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4C580F">
      <w:pPr>
        <w:adjustRightInd w:val="0"/>
        <w:snapToGrid w:val="0"/>
        <w:spacing w:line="360" w:lineRule="auto"/>
        <w:jc w:val="center"/>
        <w:rPr>
          <w:rFonts w:hint="eastAsia" w:ascii="黑体" w:hAnsi="黑体" w:eastAsia="黑体" w:cs="宋体"/>
          <w:b/>
          <w:spacing w:val="30"/>
          <w:w w:val="90"/>
          <w:sz w:val="36"/>
          <w:szCs w:val="36"/>
        </w:rPr>
      </w:pPr>
      <w:bookmarkStart w:id="965" w:name="_GoBack"/>
      <w:bookmarkEnd w:id="965"/>
      <w:bookmarkStart w:id="0" w:name="_Hlk151054696"/>
      <w:bookmarkEnd w:id="0"/>
      <w:bookmarkStart w:id="1" w:name="_Hlk177298937"/>
      <w:bookmarkStart w:id="2" w:name="_Hlk92223081"/>
      <w:r>
        <w:rPr>
          <w:rFonts w:hint="eastAsia" w:ascii="黑体" w:hAnsi="黑体" w:eastAsia="黑体" w:cs="宋体"/>
          <w:b/>
          <w:spacing w:val="30"/>
          <w:w w:val="90"/>
          <w:sz w:val="36"/>
          <w:szCs w:val="36"/>
        </w:rPr>
        <w:t xml:space="preserve"> </w:t>
      </w:r>
    </w:p>
    <w:p w14:paraId="60DB0EBD">
      <w:pPr>
        <w:adjustRightInd w:val="0"/>
        <w:snapToGrid w:val="0"/>
        <w:spacing w:line="360" w:lineRule="auto"/>
        <w:jc w:val="center"/>
        <w:rPr>
          <w:rFonts w:hint="eastAsia" w:ascii="黑体" w:hAnsi="黑体" w:eastAsia="黑体" w:cs="宋体"/>
          <w:b/>
          <w:snapToGrid w:val="0"/>
          <w:kern w:val="0"/>
          <w:sz w:val="36"/>
          <w:szCs w:val="36"/>
        </w:rPr>
      </w:pPr>
      <w:bookmarkStart w:id="3" w:name="_Hlk147580299"/>
    </w:p>
    <w:p w14:paraId="4ED159F3">
      <w:pPr>
        <w:adjustRightInd w:val="0"/>
        <w:snapToGrid w:val="0"/>
        <w:spacing w:line="360" w:lineRule="auto"/>
        <w:jc w:val="center"/>
        <w:rPr>
          <w:rFonts w:hint="eastAsia" w:ascii="黑体" w:hAnsi="黑体" w:eastAsia="黑体" w:cs="宋体"/>
          <w:b/>
          <w:sz w:val="84"/>
          <w:szCs w:val="84"/>
        </w:rPr>
      </w:pPr>
      <w:bookmarkStart w:id="4" w:name="OLE_LINK3"/>
      <w:r>
        <w:rPr>
          <w:rFonts w:hint="eastAsia" w:ascii="黑体" w:hAnsi="黑体" w:eastAsia="黑体" w:cs="宋体"/>
          <w:b/>
          <w:snapToGrid w:val="0"/>
          <w:spacing w:val="-18"/>
          <w:kern w:val="0"/>
          <w:sz w:val="36"/>
          <w:szCs w:val="36"/>
        </w:rPr>
        <w:t>中佳19井、中佳152井、中佳142井等13口井地面建设工程</w:t>
      </w:r>
      <w:bookmarkEnd w:id="4"/>
      <w:r>
        <w:rPr>
          <w:rFonts w:hint="eastAsia" w:ascii="黑体" w:hAnsi="黑体" w:eastAsia="黑体" w:cs="宋体"/>
          <w:b/>
          <w:sz w:val="84"/>
          <w:szCs w:val="84"/>
        </w:rPr>
        <w:t>环 境 影 响 报 告 书</w:t>
      </w:r>
    </w:p>
    <w:p w14:paraId="5074B1B1">
      <w:pPr>
        <w:jc w:val="center"/>
        <w:rPr>
          <w:rFonts w:hint="eastAsia" w:ascii="黑体" w:hAnsi="黑体" w:eastAsia="黑体"/>
          <w:bCs/>
          <w:sz w:val="32"/>
          <w:szCs w:val="32"/>
        </w:rPr>
      </w:pPr>
      <w:bookmarkStart w:id="5" w:name="_Toc450909029"/>
      <w:bookmarkStart w:id="6" w:name="_Toc31221"/>
      <w:bookmarkStart w:id="7" w:name="_Toc375844778"/>
      <w:bookmarkStart w:id="8" w:name="_Toc456813558"/>
      <w:bookmarkStart w:id="9" w:name="_Toc445996549"/>
      <w:bookmarkStart w:id="10" w:name="_Toc445996317"/>
      <w:bookmarkStart w:id="11" w:name="_Toc12438"/>
      <w:bookmarkStart w:id="12" w:name="_Toc11157"/>
      <w:r>
        <w:rPr>
          <w:rFonts w:hint="eastAsia" w:ascii="黑体" w:hAnsi="黑体" w:eastAsia="黑体"/>
          <w:bCs/>
          <w:sz w:val="32"/>
          <w:szCs w:val="32"/>
        </w:rPr>
        <w:t>（公示版）</w:t>
      </w:r>
      <w:bookmarkEnd w:id="5"/>
      <w:bookmarkEnd w:id="6"/>
      <w:bookmarkEnd w:id="7"/>
      <w:bookmarkEnd w:id="8"/>
      <w:bookmarkEnd w:id="9"/>
      <w:bookmarkEnd w:id="10"/>
      <w:bookmarkEnd w:id="11"/>
      <w:bookmarkEnd w:id="12"/>
    </w:p>
    <w:p w14:paraId="27D1BB27">
      <w:pPr>
        <w:spacing w:line="520" w:lineRule="exact"/>
        <w:jc w:val="center"/>
        <w:rPr>
          <w:rFonts w:hint="eastAsia" w:ascii="黑体" w:hAnsi="黑体" w:eastAsia="黑体" w:cs="Chiller"/>
          <w:b/>
          <w:sz w:val="24"/>
        </w:rPr>
      </w:pPr>
    </w:p>
    <w:p w14:paraId="34059791">
      <w:pPr>
        <w:spacing w:line="520" w:lineRule="exact"/>
        <w:jc w:val="center"/>
        <w:rPr>
          <w:rFonts w:hint="eastAsia" w:ascii="黑体" w:hAnsi="黑体" w:eastAsia="黑体" w:cs="Chiller"/>
          <w:b/>
          <w:sz w:val="24"/>
        </w:rPr>
      </w:pPr>
    </w:p>
    <w:p w14:paraId="55946BB1">
      <w:pPr>
        <w:spacing w:line="520" w:lineRule="exact"/>
        <w:jc w:val="center"/>
        <w:rPr>
          <w:rFonts w:hint="eastAsia" w:ascii="黑体" w:hAnsi="黑体" w:eastAsia="黑体" w:cs="Chiller"/>
          <w:b/>
          <w:sz w:val="24"/>
        </w:rPr>
      </w:pPr>
    </w:p>
    <w:p w14:paraId="39F45339">
      <w:pPr>
        <w:spacing w:line="520" w:lineRule="exact"/>
        <w:jc w:val="center"/>
        <w:rPr>
          <w:rFonts w:hint="eastAsia" w:ascii="黑体" w:hAnsi="黑体" w:eastAsia="黑体" w:cs="Chiller"/>
          <w:b/>
          <w:sz w:val="24"/>
        </w:rPr>
      </w:pPr>
    </w:p>
    <w:p w14:paraId="6D297717">
      <w:pPr>
        <w:spacing w:line="520" w:lineRule="exact"/>
        <w:jc w:val="center"/>
        <w:rPr>
          <w:rFonts w:hint="eastAsia" w:ascii="黑体" w:hAnsi="黑体" w:eastAsia="黑体" w:cs="Chiller"/>
          <w:b/>
          <w:sz w:val="24"/>
        </w:rPr>
      </w:pPr>
    </w:p>
    <w:p w14:paraId="6ACA8ED6">
      <w:pPr>
        <w:spacing w:line="520" w:lineRule="exact"/>
        <w:jc w:val="center"/>
        <w:rPr>
          <w:rFonts w:hint="eastAsia" w:ascii="黑体" w:hAnsi="黑体" w:eastAsia="黑体" w:cs="Chiller"/>
          <w:b/>
          <w:sz w:val="24"/>
        </w:rPr>
      </w:pPr>
    </w:p>
    <w:p w14:paraId="77D68DB7">
      <w:pPr>
        <w:spacing w:line="520" w:lineRule="exact"/>
        <w:jc w:val="center"/>
        <w:rPr>
          <w:rFonts w:hint="eastAsia" w:ascii="黑体" w:hAnsi="黑体" w:eastAsia="黑体" w:cs="Chiller"/>
          <w:b/>
          <w:sz w:val="24"/>
        </w:rPr>
      </w:pPr>
    </w:p>
    <w:p w14:paraId="7D07ADEC">
      <w:pPr>
        <w:spacing w:line="520" w:lineRule="exact"/>
        <w:jc w:val="center"/>
        <w:rPr>
          <w:rFonts w:hint="eastAsia" w:ascii="黑体" w:hAnsi="黑体" w:eastAsia="黑体" w:cs="Chiller"/>
          <w:b/>
          <w:sz w:val="24"/>
        </w:rPr>
      </w:pPr>
    </w:p>
    <w:p w14:paraId="2AA82E19">
      <w:pPr>
        <w:spacing w:line="520" w:lineRule="exact"/>
        <w:jc w:val="center"/>
        <w:rPr>
          <w:rFonts w:hint="eastAsia" w:ascii="黑体" w:hAnsi="黑体" w:eastAsia="黑体" w:cs="Chiller"/>
          <w:b/>
          <w:sz w:val="24"/>
        </w:rPr>
      </w:pPr>
    </w:p>
    <w:p w14:paraId="10FD3633">
      <w:pPr>
        <w:spacing w:line="520" w:lineRule="exact"/>
        <w:jc w:val="center"/>
        <w:rPr>
          <w:rFonts w:hint="eastAsia" w:ascii="黑体" w:hAnsi="黑体" w:eastAsia="黑体" w:cs="Chiller"/>
          <w:b/>
          <w:sz w:val="24"/>
        </w:rPr>
      </w:pPr>
    </w:p>
    <w:p w14:paraId="5D14F015">
      <w:pPr>
        <w:spacing w:line="520" w:lineRule="exact"/>
        <w:jc w:val="center"/>
        <w:rPr>
          <w:rFonts w:hint="eastAsia" w:ascii="黑体" w:hAnsi="黑体" w:eastAsia="黑体" w:cs="Chiller"/>
          <w:b/>
          <w:sz w:val="24"/>
        </w:rPr>
      </w:pPr>
    </w:p>
    <w:p w14:paraId="074B4041">
      <w:pPr>
        <w:spacing w:line="520" w:lineRule="exact"/>
        <w:jc w:val="center"/>
        <w:rPr>
          <w:rFonts w:hint="eastAsia" w:ascii="黑体" w:hAnsi="黑体" w:eastAsia="黑体" w:cs="Chiller"/>
          <w:b/>
          <w:sz w:val="24"/>
        </w:rPr>
      </w:pPr>
    </w:p>
    <w:p w14:paraId="6CECC34B">
      <w:pPr>
        <w:spacing w:line="520" w:lineRule="exact"/>
        <w:jc w:val="center"/>
        <w:rPr>
          <w:rFonts w:hint="eastAsia" w:ascii="黑体" w:hAnsi="黑体" w:eastAsia="黑体" w:cs="Chiller"/>
          <w:b/>
          <w:sz w:val="24"/>
        </w:rPr>
      </w:pPr>
    </w:p>
    <w:p w14:paraId="520D119A">
      <w:pPr>
        <w:spacing w:line="520" w:lineRule="exact"/>
        <w:jc w:val="center"/>
        <w:rPr>
          <w:rFonts w:hint="eastAsia" w:ascii="黑体" w:hAnsi="黑体" w:eastAsia="黑体" w:cs="Chiller"/>
          <w:b/>
          <w:sz w:val="24"/>
        </w:rPr>
      </w:pPr>
    </w:p>
    <w:p w14:paraId="5A691670">
      <w:pPr>
        <w:ind w:firstLine="1273" w:firstLineChars="398"/>
        <w:rPr>
          <w:rFonts w:hint="eastAsia" w:ascii="黑体" w:hAnsi="黑体" w:eastAsia="黑体"/>
          <w:bCs/>
          <w:sz w:val="32"/>
          <w:szCs w:val="32"/>
        </w:rPr>
      </w:pPr>
      <w:r>
        <w:rPr>
          <w:rFonts w:hint="eastAsia" w:ascii="黑体" w:hAnsi="黑体" w:eastAsia="黑体"/>
          <w:bCs/>
          <w:sz w:val="32"/>
          <w:szCs w:val="32"/>
        </w:rPr>
        <w:t>建设单位：中国石油新疆油田分公司采气一厂</w:t>
      </w:r>
    </w:p>
    <w:p w14:paraId="0C8EAA32">
      <w:pPr>
        <w:ind w:firstLine="1273" w:firstLineChars="398"/>
        <w:rPr>
          <w:rFonts w:hint="eastAsia" w:ascii="黑体" w:hAnsi="黑体" w:eastAsia="黑体"/>
          <w:bCs/>
          <w:sz w:val="32"/>
          <w:szCs w:val="32"/>
        </w:rPr>
      </w:pPr>
      <w:r>
        <w:rPr>
          <w:rFonts w:hint="eastAsia" w:ascii="黑体" w:hAnsi="黑体" w:eastAsia="黑体"/>
          <w:bCs/>
          <w:sz w:val="32"/>
          <w:szCs w:val="32"/>
        </w:rPr>
        <w:t>编制单位：中勘冶金勘察设计研究院有限责任公司</w:t>
      </w:r>
    </w:p>
    <w:p w14:paraId="5823FC08">
      <w:pPr>
        <w:ind w:firstLine="1273" w:firstLineChars="398"/>
        <w:rPr>
          <w:rFonts w:hint="eastAsia" w:ascii="黑体" w:hAnsi="黑体" w:eastAsia="黑体" w:cs="Chiller"/>
          <w:b/>
          <w:sz w:val="24"/>
        </w:rPr>
      </w:pPr>
      <w:r>
        <w:rPr>
          <w:rFonts w:hint="eastAsia" w:ascii="黑体" w:hAnsi="黑体" w:eastAsia="黑体"/>
          <w:sz w:val="32"/>
          <w:szCs w:val="32"/>
        </w:rPr>
        <w:t>编制时间：二</w:t>
      </w:r>
      <w:r>
        <w:rPr>
          <w:rFonts w:hint="eastAsia" w:ascii="黑体" w:hAnsi="黑体" w:eastAsia="黑体" w:cs="宋体"/>
          <w:sz w:val="32"/>
          <w:szCs w:val="32"/>
        </w:rPr>
        <w:t>〇</w:t>
      </w:r>
      <w:r>
        <w:rPr>
          <w:rFonts w:hint="eastAsia" w:ascii="黑体" w:hAnsi="黑体" w:eastAsia="黑体"/>
          <w:sz w:val="32"/>
          <w:szCs w:val="32"/>
        </w:rPr>
        <w:t>二</w:t>
      </w:r>
      <w:r>
        <w:rPr>
          <w:rFonts w:hint="eastAsia" w:ascii="黑体" w:hAnsi="黑体" w:eastAsia="黑体" w:cs="宋体"/>
          <w:sz w:val="32"/>
          <w:szCs w:val="32"/>
        </w:rPr>
        <w:t>五年十月</w:t>
      </w:r>
      <w:bookmarkEnd w:id="3"/>
    </w:p>
    <w:bookmarkEnd w:id="1"/>
    <w:p w14:paraId="77889DC3">
      <w:pPr>
        <w:spacing w:line="520" w:lineRule="exact"/>
        <w:jc w:val="center"/>
        <w:sectPr>
          <w:headerReference r:id="rId3" w:type="default"/>
          <w:type w:val="continuous"/>
          <w:pgSz w:w="11906" w:h="16838"/>
          <w:pgMar w:top="1418" w:right="1304" w:bottom="1418" w:left="1304" w:header="1021" w:footer="1021" w:gutter="0"/>
          <w:cols w:space="720" w:num="1"/>
          <w:docGrid w:type="lines" w:linePitch="312" w:charSpace="0"/>
        </w:sectPr>
      </w:pPr>
    </w:p>
    <w:bookmarkEnd w:id="2"/>
    <w:p w14:paraId="6AD209AC">
      <w:pPr>
        <w:pStyle w:val="117"/>
        <w:ind w:firstLine="562"/>
        <w:jc w:val="center"/>
        <w:rPr>
          <w:rFonts w:hint="eastAsia" w:ascii="黑体" w:hAnsi="黑体" w:eastAsia="黑体"/>
          <w:b/>
          <w:sz w:val="28"/>
        </w:rPr>
      </w:pPr>
      <w:r>
        <w:rPr>
          <w:rFonts w:hint="eastAsia" w:ascii="黑体" w:hAnsi="黑体" w:eastAsia="黑体"/>
          <w:b/>
          <w:sz w:val="28"/>
        </w:rPr>
        <w:t xml:space="preserve">目 </w:t>
      </w:r>
      <w:r>
        <w:rPr>
          <w:rFonts w:ascii="黑体" w:hAnsi="黑体" w:eastAsia="黑体"/>
          <w:b/>
          <w:sz w:val="28"/>
        </w:rPr>
        <w:t xml:space="preserve"> </w:t>
      </w:r>
      <w:r>
        <w:rPr>
          <w:rFonts w:hint="eastAsia" w:ascii="黑体" w:hAnsi="黑体" w:eastAsia="黑体"/>
          <w:b/>
          <w:sz w:val="28"/>
        </w:rPr>
        <w:t>录</w:t>
      </w:r>
    </w:p>
    <w:p w14:paraId="16C9ED32">
      <w:pPr>
        <w:pStyle w:val="31"/>
        <w:tabs>
          <w:tab w:val="right" w:leader="dot" w:pos="8720"/>
        </w:tabs>
        <w:rPr>
          <w:rFonts w:hint="eastAsia" w:asciiTheme="minorHAnsi" w:hAnsiTheme="minorHAnsi" w:eastAsiaTheme="minorEastAsia" w:cstheme="minorBidi"/>
          <w:b w:val="0"/>
          <w:bCs w:val="0"/>
          <w:caps w:val="0"/>
          <w:sz w:val="22"/>
          <w:szCs w:val="24"/>
          <w14:ligatures w14:val="standardContextual"/>
        </w:rPr>
      </w:pPr>
      <w:r>
        <w:rPr>
          <w:rFonts w:hint="eastAsia" w:cs="宋体"/>
          <w:b w:val="0"/>
          <w:szCs w:val="24"/>
        </w:rPr>
        <w:fldChar w:fldCharType="begin"/>
      </w:r>
      <w:r>
        <w:rPr>
          <w:rFonts w:hint="eastAsia" w:cs="宋体"/>
          <w:b w:val="0"/>
          <w:szCs w:val="24"/>
        </w:rPr>
        <w:instrText xml:space="preserve"> TOC \o "1-2" \h \z \u </w:instrText>
      </w:r>
      <w:r>
        <w:rPr>
          <w:rFonts w:hint="eastAsia" w:cs="宋体"/>
          <w:b w:val="0"/>
          <w:szCs w:val="24"/>
        </w:rPr>
        <w:fldChar w:fldCharType="separate"/>
      </w:r>
      <w:r>
        <w:fldChar w:fldCharType="begin"/>
      </w:r>
      <w:r>
        <w:instrText xml:space="preserve"> HYPERLINK \l "_Toc210118635" </w:instrText>
      </w:r>
      <w:r>
        <w:fldChar w:fldCharType="separate"/>
      </w:r>
      <w:r>
        <w:rPr>
          <w:rStyle w:val="59"/>
          <w:rFonts w:hint="eastAsia"/>
          <w:color w:val="auto"/>
        </w:rPr>
        <w:t>1 概述</w:t>
      </w:r>
      <w:r>
        <w:rPr>
          <w:rFonts w:hint="eastAsia"/>
        </w:rPr>
        <w:tab/>
      </w:r>
      <w:r>
        <w:rPr>
          <w:rFonts w:hint="eastAsia"/>
        </w:rPr>
        <w:fldChar w:fldCharType="begin"/>
      </w:r>
      <w:r>
        <w:rPr>
          <w:rFonts w:hint="eastAsia"/>
        </w:rPr>
        <w:instrText xml:space="preserve"> </w:instrText>
      </w:r>
      <w:r>
        <w:instrText xml:space="preserve">PAGEREF _Toc210118635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5B9D453E">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"_Toc210118636" </w:instrText>
      </w:r>
      <w:r>
        <w:fldChar w:fldCharType="separate"/>
      </w:r>
      <w:r>
        <w:rPr>
          <w:rStyle w:val="59"/>
          <w:rFonts w:hint="eastAsia"/>
          <w:color w:val="auto"/>
        </w:rPr>
        <w:t>1.1 项目背景</w:t>
      </w:r>
      <w:r>
        <w:rPr>
          <w:rFonts w:hint="eastAsia"/>
        </w:rPr>
        <w:tab/>
      </w:r>
      <w:r>
        <w:rPr>
          <w:rFonts w:hint="eastAsia"/>
        </w:rPr>
        <w:fldChar w:fldCharType="begin"/>
      </w:r>
      <w:r>
        <w:rPr>
          <w:rFonts w:hint="eastAsia"/>
        </w:rPr>
        <w:instrText xml:space="preserve"> </w:instrText>
      </w:r>
      <w:r>
        <w:instrText xml:space="preserve">PAGEREF _Toc210118636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3B765090">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"_Toc210118637" </w:instrText>
      </w:r>
      <w:r>
        <w:fldChar w:fldCharType="separate"/>
      </w:r>
      <w:r>
        <w:rPr>
          <w:rStyle w:val="59"/>
          <w:rFonts w:hint="eastAsia"/>
          <w:color w:val="auto"/>
        </w:rPr>
        <w:t>1.2 建设项目主要特点</w:t>
      </w:r>
      <w:r>
        <w:rPr>
          <w:rFonts w:hint="eastAsia"/>
        </w:rPr>
        <w:tab/>
      </w:r>
      <w:r>
        <w:rPr>
          <w:rFonts w:hint="eastAsia"/>
        </w:rPr>
        <w:fldChar w:fldCharType="begin"/>
      </w:r>
      <w:r>
        <w:rPr>
          <w:rFonts w:hint="eastAsia"/>
        </w:rPr>
        <w:instrText xml:space="preserve"> </w:instrText>
      </w:r>
      <w:r>
        <w:instrText xml:space="preserve">PAGEREF _Toc210118637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44FD7383">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"_Toc210118638" </w:instrText>
      </w:r>
      <w:r>
        <w:fldChar w:fldCharType="separate"/>
      </w:r>
      <w:r>
        <w:rPr>
          <w:rStyle w:val="59"/>
          <w:rFonts w:hint="eastAsia"/>
          <w:color w:val="auto"/>
        </w:rPr>
        <w:t>1.3 环境影响评价的工作过程</w:t>
      </w:r>
      <w:r>
        <w:rPr>
          <w:rFonts w:hint="eastAsia"/>
        </w:rPr>
        <w:tab/>
      </w:r>
      <w:r>
        <w:rPr>
          <w:rFonts w:hint="eastAsia"/>
        </w:rPr>
        <w:fldChar w:fldCharType="begin"/>
      </w:r>
      <w:r>
        <w:rPr>
          <w:rFonts w:hint="eastAsia"/>
        </w:rPr>
        <w:instrText xml:space="preserve"> </w:instrText>
      </w:r>
      <w:r>
        <w:instrText xml:space="preserve">PAGEREF _Toc210118638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4A454234">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"_Toc210118639" </w:instrText>
      </w:r>
      <w:r>
        <w:fldChar w:fldCharType="separate"/>
      </w:r>
      <w:r>
        <w:rPr>
          <w:rStyle w:val="59"/>
          <w:rFonts w:hint="eastAsia"/>
          <w:color w:val="auto"/>
          <w:lang w:val="zh-CN"/>
        </w:rPr>
        <w:t>1.4 关注的主要环境问题及环境影响</w:t>
      </w:r>
      <w:r>
        <w:rPr>
          <w:rFonts w:hint="eastAsia"/>
        </w:rPr>
        <w:tab/>
      </w:r>
      <w:r>
        <w:rPr>
          <w:rFonts w:hint="eastAsia"/>
        </w:rPr>
        <w:fldChar w:fldCharType="begin"/>
      </w:r>
      <w:r>
        <w:rPr>
          <w:rFonts w:hint="eastAsia"/>
        </w:rPr>
        <w:instrText xml:space="preserve"> </w:instrText>
      </w:r>
      <w:r>
        <w:instrText xml:space="preserve">PAGEREF _Toc210118639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5E09A805">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"_Toc210118640" </w:instrText>
      </w:r>
      <w:r>
        <w:fldChar w:fldCharType="separate"/>
      </w:r>
      <w:r>
        <w:rPr>
          <w:rStyle w:val="59"/>
          <w:rFonts w:hint="eastAsia"/>
          <w:color w:val="auto"/>
        </w:rPr>
        <w:t>1.5 分析判定相关情况</w:t>
      </w:r>
      <w:r>
        <w:rPr>
          <w:rFonts w:hint="eastAsia"/>
        </w:rPr>
        <w:tab/>
      </w:r>
      <w:r>
        <w:rPr>
          <w:rFonts w:hint="eastAsia"/>
        </w:rPr>
        <w:fldChar w:fldCharType="begin"/>
      </w:r>
      <w:r>
        <w:rPr>
          <w:rFonts w:hint="eastAsia"/>
        </w:rPr>
        <w:instrText xml:space="preserve"> </w:instrText>
      </w:r>
      <w:r>
        <w:instrText xml:space="preserve">PAGEREF _Toc210118640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37FAD92">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"_Toc210118641" </w:instrText>
      </w:r>
      <w:r>
        <w:fldChar w:fldCharType="separate"/>
      </w:r>
      <w:r>
        <w:rPr>
          <w:rStyle w:val="59"/>
          <w:rFonts w:hint="eastAsia"/>
          <w:color w:val="auto"/>
        </w:rPr>
        <w:t>1.6 环境影响评价的主要结论</w:t>
      </w:r>
      <w:r>
        <w:rPr>
          <w:rFonts w:hint="eastAsia"/>
        </w:rPr>
        <w:tab/>
      </w:r>
      <w:r>
        <w:rPr>
          <w:rFonts w:hint="eastAsia"/>
        </w:rPr>
        <w:fldChar w:fldCharType="begin"/>
      </w:r>
      <w:r>
        <w:rPr>
          <w:rFonts w:hint="eastAsia"/>
        </w:rPr>
        <w:instrText xml:space="preserve"> </w:instrText>
      </w:r>
      <w:r>
        <w:instrText xml:space="preserve">PAGEREF _Toc210118641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44328724">
      <w:pPr>
        <w:pStyle w:val="31"/>
        <w:tabs>
          <w:tab w:val="right" w:leader="dot" w:pos="8720"/>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"_Toc210118642" </w:instrText>
      </w:r>
      <w:r>
        <w:fldChar w:fldCharType="separate"/>
      </w:r>
      <w:r>
        <w:rPr>
          <w:rStyle w:val="59"/>
          <w:rFonts w:hint="eastAsia"/>
          <w:color w:val="auto"/>
        </w:rPr>
        <w:t>2 总则</w:t>
      </w:r>
      <w:r>
        <w:rPr>
          <w:rFonts w:hint="eastAsia"/>
        </w:rPr>
        <w:tab/>
      </w:r>
      <w:r>
        <w:rPr>
          <w:rFonts w:hint="eastAsia"/>
        </w:rPr>
        <w:fldChar w:fldCharType="begin"/>
      </w:r>
      <w:r>
        <w:rPr>
          <w:rFonts w:hint="eastAsia"/>
        </w:rPr>
        <w:instrText xml:space="preserve"> </w:instrText>
      </w:r>
      <w:r>
        <w:instrText xml:space="preserve">PAGEREF _Toc210118642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61774665">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"_Toc210118643" </w:instrText>
      </w:r>
      <w:r>
        <w:fldChar w:fldCharType="separate"/>
      </w:r>
      <w:r>
        <w:rPr>
          <w:rStyle w:val="59"/>
          <w:rFonts w:hint="eastAsia"/>
          <w:color w:val="auto"/>
          <w:lang w:val="zh-CN"/>
        </w:rPr>
        <w:t>2.1 编制依据</w:t>
      </w:r>
      <w:r>
        <w:rPr>
          <w:rFonts w:hint="eastAsia"/>
        </w:rPr>
        <w:tab/>
      </w:r>
      <w:r>
        <w:rPr>
          <w:rFonts w:hint="eastAsia"/>
        </w:rPr>
        <w:fldChar w:fldCharType="begin"/>
      </w:r>
      <w:r>
        <w:rPr>
          <w:rFonts w:hint="eastAsia"/>
        </w:rPr>
        <w:instrText xml:space="preserve"> </w:instrText>
      </w:r>
      <w:r>
        <w:instrText xml:space="preserve">PAGEREF _Toc210118643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37D4741F">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"_Toc210118644" </w:instrText>
      </w:r>
      <w:r>
        <w:fldChar w:fldCharType="separate"/>
      </w:r>
      <w:r>
        <w:rPr>
          <w:rStyle w:val="59"/>
          <w:rFonts w:hint="eastAsia"/>
          <w:color w:val="auto"/>
          <w:lang w:val="zh-CN"/>
        </w:rPr>
        <w:t>2.2 评价目的与原则</w:t>
      </w:r>
      <w:r>
        <w:rPr>
          <w:rFonts w:hint="eastAsia"/>
        </w:rPr>
        <w:tab/>
      </w:r>
      <w:r>
        <w:rPr>
          <w:rFonts w:hint="eastAsia"/>
        </w:rPr>
        <w:fldChar w:fldCharType="begin"/>
      </w:r>
      <w:r>
        <w:rPr>
          <w:rFonts w:hint="eastAsia"/>
        </w:rPr>
        <w:instrText xml:space="preserve"> </w:instrText>
      </w:r>
      <w:r>
        <w:instrText xml:space="preserve">PAGEREF _Toc210118644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6C77A486">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"_Toc210118645" </w:instrText>
      </w:r>
      <w:r>
        <w:fldChar w:fldCharType="separate"/>
      </w:r>
      <w:r>
        <w:rPr>
          <w:rStyle w:val="59"/>
          <w:rFonts w:hint="eastAsia"/>
          <w:color w:val="auto"/>
          <w:lang w:val="zh-CN"/>
        </w:rPr>
        <w:t>2.3 评价时段</w:t>
      </w:r>
      <w:r>
        <w:rPr>
          <w:rFonts w:hint="eastAsia"/>
        </w:rPr>
        <w:tab/>
      </w:r>
      <w:r>
        <w:rPr>
          <w:rFonts w:hint="eastAsia"/>
        </w:rPr>
        <w:fldChar w:fldCharType="begin"/>
      </w:r>
      <w:r>
        <w:rPr>
          <w:rFonts w:hint="eastAsia"/>
        </w:rPr>
        <w:instrText xml:space="preserve"> </w:instrText>
      </w:r>
      <w:r>
        <w:instrText xml:space="preserve">PAGEREF _Toc210118645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44EF8BA9">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"_Toc210118646" </w:instrText>
      </w:r>
      <w:r>
        <w:fldChar w:fldCharType="separate"/>
      </w:r>
      <w:r>
        <w:rPr>
          <w:rStyle w:val="59"/>
          <w:rFonts w:hint="eastAsia"/>
          <w:color w:val="auto"/>
          <w:lang w:val="zh-CN"/>
        </w:rPr>
        <w:t>2.4 环境影响因素识别与评价因子确定</w:t>
      </w:r>
      <w:r>
        <w:rPr>
          <w:rFonts w:hint="eastAsia"/>
        </w:rPr>
        <w:tab/>
      </w:r>
      <w:r>
        <w:rPr>
          <w:rFonts w:hint="eastAsia"/>
        </w:rPr>
        <w:fldChar w:fldCharType="begin"/>
      </w:r>
      <w:r>
        <w:rPr>
          <w:rFonts w:hint="eastAsia"/>
        </w:rPr>
        <w:instrText xml:space="preserve"> </w:instrText>
      </w:r>
      <w:r>
        <w:instrText xml:space="preserve">PAGEREF _Toc210118646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34CDAA49">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"_Toc210118647" </w:instrText>
      </w:r>
      <w:r>
        <w:fldChar w:fldCharType="separate"/>
      </w:r>
      <w:r>
        <w:rPr>
          <w:rStyle w:val="59"/>
          <w:rFonts w:hint="eastAsia"/>
          <w:color w:val="auto"/>
          <w:lang w:val="zh-CN"/>
        </w:rPr>
        <w:t>2.5 环境功能区划与评价标准</w:t>
      </w:r>
      <w:r>
        <w:rPr>
          <w:rFonts w:hint="eastAsia"/>
        </w:rPr>
        <w:tab/>
      </w:r>
      <w:r>
        <w:rPr>
          <w:rFonts w:hint="eastAsia"/>
        </w:rPr>
        <w:fldChar w:fldCharType="begin"/>
      </w:r>
      <w:r>
        <w:rPr>
          <w:rFonts w:hint="eastAsia"/>
        </w:rPr>
        <w:instrText xml:space="preserve"> </w:instrText>
      </w:r>
      <w:r>
        <w:instrText xml:space="preserve">PAGEREF _Toc210118647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510A8ED5">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"_Toc210118648" </w:instrText>
      </w:r>
      <w:r>
        <w:fldChar w:fldCharType="separate"/>
      </w:r>
      <w:r>
        <w:rPr>
          <w:rStyle w:val="59"/>
          <w:rFonts w:hint="eastAsia"/>
          <w:color w:val="auto"/>
          <w:lang w:val="zh-CN"/>
        </w:rPr>
        <w:t>2.6 评价等级与</w:t>
      </w:r>
      <w:r>
        <w:rPr>
          <w:rStyle w:val="59"/>
          <w:rFonts w:hint="eastAsia"/>
          <w:color w:val="auto"/>
        </w:rPr>
        <w:t>评价范围</w:t>
      </w:r>
      <w:r>
        <w:rPr>
          <w:rFonts w:hint="eastAsia"/>
        </w:rPr>
        <w:tab/>
      </w:r>
      <w:r>
        <w:rPr>
          <w:rFonts w:hint="eastAsia"/>
        </w:rPr>
        <w:fldChar w:fldCharType="begin"/>
      </w:r>
      <w:r>
        <w:rPr>
          <w:rFonts w:hint="eastAsia"/>
        </w:rPr>
        <w:instrText xml:space="preserve"> </w:instrText>
      </w:r>
      <w:r>
        <w:instrText xml:space="preserve">PAGEREF _Toc210118648 \h</w:instrText>
      </w:r>
      <w:r>
        <w:rPr>
          <w:rFonts w:hint="eastAsia"/>
        </w:rPr>
        <w:instrText xml:space="preserve"> </w:instrText>
      </w:r>
      <w:r>
        <w:rPr>
          <w:rFonts w:hint="eastAsia"/>
        </w:rPr>
        <w:fldChar w:fldCharType="separate"/>
      </w:r>
      <w:r>
        <w:rPr>
          <w:rFonts w:hint="eastAsia"/>
        </w:rPr>
        <w:t>21</w:t>
      </w:r>
      <w:r>
        <w:rPr>
          <w:rFonts w:hint="eastAsia"/>
        </w:rPr>
        <w:fldChar w:fldCharType="end"/>
      </w:r>
      <w:r>
        <w:rPr>
          <w:rFonts w:hint="eastAsia"/>
        </w:rPr>
        <w:fldChar w:fldCharType="end"/>
      </w:r>
    </w:p>
    <w:p w14:paraId="1D1652D4">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"_Toc210118649" </w:instrText>
      </w:r>
      <w:r>
        <w:fldChar w:fldCharType="separate"/>
      </w:r>
      <w:r>
        <w:rPr>
          <w:rStyle w:val="59"/>
          <w:rFonts w:hint="eastAsia"/>
          <w:color w:val="auto"/>
          <w:lang w:val="zh-CN"/>
        </w:rPr>
        <w:t>2.7 环境保护目标</w:t>
      </w:r>
      <w:r>
        <w:rPr>
          <w:rFonts w:hint="eastAsia"/>
        </w:rPr>
        <w:tab/>
      </w:r>
      <w:r>
        <w:rPr>
          <w:rFonts w:hint="eastAsia"/>
        </w:rPr>
        <w:fldChar w:fldCharType="begin"/>
      </w:r>
      <w:r>
        <w:rPr>
          <w:rFonts w:hint="eastAsia"/>
        </w:rPr>
        <w:instrText xml:space="preserve"> </w:instrText>
      </w:r>
      <w:r>
        <w:instrText xml:space="preserve">PAGEREF _Toc210118649 \h</w:instrText>
      </w:r>
      <w:r>
        <w:rPr>
          <w:rFonts w:hint="eastAsia"/>
        </w:rPr>
        <w:instrText xml:space="preserve"> </w:instrText>
      </w:r>
      <w:r>
        <w:rPr>
          <w:rFonts w:hint="eastAsia"/>
        </w:rPr>
        <w:fldChar w:fldCharType="separate"/>
      </w:r>
      <w:r>
        <w:rPr>
          <w:rFonts w:hint="eastAsia"/>
        </w:rPr>
        <w:t>31</w:t>
      </w:r>
      <w:r>
        <w:rPr>
          <w:rFonts w:hint="eastAsia"/>
        </w:rPr>
        <w:fldChar w:fldCharType="end"/>
      </w:r>
      <w:r>
        <w:rPr>
          <w:rFonts w:hint="eastAsia"/>
        </w:rPr>
        <w:fldChar w:fldCharType="end"/>
      </w:r>
    </w:p>
    <w:p w14:paraId="7C74537F">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"_Toc210118650" </w:instrText>
      </w:r>
      <w:r>
        <w:fldChar w:fldCharType="separate"/>
      </w:r>
      <w:r>
        <w:rPr>
          <w:rStyle w:val="59"/>
          <w:rFonts w:hint="eastAsia"/>
          <w:color w:val="auto"/>
        </w:rPr>
        <w:t>2.8 评价内容和评价重点</w:t>
      </w:r>
      <w:r>
        <w:rPr>
          <w:rFonts w:hint="eastAsia"/>
        </w:rPr>
        <w:tab/>
      </w:r>
      <w:r>
        <w:rPr>
          <w:rFonts w:hint="eastAsia"/>
        </w:rPr>
        <w:fldChar w:fldCharType="begin"/>
      </w:r>
      <w:r>
        <w:rPr>
          <w:rFonts w:hint="eastAsia"/>
        </w:rPr>
        <w:instrText xml:space="preserve"> </w:instrText>
      </w:r>
      <w:r>
        <w:instrText xml:space="preserve">PAGEREF _Toc210118650 \h</w:instrText>
      </w:r>
      <w:r>
        <w:rPr>
          <w:rFonts w:hint="eastAsia"/>
        </w:rPr>
        <w:instrText xml:space="preserve"> </w:instrText>
      </w:r>
      <w:r>
        <w:rPr>
          <w:rFonts w:hint="eastAsia"/>
        </w:rPr>
        <w:fldChar w:fldCharType="separate"/>
      </w:r>
      <w:r>
        <w:rPr>
          <w:rFonts w:hint="eastAsia"/>
        </w:rPr>
        <w:t>32</w:t>
      </w:r>
      <w:r>
        <w:rPr>
          <w:rFonts w:hint="eastAsia"/>
        </w:rPr>
        <w:fldChar w:fldCharType="end"/>
      </w:r>
      <w:r>
        <w:rPr>
          <w:rFonts w:hint="eastAsia"/>
        </w:rPr>
        <w:fldChar w:fldCharType="end"/>
      </w:r>
    </w:p>
    <w:p w14:paraId="15B43017">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"_Toc210118651" </w:instrText>
      </w:r>
      <w:r>
        <w:fldChar w:fldCharType="separate"/>
      </w:r>
      <w:r>
        <w:rPr>
          <w:rStyle w:val="59"/>
          <w:rFonts w:hint="eastAsia"/>
          <w:color w:val="auto"/>
          <w:lang w:val="zh-CN"/>
        </w:rPr>
        <w:t>2.9 相关规划</w:t>
      </w:r>
      <w:r>
        <w:rPr>
          <w:rStyle w:val="59"/>
          <w:rFonts w:hint="eastAsia"/>
          <w:color w:val="auto"/>
        </w:rPr>
        <w:t>及政策符合性分析</w:t>
      </w:r>
      <w:r>
        <w:rPr>
          <w:rFonts w:hint="eastAsia"/>
        </w:rPr>
        <w:tab/>
      </w:r>
      <w:r>
        <w:rPr>
          <w:rFonts w:hint="eastAsia"/>
        </w:rPr>
        <w:fldChar w:fldCharType="begin"/>
      </w:r>
      <w:r>
        <w:rPr>
          <w:rFonts w:hint="eastAsia"/>
        </w:rPr>
        <w:instrText xml:space="preserve"> </w:instrText>
      </w:r>
      <w:r>
        <w:instrText xml:space="preserve">PAGEREF _Toc210118651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3CA5AD0F">
      <w:pPr>
        <w:pStyle w:val="31"/>
        <w:tabs>
          <w:tab w:val="right" w:leader="dot" w:pos="8720"/>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"_Toc210118652" </w:instrText>
      </w:r>
      <w:r>
        <w:fldChar w:fldCharType="separate"/>
      </w:r>
      <w:r>
        <w:rPr>
          <w:rStyle w:val="59"/>
          <w:rFonts w:hint="eastAsia"/>
          <w:color w:val="auto"/>
        </w:rPr>
        <w:t>3 建设项目工程分析</w:t>
      </w:r>
      <w:r>
        <w:rPr>
          <w:rFonts w:hint="eastAsia"/>
        </w:rPr>
        <w:tab/>
      </w:r>
      <w:r>
        <w:rPr>
          <w:rFonts w:hint="eastAsia"/>
        </w:rPr>
        <w:fldChar w:fldCharType="begin"/>
      </w:r>
      <w:r>
        <w:rPr>
          <w:rFonts w:hint="eastAsia"/>
        </w:rPr>
        <w:instrText xml:space="preserve"> </w:instrText>
      </w:r>
      <w:r>
        <w:instrText xml:space="preserve">PAGEREF _Toc210118652 \h</w:instrText>
      </w:r>
      <w:r>
        <w:rPr>
          <w:rFonts w:hint="eastAsia"/>
        </w:rPr>
        <w:instrText xml:space="preserve"> </w:instrText>
      </w:r>
      <w:r>
        <w:rPr>
          <w:rFonts w:hint="eastAsia"/>
        </w:rPr>
        <w:fldChar w:fldCharType="separate"/>
      </w:r>
      <w:r>
        <w:rPr>
          <w:rFonts w:hint="eastAsia"/>
        </w:rPr>
        <w:t>52</w:t>
      </w:r>
      <w:r>
        <w:rPr>
          <w:rFonts w:hint="eastAsia"/>
        </w:rPr>
        <w:fldChar w:fldCharType="end"/>
      </w:r>
      <w:r>
        <w:rPr>
          <w:rFonts w:hint="eastAsia"/>
        </w:rPr>
        <w:fldChar w:fldCharType="end"/>
      </w:r>
    </w:p>
    <w:p w14:paraId="3AECF5F6">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"_Toc210118653" </w:instrText>
      </w:r>
      <w:r>
        <w:fldChar w:fldCharType="separate"/>
      </w:r>
      <w:r>
        <w:rPr>
          <w:rStyle w:val="59"/>
          <w:rFonts w:hint="eastAsia"/>
          <w:color w:val="auto"/>
        </w:rPr>
        <w:t>3.1 拟转产井概况及环境影响回顾</w:t>
      </w:r>
      <w:r>
        <w:rPr>
          <w:rFonts w:hint="eastAsia"/>
        </w:rPr>
        <w:tab/>
      </w:r>
      <w:r>
        <w:rPr>
          <w:rFonts w:hint="eastAsia"/>
        </w:rPr>
        <w:fldChar w:fldCharType="begin"/>
      </w:r>
      <w:r>
        <w:rPr>
          <w:rFonts w:hint="eastAsia"/>
        </w:rPr>
        <w:instrText xml:space="preserve"> </w:instrText>
      </w:r>
      <w:r>
        <w:instrText xml:space="preserve">PAGEREF _Toc210118653 \h</w:instrText>
      </w:r>
      <w:r>
        <w:rPr>
          <w:rFonts w:hint="eastAsia"/>
        </w:rPr>
        <w:instrText xml:space="preserve"> </w:instrText>
      </w:r>
      <w:r>
        <w:rPr>
          <w:rFonts w:hint="eastAsia"/>
        </w:rPr>
        <w:fldChar w:fldCharType="separate"/>
      </w:r>
      <w:r>
        <w:rPr>
          <w:rFonts w:hint="eastAsia"/>
        </w:rPr>
        <w:t>52</w:t>
      </w:r>
      <w:r>
        <w:rPr>
          <w:rFonts w:hint="eastAsia"/>
        </w:rPr>
        <w:fldChar w:fldCharType="end"/>
      </w:r>
      <w:r>
        <w:rPr>
          <w:rFonts w:hint="eastAsia"/>
        </w:rPr>
        <w:fldChar w:fldCharType="end"/>
      </w:r>
    </w:p>
    <w:p w14:paraId="2FA4AC38">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"_Toc210118654" </w:instrText>
      </w:r>
      <w:r>
        <w:fldChar w:fldCharType="separate"/>
      </w:r>
      <w:r>
        <w:rPr>
          <w:rStyle w:val="59"/>
          <w:rFonts w:hint="eastAsia"/>
          <w:color w:val="auto"/>
        </w:rPr>
        <w:t>3.2 建项目工程概况</w:t>
      </w:r>
      <w:r>
        <w:rPr>
          <w:rFonts w:hint="eastAsia"/>
        </w:rPr>
        <w:tab/>
      </w:r>
      <w:r>
        <w:rPr>
          <w:rFonts w:hint="eastAsia"/>
        </w:rPr>
        <w:fldChar w:fldCharType="begin"/>
      </w:r>
      <w:r>
        <w:rPr>
          <w:rFonts w:hint="eastAsia"/>
        </w:rPr>
        <w:instrText xml:space="preserve"> </w:instrText>
      </w:r>
      <w:r>
        <w:instrText xml:space="preserve">PAGEREF _Toc210118654 \h</w:instrText>
      </w:r>
      <w:r>
        <w:rPr>
          <w:rFonts w:hint="eastAsia"/>
        </w:rPr>
        <w:instrText xml:space="preserve"> </w:instrText>
      </w:r>
      <w:r>
        <w:rPr>
          <w:rFonts w:hint="eastAsia"/>
        </w:rPr>
        <w:fldChar w:fldCharType="separate"/>
      </w:r>
      <w:r>
        <w:rPr>
          <w:rFonts w:hint="eastAsia"/>
        </w:rPr>
        <w:t>59</w:t>
      </w:r>
      <w:r>
        <w:rPr>
          <w:rFonts w:hint="eastAsia"/>
        </w:rPr>
        <w:fldChar w:fldCharType="end"/>
      </w:r>
      <w:r>
        <w:rPr>
          <w:rFonts w:hint="eastAsia"/>
        </w:rPr>
        <w:fldChar w:fldCharType="end"/>
      </w:r>
    </w:p>
    <w:p w14:paraId="5B6FAF9E">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"_Toc210118655" </w:instrText>
      </w:r>
      <w:r>
        <w:fldChar w:fldCharType="separate"/>
      </w:r>
      <w:r>
        <w:rPr>
          <w:rStyle w:val="59"/>
          <w:rFonts w:hint="eastAsia"/>
          <w:color w:val="auto"/>
        </w:rPr>
        <w:t>3.3 污染源源强核算</w:t>
      </w:r>
      <w:r>
        <w:rPr>
          <w:rFonts w:hint="eastAsia"/>
        </w:rPr>
        <w:tab/>
      </w:r>
      <w:r>
        <w:rPr>
          <w:rFonts w:hint="eastAsia"/>
        </w:rPr>
        <w:fldChar w:fldCharType="begin"/>
      </w:r>
      <w:r>
        <w:rPr>
          <w:rFonts w:hint="eastAsia"/>
        </w:rPr>
        <w:instrText xml:space="preserve"> </w:instrText>
      </w:r>
      <w:r>
        <w:instrText xml:space="preserve">PAGEREF _Toc210118655 \h</w:instrText>
      </w:r>
      <w:r>
        <w:rPr>
          <w:rFonts w:hint="eastAsia"/>
        </w:rPr>
        <w:instrText xml:space="preserve"> </w:instrText>
      </w:r>
      <w:r>
        <w:rPr>
          <w:rFonts w:hint="eastAsia"/>
        </w:rPr>
        <w:fldChar w:fldCharType="separate"/>
      </w:r>
      <w:r>
        <w:rPr>
          <w:rFonts w:hint="eastAsia"/>
        </w:rPr>
        <w:t>74</w:t>
      </w:r>
      <w:r>
        <w:rPr>
          <w:rFonts w:hint="eastAsia"/>
        </w:rPr>
        <w:fldChar w:fldCharType="end"/>
      </w:r>
      <w:r>
        <w:rPr>
          <w:rFonts w:hint="eastAsia"/>
        </w:rPr>
        <w:fldChar w:fldCharType="end"/>
      </w:r>
    </w:p>
    <w:p w14:paraId="66B120FB">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"_Toc210118656" </w:instrText>
      </w:r>
      <w:r>
        <w:fldChar w:fldCharType="separate"/>
      </w:r>
      <w:r>
        <w:rPr>
          <w:rStyle w:val="59"/>
          <w:rFonts w:hint="eastAsia"/>
          <w:color w:val="auto"/>
        </w:rPr>
        <w:t>3.4 总量控制指标</w:t>
      </w:r>
      <w:r>
        <w:rPr>
          <w:rFonts w:hint="eastAsia"/>
        </w:rPr>
        <w:tab/>
      </w:r>
      <w:r>
        <w:rPr>
          <w:rFonts w:hint="eastAsia"/>
        </w:rPr>
        <w:fldChar w:fldCharType="begin"/>
      </w:r>
      <w:r>
        <w:rPr>
          <w:rFonts w:hint="eastAsia"/>
        </w:rPr>
        <w:instrText xml:space="preserve"> </w:instrText>
      </w:r>
      <w:r>
        <w:instrText xml:space="preserve">PAGEREF _Toc210118656 \h</w:instrText>
      </w:r>
      <w:r>
        <w:rPr>
          <w:rFonts w:hint="eastAsia"/>
        </w:rPr>
        <w:instrText xml:space="preserve"> </w:instrText>
      </w:r>
      <w:r>
        <w:rPr>
          <w:rFonts w:hint="eastAsia"/>
        </w:rPr>
        <w:fldChar w:fldCharType="separate"/>
      </w:r>
      <w:r>
        <w:rPr>
          <w:rFonts w:hint="eastAsia"/>
        </w:rPr>
        <w:t>95</w:t>
      </w:r>
      <w:r>
        <w:rPr>
          <w:rFonts w:hint="eastAsia"/>
        </w:rPr>
        <w:fldChar w:fldCharType="end"/>
      </w:r>
      <w:r>
        <w:rPr>
          <w:rFonts w:hint="eastAsia"/>
        </w:rPr>
        <w:fldChar w:fldCharType="end"/>
      </w:r>
    </w:p>
    <w:p w14:paraId="344B1C32">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"_Toc210118657" </w:instrText>
      </w:r>
      <w:r>
        <w:fldChar w:fldCharType="separate"/>
      </w:r>
      <w:r>
        <w:rPr>
          <w:rStyle w:val="59"/>
          <w:rFonts w:hint="eastAsia"/>
          <w:color w:val="auto"/>
        </w:rPr>
        <w:t>3.5 清洁生产分析</w:t>
      </w:r>
      <w:r>
        <w:rPr>
          <w:rFonts w:hint="eastAsia"/>
        </w:rPr>
        <w:tab/>
      </w:r>
      <w:r>
        <w:rPr>
          <w:rFonts w:hint="eastAsia"/>
        </w:rPr>
        <w:fldChar w:fldCharType="begin"/>
      </w:r>
      <w:r>
        <w:rPr>
          <w:rFonts w:hint="eastAsia"/>
        </w:rPr>
        <w:instrText xml:space="preserve"> </w:instrText>
      </w:r>
      <w:r>
        <w:instrText xml:space="preserve">PAGEREF _Toc210118657 \h</w:instrText>
      </w:r>
      <w:r>
        <w:rPr>
          <w:rFonts w:hint="eastAsia"/>
        </w:rPr>
        <w:instrText xml:space="preserve"> </w:instrText>
      </w:r>
      <w:r>
        <w:rPr>
          <w:rFonts w:hint="eastAsia"/>
        </w:rPr>
        <w:fldChar w:fldCharType="separate"/>
      </w:r>
      <w:r>
        <w:rPr>
          <w:rFonts w:hint="eastAsia"/>
        </w:rPr>
        <w:t>96</w:t>
      </w:r>
      <w:r>
        <w:rPr>
          <w:rFonts w:hint="eastAsia"/>
        </w:rPr>
        <w:fldChar w:fldCharType="end"/>
      </w:r>
      <w:r>
        <w:rPr>
          <w:rFonts w:hint="eastAsia"/>
        </w:rPr>
        <w:fldChar w:fldCharType="end"/>
      </w:r>
    </w:p>
    <w:p w14:paraId="408569EE">
      <w:pPr>
        <w:pStyle w:val="31"/>
        <w:tabs>
          <w:tab w:val="right" w:leader="dot" w:pos="8720"/>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"_Toc210118658" </w:instrText>
      </w:r>
      <w:r>
        <w:fldChar w:fldCharType="separate"/>
      </w:r>
      <w:r>
        <w:rPr>
          <w:rStyle w:val="59"/>
          <w:rFonts w:hint="eastAsia"/>
          <w:color w:val="auto"/>
        </w:rPr>
        <w:t>4 环境质量现状调查与评价</w:t>
      </w:r>
      <w:r>
        <w:rPr>
          <w:rFonts w:hint="eastAsia"/>
        </w:rPr>
        <w:tab/>
      </w:r>
      <w:r>
        <w:rPr>
          <w:rFonts w:hint="eastAsia"/>
        </w:rPr>
        <w:fldChar w:fldCharType="begin"/>
      </w:r>
      <w:r>
        <w:rPr>
          <w:rFonts w:hint="eastAsia"/>
        </w:rPr>
        <w:instrText xml:space="preserve"> </w:instrText>
      </w:r>
      <w:r>
        <w:instrText xml:space="preserve">PAGEREF _Toc210118658 \h</w:instrText>
      </w:r>
      <w:r>
        <w:rPr>
          <w:rFonts w:hint="eastAsia"/>
        </w:rPr>
        <w:instrText xml:space="preserve"> </w:instrText>
      </w:r>
      <w:r>
        <w:rPr>
          <w:rFonts w:hint="eastAsia"/>
        </w:rPr>
        <w:fldChar w:fldCharType="separate"/>
      </w:r>
      <w:r>
        <w:rPr>
          <w:rFonts w:hint="eastAsia"/>
        </w:rPr>
        <w:t>100</w:t>
      </w:r>
      <w:r>
        <w:rPr>
          <w:rFonts w:hint="eastAsia"/>
        </w:rPr>
        <w:fldChar w:fldCharType="end"/>
      </w:r>
      <w:r>
        <w:rPr>
          <w:rFonts w:hint="eastAsia"/>
        </w:rPr>
        <w:fldChar w:fldCharType="end"/>
      </w:r>
    </w:p>
    <w:p w14:paraId="593D990A">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"_Toc210118659" </w:instrText>
      </w:r>
      <w:r>
        <w:fldChar w:fldCharType="separate"/>
      </w:r>
      <w:r>
        <w:rPr>
          <w:rStyle w:val="59"/>
          <w:rFonts w:hint="eastAsia"/>
          <w:color w:val="auto"/>
        </w:rPr>
        <w:t>4.1 自然环境现状调查与评价</w:t>
      </w:r>
      <w:r>
        <w:rPr>
          <w:rFonts w:hint="eastAsia"/>
        </w:rPr>
        <w:tab/>
      </w:r>
      <w:r>
        <w:rPr>
          <w:rFonts w:hint="eastAsia"/>
        </w:rPr>
        <w:fldChar w:fldCharType="begin"/>
      </w:r>
      <w:r>
        <w:rPr>
          <w:rFonts w:hint="eastAsia"/>
        </w:rPr>
        <w:instrText xml:space="preserve"> </w:instrText>
      </w:r>
      <w:r>
        <w:instrText xml:space="preserve">PAGEREF _Toc210118659 \h</w:instrText>
      </w:r>
      <w:r>
        <w:rPr>
          <w:rFonts w:hint="eastAsia"/>
        </w:rPr>
        <w:instrText xml:space="preserve"> </w:instrText>
      </w:r>
      <w:r>
        <w:rPr>
          <w:rFonts w:hint="eastAsia"/>
        </w:rPr>
        <w:fldChar w:fldCharType="separate"/>
      </w:r>
      <w:r>
        <w:rPr>
          <w:rFonts w:hint="eastAsia"/>
        </w:rPr>
        <w:t>100</w:t>
      </w:r>
      <w:r>
        <w:rPr>
          <w:rFonts w:hint="eastAsia"/>
        </w:rPr>
        <w:fldChar w:fldCharType="end"/>
      </w:r>
      <w:r>
        <w:rPr>
          <w:rFonts w:hint="eastAsia"/>
        </w:rPr>
        <w:fldChar w:fldCharType="end"/>
      </w:r>
    </w:p>
    <w:p w14:paraId="2B24FCB6">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"_Toc210118660" </w:instrText>
      </w:r>
      <w:r>
        <w:fldChar w:fldCharType="separate"/>
      </w:r>
      <w:r>
        <w:rPr>
          <w:rStyle w:val="59"/>
          <w:rFonts w:hint="eastAsia"/>
          <w:color w:val="auto"/>
        </w:rPr>
        <w:t>4.2 环境保护目标调查</w:t>
      </w:r>
      <w:r>
        <w:rPr>
          <w:rFonts w:hint="eastAsia"/>
        </w:rPr>
        <w:tab/>
      </w:r>
      <w:r>
        <w:rPr>
          <w:rFonts w:hint="eastAsia"/>
        </w:rPr>
        <w:fldChar w:fldCharType="begin"/>
      </w:r>
      <w:r>
        <w:rPr>
          <w:rFonts w:hint="eastAsia"/>
        </w:rPr>
        <w:instrText xml:space="preserve"> </w:instrText>
      </w:r>
      <w:r>
        <w:instrText xml:space="preserve">PAGEREF _Toc210118660 \h</w:instrText>
      </w:r>
      <w:r>
        <w:rPr>
          <w:rFonts w:hint="eastAsia"/>
        </w:rPr>
        <w:instrText xml:space="preserve"> </w:instrText>
      </w:r>
      <w:r>
        <w:rPr>
          <w:rFonts w:hint="eastAsia"/>
        </w:rPr>
        <w:fldChar w:fldCharType="separate"/>
      </w:r>
      <w:r>
        <w:rPr>
          <w:rFonts w:hint="eastAsia"/>
        </w:rPr>
        <w:t>106</w:t>
      </w:r>
      <w:r>
        <w:rPr>
          <w:rFonts w:hint="eastAsia"/>
        </w:rPr>
        <w:fldChar w:fldCharType="end"/>
      </w:r>
      <w:r>
        <w:rPr>
          <w:rFonts w:hint="eastAsia"/>
        </w:rPr>
        <w:fldChar w:fldCharType="end"/>
      </w:r>
    </w:p>
    <w:p w14:paraId="44FF910F">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"_Toc210118661" </w:instrText>
      </w:r>
      <w:r>
        <w:fldChar w:fldCharType="separate"/>
      </w:r>
      <w:r>
        <w:rPr>
          <w:rStyle w:val="59"/>
          <w:rFonts w:hint="eastAsia"/>
          <w:color w:val="auto"/>
        </w:rPr>
        <w:t>4.3 环境质量现状调查与评价</w:t>
      </w:r>
      <w:r>
        <w:rPr>
          <w:rFonts w:hint="eastAsia"/>
        </w:rPr>
        <w:tab/>
      </w:r>
      <w:r>
        <w:rPr>
          <w:rFonts w:hint="eastAsia"/>
        </w:rPr>
        <w:fldChar w:fldCharType="begin"/>
      </w:r>
      <w:r>
        <w:rPr>
          <w:rFonts w:hint="eastAsia"/>
        </w:rPr>
        <w:instrText xml:space="preserve"> </w:instrText>
      </w:r>
      <w:r>
        <w:instrText xml:space="preserve">PAGEREF _Toc210118661 \h</w:instrText>
      </w:r>
      <w:r>
        <w:rPr>
          <w:rFonts w:hint="eastAsia"/>
        </w:rPr>
        <w:instrText xml:space="preserve"> </w:instrText>
      </w:r>
      <w:r>
        <w:rPr>
          <w:rFonts w:hint="eastAsia"/>
        </w:rPr>
        <w:fldChar w:fldCharType="separate"/>
      </w:r>
      <w:r>
        <w:rPr>
          <w:rFonts w:hint="eastAsia"/>
        </w:rPr>
        <w:t>106</w:t>
      </w:r>
      <w:r>
        <w:rPr>
          <w:rFonts w:hint="eastAsia"/>
        </w:rPr>
        <w:fldChar w:fldCharType="end"/>
      </w:r>
      <w:r>
        <w:rPr>
          <w:rFonts w:hint="eastAsia"/>
        </w:rPr>
        <w:fldChar w:fldCharType="end"/>
      </w:r>
    </w:p>
    <w:p w14:paraId="3492F27D">
      <w:pPr>
        <w:pStyle w:val="31"/>
        <w:tabs>
          <w:tab w:val="right" w:leader="dot" w:pos="8720"/>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"_Toc210118783" </w:instrText>
      </w:r>
      <w:r>
        <w:fldChar w:fldCharType="separate"/>
      </w:r>
      <w:r>
        <w:rPr>
          <w:rStyle w:val="59"/>
          <w:rFonts w:hint="eastAsia"/>
          <w:color w:val="auto"/>
        </w:rPr>
        <w:t>5 环境影响预测与评价</w:t>
      </w:r>
      <w:r>
        <w:rPr>
          <w:rFonts w:hint="eastAsia"/>
        </w:rPr>
        <w:tab/>
      </w:r>
      <w:r>
        <w:rPr>
          <w:rFonts w:hint="eastAsia"/>
        </w:rPr>
        <w:fldChar w:fldCharType="begin"/>
      </w:r>
      <w:r>
        <w:rPr>
          <w:rFonts w:hint="eastAsia"/>
        </w:rPr>
        <w:instrText xml:space="preserve"> </w:instrText>
      </w:r>
      <w:r>
        <w:instrText xml:space="preserve">PAGEREF _Toc210118783 \h</w:instrText>
      </w:r>
      <w:r>
        <w:rPr>
          <w:rFonts w:hint="eastAsia"/>
        </w:rPr>
        <w:instrText xml:space="preserve"> </w:instrText>
      </w:r>
      <w:r>
        <w:rPr>
          <w:rFonts w:hint="eastAsia"/>
        </w:rPr>
        <w:fldChar w:fldCharType="separate"/>
      </w:r>
      <w:r>
        <w:rPr>
          <w:rFonts w:hint="eastAsia"/>
        </w:rPr>
        <w:t>128</w:t>
      </w:r>
      <w:r>
        <w:rPr>
          <w:rFonts w:hint="eastAsia"/>
        </w:rPr>
        <w:fldChar w:fldCharType="end"/>
      </w:r>
      <w:r>
        <w:rPr>
          <w:rFonts w:hint="eastAsia"/>
        </w:rPr>
        <w:fldChar w:fldCharType="end"/>
      </w:r>
    </w:p>
    <w:p w14:paraId="046D8699">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"_Toc210118784" </w:instrText>
      </w:r>
      <w:r>
        <w:fldChar w:fldCharType="separate"/>
      </w:r>
      <w:r>
        <w:rPr>
          <w:rStyle w:val="59"/>
          <w:rFonts w:hint="eastAsia"/>
          <w:color w:val="auto"/>
        </w:rPr>
        <w:t>5.1 施工期环境影响预测与评价</w:t>
      </w:r>
      <w:r>
        <w:rPr>
          <w:rFonts w:hint="eastAsia"/>
        </w:rPr>
        <w:tab/>
      </w:r>
      <w:r>
        <w:rPr>
          <w:rFonts w:hint="eastAsia"/>
        </w:rPr>
        <w:fldChar w:fldCharType="begin"/>
      </w:r>
      <w:r>
        <w:rPr>
          <w:rFonts w:hint="eastAsia"/>
        </w:rPr>
        <w:instrText xml:space="preserve"> </w:instrText>
      </w:r>
      <w:r>
        <w:instrText xml:space="preserve">PAGEREF _Toc210118784 \h</w:instrText>
      </w:r>
      <w:r>
        <w:rPr>
          <w:rFonts w:hint="eastAsia"/>
        </w:rPr>
        <w:instrText xml:space="preserve"> </w:instrText>
      </w:r>
      <w:r>
        <w:rPr>
          <w:rFonts w:hint="eastAsia"/>
        </w:rPr>
        <w:fldChar w:fldCharType="separate"/>
      </w:r>
      <w:r>
        <w:rPr>
          <w:rFonts w:hint="eastAsia"/>
        </w:rPr>
        <w:t>128</w:t>
      </w:r>
      <w:r>
        <w:rPr>
          <w:rFonts w:hint="eastAsia"/>
        </w:rPr>
        <w:fldChar w:fldCharType="end"/>
      </w:r>
      <w:r>
        <w:rPr>
          <w:rFonts w:hint="eastAsia"/>
        </w:rPr>
        <w:fldChar w:fldCharType="end"/>
      </w:r>
    </w:p>
    <w:p w14:paraId="78D13F3F">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"_Toc210118785" </w:instrText>
      </w:r>
      <w:r>
        <w:fldChar w:fldCharType="separate"/>
      </w:r>
      <w:r>
        <w:rPr>
          <w:rStyle w:val="59"/>
          <w:rFonts w:hint="eastAsia"/>
          <w:color w:val="auto"/>
        </w:rPr>
        <w:t>5.2 运营期环境影响预测与评价</w:t>
      </w:r>
      <w:r>
        <w:rPr>
          <w:rFonts w:hint="eastAsia"/>
        </w:rPr>
        <w:tab/>
      </w:r>
      <w:r>
        <w:rPr>
          <w:rFonts w:hint="eastAsia"/>
        </w:rPr>
        <w:fldChar w:fldCharType="begin"/>
      </w:r>
      <w:r>
        <w:rPr>
          <w:rFonts w:hint="eastAsia"/>
        </w:rPr>
        <w:instrText xml:space="preserve"> </w:instrText>
      </w:r>
      <w:r>
        <w:instrText xml:space="preserve">PAGEREF _Toc210118785 \h</w:instrText>
      </w:r>
      <w:r>
        <w:rPr>
          <w:rFonts w:hint="eastAsia"/>
        </w:rPr>
        <w:instrText xml:space="preserve"> </w:instrText>
      </w:r>
      <w:r>
        <w:rPr>
          <w:rFonts w:hint="eastAsia"/>
        </w:rPr>
        <w:fldChar w:fldCharType="separate"/>
      </w:r>
      <w:r>
        <w:rPr>
          <w:rFonts w:hint="eastAsia"/>
        </w:rPr>
        <w:t>132</w:t>
      </w:r>
      <w:r>
        <w:rPr>
          <w:rFonts w:hint="eastAsia"/>
        </w:rPr>
        <w:fldChar w:fldCharType="end"/>
      </w:r>
      <w:r>
        <w:rPr>
          <w:rFonts w:hint="eastAsia"/>
        </w:rPr>
        <w:fldChar w:fldCharType="end"/>
      </w:r>
    </w:p>
    <w:p w14:paraId="0E743F6A">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"_Toc210118786" </w:instrText>
      </w:r>
      <w:r>
        <w:fldChar w:fldCharType="separate"/>
      </w:r>
      <w:r>
        <w:rPr>
          <w:rStyle w:val="59"/>
          <w:rFonts w:hint="eastAsia"/>
          <w:color w:val="auto"/>
        </w:rPr>
        <w:t>5.3 退役期影响分析</w:t>
      </w:r>
      <w:r>
        <w:rPr>
          <w:rFonts w:hint="eastAsia"/>
        </w:rPr>
        <w:tab/>
      </w:r>
      <w:r>
        <w:rPr>
          <w:rFonts w:hint="eastAsia"/>
        </w:rPr>
        <w:fldChar w:fldCharType="begin"/>
      </w:r>
      <w:r>
        <w:rPr>
          <w:rFonts w:hint="eastAsia"/>
        </w:rPr>
        <w:instrText xml:space="preserve"> </w:instrText>
      </w:r>
      <w:r>
        <w:instrText xml:space="preserve">PAGEREF _Toc210118786 \h</w:instrText>
      </w:r>
      <w:r>
        <w:rPr>
          <w:rFonts w:hint="eastAsia"/>
        </w:rPr>
        <w:instrText xml:space="preserve"> </w:instrText>
      </w:r>
      <w:r>
        <w:rPr>
          <w:rFonts w:hint="eastAsia"/>
        </w:rPr>
        <w:fldChar w:fldCharType="separate"/>
      </w:r>
      <w:r>
        <w:rPr>
          <w:rFonts w:hint="eastAsia"/>
        </w:rPr>
        <w:t>155</w:t>
      </w:r>
      <w:r>
        <w:rPr>
          <w:rFonts w:hint="eastAsia"/>
        </w:rPr>
        <w:fldChar w:fldCharType="end"/>
      </w:r>
      <w:r>
        <w:rPr>
          <w:rFonts w:hint="eastAsia"/>
        </w:rPr>
        <w:fldChar w:fldCharType="end"/>
      </w:r>
    </w:p>
    <w:p w14:paraId="1CB16BCC">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"_Toc210118787" </w:instrText>
      </w:r>
      <w:r>
        <w:fldChar w:fldCharType="separate"/>
      </w:r>
      <w:r>
        <w:rPr>
          <w:rStyle w:val="59"/>
          <w:rFonts w:hint="eastAsia"/>
          <w:color w:val="auto"/>
        </w:rPr>
        <w:t>5.4 环境风险分析</w:t>
      </w:r>
      <w:r>
        <w:rPr>
          <w:rFonts w:hint="eastAsia"/>
        </w:rPr>
        <w:tab/>
      </w:r>
      <w:r>
        <w:rPr>
          <w:rFonts w:hint="eastAsia"/>
        </w:rPr>
        <w:fldChar w:fldCharType="begin"/>
      </w:r>
      <w:r>
        <w:rPr>
          <w:rFonts w:hint="eastAsia"/>
        </w:rPr>
        <w:instrText xml:space="preserve"> </w:instrText>
      </w:r>
      <w:r>
        <w:instrText xml:space="preserve">PAGEREF _Toc210118787 \h</w:instrText>
      </w:r>
      <w:r>
        <w:rPr>
          <w:rFonts w:hint="eastAsia"/>
        </w:rPr>
        <w:instrText xml:space="preserve"> </w:instrText>
      </w:r>
      <w:r>
        <w:rPr>
          <w:rFonts w:hint="eastAsia"/>
        </w:rPr>
        <w:fldChar w:fldCharType="separate"/>
      </w:r>
      <w:r>
        <w:rPr>
          <w:rFonts w:hint="eastAsia"/>
        </w:rPr>
        <w:t>155</w:t>
      </w:r>
      <w:r>
        <w:rPr>
          <w:rFonts w:hint="eastAsia"/>
        </w:rPr>
        <w:fldChar w:fldCharType="end"/>
      </w:r>
      <w:r>
        <w:rPr>
          <w:rFonts w:hint="eastAsia"/>
        </w:rPr>
        <w:fldChar w:fldCharType="end"/>
      </w:r>
    </w:p>
    <w:p w14:paraId="5D8143FB">
      <w:pPr>
        <w:pStyle w:val="31"/>
        <w:tabs>
          <w:tab w:val="right" w:leader="dot" w:pos="8720"/>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"_Toc210118788" </w:instrText>
      </w:r>
      <w:r>
        <w:fldChar w:fldCharType="separate"/>
      </w:r>
      <w:r>
        <w:rPr>
          <w:rStyle w:val="59"/>
          <w:rFonts w:hint="eastAsia"/>
          <w:color w:val="auto"/>
          <w:lang w:val="zh-CN"/>
        </w:rPr>
        <w:t>6 环境保护措施及其可行性论证</w:t>
      </w:r>
      <w:r>
        <w:rPr>
          <w:rFonts w:hint="eastAsia"/>
        </w:rPr>
        <w:tab/>
      </w:r>
      <w:r>
        <w:rPr>
          <w:rFonts w:hint="eastAsia"/>
        </w:rPr>
        <w:fldChar w:fldCharType="begin"/>
      </w:r>
      <w:r>
        <w:rPr>
          <w:rFonts w:hint="eastAsia"/>
        </w:rPr>
        <w:instrText xml:space="preserve"> </w:instrText>
      </w:r>
      <w:r>
        <w:instrText xml:space="preserve">PAGEREF _Toc210118788 \h</w:instrText>
      </w:r>
      <w:r>
        <w:rPr>
          <w:rFonts w:hint="eastAsia"/>
        </w:rPr>
        <w:instrText xml:space="preserve"> </w:instrText>
      </w:r>
      <w:r>
        <w:rPr>
          <w:rFonts w:hint="eastAsia"/>
        </w:rPr>
        <w:fldChar w:fldCharType="separate"/>
      </w:r>
      <w:r>
        <w:rPr>
          <w:rFonts w:hint="eastAsia"/>
        </w:rPr>
        <w:t>165</w:t>
      </w:r>
      <w:r>
        <w:rPr>
          <w:rFonts w:hint="eastAsia"/>
        </w:rPr>
        <w:fldChar w:fldCharType="end"/>
      </w:r>
      <w:r>
        <w:rPr>
          <w:rFonts w:hint="eastAsia"/>
        </w:rPr>
        <w:fldChar w:fldCharType="end"/>
      </w:r>
    </w:p>
    <w:p w14:paraId="4319C9FA">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"_Toc210118789" </w:instrText>
      </w:r>
      <w:r>
        <w:fldChar w:fldCharType="separate"/>
      </w:r>
      <w:r>
        <w:rPr>
          <w:rStyle w:val="59"/>
          <w:rFonts w:hint="eastAsia"/>
          <w:color w:val="auto"/>
          <w:lang w:val="zh-CN"/>
        </w:rPr>
        <w:t>6.1 施工期环境保护措施及其可行性论证</w:t>
      </w:r>
      <w:r>
        <w:rPr>
          <w:rFonts w:hint="eastAsia"/>
        </w:rPr>
        <w:tab/>
      </w:r>
      <w:r>
        <w:rPr>
          <w:rFonts w:hint="eastAsia"/>
        </w:rPr>
        <w:fldChar w:fldCharType="begin"/>
      </w:r>
      <w:r>
        <w:rPr>
          <w:rFonts w:hint="eastAsia"/>
        </w:rPr>
        <w:instrText xml:space="preserve"> </w:instrText>
      </w:r>
      <w:r>
        <w:instrText xml:space="preserve">PAGEREF _Toc210118789 \h</w:instrText>
      </w:r>
      <w:r>
        <w:rPr>
          <w:rFonts w:hint="eastAsia"/>
        </w:rPr>
        <w:instrText xml:space="preserve"> </w:instrText>
      </w:r>
      <w:r>
        <w:rPr>
          <w:rFonts w:hint="eastAsia"/>
        </w:rPr>
        <w:fldChar w:fldCharType="separate"/>
      </w:r>
      <w:r>
        <w:rPr>
          <w:rFonts w:hint="eastAsia"/>
        </w:rPr>
        <w:t>165</w:t>
      </w:r>
      <w:r>
        <w:rPr>
          <w:rFonts w:hint="eastAsia"/>
        </w:rPr>
        <w:fldChar w:fldCharType="end"/>
      </w:r>
      <w:r>
        <w:rPr>
          <w:rFonts w:hint="eastAsia"/>
        </w:rPr>
        <w:fldChar w:fldCharType="end"/>
      </w:r>
    </w:p>
    <w:p w14:paraId="4F6654D6">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"_Toc210118790" </w:instrText>
      </w:r>
      <w:r>
        <w:fldChar w:fldCharType="separate"/>
      </w:r>
      <w:r>
        <w:rPr>
          <w:rStyle w:val="59"/>
          <w:rFonts w:hint="eastAsia"/>
          <w:color w:val="auto"/>
          <w:lang w:val="zh-CN"/>
        </w:rPr>
        <w:t>6.2 运营期环境保护措施</w:t>
      </w:r>
      <w:r>
        <w:rPr>
          <w:rFonts w:hint="eastAsia"/>
        </w:rPr>
        <w:tab/>
      </w:r>
      <w:r>
        <w:rPr>
          <w:rFonts w:hint="eastAsia"/>
        </w:rPr>
        <w:fldChar w:fldCharType="begin"/>
      </w:r>
      <w:r>
        <w:rPr>
          <w:rFonts w:hint="eastAsia"/>
        </w:rPr>
        <w:instrText xml:space="preserve"> </w:instrText>
      </w:r>
      <w:r>
        <w:instrText xml:space="preserve">PAGEREF _Toc210118790 \h</w:instrText>
      </w:r>
      <w:r>
        <w:rPr>
          <w:rFonts w:hint="eastAsia"/>
        </w:rPr>
        <w:instrText xml:space="preserve"> </w:instrText>
      </w:r>
      <w:r>
        <w:rPr>
          <w:rFonts w:hint="eastAsia"/>
        </w:rPr>
        <w:fldChar w:fldCharType="separate"/>
      </w:r>
      <w:r>
        <w:rPr>
          <w:rFonts w:hint="eastAsia"/>
        </w:rPr>
        <w:t>168</w:t>
      </w:r>
      <w:r>
        <w:rPr>
          <w:rFonts w:hint="eastAsia"/>
        </w:rPr>
        <w:fldChar w:fldCharType="end"/>
      </w:r>
      <w:r>
        <w:rPr>
          <w:rFonts w:hint="eastAsia"/>
        </w:rPr>
        <w:fldChar w:fldCharType="end"/>
      </w:r>
    </w:p>
    <w:p w14:paraId="23D1677E">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"_Toc210118791" </w:instrText>
      </w:r>
      <w:r>
        <w:fldChar w:fldCharType="separate"/>
      </w:r>
      <w:r>
        <w:rPr>
          <w:rStyle w:val="59"/>
          <w:rFonts w:hint="eastAsia"/>
          <w:color w:val="auto"/>
          <w:lang w:val="zh-CN"/>
        </w:rPr>
        <w:t>6.3</w:t>
      </w:r>
      <w:r>
        <w:rPr>
          <w:rStyle w:val="59"/>
          <w:rFonts w:hint="eastAsia"/>
          <w:color w:val="auto"/>
        </w:rPr>
        <w:t xml:space="preserve"> 温室气体管控措施</w:t>
      </w:r>
      <w:r>
        <w:rPr>
          <w:rFonts w:hint="eastAsia"/>
        </w:rPr>
        <w:tab/>
      </w:r>
      <w:r>
        <w:rPr>
          <w:rFonts w:hint="eastAsia"/>
        </w:rPr>
        <w:fldChar w:fldCharType="begin"/>
      </w:r>
      <w:r>
        <w:rPr>
          <w:rFonts w:hint="eastAsia"/>
        </w:rPr>
        <w:instrText xml:space="preserve"> </w:instrText>
      </w:r>
      <w:r>
        <w:instrText xml:space="preserve">PAGEREF _Toc210118791 \h</w:instrText>
      </w:r>
      <w:r>
        <w:rPr>
          <w:rFonts w:hint="eastAsia"/>
        </w:rPr>
        <w:instrText xml:space="preserve"> </w:instrText>
      </w:r>
      <w:r>
        <w:rPr>
          <w:rFonts w:hint="eastAsia"/>
        </w:rPr>
        <w:fldChar w:fldCharType="separate"/>
      </w:r>
      <w:r>
        <w:rPr>
          <w:rFonts w:hint="eastAsia"/>
        </w:rPr>
        <w:t>176</w:t>
      </w:r>
      <w:r>
        <w:rPr>
          <w:rFonts w:hint="eastAsia"/>
        </w:rPr>
        <w:fldChar w:fldCharType="end"/>
      </w:r>
      <w:r>
        <w:rPr>
          <w:rFonts w:hint="eastAsia"/>
        </w:rPr>
        <w:fldChar w:fldCharType="end"/>
      </w:r>
    </w:p>
    <w:p w14:paraId="337C06C5">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"_Toc210118792" </w:instrText>
      </w:r>
      <w:r>
        <w:fldChar w:fldCharType="separate"/>
      </w:r>
      <w:r>
        <w:rPr>
          <w:rStyle w:val="59"/>
          <w:rFonts w:hint="eastAsia"/>
          <w:color w:val="auto"/>
          <w:lang w:val="zh-CN"/>
        </w:rPr>
        <w:t>6.4 环境风险事故防范措施</w:t>
      </w:r>
      <w:r>
        <w:rPr>
          <w:rFonts w:hint="eastAsia"/>
        </w:rPr>
        <w:tab/>
      </w:r>
      <w:r>
        <w:rPr>
          <w:rFonts w:hint="eastAsia"/>
        </w:rPr>
        <w:fldChar w:fldCharType="begin"/>
      </w:r>
      <w:r>
        <w:rPr>
          <w:rFonts w:hint="eastAsia"/>
        </w:rPr>
        <w:instrText xml:space="preserve"> </w:instrText>
      </w:r>
      <w:r>
        <w:instrText xml:space="preserve">PAGEREF _Toc210118792 \h</w:instrText>
      </w:r>
      <w:r>
        <w:rPr>
          <w:rFonts w:hint="eastAsia"/>
        </w:rPr>
        <w:instrText xml:space="preserve"> </w:instrText>
      </w:r>
      <w:r>
        <w:rPr>
          <w:rFonts w:hint="eastAsia"/>
        </w:rPr>
        <w:fldChar w:fldCharType="separate"/>
      </w:r>
      <w:r>
        <w:rPr>
          <w:rFonts w:hint="eastAsia"/>
        </w:rPr>
        <w:t>176</w:t>
      </w:r>
      <w:r>
        <w:rPr>
          <w:rFonts w:hint="eastAsia"/>
        </w:rPr>
        <w:fldChar w:fldCharType="end"/>
      </w:r>
      <w:r>
        <w:rPr>
          <w:rFonts w:hint="eastAsia"/>
        </w:rPr>
        <w:fldChar w:fldCharType="end"/>
      </w:r>
    </w:p>
    <w:p w14:paraId="381C7DAC">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"_Toc210118793" </w:instrText>
      </w:r>
      <w:r>
        <w:fldChar w:fldCharType="separate"/>
      </w:r>
      <w:r>
        <w:rPr>
          <w:rStyle w:val="59"/>
          <w:rFonts w:hint="eastAsia"/>
          <w:color w:val="auto"/>
          <w:lang w:val="zh-CN"/>
        </w:rPr>
        <w:t>6.5 退役期环境保护措施</w:t>
      </w:r>
      <w:r>
        <w:rPr>
          <w:rFonts w:hint="eastAsia"/>
        </w:rPr>
        <w:tab/>
      </w:r>
      <w:r>
        <w:rPr>
          <w:rFonts w:hint="eastAsia"/>
        </w:rPr>
        <w:fldChar w:fldCharType="begin"/>
      </w:r>
      <w:r>
        <w:rPr>
          <w:rFonts w:hint="eastAsia"/>
        </w:rPr>
        <w:instrText xml:space="preserve"> </w:instrText>
      </w:r>
      <w:r>
        <w:instrText xml:space="preserve">PAGEREF _Toc210118793 \h</w:instrText>
      </w:r>
      <w:r>
        <w:rPr>
          <w:rFonts w:hint="eastAsia"/>
        </w:rPr>
        <w:instrText xml:space="preserve"> </w:instrText>
      </w:r>
      <w:r>
        <w:rPr>
          <w:rFonts w:hint="eastAsia"/>
        </w:rPr>
        <w:fldChar w:fldCharType="separate"/>
      </w:r>
      <w:r>
        <w:rPr>
          <w:rFonts w:hint="eastAsia"/>
        </w:rPr>
        <w:t>180</w:t>
      </w:r>
      <w:r>
        <w:rPr>
          <w:rFonts w:hint="eastAsia"/>
        </w:rPr>
        <w:fldChar w:fldCharType="end"/>
      </w:r>
      <w:r>
        <w:rPr>
          <w:rFonts w:hint="eastAsia"/>
        </w:rPr>
        <w:fldChar w:fldCharType="end"/>
      </w:r>
    </w:p>
    <w:p w14:paraId="380DFB9D">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"_Toc210118794" </w:instrText>
      </w:r>
      <w:r>
        <w:fldChar w:fldCharType="separate"/>
      </w:r>
      <w:r>
        <w:rPr>
          <w:rStyle w:val="59"/>
          <w:rFonts w:hint="eastAsia"/>
          <w:color w:val="auto"/>
        </w:rPr>
        <w:t>6.6 环境保护措施可行性分析</w:t>
      </w:r>
      <w:r>
        <w:rPr>
          <w:rFonts w:hint="eastAsia"/>
        </w:rPr>
        <w:tab/>
      </w:r>
      <w:r>
        <w:rPr>
          <w:rFonts w:hint="eastAsia"/>
        </w:rPr>
        <w:fldChar w:fldCharType="begin"/>
      </w:r>
      <w:r>
        <w:rPr>
          <w:rFonts w:hint="eastAsia"/>
        </w:rPr>
        <w:instrText xml:space="preserve"> </w:instrText>
      </w:r>
      <w:r>
        <w:instrText xml:space="preserve">PAGEREF _Toc210118794 \h</w:instrText>
      </w:r>
      <w:r>
        <w:rPr>
          <w:rFonts w:hint="eastAsia"/>
        </w:rPr>
        <w:instrText xml:space="preserve"> </w:instrText>
      </w:r>
      <w:r>
        <w:rPr>
          <w:rFonts w:hint="eastAsia"/>
        </w:rPr>
        <w:fldChar w:fldCharType="separate"/>
      </w:r>
      <w:r>
        <w:rPr>
          <w:rFonts w:hint="eastAsia"/>
        </w:rPr>
        <w:t>182</w:t>
      </w:r>
      <w:r>
        <w:rPr>
          <w:rFonts w:hint="eastAsia"/>
        </w:rPr>
        <w:fldChar w:fldCharType="end"/>
      </w:r>
      <w:r>
        <w:rPr>
          <w:rFonts w:hint="eastAsia"/>
        </w:rPr>
        <w:fldChar w:fldCharType="end"/>
      </w:r>
    </w:p>
    <w:p w14:paraId="0B7A7E7F">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"_Toc210118795" </w:instrText>
      </w:r>
      <w:r>
        <w:fldChar w:fldCharType="separate"/>
      </w:r>
      <w:r>
        <w:rPr>
          <w:rStyle w:val="59"/>
          <w:rFonts w:hint="eastAsia"/>
          <w:color w:val="auto"/>
        </w:rPr>
        <w:t>6.7 环保投资分析</w:t>
      </w:r>
      <w:r>
        <w:rPr>
          <w:rFonts w:hint="eastAsia"/>
        </w:rPr>
        <w:tab/>
      </w:r>
      <w:r>
        <w:rPr>
          <w:rFonts w:hint="eastAsia"/>
        </w:rPr>
        <w:fldChar w:fldCharType="begin"/>
      </w:r>
      <w:r>
        <w:rPr>
          <w:rFonts w:hint="eastAsia"/>
        </w:rPr>
        <w:instrText xml:space="preserve"> </w:instrText>
      </w:r>
      <w:r>
        <w:instrText xml:space="preserve">PAGEREF _Toc210118795 \h</w:instrText>
      </w:r>
      <w:r>
        <w:rPr>
          <w:rFonts w:hint="eastAsia"/>
        </w:rPr>
        <w:instrText xml:space="preserve"> </w:instrText>
      </w:r>
      <w:r>
        <w:rPr>
          <w:rFonts w:hint="eastAsia"/>
        </w:rPr>
        <w:fldChar w:fldCharType="separate"/>
      </w:r>
      <w:r>
        <w:rPr>
          <w:rFonts w:hint="eastAsia"/>
        </w:rPr>
        <w:t>183</w:t>
      </w:r>
      <w:r>
        <w:rPr>
          <w:rFonts w:hint="eastAsia"/>
        </w:rPr>
        <w:fldChar w:fldCharType="end"/>
      </w:r>
      <w:r>
        <w:rPr>
          <w:rFonts w:hint="eastAsia"/>
        </w:rPr>
        <w:fldChar w:fldCharType="end"/>
      </w:r>
    </w:p>
    <w:p w14:paraId="7553740C">
      <w:pPr>
        <w:pStyle w:val="31"/>
        <w:tabs>
          <w:tab w:val="right" w:leader="dot" w:pos="8720"/>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"_Toc210118796" </w:instrText>
      </w:r>
      <w:r>
        <w:fldChar w:fldCharType="separate"/>
      </w:r>
      <w:r>
        <w:rPr>
          <w:rStyle w:val="59"/>
          <w:rFonts w:hint="eastAsia"/>
          <w:color w:val="auto"/>
        </w:rPr>
        <w:t>7</w:t>
      </w:r>
      <w:r>
        <w:rPr>
          <w:rStyle w:val="59"/>
          <w:rFonts w:hint="eastAsia"/>
          <w:color w:val="auto"/>
          <w:lang w:val="zh-CN"/>
        </w:rPr>
        <w:t xml:space="preserve"> 环境管理与监测计划</w:t>
      </w:r>
      <w:r>
        <w:rPr>
          <w:rFonts w:hint="eastAsia"/>
        </w:rPr>
        <w:tab/>
      </w:r>
      <w:r>
        <w:rPr>
          <w:rFonts w:hint="eastAsia"/>
        </w:rPr>
        <w:fldChar w:fldCharType="begin"/>
      </w:r>
      <w:r>
        <w:rPr>
          <w:rFonts w:hint="eastAsia"/>
        </w:rPr>
        <w:instrText xml:space="preserve"> </w:instrText>
      </w:r>
      <w:r>
        <w:instrText xml:space="preserve">PAGEREF _Toc210118796 \h</w:instrText>
      </w:r>
      <w:r>
        <w:rPr>
          <w:rFonts w:hint="eastAsia"/>
        </w:rPr>
        <w:instrText xml:space="preserve"> </w:instrText>
      </w:r>
      <w:r>
        <w:rPr>
          <w:rFonts w:hint="eastAsia"/>
        </w:rPr>
        <w:fldChar w:fldCharType="separate"/>
      </w:r>
      <w:r>
        <w:rPr>
          <w:rFonts w:hint="eastAsia"/>
        </w:rPr>
        <w:t>185</w:t>
      </w:r>
      <w:r>
        <w:rPr>
          <w:rFonts w:hint="eastAsia"/>
        </w:rPr>
        <w:fldChar w:fldCharType="end"/>
      </w:r>
      <w:r>
        <w:rPr>
          <w:rFonts w:hint="eastAsia"/>
        </w:rPr>
        <w:fldChar w:fldCharType="end"/>
      </w:r>
    </w:p>
    <w:p w14:paraId="1D97ED1E">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"_Toc210118797" </w:instrText>
      </w:r>
      <w:r>
        <w:fldChar w:fldCharType="separate"/>
      </w:r>
      <w:r>
        <w:rPr>
          <w:rStyle w:val="59"/>
          <w:rFonts w:hint="eastAsia"/>
          <w:color w:val="auto"/>
        </w:rPr>
        <w:t>7.1 环境管理机构</w:t>
      </w:r>
      <w:r>
        <w:rPr>
          <w:rFonts w:hint="eastAsia"/>
        </w:rPr>
        <w:tab/>
      </w:r>
      <w:r>
        <w:rPr>
          <w:rFonts w:hint="eastAsia"/>
        </w:rPr>
        <w:fldChar w:fldCharType="begin"/>
      </w:r>
      <w:r>
        <w:rPr>
          <w:rFonts w:hint="eastAsia"/>
        </w:rPr>
        <w:instrText xml:space="preserve"> </w:instrText>
      </w:r>
      <w:r>
        <w:instrText xml:space="preserve">PAGEREF _Toc210118797 \h</w:instrText>
      </w:r>
      <w:r>
        <w:rPr>
          <w:rFonts w:hint="eastAsia"/>
        </w:rPr>
        <w:instrText xml:space="preserve"> </w:instrText>
      </w:r>
      <w:r>
        <w:rPr>
          <w:rFonts w:hint="eastAsia"/>
        </w:rPr>
        <w:fldChar w:fldCharType="separate"/>
      </w:r>
      <w:r>
        <w:rPr>
          <w:rFonts w:hint="eastAsia"/>
        </w:rPr>
        <w:t>185</w:t>
      </w:r>
      <w:r>
        <w:rPr>
          <w:rFonts w:hint="eastAsia"/>
        </w:rPr>
        <w:fldChar w:fldCharType="end"/>
      </w:r>
      <w:r>
        <w:rPr>
          <w:rFonts w:hint="eastAsia"/>
        </w:rPr>
        <w:fldChar w:fldCharType="end"/>
      </w:r>
    </w:p>
    <w:p w14:paraId="68705C02">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"_Toc210118798" </w:instrText>
      </w:r>
      <w:r>
        <w:fldChar w:fldCharType="separate"/>
      </w:r>
      <w:r>
        <w:rPr>
          <w:rStyle w:val="59"/>
          <w:rFonts w:hint="eastAsia"/>
          <w:color w:val="auto"/>
        </w:rPr>
        <w:t>7.2 生产区环境管理</w:t>
      </w:r>
      <w:r>
        <w:rPr>
          <w:rFonts w:hint="eastAsia"/>
        </w:rPr>
        <w:tab/>
      </w:r>
      <w:r>
        <w:rPr>
          <w:rFonts w:hint="eastAsia"/>
        </w:rPr>
        <w:fldChar w:fldCharType="begin"/>
      </w:r>
      <w:r>
        <w:rPr>
          <w:rFonts w:hint="eastAsia"/>
        </w:rPr>
        <w:instrText xml:space="preserve"> </w:instrText>
      </w:r>
      <w:r>
        <w:instrText xml:space="preserve">PAGEREF _Toc210118798 \h</w:instrText>
      </w:r>
      <w:r>
        <w:rPr>
          <w:rFonts w:hint="eastAsia"/>
        </w:rPr>
        <w:instrText xml:space="preserve"> </w:instrText>
      </w:r>
      <w:r>
        <w:rPr>
          <w:rFonts w:hint="eastAsia"/>
        </w:rPr>
        <w:fldChar w:fldCharType="separate"/>
      </w:r>
      <w:r>
        <w:rPr>
          <w:rFonts w:hint="eastAsia"/>
        </w:rPr>
        <w:t>185</w:t>
      </w:r>
      <w:r>
        <w:rPr>
          <w:rFonts w:hint="eastAsia"/>
        </w:rPr>
        <w:fldChar w:fldCharType="end"/>
      </w:r>
      <w:r>
        <w:rPr>
          <w:rFonts w:hint="eastAsia"/>
        </w:rPr>
        <w:fldChar w:fldCharType="end"/>
      </w:r>
    </w:p>
    <w:p w14:paraId="398696D6">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"_Toc210118799" </w:instrText>
      </w:r>
      <w:r>
        <w:fldChar w:fldCharType="separate"/>
      </w:r>
      <w:r>
        <w:rPr>
          <w:rStyle w:val="59"/>
          <w:rFonts w:hint="eastAsia"/>
          <w:color w:val="auto"/>
        </w:rPr>
        <w:t>7.3 污染物排放的管理要求</w:t>
      </w:r>
      <w:r>
        <w:rPr>
          <w:rFonts w:hint="eastAsia"/>
        </w:rPr>
        <w:tab/>
      </w:r>
      <w:r>
        <w:rPr>
          <w:rFonts w:hint="eastAsia"/>
        </w:rPr>
        <w:fldChar w:fldCharType="begin"/>
      </w:r>
      <w:r>
        <w:rPr>
          <w:rFonts w:hint="eastAsia"/>
        </w:rPr>
        <w:instrText xml:space="preserve"> </w:instrText>
      </w:r>
      <w:r>
        <w:instrText xml:space="preserve">PAGEREF _Toc210118799 \h</w:instrText>
      </w:r>
      <w:r>
        <w:rPr>
          <w:rFonts w:hint="eastAsia"/>
        </w:rPr>
        <w:instrText xml:space="preserve"> </w:instrText>
      </w:r>
      <w:r>
        <w:rPr>
          <w:rFonts w:hint="eastAsia"/>
        </w:rPr>
        <w:fldChar w:fldCharType="separate"/>
      </w:r>
      <w:r>
        <w:rPr>
          <w:rFonts w:hint="eastAsia"/>
        </w:rPr>
        <w:t>188</w:t>
      </w:r>
      <w:r>
        <w:rPr>
          <w:rFonts w:hint="eastAsia"/>
        </w:rPr>
        <w:fldChar w:fldCharType="end"/>
      </w:r>
      <w:r>
        <w:rPr>
          <w:rFonts w:hint="eastAsia"/>
        </w:rPr>
        <w:fldChar w:fldCharType="end"/>
      </w:r>
    </w:p>
    <w:p w14:paraId="7B556EF9">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"_Toc210118800" </w:instrText>
      </w:r>
      <w:r>
        <w:fldChar w:fldCharType="separate"/>
      </w:r>
      <w:r>
        <w:rPr>
          <w:rStyle w:val="59"/>
          <w:rFonts w:hint="eastAsia"/>
          <w:color w:val="auto"/>
        </w:rPr>
        <w:t>7.4 企业环境信息公开</w:t>
      </w:r>
      <w:r>
        <w:rPr>
          <w:rFonts w:hint="eastAsia"/>
        </w:rPr>
        <w:tab/>
      </w:r>
      <w:r>
        <w:rPr>
          <w:rFonts w:hint="eastAsia"/>
        </w:rPr>
        <w:fldChar w:fldCharType="begin"/>
      </w:r>
      <w:r>
        <w:rPr>
          <w:rFonts w:hint="eastAsia"/>
        </w:rPr>
        <w:instrText xml:space="preserve"> </w:instrText>
      </w:r>
      <w:r>
        <w:instrText xml:space="preserve">PAGEREF _Toc210118800 \h</w:instrText>
      </w:r>
      <w:r>
        <w:rPr>
          <w:rFonts w:hint="eastAsia"/>
        </w:rPr>
        <w:instrText xml:space="preserve"> </w:instrText>
      </w:r>
      <w:r>
        <w:rPr>
          <w:rFonts w:hint="eastAsia"/>
        </w:rPr>
        <w:fldChar w:fldCharType="separate"/>
      </w:r>
      <w:r>
        <w:rPr>
          <w:rFonts w:hint="eastAsia"/>
        </w:rPr>
        <w:t>188</w:t>
      </w:r>
      <w:r>
        <w:rPr>
          <w:rFonts w:hint="eastAsia"/>
        </w:rPr>
        <w:fldChar w:fldCharType="end"/>
      </w:r>
      <w:r>
        <w:rPr>
          <w:rFonts w:hint="eastAsia"/>
        </w:rPr>
        <w:fldChar w:fldCharType="end"/>
      </w:r>
    </w:p>
    <w:p w14:paraId="178F417E">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"_Toc210118801" </w:instrText>
      </w:r>
      <w:r>
        <w:fldChar w:fldCharType="separate"/>
      </w:r>
      <w:r>
        <w:rPr>
          <w:rStyle w:val="59"/>
          <w:rFonts w:hint="eastAsia"/>
          <w:color w:val="auto"/>
        </w:rPr>
        <w:t>7.5 环境监测与监控</w:t>
      </w:r>
      <w:r>
        <w:rPr>
          <w:rFonts w:hint="eastAsia"/>
        </w:rPr>
        <w:tab/>
      </w:r>
      <w:r>
        <w:rPr>
          <w:rFonts w:hint="eastAsia"/>
        </w:rPr>
        <w:fldChar w:fldCharType="begin"/>
      </w:r>
      <w:r>
        <w:rPr>
          <w:rFonts w:hint="eastAsia"/>
        </w:rPr>
        <w:instrText xml:space="preserve"> </w:instrText>
      </w:r>
      <w:r>
        <w:instrText xml:space="preserve">PAGEREF _Toc210118801 \h</w:instrText>
      </w:r>
      <w:r>
        <w:rPr>
          <w:rFonts w:hint="eastAsia"/>
        </w:rPr>
        <w:instrText xml:space="preserve"> </w:instrText>
      </w:r>
      <w:r>
        <w:rPr>
          <w:rFonts w:hint="eastAsia"/>
        </w:rPr>
        <w:fldChar w:fldCharType="separate"/>
      </w:r>
      <w:r>
        <w:rPr>
          <w:rFonts w:hint="eastAsia"/>
        </w:rPr>
        <w:t>193</w:t>
      </w:r>
      <w:r>
        <w:rPr>
          <w:rFonts w:hint="eastAsia"/>
        </w:rPr>
        <w:fldChar w:fldCharType="end"/>
      </w:r>
      <w:r>
        <w:rPr>
          <w:rFonts w:hint="eastAsia"/>
        </w:rPr>
        <w:fldChar w:fldCharType="end"/>
      </w:r>
    </w:p>
    <w:p w14:paraId="6DD03C23">
      <w:pPr>
        <w:pStyle w:val="31"/>
        <w:tabs>
          <w:tab w:val="right" w:leader="dot" w:pos="8720"/>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"_Toc210118802" </w:instrText>
      </w:r>
      <w:r>
        <w:fldChar w:fldCharType="separate"/>
      </w:r>
      <w:r>
        <w:rPr>
          <w:rStyle w:val="59"/>
          <w:rFonts w:hint="eastAsia"/>
          <w:color w:val="auto"/>
        </w:rPr>
        <w:t>8 环境影响经济损益分析</w:t>
      </w:r>
      <w:r>
        <w:rPr>
          <w:rFonts w:hint="eastAsia"/>
        </w:rPr>
        <w:tab/>
      </w:r>
      <w:r>
        <w:rPr>
          <w:rFonts w:hint="eastAsia"/>
        </w:rPr>
        <w:fldChar w:fldCharType="begin"/>
      </w:r>
      <w:r>
        <w:rPr>
          <w:rFonts w:hint="eastAsia"/>
        </w:rPr>
        <w:instrText xml:space="preserve"> </w:instrText>
      </w:r>
      <w:r>
        <w:instrText xml:space="preserve">PAGEREF _Toc210118802 \h</w:instrText>
      </w:r>
      <w:r>
        <w:rPr>
          <w:rFonts w:hint="eastAsia"/>
        </w:rPr>
        <w:instrText xml:space="preserve"> </w:instrText>
      </w:r>
      <w:r>
        <w:rPr>
          <w:rFonts w:hint="eastAsia"/>
        </w:rPr>
        <w:fldChar w:fldCharType="separate"/>
      </w:r>
      <w:r>
        <w:rPr>
          <w:rFonts w:hint="eastAsia"/>
        </w:rPr>
        <w:t>197</w:t>
      </w:r>
      <w:r>
        <w:rPr>
          <w:rFonts w:hint="eastAsia"/>
        </w:rPr>
        <w:fldChar w:fldCharType="end"/>
      </w:r>
      <w:r>
        <w:rPr>
          <w:rFonts w:hint="eastAsia"/>
        </w:rPr>
        <w:fldChar w:fldCharType="end"/>
      </w:r>
    </w:p>
    <w:p w14:paraId="68A001D9">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"_Toc210118803" </w:instrText>
      </w:r>
      <w:r>
        <w:fldChar w:fldCharType="separate"/>
      </w:r>
      <w:r>
        <w:rPr>
          <w:rStyle w:val="59"/>
          <w:rFonts w:hint="eastAsia"/>
          <w:color w:val="auto"/>
        </w:rPr>
        <w:t>8.1 环境社会效益分析</w:t>
      </w:r>
      <w:r>
        <w:rPr>
          <w:rFonts w:hint="eastAsia"/>
        </w:rPr>
        <w:tab/>
      </w:r>
      <w:r>
        <w:rPr>
          <w:rFonts w:hint="eastAsia"/>
        </w:rPr>
        <w:fldChar w:fldCharType="begin"/>
      </w:r>
      <w:r>
        <w:rPr>
          <w:rFonts w:hint="eastAsia"/>
        </w:rPr>
        <w:instrText xml:space="preserve"> </w:instrText>
      </w:r>
      <w:r>
        <w:instrText xml:space="preserve">PAGEREF _Toc210118803 \h</w:instrText>
      </w:r>
      <w:r>
        <w:rPr>
          <w:rFonts w:hint="eastAsia"/>
        </w:rPr>
        <w:instrText xml:space="preserve"> </w:instrText>
      </w:r>
      <w:r>
        <w:rPr>
          <w:rFonts w:hint="eastAsia"/>
        </w:rPr>
        <w:fldChar w:fldCharType="separate"/>
      </w:r>
      <w:r>
        <w:rPr>
          <w:rFonts w:hint="eastAsia"/>
        </w:rPr>
        <w:t>197</w:t>
      </w:r>
      <w:r>
        <w:rPr>
          <w:rFonts w:hint="eastAsia"/>
        </w:rPr>
        <w:fldChar w:fldCharType="end"/>
      </w:r>
      <w:r>
        <w:rPr>
          <w:rFonts w:hint="eastAsia"/>
        </w:rPr>
        <w:fldChar w:fldCharType="end"/>
      </w:r>
    </w:p>
    <w:p w14:paraId="5D73DAD7">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"_Toc210118804" </w:instrText>
      </w:r>
      <w:r>
        <w:fldChar w:fldCharType="separate"/>
      </w:r>
      <w:r>
        <w:rPr>
          <w:rStyle w:val="59"/>
          <w:rFonts w:hint="eastAsia"/>
          <w:color w:val="auto"/>
        </w:rPr>
        <w:t>8.2 环境经济损益分析结论</w:t>
      </w:r>
      <w:r>
        <w:rPr>
          <w:rFonts w:hint="eastAsia"/>
        </w:rPr>
        <w:tab/>
      </w:r>
      <w:r>
        <w:rPr>
          <w:rFonts w:hint="eastAsia"/>
        </w:rPr>
        <w:fldChar w:fldCharType="begin"/>
      </w:r>
      <w:r>
        <w:rPr>
          <w:rFonts w:hint="eastAsia"/>
        </w:rPr>
        <w:instrText xml:space="preserve"> </w:instrText>
      </w:r>
      <w:r>
        <w:instrText xml:space="preserve">PAGEREF _Toc210118804 \h</w:instrText>
      </w:r>
      <w:r>
        <w:rPr>
          <w:rFonts w:hint="eastAsia"/>
        </w:rPr>
        <w:instrText xml:space="preserve"> </w:instrText>
      </w:r>
      <w:r>
        <w:rPr>
          <w:rFonts w:hint="eastAsia"/>
        </w:rPr>
        <w:fldChar w:fldCharType="separate"/>
      </w:r>
      <w:r>
        <w:rPr>
          <w:rFonts w:hint="eastAsia"/>
        </w:rPr>
        <w:t>198</w:t>
      </w:r>
      <w:r>
        <w:rPr>
          <w:rFonts w:hint="eastAsia"/>
        </w:rPr>
        <w:fldChar w:fldCharType="end"/>
      </w:r>
      <w:r>
        <w:rPr>
          <w:rFonts w:hint="eastAsia"/>
        </w:rPr>
        <w:fldChar w:fldCharType="end"/>
      </w:r>
    </w:p>
    <w:p w14:paraId="409F515B">
      <w:pPr>
        <w:pStyle w:val="31"/>
        <w:tabs>
          <w:tab w:val="right" w:leader="dot" w:pos="8720"/>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"_Toc210118805" </w:instrText>
      </w:r>
      <w:r>
        <w:fldChar w:fldCharType="separate"/>
      </w:r>
      <w:r>
        <w:rPr>
          <w:rStyle w:val="59"/>
          <w:rFonts w:hint="eastAsia"/>
          <w:color w:val="auto"/>
        </w:rPr>
        <w:t>9 环境影响评价结论</w:t>
      </w:r>
      <w:r>
        <w:rPr>
          <w:rFonts w:hint="eastAsia"/>
        </w:rPr>
        <w:tab/>
      </w:r>
      <w:r>
        <w:rPr>
          <w:rFonts w:hint="eastAsia"/>
        </w:rPr>
        <w:fldChar w:fldCharType="begin"/>
      </w:r>
      <w:r>
        <w:rPr>
          <w:rFonts w:hint="eastAsia"/>
        </w:rPr>
        <w:instrText xml:space="preserve"> </w:instrText>
      </w:r>
      <w:r>
        <w:instrText xml:space="preserve">PAGEREF _Toc210118805 \h</w:instrText>
      </w:r>
      <w:r>
        <w:rPr>
          <w:rFonts w:hint="eastAsia"/>
        </w:rPr>
        <w:instrText xml:space="preserve"> </w:instrText>
      </w:r>
      <w:r>
        <w:rPr>
          <w:rFonts w:hint="eastAsia"/>
        </w:rPr>
        <w:fldChar w:fldCharType="separate"/>
      </w:r>
      <w:r>
        <w:rPr>
          <w:rFonts w:hint="eastAsia"/>
        </w:rPr>
        <w:t>199</w:t>
      </w:r>
      <w:r>
        <w:rPr>
          <w:rFonts w:hint="eastAsia"/>
        </w:rPr>
        <w:fldChar w:fldCharType="end"/>
      </w:r>
      <w:r>
        <w:rPr>
          <w:rFonts w:hint="eastAsia"/>
        </w:rPr>
        <w:fldChar w:fldCharType="end"/>
      </w:r>
    </w:p>
    <w:p w14:paraId="3B00F570">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"_Toc210118806" </w:instrText>
      </w:r>
      <w:r>
        <w:fldChar w:fldCharType="separate"/>
      </w:r>
      <w:r>
        <w:rPr>
          <w:rStyle w:val="59"/>
          <w:rFonts w:hint="eastAsia"/>
          <w:color w:val="auto"/>
        </w:rPr>
        <w:t>9.1 建设项目概况</w:t>
      </w:r>
      <w:r>
        <w:rPr>
          <w:rFonts w:hint="eastAsia"/>
        </w:rPr>
        <w:tab/>
      </w:r>
      <w:r>
        <w:rPr>
          <w:rFonts w:hint="eastAsia"/>
        </w:rPr>
        <w:fldChar w:fldCharType="begin"/>
      </w:r>
      <w:r>
        <w:rPr>
          <w:rFonts w:hint="eastAsia"/>
        </w:rPr>
        <w:instrText xml:space="preserve"> </w:instrText>
      </w:r>
      <w:r>
        <w:instrText xml:space="preserve">PAGEREF _Toc210118806 \h</w:instrText>
      </w:r>
      <w:r>
        <w:rPr>
          <w:rFonts w:hint="eastAsia"/>
        </w:rPr>
        <w:instrText xml:space="preserve"> </w:instrText>
      </w:r>
      <w:r>
        <w:rPr>
          <w:rFonts w:hint="eastAsia"/>
        </w:rPr>
        <w:fldChar w:fldCharType="separate"/>
      </w:r>
      <w:r>
        <w:rPr>
          <w:rFonts w:hint="eastAsia"/>
        </w:rPr>
        <w:t>199</w:t>
      </w:r>
      <w:r>
        <w:rPr>
          <w:rFonts w:hint="eastAsia"/>
        </w:rPr>
        <w:fldChar w:fldCharType="end"/>
      </w:r>
      <w:r>
        <w:rPr>
          <w:rFonts w:hint="eastAsia"/>
        </w:rPr>
        <w:fldChar w:fldCharType="end"/>
      </w:r>
    </w:p>
    <w:p w14:paraId="2ED49A50">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"_Toc210118807" </w:instrText>
      </w:r>
      <w:r>
        <w:fldChar w:fldCharType="separate"/>
      </w:r>
      <w:r>
        <w:rPr>
          <w:rStyle w:val="59"/>
          <w:rFonts w:hint="eastAsia"/>
          <w:color w:val="auto"/>
        </w:rPr>
        <w:t>9.2 环境质量现状</w:t>
      </w:r>
      <w:r>
        <w:rPr>
          <w:rFonts w:hint="eastAsia"/>
        </w:rPr>
        <w:tab/>
      </w:r>
      <w:r>
        <w:rPr>
          <w:rFonts w:hint="eastAsia"/>
        </w:rPr>
        <w:fldChar w:fldCharType="begin"/>
      </w:r>
      <w:r>
        <w:rPr>
          <w:rFonts w:hint="eastAsia"/>
        </w:rPr>
        <w:instrText xml:space="preserve"> </w:instrText>
      </w:r>
      <w:r>
        <w:instrText xml:space="preserve">PAGEREF _Toc210118807 \h</w:instrText>
      </w:r>
      <w:r>
        <w:rPr>
          <w:rFonts w:hint="eastAsia"/>
        </w:rPr>
        <w:instrText xml:space="preserve"> </w:instrText>
      </w:r>
      <w:r>
        <w:rPr>
          <w:rFonts w:hint="eastAsia"/>
        </w:rPr>
        <w:fldChar w:fldCharType="separate"/>
      </w:r>
      <w:r>
        <w:rPr>
          <w:rFonts w:hint="eastAsia"/>
        </w:rPr>
        <w:t>199</w:t>
      </w:r>
      <w:r>
        <w:rPr>
          <w:rFonts w:hint="eastAsia"/>
        </w:rPr>
        <w:fldChar w:fldCharType="end"/>
      </w:r>
      <w:r>
        <w:rPr>
          <w:rFonts w:hint="eastAsia"/>
        </w:rPr>
        <w:fldChar w:fldCharType="end"/>
      </w:r>
    </w:p>
    <w:p w14:paraId="2D30B3A0">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"_Toc210118808" </w:instrText>
      </w:r>
      <w:r>
        <w:fldChar w:fldCharType="separate"/>
      </w:r>
      <w:r>
        <w:rPr>
          <w:rStyle w:val="59"/>
          <w:rFonts w:hint="eastAsia"/>
          <w:color w:val="auto"/>
        </w:rPr>
        <w:t>9.3 主要环境影响及环保措施</w:t>
      </w:r>
      <w:r>
        <w:rPr>
          <w:rFonts w:hint="eastAsia"/>
        </w:rPr>
        <w:tab/>
      </w:r>
      <w:r>
        <w:rPr>
          <w:rFonts w:hint="eastAsia"/>
        </w:rPr>
        <w:fldChar w:fldCharType="begin"/>
      </w:r>
      <w:r>
        <w:rPr>
          <w:rFonts w:hint="eastAsia"/>
        </w:rPr>
        <w:instrText xml:space="preserve"> </w:instrText>
      </w:r>
      <w:r>
        <w:instrText xml:space="preserve">PAGEREF _Toc210118808 \h</w:instrText>
      </w:r>
      <w:r>
        <w:rPr>
          <w:rFonts w:hint="eastAsia"/>
        </w:rPr>
        <w:instrText xml:space="preserve"> </w:instrText>
      </w:r>
      <w:r>
        <w:rPr>
          <w:rFonts w:hint="eastAsia"/>
        </w:rPr>
        <w:fldChar w:fldCharType="separate"/>
      </w:r>
      <w:r>
        <w:rPr>
          <w:rFonts w:hint="eastAsia"/>
        </w:rPr>
        <w:t>200</w:t>
      </w:r>
      <w:r>
        <w:rPr>
          <w:rFonts w:hint="eastAsia"/>
        </w:rPr>
        <w:fldChar w:fldCharType="end"/>
      </w:r>
      <w:r>
        <w:rPr>
          <w:rFonts w:hint="eastAsia"/>
        </w:rPr>
        <w:fldChar w:fldCharType="end"/>
      </w:r>
    </w:p>
    <w:p w14:paraId="4067BC52">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"_Toc210118809" </w:instrText>
      </w:r>
      <w:r>
        <w:fldChar w:fldCharType="separate"/>
      </w:r>
      <w:r>
        <w:rPr>
          <w:rStyle w:val="59"/>
          <w:rFonts w:hint="eastAsia"/>
          <w:color w:val="auto"/>
        </w:rPr>
        <w:t>9.4 经济损益性分析</w:t>
      </w:r>
      <w:r>
        <w:rPr>
          <w:rStyle w:val="59"/>
          <w:rFonts w:hint="eastAsia"/>
          <w:color w:val="auto"/>
          <w:lang w:eastAsia="zh-Hans"/>
        </w:rPr>
        <w:t>结论</w:t>
      </w:r>
      <w:r>
        <w:rPr>
          <w:rFonts w:hint="eastAsia"/>
        </w:rPr>
        <w:tab/>
      </w:r>
      <w:r>
        <w:rPr>
          <w:rFonts w:hint="eastAsia"/>
        </w:rPr>
        <w:fldChar w:fldCharType="begin"/>
      </w:r>
      <w:r>
        <w:rPr>
          <w:rFonts w:hint="eastAsia"/>
        </w:rPr>
        <w:instrText xml:space="preserve"> </w:instrText>
      </w:r>
      <w:r>
        <w:instrText xml:space="preserve">PAGEREF _Toc210118809 \h</w:instrText>
      </w:r>
      <w:r>
        <w:rPr>
          <w:rFonts w:hint="eastAsia"/>
        </w:rPr>
        <w:instrText xml:space="preserve"> </w:instrText>
      </w:r>
      <w:r>
        <w:rPr>
          <w:rFonts w:hint="eastAsia"/>
        </w:rPr>
        <w:fldChar w:fldCharType="separate"/>
      </w:r>
      <w:r>
        <w:rPr>
          <w:rFonts w:hint="eastAsia"/>
        </w:rPr>
        <w:t>205</w:t>
      </w:r>
      <w:r>
        <w:rPr>
          <w:rFonts w:hint="eastAsia"/>
        </w:rPr>
        <w:fldChar w:fldCharType="end"/>
      </w:r>
      <w:r>
        <w:rPr>
          <w:rFonts w:hint="eastAsia"/>
        </w:rPr>
        <w:fldChar w:fldCharType="end"/>
      </w:r>
    </w:p>
    <w:p w14:paraId="66B05C4B">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"_Toc210118810" </w:instrText>
      </w:r>
      <w:r>
        <w:fldChar w:fldCharType="separate"/>
      </w:r>
      <w:r>
        <w:rPr>
          <w:rStyle w:val="59"/>
          <w:rFonts w:hint="eastAsia"/>
          <w:color w:val="auto"/>
        </w:rPr>
        <w:t>9.5 环境管理与监测计划</w:t>
      </w:r>
      <w:r>
        <w:rPr>
          <w:rStyle w:val="59"/>
          <w:rFonts w:hint="eastAsia"/>
          <w:color w:val="auto"/>
          <w:lang w:eastAsia="zh-Hans"/>
        </w:rPr>
        <w:t>结论</w:t>
      </w:r>
      <w:r>
        <w:rPr>
          <w:rFonts w:hint="eastAsia"/>
        </w:rPr>
        <w:tab/>
      </w:r>
      <w:r>
        <w:rPr>
          <w:rFonts w:hint="eastAsia"/>
        </w:rPr>
        <w:fldChar w:fldCharType="begin"/>
      </w:r>
      <w:r>
        <w:rPr>
          <w:rFonts w:hint="eastAsia"/>
        </w:rPr>
        <w:instrText xml:space="preserve"> </w:instrText>
      </w:r>
      <w:r>
        <w:instrText xml:space="preserve">PAGEREF _Toc210118810 \h</w:instrText>
      </w:r>
      <w:r>
        <w:rPr>
          <w:rFonts w:hint="eastAsia"/>
        </w:rPr>
        <w:instrText xml:space="preserve"> </w:instrText>
      </w:r>
      <w:r>
        <w:rPr>
          <w:rFonts w:hint="eastAsia"/>
        </w:rPr>
        <w:fldChar w:fldCharType="separate"/>
      </w:r>
      <w:r>
        <w:rPr>
          <w:rFonts w:hint="eastAsia"/>
        </w:rPr>
        <w:t>206</w:t>
      </w:r>
      <w:r>
        <w:rPr>
          <w:rFonts w:hint="eastAsia"/>
        </w:rPr>
        <w:fldChar w:fldCharType="end"/>
      </w:r>
      <w:r>
        <w:rPr>
          <w:rFonts w:hint="eastAsia"/>
        </w:rPr>
        <w:fldChar w:fldCharType="end"/>
      </w:r>
    </w:p>
    <w:p w14:paraId="16D1A687">
      <w:pPr>
        <w:pStyle w:val="41"/>
        <w:tabs>
          <w:tab w:val="right" w:leader="dot" w:pos="8720"/>
        </w:tabs>
        <w:rPr>
          <w:rFonts w:hint="eastAsia" w:asciiTheme="minorHAnsi" w:hAnsiTheme="minorHAnsi" w:eastAsiaTheme="minorEastAsia" w:cstheme="minorBidi"/>
          <w:smallCaps w:val="0"/>
          <w:sz w:val="22"/>
          <w:szCs w:val="24"/>
          <w14:ligatures w14:val="standardContextual"/>
        </w:rPr>
      </w:pPr>
      <w:r>
        <w:fldChar w:fldCharType="begin"/>
      </w:r>
      <w:r>
        <w:instrText xml:space="preserve"> HYPERLINK \l "_Toc210118811" </w:instrText>
      </w:r>
      <w:r>
        <w:fldChar w:fldCharType="separate"/>
      </w:r>
      <w:r>
        <w:rPr>
          <w:rStyle w:val="59"/>
          <w:rFonts w:hint="eastAsia"/>
          <w:color w:val="auto"/>
        </w:rPr>
        <w:t>9.6 公众参与</w:t>
      </w:r>
      <w:r>
        <w:rPr>
          <w:rFonts w:hint="eastAsia"/>
        </w:rPr>
        <w:tab/>
      </w:r>
      <w:r>
        <w:rPr>
          <w:rFonts w:hint="eastAsia"/>
        </w:rPr>
        <w:fldChar w:fldCharType="begin"/>
      </w:r>
      <w:r>
        <w:rPr>
          <w:rFonts w:hint="eastAsia"/>
        </w:rPr>
        <w:instrText xml:space="preserve"> </w:instrText>
      </w:r>
      <w:r>
        <w:instrText xml:space="preserve">PAGEREF _Toc210118811 \h</w:instrText>
      </w:r>
      <w:r>
        <w:rPr>
          <w:rFonts w:hint="eastAsia"/>
        </w:rPr>
        <w:instrText xml:space="preserve"> </w:instrText>
      </w:r>
      <w:r>
        <w:rPr>
          <w:rFonts w:hint="eastAsia"/>
        </w:rPr>
        <w:fldChar w:fldCharType="separate"/>
      </w:r>
      <w:r>
        <w:rPr>
          <w:rFonts w:hint="eastAsia"/>
        </w:rPr>
        <w:t>206</w:t>
      </w:r>
      <w:r>
        <w:rPr>
          <w:rFonts w:hint="eastAsia"/>
        </w:rPr>
        <w:fldChar w:fldCharType="end"/>
      </w:r>
      <w:r>
        <w:rPr>
          <w:rFonts w:hint="eastAsia"/>
        </w:rPr>
        <w:fldChar w:fldCharType="end"/>
      </w:r>
    </w:p>
    <w:p w14:paraId="03EE577F">
      <w:pPr>
        <w:pStyle w:val="41"/>
        <w:tabs>
          <w:tab w:val="right" w:leader="dot" w:pos="8720"/>
        </w:tabs>
        <w:rPr>
          <w:rStyle w:val="59"/>
          <w:rFonts w:hint="eastAsia"/>
          <w:color w:val="auto"/>
        </w:rPr>
      </w:pPr>
      <w:r>
        <w:fldChar w:fldCharType="begin"/>
      </w:r>
      <w:r>
        <w:instrText xml:space="preserve"> HYPERLINK \l "_Toc210118812" </w:instrText>
      </w:r>
      <w:r>
        <w:fldChar w:fldCharType="separate"/>
      </w:r>
      <w:r>
        <w:rPr>
          <w:rStyle w:val="59"/>
          <w:rFonts w:hint="eastAsia"/>
          <w:color w:val="auto"/>
        </w:rPr>
        <w:t>9.7 总结论</w:t>
      </w:r>
      <w:r>
        <w:rPr>
          <w:rFonts w:hint="eastAsia"/>
        </w:rPr>
        <w:tab/>
      </w:r>
      <w:r>
        <w:rPr>
          <w:rFonts w:hint="eastAsia"/>
        </w:rPr>
        <w:fldChar w:fldCharType="begin"/>
      </w:r>
      <w:r>
        <w:rPr>
          <w:rFonts w:hint="eastAsia"/>
        </w:rPr>
        <w:instrText xml:space="preserve"> </w:instrText>
      </w:r>
      <w:r>
        <w:instrText xml:space="preserve">PAGEREF _Toc210118812 \h</w:instrText>
      </w:r>
      <w:r>
        <w:rPr>
          <w:rFonts w:hint="eastAsia"/>
        </w:rPr>
        <w:instrText xml:space="preserve"> </w:instrText>
      </w:r>
      <w:r>
        <w:rPr>
          <w:rFonts w:hint="eastAsia"/>
        </w:rPr>
        <w:fldChar w:fldCharType="separate"/>
      </w:r>
      <w:r>
        <w:rPr>
          <w:rFonts w:hint="eastAsia"/>
        </w:rPr>
        <w:t>206</w:t>
      </w:r>
      <w:r>
        <w:rPr>
          <w:rFonts w:hint="eastAsia"/>
        </w:rPr>
        <w:fldChar w:fldCharType="end"/>
      </w:r>
      <w:r>
        <w:rPr>
          <w:rFonts w:hint="eastAsia"/>
        </w:rPr>
        <w:fldChar w:fldCharType="end"/>
      </w:r>
    </w:p>
    <w:p w14:paraId="699F5D6E"/>
    <w:p w14:paraId="21D02AF1"/>
    <w:p w14:paraId="6B72D6E9">
      <w:pPr>
        <w:pStyle w:val="117"/>
        <w:ind w:firstLine="480"/>
        <w:jc w:val="center"/>
        <w:rPr>
          <w:rFonts w:hint="eastAsia"/>
          <w:b/>
          <w:sz w:val="28"/>
        </w:rPr>
      </w:pPr>
      <w:r>
        <w:rPr>
          <w:rFonts w:hint="eastAsia" w:cs="宋体"/>
        </w:rPr>
        <w:fldChar w:fldCharType="end"/>
      </w:r>
    </w:p>
    <w:p w14:paraId="2FABA361">
      <w:pPr>
        <w:pStyle w:val="117"/>
        <w:ind w:firstLine="0" w:firstLineChars="0"/>
        <w:rPr>
          <w:rFonts w:hint="eastAsia"/>
          <w:b/>
          <w:sz w:val="28"/>
        </w:rPr>
        <w:sectPr>
          <w:headerReference r:id="rId4" w:type="default"/>
          <w:footerReference r:id="rId5" w:type="default"/>
          <w:pgSz w:w="11906" w:h="16838"/>
          <w:pgMar w:top="1418" w:right="1588" w:bottom="1418" w:left="1588" w:header="1020" w:footer="1020" w:gutter="0"/>
          <w:pgNumType w:fmt="upperRoman" w:start="1"/>
          <w:cols w:space="720" w:num="1"/>
          <w:docGrid w:type="lines" w:linePitch="312" w:charSpace="0"/>
        </w:sectPr>
      </w:pPr>
    </w:p>
    <w:p w14:paraId="66A78818">
      <w:pPr>
        <w:pStyle w:val="3"/>
        <w:rPr>
          <w:rFonts w:hint="eastAsia"/>
        </w:rPr>
      </w:pPr>
      <w:bookmarkStart w:id="13" w:name="_Toc210118635"/>
      <w:r>
        <w:rPr>
          <w:rFonts w:hint="eastAsia"/>
        </w:rPr>
        <w:t>概述</w:t>
      </w:r>
      <w:bookmarkEnd w:id="13"/>
    </w:p>
    <w:p w14:paraId="441CE1FA">
      <w:pPr>
        <w:pStyle w:val="2"/>
        <w:rPr>
          <w:rFonts w:hint="eastAsia"/>
        </w:rPr>
      </w:pPr>
      <w:bookmarkStart w:id="14" w:name="_Toc210118636"/>
      <w:r>
        <w:rPr>
          <w:rFonts w:hint="eastAsia"/>
        </w:rPr>
        <w:t>项目</w:t>
      </w:r>
      <w:r>
        <w:t>背景</w:t>
      </w:r>
      <w:bookmarkEnd w:id="14"/>
    </w:p>
    <w:p w14:paraId="231604D2">
      <w:pPr>
        <w:adjustRightInd w:val="0"/>
        <w:snapToGrid w:val="0"/>
        <w:spacing w:line="560" w:lineRule="exact"/>
        <w:ind w:firstLine="480" w:firstLineChars="200"/>
        <w:rPr>
          <w:rFonts w:hint="eastAsia" w:ascii="宋体" w:hAnsi="宋体" w:cs="宋体"/>
          <w:sz w:val="24"/>
          <w:szCs w:val="24"/>
        </w:rPr>
      </w:pPr>
      <w:bookmarkStart w:id="15" w:name="_Hlk206015557"/>
      <w:bookmarkStart w:id="16" w:name="_Hlk78995800"/>
      <w:r>
        <w:rPr>
          <w:rFonts w:hint="eastAsia" w:ascii="宋体" w:hAnsi="宋体" w:cs="宋体"/>
          <w:sz w:val="24"/>
          <w:szCs w:val="24"/>
        </w:rPr>
        <w:t>中国石油新疆油田分公司在</w:t>
      </w:r>
      <w:bookmarkStart w:id="17" w:name="_Hlk168504516"/>
      <w:r>
        <w:rPr>
          <w:rFonts w:hint="eastAsia" w:ascii="宋体" w:hAnsi="宋体" w:cs="宋体"/>
          <w:sz w:val="24"/>
          <w:szCs w:val="24"/>
        </w:rPr>
        <w:t>中佳区块</w:t>
      </w:r>
      <w:bookmarkEnd w:id="17"/>
      <w:r>
        <w:rPr>
          <w:rFonts w:hint="eastAsia" w:ascii="宋体" w:hAnsi="宋体" w:cs="宋体"/>
          <w:sz w:val="24"/>
          <w:szCs w:val="24"/>
        </w:rPr>
        <w:t>陆续部署了</w:t>
      </w:r>
      <w:bookmarkEnd w:id="15"/>
      <w:r>
        <w:rPr>
          <w:rFonts w:hint="eastAsia" w:ascii="宋体" w:hAnsi="宋体" w:cs="宋体"/>
          <w:sz w:val="24"/>
          <w:szCs w:val="24"/>
        </w:rPr>
        <w:t>勘探井——中佳152、中佳904、中佳142、中佳141、中佳602、中佳8、中佳18、中佳131、中佳19、中佳181、中佳801井、中佳601_H和中佳701H。中佳152、中佳904、中佳142、中佳141、中佳8、中佳18、中佳131、中佳19、中佳181、中佳801井试气结果显示中佳区块储量较大，具有开发价值；中佳602、中佳601_H和中佳701H试气结果显示不具备开发价值。</w:t>
      </w:r>
      <w:bookmarkStart w:id="18" w:name="_Hlk211098137"/>
      <w:r>
        <w:rPr>
          <w:rFonts w:hint="eastAsia" w:ascii="宋体" w:hAnsi="宋体" w:cs="宋体"/>
          <w:sz w:val="24"/>
          <w:szCs w:val="24"/>
        </w:rPr>
        <w:t>为提高中佳区块的天然气产能，为北疆地区用气安全提供更有力的保障，中国石油新疆油田分公司采气一厂将中佳区块内中佳152、中佳904、中佳142、中佳141、中佳8、中佳18、中佳131、中佳19、中佳181、中佳801井共10口勘探井转为采气井，将中佳602、中佳601_H和中佳701H井共3口勘探井转为注水井。</w:t>
      </w:r>
      <w:bookmarkEnd w:id="18"/>
      <w:r>
        <w:rPr>
          <w:rFonts w:hint="eastAsia" w:ascii="宋体" w:hAnsi="宋体" w:cs="宋体"/>
          <w:sz w:val="24"/>
          <w:szCs w:val="24"/>
        </w:rPr>
        <w:t>新建10座采气井场，每座井场内建设1座CNG撬装天然气处理装置及配套设施，共新建10座CNG撬装天然气处理装置，新建3座注水井场及配套设施；配套建设供配电、仪表自动化、道路、消防、给排水等公辅工程。</w:t>
      </w:r>
    </w:p>
    <w:bookmarkEnd w:id="16"/>
    <w:p w14:paraId="1EC3AD54">
      <w:pPr>
        <w:pStyle w:val="2"/>
        <w:rPr>
          <w:rFonts w:hint="eastAsia"/>
        </w:rPr>
      </w:pPr>
      <w:bookmarkStart w:id="19" w:name="_Toc210118637"/>
      <w:r>
        <w:rPr>
          <w:rFonts w:hint="eastAsia"/>
        </w:rPr>
        <w:t>建设项目主要特点</w:t>
      </w:r>
      <w:bookmarkEnd w:id="19"/>
    </w:p>
    <w:p w14:paraId="53DD3C77">
      <w:pPr>
        <w:pStyle w:val="117"/>
        <w:ind w:firstLine="480"/>
        <w:rPr>
          <w:rFonts w:hint="eastAsia"/>
        </w:rPr>
      </w:pPr>
      <w:bookmarkStart w:id="20" w:name="_Toc469749398"/>
      <w:bookmarkStart w:id="21" w:name="_Toc469048934"/>
      <w:bookmarkStart w:id="22" w:name="_Toc475624453"/>
      <w:bookmarkStart w:id="23" w:name="_Hlk73979272"/>
      <w:r>
        <w:rPr>
          <w:rFonts w:hint="eastAsia"/>
        </w:rPr>
        <w:t>拟转产井均为勘探井转为生产井，其中10口井勘探井转为采气井，3口勘探井转为注水井，项目周围无依托的油气集输及处理系统，在每座采气井场内新建1座CNG橇装处理装置，处理井口采出物，处理后的CNG部分直接外售，部分用于井场内的燃气发电机，液相由罐车拉运至中佳区块露点试采站处理。拟部署井周围无依托的电力，中佳142井内设有2台燃气加热炉，除中佳141井、中佳142井、中佳602井、</w:t>
      </w:r>
      <w:r>
        <w:rPr>
          <w:rFonts w:hint="eastAsia" w:cs="宋体"/>
        </w:rPr>
        <w:t>中佳601_H和中佳701H井采用供电电网供电</w:t>
      </w:r>
      <w:r>
        <w:rPr>
          <w:rFonts w:hint="eastAsia"/>
        </w:rPr>
        <w:t>外，其余8座井场均新建天然气发电机发电，为井场内各用电设施供电。</w:t>
      </w:r>
    </w:p>
    <w:p w14:paraId="69658FF9">
      <w:pPr>
        <w:pStyle w:val="117"/>
        <w:ind w:firstLine="480"/>
        <w:rPr>
          <w:rFonts w:hint="eastAsia"/>
        </w:rPr>
      </w:pPr>
      <w:r>
        <w:rPr>
          <w:rFonts w:hint="eastAsia" w:cs="宋体"/>
        </w:rPr>
        <w:t>拟转产井隶属于不同的行政区，其中中佳152、中佳904、中佳142、中佳141、中佳602、中佳601_H和中佳701H井行政隶属于新疆维吾尔自治区克拉玛依市克拉玛依区，中佳8、中佳18、中佳131、中佳19、中佳181、中佳801井行政隶属于新疆维吾尔自治区塔城地区沙湾市。</w:t>
      </w:r>
    </w:p>
    <w:p w14:paraId="78512F20">
      <w:pPr>
        <w:pStyle w:val="2"/>
        <w:rPr>
          <w:rFonts w:hint="eastAsia"/>
        </w:rPr>
      </w:pPr>
      <w:bookmarkStart w:id="24" w:name="_Toc210118638"/>
      <w:r>
        <w:t>环境影响评价</w:t>
      </w:r>
      <w:r>
        <w:rPr>
          <w:rFonts w:hint="eastAsia"/>
        </w:rPr>
        <w:t>的工作</w:t>
      </w:r>
      <w:r>
        <w:t>过程</w:t>
      </w:r>
      <w:bookmarkEnd w:id="20"/>
      <w:bookmarkEnd w:id="21"/>
      <w:bookmarkEnd w:id="22"/>
      <w:bookmarkEnd w:id="24"/>
    </w:p>
    <w:bookmarkEnd w:id="23"/>
    <w:p w14:paraId="5D89DF80">
      <w:pPr>
        <w:pStyle w:val="117"/>
        <w:ind w:firstLine="480"/>
        <w:rPr>
          <w:rFonts w:hint="eastAsia"/>
        </w:rPr>
      </w:pPr>
      <w:bookmarkStart w:id="25" w:name="_Hlk33006390"/>
      <w:r>
        <w:rPr>
          <w:rFonts w:hint="eastAsia"/>
        </w:rPr>
        <w:t>拟部署井均为勘探井转为生产井，</w:t>
      </w:r>
      <w:bookmarkStart w:id="26" w:name="OLE_LINK2"/>
      <w:r>
        <w:rPr>
          <w:rFonts w:hint="eastAsia"/>
        </w:rPr>
        <w:t>均位于新疆油田公司“一张图”外，项目所在区域属于未确定产能规模的新区块内</w:t>
      </w:r>
      <w:bookmarkEnd w:id="26"/>
      <w:r>
        <w:rPr>
          <w:rFonts w:hint="eastAsia"/>
        </w:rPr>
        <w:t>，项目建设属于《建设项目环境影响评价分类管理名录（2021年版）》“五、石油和天然气开采业—</w:t>
      </w:r>
      <w:r>
        <w:t>8</w:t>
      </w:r>
      <w:r>
        <w:rPr>
          <w:rFonts w:hint="eastAsia"/>
        </w:rPr>
        <w:t>、陆地天然气开采—新区块开发、年生产能力1亿立方米及以上的煤层气开采、涉及环境敏感区的（含内部集输管线建设）”类别</w:t>
      </w:r>
      <w:r>
        <w:t>，</w:t>
      </w:r>
      <w:r>
        <w:rPr>
          <w:rFonts w:hint="eastAsia"/>
        </w:rPr>
        <w:t>应编制环境影响报告书。</w:t>
      </w:r>
    </w:p>
    <w:p w14:paraId="0D501B87">
      <w:pPr>
        <w:pStyle w:val="117"/>
        <w:ind w:firstLine="480"/>
        <w:rPr>
          <w:rFonts w:hint="eastAsia"/>
        </w:rPr>
      </w:pPr>
      <w:r>
        <w:rPr>
          <w:rFonts w:hint="eastAsia"/>
        </w:rPr>
        <w:t>环境影响评价工作分为三个阶段，第一阶段包括资料收集、工程分析和影响识别等工作，第二阶段包括生态环境现状监测、现状调查与评价、环境影响预测与评价等工作，第三阶段包括提出预防或减缓不利影响的环境保护措施、制定环境监测计划、从生态环境影响的角度给出工程建设项目是否可行的结论等工作，具体流程见图</w:t>
      </w:r>
      <w:r>
        <w:t>1.3</w:t>
      </w:r>
      <w:r>
        <w:rPr>
          <w:rFonts w:hint="eastAsia"/>
        </w:rPr>
        <w:t>-</w:t>
      </w:r>
      <w:r>
        <w:t>1</w:t>
      </w:r>
      <w:r>
        <w:rPr>
          <w:rFonts w:hint="eastAsia"/>
        </w:rPr>
        <w:t>。中国石油新疆油田分公司采气一厂于</w:t>
      </w:r>
      <w:r>
        <w:t>202</w:t>
      </w:r>
      <w:r>
        <w:rPr>
          <w:rFonts w:hint="eastAsia"/>
        </w:rPr>
        <w:t>5</w:t>
      </w:r>
      <w:r>
        <w:t>年</w:t>
      </w:r>
      <w:r>
        <w:rPr>
          <w:rFonts w:hint="eastAsia"/>
        </w:rPr>
        <w:t>7</w:t>
      </w:r>
      <w:r>
        <w:t>月委托中勘冶金勘察设计研究院有限责任公司承担本项目的环境影响评价工作</w:t>
      </w:r>
      <w:r>
        <w:rPr>
          <w:rFonts w:hint="eastAsia"/>
        </w:rPr>
        <w:t>（附件1）</w:t>
      </w:r>
      <w:r>
        <w:t>。</w:t>
      </w:r>
      <w:r>
        <w:rPr>
          <w:rFonts w:hint="eastAsia"/>
        </w:rPr>
        <w:t>环评单位接受委托后进行了现场踏勘并收集了有关资料，在此基础上严格按照环境影响评价相关技术导则、规范要求编制完成了《中佳19井、中佳152井、中佳142井等13口井地面建设工程环境影响报告书》。</w:t>
      </w:r>
    </w:p>
    <w:p w14:paraId="553CBE58">
      <w:pPr>
        <w:pStyle w:val="2"/>
        <w:rPr>
          <w:rFonts w:hint="eastAsia"/>
          <w:lang w:val="zh-CN"/>
        </w:rPr>
      </w:pPr>
      <w:bookmarkStart w:id="27" w:name="_Toc475624454"/>
      <w:bookmarkStart w:id="28" w:name="_Toc469048935"/>
      <w:bookmarkStart w:id="29" w:name="_Toc469749399"/>
      <w:bookmarkStart w:id="30" w:name="_Toc210118639"/>
      <w:r>
        <w:rPr>
          <w:rFonts w:hint="eastAsia"/>
          <w:lang w:val="zh-CN"/>
        </w:rPr>
        <w:t>关注的主要环境问题</w:t>
      </w:r>
      <w:bookmarkEnd w:id="27"/>
      <w:bookmarkEnd w:id="28"/>
      <w:bookmarkEnd w:id="29"/>
      <w:r>
        <w:rPr>
          <w:rFonts w:hint="eastAsia"/>
          <w:lang w:val="zh-CN"/>
        </w:rPr>
        <w:t>及环境影响</w:t>
      </w:r>
      <w:bookmarkEnd w:id="30"/>
    </w:p>
    <w:p w14:paraId="165F0792">
      <w:pPr>
        <w:pStyle w:val="117"/>
        <w:spacing w:line="480" w:lineRule="exact"/>
        <w:ind w:firstLine="480"/>
        <w:rPr>
          <w:rFonts w:hint="eastAsia"/>
        </w:rPr>
      </w:pPr>
      <w:r>
        <w:rPr>
          <w:rFonts w:hint="eastAsia"/>
        </w:rPr>
        <w:t>本次</w:t>
      </w:r>
      <w:r>
        <w:t>评价针对</w:t>
      </w:r>
      <w:r>
        <w:rPr>
          <w:rFonts w:hint="eastAsia"/>
        </w:rPr>
        <w:t>施工期和运营期产生的废气、废水、噪声的达标排放情况，固体废物的妥善处置情况以及提出的生态减缓措施是否将生态影响降至最低进行分析和论述，并针对以上环境影响所采取的污染防治措施、环境保护措施及风险防范措施的可行性进行分析。</w:t>
      </w:r>
    </w:p>
    <w:p w14:paraId="56B21819">
      <w:pPr>
        <w:pStyle w:val="117"/>
        <w:spacing w:line="480" w:lineRule="exact"/>
        <w:ind w:firstLine="480"/>
        <w:rPr>
          <w:rFonts w:hint="eastAsia" w:ascii="黑体" w:hAnsi="黑体" w:eastAsia="黑体"/>
          <w:sz w:val="21"/>
          <w:szCs w:val="21"/>
        </w:rPr>
      </w:pPr>
      <w:r>
        <w:t>关注的主要环境问题有：施工期产生</w:t>
      </w:r>
      <w:r>
        <w:rPr>
          <w:rFonts w:hint="eastAsia"/>
        </w:rPr>
        <w:t>的</w:t>
      </w:r>
      <w:r>
        <w:t>废气、</w:t>
      </w:r>
      <w:r>
        <w:rPr>
          <w:rFonts w:hint="eastAsia"/>
        </w:rPr>
        <w:t>废水、噪声、固体废物以及工程</w:t>
      </w:r>
      <w:r>
        <w:t>占地带来的生态影响</w:t>
      </w:r>
      <w:r>
        <w:rPr>
          <w:rFonts w:hint="eastAsia"/>
        </w:rPr>
        <w:t>；运营期</w:t>
      </w:r>
      <w:bookmarkStart w:id="31" w:name="_Hlk35961104"/>
      <w:r>
        <w:rPr>
          <w:rFonts w:hint="eastAsia"/>
        </w:rPr>
        <w:t>产生的无组织挥发性有机物、</w:t>
      </w:r>
      <w:bookmarkEnd w:id="31"/>
      <w:r>
        <w:rPr>
          <w:rFonts w:hint="eastAsia"/>
        </w:rPr>
        <w:t>燃气炉燃烧烟气、燃气发电机燃烧烟气、噪声、废水、清罐底泥、废分子筛、废滤料、废机油、废油桶、沾油废物</w:t>
      </w:r>
      <w:r>
        <w:rPr>
          <w:rFonts w:hint="eastAsia" w:cs="宋体"/>
        </w:rPr>
        <w:t>、</w:t>
      </w:r>
      <w:r>
        <w:rPr>
          <w:rFonts w:hint="eastAsia" w:cs="宋体"/>
          <w:lang w:val="zh-CN"/>
        </w:rPr>
        <w:t>废含油抹布及劳保用品</w:t>
      </w:r>
      <w:r>
        <w:rPr>
          <w:rFonts w:hint="eastAsia"/>
        </w:rPr>
        <w:t>和生活垃圾等环境影响及事故状态对环境的影响分析</w:t>
      </w:r>
      <w:r>
        <w:t>。</w:t>
      </w:r>
    </w:p>
    <w:bookmarkEnd w:id="25"/>
    <w:p w14:paraId="14BADBF0">
      <w:pPr>
        <w:pStyle w:val="2"/>
        <w:rPr>
          <w:rFonts w:hint="eastAsia"/>
        </w:rPr>
      </w:pPr>
      <w:bookmarkStart w:id="32" w:name="_Toc210118640"/>
      <w:r>
        <w:rPr>
          <w:rFonts w:hint="eastAsia"/>
        </w:rPr>
        <w:t>分析判定相关情况</w:t>
      </w:r>
      <w:bookmarkEnd w:id="32"/>
    </w:p>
    <w:p w14:paraId="5F943278">
      <w:pPr>
        <w:pStyle w:val="4"/>
        <w:rPr>
          <w:rFonts w:hint="eastAsia"/>
          <w:lang w:val="zh-CN"/>
        </w:rPr>
      </w:pPr>
      <w:r>
        <w:rPr>
          <w:rFonts w:hint="eastAsia"/>
          <w:lang w:val="zh-CN"/>
        </w:rPr>
        <w:t>产业政策相符性分析</w:t>
      </w:r>
    </w:p>
    <w:p w14:paraId="53610CD8">
      <w:pPr>
        <w:pStyle w:val="117"/>
        <w:ind w:firstLine="480"/>
        <w:rPr>
          <w:rFonts w:hint="eastAsia"/>
        </w:rPr>
      </w:pPr>
      <w:r>
        <w:rPr>
          <w:rFonts w:hint="eastAsia"/>
        </w:rPr>
        <w:t>本项目属于</w:t>
      </w:r>
      <w:r>
        <w:t>《产业结构调整指导目录（2024</w:t>
      </w:r>
      <w:r>
        <w:rPr>
          <w:rFonts w:hint="eastAsia"/>
        </w:rPr>
        <w:t>年</w:t>
      </w:r>
      <w:r>
        <w:t>）》</w:t>
      </w:r>
      <w:r>
        <w:rPr>
          <w:rFonts w:hint="eastAsia"/>
        </w:rPr>
        <w:t>鼓励类中的</w:t>
      </w:r>
      <w:r>
        <w:t>“</w:t>
      </w:r>
      <w:r>
        <w:rPr>
          <w:rFonts w:hint="eastAsia"/>
        </w:rPr>
        <w:t>七、石油、天然气——</w:t>
      </w:r>
      <w:r>
        <w:t>1</w:t>
      </w:r>
      <w:r>
        <w:rPr>
          <w:rFonts w:hint="eastAsia"/>
        </w:rPr>
        <w:t>.石油天然气开采：常规石油、天然气勘探与开采，页岩气、页岩油、致密油（气）、油砂、天然气水合物等非常规资源勘探开发</w:t>
      </w:r>
      <w:r>
        <w:t>”</w:t>
      </w:r>
      <w:r>
        <w:rPr>
          <w:rFonts w:hint="eastAsia"/>
        </w:rPr>
        <w:t>，</w:t>
      </w:r>
      <w:r>
        <w:t>符合国家产业政策。</w:t>
      </w:r>
    </w:p>
    <w:p w14:paraId="4D369FD9">
      <w:pPr>
        <w:pStyle w:val="4"/>
        <w:rPr>
          <w:rFonts w:hint="eastAsia"/>
          <w:lang w:val="zh-CN"/>
        </w:rPr>
      </w:pPr>
      <w:bookmarkStart w:id="33" w:name="_Hlk165553562"/>
      <w:r>
        <w:rPr>
          <w:rFonts w:hint="eastAsia"/>
          <w:lang w:val="zh-CN"/>
        </w:rPr>
        <w:t>选址选线合理性分析</w:t>
      </w:r>
    </w:p>
    <w:p w14:paraId="439F1874">
      <w:pPr>
        <w:pStyle w:val="117"/>
        <w:ind w:firstLine="480"/>
        <w:rPr>
          <w:rFonts w:hint="eastAsia" w:cs="宋体"/>
        </w:rPr>
      </w:pPr>
      <w:bookmarkStart w:id="34" w:name="_Hlk165562489"/>
      <w:bookmarkStart w:id="35" w:name="OLE_LINK79"/>
      <w:bookmarkStart w:id="36" w:name="_Hlk80207063"/>
      <w:r>
        <w:rPr>
          <w:rFonts w:hint="eastAsia"/>
        </w:rPr>
        <w:t>本次拟转产井均为勘探井转为生产井，各井场选址已在钻试工程相应的环境影响报告表中进行了论证，即选址合理；</w:t>
      </w:r>
      <w:bookmarkStart w:id="37" w:name="_Hlk177300634"/>
      <w:r>
        <w:rPr>
          <w:rFonts w:hint="eastAsia" w:cs="宋体"/>
        </w:rPr>
        <w:t>评价范围内野生动植物较少，</w:t>
      </w:r>
      <w:r>
        <w:rPr>
          <w:rFonts w:hint="eastAsia"/>
        </w:rPr>
        <w:t>对周围生态环境影响较小；</w:t>
      </w:r>
      <w:bookmarkEnd w:id="37"/>
      <w:r>
        <w:rPr>
          <w:rFonts w:hint="eastAsia"/>
        </w:rPr>
        <w:t>废气和噪声均可实现达标排放，废水和固体废物均可得到妥善处置；项目区周围</w:t>
      </w:r>
      <w:r>
        <w:rPr>
          <w:rFonts w:hint="eastAsia"/>
          <w:kern w:val="0"/>
        </w:rPr>
        <w:t>无自然保护区、风景名胜区、医院、学校等环境保护目标，</w:t>
      </w:r>
      <w:r>
        <w:rPr>
          <w:rFonts w:hint="eastAsia"/>
        </w:rPr>
        <w:t>不涉及生态保护红线</w:t>
      </w:r>
      <w:r>
        <w:rPr>
          <w:rFonts w:hint="eastAsia"/>
          <w:kern w:val="0"/>
        </w:rPr>
        <w:t>。</w:t>
      </w:r>
      <w:r>
        <w:rPr>
          <w:rFonts w:hint="eastAsia"/>
          <w:lang w:val="zh-CN"/>
        </w:rPr>
        <w:t>综上所述，</w:t>
      </w:r>
      <w:r>
        <w:rPr>
          <w:rFonts w:hint="eastAsia"/>
        </w:rPr>
        <w:t>项目选址合理</w:t>
      </w:r>
      <w:r>
        <w:rPr>
          <w:rFonts w:hint="eastAsia"/>
          <w:kern w:val="0"/>
        </w:rPr>
        <w:t>。</w:t>
      </w:r>
      <w:bookmarkEnd w:id="34"/>
    </w:p>
    <w:bookmarkEnd w:id="33"/>
    <w:bookmarkEnd w:id="35"/>
    <w:p w14:paraId="497A0510">
      <w:pPr>
        <w:pStyle w:val="4"/>
        <w:rPr>
          <w:rFonts w:hint="eastAsia"/>
          <w:lang w:val="zh-CN"/>
        </w:rPr>
      </w:pPr>
      <w:r>
        <w:rPr>
          <w:rFonts w:hint="eastAsia"/>
          <w:lang w:val="zh-CN"/>
        </w:rPr>
        <w:t>相关规划及政策符合性分析</w:t>
      </w:r>
    </w:p>
    <w:p w14:paraId="6921185E">
      <w:pPr>
        <w:pStyle w:val="117"/>
        <w:ind w:firstLine="480"/>
        <w:rPr>
          <w:rFonts w:hint="eastAsia"/>
        </w:rPr>
      </w:pPr>
      <w:r>
        <w:rPr>
          <w:rFonts w:hint="eastAsia"/>
        </w:rPr>
        <w:t>项目建设符合</w:t>
      </w:r>
      <w:bookmarkStart w:id="38" w:name="_Hlk129099377"/>
      <w:bookmarkStart w:id="39" w:name="_Hlk148005706"/>
      <w:r>
        <w:rPr>
          <w:rFonts w:hint="eastAsia"/>
        </w:rPr>
        <w:t>《新疆维吾尔自治区国民经济和社会发展第十四个五年规划和2035年远景目标纲要》《塔城地区国民经济和社会发展第十四个五年规划和2035年远景目标纲要》《克拉玛依市国民经济和社会发展第十四个五年规划和二〇三五年远景目标纲要》《新疆维吾尔自治区主体功能区规划》</w:t>
      </w:r>
      <w:r>
        <w:rPr>
          <w:rFonts w:hint="eastAsia"/>
          <w:lang w:bidi="ar"/>
        </w:rPr>
        <w:t>《</w:t>
      </w:r>
      <w:r>
        <w:rPr>
          <w:lang w:bidi="ar"/>
        </w:rPr>
        <w:t>新疆生态环境保护“十四五”规划</w:t>
      </w:r>
      <w:r>
        <w:rPr>
          <w:rFonts w:hint="eastAsia"/>
          <w:lang w:bidi="ar"/>
        </w:rPr>
        <w:t>》</w:t>
      </w:r>
      <w:r>
        <w:rPr>
          <w:rFonts w:hint="eastAsia" w:cs="宋体"/>
        </w:rPr>
        <w:t>《克拉玛依市“十四五”生态环境保护规划》</w:t>
      </w:r>
      <w:r>
        <w:rPr>
          <w:rFonts w:hint="eastAsia"/>
          <w:lang w:bidi="ar"/>
        </w:rPr>
        <w:t>《塔城地区生态环境保护“十四五”规划》《石油天然气开采业污染防治技术政策》《陆上石油天然气开采业绿色矿山建设规范》</w:t>
      </w:r>
      <w:r>
        <w:rPr>
          <w:rFonts w:hint="eastAsia"/>
        </w:rPr>
        <w:t>《关于进一步加强石油天然气行业环境影响评价管理的通知》</w:t>
      </w:r>
      <w:r>
        <w:rPr>
          <w:rFonts w:hint="eastAsia"/>
          <w:lang w:val="zh-CN"/>
        </w:rPr>
        <w:t>《新疆维吾尔自治区重点行业生态环境准入条件（2024年）》</w:t>
      </w:r>
      <w:r>
        <w:rPr>
          <w:rFonts w:hint="eastAsia" w:cs="宋体"/>
        </w:rPr>
        <w:t>《</w:t>
      </w:r>
      <w:r>
        <w:rPr>
          <w:rFonts w:hint="eastAsia"/>
          <w:lang w:bidi="ar"/>
        </w:rPr>
        <w:t>塔城地区“三线一单”生态环境分区管控方案</w:t>
      </w:r>
      <w:r>
        <w:rPr>
          <w:rFonts w:hint="eastAsia" w:cs="宋体"/>
        </w:rPr>
        <w:t>（2023版）》《克拉玛依市“三线一单”生态环境分区管控方案（2023版）》</w:t>
      </w:r>
      <w:r>
        <w:rPr>
          <w:rFonts w:hint="eastAsia"/>
          <w:lang w:bidi="ar"/>
        </w:rPr>
        <w:t>中的相关要求。</w:t>
      </w:r>
    </w:p>
    <w:bookmarkEnd w:id="36"/>
    <w:bookmarkEnd w:id="38"/>
    <w:bookmarkEnd w:id="39"/>
    <w:p w14:paraId="35B0BB05">
      <w:pPr>
        <w:pStyle w:val="2"/>
        <w:rPr>
          <w:rFonts w:hint="eastAsia"/>
        </w:rPr>
      </w:pPr>
      <w:bookmarkStart w:id="40" w:name="_Toc210118641"/>
      <w:r>
        <w:rPr>
          <w:rFonts w:hint="eastAsia"/>
        </w:rPr>
        <w:t>环境影响评价的</w:t>
      </w:r>
      <w:r>
        <w:t>主要结论</w:t>
      </w:r>
      <w:bookmarkEnd w:id="40"/>
    </w:p>
    <w:p w14:paraId="580385BB">
      <w:pPr>
        <w:pStyle w:val="117"/>
        <w:ind w:firstLine="480"/>
        <w:rPr>
          <w:rFonts w:hint="eastAsia"/>
        </w:rPr>
      </w:pPr>
      <w:bookmarkStart w:id="41" w:name="_Hlk17801527"/>
      <w:r>
        <w:rPr>
          <w:rFonts w:hint="eastAsia"/>
        </w:rPr>
        <w:t>项目符合国家相关规划、环保政策及“三线一单”的要求，项目选址合理。运营期废气、噪声能实现达标排放，废水和固体废物均可实现妥善处置，建成后区域环境质量仍可以满足相应功能区要求；开发活动对生态环境的影响较小，不会对区域生态系统或生物多样性产生较大影响；运行过程中存在一定的环境风险，但采取相应的环境风险防范措施后，其影响是可防可控的；项目进行了三次网上公示、1次张贴公告、2次报纸公示，公示期间均未收到公众反馈意见。从生态环境保护角度论证建设可行。</w:t>
      </w:r>
    </w:p>
    <w:bookmarkEnd w:id="41"/>
    <w:p w14:paraId="1A2E4BC0">
      <w:pPr>
        <w:pStyle w:val="3"/>
        <w:rPr>
          <w:rFonts w:hint="eastAsia"/>
        </w:rPr>
      </w:pPr>
      <w:r>
        <w:br w:type="page"/>
      </w:r>
      <w:bookmarkStart w:id="42" w:name="_Toc210118642"/>
      <w:r>
        <w:rPr>
          <w:rFonts w:hint="eastAsia"/>
        </w:rPr>
        <w:t>总则</w:t>
      </w:r>
      <w:bookmarkEnd w:id="42"/>
    </w:p>
    <w:p w14:paraId="7D1CBF0A">
      <w:pPr>
        <w:pStyle w:val="2"/>
        <w:rPr>
          <w:rFonts w:hint="eastAsia"/>
          <w:lang w:val="zh-CN"/>
        </w:rPr>
      </w:pPr>
      <w:bookmarkStart w:id="43" w:name="_Toc459026553"/>
      <w:bookmarkStart w:id="44" w:name="_Toc475624459"/>
      <w:bookmarkStart w:id="45" w:name="_Toc445996320"/>
      <w:bookmarkStart w:id="46" w:name="_Toc17814"/>
      <w:bookmarkStart w:id="47" w:name="_Toc210118643"/>
      <w:bookmarkStart w:id="48" w:name="_Toc445841957"/>
      <w:bookmarkStart w:id="49" w:name="_Toc445840369"/>
      <w:r>
        <w:rPr>
          <w:rFonts w:hint="eastAsia"/>
          <w:lang w:val="zh-CN"/>
        </w:rPr>
        <w:t>编制</w:t>
      </w:r>
      <w:r>
        <w:rPr>
          <w:lang w:val="zh-CN"/>
        </w:rPr>
        <w:t>依据</w:t>
      </w:r>
      <w:bookmarkEnd w:id="43"/>
      <w:bookmarkEnd w:id="44"/>
      <w:bookmarkEnd w:id="45"/>
      <w:bookmarkEnd w:id="46"/>
      <w:bookmarkEnd w:id="47"/>
      <w:bookmarkEnd w:id="48"/>
      <w:bookmarkEnd w:id="49"/>
    </w:p>
    <w:p w14:paraId="52D9EEF9">
      <w:pPr>
        <w:pStyle w:val="4"/>
        <w:rPr>
          <w:rFonts w:hint="eastAsia"/>
        </w:rPr>
      </w:pPr>
      <w:bookmarkStart w:id="50" w:name="_Hlk33041053"/>
      <w:r>
        <w:rPr>
          <w:rFonts w:hint="eastAsia"/>
        </w:rPr>
        <w:t>国家环保法律</w:t>
      </w:r>
    </w:p>
    <w:p w14:paraId="0DB1A88B">
      <w:pPr>
        <w:pStyle w:val="117"/>
        <w:ind w:firstLine="480"/>
        <w:rPr>
          <w:rFonts w:hint="eastAsia"/>
          <w:lang w:val="zh-CN"/>
        </w:rPr>
      </w:pPr>
      <w:r>
        <w:rPr>
          <w:rFonts w:hint="eastAsia"/>
          <w:lang w:val="zh-CN"/>
        </w:rPr>
        <w:t>（</w:t>
      </w:r>
      <w:r>
        <w:rPr>
          <w:rFonts w:hint="eastAsia"/>
        </w:rPr>
        <w:t>1</w:t>
      </w:r>
      <w:r>
        <w:rPr>
          <w:rFonts w:hint="eastAsia"/>
          <w:lang w:val="zh-CN"/>
        </w:rPr>
        <w:t>）《中华人民共和国环境保护法》，2015年01月01日；</w:t>
      </w:r>
    </w:p>
    <w:p w14:paraId="739B870D">
      <w:pPr>
        <w:pStyle w:val="117"/>
        <w:ind w:firstLine="480"/>
        <w:rPr>
          <w:rFonts w:hint="eastAsia"/>
          <w:lang w:val="zh-CN"/>
        </w:rPr>
      </w:pPr>
      <w:r>
        <w:rPr>
          <w:rFonts w:hint="eastAsia"/>
          <w:lang w:val="zh-CN"/>
        </w:rPr>
        <w:t>（</w:t>
      </w:r>
      <w:r>
        <w:rPr>
          <w:rFonts w:hint="eastAsia"/>
        </w:rPr>
        <w:t>2</w:t>
      </w:r>
      <w:r>
        <w:rPr>
          <w:rFonts w:hint="eastAsia"/>
          <w:lang w:val="zh-CN"/>
        </w:rPr>
        <w:t>）《中华人民共和国环境影响评价法》，2018年12月29日；</w:t>
      </w:r>
    </w:p>
    <w:p w14:paraId="30990485">
      <w:pPr>
        <w:pStyle w:val="117"/>
        <w:ind w:firstLine="480"/>
        <w:rPr>
          <w:rFonts w:hint="eastAsia"/>
          <w:lang w:val="zh-CN"/>
        </w:rPr>
      </w:pPr>
      <w:r>
        <w:rPr>
          <w:rFonts w:hint="eastAsia"/>
          <w:lang w:val="zh-CN"/>
        </w:rPr>
        <w:t>（</w:t>
      </w:r>
      <w:r>
        <w:rPr>
          <w:rFonts w:hint="eastAsia"/>
        </w:rPr>
        <w:t>3</w:t>
      </w:r>
      <w:r>
        <w:rPr>
          <w:rFonts w:hint="eastAsia"/>
          <w:lang w:val="zh-CN"/>
        </w:rPr>
        <w:t>）《中华人民共和国大气污染防治法》，2018年10月26日；</w:t>
      </w:r>
    </w:p>
    <w:p w14:paraId="794F3376">
      <w:pPr>
        <w:pStyle w:val="117"/>
        <w:ind w:firstLine="480"/>
        <w:rPr>
          <w:rFonts w:hint="eastAsia"/>
          <w:lang w:val="zh-CN"/>
        </w:rPr>
      </w:pPr>
      <w:r>
        <w:rPr>
          <w:rFonts w:hint="eastAsia"/>
          <w:lang w:val="zh-CN"/>
        </w:rPr>
        <w:t>（</w:t>
      </w:r>
      <w:r>
        <w:rPr>
          <w:rFonts w:hint="eastAsia"/>
        </w:rPr>
        <w:t>4</w:t>
      </w:r>
      <w:r>
        <w:rPr>
          <w:rFonts w:hint="eastAsia"/>
          <w:lang w:val="zh-CN"/>
        </w:rPr>
        <w:t>）《中华人民共和国水污染防治法》，2018年01月01日；</w:t>
      </w:r>
    </w:p>
    <w:p w14:paraId="6E762B34">
      <w:pPr>
        <w:pStyle w:val="117"/>
        <w:ind w:firstLine="480"/>
        <w:rPr>
          <w:rFonts w:hint="eastAsia"/>
          <w:lang w:val="zh-CN"/>
        </w:rPr>
      </w:pPr>
      <w:r>
        <w:rPr>
          <w:rFonts w:hint="eastAsia"/>
          <w:lang w:val="zh-CN"/>
        </w:rPr>
        <w:t>（</w:t>
      </w:r>
      <w:r>
        <w:rPr>
          <w:rFonts w:hint="eastAsia"/>
        </w:rPr>
        <w:t>5</w:t>
      </w:r>
      <w:r>
        <w:rPr>
          <w:rFonts w:hint="eastAsia"/>
          <w:lang w:val="zh-CN"/>
        </w:rPr>
        <w:t>）《中华人民共和国土壤污染防治法》，2019年01月01日；</w:t>
      </w:r>
    </w:p>
    <w:p w14:paraId="4664551D">
      <w:pPr>
        <w:pStyle w:val="117"/>
        <w:ind w:firstLine="480"/>
        <w:rPr>
          <w:rFonts w:hint="eastAsia"/>
          <w:lang w:val="zh-CN"/>
        </w:rPr>
      </w:pPr>
      <w:r>
        <w:rPr>
          <w:rFonts w:hint="eastAsia"/>
          <w:lang w:val="zh-CN"/>
        </w:rPr>
        <w:t>（</w:t>
      </w:r>
      <w:r>
        <w:rPr>
          <w:rFonts w:hint="eastAsia"/>
        </w:rPr>
        <w:t>6</w:t>
      </w:r>
      <w:r>
        <w:rPr>
          <w:rFonts w:hint="eastAsia"/>
          <w:lang w:val="zh-CN"/>
        </w:rPr>
        <w:t>）《中华人民共和国噪声污染防治法》，20</w:t>
      </w:r>
      <w:r>
        <w:rPr>
          <w:lang w:val="zh-CN"/>
        </w:rPr>
        <w:t>22</w:t>
      </w:r>
      <w:r>
        <w:rPr>
          <w:rFonts w:hint="eastAsia"/>
          <w:lang w:val="zh-CN"/>
        </w:rPr>
        <w:t>年0</w:t>
      </w:r>
      <w:r>
        <w:rPr>
          <w:lang w:val="zh-CN"/>
        </w:rPr>
        <w:t>6</w:t>
      </w:r>
      <w:r>
        <w:rPr>
          <w:rFonts w:hint="eastAsia"/>
          <w:lang w:val="zh-CN"/>
        </w:rPr>
        <w:t>月0</w:t>
      </w:r>
      <w:r>
        <w:rPr>
          <w:lang w:val="zh-CN"/>
        </w:rPr>
        <w:t>5</w:t>
      </w:r>
      <w:r>
        <w:rPr>
          <w:rFonts w:hint="eastAsia"/>
          <w:lang w:val="zh-CN"/>
        </w:rPr>
        <w:t>日；</w:t>
      </w:r>
    </w:p>
    <w:p w14:paraId="122210AE">
      <w:pPr>
        <w:pStyle w:val="117"/>
        <w:ind w:firstLine="480"/>
        <w:rPr>
          <w:rFonts w:hint="eastAsia"/>
          <w:lang w:val="zh-CN"/>
        </w:rPr>
      </w:pPr>
      <w:r>
        <w:rPr>
          <w:rFonts w:hint="eastAsia"/>
          <w:lang w:val="zh-CN"/>
        </w:rPr>
        <w:t>（</w:t>
      </w:r>
      <w:r>
        <w:rPr>
          <w:rFonts w:hint="eastAsia"/>
        </w:rPr>
        <w:t>7</w:t>
      </w:r>
      <w:r>
        <w:rPr>
          <w:rFonts w:hint="eastAsia"/>
          <w:lang w:val="zh-CN"/>
        </w:rPr>
        <w:t>）《中华人民共和国固体废物污染环境防治法》，2020年09月01日；</w:t>
      </w:r>
    </w:p>
    <w:p w14:paraId="3FE6A034">
      <w:pPr>
        <w:pStyle w:val="117"/>
        <w:ind w:firstLine="480"/>
        <w:rPr>
          <w:rFonts w:hint="eastAsia"/>
          <w:lang w:val="zh-CN"/>
        </w:rPr>
      </w:pPr>
      <w:r>
        <w:rPr>
          <w:rFonts w:hint="eastAsia"/>
          <w:lang w:val="zh-CN"/>
        </w:rPr>
        <w:t>（</w:t>
      </w:r>
      <w:r>
        <w:rPr>
          <w:rFonts w:hint="eastAsia"/>
        </w:rPr>
        <w:t>8</w:t>
      </w:r>
      <w:r>
        <w:rPr>
          <w:rFonts w:hint="eastAsia"/>
          <w:lang w:val="zh-CN"/>
        </w:rPr>
        <w:t>）《中华人民共和国环境保护</w:t>
      </w:r>
      <w:r>
        <w:rPr>
          <w:rFonts w:hint="eastAsia"/>
        </w:rPr>
        <w:t>税</w:t>
      </w:r>
      <w:r>
        <w:rPr>
          <w:rFonts w:hint="eastAsia"/>
          <w:lang w:val="zh-CN"/>
        </w:rPr>
        <w:t>法》，2018年01月01日；</w:t>
      </w:r>
    </w:p>
    <w:p w14:paraId="0D9CBF30">
      <w:pPr>
        <w:pStyle w:val="117"/>
        <w:ind w:firstLine="480"/>
        <w:rPr>
          <w:rFonts w:hint="eastAsia"/>
          <w:lang w:val="zh-CN"/>
        </w:rPr>
      </w:pPr>
      <w:r>
        <w:rPr>
          <w:rFonts w:hint="eastAsia"/>
          <w:lang w:val="zh-CN"/>
        </w:rPr>
        <w:t>（</w:t>
      </w:r>
      <w:r>
        <w:rPr>
          <w:rFonts w:hint="eastAsia"/>
        </w:rPr>
        <w:t>9</w:t>
      </w:r>
      <w:r>
        <w:rPr>
          <w:rFonts w:hint="eastAsia"/>
          <w:lang w:val="zh-CN"/>
        </w:rPr>
        <w:t>）《中华人民共和国野生动物保护法（2</w:t>
      </w:r>
      <w:r>
        <w:rPr>
          <w:lang w:val="zh-CN"/>
        </w:rPr>
        <w:t>022</w:t>
      </w:r>
      <w:r>
        <w:rPr>
          <w:rFonts w:hint="eastAsia"/>
          <w:lang w:val="zh-CN"/>
        </w:rPr>
        <w:t>年修正）》，20</w:t>
      </w:r>
      <w:r>
        <w:rPr>
          <w:lang w:val="zh-CN"/>
        </w:rPr>
        <w:t>23</w:t>
      </w:r>
      <w:r>
        <w:rPr>
          <w:rFonts w:hint="eastAsia"/>
          <w:lang w:val="zh-CN"/>
        </w:rPr>
        <w:t>年</w:t>
      </w:r>
      <w:r>
        <w:rPr>
          <w:lang w:val="zh-CN"/>
        </w:rPr>
        <w:t>05</w:t>
      </w:r>
      <w:r>
        <w:rPr>
          <w:rFonts w:hint="eastAsia"/>
          <w:lang w:val="zh-CN"/>
        </w:rPr>
        <w:t>月</w:t>
      </w:r>
      <w:r>
        <w:rPr>
          <w:lang w:val="zh-CN"/>
        </w:rPr>
        <w:t>01</w:t>
      </w:r>
      <w:r>
        <w:rPr>
          <w:rFonts w:hint="eastAsia"/>
          <w:lang w:val="zh-CN"/>
        </w:rPr>
        <w:t>日；</w:t>
      </w:r>
    </w:p>
    <w:p w14:paraId="515F552D">
      <w:pPr>
        <w:pStyle w:val="117"/>
        <w:ind w:firstLine="480"/>
        <w:rPr>
          <w:rFonts w:hint="eastAsia"/>
        </w:rPr>
      </w:pPr>
      <w:r>
        <w:rPr>
          <w:rFonts w:hint="eastAsia"/>
          <w:lang w:val="zh-CN"/>
        </w:rPr>
        <w:t>（</w:t>
      </w:r>
      <w:r>
        <w:rPr>
          <w:rFonts w:hint="eastAsia"/>
        </w:rPr>
        <w:t>10</w:t>
      </w:r>
      <w:r>
        <w:rPr>
          <w:rFonts w:hint="eastAsia"/>
          <w:lang w:val="zh-CN"/>
        </w:rPr>
        <w:t>）《中华人民共和国防沙治沙法（</w:t>
      </w:r>
      <w:r>
        <w:rPr>
          <w:rFonts w:hint="eastAsia"/>
        </w:rPr>
        <w:t>2018年修正</w:t>
      </w:r>
      <w:r>
        <w:rPr>
          <w:rFonts w:hint="eastAsia"/>
          <w:lang w:val="zh-CN"/>
        </w:rPr>
        <w:t>）》，</w:t>
      </w:r>
      <w:r>
        <w:rPr>
          <w:rFonts w:hint="eastAsia"/>
        </w:rPr>
        <w:t>2018年10月26日；</w:t>
      </w:r>
    </w:p>
    <w:p w14:paraId="515376CA">
      <w:pPr>
        <w:pStyle w:val="117"/>
        <w:ind w:firstLine="480"/>
        <w:rPr>
          <w:rFonts w:hint="eastAsia"/>
        </w:rPr>
      </w:pPr>
      <w:r>
        <w:rPr>
          <w:rFonts w:hint="eastAsia"/>
        </w:rPr>
        <w:t>（11）《中华人民共和国水土保持法</w:t>
      </w:r>
      <w:r>
        <w:rPr>
          <w:lang w:val="zh-CN"/>
        </w:rPr>
        <w:t>（2010年修订）</w:t>
      </w:r>
      <w:r>
        <w:rPr>
          <w:rFonts w:hint="eastAsia"/>
        </w:rPr>
        <w:t>》</w:t>
      </w:r>
      <w:r>
        <w:rPr>
          <w:rFonts w:hint="eastAsia"/>
          <w:lang w:val="zh-CN"/>
        </w:rPr>
        <w:t>，</w:t>
      </w:r>
      <w:r>
        <w:rPr>
          <w:rFonts w:hint="eastAsia"/>
        </w:rPr>
        <w:t>2011年03月01日；</w:t>
      </w:r>
    </w:p>
    <w:p w14:paraId="0A00FC40">
      <w:pPr>
        <w:pStyle w:val="117"/>
        <w:ind w:firstLine="480"/>
        <w:rPr>
          <w:rFonts w:hint="eastAsia"/>
        </w:rPr>
      </w:pPr>
      <w:r>
        <w:rPr>
          <w:rFonts w:hint="eastAsia"/>
        </w:rPr>
        <w:t>（12）《</w:t>
      </w:r>
      <w:r>
        <w:rPr>
          <w:lang w:val="zh-CN"/>
        </w:rPr>
        <w:t>中华人民共和国清洁生产促进法（2012年修订）</w:t>
      </w:r>
      <w:r>
        <w:rPr>
          <w:rFonts w:hint="eastAsia"/>
        </w:rPr>
        <w:t>》，2012年07月01日；</w:t>
      </w:r>
    </w:p>
    <w:p w14:paraId="62D9E70F">
      <w:pPr>
        <w:pStyle w:val="117"/>
        <w:ind w:firstLine="480"/>
        <w:rPr>
          <w:rFonts w:hint="eastAsia"/>
        </w:rPr>
      </w:pPr>
      <w:bookmarkStart w:id="51" w:name="_Hlk177303022"/>
      <w:r>
        <w:rPr>
          <w:rFonts w:hint="eastAsia"/>
        </w:rPr>
        <w:t>（13）《中华人民共和国矿产资源法（2009年修正）》，2009年08月27日；</w:t>
      </w:r>
    </w:p>
    <w:p w14:paraId="5C82130C">
      <w:pPr>
        <w:pStyle w:val="117"/>
        <w:ind w:firstLine="480"/>
        <w:rPr>
          <w:rFonts w:hint="eastAsia"/>
        </w:rPr>
      </w:pPr>
      <w:r>
        <w:rPr>
          <w:rFonts w:hint="eastAsia"/>
        </w:rPr>
        <w:t>（14）《中华人民共和国突发事件应对法》，2007年11月01日。</w:t>
      </w:r>
    </w:p>
    <w:bookmarkEnd w:id="51"/>
    <w:p w14:paraId="0521A315">
      <w:pPr>
        <w:pStyle w:val="4"/>
        <w:rPr>
          <w:rFonts w:hint="eastAsia"/>
        </w:rPr>
      </w:pPr>
      <w:r>
        <w:rPr>
          <w:rFonts w:hint="eastAsia"/>
        </w:rPr>
        <w:t>环境保护规章</w:t>
      </w:r>
    </w:p>
    <w:p w14:paraId="767A096F">
      <w:pPr>
        <w:pStyle w:val="117"/>
        <w:ind w:firstLine="480"/>
        <w:rPr>
          <w:rFonts w:hint="eastAsia"/>
          <w:lang w:val="zh-CN"/>
        </w:rPr>
      </w:pPr>
      <w:r>
        <w:rPr>
          <w:rFonts w:hint="eastAsia"/>
          <w:lang w:val="zh-CN"/>
        </w:rPr>
        <w:t>（</w:t>
      </w:r>
      <w:r>
        <w:t>1</w:t>
      </w:r>
      <w:r>
        <w:rPr>
          <w:rFonts w:hint="eastAsia"/>
          <w:lang w:val="zh-CN"/>
        </w:rPr>
        <w:t>）《建设项目环境保护管理条例》，国务院令</w:t>
      </w:r>
      <w:r>
        <w:rPr>
          <w:rFonts w:hint="eastAsia"/>
        </w:rPr>
        <w:t>第</w:t>
      </w:r>
      <w:r>
        <w:rPr>
          <w:rFonts w:hint="eastAsia"/>
          <w:lang w:val="zh-CN"/>
        </w:rPr>
        <w:t>682号，2017年10月01日；</w:t>
      </w:r>
    </w:p>
    <w:p w14:paraId="42C8D8FE">
      <w:pPr>
        <w:pStyle w:val="117"/>
        <w:ind w:firstLine="480"/>
        <w:rPr>
          <w:rFonts w:hint="eastAsia"/>
          <w:lang w:val="zh-CN"/>
        </w:rPr>
      </w:pPr>
      <w:bookmarkStart w:id="52" w:name="_Hlk177303028"/>
      <w:r>
        <w:rPr>
          <w:rFonts w:hint="eastAsia"/>
          <w:lang w:val="zh-CN"/>
        </w:rPr>
        <w:t>（</w:t>
      </w:r>
      <w:r>
        <w:t>2</w:t>
      </w:r>
      <w:r>
        <w:rPr>
          <w:rFonts w:hint="eastAsia"/>
          <w:lang w:val="zh-CN"/>
        </w:rPr>
        <w:t>）《排污许可管理办法（试行）》，生态环境部</w:t>
      </w:r>
      <w:r>
        <w:rPr>
          <w:rFonts w:hint="eastAsia"/>
        </w:rPr>
        <w:t xml:space="preserve"> </w:t>
      </w:r>
      <w:r>
        <w:rPr>
          <w:rFonts w:hint="eastAsia"/>
          <w:lang w:val="zh-CN"/>
        </w:rPr>
        <w:t>部令第32号，2024年4月1日；</w:t>
      </w:r>
    </w:p>
    <w:bookmarkEnd w:id="52"/>
    <w:p w14:paraId="2E3950E1">
      <w:pPr>
        <w:pStyle w:val="117"/>
        <w:ind w:firstLine="480"/>
        <w:rPr>
          <w:rFonts w:hint="eastAsia"/>
          <w:lang w:val="zh-CN"/>
        </w:rPr>
      </w:pPr>
      <w:r>
        <w:rPr>
          <w:rFonts w:hint="eastAsia"/>
          <w:lang w:val="zh-CN"/>
        </w:rPr>
        <w:t>（</w:t>
      </w:r>
      <w:r>
        <w:t>3</w:t>
      </w:r>
      <w:r>
        <w:rPr>
          <w:rFonts w:hint="eastAsia"/>
          <w:lang w:val="zh-CN"/>
        </w:rPr>
        <w:t>）《</w:t>
      </w:r>
      <w:bookmarkStart w:id="53" w:name="_Hlk33005871"/>
      <w:r>
        <w:rPr>
          <w:rFonts w:hint="eastAsia"/>
          <w:lang w:val="zh-CN"/>
        </w:rPr>
        <w:t>建设项目环境影响评价分类管理名录</w:t>
      </w:r>
      <w:bookmarkEnd w:id="53"/>
      <w:r>
        <w:rPr>
          <w:rFonts w:hint="eastAsia"/>
          <w:lang w:val="zh-CN"/>
        </w:rPr>
        <w:t>（</w:t>
      </w:r>
      <w:r>
        <w:rPr>
          <w:rFonts w:hint="eastAsia"/>
        </w:rPr>
        <w:t>2021年版</w:t>
      </w:r>
      <w:r>
        <w:rPr>
          <w:rFonts w:hint="eastAsia"/>
          <w:lang w:val="zh-CN"/>
        </w:rPr>
        <w:t>）》，生态环境部令第1</w:t>
      </w:r>
      <w:r>
        <w:rPr>
          <w:rFonts w:hint="eastAsia"/>
        </w:rPr>
        <w:t>6</w:t>
      </w:r>
      <w:r>
        <w:rPr>
          <w:rFonts w:hint="eastAsia"/>
          <w:lang w:val="zh-CN"/>
        </w:rPr>
        <w:t>号，20</w:t>
      </w:r>
      <w:r>
        <w:rPr>
          <w:rFonts w:hint="eastAsia"/>
        </w:rPr>
        <w:t>21</w:t>
      </w:r>
      <w:r>
        <w:rPr>
          <w:rFonts w:hint="eastAsia"/>
          <w:lang w:val="zh-CN"/>
        </w:rPr>
        <w:t>年0</w:t>
      </w:r>
      <w:r>
        <w:rPr>
          <w:rFonts w:hint="eastAsia"/>
        </w:rPr>
        <w:t>1</w:t>
      </w:r>
      <w:r>
        <w:rPr>
          <w:rFonts w:hint="eastAsia"/>
          <w:lang w:val="zh-CN"/>
        </w:rPr>
        <w:t>月0</w:t>
      </w:r>
      <w:r>
        <w:rPr>
          <w:rFonts w:hint="eastAsia"/>
        </w:rPr>
        <w:t>1</w:t>
      </w:r>
      <w:r>
        <w:rPr>
          <w:rFonts w:hint="eastAsia"/>
          <w:lang w:val="zh-CN"/>
        </w:rPr>
        <w:t>日；</w:t>
      </w:r>
    </w:p>
    <w:p w14:paraId="67E0A1F3">
      <w:pPr>
        <w:pStyle w:val="117"/>
        <w:ind w:firstLine="480"/>
        <w:rPr>
          <w:rFonts w:hint="eastAsia"/>
          <w:lang w:val="zh-CN"/>
        </w:rPr>
      </w:pPr>
      <w:r>
        <w:rPr>
          <w:rFonts w:hint="eastAsia"/>
          <w:lang w:val="zh-CN"/>
        </w:rPr>
        <w:t>（</w:t>
      </w:r>
      <w:r>
        <w:rPr>
          <w:lang w:val="zh-CN"/>
        </w:rPr>
        <w:t>4</w:t>
      </w:r>
      <w:r>
        <w:rPr>
          <w:rFonts w:hint="eastAsia"/>
          <w:lang w:val="zh-CN"/>
        </w:rPr>
        <w:t>）《环境影响评价公众参与办法》，生态环境部令第4号，2019年01月01日；</w:t>
      </w:r>
    </w:p>
    <w:p w14:paraId="2FB1DBCB">
      <w:pPr>
        <w:pStyle w:val="117"/>
        <w:ind w:firstLine="480"/>
        <w:rPr>
          <w:rFonts w:hint="eastAsia"/>
          <w:lang w:val="zh-CN"/>
        </w:rPr>
      </w:pPr>
      <w:r>
        <w:rPr>
          <w:rFonts w:hint="eastAsia"/>
          <w:lang w:val="zh-CN"/>
        </w:rPr>
        <w:t>（</w:t>
      </w:r>
      <w:r>
        <w:rPr>
          <w:lang w:val="zh-CN"/>
        </w:rPr>
        <w:t>5</w:t>
      </w:r>
      <w:r>
        <w:rPr>
          <w:rFonts w:hint="eastAsia"/>
          <w:lang w:val="zh-CN"/>
        </w:rPr>
        <w:t>）《国家危险废物名录</w:t>
      </w:r>
      <w:bookmarkStart w:id="54" w:name="_Hlk40358188"/>
      <w:r>
        <w:rPr>
          <w:rFonts w:hint="eastAsia"/>
          <w:lang w:val="zh-CN"/>
        </w:rPr>
        <w:t>（2025年版）</w:t>
      </w:r>
      <w:bookmarkEnd w:id="54"/>
      <w:r>
        <w:rPr>
          <w:rFonts w:hint="eastAsia"/>
          <w:lang w:val="zh-CN"/>
        </w:rPr>
        <w:t>》，生态环境部、国家发展和改革委员会、公安部、交通运输部、国家卫生健康委员会令第36号，2025年01月01日；</w:t>
      </w:r>
    </w:p>
    <w:p w14:paraId="5549BF87">
      <w:pPr>
        <w:pStyle w:val="117"/>
        <w:ind w:firstLine="480"/>
        <w:rPr>
          <w:rFonts w:hint="eastAsia"/>
          <w:lang w:val="zh-CN"/>
        </w:rPr>
      </w:pPr>
      <w:r>
        <w:rPr>
          <w:rFonts w:hint="eastAsia"/>
          <w:lang w:val="zh-CN"/>
        </w:rPr>
        <w:t>（</w:t>
      </w:r>
      <w:r>
        <w:t>6</w:t>
      </w:r>
      <w:r>
        <w:rPr>
          <w:rFonts w:hint="eastAsia"/>
          <w:lang w:val="zh-CN"/>
        </w:rPr>
        <w:t>）《产业结构调整指导目录（2024年本）》，中华人民共和国国家发展和改革委员会令第7号，2024年02月01日；</w:t>
      </w:r>
    </w:p>
    <w:p w14:paraId="09459482">
      <w:pPr>
        <w:pStyle w:val="117"/>
        <w:ind w:firstLine="480"/>
        <w:rPr>
          <w:rFonts w:hint="eastAsia"/>
          <w:lang w:val="zh-CN"/>
        </w:rPr>
      </w:pPr>
      <w:r>
        <w:rPr>
          <w:rFonts w:hint="eastAsia"/>
          <w:lang w:val="zh-CN"/>
        </w:rPr>
        <w:t>（</w:t>
      </w:r>
      <w:r>
        <w:t>7</w:t>
      </w:r>
      <w:r>
        <w:rPr>
          <w:rFonts w:hint="eastAsia"/>
          <w:lang w:val="zh-CN"/>
        </w:rPr>
        <w:t>）《石油天然气开采业污染防治技术政策》，2012年第18号，2012年03月07日；</w:t>
      </w:r>
    </w:p>
    <w:p w14:paraId="4D5EF95F">
      <w:pPr>
        <w:pStyle w:val="117"/>
        <w:ind w:firstLine="480"/>
        <w:rPr>
          <w:rFonts w:hint="eastAsia"/>
          <w:lang w:val="zh-CN"/>
        </w:rPr>
      </w:pPr>
      <w:r>
        <w:rPr>
          <w:rFonts w:hint="eastAsia"/>
          <w:lang w:val="zh-CN"/>
        </w:rPr>
        <w:t>（</w:t>
      </w:r>
      <w:r>
        <w:t>8</w:t>
      </w:r>
      <w:r>
        <w:rPr>
          <w:rFonts w:hint="eastAsia"/>
          <w:lang w:val="zh-CN"/>
        </w:rPr>
        <w:t>）《陆上石油天然气开采业绿色矿山建设规范》，2018年10月01日；</w:t>
      </w:r>
    </w:p>
    <w:p w14:paraId="4F91898D">
      <w:pPr>
        <w:pStyle w:val="117"/>
        <w:ind w:firstLine="480"/>
        <w:rPr>
          <w:rFonts w:hint="eastAsia"/>
          <w:lang w:val="zh-CN"/>
        </w:rPr>
      </w:pPr>
      <w:r>
        <w:rPr>
          <w:rFonts w:hint="eastAsia"/>
          <w:lang w:val="zh-CN"/>
        </w:rPr>
        <w:t>（</w:t>
      </w:r>
      <w:r>
        <w:t>9</w:t>
      </w:r>
      <w:r>
        <w:rPr>
          <w:rFonts w:hint="eastAsia"/>
          <w:lang w:val="zh-CN"/>
        </w:rPr>
        <w:t>）《关于进一步加强石油天然气行业环境影响评价管理的通知》，环办环评函</w:t>
      </w:r>
      <w:r>
        <w:rPr>
          <w:rFonts w:hint="eastAsia"/>
        </w:rPr>
        <w:t>〔2019〕</w:t>
      </w:r>
      <w:r>
        <w:rPr>
          <w:rFonts w:hint="eastAsia"/>
          <w:lang w:val="zh-CN"/>
        </w:rPr>
        <w:t>910号，2019年12月13日；</w:t>
      </w:r>
    </w:p>
    <w:p w14:paraId="1D56D079">
      <w:pPr>
        <w:pStyle w:val="117"/>
        <w:ind w:firstLine="480"/>
        <w:rPr>
          <w:rFonts w:hint="eastAsia"/>
          <w:lang w:val="zh-CN"/>
        </w:rPr>
      </w:pPr>
      <w:r>
        <w:rPr>
          <w:rFonts w:hint="eastAsia"/>
          <w:lang w:val="zh-CN"/>
        </w:rPr>
        <w:t>（</w:t>
      </w:r>
      <w:r>
        <w:rPr>
          <w:rFonts w:hint="eastAsia"/>
        </w:rPr>
        <w:t>1</w:t>
      </w:r>
      <w:r>
        <w:t>0</w:t>
      </w:r>
      <w:r>
        <w:rPr>
          <w:rFonts w:hint="eastAsia"/>
          <w:lang w:val="zh-CN"/>
        </w:rPr>
        <w:t>）《国家重点保护野生植物名录》，国家林业和草原局 农业农村部公告2021年第15号，2021年09月07日；</w:t>
      </w:r>
    </w:p>
    <w:p w14:paraId="26887B2A">
      <w:pPr>
        <w:pStyle w:val="117"/>
        <w:ind w:firstLine="480"/>
        <w:rPr>
          <w:rFonts w:hint="eastAsia"/>
        </w:rPr>
      </w:pPr>
      <w:r>
        <w:rPr>
          <w:rFonts w:hint="eastAsia"/>
          <w:lang w:val="zh-CN"/>
        </w:rPr>
        <w:t>（1</w:t>
      </w:r>
      <w:r>
        <w:rPr>
          <w:lang w:val="zh-CN"/>
        </w:rPr>
        <w:t>1</w:t>
      </w:r>
      <w:r>
        <w:rPr>
          <w:rFonts w:hint="eastAsia"/>
          <w:lang w:val="zh-CN"/>
        </w:rPr>
        <w:t>）</w:t>
      </w:r>
      <w:r>
        <w:rPr>
          <w:rFonts w:hint="eastAsia"/>
        </w:rPr>
        <w:t>《国家重点保护野生动物名录》，国家林业和草原局 农业农村部公告2021年第3号，2021年02月01日；</w:t>
      </w:r>
    </w:p>
    <w:p w14:paraId="5CE9BF7D">
      <w:pPr>
        <w:pStyle w:val="117"/>
        <w:ind w:firstLine="480"/>
        <w:rPr>
          <w:rFonts w:hint="eastAsia"/>
          <w:lang w:val="zh-CN"/>
        </w:rPr>
      </w:pPr>
      <w:r>
        <w:rPr>
          <w:rFonts w:hint="eastAsia"/>
          <w:lang w:val="zh-CN"/>
        </w:rPr>
        <w:t>（</w:t>
      </w:r>
      <w:r>
        <w:rPr>
          <w:rFonts w:hint="eastAsia"/>
        </w:rPr>
        <w:t>1</w:t>
      </w:r>
      <w:r>
        <w:t>2</w:t>
      </w:r>
      <w:r>
        <w:rPr>
          <w:rFonts w:hint="eastAsia"/>
          <w:lang w:val="zh-CN"/>
        </w:rPr>
        <w:t>）《中华人民共和国野生植物保护条例》，国务院令第204号，2017年10月07日；</w:t>
      </w:r>
    </w:p>
    <w:p w14:paraId="0E641852">
      <w:pPr>
        <w:pStyle w:val="117"/>
        <w:ind w:firstLine="480"/>
        <w:rPr>
          <w:rFonts w:hint="eastAsia"/>
          <w:lang w:val="zh-CN"/>
        </w:rPr>
      </w:pPr>
      <w:r>
        <w:rPr>
          <w:rFonts w:hint="eastAsia"/>
          <w:lang w:val="zh-CN"/>
        </w:rPr>
        <w:t>（1</w:t>
      </w:r>
      <w:r>
        <w:rPr>
          <w:lang w:val="zh-CN"/>
        </w:rPr>
        <w:t>3</w:t>
      </w:r>
      <w:r>
        <w:rPr>
          <w:rFonts w:hint="eastAsia"/>
          <w:lang w:val="zh-CN"/>
        </w:rPr>
        <w:t>）《排污许可管理条例》，国务院令第7</w:t>
      </w:r>
      <w:r>
        <w:rPr>
          <w:lang w:val="zh-CN"/>
        </w:rPr>
        <w:t>36</w:t>
      </w:r>
      <w:r>
        <w:rPr>
          <w:rFonts w:hint="eastAsia"/>
          <w:lang w:val="zh-CN"/>
        </w:rPr>
        <w:t>号，2</w:t>
      </w:r>
      <w:r>
        <w:rPr>
          <w:lang w:val="zh-CN"/>
        </w:rPr>
        <w:t>021</w:t>
      </w:r>
      <w:r>
        <w:rPr>
          <w:rFonts w:hint="eastAsia"/>
          <w:lang w:val="zh-CN"/>
        </w:rPr>
        <w:t>年03月01日；</w:t>
      </w:r>
    </w:p>
    <w:p w14:paraId="3105C992">
      <w:pPr>
        <w:pStyle w:val="117"/>
        <w:ind w:firstLine="480"/>
        <w:rPr>
          <w:rFonts w:hint="eastAsia" w:cs="宋体"/>
          <w:kern w:val="0"/>
          <w:szCs w:val="21"/>
        </w:rPr>
      </w:pPr>
      <w:r>
        <w:rPr>
          <w:rFonts w:hint="eastAsia"/>
        </w:rPr>
        <w:t>（1</w:t>
      </w:r>
      <w:r>
        <w:t>4</w:t>
      </w:r>
      <w:r>
        <w:rPr>
          <w:rFonts w:hint="eastAsia"/>
        </w:rPr>
        <w:t>）</w:t>
      </w:r>
      <w:r>
        <w:rPr>
          <w:rFonts w:hint="eastAsia" w:cs="宋体"/>
          <w:kern w:val="0"/>
          <w:szCs w:val="21"/>
        </w:rPr>
        <w:t>《关于做好环境影响评价制度与排污许可制衔接相关工作的通知》（环办环评〔2017〕84号)，2017年11月14日；</w:t>
      </w:r>
    </w:p>
    <w:p w14:paraId="4612C054">
      <w:pPr>
        <w:pStyle w:val="117"/>
        <w:ind w:firstLine="480"/>
        <w:rPr>
          <w:rFonts w:hint="eastAsia"/>
        </w:rPr>
      </w:pPr>
      <w:r>
        <w:rPr>
          <w:rFonts w:hint="eastAsia"/>
        </w:rPr>
        <w:t>（1</w:t>
      </w:r>
      <w:r>
        <w:t>5</w:t>
      </w:r>
      <w:r>
        <w:rPr>
          <w:rFonts w:hint="eastAsia"/>
        </w:rPr>
        <w:t>）《建设项目危险废物环境影响评价指南》（原环境保护部公告2017年第43号)，2017年10月01日；</w:t>
      </w:r>
    </w:p>
    <w:p w14:paraId="58692BA2">
      <w:pPr>
        <w:pStyle w:val="117"/>
        <w:ind w:firstLine="480"/>
        <w:rPr>
          <w:rFonts w:hint="eastAsia"/>
        </w:rPr>
      </w:pPr>
      <w:r>
        <w:rPr>
          <w:rFonts w:hint="eastAsia"/>
        </w:rPr>
        <w:t>（1</w:t>
      </w:r>
      <w:r>
        <w:t>6</w:t>
      </w:r>
      <w:r>
        <w:rPr>
          <w:rFonts w:hint="eastAsia"/>
        </w:rPr>
        <w:t>）《关于以改善环境质量为核心加强环境影响评价管理的通知》（环环评〔2016〕150号)，2016年10月26日；</w:t>
      </w:r>
    </w:p>
    <w:p w14:paraId="55BBCCE1">
      <w:pPr>
        <w:spacing w:line="500" w:lineRule="exact"/>
        <w:ind w:firstLine="480" w:firstLineChars="200"/>
        <w:rPr>
          <w:rFonts w:hint="eastAsia" w:ascii="宋体" w:hAnsi="宋体" w:cs="宋体"/>
          <w:sz w:val="24"/>
          <w:szCs w:val="24"/>
        </w:rPr>
      </w:pPr>
      <w:bookmarkStart w:id="55" w:name="_Hlk92217233"/>
      <w:r>
        <w:rPr>
          <w:rFonts w:hint="eastAsia" w:ascii="宋体" w:hAnsi="宋体" w:cs="宋体"/>
          <w:sz w:val="24"/>
          <w:szCs w:val="24"/>
        </w:rPr>
        <w:t>（</w:t>
      </w:r>
      <w:r>
        <w:rPr>
          <w:rFonts w:ascii="宋体" w:hAnsi="宋体" w:cs="宋体"/>
          <w:sz w:val="24"/>
          <w:szCs w:val="24"/>
        </w:rPr>
        <w:t>17</w:t>
      </w:r>
      <w:r>
        <w:rPr>
          <w:rFonts w:hint="eastAsia" w:ascii="宋体" w:hAnsi="宋体" w:cs="宋体"/>
          <w:sz w:val="24"/>
          <w:szCs w:val="24"/>
        </w:rPr>
        <w:t>）《危险废物转移管理办法》（生态环境部、公安部、交通运输部令第2</w:t>
      </w:r>
      <w:r>
        <w:rPr>
          <w:rFonts w:ascii="宋体" w:hAnsi="宋体" w:cs="宋体"/>
          <w:sz w:val="24"/>
          <w:szCs w:val="24"/>
        </w:rPr>
        <w:t>3</w:t>
      </w:r>
      <w:r>
        <w:rPr>
          <w:rFonts w:hint="eastAsia" w:ascii="宋体" w:hAnsi="宋体" w:cs="宋体"/>
          <w:sz w:val="24"/>
          <w:szCs w:val="24"/>
        </w:rPr>
        <w:t>号），2</w:t>
      </w:r>
      <w:r>
        <w:rPr>
          <w:rFonts w:ascii="宋体" w:hAnsi="宋体" w:cs="宋体"/>
          <w:sz w:val="24"/>
          <w:szCs w:val="24"/>
        </w:rPr>
        <w:t>021</w:t>
      </w:r>
      <w:r>
        <w:rPr>
          <w:rFonts w:hint="eastAsia" w:ascii="宋体" w:hAnsi="宋体" w:cs="宋体"/>
          <w:sz w:val="24"/>
          <w:szCs w:val="24"/>
        </w:rPr>
        <w:t>年1</w:t>
      </w:r>
      <w:r>
        <w:rPr>
          <w:rFonts w:ascii="宋体" w:hAnsi="宋体" w:cs="宋体"/>
          <w:sz w:val="24"/>
          <w:szCs w:val="24"/>
        </w:rPr>
        <w:t>1</w:t>
      </w:r>
      <w:r>
        <w:rPr>
          <w:rFonts w:hint="eastAsia" w:ascii="宋体" w:hAnsi="宋体" w:cs="宋体"/>
          <w:sz w:val="24"/>
          <w:szCs w:val="24"/>
        </w:rPr>
        <w:t>月3</w:t>
      </w:r>
      <w:r>
        <w:rPr>
          <w:rFonts w:ascii="宋体" w:hAnsi="宋体" w:cs="宋体"/>
          <w:sz w:val="24"/>
          <w:szCs w:val="24"/>
        </w:rPr>
        <w:t>0</w:t>
      </w:r>
      <w:r>
        <w:rPr>
          <w:rFonts w:hint="eastAsia" w:ascii="宋体" w:hAnsi="宋体" w:cs="宋体"/>
          <w:sz w:val="24"/>
          <w:szCs w:val="24"/>
        </w:rPr>
        <w:t>日；</w:t>
      </w:r>
    </w:p>
    <w:p w14:paraId="20AFA437">
      <w:pPr>
        <w:spacing w:line="500" w:lineRule="exact"/>
        <w:ind w:firstLine="480" w:firstLineChars="2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18</w:t>
      </w:r>
      <w:r>
        <w:rPr>
          <w:rFonts w:hint="eastAsia" w:ascii="宋体" w:hAnsi="宋体" w:cs="宋体"/>
          <w:sz w:val="24"/>
          <w:szCs w:val="24"/>
        </w:rPr>
        <w:t>）《关于印发&lt;企业环境信息依法披露格式准则</w:t>
      </w:r>
      <w:r>
        <w:rPr>
          <w:rFonts w:ascii="宋体" w:hAnsi="宋体" w:cs="宋体"/>
          <w:sz w:val="24"/>
          <w:szCs w:val="24"/>
        </w:rPr>
        <w:t>&gt;</w:t>
      </w:r>
      <w:r>
        <w:rPr>
          <w:rFonts w:hint="eastAsia" w:ascii="宋体" w:hAnsi="宋体" w:cs="宋体"/>
          <w:sz w:val="24"/>
          <w:szCs w:val="24"/>
        </w:rPr>
        <w:t>的通知》（环办综合〔2021〕32号），2</w:t>
      </w:r>
      <w:r>
        <w:rPr>
          <w:rFonts w:ascii="宋体" w:hAnsi="宋体" w:cs="宋体"/>
          <w:sz w:val="24"/>
          <w:szCs w:val="24"/>
        </w:rPr>
        <w:t>021</w:t>
      </w:r>
      <w:r>
        <w:rPr>
          <w:rFonts w:hint="eastAsia" w:ascii="宋体" w:hAnsi="宋体" w:cs="宋体"/>
          <w:sz w:val="24"/>
          <w:szCs w:val="24"/>
        </w:rPr>
        <w:t>年1</w:t>
      </w:r>
      <w:r>
        <w:rPr>
          <w:rFonts w:ascii="宋体" w:hAnsi="宋体" w:cs="宋体"/>
          <w:sz w:val="24"/>
          <w:szCs w:val="24"/>
        </w:rPr>
        <w:t>2</w:t>
      </w:r>
      <w:r>
        <w:rPr>
          <w:rFonts w:hint="eastAsia" w:ascii="宋体" w:hAnsi="宋体" w:cs="宋体"/>
          <w:sz w:val="24"/>
          <w:szCs w:val="24"/>
        </w:rPr>
        <w:t>月3</w:t>
      </w:r>
      <w:r>
        <w:rPr>
          <w:rFonts w:ascii="宋体" w:hAnsi="宋体" w:cs="宋体"/>
          <w:sz w:val="24"/>
          <w:szCs w:val="24"/>
        </w:rPr>
        <w:t>1</w:t>
      </w:r>
      <w:r>
        <w:rPr>
          <w:rFonts w:hint="eastAsia" w:ascii="宋体" w:hAnsi="宋体" w:cs="宋体"/>
          <w:sz w:val="24"/>
          <w:szCs w:val="24"/>
        </w:rPr>
        <w:t>日；</w:t>
      </w:r>
    </w:p>
    <w:p w14:paraId="0D3B889B">
      <w:pPr>
        <w:spacing w:line="500" w:lineRule="exact"/>
        <w:ind w:firstLine="480" w:firstLineChars="200"/>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9</w:t>
      </w:r>
      <w:r>
        <w:rPr>
          <w:rFonts w:hint="eastAsia" w:ascii="宋体" w:hAnsi="宋体" w:cs="宋体"/>
          <w:sz w:val="24"/>
          <w:szCs w:val="24"/>
        </w:rPr>
        <w:t>）《企业环境信息依法披露管理办法》（生态环境部令第2</w:t>
      </w:r>
      <w:r>
        <w:rPr>
          <w:rFonts w:ascii="宋体" w:hAnsi="宋体" w:cs="宋体"/>
          <w:sz w:val="24"/>
          <w:szCs w:val="24"/>
        </w:rPr>
        <w:t>4</w:t>
      </w:r>
      <w:r>
        <w:rPr>
          <w:rFonts w:hint="eastAsia" w:ascii="宋体" w:hAnsi="宋体" w:cs="宋体"/>
          <w:sz w:val="24"/>
          <w:szCs w:val="24"/>
        </w:rPr>
        <w:t>号），2</w:t>
      </w:r>
      <w:r>
        <w:rPr>
          <w:rFonts w:ascii="宋体" w:hAnsi="宋体" w:cs="宋体"/>
          <w:sz w:val="24"/>
          <w:szCs w:val="24"/>
        </w:rPr>
        <w:t>021</w:t>
      </w:r>
      <w:r>
        <w:rPr>
          <w:rFonts w:hint="eastAsia" w:ascii="宋体" w:hAnsi="宋体" w:cs="宋体"/>
          <w:sz w:val="24"/>
          <w:szCs w:val="24"/>
        </w:rPr>
        <w:t>年1</w:t>
      </w:r>
      <w:r>
        <w:rPr>
          <w:rFonts w:ascii="宋体" w:hAnsi="宋体" w:cs="宋体"/>
          <w:sz w:val="24"/>
          <w:szCs w:val="24"/>
        </w:rPr>
        <w:t>2</w:t>
      </w:r>
      <w:r>
        <w:rPr>
          <w:rFonts w:hint="eastAsia" w:ascii="宋体" w:hAnsi="宋体" w:cs="宋体"/>
          <w:sz w:val="24"/>
          <w:szCs w:val="24"/>
        </w:rPr>
        <w:t>月2</w:t>
      </w:r>
      <w:r>
        <w:rPr>
          <w:rFonts w:ascii="宋体" w:hAnsi="宋体" w:cs="宋体"/>
          <w:sz w:val="24"/>
          <w:szCs w:val="24"/>
        </w:rPr>
        <w:t>1</w:t>
      </w:r>
      <w:r>
        <w:rPr>
          <w:rFonts w:hint="eastAsia" w:ascii="宋体" w:hAnsi="宋体" w:cs="宋体"/>
          <w:sz w:val="24"/>
          <w:szCs w:val="24"/>
        </w:rPr>
        <w:t>日；</w:t>
      </w:r>
    </w:p>
    <w:p w14:paraId="3FF465BF">
      <w:pPr>
        <w:spacing w:line="500" w:lineRule="exact"/>
        <w:ind w:firstLine="480" w:firstLineChars="2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20</w:t>
      </w:r>
      <w:r>
        <w:rPr>
          <w:rFonts w:hint="eastAsia" w:ascii="宋体" w:hAnsi="宋体" w:cs="宋体"/>
          <w:sz w:val="24"/>
          <w:szCs w:val="24"/>
        </w:rPr>
        <w:t>）《关于印发&lt;“十四五”噪声污染防治行动计划</w:t>
      </w:r>
      <w:r>
        <w:rPr>
          <w:rFonts w:ascii="宋体" w:hAnsi="宋体" w:cs="宋体"/>
          <w:sz w:val="24"/>
          <w:szCs w:val="24"/>
        </w:rPr>
        <w:t>&gt;</w:t>
      </w:r>
      <w:r>
        <w:rPr>
          <w:rFonts w:hint="eastAsia" w:ascii="宋体" w:hAnsi="宋体" w:cs="宋体"/>
          <w:sz w:val="24"/>
          <w:szCs w:val="24"/>
        </w:rPr>
        <w:t>的通知》，（环大气〔202</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号），</w:t>
      </w:r>
      <w:r>
        <w:rPr>
          <w:rFonts w:ascii="宋体" w:hAnsi="宋体" w:cs="宋体"/>
          <w:sz w:val="24"/>
          <w:szCs w:val="24"/>
        </w:rPr>
        <w:t>2023</w:t>
      </w:r>
      <w:r>
        <w:rPr>
          <w:rFonts w:hint="eastAsia" w:ascii="宋体" w:hAnsi="宋体" w:cs="宋体"/>
          <w:sz w:val="24"/>
          <w:szCs w:val="24"/>
        </w:rPr>
        <w:t>年0</w:t>
      </w:r>
      <w:r>
        <w:rPr>
          <w:rFonts w:ascii="宋体" w:hAnsi="宋体" w:cs="宋体"/>
          <w:sz w:val="24"/>
          <w:szCs w:val="24"/>
        </w:rPr>
        <w:t>1</w:t>
      </w:r>
      <w:r>
        <w:rPr>
          <w:rFonts w:hint="eastAsia" w:ascii="宋体" w:hAnsi="宋体" w:cs="宋体"/>
          <w:sz w:val="24"/>
          <w:szCs w:val="24"/>
        </w:rPr>
        <w:t>月0</w:t>
      </w:r>
      <w:r>
        <w:rPr>
          <w:rFonts w:ascii="宋体" w:hAnsi="宋体" w:cs="宋体"/>
          <w:sz w:val="24"/>
          <w:szCs w:val="24"/>
        </w:rPr>
        <w:t>3</w:t>
      </w:r>
      <w:r>
        <w:rPr>
          <w:rFonts w:hint="eastAsia" w:ascii="宋体" w:hAnsi="宋体" w:cs="宋体"/>
          <w:sz w:val="24"/>
          <w:szCs w:val="24"/>
        </w:rPr>
        <w:t>日；</w:t>
      </w:r>
    </w:p>
    <w:p w14:paraId="1DF01626">
      <w:pPr>
        <w:spacing w:line="500" w:lineRule="exact"/>
        <w:ind w:firstLine="480" w:firstLineChars="200"/>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1</w:t>
      </w:r>
      <w:r>
        <w:rPr>
          <w:rFonts w:hint="eastAsia" w:ascii="宋体" w:hAnsi="宋体" w:cs="宋体"/>
          <w:sz w:val="24"/>
          <w:szCs w:val="24"/>
        </w:rPr>
        <w:t>）《地下水管理条例》（国务院令第7</w:t>
      </w:r>
      <w:r>
        <w:rPr>
          <w:rFonts w:ascii="宋体" w:hAnsi="宋体" w:cs="宋体"/>
          <w:sz w:val="24"/>
          <w:szCs w:val="24"/>
        </w:rPr>
        <w:t>48</w:t>
      </w:r>
      <w:r>
        <w:rPr>
          <w:rFonts w:hint="eastAsia" w:ascii="宋体" w:hAnsi="宋体" w:cs="宋体"/>
          <w:sz w:val="24"/>
          <w:szCs w:val="24"/>
        </w:rPr>
        <w:t>号），2</w:t>
      </w:r>
      <w:r>
        <w:rPr>
          <w:rFonts w:ascii="宋体" w:hAnsi="宋体" w:cs="宋体"/>
          <w:sz w:val="24"/>
          <w:szCs w:val="24"/>
        </w:rPr>
        <w:t>021</w:t>
      </w:r>
      <w:r>
        <w:rPr>
          <w:rFonts w:hint="eastAsia" w:ascii="宋体" w:hAnsi="宋体" w:cs="宋体"/>
          <w:sz w:val="24"/>
          <w:szCs w:val="24"/>
        </w:rPr>
        <w:t>年1</w:t>
      </w:r>
      <w:r>
        <w:rPr>
          <w:rFonts w:ascii="宋体" w:hAnsi="宋体" w:cs="宋体"/>
          <w:sz w:val="24"/>
          <w:szCs w:val="24"/>
        </w:rPr>
        <w:t>0</w:t>
      </w:r>
      <w:r>
        <w:rPr>
          <w:rFonts w:hint="eastAsia" w:ascii="宋体" w:hAnsi="宋体" w:cs="宋体"/>
          <w:sz w:val="24"/>
          <w:szCs w:val="24"/>
        </w:rPr>
        <w:t>月2</w:t>
      </w:r>
      <w:r>
        <w:rPr>
          <w:rFonts w:ascii="宋体" w:hAnsi="宋体" w:cs="宋体"/>
          <w:sz w:val="24"/>
          <w:szCs w:val="24"/>
        </w:rPr>
        <w:t>1</w:t>
      </w:r>
      <w:r>
        <w:rPr>
          <w:rFonts w:hint="eastAsia" w:ascii="宋体" w:hAnsi="宋体" w:cs="宋体"/>
          <w:sz w:val="24"/>
          <w:szCs w:val="24"/>
        </w:rPr>
        <w:t>日；</w:t>
      </w:r>
    </w:p>
    <w:p w14:paraId="1E8E6767">
      <w:pPr>
        <w:spacing w:line="500" w:lineRule="exact"/>
        <w:ind w:firstLine="480" w:firstLineChars="200"/>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2</w:t>
      </w:r>
      <w:r>
        <w:rPr>
          <w:rFonts w:hint="eastAsia" w:ascii="宋体" w:hAnsi="宋体" w:cs="宋体"/>
          <w:sz w:val="24"/>
          <w:szCs w:val="24"/>
        </w:rPr>
        <w:t>）《甲烷排放控制行动方案》（环气候〔202</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67</w:t>
      </w:r>
      <w:r>
        <w:rPr>
          <w:rFonts w:hint="eastAsia" w:ascii="宋体" w:hAnsi="宋体" w:cs="宋体"/>
          <w:sz w:val="24"/>
          <w:szCs w:val="24"/>
        </w:rPr>
        <w:t>号），2</w:t>
      </w:r>
      <w:r>
        <w:rPr>
          <w:rFonts w:ascii="宋体" w:hAnsi="宋体" w:cs="宋体"/>
          <w:sz w:val="24"/>
          <w:szCs w:val="24"/>
        </w:rPr>
        <w:t>023</w:t>
      </w:r>
      <w:r>
        <w:rPr>
          <w:rFonts w:hint="eastAsia" w:ascii="宋体" w:hAnsi="宋体" w:cs="宋体"/>
          <w:sz w:val="24"/>
          <w:szCs w:val="24"/>
        </w:rPr>
        <w:t>年1</w:t>
      </w:r>
      <w:r>
        <w:rPr>
          <w:rFonts w:ascii="宋体" w:hAnsi="宋体" w:cs="宋体"/>
          <w:sz w:val="24"/>
          <w:szCs w:val="24"/>
        </w:rPr>
        <w:t>1</w:t>
      </w:r>
      <w:r>
        <w:rPr>
          <w:rFonts w:hint="eastAsia" w:ascii="宋体" w:hAnsi="宋体" w:cs="宋体"/>
          <w:sz w:val="24"/>
          <w:szCs w:val="24"/>
        </w:rPr>
        <w:t>月0</w:t>
      </w:r>
      <w:r>
        <w:rPr>
          <w:rFonts w:ascii="宋体" w:hAnsi="宋体" w:cs="宋体"/>
          <w:sz w:val="24"/>
          <w:szCs w:val="24"/>
        </w:rPr>
        <w:t>7</w:t>
      </w:r>
      <w:r>
        <w:rPr>
          <w:rFonts w:hint="eastAsia" w:ascii="宋体" w:hAnsi="宋体" w:cs="宋体"/>
          <w:sz w:val="24"/>
          <w:szCs w:val="24"/>
        </w:rPr>
        <w:t>日；</w:t>
      </w:r>
    </w:p>
    <w:p w14:paraId="5821ABB7">
      <w:pPr>
        <w:spacing w:line="500" w:lineRule="exact"/>
        <w:ind w:firstLine="480" w:firstLineChars="200"/>
        <w:rPr>
          <w:rFonts w:hint="eastAsia" w:ascii="宋体" w:hAnsi="宋体" w:cs="宋体"/>
          <w:sz w:val="24"/>
          <w:szCs w:val="24"/>
        </w:rPr>
      </w:pPr>
      <w:r>
        <w:rPr>
          <w:rFonts w:hint="eastAsia" w:ascii="宋体" w:hAnsi="宋体" w:cs="宋体"/>
          <w:sz w:val="24"/>
          <w:szCs w:val="24"/>
        </w:rPr>
        <w:t>（23）《关于印发&lt;空气质量持续改善行动计划&gt;的通知》（国发〔202</w:t>
      </w:r>
      <w:r>
        <w:rPr>
          <w:rFonts w:ascii="宋体" w:hAnsi="宋体" w:cs="宋体"/>
          <w:sz w:val="24"/>
          <w:szCs w:val="24"/>
        </w:rPr>
        <w:t>3</w:t>
      </w:r>
      <w:r>
        <w:rPr>
          <w:rFonts w:hint="eastAsia" w:ascii="宋体" w:hAnsi="宋体" w:cs="宋体"/>
          <w:sz w:val="24"/>
          <w:szCs w:val="24"/>
        </w:rPr>
        <w:t>〕24号），2023年11月30日；</w:t>
      </w:r>
    </w:p>
    <w:p w14:paraId="1EC56865">
      <w:pPr>
        <w:spacing w:line="500" w:lineRule="exact"/>
        <w:ind w:firstLine="480" w:firstLineChars="200"/>
        <w:rPr>
          <w:rFonts w:hint="eastAsia" w:ascii="宋体" w:hAnsi="宋体" w:cs="宋体"/>
          <w:sz w:val="24"/>
          <w:szCs w:val="24"/>
        </w:rPr>
      </w:pPr>
      <w:bookmarkStart w:id="56" w:name="_Hlk177303046"/>
      <w:r>
        <w:rPr>
          <w:rFonts w:hint="eastAsia" w:ascii="宋体" w:hAnsi="宋体" w:cs="宋体"/>
          <w:sz w:val="24"/>
          <w:szCs w:val="24"/>
        </w:rPr>
        <w:t>（24）《生态保护补偿条例》，国务院令第779号，2024年06月01日；</w:t>
      </w:r>
    </w:p>
    <w:p w14:paraId="1642A729">
      <w:pPr>
        <w:spacing w:line="500" w:lineRule="exact"/>
        <w:ind w:firstLine="480" w:firstLineChars="200"/>
        <w:rPr>
          <w:rFonts w:hint="eastAsia" w:ascii="宋体" w:hAnsi="宋体" w:cs="宋体"/>
          <w:sz w:val="24"/>
          <w:szCs w:val="24"/>
        </w:rPr>
      </w:pPr>
      <w:r>
        <w:rPr>
          <w:rFonts w:hint="eastAsia" w:ascii="宋体" w:hAnsi="宋体" w:cs="宋体"/>
          <w:sz w:val="24"/>
          <w:szCs w:val="24"/>
        </w:rPr>
        <w:t>（25）《突发事件应急预案管理办法》，国办发〔2024〕5号，2024年01月31日；</w:t>
      </w:r>
    </w:p>
    <w:p w14:paraId="161399C7">
      <w:pPr>
        <w:spacing w:line="500" w:lineRule="exact"/>
        <w:ind w:firstLine="480" w:firstLineChars="200"/>
        <w:rPr>
          <w:rFonts w:hint="eastAsia" w:ascii="宋体" w:hAnsi="宋体" w:cs="宋体"/>
          <w:sz w:val="24"/>
          <w:szCs w:val="24"/>
        </w:rPr>
      </w:pPr>
      <w:r>
        <w:rPr>
          <w:rFonts w:hint="eastAsia" w:ascii="宋体" w:hAnsi="宋体" w:cs="宋体"/>
          <w:sz w:val="24"/>
          <w:szCs w:val="24"/>
        </w:rPr>
        <w:t>（26）</w:t>
      </w:r>
      <w:bookmarkStart w:id="57" w:name="_Hlk173401710"/>
      <w:bookmarkStart w:id="58" w:name="OLE_LINK124"/>
      <w:r>
        <w:rPr>
          <w:rFonts w:hint="eastAsia" w:ascii="宋体" w:hAnsi="宋体" w:cs="宋体"/>
          <w:sz w:val="24"/>
          <w:szCs w:val="24"/>
        </w:rPr>
        <w:t>《关于发布&lt;固体废物分类与代码目录&gt;的公告》</w:t>
      </w:r>
      <w:bookmarkEnd w:id="57"/>
      <w:r>
        <w:rPr>
          <w:rFonts w:hint="eastAsia" w:ascii="宋体" w:hAnsi="宋体" w:cs="宋体"/>
          <w:sz w:val="24"/>
          <w:szCs w:val="24"/>
        </w:rPr>
        <w:t>，生态环境部公告2024年第4号，2024年01月22日；</w:t>
      </w:r>
    </w:p>
    <w:p w14:paraId="08FF1E85">
      <w:pPr>
        <w:spacing w:line="500" w:lineRule="exact"/>
        <w:ind w:firstLine="480" w:firstLineChars="200"/>
        <w:rPr>
          <w:rFonts w:hint="eastAsia" w:ascii="宋体" w:hAnsi="宋体" w:cs="宋体"/>
          <w:sz w:val="24"/>
          <w:szCs w:val="24"/>
        </w:rPr>
      </w:pPr>
      <w:r>
        <w:rPr>
          <w:rFonts w:hint="eastAsia" w:ascii="宋体" w:hAnsi="宋体" w:cs="宋体"/>
          <w:kern w:val="0"/>
          <w:sz w:val="24"/>
          <w:szCs w:val="24"/>
        </w:rPr>
        <w:t>（27）《关于印发&lt;固体废物污染环境防治信息发布指南&gt;的通知》（环办固体</w:t>
      </w:r>
      <w:r>
        <w:rPr>
          <w:rFonts w:hint="eastAsia" w:ascii="宋体" w:hAnsi="宋体" w:cs="宋体"/>
          <w:sz w:val="24"/>
          <w:szCs w:val="24"/>
        </w:rPr>
        <w:t>函〔2024〕37号），2024年02月04日；</w:t>
      </w:r>
    </w:p>
    <w:p w14:paraId="3E4282C6">
      <w:pPr>
        <w:spacing w:line="500" w:lineRule="exact"/>
        <w:ind w:firstLine="480" w:firstLineChars="200"/>
        <w:rPr>
          <w:rFonts w:hint="eastAsia" w:ascii="宋体" w:hAnsi="宋体" w:cs="宋体"/>
          <w:sz w:val="24"/>
          <w:szCs w:val="24"/>
        </w:rPr>
      </w:pPr>
      <w:r>
        <w:rPr>
          <w:rFonts w:hint="eastAsia" w:ascii="宋体" w:hAnsi="宋体" w:cs="宋体"/>
          <w:sz w:val="24"/>
          <w:szCs w:val="24"/>
        </w:rPr>
        <w:t>（28）</w:t>
      </w:r>
      <w:bookmarkStart w:id="59" w:name="_Hlk173401873"/>
      <w:r>
        <w:rPr>
          <w:rFonts w:hint="eastAsia" w:ascii="宋体" w:hAnsi="宋体" w:cs="宋体"/>
          <w:sz w:val="24"/>
          <w:szCs w:val="24"/>
        </w:rPr>
        <w:t>《空气质量持续改善行动计划》</w:t>
      </w:r>
      <w:bookmarkEnd w:id="59"/>
      <w:r>
        <w:rPr>
          <w:rFonts w:hint="eastAsia" w:ascii="宋体" w:hAnsi="宋体" w:cs="宋体"/>
          <w:sz w:val="24"/>
          <w:szCs w:val="24"/>
        </w:rPr>
        <w:t>，国发〔2023〕24号，2023年12月07日。</w:t>
      </w:r>
    </w:p>
    <w:bookmarkEnd w:id="58"/>
    <w:p w14:paraId="189FB116">
      <w:pPr>
        <w:spacing w:line="500" w:lineRule="exact"/>
        <w:ind w:firstLine="480" w:firstLineChars="200"/>
        <w:rPr>
          <w:rFonts w:hint="eastAsia" w:ascii="宋体" w:hAnsi="宋体" w:cs="宋体"/>
          <w:sz w:val="24"/>
          <w:szCs w:val="24"/>
        </w:rPr>
      </w:pPr>
      <w:r>
        <w:rPr>
          <w:rFonts w:hint="eastAsia" w:ascii="宋体" w:hAnsi="宋体" w:cs="宋体"/>
          <w:sz w:val="24"/>
          <w:szCs w:val="24"/>
        </w:rPr>
        <w:t>（29）《关于发布&lt;一般工业固体废物管理台账制定指南（试行）&gt;的公告》，生态环境部公告2021年第82号，2021年12月31日；</w:t>
      </w:r>
    </w:p>
    <w:p w14:paraId="41595396">
      <w:pPr>
        <w:spacing w:line="500" w:lineRule="exact"/>
        <w:ind w:firstLine="480" w:firstLineChars="200"/>
        <w:rPr>
          <w:rFonts w:hint="eastAsia" w:ascii="宋体" w:hAnsi="宋体" w:cs="宋体"/>
          <w:sz w:val="24"/>
          <w:szCs w:val="24"/>
        </w:rPr>
      </w:pPr>
      <w:r>
        <w:rPr>
          <w:rFonts w:hint="eastAsia" w:ascii="宋体" w:hAnsi="宋体" w:cs="宋体"/>
          <w:sz w:val="24"/>
          <w:szCs w:val="24"/>
        </w:rPr>
        <w:t>（30）《一般工业固体废物规范化环境管理指南（征求意见稿）》，环办便函〔2024〕256号，2024年07月25日；</w:t>
      </w:r>
    </w:p>
    <w:p w14:paraId="1AE87CFB">
      <w:pPr>
        <w:pStyle w:val="117"/>
        <w:ind w:firstLine="480"/>
        <w:rPr>
          <w:rFonts w:hint="eastAsia"/>
          <w:lang w:val="zh-CN"/>
        </w:rPr>
      </w:pPr>
      <w:bookmarkStart w:id="60" w:name="_Hlk177303060"/>
      <w:r>
        <w:rPr>
          <w:rFonts w:hint="eastAsia"/>
          <w:lang w:val="zh-CN"/>
        </w:rPr>
        <w:t>（31）《关于工业固体废物环境管理有关要求的公告》，公告</w:t>
      </w:r>
      <w:r>
        <w:rPr>
          <w:lang w:val="zh-CN"/>
        </w:rPr>
        <w:t>〔202</w:t>
      </w:r>
      <w:r>
        <w:rPr>
          <w:rFonts w:hint="eastAsia"/>
          <w:lang w:val="zh-CN"/>
        </w:rPr>
        <w:t>3</w:t>
      </w:r>
      <w:r>
        <w:rPr>
          <w:lang w:val="zh-CN"/>
        </w:rPr>
        <w:t>〕</w:t>
      </w:r>
      <w:r>
        <w:rPr>
          <w:rFonts w:hint="eastAsia"/>
          <w:lang w:val="zh-CN"/>
        </w:rPr>
        <w:t>53</w:t>
      </w:r>
      <w:r>
        <w:rPr>
          <w:lang w:val="zh-CN"/>
        </w:rPr>
        <w:t>号</w:t>
      </w:r>
      <w:r>
        <w:rPr>
          <w:rFonts w:hint="eastAsia"/>
          <w:lang w:val="zh-CN"/>
        </w:rPr>
        <w:t>，2023年12月05日。</w:t>
      </w:r>
    </w:p>
    <w:bookmarkEnd w:id="55"/>
    <w:bookmarkEnd w:id="56"/>
    <w:bookmarkEnd w:id="60"/>
    <w:p w14:paraId="640F7AB4">
      <w:pPr>
        <w:pStyle w:val="4"/>
        <w:rPr>
          <w:rFonts w:hint="eastAsia"/>
        </w:rPr>
      </w:pPr>
      <w:r>
        <w:rPr>
          <w:rFonts w:hint="eastAsia"/>
        </w:rPr>
        <w:t>地方有关</w:t>
      </w:r>
      <w:bookmarkStart w:id="61" w:name="_Hlk40731711"/>
      <w:r>
        <w:rPr>
          <w:rFonts w:hint="eastAsia"/>
        </w:rPr>
        <w:t>环保法规</w:t>
      </w:r>
    </w:p>
    <w:bookmarkEnd w:id="50"/>
    <w:bookmarkEnd w:id="61"/>
    <w:p w14:paraId="40E33D35">
      <w:pPr>
        <w:pStyle w:val="117"/>
        <w:ind w:firstLine="480"/>
        <w:rPr>
          <w:rFonts w:hint="eastAsia"/>
          <w:lang w:val="zh-CN"/>
        </w:rPr>
      </w:pPr>
      <w:bookmarkStart w:id="62" w:name="_Toc445996322"/>
      <w:bookmarkStart w:id="63" w:name="_Toc445841959"/>
      <w:bookmarkStart w:id="64" w:name="_Toc10413"/>
      <w:r>
        <w:rPr>
          <w:rFonts w:hint="eastAsia"/>
          <w:lang w:val="zh-CN"/>
        </w:rPr>
        <w:t>（</w:t>
      </w:r>
      <w:r>
        <w:rPr>
          <w:rFonts w:hint="eastAsia"/>
        </w:rPr>
        <w:t>1</w:t>
      </w:r>
      <w:r>
        <w:rPr>
          <w:rFonts w:hint="eastAsia"/>
          <w:lang w:val="zh-CN"/>
        </w:rPr>
        <w:t>）《新疆维吾尔自治区环境保护条例》（修订），2018年9月21日；</w:t>
      </w:r>
    </w:p>
    <w:p w14:paraId="68AFF0B8">
      <w:pPr>
        <w:pStyle w:val="117"/>
        <w:ind w:firstLine="480"/>
        <w:rPr>
          <w:rFonts w:hint="eastAsia"/>
          <w:lang w:val="zh-CN"/>
        </w:rPr>
      </w:pPr>
      <w:r>
        <w:rPr>
          <w:rFonts w:hint="eastAsia"/>
          <w:lang w:val="zh-CN"/>
        </w:rPr>
        <w:t>（</w:t>
      </w:r>
      <w:r>
        <w:rPr>
          <w:rFonts w:hint="eastAsia"/>
        </w:rPr>
        <w:t>2</w:t>
      </w:r>
      <w:r>
        <w:rPr>
          <w:rFonts w:hint="eastAsia"/>
          <w:lang w:val="zh-CN"/>
        </w:rPr>
        <w:t>）《新疆维吾尔自治区大气污染防治条例》，2019年01月01日；</w:t>
      </w:r>
    </w:p>
    <w:p w14:paraId="40B2B436">
      <w:pPr>
        <w:pStyle w:val="117"/>
        <w:ind w:firstLine="480"/>
        <w:rPr>
          <w:rFonts w:hint="eastAsia"/>
          <w:lang w:val="zh-CN"/>
        </w:rPr>
      </w:pPr>
      <w:r>
        <w:rPr>
          <w:rFonts w:hint="eastAsia"/>
          <w:lang w:val="zh-CN"/>
        </w:rPr>
        <w:t>（</w:t>
      </w:r>
      <w:r>
        <w:rPr>
          <w:rFonts w:hint="eastAsia"/>
        </w:rPr>
        <w:t>3</w:t>
      </w:r>
      <w:r>
        <w:rPr>
          <w:rFonts w:hint="eastAsia"/>
          <w:lang w:val="zh-CN"/>
        </w:rPr>
        <w:t>）《新疆生态功能区划》，2005年07月14日；</w:t>
      </w:r>
    </w:p>
    <w:p w14:paraId="22B84EA4">
      <w:pPr>
        <w:pStyle w:val="117"/>
        <w:ind w:firstLine="480"/>
        <w:rPr>
          <w:rFonts w:hint="eastAsia"/>
          <w:lang w:val="zh-CN"/>
        </w:rPr>
      </w:pPr>
      <w:r>
        <w:rPr>
          <w:rFonts w:hint="eastAsia"/>
          <w:lang w:val="zh-CN"/>
        </w:rPr>
        <w:t>（4）</w:t>
      </w:r>
      <w:r>
        <w:rPr>
          <w:lang w:val="zh-CN"/>
        </w:rPr>
        <w:t>《关于印发新疆维吾尔自治区水污染防治工作方案的通知》</w:t>
      </w:r>
      <w:r>
        <w:rPr>
          <w:rFonts w:hint="eastAsia"/>
          <w:lang w:val="zh-CN"/>
        </w:rPr>
        <w:t>（新政发〔2016〕21号），2016年02月04日；</w:t>
      </w:r>
    </w:p>
    <w:p w14:paraId="13ADA6F3">
      <w:pPr>
        <w:pStyle w:val="117"/>
        <w:ind w:firstLine="480"/>
        <w:rPr>
          <w:rFonts w:hint="eastAsia"/>
          <w:lang w:val="zh-CN"/>
        </w:rPr>
      </w:pPr>
      <w:r>
        <w:rPr>
          <w:rFonts w:hint="eastAsia"/>
          <w:lang w:val="zh-CN"/>
        </w:rPr>
        <w:t>（5）</w:t>
      </w:r>
      <w:r>
        <w:rPr>
          <w:lang w:val="zh-CN"/>
        </w:rPr>
        <w:t>《关于印发新疆维吾尔自治区土壤污染防治工作方案的通知》</w:t>
      </w:r>
      <w:r>
        <w:rPr>
          <w:rFonts w:hint="eastAsia"/>
          <w:lang w:val="zh-CN"/>
        </w:rPr>
        <w:t>（</w:t>
      </w:r>
      <w:r>
        <w:rPr>
          <w:lang w:val="zh-CN"/>
        </w:rPr>
        <w:t>新政发</w:t>
      </w:r>
      <w:r>
        <w:rPr>
          <w:rFonts w:hint="eastAsia"/>
          <w:lang w:val="zh-CN"/>
        </w:rPr>
        <w:t>〔2017〕25号）</w:t>
      </w:r>
      <w:r>
        <w:rPr>
          <w:lang w:val="zh-CN"/>
        </w:rPr>
        <w:t>，2017</w:t>
      </w:r>
      <w:r>
        <w:rPr>
          <w:rFonts w:hint="eastAsia"/>
          <w:lang w:val="zh-CN"/>
        </w:rPr>
        <w:t>年03月01日；</w:t>
      </w:r>
    </w:p>
    <w:p w14:paraId="07EA62B1">
      <w:pPr>
        <w:pStyle w:val="117"/>
        <w:ind w:firstLine="480"/>
        <w:rPr>
          <w:rFonts w:hint="eastAsia"/>
          <w:lang w:val="zh-CN"/>
        </w:rPr>
      </w:pPr>
      <w:r>
        <w:rPr>
          <w:rFonts w:hint="eastAsia"/>
          <w:lang w:val="zh-CN"/>
        </w:rPr>
        <w:t>（6）《新疆维吾尔自治区主体功能区划》，2012年12月27日；</w:t>
      </w:r>
    </w:p>
    <w:p w14:paraId="45D8CC6F">
      <w:pPr>
        <w:pStyle w:val="117"/>
        <w:ind w:firstLine="480"/>
        <w:rPr>
          <w:rFonts w:hint="eastAsia"/>
        </w:rPr>
      </w:pPr>
      <w:r>
        <w:rPr>
          <w:rFonts w:hint="eastAsia"/>
        </w:rPr>
        <w:t>（7）</w:t>
      </w:r>
      <w:r>
        <w:t>《新疆国家重点保护野生动物名录》，</w:t>
      </w:r>
      <w:r>
        <w:rPr>
          <w:rFonts w:hint="eastAsia"/>
        </w:rPr>
        <w:t>(新林护字〔2022〕8号)，</w:t>
      </w:r>
      <w:r>
        <w:t>2021年</w:t>
      </w:r>
      <w:r>
        <w:rPr>
          <w:rFonts w:hint="eastAsia"/>
        </w:rPr>
        <w:t>0</w:t>
      </w:r>
      <w:r>
        <w:t>7月28日</w:t>
      </w:r>
      <w:r>
        <w:rPr>
          <w:rFonts w:hint="eastAsia"/>
        </w:rPr>
        <w:t>；</w:t>
      </w:r>
    </w:p>
    <w:p w14:paraId="292797A4">
      <w:pPr>
        <w:pStyle w:val="117"/>
        <w:ind w:firstLine="480"/>
        <w:rPr>
          <w:rFonts w:hint="eastAsia"/>
          <w:lang w:val="zh-CN"/>
        </w:rPr>
      </w:pPr>
      <w:r>
        <w:rPr>
          <w:rFonts w:hint="eastAsia"/>
          <w:lang w:val="zh-CN"/>
        </w:rPr>
        <w:t>（8）《新疆维吾尔自治区重点保护野生动物名录》（新政发</w:t>
      </w:r>
      <w:r>
        <w:rPr>
          <w:lang w:val="zh-CN"/>
        </w:rPr>
        <w:t>〔2022〕75号</w:t>
      </w:r>
      <w:r>
        <w:rPr>
          <w:rFonts w:hint="eastAsia"/>
          <w:lang w:val="zh-CN"/>
        </w:rPr>
        <w:t>），2</w:t>
      </w:r>
      <w:r>
        <w:rPr>
          <w:lang w:val="zh-CN"/>
        </w:rPr>
        <w:t>022</w:t>
      </w:r>
      <w:r>
        <w:rPr>
          <w:rFonts w:hint="eastAsia"/>
          <w:lang w:val="zh-CN"/>
        </w:rPr>
        <w:t>年0</w:t>
      </w:r>
      <w:r>
        <w:rPr>
          <w:lang w:val="zh-CN"/>
        </w:rPr>
        <w:t>9</w:t>
      </w:r>
      <w:r>
        <w:rPr>
          <w:rFonts w:hint="eastAsia"/>
          <w:lang w:val="zh-CN"/>
        </w:rPr>
        <w:t>月1</w:t>
      </w:r>
      <w:r>
        <w:rPr>
          <w:lang w:val="zh-CN"/>
        </w:rPr>
        <w:t>8</w:t>
      </w:r>
      <w:r>
        <w:rPr>
          <w:rFonts w:hint="eastAsia"/>
          <w:lang w:val="zh-CN"/>
        </w:rPr>
        <w:t>日；</w:t>
      </w:r>
    </w:p>
    <w:p w14:paraId="6EF135D5">
      <w:pPr>
        <w:pStyle w:val="117"/>
        <w:ind w:firstLine="480"/>
        <w:rPr>
          <w:rFonts w:hint="eastAsia"/>
          <w:lang w:val="zh-CN"/>
        </w:rPr>
      </w:pPr>
      <w:r>
        <w:rPr>
          <w:rFonts w:hint="eastAsia"/>
          <w:lang w:val="zh-CN"/>
        </w:rPr>
        <w:t>（9）《新疆维吾尔自治区重点保护野生植物名录》，2</w:t>
      </w:r>
      <w:r>
        <w:rPr>
          <w:lang w:val="zh-CN"/>
        </w:rPr>
        <w:t>024</w:t>
      </w:r>
      <w:r>
        <w:rPr>
          <w:rFonts w:hint="eastAsia"/>
          <w:lang w:val="zh-CN"/>
        </w:rPr>
        <w:t>年0</w:t>
      </w:r>
      <w:r>
        <w:rPr>
          <w:lang w:val="zh-CN"/>
        </w:rPr>
        <w:t>1</w:t>
      </w:r>
      <w:r>
        <w:rPr>
          <w:rFonts w:hint="eastAsia"/>
          <w:lang w:val="zh-CN"/>
        </w:rPr>
        <w:t>月1</w:t>
      </w:r>
      <w:r>
        <w:rPr>
          <w:lang w:val="zh-CN"/>
        </w:rPr>
        <w:t>8</w:t>
      </w:r>
      <w:r>
        <w:rPr>
          <w:rFonts w:hint="eastAsia"/>
          <w:lang w:val="zh-CN"/>
        </w:rPr>
        <w:t>日；</w:t>
      </w:r>
    </w:p>
    <w:p w14:paraId="36AB229E">
      <w:pPr>
        <w:pStyle w:val="117"/>
        <w:ind w:firstLine="480"/>
        <w:rPr>
          <w:rFonts w:hint="eastAsia"/>
          <w:lang w:val="zh-CN"/>
        </w:rPr>
      </w:pPr>
      <w:r>
        <w:rPr>
          <w:rFonts w:hint="eastAsia"/>
          <w:lang w:val="zh-CN"/>
        </w:rPr>
        <w:t>（10）《新疆国家重点保护野生植物名录》，2022年03月28日；</w:t>
      </w:r>
    </w:p>
    <w:p w14:paraId="5E5BD326">
      <w:pPr>
        <w:pStyle w:val="117"/>
        <w:ind w:firstLine="480"/>
        <w:rPr>
          <w:rFonts w:hint="eastAsia"/>
          <w:lang w:val="zh-CN"/>
        </w:rPr>
      </w:pPr>
      <w:r>
        <w:rPr>
          <w:rFonts w:hint="eastAsia"/>
          <w:lang w:val="zh-CN"/>
        </w:rPr>
        <w:t>（</w:t>
      </w:r>
      <w:r>
        <w:rPr>
          <w:rFonts w:hint="eastAsia"/>
        </w:rPr>
        <w:t>11</w:t>
      </w:r>
      <w:r>
        <w:rPr>
          <w:rFonts w:hint="eastAsia"/>
          <w:lang w:val="zh-CN"/>
        </w:rPr>
        <w:t>）</w:t>
      </w:r>
      <w:r>
        <w:rPr>
          <w:rFonts w:hint="eastAsia"/>
          <w:lang w:bidi="ar"/>
        </w:rPr>
        <w:t>《</w:t>
      </w:r>
      <w:r>
        <w:rPr>
          <w:lang w:bidi="ar"/>
        </w:rPr>
        <w:t>新疆生态环境保护“十四五”规划</w:t>
      </w:r>
      <w:r>
        <w:rPr>
          <w:rFonts w:hint="eastAsia"/>
          <w:lang w:bidi="ar"/>
        </w:rPr>
        <w:t>》</w:t>
      </w:r>
      <w:r>
        <w:rPr>
          <w:rFonts w:hint="eastAsia"/>
          <w:lang w:val="zh-CN"/>
        </w:rPr>
        <w:t>，20</w:t>
      </w:r>
      <w:r>
        <w:rPr>
          <w:lang w:val="zh-CN"/>
        </w:rPr>
        <w:t>21</w:t>
      </w:r>
      <w:r>
        <w:rPr>
          <w:rFonts w:hint="eastAsia"/>
          <w:lang w:val="zh-CN"/>
        </w:rPr>
        <w:t>年</w:t>
      </w:r>
      <w:r>
        <w:rPr>
          <w:lang w:val="zh-CN"/>
        </w:rPr>
        <w:t>12</w:t>
      </w:r>
      <w:r>
        <w:rPr>
          <w:rFonts w:hint="eastAsia"/>
          <w:lang w:val="zh-CN"/>
        </w:rPr>
        <w:t>月2</w:t>
      </w:r>
      <w:r>
        <w:rPr>
          <w:lang w:val="zh-CN"/>
        </w:rPr>
        <w:t>4</w:t>
      </w:r>
      <w:r>
        <w:rPr>
          <w:rFonts w:hint="eastAsia"/>
          <w:lang w:val="zh-CN"/>
        </w:rPr>
        <w:t>日；</w:t>
      </w:r>
    </w:p>
    <w:p w14:paraId="03C04B26">
      <w:pPr>
        <w:pStyle w:val="117"/>
        <w:ind w:firstLine="480"/>
        <w:rPr>
          <w:rFonts w:hint="eastAsia"/>
          <w:lang w:val="zh-CN"/>
        </w:rPr>
      </w:pPr>
      <w:r>
        <w:rPr>
          <w:rFonts w:hint="eastAsia"/>
        </w:rPr>
        <w:t>（12）《克拉玛依市“十四五”生态环境保护规划》，2</w:t>
      </w:r>
      <w:r>
        <w:t>022</w:t>
      </w:r>
      <w:r>
        <w:rPr>
          <w:rFonts w:hint="eastAsia"/>
        </w:rPr>
        <w:t>年0</w:t>
      </w:r>
      <w:r>
        <w:t>1</w:t>
      </w:r>
      <w:r>
        <w:rPr>
          <w:rFonts w:hint="eastAsia"/>
        </w:rPr>
        <w:t>月2</w:t>
      </w:r>
      <w:r>
        <w:t>7</w:t>
      </w:r>
      <w:r>
        <w:rPr>
          <w:rFonts w:hint="eastAsia"/>
        </w:rPr>
        <w:t>日；</w:t>
      </w:r>
    </w:p>
    <w:p w14:paraId="030FAB54">
      <w:pPr>
        <w:pStyle w:val="117"/>
        <w:ind w:firstLine="480"/>
        <w:rPr>
          <w:rFonts w:hint="eastAsia"/>
          <w:lang w:val="zh-CN"/>
        </w:rPr>
      </w:pPr>
      <w:r>
        <w:rPr>
          <w:rFonts w:hint="eastAsia"/>
          <w:lang w:val="zh-CN"/>
        </w:rPr>
        <w:t>（13）《塔城地区生态环境保护“十四五”规划》（塔地党发</w:t>
      </w:r>
      <w:r>
        <w:rPr>
          <w:lang w:val="zh-CN"/>
        </w:rPr>
        <w:t>〔202</w:t>
      </w:r>
      <w:r>
        <w:rPr>
          <w:rFonts w:hint="eastAsia"/>
          <w:lang w:val="zh-CN"/>
        </w:rPr>
        <w:t>2</w:t>
      </w:r>
      <w:r>
        <w:rPr>
          <w:lang w:val="zh-CN"/>
        </w:rPr>
        <w:t>〕</w:t>
      </w:r>
      <w:r>
        <w:rPr>
          <w:rFonts w:hint="eastAsia"/>
          <w:lang w:val="zh-CN"/>
        </w:rPr>
        <w:t>21</w:t>
      </w:r>
      <w:r>
        <w:rPr>
          <w:lang w:val="zh-CN"/>
        </w:rPr>
        <w:t>号</w:t>
      </w:r>
      <w:r>
        <w:rPr>
          <w:rFonts w:hint="eastAsia"/>
          <w:lang w:val="zh-CN"/>
        </w:rPr>
        <w:t>）；</w:t>
      </w:r>
    </w:p>
    <w:p w14:paraId="0B2C63AD">
      <w:pPr>
        <w:pStyle w:val="117"/>
        <w:ind w:firstLine="480"/>
        <w:rPr>
          <w:rFonts w:hint="eastAsia"/>
        </w:rPr>
      </w:pPr>
      <w:r>
        <w:rPr>
          <w:rFonts w:hint="eastAsia"/>
          <w:lang w:val="zh-CN"/>
        </w:rPr>
        <w:t>（</w:t>
      </w:r>
      <w:r>
        <w:rPr>
          <w:rFonts w:hint="eastAsia"/>
        </w:rPr>
        <w:t>14</w:t>
      </w:r>
      <w:r>
        <w:rPr>
          <w:rFonts w:hint="eastAsia"/>
          <w:lang w:val="zh-CN"/>
        </w:rPr>
        <w:t>）</w:t>
      </w:r>
      <w:bookmarkStart w:id="65" w:name="_Hlk92217239"/>
      <w:r>
        <w:rPr>
          <w:rFonts w:hint="eastAsia"/>
          <w:lang w:val="zh-CN"/>
        </w:rPr>
        <w:t>《</w:t>
      </w:r>
      <w:r>
        <w:rPr>
          <w:lang w:val="zh-CN"/>
        </w:rPr>
        <w:t>转发</w:t>
      </w:r>
      <w:r>
        <w:rPr>
          <w:rFonts w:hint="eastAsia"/>
        </w:rPr>
        <w:t>〈</w:t>
      </w:r>
      <w:r>
        <w:rPr>
          <w:lang w:val="zh-CN"/>
        </w:rPr>
        <w:t>关于进一步加强石油天然气行业环境影响评价的通知</w:t>
      </w:r>
      <w:r>
        <w:rPr>
          <w:rFonts w:hint="eastAsia"/>
        </w:rPr>
        <w:t>〉</w:t>
      </w:r>
      <w:r>
        <w:rPr>
          <w:lang w:val="zh-CN"/>
        </w:rPr>
        <w:t>的通知</w:t>
      </w:r>
      <w:r>
        <w:rPr>
          <w:rFonts w:hint="eastAsia"/>
          <w:lang w:val="zh-CN"/>
        </w:rPr>
        <w:t>》（</w:t>
      </w:r>
      <w:r>
        <w:rPr>
          <w:lang w:val="zh-CN"/>
        </w:rPr>
        <w:t>新环环评发〔2020〕142号</w:t>
      </w:r>
      <w:r>
        <w:rPr>
          <w:rFonts w:hint="eastAsia"/>
          <w:lang w:val="zh-CN"/>
        </w:rPr>
        <w:t>），2020年07月30日；</w:t>
      </w:r>
    </w:p>
    <w:bookmarkEnd w:id="65"/>
    <w:p w14:paraId="40F89321">
      <w:pPr>
        <w:pStyle w:val="117"/>
        <w:ind w:firstLine="480"/>
        <w:rPr>
          <w:rFonts w:hint="eastAsia"/>
        </w:rPr>
      </w:pPr>
      <w:r>
        <w:rPr>
          <w:rFonts w:hint="eastAsia"/>
        </w:rPr>
        <w:t>（15）</w:t>
      </w:r>
      <w:r>
        <w:t>《新疆维吾尔自治区水土保持规划（2018-2030年）》，2018年</w:t>
      </w:r>
      <w:r>
        <w:rPr>
          <w:rFonts w:hint="eastAsia"/>
        </w:rPr>
        <w:t>0</w:t>
      </w:r>
      <w:r>
        <w:t>8月；</w:t>
      </w:r>
      <w:r>
        <w:rPr>
          <w:rFonts w:hint="eastAsia"/>
        </w:rPr>
        <w:t xml:space="preserve"> </w:t>
      </w:r>
    </w:p>
    <w:p w14:paraId="1B313B10">
      <w:pPr>
        <w:pStyle w:val="117"/>
        <w:ind w:firstLine="480"/>
        <w:rPr>
          <w:rFonts w:hint="eastAsia"/>
        </w:rPr>
      </w:pPr>
      <w:r>
        <w:rPr>
          <w:rFonts w:hint="eastAsia" w:cs="宋体"/>
        </w:rPr>
        <w:t>（16）</w:t>
      </w:r>
      <w:r>
        <w:rPr>
          <w:rFonts w:hint="eastAsia"/>
        </w:rPr>
        <w:t>《新疆维吾尔自治区国民经济和社会发展第十四个五年规划和2035年远景目标纲要》，2021年02月05日；</w:t>
      </w:r>
    </w:p>
    <w:p w14:paraId="4AB39673">
      <w:pPr>
        <w:pStyle w:val="117"/>
        <w:ind w:firstLine="480"/>
        <w:rPr>
          <w:rFonts w:hint="eastAsia"/>
          <w:lang w:val="zh-CN"/>
        </w:rPr>
      </w:pPr>
      <w:r>
        <w:rPr>
          <w:rFonts w:hint="eastAsia"/>
        </w:rPr>
        <w:t>（17）《克拉玛依市国民经济和社会发展第十四个五年规划和2035年远景目标纲要》，2</w:t>
      </w:r>
      <w:r>
        <w:t>021</w:t>
      </w:r>
      <w:r>
        <w:rPr>
          <w:rFonts w:hint="eastAsia"/>
        </w:rPr>
        <w:t>年02月</w:t>
      </w:r>
      <w:r>
        <w:t>25</w:t>
      </w:r>
      <w:r>
        <w:rPr>
          <w:rFonts w:hint="eastAsia"/>
        </w:rPr>
        <w:t>日；</w:t>
      </w:r>
    </w:p>
    <w:p w14:paraId="669F981C">
      <w:pPr>
        <w:pStyle w:val="117"/>
        <w:ind w:firstLine="480"/>
        <w:rPr>
          <w:rFonts w:hint="eastAsia"/>
          <w:lang w:val="zh-CN"/>
        </w:rPr>
      </w:pPr>
      <w:r>
        <w:rPr>
          <w:rFonts w:hint="eastAsia"/>
          <w:lang w:val="zh-CN"/>
        </w:rPr>
        <w:t>（18）《塔城地区</w:t>
      </w:r>
      <w:r>
        <w:rPr>
          <w:rFonts w:hint="eastAsia"/>
        </w:rPr>
        <w:t>国民经济和社会发展第十四个五年规划和2035年远景目标纲要</w:t>
      </w:r>
      <w:r>
        <w:rPr>
          <w:rFonts w:hint="eastAsia"/>
          <w:lang w:val="zh-CN"/>
        </w:rPr>
        <w:t>》，2021年07月26日；</w:t>
      </w:r>
    </w:p>
    <w:p w14:paraId="139B5E50">
      <w:pPr>
        <w:pStyle w:val="117"/>
        <w:ind w:firstLine="480"/>
        <w:rPr>
          <w:rFonts w:hint="eastAsia" w:cs="宋体"/>
        </w:rPr>
      </w:pPr>
      <w:r>
        <w:rPr>
          <w:rFonts w:hint="eastAsia" w:cs="宋体"/>
        </w:rPr>
        <w:t>（</w:t>
      </w:r>
      <w:r>
        <w:rPr>
          <w:rFonts w:cs="宋体"/>
        </w:rPr>
        <w:t>1</w:t>
      </w:r>
      <w:r>
        <w:rPr>
          <w:rFonts w:hint="eastAsia" w:cs="宋体"/>
        </w:rPr>
        <w:t>9）《关于印发自治区级水土流失重点预防区和重点治理区复核划分成果的通知》（新水</w:t>
      </w:r>
      <w:r>
        <w:rPr>
          <w:rFonts w:hint="eastAsia"/>
        </w:rPr>
        <w:t>〔2</w:t>
      </w:r>
      <w:r>
        <w:t>019</w:t>
      </w:r>
      <w:r>
        <w:rPr>
          <w:rFonts w:hint="eastAsia"/>
        </w:rPr>
        <w:t>〕</w:t>
      </w:r>
      <w:r>
        <w:t>4</w:t>
      </w:r>
      <w:r>
        <w:rPr>
          <w:rFonts w:hint="eastAsia"/>
        </w:rPr>
        <w:t>号</w:t>
      </w:r>
      <w:r>
        <w:rPr>
          <w:rFonts w:hint="eastAsia" w:cs="宋体"/>
        </w:rPr>
        <w:t>）；</w:t>
      </w:r>
    </w:p>
    <w:p w14:paraId="4A7DEB5E">
      <w:pPr>
        <w:pStyle w:val="117"/>
        <w:ind w:firstLine="480"/>
        <w:rPr>
          <w:rFonts w:hint="eastAsia"/>
          <w:lang w:val="zh-CN"/>
        </w:rPr>
      </w:pPr>
      <w:r>
        <w:rPr>
          <w:rFonts w:hint="eastAsia" w:cs="宋体"/>
        </w:rPr>
        <w:t>（20）《关于印发&lt;新疆维吾尔自治区生态环境分区管控动态更新成果&gt;的通知》，</w:t>
      </w:r>
      <w:r>
        <w:rPr>
          <w:rFonts w:hint="eastAsia"/>
          <w:lang w:val="zh-CN"/>
        </w:rPr>
        <w:t>（</w:t>
      </w:r>
      <w:r>
        <w:rPr>
          <w:lang w:val="zh-CN"/>
        </w:rPr>
        <w:t>新环环评发〔202</w:t>
      </w:r>
      <w:r>
        <w:rPr>
          <w:rFonts w:hint="eastAsia"/>
          <w:lang w:val="zh-CN"/>
        </w:rPr>
        <w:t>4</w:t>
      </w:r>
      <w:r>
        <w:rPr>
          <w:lang w:val="zh-CN"/>
        </w:rPr>
        <w:t>〕</w:t>
      </w:r>
      <w:r>
        <w:rPr>
          <w:rFonts w:hint="eastAsia"/>
          <w:lang w:val="zh-CN"/>
        </w:rPr>
        <w:t>157</w:t>
      </w:r>
      <w:r>
        <w:rPr>
          <w:lang w:val="zh-CN"/>
        </w:rPr>
        <w:t>号</w:t>
      </w:r>
      <w:r>
        <w:rPr>
          <w:rFonts w:hint="eastAsia"/>
          <w:lang w:val="zh-CN"/>
        </w:rPr>
        <w:t>），2024年11月15日；</w:t>
      </w:r>
    </w:p>
    <w:p w14:paraId="5BBB59DA">
      <w:pPr>
        <w:pStyle w:val="117"/>
        <w:ind w:firstLine="480"/>
        <w:rPr>
          <w:rFonts w:hint="eastAsia"/>
          <w:lang w:val="zh-CN"/>
        </w:rPr>
      </w:pPr>
      <w:r>
        <w:rPr>
          <w:rFonts w:hint="eastAsia"/>
          <w:lang w:val="zh-CN"/>
        </w:rPr>
        <w:t>（21）</w:t>
      </w:r>
      <w:bookmarkStart w:id="66" w:name="OLE_LINK4"/>
      <w:r>
        <w:rPr>
          <w:rFonts w:hint="eastAsia"/>
          <w:lang w:val="zh-CN"/>
        </w:rPr>
        <w:t>《关于印发&lt;新疆维吾尔自治区重点行业生态环境准入条件（2024年）&gt;的通知》</w:t>
      </w:r>
      <w:bookmarkEnd w:id="66"/>
      <w:r>
        <w:rPr>
          <w:rFonts w:hint="eastAsia"/>
          <w:lang w:val="zh-CN"/>
        </w:rPr>
        <w:t>（新环环评发</w:t>
      </w:r>
      <w:r>
        <w:rPr>
          <w:lang w:val="zh-CN"/>
        </w:rPr>
        <w:t>〔202</w:t>
      </w:r>
      <w:r>
        <w:rPr>
          <w:rFonts w:hint="eastAsia"/>
          <w:lang w:val="zh-CN"/>
        </w:rPr>
        <w:t>4</w:t>
      </w:r>
      <w:r>
        <w:rPr>
          <w:lang w:val="zh-CN"/>
        </w:rPr>
        <w:t>〕</w:t>
      </w:r>
      <w:r>
        <w:rPr>
          <w:rFonts w:hint="eastAsia"/>
          <w:lang w:val="zh-CN"/>
        </w:rPr>
        <w:t>93</w:t>
      </w:r>
      <w:r>
        <w:rPr>
          <w:lang w:val="zh-CN"/>
        </w:rPr>
        <w:t>号</w:t>
      </w:r>
      <w:r>
        <w:rPr>
          <w:rFonts w:hint="eastAsia"/>
          <w:lang w:val="zh-CN"/>
        </w:rPr>
        <w:t>），2024年06月09日。</w:t>
      </w:r>
    </w:p>
    <w:bookmarkEnd w:id="62"/>
    <w:bookmarkEnd w:id="63"/>
    <w:bookmarkEnd w:id="64"/>
    <w:p w14:paraId="3D72DED5">
      <w:pPr>
        <w:pStyle w:val="4"/>
        <w:rPr>
          <w:rFonts w:hint="eastAsia"/>
          <w:lang w:val="zh-CN"/>
        </w:rPr>
      </w:pPr>
      <w:r>
        <w:rPr>
          <w:rFonts w:hint="eastAsia"/>
          <w:lang w:val="zh-CN"/>
        </w:rPr>
        <w:t>相关导则及指南</w:t>
      </w:r>
    </w:p>
    <w:p w14:paraId="7ADB54A9">
      <w:pPr>
        <w:pStyle w:val="117"/>
        <w:ind w:firstLine="480"/>
        <w:rPr>
          <w:rFonts w:hint="eastAsia"/>
          <w:lang w:val="zh-CN"/>
        </w:rPr>
      </w:pPr>
      <w:bookmarkStart w:id="67" w:name="_Toc445841960"/>
      <w:bookmarkStart w:id="68" w:name="_Toc7963"/>
      <w:bookmarkStart w:id="69" w:name="_Toc445996323"/>
      <w:r>
        <w:rPr>
          <w:rFonts w:hint="eastAsia"/>
          <w:lang w:val="zh-CN"/>
        </w:rPr>
        <w:t>（</w:t>
      </w:r>
      <w:r>
        <w:rPr>
          <w:rFonts w:hint="eastAsia"/>
        </w:rPr>
        <w:t>1</w:t>
      </w:r>
      <w:r>
        <w:rPr>
          <w:rFonts w:hint="eastAsia"/>
          <w:lang w:val="zh-CN"/>
        </w:rPr>
        <w:t>）《建设项目环境影响评价技术导则 总纲》（HJ2.1-2016），2017年01月01日；</w:t>
      </w:r>
    </w:p>
    <w:p w14:paraId="4B4BDBF1">
      <w:pPr>
        <w:pStyle w:val="117"/>
        <w:ind w:firstLine="480"/>
        <w:rPr>
          <w:rFonts w:hint="eastAsia"/>
          <w:lang w:val="zh-CN"/>
        </w:rPr>
      </w:pPr>
      <w:r>
        <w:rPr>
          <w:rFonts w:hint="eastAsia"/>
          <w:lang w:val="zh-CN"/>
        </w:rPr>
        <w:t>（</w:t>
      </w:r>
      <w:r>
        <w:rPr>
          <w:rFonts w:hint="eastAsia"/>
        </w:rPr>
        <w:t>2</w:t>
      </w:r>
      <w:r>
        <w:rPr>
          <w:rFonts w:hint="eastAsia"/>
          <w:lang w:val="zh-CN"/>
        </w:rPr>
        <w:t>）《环境影响评价技术导则 大气环境》（HJ2.2-2018），2018年12月01日；</w:t>
      </w:r>
    </w:p>
    <w:p w14:paraId="384192D4">
      <w:pPr>
        <w:pStyle w:val="117"/>
        <w:ind w:firstLine="480"/>
        <w:rPr>
          <w:rFonts w:hint="eastAsia"/>
          <w:lang w:val="zh-CN"/>
        </w:rPr>
      </w:pPr>
      <w:r>
        <w:rPr>
          <w:rFonts w:hint="eastAsia"/>
          <w:lang w:val="zh-CN"/>
        </w:rPr>
        <w:t>（</w:t>
      </w:r>
      <w:r>
        <w:rPr>
          <w:rFonts w:hint="eastAsia"/>
        </w:rPr>
        <w:t>3</w:t>
      </w:r>
      <w:r>
        <w:rPr>
          <w:rFonts w:hint="eastAsia"/>
          <w:lang w:val="zh-CN"/>
        </w:rPr>
        <w:t>）《环境影响评价技术导则 声环境》（HJ2.4-20</w:t>
      </w:r>
      <w:r>
        <w:rPr>
          <w:lang w:val="zh-CN"/>
        </w:rPr>
        <w:t>21</w:t>
      </w:r>
      <w:r>
        <w:rPr>
          <w:rFonts w:hint="eastAsia"/>
          <w:lang w:val="zh-CN"/>
        </w:rPr>
        <w:t>），20</w:t>
      </w:r>
      <w:r>
        <w:rPr>
          <w:lang w:val="zh-CN"/>
        </w:rPr>
        <w:t>22</w:t>
      </w:r>
      <w:r>
        <w:rPr>
          <w:rFonts w:hint="eastAsia"/>
          <w:lang w:val="zh-CN"/>
        </w:rPr>
        <w:t>年</w:t>
      </w:r>
      <w:r>
        <w:rPr>
          <w:lang w:val="zh-CN"/>
        </w:rPr>
        <w:t>07</w:t>
      </w:r>
      <w:r>
        <w:rPr>
          <w:rFonts w:hint="eastAsia"/>
          <w:lang w:val="zh-CN"/>
        </w:rPr>
        <w:t>月01日；</w:t>
      </w:r>
    </w:p>
    <w:p w14:paraId="46AAA688">
      <w:pPr>
        <w:pStyle w:val="117"/>
        <w:ind w:firstLine="480"/>
        <w:rPr>
          <w:rFonts w:hint="eastAsia"/>
          <w:lang w:val="zh-CN"/>
        </w:rPr>
      </w:pPr>
      <w:r>
        <w:rPr>
          <w:rFonts w:hint="eastAsia"/>
          <w:lang w:val="zh-CN"/>
        </w:rPr>
        <w:t>（</w:t>
      </w:r>
      <w:r>
        <w:rPr>
          <w:rFonts w:hint="eastAsia"/>
        </w:rPr>
        <w:t>4</w:t>
      </w:r>
      <w:r>
        <w:rPr>
          <w:rFonts w:hint="eastAsia"/>
          <w:lang w:val="zh-CN"/>
        </w:rPr>
        <w:t>）《环境影响评价技术导则 土壤环境（试行）》（HJ964-2018），2019年07月01日；</w:t>
      </w:r>
    </w:p>
    <w:p w14:paraId="1BC38F3E">
      <w:pPr>
        <w:pStyle w:val="117"/>
        <w:ind w:firstLine="480"/>
        <w:rPr>
          <w:rFonts w:hint="eastAsia"/>
          <w:lang w:val="zh-CN"/>
        </w:rPr>
      </w:pPr>
      <w:r>
        <w:rPr>
          <w:rFonts w:hint="eastAsia"/>
          <w:lang w:val="zh-CN"/>
        </w:rPr>
        <w:t>（</w:t>
      </w:r>
      <w:r>
        <w:rPr>
          <w:rFonts w:hint="eastAsia"/>
        </w:rPr>
        <w:t>5</w:t>
      </w:r>
      <w:r>
        <w:rPr>
          <w:rFonts w:hint="eastAsia"/>
          <w:lang w:val="zh-CN"/>
        </w:rPr>
        <w:t>）《环境影响评价技术导则 生态影响》（HJ19-20</w:t>
      </w:r>
      <w:r>
        <w:rPr>
          <w:lang w:val="zh-CN"/>
        </w:rPr>
        <w:t>22</w:t>
      </w:r>
      <w:r>
        <w:rPr>
          <w:rFonts w:hint="eastAsia"/>
          <w:lang w:val="zh-CN"/>
        </w:rPr>
        <w:t>），20</w:t>
      </w:r>
      <w:r>
        <w:rPr>
          <w:lang w:val="zh-CN"/>
        </w:rPr>
        <w:t>22</w:t>
      </w:r>
      <w:r>
        <w:rPr>
          <w:rFonts w:hint="eastAsia"/>
          <w:lang w:val="zh-CN"/>
        </w:rPr>
        <w:t>年</w:t>
      </w:r>
      <w:r>
        <w:rPr>
          <w:lang w:val="zh-CN"/>
        </w:rPr>
        <w:t>07</w:t>
      </w:r>
      <w:r>
        <w:rPr>
          <w:rFonts w:hint="eastAsia"/>
          <w:lang w:val="zh-CN"/>
        </w:rPr>
        <w:t>月01日；</w:t>
      </w:r>
    </w:p>
    <w:p w14:paraId="385AFD37">
      <w:pPr>
        <w:pStyle w:val="117"/>
        <w:ind w:firstLine="480"/>
        <w:rPr>
          <w:rFonts w:hint="eastAsia"/>
          <w:lang w:val="zh-CN"/>
        </w:rPr>
      </w:pPr>
      <w:r>
        <w:rPr>
          <w:rFonts w:hint="eastAsia"/>
          <w:lang w:val="zh-CN"/>
        </w:rPr>
        <w:t>（</w:t>
      </w:r>
      <w:r>
        <w:rPr>
          <w:rFonts w:hint="eastAsia"/>
        </w:rPr>
        <w:t>6</w:t>
      </w:r>
      <w:r>
        <w:rPr>
          <w:rFonts w:hint="eastAsia"/>
          <w:lang w:val="zh-CN"/>
        </w:rPr>
        <w:t>）《环境影响评价技术导则 地表水环境》（HJ2.3-2018），2019年03月01日；</w:t>
      </w:r>
    </w:p>
    <w:p w14:paraId="15B0E998">
      <w:pPr>
        <w:pStyle w:val="117"/>
        <w:ind w:firstLine="480"/>
        <w:rPr>
          <w:rFonts w:hint="eastAsia"/>
          <w:lang w:val="zh-CN"/>
        </w:rPr>
      </w:pPr>
      <w:r>
        <w:rPr>
          <w:rFonts w:hint="eastAsia"/>
          <w:lang w:val="zh-CN"/>
        </w:rPr>
        <w:t>（</w:t>
      </w:r>
      <w:r>
        <w:rPr>
          <w:rFonts w:hint="eastAsia"/>
        </w:rPr>
        <w:t>7</w:t>
      </w:r>
      <w:r>
        <w:rPr>
          <w:rFonts w:hint="eastAsia"/>
          <w:lang w:val="zh-CN"/>
        </w:rPr>
        <w:t>）《环境影响评价技术导则 地下水环境》（HJ610-2016），2016年01月07日；</w:t>
      </w:r>
    </w:p>
    <w:p w14:paraId="3EFE320D">
      <w:pPr>
        <w:pStyle w:val="117"/>
        <w:ind w:firstLine="480"/>
        <w:rPr>
          <w:rFonts w:hint="eastAsia"/>
          <w:lang w:val="zh-CN"/>
        </w:rPr>
      </w:pPr>
      <w:r>
        <w:rPr>
          <w:rFonts w:hint="eastAsia"/>
          <w:lang w:val="zh-CN"/>
        </w:rPr>
        <w:t>（</w:t>
      </w:r>
      <w:r>
        <w:rPr>
          <w:rFonts w:hint="eastAsia"/>
        </w:rPr>
        <w:t>8</w:t>
      </w:r>
      <w:r>
        <w:rPr>
          <w:rFonts w:hint="eastAsia"/>
          <w:lang w:val="zh-CN"/>
        </w:rPr>
        <w:t>）《建设项目环境风险评价技术导则》（HJ169-2018），2019年03月01日；</w:t>
      </w:r>
    </w:p>
    <w:p w14:paraId="38D301A7">
      <w:pPr>
        <w:pStyle w:val="117"/>
        <w:ind w:firstLine="480"/>
        <w:rPr>
          <w:rFonts w:hint="eastAsia"/>
          <w:lang w:val="zh-CN"/>
        </w:rPr>
      </w:pPr>
      <w:r>
        <w:rPr>
          <w:rFonts w:hint="eastAsia"/>
          <w:lang w:val="zh-CN"/>
        </w:rPr>
        <w:t>（</w:t>
      </w:r>
      <w:r>
        <w:rPr>
          <w:rFonts w:hint="eastAsia"/>
        </w:rPr>
        <w:t>9</w:t>
      </w:r>
      <w:r>
        <w:rPr>
          <w:rFonts w:hint="eastAsia"/>
          <w:lang w:val="zh-CN"/>
        </w:rPr>
        <w:t>）《环境影响评价技术导则 陆地石油天然气开发建设项目》（HJ349-20</w:t>
      </w:r>
      <w:r>
        <w:rPr>
          <w:lang w:val="zh-CN"/>
        </w:rPr>
        <w:t>23</w:t>
      </w:r>
      <w:r>
        <w:rPr>
          <w:rFonts w:hint="eastAsia"/>
          <w:lang w:val="zh-CN"/>
        </w:rPr>
        <w:t>），20</w:t>
      </w:r>
      <w:r>
        <w:rPr>
          <w:lang w:val="zh-CN"/>
        </w:rPr>
        <w:t>24</w:t>
      </w:r>
      <w:r>
        <w:rPr>
          <w:rFonts w:hint="eastAsia"/>
          <w:lang w:val="zh-CN"/>
        </w:rPr>
        <w:t>年0</w:t>
      </w:r>
      <w:r>
        <w:rPr>
          <w:lang w:val="zh-CN"/>
        </w:rPr>
        <w:t>1</w:t>
      </w:r>
      <w:r>
        <w:rPr>
          <w:rFonts w:hint="eastAsia"/>
          <w:lang w:val="zh-CN"/>
        </w:rPr>
        <w:t>月01日；</w:t>
      </w:r>
    </w:p>
    <w:p w14:paraId="11F330D9">
      <w:pPr>
        <w:pStyle w:val="117"/>
        <w:ind w:firstLine="480"/>
        <w:rPr>
          <w:rFonts w:hint="eastAsia"/>
          <w:lang w:val="zh-CN"/>
        </w:rPr>
      </w:pPr>
      <w:r>
        <w:rPr>
          <w:rFonts w:hint="eastAsia"/>
          <w:lang w:val="zh-CN"/>
        </w:rPr>
        <w:t>（1</w:t>
      </w:r>
      <w:r>
        <w:rPr>
          <w:lang w:val="zh-CN"/>
        </w:rPr>
        <w:t>0</w:t>
      </w:r>
      <w:r>
        <w:rPr>
          <w:rFonts w:hint="eastAsia"/>
          <w:lang w:val="zh-CN"/>
        </w:rPr>
        <w:t>）《危险废物管理计划和管理台账制定技术导则》（H</w:t>
      </w:r>
      <w:r>
        <w:rPr>
          <w:lang w:val="zh-CN"/>
        </w:rPr>
        <w:t>J1259-2022</w:t>
      </w:r>
      <w:r>
        <w:rPr>
          <w:rFonts w:hint="eastAsia"/>
          <w:lang w:val="zh-CN"/>
        </w:rPr>
        <w:t>），</w:t>
      </w:r>
      <w:r>
        <w:rPr>
          <w:lang w:val="zh-CN"/>
        </w:rPr>
        <w:t>2022</w:t>
      </w:r>
      <w:r>
        <w:rPr>
          <w:rFonts w:hint="eastAsia"/>
          <w:lang w:val="zh-CN"/>
        </w:rPr>
        <w:t>年1</w:t>
      </w:r>
      <w:r>
        <w:rPr>
          <w:lang w:val="zh-CN"/>
        </w:rPr>
        <w:t>0</w:t>
      </w:r>
      <w:r>
        <w:rPr>
          <w:rFonts w:hint="eastAsia"/>
          <w:lang w:val="zh-CN"/>
        </w:rPr>
        <w:t>月0</w:t>
      </w:r>
      <w:r>
        <w:rPr>
          <w:lang w:val="zh-CN"/>
        </w:rPr>
        <w:t>1</w:t>
      </w:r>
      <w:r>
        <w:rPr>
          <w:rFonts w:hint="eastAsia"/>
          <w:lang w:val="zh-CN"/>
        </w:rPr>
        <w:t>日；</w:t>
      </w:r>
    </w:p>
    <w:p w14:paraId="39A5ABC1">
      <w:pPr>
        <w:pStyle w:val="117"/>
        <w:ind w:firstLine="480"/>
        <w:rPr>
          <w:rFonts w:hint="eastAsia"/>
          <w:lang w:val="zh-CN"/>
        </w:rPr>
      </w:pPr>
      <w:r>
        <w:rPr>
          <w:rFonts w:hint="eastAsia"/>
          <w:lang w:val="zh-CN"/>
        </w:rPr>
        <w:t>（</w:t>
      </w:r>
      <w:r>
        <w:rPr>
          <w:rFonts w:hint="eastAsia"/>
        </w:rPr>
        <w:t>1</w:t>
      </w:r>
      <w:r>
        <w:t>1</w:t>
      </w:r>
      <w:r>
        <w:rPr>
          <w:rFonts w:hint="eastAsia"/>
          <w:lang w:val="zh-CN"/>
        </w:rPr>
        <w:t>）《排污单位自行监测技术指南 总则》（HJ819-2017），2017年06月01日；</w:t>
      </w:r>
    </w:p>
    <w:p w14:paraId="23BAEA6D">
      <w:pPr>
        <w:pStyle w:val="117"/>
        <w:ind w:firstLine="480"/>
        <w:rPr>
          <w:rFonts w:hint="eastAsia"/>
        </w:rPr>
      </w:pPr>
      <w:bookmarkStart w:id="70" w:name="_Hlk33041429"/>
      <w:bookmarkStart w:id="71" w:name="_Hlk78381581"/>
      <w:r>
        <w:rPr>
          <w:rFonts w:hint="eastAsia"/>
        </w:rPr>
        <w:t>（1</w:t>
      </w:r>
      <w:r>
        <w:t>2</w:t>
      </w:r>
      <w:r>
        <w:rPr>
          <w:rFonts w:hint="eastAsia"/>
        </w:rPr>
        <w:t>）《污染源源强核算技术指南</w:t>
      </w:r>
      <w:r>
        <w:t xml:space="preserve"> </w:t>
      </w:r>
      <w:r>
        <w:rPr>
          <w:rFonts w:hint="eastAsia"/>
        </w:rPr>
        <w:t>石油炼制工业》（H</w:t>
      </w:r>
      <w:r>
        <w:t>J982-2018</w:t>
      </w:r>
      <w:r>
        <w:rPr>
          <w:rFonts w:hint="eastAsia"/>
        </w:rPr>
        <w:t>），2</w:t>
      </w:r>
      <w:r>
        <w:t>019</w:t>
      </w:r>
      <w:r>
        <w:rPr>
          <w:rFonts w:hint="eastAsia"/>
        </w:rPr>
        <w:t>年01月01日；</w:t>
      </w:r>
    </w:p>
    <w:p w14:paraId="54C00CDF">
      <w:pPr>
        <w:pStyle w:val="117"/>
        <w:ind w:firstLine="480"/>
        <w:rPr>
          <w:rFonts w:hint="eastAsia"/>
        </w:rPr>
      </w:pPr>
      <w:r>
        <w:rPr>
          <w:rFonts w:hint="eastAsia"/>
        </w:rPr>
        <w:t>（1</w:t>
      </w:r>
      <w:r>
        <w:t>3</w:t>
      </w:r>
      <w:r>
        <w:rPr>
          <w:rFonts w:hint="eastAsia"/>
        </w:rPr>
        <w:t>）《石油和天然气开采行业清洁生产评价指标体系（试行)》，2</w:t>
      </w:r>
      <w:r>
        <w:t>009</w:t>
      </w:r>
      <w:r>
        <w:rPr>
          <w:rFonts w:hint="eastAsia"/>
        </w:rPr>
        <w:t>年02月；</w:t>
      </w:r>
    </w:p>
    <w:p w14:paraId="66BAA678">
      <w:pPr>
        <w:pStyle w:val="117"/>
        <w:ind w:firstLine="480"/>
        <w:rPr>
          <w:rFonts w:hint="eastAsia"/>
        </w:rPr>
      </w:pPr>
      <w:bookmarkStart w:id="72" w:name="_Hlk92217251"/>
      <w:r>
        <w:rPr>
          <w:rFonts w:hint="eastAsia"/>
        </w:rPr>
        <w:t>（1</w:t>
      </w:r>
      <w:r>
        <w:t>4</w:t>
      </w:r>
      <w:r>
        <w:rPr>
          <w:rFonts w:hint="eastAsia"/>
        </w:rPr>
        <w:t>）《危险废物环境管理指南</w:t>
      </w:r>
      <w:r>
        <w:t xml:space="preserve"> </w:t>
      </w:r>
      <w:r>
        <w:rPr>
          <w:rFonts w:hint="eastAsia"/>
        </w:rPr>
        <w:t>陆上石油天然气开采》，2</w:t>
      </w:r>
      <w:r>
        <w:t>021</w:t>
      </w:r>
      <w:r>
        <w:rPr>
          <w:rFonts w:hint="eastAsia"/>
        </w:rPr>
        <w:t>年1</w:t>
      </w:r>
      <w:r>
        <w:t>2</w:t>
      </w:r>
      <w:r>
        <w:rPr>
          <w:rFonts w:hint="eastAsia"/>
        </w:rPr>
        <w:t>月2</w:t>
      </w:r>
      <w:r>
        <w:t>1</w:t>
      </w:r>
      <w:r>
        <w:rPr>
          <w:rFonts w:hint="eastAsia"/>
        </w:rPr>
        <w:t>日；</w:t>
      </w:r>
    </w:p>
    <w:p w14:paraId="2191332B">
      <w:pPr>
        <w:pStyle w:val="117"/>
        <w:ind w:firstLine="480"/>
        <w:rPr>
          <w:rFonts w:hint="eastAsia"/>
        </w:rPr>
      </w:pPr>
      <w:r>
        <w:rPr>
          <w:rFonts w:hint="eastAsia"/>
        </w:rPr>
        <w:t>（1</w:t>
      </w:r>
      <w:r>
        <w:t>5</w:t>
      </w:r>
      <w:r>
        <w:rPr>
          <w:rFonts w:hint="eastAsia"/>
        </w:rPr>
        <w:t>）《排污单位自行监测技术指南</w:t>
      </w:r>
      <w:r>
        <w:t xml:space="preserve"> </w:t>
      </w:r>
      <w:r>
        <w:rPr>
          <w:rFonts w:hint="eastAsia"/>
        </w:rPr>
        <w:t>陆上石油天然气开采业》（H</w:t>
      </w:r>
      <w:r>
        <w:t>J1248-2022</w:t>
      </w:r>
      <w:r>
        <w:rPr>
          <w:rFonts w:hint="eastAsia"/>
        </w:rPr>
        <w:t>），2</w:t>
      </w:r>
      <w:r>
        <w:t>022</w:t>
      </w:r>
      <w:r>
        <w:rPr>
          <w:rFonts w:hint="eastAsia"/>
        </w:rPr>
        <w:t>年07月01日；</w:t>
      </w:r>
    </w:p>
    <w:p w14:paraId="5A64CFD6">
      <w:pPr>
        <w:pStyle w:val="117"/>
        <w:ind w:firstLine="480"/>
        <w:rPr>
          <w:rFonts w:hint="eastAsia" w:cs="宋体"/>
        </w:rPr>
      </w:pPr>
      <w:r>
        <w:rPr>
          <w:rFonts w:hint="eastAsia"/>
        </w:rPr>
        <w:t>（</w:t>
      </w:r>
      <w:r>
        <w:t>16</w:t>
      </w:r>
      <w:r>
        <w:rPr>
          <w:rFonts w:hint="eastAsia"/>
        </w:rPr>
        <w:t>）</w:t>
      </w:r>
      <w:r>
        <w:rPr>
          <w:rFonts w:hint="eastAsia" w:cs="宋体"/>
        </w:rPr>
        <w:t>《危险废物收集 贮存 运输技术规范》（HJ2025-2012)，2013年03月01日；</w:t>
      </w:r>
    </w:p>
    <w:p w14:paraId="68862F10">
      <w:pPr>
        <w:pStyle w:val="117"/>
        <w:ind w:firstLine="480"/>
        <w:rPr>
          <w:rFonts w:hint="eastAsia" w:cs="宋体"/>
        </w:rPr>
      </w:pPr>
      <w:bookmarkStart w:id="73" w:name="_Hlk177304445"/>
      <w:r>
        <w:rPr>
          <w:rFonts w:hint="eastAsia" w:cs="宋体"/>
        </w:rPr>
        <w:t>（17）《石油天然气项目土地复垦与生态修复技术规范》（GBT/43936-2024），2024年08月01日；</w:t>
      </w:r>
    </w:p>
    <w:p w14:paraId="7EC86F58">
      <w:pPr>
        <w:pStyle w:val="117"/>
        <w:ind w:firstLine="480"/>
        <w:rPr>
          <w:rFonts w:hint="eastAsia" w:cs="宋体"/>
        </w:rPr>
      </w:pPr>
      <w:r>
        <w:rPr>
          <w:rFonts w:hint="eastAsia" w:cs="宋体"/>
        </w:rPr>
        <w:t>（18）</w:t>
      </w:r>
      <w:r>
        <w:rPr>
          <w:rFonts w:cs="宋体"/>
        </w:rPr>
        <w:t>《陆上石油天然气开采业绿色矿山建设规范》（DZ/T0317-2018）</w:t>
      </w:r>
      <w:r>
        <w:rPr>
          <w:rFonts w:hint="eastAsia" w:cs="宋体"/>
        </w:rPr>
        <w:t>，2018年10月01日。</w:t>
      </w:r>
    </w:p>
    <w:bookmarkEnd w:id="70"/>
    <w:bookmarkEnd w:id="71"/>
    <w:bookmarkEnd w:id="72"/>
    <w:bookmarkEnd w:id="73"/>
    <w:p w14:paraId="6A6490CE">
      <w:pPr>
        <w:pStyle w:val="4"/>
        <w:rPr>
          <w:rFonts w:hint="eastAsia"/>
          <w:lang w:val="zh-CN"/>
        </w:rPr>
      </w:pPr>
      <w:r>
        <w:rPr>
          <w:rFonts w:hint="eastAsia"/>
          <w:lang w:val="zh-CN"/>
        </w:rPr>
        <w:t>相关文件和技术资料</w:t>
      </w:r>
      <w:bookmarkEnd w:id="67"/>
      <w:bookmarkEnd w:id="68"/>
      <w:bookmarkEnd w:id="69"/>
    </w:p>
    <w:p w14:paraId="2F142932">
      <w:pPr>
        <w:pStyle w:val="117"/>
        <w:ind w:firstLine="480"/>
        <w:rPr>
          <w:rFonts w:hint="eastAsia"/>
          <w:lang w:val="zh-CN"/>
        </w:rPr>
      </w:pPr>
      <w:r>
        <w:rPr>
          <w:rFonts w:hint="eastAsia"/>
          <w:lang w:val="zh-CN"/>
        </w:rPr>
        <w:t>（1）《</w:t>
      </w:r>
      <w:r>
        <w:rPr>
          <w:rFonts w:hint="eastAsia"/>
        </w:rPr>
        <w:t>中佳8井、中佳904井、中佳141井地面建设工程</w:t>
      </w:r>
      <w:r>
        <w:rPr>
          <w:rFonts w:hint="eastAsia"/>
          <w:lang w:val="zh-CN"/>
        </w:rPr>
        <w:t>》，2025年</w:t>
      </w:r>
      <w:r>
        <w:rPr>
          <w:rFonts w:hint="eastAsia"/>
        </w:rPr>
        <w:t>05</w:t>
      </w:r>
      <w:r>
        <w:rPr>
          <w:rFonts w:hint="eastAsia"/>
          <w:lang w:val="zh-CN"/>
        </w:rPr>
        <w:t>月；</w:t>
      </w:r>
    </w:p>
    <w:p w14:paraId="337D2E65">
      <w:pPr>
        <w:pStyle w:val="117"/>
        <w:ind w:firstLine="480"/>
        <w:rPr>
          <w:rFonts w:hint="eastAsia"/>
          <w:lang w:val="zh-CN"/>
        </w:rPr>
      </w:pPr>
      <w:r>
        <w:rPr>
          <w:rFonts w:hint="eastAsia"/>
          <w:lang w:val="zh-CN"/>
        </w:rPr>
        <w:t>（</w:t>
      </w:r>
      <w:r>
        <w:rPr>
          <w:lang w:val="zh-CN"/>
        </w:rPr>
        <w:t>2</w:t>
      </w:r>
      <w:r>
        <w:rPr>
          <w:rFonts w:hint="eastAsia"/>
          <w:lang w:val="zh-CN"/>
        </w:rPr>
        <w:t>）《</w:t>
      </w:r>
      <w:r>
        <w:rPr>
          <w:rFonts w:hint="eastAsia"/>
        </w:rPr>
        <w:t>中佳19井、中佳152井、中佳142井等13口井地面建设工程环评委托书</w:t>
      </w:r>
      <w:r>
        <w:rPr>
          <w:rFonts w:hint="eastAsia"/>
          <w:lang w:val="zh-CN"/>
        </w:rPr>
        <w:t>》，2025年0</w:t>
      </w:r>
      <w:r>
        <w:rPr>
          <w:rFonts w:hint="eastAsia"/>
        </w:rPr>
        <w:t>7</w:t>
      </w:r>
      <w:r>
        <w:rPr>
          <w:rFonts w:hint="eastAsia"/>
          <w:lang w:val="zh-CN"/>
        </w:rPr>
        <w:t>月；</w:t>
      </w:r>
    </w:p>
    <w:p w14:paraId="64699A40">
      <w:pPr>
        <w:pStyle w:val="117"/>
        <w:ind w:firstLine="480"/>
        <w:rPr>
          <w:rFonts w:hint="eastAsia"/>
          <w:lang w:val="zh-CN"/>
        </w:rPr>
      </w:pPr>
      <w:r>
        <w:rPr>
          <w:rFonts w:hint="eastAsia"/>
          <w:lang w:val="zh-CN"/>
        </w:rPr>
        <w:t>（</w:t>
      </w:r>
      <w:r>
        <w:rPr>
          <w:lang w:val="zh-CN"/>
        </w:rPr>
        <w:t>3</w:t>
      </w:r>
      <w:r>
        <w:rPr>
          <w:rFonts w:hint="eastAsia"/>
          <w:lang w:val="zh-CN"/>
        </w:rPr>
        <w:t>）《</w:t>
      </w:r>
      <w:r>
        <w:rPr>
          <w:rFonts w:hint="eastAsia"/>
        </w:rPr>
        <w:t>中佳19井、中佳152井、中佳142井等13口井地面建设工程环境质量现状检测报告</w:t>
      </w:r>
      <w:r>
        <w:rPr>
          <w:rFonts w:hint="eastAsia"/>
          <w:lang w:val="zh-CN"/>
        </w:rPr>
        <w:t>》，</w:t>
      </w:r>
      <w:r>
        <w:rPr>
          <w:rFonts w:hint="eastAsia"/>
        </w:rPr>
        <w:t>8</w:t>
      </w:r>
      <w:r>
        <w:rPr>
          <w:rFonts w:hint="eastAsia"/>
          <w:lang w:val="zh-CN"/>
        </w:rPr>
        <w:t>。</w:t>
      </w:r>
    </w:p>
    <w:p w14:paraId="424F86FB">
      <w:pPr>
        <w:pStyle w:val="117"/>
        <w:ind w:firstLine="480"/>
        <w:rPr>
          <w:rFonts w:hint="eastAsia" w:cs="宋体"/>
        </w:rPr>
      </w:pPr>
      <w:r>
        <w:rPr>
          <w:rFonts w:hint="eastAsia" w:cs="宋体"/>
        </w:rPr>
        <w:t>（4）《新疆油田公司“十四五”发展规划》，2</w:t>
      </w:r>
      <w:r>
        <w:rPr>
          <w:rFonts w:cs="宋体"/>
        </w:rPr>
        <w:t>022</w:t>
      </w:r>
      <w:r>
        <w:rPr>
          <w:rFonts w:hint="eastAsia" w:cs="宋体"/>
        </w:rPr>
        <w:t>年0</w:t>
      </w:r>
      <w:r>
        <w:rPr>
          <w:rFonts w:cs="宋体"/>
        </w:rPr>
        <w:t>8</w:t>
      </w:r>
      <w:r>
        <w:rPr>
          <w:rFonts w:hint="eastAsia" w:cs="宋体"/>
        </w:rPr>
        <w:t>月；</w:t>
      </w:r>
    </w:p>
    <w:p w14:paraId="7FFA1D14">
      <w:pPr>
        <w:pStyle w:val="117"/>
        <w:ind w:firstLine="480"/>
        <w:rPr>
          <w:rFonts w:hint="eastAsia" w:cs="宋体"/>
        </w:rPr>
      </w:pPr>
      <w:r>
        <w:rPr>
          <w:rFonts w:hint="eastAsia" w:cs="宋体"/>
        </w:rPr>
        <w:t>（5）《新疆油田公司“十四五”发展规划环境影响报告书》，2</w:t>
      </w:r>
      <w:r>
        <w:rPr>
          <w:rFonts w:cs="宋体"/>
        </w:rPr>
        <w:t>022</w:t>
      </w:r>
      <w:r>
        <w:rPr>
          <w:rFonts w:hint="eastAsia" w:cs="宋体"/>
        </w:rPr>
        <w:t>年0</w:t>
      </w:r>
      <w:r>
        <w:rPr>
          <w:rFonts w:cs="宋体"/>
        </w:rPr>
        <w:t>8</w:t>
      </w:r>
      <w:r>
        <w:rPr>
          <w:rFonts w:hint="eastAsia" w:cs="宋体"/>
        </w:rPr>
        <w:t>月。</w:t>
      </w:r>
    </w:p>
    <w:p w14:paraId="393A7690">
      <w:pPr>
        <w:pStyle w:val="2"/>
        <w:rPr>
          <w:rFonts w:hint="eastAsia"/>
          <w:lang w:val="zh-CN"/>
        </w:rPr>
      </w:pPr>
      <w:bookmarkStart w:id="74" w:name="_Toc210118644"/>
      <w:bookmarkStart w:id="75" w:name="_Toc475624460"/>
      <w:r>
        <w:rPr>
          <w:rFonts w:hint="eastAsia"/>
          <w:lang w:val="zh-CN"/>
        </w:rPr>
        <w:t>评价目的与原则</w:t>
      </w:r>
      <w:bookmarkEnd w:id="74"/>
      <w:bookmarkEnd w:id="75"/>
    </w:p>
    <w:p w14:paraId="12E3342D">
      <w:pPr>
        <w:pStyle w:val="4"/>
        <w:rPr>
          <w:rFonts w:hint="eastAsia"/>
          <w:lang w:val="zh-CN"/>
        </w:rPr>
      </w:pPr>
      <w:bookmarkStart w:id="76" w:name="_Toc19120"/>
      <w:bookmarkStart w:id="77" w:name="_Toc445841963"/>
      <w:bookmarkStart w:id="78" w:name="_Toc445996325"/>
      <w:r>
        <w:rPr>
          <w:rFonts w:hint="eastAsia"/>
          <w:lang w:val="zh-CN"/>
        </w:rPr>
        <w:t>评价目的</w:t>
      </w:r>
      <w:bookmarkEnd w:id="76"/>
      <w:bookmarkEnd w:id="77"/>
      <w:bookmarkEnd w:id="78"/>
    </w:p>
    <w:p w14:paraId="31556F3A">
      <w:pPr>
        <w:pStyle w:val="117"/>
        <w:ind w:firstLine="480"/>
        <w:rPr>
          <w:rFonts w:hint="eastAsia"/>
          <w:lang w:val="zh-CN"/>
        </w:rPr>
      </w:pPr>
      <w:r>
        <w:rPr>
          <w:rFonts w:hint="eastAsia"/>
          <w:lang w:val="zh-CN"/>
        </w:rPr>
        <w:t>（</w:t>
      </w:r>
      <w:r>
        <w:rPr>
          <w:lang w:val="zh-CN"/>
        </w:rPr>
        <w:t>1）通过</w:t>
      </w:r>
      <w:r>
        <w:rPr>
          <w:rFonts w:hint="eastAsia"/>
          <w:lang w:val="zh-CN"/>
        </w:rPr>
        <w:t>现场</w:t>
      </w:r>
      <w:r>
        <w:rPr>
          <w:lang w:val="zh-CN"/>
        </w:rPr>
        <w:t>调查</w:t>
      </w:r>
      <w:r>
        <w:rPr>
          <w:rFonts w:hint="eastAsia"/>
          <w:lang w:val="zh-CN"/>
        </w:rPr>
        <w:t>和环境质量</w:t>
      </w:r>
      <w:r>
        <w:rPr>
          <w:lang w:val="zh-CN"/>
        </w:rPr>
        <w:t>现状监测</w:t>
      </w:r>
      <w:r>
        <w:rPr>
          <w:rFonts w:hint="eastAsia"/>
          <w:lang w:val="zh-CN"/>
        </w:rPr>
        <w:t>，</w:t>
      </w:r>
      <w:r>
        <w:rPr>
          <w:lang w:val="zh-CN"/>
        </w:rPr>
        <w:t>了解</w:t>
      </w:r>
      <w:r>
        <w:rPr>
          <w:rFonts w:hint="eastAsia"/>
          <w:lang w:val="zh-CN"/>
        </w:rPr>
        <w:t>建设项目</w:t>
      </w:r>
      <w:r>
        <w:rPr>
          <w:lang w:val="zh-CN"/>
        </w:rPr>
        <w:t>所在地的自然环境</w:t>
      </w:r>
      <w:r>
        <w:rPr>
          <w:rFonts w:hint="eastAsia"/>
          <w:lang w:val="zh-CN"/>
        </w:rPr>
        <w:t>、大气环境、水环境、声环境、土壤环境及生态环境情况，掌握区域的环境质量现状。</w:t>
      </w:r>
    </w:p>
    <w:p w14:paraId="3598C57C">
      <w:pPr>
        <w:pStyle w:val="117"/>
        <w:ind w:firstLine="480"/>
        <w:rPr>
          <w:rFonts w:hint="eastAsia"/>
        </w:rPr>
      </w:pPr>
      <w:r>
        <w:t>（2）通过工程分析，明确施工期、运营期和</w:t>
      </w:r>
      <w:r>
        <w:rPr>
          <w:rFonts w:hint="eastAsia"/>
        </w:rPr>
        <w:t>退役期</w:t>
      </w:r>
      <w:r>
        <w:t>主要污染源、污染物种类、</w:t>
      </w:r>
      <w:r>
        <w:rPr>
          <w:rFonts w:hint="eastAsia"/>
        </w:rPr>
        <w:t>源强、</w:t>
      </w:r>
      <w:r>
        <w:t>排放强度</w:t>
      </w:r>
      <w:r>
        <w:rPr>
          <w:rFonts w:hint="eastAsia"/>
        </w:rPr>
        <w:t>、排放方式及排放去向</w:t>
      </w:r>
      <w:r>
        <w:t>，分析环境污染的影响特征，预测和评价施工期、运营期及</w:t>
      </w:r>
      <w:r>
        <w:rPr>
          <w:rFonts w:hint="eastAsia"/>
        </w:rPr>
        <w:t>退役期</w:t>
      </w:r>
      <w:r>
        <w:t>对环境的影响程度，</w:t>
      </w:r>
      <w:r>
        <w:rPr>
          <w:rFonts w:hint="eastAsia"/>
        </w:rPr>
        <w:t>并对污染物达标排放进行分析</w:t>
      </w:r>
      <w:r>
        <w:t>。</w:t>
      </w:r>
    </w:p>
    <w:p w14:paraId="40DCEF7A">
      <w:pPr>
        <w:pStyle w:val="117"/>
        <w:ind w:firstLine="480"/>
        <w:rPr>
          <w:rFonts w:hint="eastAsia"/>
        </w:rPr>
      </w:pPr>
      <w:r>
        <w:rPr>
          <w:rFonts w:hint="eastAsia"/>
        </w:rPr>
        <w:t>（3）</w:t>
      </w:r>
      <w:bookmarkStart w:id="79" w:name="_Hlk33042281"/>
      <w:r>
        <w:rPr>
          <w:rFonts w:hint="eastAsia"/>
        </w:rPr>
        <w:t>提出预防或者减轻不良环境影响的对策和措施，并论述拟采取的环境保护措施的可行性和合理性。</w:t>
      </w:r>
    </w:p>
    <w:bookmarkEnd w:id="79"/>
    <w:p w14:paraId="76DBF575">
      <w:pPr>
        <w:pStyle w:val="117"/>
        <w:ind w:firstLine="480"/>
        <w:rPr>
          <w:rFonts w:hint="eastAsia"/>
        </w:rPr>
      </w:pPr>
      <w:r>
        <w:t>（4）分析可能存在的</w:t>
      </w:r>
      <w:r>
        <w:rPr>
          <w:rFonts w:hint="eastAsia"/>
        </w:rPr>
        <w:t>环境风险</w:t>
      </w:r>
      <w:r>
        <w:t>事故隐患，</w:t>
      </w:r>
      <w:r>
        <w:rPr>
          <w:rFonts w:hint="eastAsia"/>
        </w:rPr>
        <w:t>分析环境</w:t>
      </w:r>
      <w:r>
        <w:t>风险事故可能产生的环境影响程度，提出环境风险防范措施。</w:t>
      </w:r>
    </w:p>
    <w:p w14:paraId="6F64770C">
      <w:pPr>
        <w:pStyle w:val="117"/>
        <w:ind w:firstLine="480"/>
        <w:rPr>
          <w:rFonts w:hint="eastAsia"/>
        </w:rPr>
      </w:pPr>
      <w:bookmarkStart w:id="80" w:name="_Hlk33042290"/>
      <w:r>
        <w:rPr>
          <w:rFonts w:hint="eastAsia"/>
          <w:kern w:val="0"/>
          <w:szCs w:val="20"/>
          <w:lang w:bidi="ar"/>
        </w:rPr>
        <w:t>（5）通过上述评价，论证项目在环境方面的可行性，给出环境影响评价结论，为生态环境主管部门提供决策依据。</w:t>
      </w:r>
    </w:p>
    <w:bookmarkEnd w:id="80"/>
    <w:p w14:paraId="7C37F6C6">
      <w:pPr>
        <w:pStyle w:val="4"/>
        <w:rPr>
          <w:rFonts w:hint="eastAsia"/>
          <w:lang w:val="zh-CN"/>
        </w:rPr>
      </w:pPr>
      <w:bookmarkStart w:id="81" w:name="_Toc445996326"/>
      <w:bookmarkStart w:id="82" w:name="_Toc27929"/>
      <w:bookmarkStart w:id="83" w:name="_Toc445841964"/>
      <w:r>
        <w:rPr>
          <w:rFonts w:hint="eastAsia"/>
          <w:lang w:val="zh-CN"/>
        </w:rPr>
        <w:t>评价原则</w:t>
      </w:r>
      <w:bookmarkEnd w:id="81"/>
      <w:bookmarkEnd w:id="82"/>
      <w:bookmarkEnd w:id="83"/>
    </w:p>
    <w:p w14:paraId="0A030E08">
      <w:pPr>
        <w:pStyle w:val="117"/>
        <w:ind w:firstLine="480"/>
        <w:rPr>
          <w:rFonts w:hint="eastAsia"/>
        </w:rPr>
      </w:pPr>
      <w:bookmarkStart w:id="84" w:name="_Hlk33042321"/>
      <w:r>
        <w:rPr>
          <w:rFonts w:hint="eastAsia"/>
        </w:rPr>
        <w:t>突出环境影响评价的源头预防作用，坚持保护和改善环境质量。</w:t>
      </w:r>
    </w:p>
    <w:bookmarkEnd w:id="84"/>
    <w:p w14:paraId="323E0560">
      <w:pPr>
        <w:pStyle w:val="117"/>
        <w:ind w:firstLine="480"/>
        <w:rPr>
          <w:rFonts w:hint="eastAsia"/>
        </w:rPr>
      </w:pPr>
      <w:r>
        <w:rPr>
          <w:rFonts w:hint="eastAsia"/>
        </w:rPr>
        <w:t>（1）依法评价</w:t>
      </w:r>
    </w:p>
    <w:p w14:paraId="1060FDC2">
      <w:pPr>
        <w:pStyle w:val="117"/>
        <w:spacing w:line="480" w:lineRule="exact"/>
        <w:ind w:firstLine="480"/>
        <w:rPr>
          <w:rFonts w:hint="eastAsia"/>
        </w:rPr>
      </w:pPr>
      <w:r>
        <w:rPr>
          <w:rFonts w:hint="eastAsia"/>
        </w:rPr>
        <w:t>贯彻执行国家和地方环境保护相关法律法规、标准、政策和规划等，优化项目建设、服务环境管理。</w:t>
      </w:r>
    </w:p>
    <w:p w14:paraId="73F3B2B2">
      <w:pPr>
        <w:pStyle w:val="117"/>
        <w:spacing w:line="480" w:lineRule="exact"/>
        <w:ind w:firstLine="480"/>
        <w:rPr>
          <w:rFonts w:hint="eastAsia"/>
        </w:rPr>
      </w:pPr>
      <w:r>
        <w:rPr>
          <w:rFonts w:hint="eastAsia"/>
        </w:rPr>
        <w:t>（2）科学评价</w:t>
      </w:r>
    </w:p>
    <w:p w14:paraId="671B51D8">
      <w:pPr>
        <w:pStyle w:val="117"/>
        <w:adjustRightInd w:val="0"/>
        <w:snapToGrid w:val="0"/>
        <w:ind w:firstLine="480"/>
        <w:rPr>
          <w:rFonts w:hint="eastAsia"/>
        </w:rPr>
      </w:pPr>
      <w:r>
        <w:rPr>
          <w:rFonts w:hint="eastAsia"/>
        </w:rPr>
        <w:t>采用规范的环境影响评价方法，科学分析项目建设对环境质量的影响。</w:t>
      </w:r>
    </w:p>
    <w:p w14:paraId="1E1FBCFD">
      <w:pPr>
        <w:pStyle w:val="117"/>
        <w:spacing w:line="480" w:lineRule="exact"/>
        <w:ind w:firstLine="480"/>
        <w:rPr>
          <w:rFonts w:hint="eastAsia"/>
        </w:rPr>
      </w:pPr>
      <w:r>
        <w:rPr>
          <w:rFonts w:hint="eastAsia"/>
        </w:rPr>
        <w:t>（3）突出重点</w:t>
      </w:r>
    </w:p>
    <w:p w14:paraId="42A1F081">
      <w:pPr>
        <w:pStyle w:val="117"/>
        <w:spacing w:line="480" w:lineRule="exact"/>
        <w:ind w:firstLine="480"/>
        <w:rPr>
          <w:rFonts w:hint="eastAsia"/>
        </w:rPr>
      </w:pPr>
      <w:r>
        <w:rPr>
          <w:rFonts w:hint="eastAsia"/>
        </w:rPr>
        <w:t>根据建设项目的工程内容及其特点，明确与环境要素间的作用效应关系，充分利用符合时效的数据资料及成果，对主要环境影响予以重点分析和评价。</w:t>
      </w:r>
    </w:p>
    <w:p w14:paraId="59946059">
      <w:pPr>
        <w:pStyle w:val="2"/>
        <w:spacing w:line="480" w:lineRule="exact"/>
        <w:rPr>
          <w:rFonts w:hint="eastAsia"/>
          <w:lang w:val="zh-CN"/>
        </w:rPr>
      </w:pPr>
      <w:bookmarkStart w:id="85" w:name="_Toc210118645"/>
      <w:r>
        <w:rPr>
          <w:rFonts w:hint="eastAsia"/>
          <w:lang w:val="zh-CN"/>
        </w:rPr>
        <w:t>评价时段</w:t>
      </w:r>
      <w:bookmarkEnd w:id="85"/>
    </w:p>
    <w:p w14:paraId="2C412E38">
      <w:pPr>
        <w:pStyle w:val="117"/>
        <w:spacing w:line="480" w:lineRule="exact"/>
        <w:ind w:firstLine="480"/>
        <w:rPr>
          <w:rFonts w:hint="eastAsia"/>
        </w:rPr>
      </w:pPr>
      <w:r>
        <w:rPr>
          <w:rFonts w:hint="eastAsia"/>
        </w:rPr>
        <w:t>根据项目特点，确定评价时段为施工期、运营期和退役期，其中以施工期和运营期为主。</w:t>
      </w:r>
    </w:p>
    <w:p w14:paraId="5B96E5CC">
      <w:pPr>
        <w:pStyle w:val="2"/>
        <w:rPr>
          <w:rFonts w:hint="eastAsia"/>
          <w:lang w:val="zh-CN"/>
        </w:rPr>
      </w:pPr>
      <w:bookmarkStart w:id="86" w:name="_Toc210118646"/>
      <w:r>
        <w:rPr>
          <w:rFonts w:hint="eastAsia"/>
          <w:lang w:val="zh-CN"/>
        </w:rPr>
        <w:t>环境影响因素识别与评价因子确定</w:t>
      </w:r>
      <w:bookmarkEnd w:id="86"/>
    </w:p>
    <w:p w14:paraId="46FA9994">
      <w:pPr>
        <w:pStyle w:val="117"/>
        <w:ind w:firstLine="480"/>
        <w:rPr>
          <w:rFonts w:hint="eastAsia"/>
        </w:rPr>
      </w:pPr>
      <w:r>
        <w:rPr>
          <w:rFonts w:hint="eastAsia"/>
        </w:rPr>
        <w:t>环境影响因素包括：施工期——对环境的影响主要为施工扬尘、施工机械及车辆尾气、焊接废气、管道试压废水、混凝土养护废水、噪声、建筑垃圾及工程占地对生态环境的影响；</w:t>
      </w:r>
    </w:p>
    <w:p w14:paraId="16E28DC6">
      <w:pPr>
        <w:pStyle w:val="117"/>
        <w:ind w:firstLine="480"/>
        <w:rPr>
          <w:rFonts w:hint="eastAsia"/>
        </w:rPr>
      </w:pPr>
      <w:r>
        <w:rPr>
          <w:rFonts w:hint="eastAsia"/>
        </w:rPr>
        <w:t>运营期——对环境的影响主要为无组织挥发性有机物、加热炉燃烧烟气、燃气发电机燃烧烟气、井下作业废液（压裂返排液、酸化返排液及废洗井液）、装置排污水、生活污水、危险废物（清罐底泥、废分子筛、废滤料、废机油、废油桶、沾油废物）、废含油抹布和劳保用品和生活垃圾等，各要素的影响程度见表2.4-1。</w:t>
      </w:r>
    </w:p>
    <w:p w14:paraId="0C659197">
      <w:pPr>
        <w:pStyle w:val="15"/>
        <w:rPr>
          <w:rFonts w:hint="eastAsia"/>
        </w:rPr>
      </w:pPr>
      <w:r>
        <w:rPr>
          <w:rFonts w:hint="eastAsia"/>
        </w:rPr>
        <w:t>表2.4-1  环境</w:t>
      </w:r>
      <w:r>
        <w:t>影响因素识别一览表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771"/>
        <w:gridCol w:w="2185"/>
        <w:gridCol w:w="1156"/>
        <w:gridCol w:w="875"/>
        <w:gridCol w:w="870"/>
        <w:gridCol w:w="1163"/>
        <w:gridCol w:w="728"/>
        <w:gridCol w:w="667"/>
      </w:tblGrid>
      <w:tr w14:paraId="456B05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297" w:type="pct"/>
            <w:vMerge w:val="restart"/>
            <w:vAlign w:val="center"/>
          </w:tcPr>
          <w:p w14:paraId="2F8F0B39">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时段</w:t>
            </w:r>
          </w:p>
        </w:tc>
        <w:tc>
          <w:tcPr>
            <w:tcW w:w="1652" w:type="pct"/>
            <w:gridSpan w:val="2"/>
            <w:vMerge w:val="restart"/>
            <w:vAlign w:val="center"/>
          </w:tcPr>
          <w:p w14:paraId="1DAE5A7B">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影响因素</w:t>
            </w:r>
          </w:p>
        </w:tc>
        <w:tc>
          <w:tcPr>
            <w:tcW w:w="3052" w:type="pct"/>
            <w:gridSpan w:val="6"/>
            <w:vAlign w:val="center"/>
          </w:tcPr>
          <w:p w14:paraId="44D1F32E">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环境要素</w:t>
            </w:r>
          </w:p>
        </w:tc>
      </w:tr>
      <w:tr w14:paraId="6F782B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297" w:type="pct"/>
            <w:vMerge w:val="continue"/>
            <w:vAlign w:val="center"/>
          </w:tcPr>
          <w:p w14:paraId="35ACA4CD">
            <w:pPr>
              <w:widowControl/>
              <w:adjustRightInd w:val="0"/>
              <w:snapToGrid w:val="0"/>
              <w:spacing w:line="300" w:lineRule="exact"/>
              <w:jc w:val="center"/>
              <w:rPr>
                <w:rFonts w:hint="eastAsia" w:ascii="宋体" w:hAnsi="宋体" w:cs="宋体"/>
                <w:kern w:val="0"/>
                <w:szCs w:val="21"/>
              </w:rPr>
            </w:pPr>
          </w:p>
        </w:tc>
        <w:tc>
          <w:tcPr>
            <w:tcW w:w="1652" w:type="pct"/>
            <w:gridSpan w:val="2"/>
            <w:vMerge w:val="continue"/>
            <w:vAlign w:val="center"/>
          </w:tcPr>
          <w:p w14:paraId="3B3B1C59">
            <w:pPr>
              <w:widowControl/>
              <w:adjustRightInd w:val="0"/>
              <w:snapToGrid w:val="0"/>
              <w:spacing w:line="300" w:lineRule="exact"/>
              <w:jc w:val="center"/>
              <w:rPr>
                <w:rFonts w:hint="eastAsia" w:ascii="宋体" w:hAnsi="宋体" w:cs="宋体"/>
                <w:kern w:val="0"/>
                <w:szCs w:val="21"/>
              </w:rPr>
            </w:pPr>
          </w:p>
        </w:tc>
        <w:tc>
          <w:tcPr>
            <w:tcW w:w="646" w:type="pct"/>
            <w:vAlign w:val="center"/>
          </w:tcPr>
          <w:p w14:paraId="65BB4DEF">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环境空气</w:t>
            </w:r>
          </w:p>
        </w:tc>
        <w:tc>
          <w:tcPr>
            <w:tcW w:w="489" w:type="pct"/>
            <w:vAlign w:val="center"/>
          </w:tcPr>
          <w:p w14:paraId="5DA9AE3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地下水</w:t>
            </w:r>
          </w:p>
        </w:tc>
        <w:tc>
          <w:tcPr>
            <w:tcW w:w="486" w:type="pct"/>
            <w:vAlign w:val="center"/>
          </w:tcPr>
          <w:p w14:paraId="518DD032">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声环境</w:t>
            </w:r>
          </w:p>
        </w:tc>
        <w:tc>
          <w:tcPr>
            <w:tcW w:w="650" w:type="pct"/>
            <w:vAlign w:val="center"/>
          </w:tcPr>
          <w:p w14:paraId="4878E1EF">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土壤环境</w:t>
            </w:r>
          </w:p>
        </w:tc>
        <w:tc>
          <w:tcPr>
            <w:tcW w:w="407" w:type="pct"/>
            <w:vAlign w:val="center"/>
          </w:tcPr>
          <w:p w14:paraId="60806A82">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植被</w:t>
            </w:r>
          </w:p>
        </w:tc>
        <w:tc>
          <w:tcPr>
            <w:tcW w:w="373" w:type="pct"/>
            <w:vAlign w:val="center"/>
          </w:tcPr>
          <w:p w14:paraId="3982F184">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动物</w:t>
            </w:r>
          </w:p>
        </w:tc>
      </w:tr>
      <w:tr w14:paraId="310A0C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restart"/>
            <w:vAlign w:val="center"/>
          </w:tcPr>
          <w:p w14:paraId="701DF99F">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施工期</w:t>
            </w:r>
          </w:p>
        </w:tc>
        <w:tc>
          <w:tcPr>
            <w:tcW w:w="431" w:type="pct"/>
            <w:vAlign w:val="center"/>
          </w:tcPr>
          <w:p w14:paraId="48FE4EA9">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生态</w:t>
            </w:r>
          </w:p>
        </w:tc>
        <w:tc>
          <w:tcPr>
            <w:tcW w:w="1221" w:type="pct"/>
            <w:vAlign w:val="center"/>
          </w:tcPr>
          <w:p w14:paraId="5F1C73A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占地</w:t>
            </w:r>
          </w:p>
        </w:tc>
        <w:tc>
          <w:tcPr>
            <w:tcW w:w="646" w:type="pct"/>
            <w:vAlign w:val="center"/>
          </w:tcPr>
          <w:p w14:paraId="618D815E">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89" w:type="pct"/>
            <w:vAlign w:val="center"/>
          </w:tcPr>
          <w:p w14:paraId="0CA8D9BB">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86" w:type="pct"/>
            <w:vAlign w:val="center"/>
          </w:tcPr>
          <w:p w14:paraId="44B58199">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650" w:type="pct"/>
            <w:vAlign w:val="center"/>
          </w:tcPr>
          <w:p w14:paraId="023999EF">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07" w:type="pct"/>
            <w:vAlign w:val="center"/>
          </w:tcPr>
          <w:p w14:paraId="76D32702">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373" w:type="pct"/>
            <w:vAlign w:val="center"/>
          </w:tcPr>
          <w:p w14:paraId="1D8C78F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r>
      <w:tr w14:paraId="385DA2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continue"/>
            <w:vAlign w:val="center"/>
          </w:tcPr>
          <w:p w14:paraId="6987AF81">
            <w:pPr>
              <w:widowControl/>
              <w:adjustRightInd w:val="0"/>
              <w:snapToGrid w:val="0"/>
              <w:spacing w:line="300" w:lineRule="exact"/>
              <w:jc w:val="center"/>
              <w:rPr>
                <w:rFonts w:hint="eastAsia" w:ascii="宋体" w:hAnsi="宋体" w:cs="宋体"/>
                <w:kern w:val="0"/>
                <w:szCs w:val="21"/>
              </w:rPr>
            </w:pPr>
          </w:p>
        </w:tc>
        <w:tc>
          <w:tcPr>
            <w:tcW w:w="431" w:type="pct"/>
            <w:vAlign w:val="center"/>
          </w:tcPr>
          <w:p w14:paraId="1564E28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废气</w:t>
            </w:r>
          </w:p>
        </w:tc>
        <w:tc>
          <w:tcPr>
            <w:tcW w:w="1221" w:type="pct"/>
            <w:vAlign w:val="center"/>
          </w:tcPr>
          <w:p w14:paraId="5A52EF6B">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施工扬尘、施工机械及车辆尾气、焊接废气</w:t>
            </w:r>
          </w:p>
        </w:tc>
        <w:tc>
          <w:tcPr>
            <w:tcW w:w="646" w:type="pct"/>
            <w:vAlign w:val="center"/>
          </w:tcPr>
          <w:p w14:paraId="3AB7B350">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89" w:type="pct"/>
            <w:vAlign w:val="center"/>
          </w:tcPr>
          <w:p w14:paraId="3466DCEE">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86" w:type="pct"/>
            <w:vAlign w:val="center"/>
          </w:tcPr>
          <w:p w14:paraId="69365A45">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650" w:type="pct"/>
            <w:vAlign w:val="center"/>
          </w:tcPr>
          <w:p w14:paraId="6531F1A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07" w:type="pct"/>
            <w:vAlign w:val="center"/>
          </w:tcPr>
          <w:p w14:paraId="4810F67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373" w:type="pct"/>
            <w:vAlign w:val="center"/>
          </w:tcPr>
          <w:p w14:paraId="4DCC797D">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r>
      <w:tr w14:paraId="1EB7B3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continue"/>
            <w:vAlign w:val="center"/>
          </w:tcPr>
          <w:p w14:paraId="7B1FA1CB">
            <w:pPr>
              <w:widowControl/>
              <w:adjustRightInd w:val="0"/>
              <w:snapToGrid w:val="0"/>
              <w:spacing w:line="300" w:lineRule="exact"/>
              <w:jc w:val="center"/>
              <w:rPr>
                <w:rFonts w:hint="eastAsia" w:ascii="宋体" w:hAnsi="宋体" w:cs="宋体"/>
                <w:kern w:val="0"/>
                <w:szCs w:val="21"/>
              </w:rPr>
            </w:pPr>
          </w:p>
        </w:tc>
        <w:tc>
          <w:tcPr>
            <w:tcW w:w="431" w:type="pct"/>
            <w:vAlign w:val="center"/>
          </w:tcPr>
          <w:p w14:paraId="078EE25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废水</w:t>
            </w:r>
          </w:p>
        </w:tc>
        <w:tc>
          <w:tcPr>
            <w:tcW w:w="1221" w:type="pct"/>
            <w:vAlign w:val="center"/>
          </w:tcPr>
          <w:p w14:paraId="0F8E8F68">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管道试压废水、混凝土养护废水</w:t>
            </w:r>
          </w:p>
        </w:tc>
        <w:tc>
          <w:tcPr>
            <w:tcW w:w="646" w:type="pct"/>
            <w:vAlign w:val="center"/>
          </w:tcPr>
          <w:p w14:paraId="6B205428">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489" w:type="pct"/>
            <w:vAlign w:val="center"/>
          </w:tcPr>
          <w:p w14:paraId="52497865">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486" w:type="pct"/>
            <w:vAlign w:val="center"/>
          </w:tcPr>
          <w:p w14:paraId="679C89E3">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650" w:type="pct"/>
            <w:vAlign w:val="center"/>
          </w:tcPr>
          <w:p w14:paraId="7B62C970">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407" w:type="pct"/>
            <w:vAlign w:val="center"/>
          </w:tcPr>
          <w:p w14:paraId="17D6D72F">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373" w:type="pct"/>
            <w:vAlign w:val="center"/>
          </w:tcPr>
          <w:p w14:paraId="2809E58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r>
      <w:tr w14:paraId="513F28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continue"/>
            <w:vAlign w:val="center"/>
          </w:tcPr>
          <w:p w14:paraId="0862A417">
            <w:pPr>
              <w:widowControl/>
              <w:adjustRightInd w:val="0"/>
              <w:snapToGrid w:val="0"/>
              <w:spacing w:line="300" w:lineRule="exact"/>
              <w:jc w:val="center"/>
              <w:rPr>
                <w:rFonts w:hint="eastAsia" w:ascii="宋体" w:hAnsi="宋体" w:cs="宋体"/>
                <w:kern w:val="0"/>
                <w:szCs w:val="21"/>
              </w:rPr>
            </w:pPr>
          </w:p>
        </w:tc>
        <w:tc>
          <w:tcPr>
            <w:tcW w:w="431" w:type="pct"/>
            <w:vAlign w:val="center"/>
          </w:tcPr>
          <w:p w14:paraId="4B3DC3C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固废</w:t>
            </w:r>
          </w:p>
        </w:tc>
        <w:tc>
          <w:tcPr>
            <w:tcW w:w="1221" w:type="pct"/>
            <w:vAlign w:val="center"/>
          </w:tcPr>
          <w:p w14:paraId="1B8D40D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建筑垃圾</w:t>
            </w:r>
          </w:p>
        </w:tc>
        <w:tc>
          <w:tcPr>
            <w:tcW w:w="646" w:type="pct"/>
            <w:vAlign w:val="center"/>
          </w:tcPr>
          <w:p w14:paraId="14FDB993">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89" w:type="pct"/>
            <w:vAlign w:val="center"/>
          </w:tcPr>
          <w:p w14:paraId="64C4EFB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86" w:type="pct"/>
            <w:vAlign w:val="center"/>
          </w:tcPr>
          <w:p w14:paraId="722D9CAB">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650" w:type="pct"/>
            <w:vAlign w:val="center"/>
          </w:tcPr>
          <w:p w14:paraId="5AE02DC0">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07" w:type="pct"/>
            <w:vAlign w:val="center"/>
          </w:tcPr>
          <w:p w14:paraId="654812A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373" w:type="pct"/>
            <w:vAlign w:val="center"/>
          </w:tcPr>
          <w:p w14:paraId="1900DD8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r>
      <w:tr w14:paraId="17C7C1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continue"/>
            <w:vAlign w:val="center"/>
          </w:tcPr>
          <w:p w14:paraId="7EFD151C">
            <w:pPr>
              <w:widowControl/>
              <w:adjustRightInd w:val="0"/>
              <w:snapToGrid w:val="0"/>
              <w:spacing w:line="300" w:lineRule="exact"/>
              <w:jc w:val="center"/>
              <w:rPr>
                <w:rFonts w:hint="eastAsia" w:ascii="宋体" w:hAnsi="宋体" w:cs="宋体"/>
                <w:kern w:val="0"/>
                <w:szCs w:val="21"/>
              </w:rPr>
            </w:pPr>
          </w:p>
        </w:tc>
        <w:tc>
          <w:tcPr>
            <w:tcW w:w="431" w:type="pct"/>
            <w:vAlign w:val="center"/>
          </w:tcPr>
          <w:p w14:paraId="4E1FC763">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噪声</w:t>
            </w:r>
          </w:p>
        </w:tc>
        <w:tc>
          <w:tcPr>
            <w:tcW w:w="1221" w:type="pct"/>
            <w:vAlign w:val="center"/>
          </w:tcPr>
          <w:p w14:paraId="3430F051">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施工车辆、施工设备</w:t>
            </w:r>
          </w:p>
        </w:tc>
        <w:tc>
          <w:tcPr>
            <w:tcW w:w="646" w:type="pct"/>
            <w:vAlign w:val="center"/>
          </w:tcPr>
          <w:p w14:paraId="5480149D">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89" w:type="pct"/>
            <w:vAlign w:val="center"/>
          </w:tcPr>
          <w:p w14:paraId="50A3A5E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86" w:type="pct"/>
            <w:vAlign w:val="center"/>
          </w:tcPr>
          <w:p w14:paraId="3121353D">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650" w:type="pct"/>
            <w:vAlign w:val="center"/>
          </w:tcPr>
          <w:p w14:paraId="62042B37">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07" w:type="pct"/>
            <w:vAlign w:val="center"/>
          </w:tcPr>
          <w:p w14:paraId="54FAD6D0">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373" w:type="pct"/>
            <w:vAlign w:val="center"/>
          </w:tcPr>
          <w:p w14:paraId="360FD0BD">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r>
      <w:tr w14:paraId="7F51F1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restart"/>
            <w:vAlign w:val="center"/>
          </w:tcPr>
          <w:p w14:paraId="6546A448">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运营期</w:t>
            </w:r>
          </w:p>
        </w:tc>
        <w:tc>
          <w:tcPr>
            <w:tcW w:w="431" w:type="pct"/>
            <w:vAlign w:val="center"/>
          </w:tcPr>
          <w:p w14:paraId="621948B4">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废气</w:t>
            </w:r>
          </w:p>
        </w:tc>
        <w:tc>
          <w:tcPr>
            <w:tcW w:w="1221" w:type="pct"/>
            <w:vAlign w:val="center"/>
          </w:tcPr>
          <w:p w14:paraId="7F070677">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无组织挥发烃类、加热炉燃烧烟气、燃气发电机燃烧烟气</w:t>
            </w:r>
          </w:p>
        </w:tc>
        <w:tc>
          <w:tcPr>
            <w:tcW w:w="646" w:type="pct"/>
            <w:vAlign w:val="center"/>
          </w:tcPr>
          <w:p w14:paraId="4B9004B5">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89" w:type="pct"/>
            <w:vAlign w:val="center"/>
          </w:tcPr>
          <w:p w14:paraId="6F1168C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86" w:type="pct"/>
            <w:vAlign w:val="center"/>
          </w:tcPr>
          <w:p w14:paraId="09EE3A2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650" w:type="pct"/>
            <w:vAlign w:val="center"/>
          </w:tcPr>
          <w:p w14:paraId="133A585E">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07" w:type="pct"/>
            <w:vAlign w:val="center"/>
          </w:tcPr>
          <w:p w14:paraId="405CD255">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373" w:type="pct"/>
            <w:vAlign w:val="center"/>
          </w:tcPr>
          <w:p w14:paraId="43FDEBF5">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r>
      <w:tr w14:paraId="5EEE81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continue"/>
            <w:vAlign w:val="center"/>
          </w:tcPr>
          <w:p w14:paraId="059BE0F2">
            <w:pPr>
              <w:widowControl/>
              <w:adjustRightInd w:val="0"/>
              <w:snapToGrid w:val="0"/>
              <w:spacing w:line="300" w:lineRule="exact"/>
              <w:jc w:val="center"/>
              <w:rPr>
                <w:rFonts w:hint="eastAsia" w:ascii="宋体" w:hAnsi="宋体" w:cs="宋体"/>
                <w:kern w:val="0"/>
                <w:szCs w:val="21"/>
              </w:rPr>
            </w:pPr>
          </w:p>
        </w:tc>
        <w:tc>
          <w:tcPr>
            <w:tcW w:w="431" w:type="pct"/>
            <w:vAlign w:val="center"/>
          </w:tcPr>
          <w:p w14:paraId="48115DAF">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废水</w:t>
            </w:r>
          </w:p>
        </w:tc>
        <w:tc>
          <w:tcPr>
            <w:tcW w:w="1221" w:type="pct"/>
            <w:vAlign w:val="center"/>
          </w:tcPr>
          <w:p w14:paraId="5D43DE23">
            <w:pPr>
              <w:widowControl/>
              <w:adjustRightInd w:val="0"/>
              <w:snapToGrid w:val="0"/>
              <w:spacing w:line="300" w:lineRule="exact"/>
              <w:jc w:val="center"/>
              <w:rPr>
                <w:rFonts w:hint="eastAsia" w:ascii="宋体" w:hAnsi="宋体" w:cs="宋体"/>
                <w:kern w:val="0"/>
                <w:szCs w:val="21"/>
              </w:rPr>
            </w:pPr>
            <w:r>
              <w:rPr>
                <w:rFonts w:hint="eastAsia"/>
              </w:rPr>
              <w:t>井下作业废液、装置排污水和生活污水</w:t>
            </w:r>
          </w:p>
        </w:tc>
        <w:tc>
          <w:tcPr>
            <w:tcW w:w="646" w:type="pct"/>
            <w:vAlign w:val="center"/>
          </w:tcPr>
          <w:p w14:paraId="0FADBD35">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89" w:type="pct"/>
            <w:vAlign w:val="center"/>
          </w:tcPr>
          <w:p w14:paraId="17406197">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86" w:type="pct"/>
            <w:vAlign w:val="center"/>
          </w:tcPr>
          <w:p w14:paraId="1BEC8E5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650" w:type="pct"/>
            <w:vAlign w:val="center"/>
          </w:tcPr>
          <w:p w14:paraId="5D1D40B9">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07" w:type="pct"/>
            <w:vAlign w:val="center"/>
          </w:tcPr>
          <w:p w14:paraId="4648DDF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373" w:type="pct"/>
            <w:vAlign w:val="center"/>
          </w:tcPr>
          <w:p w14:paraId="7478F22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r>
      <w:tr w14:paraId="105A8D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continue"/>
            <w:vAlign w:val="center"/>
          </w:tcPr>
          <w:p w14:paraId="7EE47883">
            <w:pPr>
              <w:widowControl/>
              <w:adjustRightInd w:val="0"/>
              <w:snapToGrid w:val="0"/>
              <w:spacing w:line="300" w:lineRule="exact"/>
              <w:jc w:val="center"/>
              <w:rPr>
                <w:rFonts w:hint="eastAsia" w:ascii="宋体" w:hAnsi="宋体" w:cs="宋体"/>
                <w:kern w:val="0"/>
                <w:szCs w:val="21"/>
              </w:rPr>
            </w:pPr>
          </w:p>
        </w:tc>
        <w:tc>
          <w:tcPr>
            <w:tcW w:w="431" w:type="pct"/>
            <w:vAlign w:val="center"/>
          </w:tcPr>
          <w:p w14:paraId="1DF0233E">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固废</w:t>
            </w:r>
          </w:p>
        </w:tc>
        <w:tc>
          <w:tcPr>
            <w:tcW w:w="1221" w:type="pct"/>
            <w:vAlign w:val="center"/>
          </w:tcPr>
          <w:p w14:paraId="2084B97F">
            <w:pPr>
              <w:widowControl/>
              <w:adjustRightInd w:val="0"/>
              <w:snapToGrid w:val="0"/>
              <w:spacing w:line="300" w:lineRule="exact"/>
              <w:jc w:val="center"/>
              <w:rPr>
                <w:rFonts w:hint="eastAsia" w:ascii="宋体" w:hAnsi="宋体" w:cs="宋体"/>
                <w:kern w:val="0"/>
                <w:szCs w:val="21"/>
              </w:rPr>
            </w:pPr>
            <w:r>
              <w:rPr>
                <w:rFonts w:hint="eastAsia" w:ascii="宋体" w:hAnsi="宋体" w:cs="宋体"/>
              </w:rPr>
              <w:t>危险废物和生活垃圾</w:t>
            </w:r>
          </w:p>
        </w:tc>
        <w:tc>
          <w:tcPr>
            <w:tcW w:w="646" w:type="pct"/>
            <w:vAlign w:val="center"/>
          </w:tcPr>
          <w:p w14:paraId="1ECD0AE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89" w:type="pct"/>
            <w:vAlign w:val="center"/>
          </w:tcPr>
          <w:p w14:paraId="3B287B50">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86" w:type="pct"/>
            <w:vAlign w:val="center"/>
          </w:tcPr>
          <w:p w14:paraId="1B0F90C5">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650" w:type="pct"/>
            <w:vAlign w:val="center"/>
          </w:tcPr>
          <w:p w14:paraId="3F318DD7">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07" w:type="pct"/>
            <w:vAlign w:val="center"/>
          </w:tcPr>
          <w:p w14:paraId="6B1B3464">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373" w:type="pct"/>
            <w:vAlign w:val="center"/>
          </w:tcPr>
          <w:p w14:paraId="0DB5BE84">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r>
      <w:tr w14:paraId="2C492E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continue"/>
            <w:vAlign w:val="center"/>
          </w:tcPr>
          <w:p w14:paraId="7D015529">
            <w:pPr>
              <w:widowControl/>
              <w:adjustRightInd w:val="0"/>
              <w:snapToGrid w:val="0"/>
              <w:spacing w:line="300" w:lineRule="exact"/>
              <w:jc w:val="center"/>
              <w:rPr>
                <w:rFonts w:hint="eastAsia" w:ascii="宋体" w:hAnsi="宋体" w:cs="宋体"/>
                <w:kern w:val="0"/>
                <w:szCs w:val="21"/>
              </w:rPr>
            </w:pPr>
          </w:p>
        </w:tc>
        <w:tc>
          <w:tcPr>
            <w:tcW w:w="431" w:type="pct"/>
            <w:vAlign w:val="center"/>
          </w:tcPr>
          <w:p w14:paraId="372D0C18">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噪声</w:t>
            </w:r>
          </w:p>
        </w:tc>
        <w:tc>
          <w:tcPr>
            <w:tcW w:w="1221" w:type="pct"/>
            <w:vAlign w:val="center"/>
          </w:tcPr>
          <w:p w14:paraId="5635B47B">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井下作业过程中的机泵</w:t>
            </w:r>
          </w:p>
        </w:tc>
        <w:tc>
          <w:tcPr>
            <w:tcW w:w="646" w:type="pct"/>
            <w:vAlign w:val="center"/>
          </w:tcPr>
          <w:p w14:paraId="6559C2A0">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489" w:type="pct"/>
            <w:vAlign w:val="center"/>
          </w:tcPr>
          <w:p w14:paraId="3F8C5C33">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486" w:type="pct"/>
            <w:vAlign w:val="center"/>
          </w:tcPr>
          <w:p w14:paraId="06B9F5D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650" w:type="pct"/>
            <w:vAlign w:val="center"/>
          </w:tcPr>
          <w:p w14:paraId="2718B609">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407" w:type="pct"/>
            <w:vAlign w:val="center"/>
          </w:tcPr>
          <w:p w14:paraId="7A0C3FF2">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373" w:type="pct"/>
            <w:vAlign w:val="center"/>
          </w:tcPr>
          <w:p w14:paraId="42FE2E7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r>
      <w:tr w14:paraId="038CCE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continue"/>
            <w:vAlign w:val="center"/>
          </w:tcPr>
          <w:p w14:paraId="0E9BD296">
            <w:pPr>
              <w:widowControl/>
              <w:adjustRightInd w:val="0"/>
              <w:snapToGrid w:val="0"/>
              <w:spacing w:line="300" w:lineRule="exact"/>
              <w:jc w:val="center"/>
              <w:rPr>
                <w:rFonts w:hint="eastAsia" w:ascii="宋体" w:hAnsi="宋体" w:cs="宋体"/>
                <w:kern w:val="0"/>
                <w:szCs w:val="21"/>
              </w:rPr>
            </w:pPr>
          </w:p>
        </w:tc>
        <w:tc>
          <w:tcPr>
            <w:tcW w:w="431" w:type="pct"/>
            <w:vAlign w:val="center"/>
          </w:tcPr>
          <w:p w14:paraId="0AEA8CF4">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风险事故</w:t>
            </w:r>
          </w:p>
        </w:tc>
        <w:tc>
          <w:tcPr>
            <w:tcW w:w="1221" w:type="pct"/>
            <w:vAlign w:val="center"/>
          </w:tcPr>
          <w:p w14:paraId="632E128D">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储罐、管线泄漏</w:t>
            </w:r>
          </w:p>
        </w:tc>
        <w:tc>
          <w:tcPr>
            <w:tcW w:w="646" w:type="pct"/>
            <w:vAlign w:val="center"/>
          </w:tcPr>
          <w:p w14:paraId="798AA7F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89" w:type="pct"/>
            <w:vAlign w:val="center"/>
          </w:tcPr>
          <w:p w14:paraId="575B0C38">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86" w:type="pct"/>
            <w:vAlign w:val="center"/>
          </w:tcPr>
          <w:p w14:paraId="5AF0977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O</w:t>
            </w:r>
          </w:p>
        </w:tc>
        <w:tc>
          <w:tcPr>
            <w:tcW w:w="650" w:type="pct"/>
            <w:vAlign w:val="center"/>
          </w:tcPr>
          <w:p w14:paraId="5AF05367">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07" w:type="pct"/>
            <w:vAlign w:val="center"/>
          </w:tcPr>
          <w:p w14:paraId="50BC6AB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373" w:type="pct"/>
            <w:vAlign w:val="center"/>
          </w:tcPr>
          <w:p w14:paraId="6756AF37">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r>
      <w:tr w14:paraId="6FB342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restart"/>
            <w:vAlign w:val="center"/>
          </w:tcPr>
          <w:p w14:paraId="4BE5CDE2">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退役期</w:t>
            </w:r>
          </w:p>
        </w:tc>
        <w:tc>
          <w:tcPr>
            <w:tcW w:w="431" w:type="pct"/>
            <w:vAlign w:val="center"/>
          </w:tcPr>
          <w:p w14:paraId="4A18414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废气</w:t>
            </w:r>
          </w:p>
        </w:tc>
        <w:tc>
          <w:tcPr>
            <w:tcW w:w="1221" w:type="pct"/>
            <w:vAlign w:val="center"/>
          </w:tcPr>
          <w:p w14:paraId="1F8D0308">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施工扬尘、汽车尾气</w:t>
            </w:r>
          </w:p>
        </w:tc>
        <w:tc>
          <w:tcPr>
            <w:tcW w:w="646" w:type="pct"/>
            <w:vAlign w:val="center"/>
          </w:tcPr>
          <w:p w14:paraId="7FBA1342">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89" w:type="pct"/>
            <w:vAlign w:val="center"/>
          </w:tcPr>
          <w:p w14:paraId="2081C483">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486" w:type="pct"/>
            <w:vAlign w:val="center"/>
          </w:tcPr>
          <w:p w14:paraId="2D5CA10B">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650" w:type="pct"/>
            <w:vAlign w:val="center"/>
          </w:tcPr>
          <w:p w14:paraId="559AF97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07" w:type="pct"/>
            <w:vAlign w:val="center"/>
          </w:tcPr>
          <w:p w14:paraId="3561153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373" w:type="pct"/>
            <w:vAlign w:val="center"/>
          </w:tcPr>
          <w:p w14:paraId="687871D1">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r>
      <w:tr w14:paraId="039B4F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continue"/>
            <w:vAlign w:val="center"/>
          </w:tcPr>
          <w:p w14:paraId="4B10F7CE">
            <w:pPr>
              <w:widowControl/>
              <w:adjustRightInd w:val="0"/>
              <w:snapToGrid w:val="0"/>
              <w:spacing w:line="300" w:lineRule="exact"/>
              <w:jc w:val="center"/>
              <w:rPr>
                <w:rFonts w:hint="eastAsia" w:ascii="宋体" w:hAnsi="宋体" w:cs="宋体"/>
                <w:kern w:val="0"/>
                <w:szCs w:val="21"/>
              </w:rPr>
            </w:pPr>
          </w:p>
        </w:tc>
        <w:tc>
          <w:tcPr>
            <w:tcW w:w="431" w:type="pct"/>
            <w:vAlign w:val="center"/>
          </w:tcPr>
          <w:p w14:paraId="64FF6C7B">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噪声</w:t>
            </w:r>
          </w:p>
        </w:tc>
        <w:tc>
          <w:tcPr>
            <w:tcW w:w="1221" w:type="pct"/>
            <w:vAlign w:val="center"/>
          </w:tcPr>
          <w:p w14:paraId="35F191F0">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施工车辆及机械</w:t>
            </w:r>
          </w:p>
        </w:tc>
        <w:tc>
          <w:tcPr>
            <w:tcW w:w="646" w:type="pct"/>
            <w:vAlign w:val="center"/>
          </w:tcPr>
          <w:p w14:paraId="0F786335">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489" w:type="pct"/>
            <w:vAlign w:val="center"/>
          </w:tcPr>
          <w:p w14:paraId="18829284">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486" w:type="pct"/>
            <w:vAlign w:val="center"/>
          </w:tcPr>
          <w:p w14:paraId="643B9683">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650" w:type="pct"/>
            <w:vAlign w:val="center"/>
          </w:tcPr>
          <w:p w14:paraId="5D0A0125">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407" w:type="pct"/>
            <w:vAlign w:val="center"/>
          </w:tcPr>
          <w:p w14:paraId="63DAD54F">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373" w:type="pct"/>
            <w:vAlign w:val="center"/>
          </w:tcPr>
          <w:p w14:paraId="5D3634F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r>
      <w:tr w14:paraId="28E526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continue"/>
            <w:vAlign w:val="center"/>
          </w:tcPr>
          <w:p w14:paraId="784ADA82">
            <w:pPr>
              <w:widowControl/>
              <w:adjustRightInd w:val="0"/>
              <w:snapToGrid w:val="0"/>
              <w:spacing w:line="300" w:lineRule="exact"/>
              <w:jc w:val="center"/>
              <w:rPr>
                <w:rFonts w:hint="eastAsia" w:ascii="宋体" w:hAnsi="宋体" w:cs="宋体"/>
                <w:kern w:val="0"/>
                <w:szCs w:val="21"/>
              </w:rPr>
            </w:pPr>
          </w:p>
        </w:tc>
        <w:tc>
          <w:tcPr>
            <w:tcW w:w="431" w:type="pct"/>
            <w:vAlign w:val="center"/>
          </w:tcPr>
          <w:p w14:paraId="6AAD9334">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固废</w:t>
            </w:r>
          </w:p>
        </w:tc>
        <w:tc>
          <w:tcPr>
            <w:tcW w:w="1221" w:type="pct"/>
            <w:vAlign w:val="center"/>
          </w:tcPr>
          <w:p w14:paraId="1FF513F9">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拆卸后的建筑垃圾、废弃管线</w:t>
            </w:r>
          </w:p>
        </w:tc>
        <w:tc>
          <w:tcPr>
            <w:tcW w:w="646" w:type="pct"/>
            <w:vAlign w:val="center"/>
          </w:tcPr>
          <w:p w14:paraId="180C0862">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489" w:type="pct"/>
            <w:vAlign w:val="center"/>
          </w:tcPr>
          <w:p w14:paraId="20AA51A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486" w:type="pct"/>
            <w:vAlign w:val="center"/>
          </w:tcPr>
          <w:p w14:paraId="410C048F">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w:t>
            </w:r>
          </w:p>
        </w:tc>
        <w:tc>
          <w:tcPr>
            <w:tcW w:w="650" w:type="pct"/>
            <w:vAlign w:val="center"/>
          </w:tcPr>
          <w:p w14:paraId="0517A9F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407" w:type="pct"/>
            <w:vAlign w:val="center"/>
          </w:tcPr>
          <w:p w14:paraId="77DFE4D5">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c>
          <w:tcPr>
            <w:tcW w:w="373" w:type="pct"/>
            <w:vAlign w:val="center"/>
          </w:tcPr>
          <w:p w14:paraId="635AAE7F">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w:t>
            </w:r>
          </w:p>
        </w:tc>
      </w:tr>
      <w:tr w14:paraId="42F77C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7" w:type="pct"/>
            <w:vMerge w:val="continue"/>
            <w:vAlign w:val="center"/>
          </w:tcPr>
          <w:p w14:paraId="79FD8AA9">
            <w:pPr>
              <w:widowControl/>
              <w:adjustRightInd w:val="0"/>
              <w:snapToGrid w:val="0"/>
              <w:spacing w:line="300" w:lineRule="exact"/>
              <w:jc w:val="center"/>
              <w:rPr>
                <w:rFonts w:hint="eastAsia" w:ascii="宋体" w:hAnsi="宋体" w:cs="宋体"/>
                <w:kern w:val="0"/>
                <w:szCs w:val="21"/>
              </w:rPr>
            </w:pPr>
          </w:p>
        </w:tc>
        <w:tc>
          <w:tcPr>
            <w:tcW w:w="431" w:type="pct"/>
            <w:vAlign w:val="center"/>
          </w:tcPr>
          <w:p w14:paraId="0EBD5D2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废水</w:t>
            </w:r>
          </w:p>
        </w:tc>
        <w:tc>
          <w:tcPr>
            <w:tcW w:w="1221" w:type="pct"/>
            <w:vAlign w:val="center"/>
          </w:tcPr>
          <w:p w14:paraId="11AC2A7E">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管线吹扫废水</w:t>
            </w:r>
          </w:p>
        </w:tc>
        <w:tc>
          <w:tcPr>
            <w:tcW w:w="646" w:type="pct"/>
            <w:vAlign w:val="center"/>
          </w:tcPr>
          <w:p w14:paraId="14E6DE85">
            <w:pPr>
              <w:widowControl/>
              <w:adjustRightInd w:val="0"/>
              <w:snapToGrid w:val="0"/>
              <w:spacing w:line="300" w:lineRule="exact"/>
              <w:jc w:val="center"/>
              <w:rPr>
                <w:rFonts w:hint="eastAsia" w:ascii="宋体" w:hAnsi="宋体" w:cs="宋体"/>
                <w:kern w:val="0"/>
                <w:szCs w:val="21"/>
              </w:rPr>
            </w:pPr>
          </w:p>
        </w:tc>
        <w:tc>
          <w:tcPr>
            <w:tcW w:w="489" w:type="pct"/>
            <w:vAlign w:val="center"/>
          </w:tcPr>
          <w:p w14:paraId="77F35760">
            <w:pPr>
              <w:widowControl/>
              <w:adjustRightInd w:val="0"/>
              <w:snapToGrid w:val="0"/>
              <w:spacing w:line="300" w:lineRule="exact"/>
              <w:jc w:val="center"/>
              <w:rPr>
                <w:rFonts w:hint="eastAsia" w:ascii="宋体" w:hAnsi="宋体" w:cs="宋体"/>
                <w:kern w:val="0"/>
                <w:szCs w:val="21"/>
              </w:rPr>
            </w:pPr>
          </w:p>
        </w:tc>
        <w:tc>
          <w:tcPr>
            <w:tcW w:w="486" w:type="pct"/>
            <w:vAlign w:val="center"/>
          </w:tcPr>
          <w:p w14:paraId="4D6BED85">
            <w:pPr>
              <w:widowControl/>
              <w:adjustRightInd w:val="0"/>
              <w:snapToGrid w:val="0"/>
              <w:spacing w:line="300" w:lineRule="exact"/>
              <w:jc w:val="center"/>
              <w:rPr>
                <w:rFonts w:hint="eastAsia" w:ascii="宋体" w:hAnsi="宋体" w:cs="宋体"/>
                <w:kern w:val="0"/>
                <w:szCs w:val="21"/>
              </w:rPr>
            </w:pPr>
          </w:p>
        </w:tc>
        <w:tc>
          <w:tcPr>
            <w:tcW w:w="650" w:type="pct"/>
            <w:vAlign w:val="center"/>
          </w:tcPr>
          <w:p w14:paraId="4083D3AB">
            <w:pPr>
              <w:widowControl/>
              <w:adjustRightInd w:val="0"/>
              <w:snapToGrid w:val="0"/>
              <w:spacing w:line="300" w:lineRule="exact"/>
              <w:jc w:val="center"/>
              <w:rPr>
                <w:rFonts w:hint="eastAsia" w:ascii="宋体" w:hAnsi="宋体" w:cs="宋体"/>
                <w:kern w:val="0"/>
                <w:szCs w:val="21"/>
              </w:rPr>
            </w:pPr>
          </w:p>
        </w:tc>
        <w:tc>
          <w:tcPr>
            <w:tcW w:w="407" w:type="pct"/>
            <w:vAlign w:val="center"/>
          </w:tcPr>
          <w:p w14:paraId="1C5C247C">
            <w:pPr>
              <w:widowControl/>
              <w:adjustRightInd w:val="0"/>
              <w:snapToGrid w:val="0"/>
              <w:spacing w:line="300" w:lineRule="exact"/>
              <w:jc w:val="center"/>
              <w:rPr>
                <w:rFonts w:hint="eastAsia" w:ascii="宋体" w:hAnsi="宋体" w:cs="宋体"/>
                <w:kern w:val="0"/>
                <w:szCs w:val="21"/>
              </w:rPr>
            </w:pPr>
          </w:p>
        </w:tc>
        <w:tc>
          <w:tcPr>
            <w:tcW w:w="373" w:type="pct"/>
            <w:vAlign w:val="center"/>
          </w:tcPr>
          <w:p w14:paraId="15F068F7">
            <w:pPr>
              <w:widowControl/>
              <w:adjustRightInd w:val="0"/>
              <w:snapToGrid w:val="0"/>
              <w:spacing w:line="300" w:lineRule="exact"/>
              <w:jc w:val="center"/>
              <w:rPr>
                <w:rFonts w:hint="eastAsia" w:ascii="宋体" w:hAnsi="宋体" w:cs="宋体"/>
                <w:kern w:val="0"/>
                <w:szCs w:val="21"/>
              </w:rPr>
            </w:pPr>
          </w:p>
        </w:tc>
      </w:tr>
    </w:tbl>
    <w:p w14:paraId="2B7EC9F0">
      <w:pPr>
        <w:spacing w:line="240" w:lineRule="exact"/>
        <w:rPr>
          <w:rFonts w:hint="eastAsia" w:ascii="宋体" w:hAnsi="宋体"/>
          <w:b/>
          <w:sz w:val="18"/>
          <w:szCs w:val="18"/>
        </w:rPr>
      </w:pPr>
      <w:r>
        <w:rPr>
          <w:rFonts w:hint="eastAsia" w:ascii="宋体" w:hAnsi="宋体"/>
          <w:b/>
          <w:sz w:val="18"/>
          <w:szCs w:val="18"/>
        </w:rPr>
        <w:t>注：</w:t>
      </w:r>
      <w:r>
        <w:rPr>
          <w:rFonts w:ascii="宋体" w:hAnsi="宋体"/>
          <w:b/>
          <w:sz w:val="18"/>
          <w:szCs w:val="18"/>
        </w:rPr>
        <w:t>O</w:t>
      </w:r>
      <w:r>
        <w:rPr>
          <w:rFonts w:hint="eastAsia" w:ascii="宋体" w:hAnsi="宋体"/>
          <w:b/>
          <w:sz w:val="18"/>
          <w:szCs w:val="18"/>
        </w:rPr>
        <w:t>：无影响；+：短期不利影响；++：长期不利影响。</w:t>
      </w:r>
    </w:p>
    <w:p w14:paraId="3A15BBE1">
      <w:pPr>
        <w:pStyle w:val="191"/>
        <w:ind w:firstLine="480"/>
        <w:rPr>
          <w:rFonts w:hint="eastAsia"/>
        </w:rPr>
      </w:pPr>
      <w:bookmarkStart w:id="87" w:name="_Hlk177302980"/>
      <w:r>
        <w:rPr>
          <w:rFonts w:hint="eastAsia"/>
        </w:rPr>
        <w:t>根据《环境影响评价技术导则 陆地石油天然气开发建设项目》（HJ349-2023）中的相关规定并结合项目特点、环境影响因素识别确定本次评价因子，详见表2.4-2。</w:t>
      </w:r>
    </w:p>
    <w:p w14:paraId="6ED56959">
      <w:pPr>
        <w:pStyle w:val="2"/>
        <w:rPr>
          <w:rFonts w:hint="eastAsia"/>
          <w:lang w:val="zh-CN"/>
        </w:rPr>
      </w:pPr>
      <w:bookmarkStart w:id="88" w:name="_Toc210118647"/>
      <w:r>
        <w:rPr>
          <w:rFonts w:hint="eastAsia"/>
          <w:lang w:val="zh-CN"/>
        </w:rPr>
        <w:t>环境功能区划与评价标准</w:t>
      </w:r>
      <w:bookmarkEnd w:id="88"/>
    </w:p>
    <w:p w14:paraId="0C376788">
      <w:pPr>
        <w:pStyle w:val="4"/>
        <w:rPr>
          <w:rFonts w:hint="eastAsia"/>
          <w:lang w:val="zh-CN"/>
        </w:rPr>
      </w:pPr>
      <w:r>
        <w:rPr>
          <w:rFonts w:hint="eastAsia"/>
          <w:lang w:val="zh-CN"/>
        </w:rPr>
        <w:t>环境功能区划</w:t>
      </w:r>
    </w:p>
    <w:p w14:paraId="448B8AF9">
      <w:pPr>
        <w:pStyle w:val="117"/>
        <w:spacing w:line="480" w:lineRule="exact"/>
        <w:ind w:firstLine="480"/>
        <w:rPr>
          <w:rFonts w:hint="eastAsia"/>
          <w:lang w:bidi="ar"/>
        </w:rPr>
      </w:pPr>
      <w:r>
        <w:rPr>
          <w:rFonts w:hint="eastAsia"/>
          <w:lang w:bidi="ar"/>
        </w:rPr>
        <w:t>环境功能区划情况详见表2</w:t>
      </w:r>
      <w:r>
        <w:rPr>
          <w:lang w:bidi="ar"/>
        </w:rPr>
        <w:t>.5</w:t>
      </w:r>
      <w:r>
        <w:rPr>
          <w:rFonts w:hint="eastAsia"/>
          <w:lang w:bidi="ar"/>
        </w:rPr>
        <w:t>-</w:t>
      </w:r>
      <w:r>
        <w:rPr>
          <w:lang w:bidi="ar"/>
        </w:rPr>
        <w:t>1</w:t>
      </w:r>
      <w:r>
        <w:rPr>
          <w:rFonts w:hint="eastAsia"/>
          <w:lang w:bidi="ar"/>
        </w:rPr>
        <w:t>。</w:t>
      </w:r>
    </w:p>
    <w:p w14:paraId="385F3FA2">
      <w:pPr>
        <w:pStyle w:val="109"/>
        <w:rPr>
          <w:rFonts w:hint="eastAsia"/>
        </w:rPr>
      </w:pPr>
      <w:r>
        <w:rPr>
          <w:rFonts w:hint="eastAsia"/>
        </w:rPr>
        <w:t>表2</w:t>
      </w:r>
      <w:r>
        <w:t>.5</w:t>
      </w:r>
      <w:r>
        <w:rPr>
          <w:rFonts w:hint="eastAsia"/>
        </w:rPr>
        <w:t>-</w:t>
      </w:r>
      <w:r>
        <w:t>1</w:t>
      </w:r>
      <w:r>
        <w:rPr>
          <w:rFonts w:hint="eastAsia"/>
        </w:rPr>
        <w:t xml:space="preserve">  区域环境功能区划一览表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76"/>
        <w:gridCol w:w="4960"/>
        <w:gridCol w:w="2494"/>
      </w:tblGrid>
      <w:tr w14:paraId="6D25FF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1" w:type="pct"/>
            <w:vAlign w:val="center"/>
          </w:tcPr>
          <w:p w14:paraId="39190723">
            <w:pPr>
              <w:pStyle w:val="278"/>
              <w:adjustRightInd w:val="0"/>
              <w:snapToGrid w:val="0"/>
              <w:spacing w:line="300" w:lineRule="exact"/>
              <w:rPr>
                <w:rFonts w:hint="eastAsia"/>
              </w:rPr>
            </w:pPr>
            <w:r>
              <w:rPr>
                <w:rFonts w:hint="eastAsia"/>
              </w:rPr>
              <w:t>环境要素</w:t>
            </w:r>
          </w:p>
        </w:tc>
        <w:tc>
          <w:tcPr>
            <w:tcW w:w="2841" w:type="pct"/>
            <w:vAlign w:val="center"/>
          </w:tcPr>
          <w:p w14:paraId="1033A907">
            <w:pPr>
              <w:pStyle w:val="278"/>
              <w:adjustRightInd w:val="0"/>
              <w:snapToGrid w:val="0"/>
              <w:spacing w:line="300" w:lineRule="exact"/>
              <w:rPr>
                <w:rFonts w:hint="eastAsia"/>
              </w:rPr>
            </w:pPr>
            <w:r>
              <w:rPr>
                <w:rFonts w:hint="eastAsia"/>
              </w:rPr>
              <w:t>环境功能区划</w:t>
            </w:r>
          </w:p>
        </w:tc>
        <w:tc>
          <w:tcPr>
            <w:tcW w:w="1428" w:type="pct"/>
            <w:vAlign w:val="center"/>
          </w:tcPr>
          <w:p w14:paraId="28E826D2">
            <w:pPr>
              <w:pStyle w:val="278"/>
              <w:adjustRightInd w:val="0"/>
              <w:snapToGrid w:val="0"/>
              <w:spacing w:line="300" w:lineRule="exact"/>
              <w:rPr>
                <w:rFonts w:hint="eastAsia"/>
              </w:rPr>
            </w:pPr>
            <w:r>
              <w:rPr>
                <w:rFonts w:hint="eastAsia"/>
              </w:rPr>
              <w:t>划分依据</w:t>
            </w:r>
          </w:p>
        </w:tc>
      </w:tr>
      <w:tr w14:paraId="5DB896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1" w:type="pct"/>
            <w:vAlign w:val="center"/>
          </w:tcPr>
          <w:p w14:paraId="65C33C2C">
            <w:pPr>
              <w:pStyle w:val="278"/>
              <w:adjustRightInd w:val="0"/>
              <w:snapToGrid w:val="0"/>
              <w:spacing w:line="300" w:lineRule="exact"/>
              <w:rPr>
                <w:rFonts w:hint="eastAsia"/>
              </w:rPr>
            </w:pPr>
            <w:r>
              <w:rPr>
                <w:rFonts w:hint="eastAsia"/>
              </w:rPr>
              <w:t>环境空气</w:t>
            </w:r>
          </w:p>
        </w:tc>
        <w:tc>
          <w:tcPr>
            <w:tcW w:w="2841" w:type="pct"/>
            <w:vAlign w:val="center"/>
          </w:tcPr>
          <w:p w14:paraId="0DE861A4">
            <w:pPr>
              <w:pStyle w:val="278"/>
              <w:adjustRightInd w:val="0"/>
              <w:snapToGrid w:val="0"/>
              <w:spacing w:line="300" w:lineRule="exact"/>
              <w:rPr>
                <w:rFonts w:hint="eastAsia"/>
              </w:rPr>
            </w:pPr>
            <w:r>
              <w:rPr>
                <w:rFonts w:hint="eastAsia"/>
              </w:rPr>
              <w:t>《环境空气质量标准》（GB3095-2012）二类功能区</w:t>
            </w:r>
          </w:p>
        </w:tc>
        <w:tc>
          <w:tcPr>
            <w:tcW w:w="1428" w:type="pct"/>
            <w:vAlign w:val="center"/>
          </w:tcPr>
          <w:p w14:paraId="26F69B82">
            <w:pPr>
              <w:pStyle w:val="278"/>
              <w:adjustRightInd w:val="0"/>
              <w:snapToGrid w:val="0"/>
              <w:spacing w:line="300" w:lineRule="exact"/>
              <w:rPr>
                <w:rFonts w:hint="eastAsia"/>
              </w:rPr>
            </w:pPr>
            <w:r>
              <w:rPr>
                <w:rFonts w:hint="eastAsia"/>
              </w:rPr>
              <w:t>项目区不属于自然保护区、风景名胜区和其他需要特殊保护的区域</w:t>
            </w:r>
          </w:p>
        </w:tc>
      </w:tr>
      <w:tr w14:paraId="4D1A4B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1" w:type="pct"/>
            <w:vAlign w:val="center"/>
          </w:tcPr>
          <w:p w14:paraId="0D6A09A6">
            <w:pPr>
              <w:pStyle w:val="278"/>
              <w:adjustRightInd w:val="0"/>
              <w:snapToGrid w:val="0"/>
              <w:spacing w:line="300" w:lineRule="exact"/>
              <w:rPr>
                <w:rFonts w:hint="eastAsia"/>
              </w:rPr>
            </w:pPr>
            <w:r>
              <w:rPr>
                <w:rFonts w:hint="eastAsia"/>
              </w:rPr>
              <w:t>地下水环境</w:t>
            </w:r>
          </w:p>
        </w:tc>
        <w:tc>
          <w:tcPr>
            <w:tcW w:w="2841" w:type="pct"/>
            <w:vAlign w:val="center"/>
          </w:tcPr>
          <w:p w14:paraId="3800CF57">
            <w:pPr>
              <w:pStyle w:val="278"/>
              <w:adjustRightInd w:val="0"/>
              <w:snapToGrid w:val="0"/>
              <w:spacing w:line="300" w:lineRule="exact"/>
              <w:rPr>
                <w:rFonts w:hint="eastAsia"/>
              </w:rPr>
            </w:pPr>
            <w:r>
              <w:rPr>
                <w:rFonts w:hint="eastAsia"/>
              </w:rPr>
              <w:t>《地下水质量标准》（GB/T14848-2017）Ⅲ类区</w:t>
            </w:r>
          </w:p>
        </w:tc>
        <w:tc>
          <w:tcPr>
            <w:tcW w:w="1428" w:type="pct"/>
            <w:vAlign w:val="center"/>
          </w:tcPr>
          <w:p w14:paraId="121F12A0">
            <w:pPr>
              <w:pStyle w:val="278"/>
              <w:adjustRightInd w:val="0"/>
              <w:snapToGrid w:val="0"/>
              <w:spacing w:line="300" w:lineRule="exact"/>
              <w:rPr>
                <w:rFonts w:hint="eastAsia"/>
              </w:rPr>
            </w:pPr>
            <w:r>
              <w:rPr>
                <w:rFonts w:hint="eastAsia"/>
              </w:rPr>
              <w:t>主要用于工业用水</w:t>
            </w:r>
          </w:p>
        </w:tc>
      </w:tr>
      <w:tr w14:paraId="3FBC20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1" w:type="pct"/>
            <w:vAlign w:val="center"/>
          </w:tcPr>
          <w:p w14:paraId="04D63DF6">
            <w:pPr>
              <w:pStyle w:val="278"/>
              <w:adjustRightInd w:val="0"/>
              <w:snapToGrid w:val="0"/>
              <w:spacing w:line="300" w:lineRule="exact"/>
              <w:rPr>
                <w:rFonts w:hint="eastAsia"/>
              </w:rPr>
            </w:pPr>
            <w:r>
              <w:rPr>
                <w:rFonts w:hint="eastAsia"/>
              </w:rPr>
              <w:t>声环境</w:t>
            </w:r>
          </w:p>
        </w:tc>
        <w:tc>
          <w:tcPr>
            <w:tcW w:w="2841" w:type="pct"/>
            <w:vAlign w:val="center"/>
          </w:tcPr>
          <w:p w14:paraId="2A13C17D">
            <w:pPr>
              <w:pStyle w:val="278"/>
              <w:adjustRightInd w:val="0"/>
              <w:snapToGrid w:val="0"/>
              <w:spacing w:line="300" w:lineRule="exact"/>
              <w:rPr>
                <w:rFonts w:hint="eastAsia"/>
              </w:rPr>
            </w:pPr>
            <w:r>
              <w:rPr>
                <w:rFonts w:hint="eastAsia"/>
              </w:rPr>
              <w:t>《声环境质量标准》（GB3096-2008）</w:t>
            </w:r>
            <w:r>
              <w:t>2</w:t>
            </w:r>
            <w:r>
              <w:rPr>
                <w:rFonts w:hint="eastAsia"/>
              </w:rPr>
              <w:t>类功能区</w:t>
            </w:r>
          </w:p>
        </w:tc>
        <w:tc>
          <w:tcPr>
            <w:tcW w:w="1428" w:type="pct"/>
            <w:vAlign w:val="center"/>
          </w:tcPr>
          <w:p w14:paraId="52F297F3">
            <w:pPr>
              <w:pStyle w:val="278"/>
              <w:adjustRightInd w:val="0"/>
              <w:snapToGrid w:val="0"/>
              <w:spacing w:line="300" w:lineRule="exact"/>
              <w:rPr>
                <w:rFonts w:hint="eastAsia"/>
              </w:rPr>
            </w:pPr>
            <w:r>
              <w:rPr>
                <w:rFonts w:hint="eastAsia"/>
              </w:rPr>
              <w:t>位于2类功能区</w:t>
            </w:r>
          </w:p>
        </w:tc>
      </w:tr>
      <w:tr w14:paraId="063C3E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1" w:type="pct"/>
            <w:vMerge w:val="restart"/>
            <w:vAlign w:val="center"/>
          </w:tcPr>
          <w:p w14:paraId="2F309181">
            <w:pPr>
              <w:pStyle w:val="278"/>
              <w:adjustRightInd w:val="0"/>
              <w:snapToGrid w:val="0"/>
              <w:spacing w:line="300" w:lineRule="exact"/>
              <w:rPr>
                <w:rFonts w:hint="eastAsia"/>
              </w:rPr>
            </w:pPr>
            <w:r>
              <w:rPr>
                <w:rFonts w:hint="eastAsia"/>
              </w:rPr>
              <w:t>土壤环境</w:t>
            </w:r>
          </w:p>
        </w:tc>
        <w:tc>
          <w:tcPr>
            <w:tcW w:w="2841" w:type="pct"/>
            <w:vAlign w:val="center"/>
          </w:tcPr>
          <w:p w14:paraId="754ABFAD">
            <w:pPr>
              <w:pStyle w:val="278"/>
              <w:adjustRightInd w:val="0"/>
              <w:snapToGrid w:val="0"/>
              <w:spacing w:line="300" w:lineRule="exact"/>
              <w:rPr>
                <w:rFonts w:hint="eastAsia"/>
              </w:rPr>
            </w:pPr>
            <w:r>
              <w:rPr>
                <w:rFonts w:hint="eastAsia"/>
              </w:rPr>
              <w:t>《土壤环境质量</w:t>
            </w:r>
            <w:r>
              <w:t xml:space="preserve">  </w:t>
            </w:r>
            <w:r>
              <w:rPr>
                <w:rFonts w:hint="eastAsia"/>
              </w:rPr>
              <w:t>建设用地土壤污染风险管控标准（试行）》（</w:t>
            </w:r>
            <w:r>
              <w:t>GB36600-2018</w:t>
            </w:r>
            <w:r>
              <w:rPr>
                <w:rFonts w:hint="eastAsia"/>
              </w:rPr>
              <w:t>）第二类用地筛选值</w:t>
            </w:r>
          </w:p>
        </w:tc>
        <w:tc>
          <w:tcPr>
            <w:tcW w:w="1428" w:type="pct"/>
            <w:vAlign w:val="center"/>
          </w:tcPr>
          <w:p w14:paraId="4FA84A6E">
            <w:pPr>
              <w:pStyle w:val="278"/>
              <w:adjustRightInd w:val="0"/>
              <w:snapToGrid w:val="0"/>
              <w:spacing w:line="300" w:lineRule="exact"/>
              <w:rPr>
                <w:rFonts w:hint="eastAsia"/>
              </w:rPr>
            </w:pPr>
            <w:r>
              <w:rPr>
                <w:rFonts w:hint="eastAsia"/>
              </w:rPr>
              <w:t>占地属于第二类建设项目用地</w:t>
            </w:r>
          </w:p>
        </w:tc>
      </w:tr>
      <w:tr w14:paraId="36D803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1" w:type="pct"/>
            <w:vMerge w:val="continue"/>
            <w:vAlign w:val="center"/>
          </w:tcPr>
          <w:p w14:paraId="5026FA48">
            <w:pPr>
              <w:pStyle w:val="278"/>
              <w:adjustRightInd w:val="0"/>
              <w:snapToGrid w:val="0"/>
              <w:spacing w:line="300" w:lineRule="exact"/>
              <w:rPr>
                <w:rFonts w:hint="eastAsia"/>
              </w:rPr>
            </w:pPr>
          </w:p>
        </w:tc>
        <w:tc>
          <w:tcPr>
            <w:tcW w:w="2841" w:type="pct"/>
            <w:vAlign w:val="center"/>
          </w:tcPr>
          <w:p w14:paraId="025C74A7">
            <w:pPr>
              <w:pStyle w:val="278"/>
              <w:adjustRightInd w:val="0"/>
              <w:snapToGrid w:val="0"/>
              <w:spacing w:line="300" w:lineRule="exact"/>
              <w:rPr>
                <w:rFonts w:hint="eastAsia"/>
              </w:rPr>
            </w:pPr>
            <w:r>
              <w:rPr>
                <w:rFonts w:hint="eastAsia" w:cs="宋体"/>
              </w:rPr>
              <w:t>《土壤环境质量 农用地土壤污染风险管控标准（试行）》(GB15618—2018)表1</w:t>
            </w:r>
          </w:p>
        </w:tc>
        <w:tc>
          <w:tcPr>
            <w:tcW w:w="1428" w:type="pct"/>
            <w:vAlign w:val="center"/>
          </w:tcPr>
          <w:p w14:paraId="2FF3CBA3">
            <w:pPr>
              <w:pStyle w:val="278"/>
              <w:adjustRightInd w:val="0"/>
              <w:snapToGrid w:val="0"/>
              <w:spacing w:line="300" w:lineRule="exact"/>
              <w:rPr>
                <w:rFonts w:hint="eastAsia"/>
              </w:rPr>
            </w:pPr>
            <w:r>
              <w:rPr>
                <w:rFonts w:hint="eastAsia"/>
              </w:rPr>
              <w:t>评价范围内存在耕地</w:t>
            </w:r>
          </w:p>
        </w:tc>
      </w:tr>
      <w:tr w14:paraId="0D2EBE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31" w:type="pct"/>
            <w:vAlign w:val="center"/>
          </w:tcPr>
          <w:p w14:paraId="17FA34F0">
            <w:pPr>
              <w:pStyle w:val="278"/>
              <w:adjustRightInd w:val="0"/>
              <w:snapToGrid w:val="0"/>
              <w:spacing w:line="300" w:lineRule="exact"/>
              <w:rPr>
                <w:rFonts w:hint="eastAsia"/>
              </w:rPr>
            </w:pPr>
            <w:r>
              <w:rPr>
                <w:rFonts w:hint="eastAsia"/>
              </w:rPr>
              <w:t>生态环境</w:t>
            </w:r>
          </w:p>
        </w:tc>
        <w:tc>
          <w:tcPr>
            <w:tcW w:w="4269" w:type="pct"/>
            <w:gridSpan w:val="2"/>
            <w:vAlign w:val="center"/>
          </w:tcPr>
          <w:p w14:paraId="74CD9089">
            <w:pPr>
              <w:pStyle w:val="278"/>
              <w:adjustRightInd w:val="0"/>
              <w:snapToGrid w:val="0"/>
              <w:spacing w:line="300" w:lineRule="exact"/>
              <w:rPr>
                <w:rFonts w:hint="eastAsia"/>
              </w:rPr>
            </w:pPr>
            <w:r>
              <w:rPr>
                <w:rFonts w:hint="eastAsia"/>
              </w:rPr>
              <w:t>Ⅱ准噶尔盆地温性荒漠与绿洲农业生态区—Ⅱ</w:t>
            </w:r>
            <w:r>
              <w:rPr>
                <w:rFonts w:hint="eastAsia"/>
                <w:vertAlign w:val="subscript"/>
              </w:rPr>
              <w:t>2</w:t>
            </w:r>
            <w:r>
              <w:rPr>
                <w:rFonts w:hint="eastAsia"/>
              </w:rPr>
              <w:t>准噶尔盆地中部固定半固定沙漠生态亚区—18大拐-小拐农业开发生态功能区</w:t>
            </w:r>
          </w:p>
        </w:tc>
      </w:tr>
    </w:tbl>
    <w:p w14:paraId="554369B1">
      <w:pPr>
        <w:pStyle w:val="191"/>
        <w:ind w:firstLine="480"/>
        <w:rPr>
          <w:rFonts w:hint="eastAsia"/>
        </w:rPr>
      </w:pPr>
    </w:p>
    <w:p w14:paraId="163A89DD">
      <w:pPr>
        <w:pStyle w:val="191"/>
        <w:ind w:firstLine="480"/>
        <w:rPr>
          <w:rFonts w:hint="eastAsia"/>
        </w:rPr>
        <w:sectPr>
          <w:footerReference r:id="rId6" w:type="default"/>
          <w:pgSz w:w="11906" w:h="16838"/>
          <w:pgMar w:top="1418" w:right="1588" w:bottom="1418" w:left="1588" w:header="1020" w:footer="1020" w:gutter="0"/>
          <w:cols w:space="720" w:num="1"/>
          <w:docGrid w:type="lines" w:linePitch="312" w:charSpace="0"/>
        </w:sectPr>
      </w:pPr>
    </w:p>
    <w:p w14:paraId="5EC79F9A">
      <w:pPr>
        <w:pStyle w:val="15"/>
        <w:rPr>
          <w:rFonts w:hint="eastAsia"/>
        </w:rPr>
      </w:pPr>
      <w:bookmarkStart w:id="89" w:name="_Hlk147580851"/>
      <w:r>
        <w:rPr>
          <w:rFonts w:hint="eastAsia"/>
        </w:rPr>
        <w:t>表2.4-2  环境影响评价因子筛选一览表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32"/>
        <w:gridCol w:w="712"/>
        <w:gridCol w:w="1701"/>
        <w:gridCol w:w="3260"/>
        <w:gridCol w:w="1607"/>
        <w:gridCol w:w="2361"/>
        <w:gridCol w:w="994"/>
        <w:gridCol w:w="742"/>
        <w:gridCol w:w="1493"/>
      </w:tblGrid>
      <w:tr w14:paraId="4B154B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4" w:type="pct"/>
            <w:tcBorders>
              <w:bottom w:val="single" w:color="auto" w:sz="4" w:space="0"/>
              <w:tl2br w:val="single" w:color="auto" w:sz="4" w:space="0"/>
            </w:tcBorders>
            <w:vAlign w:val="center"/>
          </w:tcPr>
          <w:p w14:paraId="2B42B941">
            <w:pPr>
              <w:pStyle w:val="511"/>
              <w:rPr>
                <w:rFonts w:hint="eastAsia"/>
              </w:rPr>
            </w:pPr>
            <w:r>
              <w:rPr>
                <w:rFonts w:hint="eastAsia"/>
              </w:rPr>
              <w:t>环境要素</w:t>
            </w:r>
          </w:p>
          <w:p w14:paraId="39C9B214">
            <w:pPr>
              <w:pStyle w:val="511"/>
              <w:rPr>
                <w:rFonts w:hint="eastAsia"/>
              </w:rPr>
            </w:pPr>
            <w:r>
              <w:rPr>
                <w:rFonts w:hint="eastAsia"/>
              </w:rPr>
              <w:t>单项工程</w:t>
            </w:r>
          </w:p>
        </w:tc>
        <w:tc>
          <w:tcPr>
            <w:tcW w:w="254" w:type="pct"/>
            <w:vAlign w:val="center"/>
          </w:tcPr>
          <w:p w14:paraId="09C17D57">
            <w:pPr>
              <w:pStyle w:val="511"/>
              <w:rPr>
                <w:rFonts w:hint="eastAsia"/>
                <w:spacing w:val="-5"/>
              </w:rPr>
            </w:pPr>
            <w:r>
              <w:rPr>
                <w:rFonts w:hint="eastAsia"/>
                <w:spacing w:val="-5"/>
              </w:rPr>
              <w:t>时期</w:t>
            </w:r>
          </w:p>
        </w:tc>
        <w:tc>
          <w:tcPr>
            <w:tcW w:w="607" w:type="pct"/>
            <w:vAlign w:val="center"/>
          </w:tcPr>
          <w:p w14:paraId="5EF21E70">
            <w:pPr>
              <w:pStyle w:val="511"/>
              <w:rPr>
                <w:rFonts w:hint="eastAsia"/>
                <w:spacing w:val="-5"/>
              </w:rPr>
            </w:pPr>
            <w:r>
              <w:rPr>
                <w:rFonts w:hint="eastAsia"/>
                <w:spacing w:val="-5"/>
              </w:rPr>
              <w:t>大气</w:t>
            </w:r>
          </w:p>
        </w:tc>
        <w:tc>
          <w:tcPr>
            <w:tcW w:w="1164" w:type="pct"/>
            <w:vAlign w:val="center"/>
          </w:tcPr>
          <w:p w14:paraId="0986927F">
            <w:pPr>
              <w:pStyle w:val="511"/>
              <w:rPr>
                <w:rFonts w:hint="eastAsia"/>
                <w:spacing w:val="-4"/>
              </w:rPr>
            </w:pPr>
            <w:r>
              <w:rPr>
                <w:rFonts w:hint="eastAsia"/>
                <w:spacing w:val="-4"/>
              </w:rPr>
              <w:t>地下水</w:t>
            </w:r>
          </w:p>
        </w:tc>
        <w:tc>
          <w:tcPr>
            <w:tcW w:w="574" w:type="pct"/>
            <w:vAlign w:val="center"/>
          </w:tcPr>
          <w:p w14:paraId="0AAEC385">
            <w:pPr>
              <w:pStyle w:val="511"/>
              <w:rPr>
                <w:rFonts w:hint="eastAsia"/>
                <w:spacing w:val="-5"/>
              </w:rPr>
            </w:pPr>
            <w:r>
              <w:rPr>
                <w:rFonts w:hint="eastAsia"/>
                <w:spacing w:val="-5"/>
              </w:rPr>
              <w:t>土壤</w:t>
            </w:r>
          </w:p>
        </w:tc>
        <w:tc>
          <w:tcPr>
            <w:tcW w:w="843" w:type="pct"/>
            <w:vAlign w:val="center"/>
          </w:tcPr>
          <w:p w14:paraId="6D8F6D53">
            <w:pPr>
              <w:pStyle w:val="511"/>
              <w:rPr>
                <w:rFonts w:hint="eastAsia"/>
                <w:spacing w:val="-5"/>
              </w:rPr>
            </w:pPr>
            <w:r>
              <w:rPr>
                <w:rFonts w:hint="eastAsia"/>
                <w:spacing w:val="-5"/>
              </w:rPr>
              <w:t>生态</w:t>
            </w:r>
          </w:p>
        </w:tc>
        <w:tc>
          <w:tcPr>
            <w:tcW w:w="355" w:type="pct"/>
            <w:vAlign w:val="center"/>
          </w:tcPr>
          <w:p w14:paraId="32620935">
            <w:pPr>
              <w:pStyle w:val="511"/>
              <w:rPr>
                <w:rFonts w:hint="eastAsia"/>
                <w:spacing w:val="-5"/>
              </w:rPr>
            </w:pPr>
            <w:r>
              <w:rPr>
                <w:rFonts w:hint="eastAsia"/>
                <w:spacing w:val="-5"/>
              </w:rPr>
              <w:t>噪声</w:t>
            </w:r>
          </w:p>
        </w:tc>
        <w:tc>
          <w:tcPr>
            <w:tcW w:w="265" w:type="pct"/>
            <w:vAlign w:val="center"/>
          </w:tcPr>
          <w:p w14:paraId="7607FA10">
            <w:pPr>
              <w:pStyle w:val="511"/>
              <w:rPr>
                <w:rFonts w:hint="eastAsia"/>
                <w:spacing w:val="-5"/>
              </w:rPr>
            </w:pPr>
            <w:r>
              <w:rPr>
                <w:rFonts w:hint="eastAsia"/>
                <w:spacing w:val="-5"/>
              </w:rPr>
              <w:t>固体废物</w:t>
            </w:r>
          </w:p>
        </w:tc>
        <w:tc>
          <w:tcPr>
            <w:tcW w:w="533" w:type="pct"/>
            <w:vAlign w:val="center"/>
          </w:tcPr>
          <w:p w14:paraId="2B11206A">
            <w:pPr>
              <w:pStyle w:val="511"/>
              <w:rPr>
                <w:rFonts w:hint="eastAsia"/>
                <w:spacing w:val="-5"/>
              </w:rPr>
            </w:pPr>
            <w:r>
              <w:rPr>
                <w:rFonts w:hint="eastAsia"/>
                <w:spacing w:val="-5"/>
              </w:rPr>
              <w:t>环境风险</w:t>
            </w:r>
          </w:p>
        </w:tc>
      </w:tr>
      <w:tr w14:paraId="47B442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gridSpan w:val="2"/>
            <w:tcBorders>
              <w:top w:val="single" w:color="auto" w:sz="4" w:space="0"/>
            </w:tcBorders>
            <w:vAlign w:val="center"/>
          </w:tcPr>
          <w:p w14:paraId="0B0C3076">
            <w:pPr>
              <w:pStyle w:val="511"/>
              <w:rPr>
                <w:rFonts w:hint="eastAsia"/>
                <w:spacing w:val="-4"/>
              </w:rPr>
            </w:pPr>
            <w:r>
              <w:rPr>
                <w:rFonts w:hint="eastAsia"/>
                <w:spacing w:val="-2"/>
              </w:rPr>
              <w:t>环境质量现状调查因子</w:t>
            </w:r>
          </w:p>
        </w:tc>
        <w:tc>
          <w:tcPr>
            <w:tcW w:w="607" w:type="pct"/>
            <w:vAlign w:val="center"/>
          </w:tcPr>
          <w:p w14:paraId="6DABC3CE">
            <w:pPr>
              <w:pStyle w:val="511"/>
              <w:rPr>
                <w:rFonts w:hint="eastAsia"/>
                <w:spacing w:val="-4"/>
              </w:rPr>
            </w:pPr>
            <w:r>
              <w:rPr>
                <w:rFonts w:hint="eastAsia"/>
                <w:spacing w:val="-4"/>
              </w:rPr>
              <w:t>NMHC和硫化氢</w:t>
            </w:r>
          </w:p>
        </w:tc>
        <w:tc>
          <w:tcPr>
            <w:tcW w:w="1164" w:type="pct"/>
            <w:vAlign w:val="center"/>
          </w:tcPr>
          <w:p w14:paraId="7183A4BA">
            <w:pPr>
              <w:pStyle w:val="511"/>
              <w:rPr>
                <w:rFonts w:hint="eastAsia"/>
                <w:spacing w:val="-5"/>
              </w:rPr>
            </w:pPr>
            <w:r>
              <w:rPr>
                <w:rFonts w:cs="宋体"/>
              </w:rPr>
              <w:t>K</w:t>
            </w:r>
            <w:r>
              <w:rPr>
                <w:rFonts w:cs="宋体"/>
                <w:vertAlign w:val="superscript"/>
              </w:rPr>
              <w:t>+</w:t>
            </w:r>
            <w:r>
              <w:rPr>
                <w:rFonts w:hint="eastAsia" w:cs="宋体"/>
              </w:rPr>
              <w:t>、</w:t>
            </w:r>
            <w:r>
              <w:rPr>
                <w:rFonts w:cs="宋体"/>
              </w:rPr>
              <w:t>Na</w:t>
            </w:r>
            <w:r>
              <w:rPr>
                <w:rFonts w:cs="宋体"/>
                <w:vertAlign w:val="superscript"/>
              </w:rPr>
              <w:t>+</w:t>
            </w:r>
            <w:r>
              <w:rPr>
                <w:rFonts w:hint="eastAsia" w:cs="宋体"/>
              </w:rPr>
              <w:t>、</w:t>
            </w:r>
            <w:r>
              <w:rPr>
                <w:rFonts w:cs="宋体"/>
              </w:rPr>
              <w:t>Ca</w:t>
            </w:r>
            <w:r>
              <w:rPr>
                <w:rFonts w:cs="宋体"/>
                <w:vertAlign w:val="superscript"/>
              </w:rPr>
              <w:t>2+</w:t>
            </w:r>
            <w:r>
              <w:rPr>
                <w:rFonts w:hint="eastAsia" w:cs="宋体"/>
              </w:rPr>
              <w:t>、</w:t>
            </w:r>
            <w:r>
              <w:rPr>
                <w:rFonts w:cs="宋体"/>
              </w:rPr>
              <w:t>Mg</w:t>
            </w:r>
            <w:r>
              <w:rPr>
                <w:rFonts w:cs="宋体"/>
                <w:vertAlign w:val="superscript"/>
              </w:rPr>
              <w:t>2+</w:t>
            </w:r>
            <w:r>
              <w:rPr>
                <w:rFonts w:hint="eastAsia" w:cs="宋体"/>
              </w:rPr>
              <w:t>、</w:t>
            </w:r>
            <w:r>
              <w:rPr>
                <w:rFonts w:cs="宋体"/>
              </w:rPr>
              <w:t>CO</w:t>
            </w:r>
            <w:r>
              <w:rPr>
                <w:rFonts w:cs="宋体"/>
                <w:vertAlign w:val="subscript"/>
              </w:rPr>
              <w:t>3</w:t>
            </w:r>
            <w:r>
              <w:rPr>
                <w:rFonts w:cs="宋体"/>
                <w:vertAlign w:val="superscript"/>
              </w:rPr>
              <w:t>2-</w:t>
            </w:r>
            <w:r>
              <w:rPr>
                <w:rFonts w:hint="eastAsia" w:cs="宋体"/>
              </w:rPr>
              <w:t>、</w:t>
            </w:r>
            <w:r>
              <w:rPr>
                <w:rFonts w:cs="宋体"/>
              </w:rPr>
              <w:t>HCO</w:t>
            </w:r>
            <w:r>
              <w:rPr>
                <w:rFonts w:cs="宋体"/>
                <w:vertAlign w:val="subscript"/>
              </w:rPr>
              <w:t>3</w:t>
            </w:r>
            <w:r>
              <w:rPr>
                <w:rFonts w:cs="宋体"/>
                <w:vertAlign w:val="superscript"/>
              </w:rPr>
              <w:t>-</w:t>
            </w:r>
            <w:r>
              <w:rPr>
                <w:rFonts w:hint="eastAsia" w:cs="宋体"/>
              </w:rPr>
              <w:t>、</w:t>
            </w:r>
            <w:r>
              <w:rPr>
                <w:rFonts w:cs="宋体"/>
              </w:rPr>
              <w:t>Cl</w:t>
            </w:r>
            <w:r>
              <w:rPr>
                <w:rFonts w:cs="宋体"/>
                <w:vertAlign w:val="superscript"/>
              </w:rPr>
              <w:t>-</w:t>
            </w:r>
            <w:r>
              <w:rPr>
                <w:rFonts w:hint="eastAsia" w:cs="宋体"/>
              </w:rPr>
              <w:t>、</w:t>
            </w:r>
            <w:r>
              <w:rPr>
                <w:rFonts w:cs="宋体"/>
              </w:rPr>
              <w:t>SO</w:t>
            </w:r>
            <w:r>
              <w:rPr>
                <w:rFonts w:cs="宋体"/>
                <w:vertAlign w:val="subscript"/>
              </w:rPr>
              <w:t>4</w:t>
            </w:r>
            <w:r>
              <w:rPr>
                <w:rFonts w:cs="宋体"/>
                <w:vertAlign w:val="superscript"/>
              </w:rPr>
              <w:t>2-</w:t>
            </w:r>
            <w:r>
              <w:rPr>
                <w:rFonts w:hint="eastAsia" w:cs="宋体"/>
              </w:rPr>
              <w:t>的浓度，</w:t>
            </w:r>
            <w:r>
              <w:rPr>
                <w:rFonts w:cs="宋体"/>
              </w:rPr>
              <w:t>pH</w:t>
            </w:r>
            <w:r>
              <w:rPr>
                <w:rFonts w:hint="eastAsia" w:cs="宋体"/>
              </w:rPr>
              <w:t>、氨氮、硝酸盐氮、亚硝酸盐氮、挥发性酚类、氰化物、砷、汞、铬</w:t>
            </w:r>
            <w:r>
              <w:rPr>
                <w:rFonts w:cs="宋体"/>
              </w:rPr>
              <w:t>(</w:t>
            </w:r>
            <w:r>
              <w:rPr>
                <w:rFonts w:hint="eastAsia" w:cs="宋体"/>
              </w:rPr>
              <w:t>六价</w:t>
            </w:r>
            <w:r>
              <w:rPr>
                <w:rFonts w:cs="宋体"/>
              </w:rPr>
              <w:t>)</w:t>
            </w:r>
            <w:r>
              <w:rPr>
                <w:rFonts w:hint="eastAsia" w:cs="宋体"/>
              </w:rPr>
              <w:t>、总硬度、铅、氟化物、镉、铁、锰、溶解性总固体、耗氧量、硫酸盐、氯化物、石油类、总大肠菌群、细菌总数、钠、硫化物、钡，水位</w:t>
            </w:r>
          </w:p>
        </w:tc>
        <w:tc>
          <w:tcPr>
            <w:tcW w:w="574" w:type="pct"/>
            <w:vAlign w:val="center"/>
          </w:tcPr>
          <w:p w14:paraId="62536D2D">
            <w:pPr>
              <w:pStyle w:val="511"/>
              <w:rPr>
                <w:rFonts w:hint="eastAsia"/>
              </w:rPr>
            </w:pPr>
            <w:r>
              <w:t>GB36600-2018</w:t>
            </w:r>
            <w:r>
              <w:rPr>
                <w:rFonts w:hint="eastAsia"/>
              </w:rPr>
              <w:t xml:space="preserve"> 表1基本项目、</w:t>
            </w:r>
            <w:r>
              <w:rPr>
                <w:rFonts w:hint="eastAsia" w:cs="宋体"/>
              </w:rPr>
              <w:t>GB15618—2018)表1基本项目、</w:t>
            </w:r>
            <w:r>
              <w:rPr>
                <w:rFonts w:hint="eastAsia"/>
              </w:rPr>
              <w:t>pH、石油烃和土壤盐分含量</w:t>
            </w:r>
          </w:p>
        </w:tc>
        <w:tc>
          <w:tcPr>
            <w:tcW w:w="843" w:type="pct"/>
            <w:vAlign w:val="center"/>
          </w:tcPr>
          <w:p w14:paraId="3590500F">
            <w:pPr>
              <w:pStyle w:val="511"/>
              <w:rPr>
                <w:rFonts w:hint="eastAsia"/>
                <w:spacing w:val="-2"/>
              </w:rPr>
            </w:pPr>
            <w:r>
              <w:rPr>
                <w:rFonts w:hint="eastAsia"/>
                <w:spacing w:val="-2"/>
              </w:rPr>
              <w:t>/</w:t>
            </w:r>
          </w:p>
        </w:tc>
        <w:tc>
          <w:tcPr>
            <w:tcW w:w="355" w:type="pct"/>
            <w:vAlign w:val="center"/>
          </w:tcPr>
          <w:p w14:paraId="7C5C1AD3">
            <w:pPr>
              <w:pStyle w:val="511"/>
              <w:rPr>
                <w:rFonts w:hint="eastAsia"/>
              </w:rPr>
            </w:pPr>
            <w:r>
              <w:rPr>
                <w:rFonts w:hint="eastAsia"/>
                <w:spacing w:val="-2"/>
              </w:rPr>
              <w:t>昼间等效声级</w:t>
            </w:r>
            <w:r>
              <w:rPr>
                <w:rFonts w:hint="eastAsia"/>
                <w:spacing w:val="-2"/>
                <w:position w:val="1"/>
              </w:rPr>
              <w:t>（</w:t>
            </w:r>
            <w:r>
              <w:rPr>
                <w:i/>
                <w:iCs/>
                <w:spacing w:val="-2"/>
                <w:position w:val="1"/>
              </w:rPr>
              <w:t>L</w:t>
            </w:r>
            <w:r>
              <w:rPr>
                <w:spacing w:val="-2"/>
              </w:rPr>
              <w:t>d</w:t>
            </w:r>
            <w:r>
              <w:rPr>
                <w:rFonts w:hint="eastAsia"/>
                <w:spacing w:val="-2"/>
                <w:position w:val="1"/>
              </w:rPr>
              <w:t>）、夜间</w:t>
            </w:r>
            <w:r>
              <w:rPr>
                <w:rFonts w:hint="eastAsia"/>
                <w:spacing w:val="-4"/>
                <w:position w:val="1"/>
              </w:rPr>
              <w:t>等效声级（</w:t>
            </w:r>
            <w:r>
              <w:rPr>
                <w:i/>
                <w:iCs/>
                <w:spacing w:val="-4"/>
                <w:position w:val="1"/>
              </w:rPr>
              <w:t>L</w:t>
            </w:r>
            <w:r>
              <w:rPr>
                <w:spacing w:val="-4"/>
              </w:rPr>
              <w:t>n</w:t>
            </w:r>
            <w:r>
              <w:rPr>
                <w:rFonts w:hint="eastAsia"/>
                <w:spacing w:val="-4"/>
                <w:position w:val="1"/>
              </w:rPr>
              <w:t>）</w:t>
            </w:r>
          </w:p>
        </w:tc>
        <w:tc>
          <w:tcPr>
            <w:tcW w:w="265" w:type="pct"/>
            <w:vAlign w:val="center"/>
          </w:tcPr>
          <w:p w14:paraId="747E0683">
            <w:pPr>
              <w:pStyle w:val="511"/>
              <w:rPr>
                <w:rFonts w:hint="eastAsia"/>
              </w:rPr>
            </w:pPr>
            <w:r>
              <w:rPr>
                <w:rFonts w:hint="eastAsia"/>
                <w:spacing w:val="-2"/>
              </w:rPr>
              <w:t>/</w:t>
            </w:r>
          </w:p>
        </w:tc>
        <w:tc>
          <w:tcPr>
            <w:tcW w:w="533" w:type="pct"/>
            <w:vAlign w:val="center"/>
          </w:tcPr>
          <w:p w14:paraId="21CCC528">
            <w:pPr>
              <w:pStyle w:val="511"/>
              <w:rPr>
                <w:rFonts w:hint="eastAsia"/>
              </w:rPr>
            </w:pPr>
            <w:r>
              <w:rPr>
                <w:rFonts w:hint="eastAsia"/>
                <w:spacing w:val="-2"/>
              </w:rPr>
              <w:t>/</w:t>
            </w:r>
          </w:p>
        </w:tc>
      </w:tr>
      <w:tr w14:paraId="49F6FA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4" w:type="pct"/>
            <w:vMerge w:val="restart"/>
            <w:vAlign w:val="center"/>
          </w:tcPr>
          <w:p w14:paraId="6975B5A8">
            <w:pPr>
              <w:pStyle w:val="511"/>
              <w:rPr>
                <w:rFonts w:hint="eastAsia"/>
                <w:spacing w:val="-2"/>
              </w:rPr>
            </w:pPr>
            <w:r>
              <w:rPr>
                <w:rFonts w:hint="eastAsia"/>
                <w:spacing w:val="-2"/>
              </w:rPr>
              <w:t>油气集输工程</w:t>
            </w:r>
          </w:p>
        </w:tc>
        <w:tc>
          <w:tcPr>
            <w:tcW w:w="254" w:type="pct"/>
            <w:vAlign w:val="center"/>
          </w:tcPr>
          <w:p w14:paraId="63C6CFA9">
            <w:pPr>
              <w:pStyle w:val="511"/>
              <w:rPr>
                <w:rFonts w:hint="eastAsia"/>
                <w:spacing w:val="-4"/>
              </w:rPr>
            </w:pPr>
            <w:r>
              <w:rPr>
                <w:rFonts w:hint="eastAsia"/>
                <w:spacing w:val="-4"/>
              </w:rPr>
              <w:t>施工期</w:t>
            </w:r>
          </w:p>
        </w:tc>
        <w:tc>
          <w:tcPr>
            <w:tcW w:w="607" w:type="pct"/>
            <w:vAlign w:val="center"/>
          </w:tcPr>
          <w:p w14:paraId="5D197A3B">
            <w:pPr>
              <w:pStyle w:val="511"/>
              <w:rPr>
                <w:rFonts w:hint="eastAsia"/>
                <w:spacing w:val="-4"/>
              </w:rPr>
            </w:pPr>
            <w:r>
              <w:rPr>
                <w:rFonts w:hint="eastAsia"/>
                <w:spacing w:val="-4"/>
              </w:rPr>
              <w:t>颗粒物</w:t>
            </w:r>
          </w:p>
        </w:tc>
        <w:tc>
          <w:tcPr>
            <w:tcW w:w="1164" w:type="pct"/>
            <w:vAlign w:val="center"/>
          </w:tcPr>
          <w:p w14:paraId="35732298">
            <w:pPr>
              <w:pStyle w:val="511"/>
              <w:rPr>
                <w:rFonts w:hint="eastAsia"/>
                <w:spacing w:val="-5"/>
              </w:rPr>
            </w:pPr>
            <w:r>
              <w:rPr>
                <w:rFonts w:hint="eastAsia"/>
                <w:spacing w:val="-5"/>
              </w:rPr>
              <w:t>耗氧量、氨氮、石油类等</w:t>
            </w:r>
          </w:p>
        </w:tc>
        <w:tc>
          <w:tcPr>
            <w:tcW w:w="574" w:type="pct"/>
            <w:vAlign w:val="center"/>
          </w:tcPr>
          <w:p w14:paraId="1D02F00C">
            <w:pPr>
              <w:pStyle w:val="511"/>
              <w:rPr>
                <w:rFonts w:hint="eastAsia"/>
              </w:rPr>
            </w:pPr>
            <w:r>
              <w:rPr>
                <w:rFonts w:hint="eastAsia"/>
              </w:rPr>
              <w:t>/</w:t>
            </w:r>
          </w:p>
        </w:tc>
        <w:tc>
          <w:tcPr>
            <w:tcW w:w="843" w:type="pct"/>
            <w:vAlign w:val="center"/>
          </w:tcPr>
          <w:p w14:paraId="14BFB323">
            <w:pPr>
              <w:pStyle w:val="511"/>
              <w:rPr>
                <w:rFonts w:hint="eastAsia"/>
                <w:spacing w:val="-2"/>
              </w:rPr>
            </w:pPr>
            <w:r>
              <w:rPr>
                <w:rFonts w:hint="eastAsia"/>
                <w:spacing w:val="-2"/>
              </w:rPr>
              <w:t>地表扰动面积及类型、植被覆盖度、生物量损失、</w:t>
            </w:r>
            <w:r>
              <w:rPr>
                <w:rFonts w:hint="eastAsia"/>
                <w:spacing w:val="-9"/>
              </w:rPr>
              <w:t>物种多样性、生态</w:t>
            </w:r>
            <w:r>
              <w:rPr>
                <w:rFonts w:hint="eastAsia"/>
                <w:spacing w:val="-2"/>
              </w:rPr>
              <w:t>系统完整性等</w:t>
            </w:r>
          </w:p>
        </w:tc>
        <w:tc>
          <w:tcPr>
            <w:tcW w:w="355" w:type="pct"/>
            <w:vAlign w:val="center"/>
          </w:tcPr>
          <w:p w14:paraId="1947F0BA">
            <w:pPr>
              <w:pStyle w:val="511"/>
              <w:rPr>
                <w:rFonts w:hint="eastAsia"/>
              </w:rPr>
            </w:pPr>
            <w:r>
              <w:t>/</w:t>
            </w:r>
          </w:p>
        </w:tc>
        <w:tc>
          <w:tcPr>
            <w:tcW w:w="265" w:type="pct"/>
            <w:vAlign w:val="center"/>
          </w:tcPr>
          <w:p w14:paraId="77EACD15">
            <w:pPr>
              <w:pStyle w:val="511"/>
              <w:rPr>
                <w:rFonts w:hint="eastAsia"/>
              </w:rPr>
            </w:pPr>
            <w:r>
              <w:rPr>
                <w:rFonts w:hint="eastAsia"/>
              </w:rPr>
              <w:t>建筑垃圾</w:t>
            </w:r>
          </w:p>
        </w:tc>
        <w:tc>
          <w:tcPr>
            <w:tcW w:w="533" w:type="pct"/>
            <w:vAlign w:val="center"/>
          </w:tcPr>
          <w:p w14:paraId="05CAA3B5">
            <w:pPr>
              <w:pStyle w:val="511"/>
              <w:rPr>
                <w:rFonts w:hint="eastAsia"/>
              </w:rPr>
            </w:pPr>
            <w:r>
              <w:rPr>
                <w:rFonts w:hint="eastAsia"/>
              </w:rPr>
              <w:t>/</w:t>
            </w:r>
          </w:p>
        </w:tc>
      </w:tr>
      <w:tr w14:paraId="01CAAF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4" w:type="pct"/>
            <w:vMerge w:val="continue"/>
            <w:vAlign w:val="center"/>
          </w:tcPr>
          <w:p w14:paraId="22FA6602">
            <w:pPr>
              <w:pStyle w:val="511"/>
              <w:rPr>
                <w:rFonts w:hint="eastAsia" w:cs="黑体"/>
              </w:rPr>
            </w:pPr>
          </w:p>
        </w:tc>
        <w:tc>
          <w:tcPr>
            <w:tcW w:w="254" w:type="pct"/>
            <w:vAlign w:val="center"/>
          </w:tcPr>
          <w:p w14:paraId="7B281AF0">
            <w:pPr>
              <w:pStyle w:val="511"/>
              <w:rPr>
                <w:rFonts w:hint="eastAsia" w:cs="黑体"/>
              </w:rPr>
            </w:pPr>
            <w:r>
              <w:rPr>
                <w:rFonts w:hint="eastAsia"/>
                <w:spacing w:val="-4"/>
              </w:rPr>
              <w:t>运营期</w:t>
            </w:r>
          </w:p>
        </w:tc>
        <w:tc>
          <w:tcPr>
            <w:tcW w:w="607" w:type="pct"/>
            <w:vAlign w:val="center"/>
          </w:tcPr>
          <w:p w14:paraId="4C9E5C94">
            <w:pPr>
              <w:pStyle w:val="511"/>
              <w:rPr>
                <w:rFonts w:hint="eastAsia"/>
                <w:spacing w:val="-10"/>
                <w:position w:val="1"/>
              </w:rPr>
            </w:pPr>
            <w:r>
              <w:rPr>
                <w:rFonts w:hint="eastAsia"/>
                <w:spacing w:val="-2"/>
              </w:rPr>
              <w:t>非</w:t>
            </w:r>
            <w:r>
              <w:rPr>
                <w:rFonts w:hint="eastAsia"/>
                <w:spacing w:val="-4"/>
              </w:rPr>
              <w:t>甲烷总烃</w:t>
            </w:r>
          </w:p>
        </w:tc>
        <w:tc>
          <w:tcPr>
            <w:tcW w:w="1164" w:type="pct"/>
            <w:vAlign w:val="center"/>
          </w:tcPr>
          <w:p w14:paraId="7252691D">
            <w:pPr>
              <w:pStyle w:val="511"/>
              <w:rPr>
                <w:rFonts w:hint="eastAsia" w:cs="黑体"/>
              </w:rPr>
            </w:pPr>
            <w:r>
              <w:rPr>
                <w:rFonts w:hint="eastAsia"/>
                <w:spacing w:val="-5"/>
              </w:rPr>
              <w:t>耗氧量、氨氮、石油类等</w:t>
            </w:r>
          </w:p>
        </w:tc>
        <w:tc>
          <w:tcPr>
            <w:tcW w:w="574" w:type="pct"/>
            <w:vAlign w:val="center"/>
          </w:tcPr>
          <w:p w14:paraId="5E976516">
            <w:pPr>
              <w:pStyle w:val="511"/>
              <w:rPr>
                <w:rFonts w:hint="eastAsia" w:cs="黑体"/>
              </w:rPr>
            </w:pPr>
            <w:r>
              <w:rPr>
                <w:rFonts w:hint="eastAsia"/>
              </w:rPr>
              <w:t>pH、石油烃、汞、砷、六价铬和土壤盐分含量</w:t>
            </w:r>
          </w:p>
        </w:tc>
        <w:tc>
          <w:tcPr>
            <w:tcW w:w="843" w:type="pct"/>
            <w:vAlign w:val="center"/>
          </w:tcPr>
          <w:p w14:paraId="710DD807">
            <w:pPr>
              <w:pStyle w:val="511"/>
              <w:rPr>
                <w:rFonts w:hint="eastAsia" w:cs="黑体"/>
              </w:rPr>
            </w:pPr>
            <w:r>
              <w:rPr>
                <w:rFonts w:hint="eastAsia"/>
                <w:spacing w:val="-2"/>
              </w:rPr>
              <w:t>土壤肥力</w:t>
            </w:r>
            <w:r>
              <w:rPr>
                <w:rFonts w:hint="eastAsia"/>
                <w:spacing w:val="-9"/>
              </w:rPr>
              <w:t>、生物多</w:t>
            </w:r>
            <w:r>
              <w:rPr>
                <w:rFonts w:hint="eastAsia"/>
                <w:spacing w:val="-10"/>
              </w:rPr>
              <w:t>样性、生态系统完</w:t>
            </w:r>
            <w:r>
              <w:rPr>
                <w:rFonts w:hint="eastAsia"/>
                <w:spacing w:val="-4"/>
              </w:rPr>
              <w:t>整性等</w:t>
            </w:r>
          </w:p>
        </w:tc>
        <w:tc>
          <w:tcPr>
            <w:tcW w:w="355" w:type="pct"/>
            <w:vAlign w:val="center"/>
          </w:tcPr>
          <w:p w14:paraId="3B2578FB">
            <w:pPr>
              <w:pStyle w:val="511"/>
              <w:rPr>
                <w:rFonts w:hint="eastAsia"/>
                <w:spacing w:val="-2"/>
              </w:rPr>
            </w:pPr>
            <w:r>
              <w:rPr>
                <w:rFonts w:hint="eastAsia"/>
                <w:spacing w:val="-2"/>
              </w:rPr>
              <w:t>昼间等效声级</w:t>
            </w:r>
            <w:r>
              <w:rPr>
                <w:rFonts w:hint="eastAsia"/>
                <w:spacing w:val="-2"/>
                <w:position w:val="1"/>
              </w:rPr>
              <w:t>、夜间</w:t>
            </w:r>
            <w:r>
              <w:rPr>
                <w:rFonts w:hint="eastAsia"/>
                <w:spacing w:val="-4"/>
                <w:position w:val="1"/>
              </w:rPr>
              <w:t>等效声级</w:t>
            </w:r>
          </w:p>
        </w:tc>
        <w:tc>
          <w:tcPr>
            <w:tcW w:w="265" w:type="pct"/>
            <w:vAlign w:val="center"/>
          </w:tcPr>
          <w:p w14:paraId="279F1984">
            <w:pPr>
              <w:pStyle w:val="511"/>
              <w:rPr>
                <w:rFonts w:hint="eastAsia"/>
                <w:spacing w:val="-2"/>
              </w:rPr>
            </w:pPr>
            <w:r>
              <w:rPr>
                <w:rFonts w:hint="eastAsia"/>
                <w:spacing w:val="-2"/>
              </w:rPr>
              <w:t>危险废物和生活垃圾</w:t>
            </w:r>
          </w:p>
        </w:tc>
        <w:tc>
          <w:tcPr>
            <w:tcW w:w="533" w:type="pct"/>
            <w:vAlign w:val="center"/>
          </w:tcPr>
          <w:p w14:paraId="1DA298C0">
            <w:pPr>
              <w:pStyle w:val="511"/>
              <w:rPr>
                <w:rFonts w:hint="eastAsia"/>
                <w:spacing w:val="-2"/>
              </w:rPr>
            </w:pPr>
            <w:r>
              <w:rPr>
                <w:rFonts w:hint="eastAsia"/>
                <w:spacing w:val="-2"/>
              </w:rPr>
              <w:t>事故状态下管线泄漏和套管破损对环境的影响</w:t>
            </w:r>
          </w:p>
        </w:tc>
      </w:tr>
      <w:bookmarkEnd w:id="87"/>
      <w:bookmarkEnd w:id="89"/>
      <w:tr w14:paraId="3E9DFF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4" w:type="pct"/>
            <w:vMerge w:val="restart"/>
            <w:vAlign w:val="center"/>
          </w:tcPr>
          <w:p w14:paraId="57B3131A">
            <w:pPr>
              <w:pStyle w:val="511"/>
              <w:rPr>
                <w:rFonts w:hint="eastAsia" w:cs="黑体"/>
              </w:rPr>
            </w:pPr>
            <w:bookmarkStart w:id="90" w:name="_Toc445996329"/>
            <w:bookmarkStart w:id="91" w:name="_Toc12409"/>
            <w:bookmarkStart w:id="92" w:name="_Ref475267067"/>
            <w:bookmarkStart w:id="93" w:name="_Toc445841967"/>
            <w:bookmarkStart w:id="94" w:name="_Ref475267069"/>
            <w:r>
              <w:rPr>
                <w:rFonts w:hint="eastAsia" w:cs="黑体"/>
              </w:rPr>
              <w:t>油气处理工程</w:t>
            </w:r>
          </w:p>
        </w:tc>
        <w:tc>
          <w:tcPr>
            <w:tcW w:w="254" w:type="pct"/>
            <w:vAlign w:val="center"/>
          </w:tcPr>
          <w:p w14:paraId="0BF0C443">
            <w:pPr>
              <w:pStyle w:val="511"/>
              <w:rPr>
                <w:rFonts w:hint="eastAsia"/>
                <w:spacing w:val="-4"/>
              </w:rPr>
            </w:pPr>
            <w:r>
              <w:rPr>
                <w:rFonts w:hint="eastAsia"/>
                <w:spacing w:val="-4"/>
              </w:rPr>
              <w:t>施工期</w:t>
            </w:r>
          </w:p>
        </w:tc>
        <w:tc>
          <w:tcPr>
            <w:tcW w:w="607" w:type="pct"/>
            <w:vAlign w:val="center"/>
          </w:tcPr>
          <w:p w14:paraId="2EA5F377">
            <w:pPr>
              <w:pStyle w:val="511"/>
              <w:rPr>
                <w:rFonts w:hint="eastAsia"/>
                <w:spacing w:val="-2"/>
              </w:rPr>
            </w:pPr>
            <w:r>
              <w:rPr>
                <w:rFonts w:hint="eastAsia"/>
                <w:spacing w:val="-4"/>
              </w:rPr>
              <w:t>颗粒物</w:t>
            </w:r>
          </w:p>
        </w:tc>
        <w:tc>
          <w:tcPr>
            <w:tcW w:w="1164" w:type="pct"/>
            <w:vAlign w:val="center"/>
          </w:tcPr>
          <w:p w14:paraId="2F79EDC1">
            <w:pPr>
              <w:pStyle w:val="511"/>
              <w:rPr>
                <w:rFonts w:hint="eastAsia"/>
                <w:spacing w:val="-5"/>
              </w:rPr>
            </w:pPr>
            <w:r>
              <w:rPr>
                <w:rFonts w:hint="eastAsia"/>
                <w:spacing w:val="-5"/>
              </w:rPr>
              <w:t>耗氧量、氨氮、石油类等</w:t>
            </w:r>
          </w:p>
        </w:tc>
        <w:tc>
          <w:tcPr>
            <w:tcW w:w="574" w:type="pct"/>
            <w:vAlign w:val="center"/>
          </w:tcPr>
          <w:p w14:paraId="73A2D090">
            <w:pPr>
              <w:pStyle w:val="511"/>
              <w:rPr>
                <w:rFonts w:hint="eastAsia"/>
              </w:rPr>
            </w:pPr>
            <w:r>
              <w:rPr>
                <w:rFonts w:hint="eastAsia"/>
              </w:rPr>
              <w:t>/</w:t>
            </w:r>
          </w:p>
        </w:tc>
        <w:tc>
          <w:tcPr>
            <w:tcW w:w="843" w:type="pct"/>
            <w:vAlign w:val="center"/>
          </w:tcPr>
          <w:p w14:paraId="48282125">
            <w:pPr>
              <w:pStyle w:val="511"/>
              <w:rPr>
                <w:rFonts w:hint="eastAsia"/>
                <w:spacing w:val="-2"/>
              </w:rPr>
            </w:pPr>
            <w:r>
              <w:rPr>
                <w:rFonts w:hint="eastAsia"/>
                <w:spacing w:val="-2"/>
              </w:rPr>
              <w:t>地表扰动面积及类型、植被覆盖度、生物量损失、</w:t>
            </w:r>
            <w:r>
              <w:rPr>
                <w:rFonts w:hint="eastAsia"/>
                <w:spacing w:val="-9"/>
              </w:rPr>
              <w:t>物种多样性、生态</w:t>
            </w:r>
            <w:r>
              <w:rPr>
                <w:rFonts w:hint="eastAsia"/>
                <w:spacing w:val="-2"/>
              </w:rPr>
              <w:t>系统完整性等</w:t>
            </w:r>
          </w:p>
        </w:tc>
        <w:tc>
          <w:tcPr>
            <w:tcW w:w="355" w:type="pct"/>
            <w:vAlign w:val="center"/>
          </w:tcPr>
          <w:p w14:paraId="468C5398">
            <w:pPr>
              <w:pStyle w:val="511"/>
              <w:rPr>
                <w:rFonts w:hint="eastAsia"/>
                <w:spacing w:val="-2"/>
              </w:rPr>
            </w:pPr>
            <w:r>
              <w:t>/</w:t>
            </w:r>
          </w:p>
        </w:tc>
        <w:tc>
          <w:tcPr>
            <w:tcW w:w="265" w:type="pct"/>
            <w:vAlign w:val="center"/>
          </w:tcPr>
          <w:p w14:paraId="106FCF2E">
            <w:pPr>
              <w:pStyle w:val="511"/>
              <w:rPr>
                <w:rFonts w:hint="eastAsia"/>
                <w:spacing w:val="-2"/>
              </w:rPr>
            </w:pPr>
            <w:r>
              <w:rPr>
                <w:rFonts w:hint="eastAsia"/>
              </w:rPr>
              <w:t>建筑垃圾</w:t>
            </w:r>
          </w:p>
        </w:tc>
        <w:tc>
          <w:tcPr>
            <w:tcW w:w="533" w:type="pct"/>
            <w:vAlign w:val="center"/>
          </w:tcPr>
          <w:p w14:paraId="2C6BCCD6">
            <w:pPr>
              <w:pStyle w:val="511"/>
              <w:rPr>
                <w:rFonts w:hint="eastAsia"/>
                <w:spacing w:val="-2"/>
              </w:rPr>
            </w:pPr>
            <w:r>
              <w:rPr>
                <w:rFonts w:hint="eastAsia"/>
              </w:rPr>
              <w:t>/</w:t>
            </w:r>
          </w:p>
        </w:tc>
      </w:tr>
      <w:tr w14:paraId="7D82B8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4" w:type="pct"/>
            <w:vMerge w:val="continue"/>
            <w:vAlign w:val="center"/>
          </w:tcPr>
          <w:p w14:paraId="4E569F28">
            <w:pPr>
              <w:pStyle w:val="511"/>
              <w:rPr>
                <w:rFonts w:hint="eastAsia" w:cs="黑体"/>
              </w:rPr>
            </w:pPr>
          </w:p>
        </w:tc>
        <w:tc>
          <w:tcPr>
            <w:tcW w:w="254" w:type="pct"/>
            <w:vAlign w:val="center"/>
          </w:tcPr>
          <w:p w14:paraId="6C2497FF">
            <w:pPr>
              <w:pStyle w:val="511"/>
              <w:rPr>
                <w:rFonts w:hint="eastAsia"/>
                <w:spacing w:val="-4"/>
              </w:rPr>
            </w:pPr>
            <w:r>
              <w:rPr>
                <w:rFonts w:hint="eastAsia"/>
                <w:spacing w:val="-4"/>
              </w:rPr>
              <w:t>运营期</w:t>
            </w:r>
          </w:p>
        </w:tc>
        <w:tc>
          <w:tcPr>
            <w:tcW w:w="607" w:type="pct"/>
            <w:vAlign w:val="center"/>
          </w:tcPr>
          <w:p w14:paraId="52E80301">
            <w:pPr>
              <w:pStyle w:val="511"/>
              <w:rPr>
                <w:rFonts w:hint="eastAsia"/>
                <w:spacing w:val="-2"/>
              </w:rPr>
            </w:pPr>
            <w:r>
              <w:rPr>
                <w:rFonts w:hint="eastAsia"/>
                <w:spacing w:val="-2"/>
              </w:rPr>
              <w:t>非</w:t>
            </w:r>
            <w:r>
              <w:rPr>
                <w:rFonts w:hint="eastAsia"/>
                <w:spacing w:val="-4"/>
              </w:rPr>
              <w:t>甲烷总烃、二氧化硫、氮氧化物和颗粒物</w:t>
            </w:r>
          </w:p>
        </w:tc>
        <w:tc>
          <w:tcPr>
            <w:tcW w:w="1164" w:type="pct"/>
            <w:vAlign w:val="center"/>
          </w:tcPr>
          <w:p w14:paraId="29C81076">
            <w:pPr>
              <w:pStyle w:val="511"/>
              <w:rPr>
                <w:rFonts w:hint="eastAsia"/>
                <w:spacing w:val="-5"/>
              </w:rPr>
            </w:pPr>
            <w:r>
              <w:rPr>
                <w:spacing w:val="-5"/>
              </w:rPr>
              <w:t>p</w:t>
            </w:r>
            <w:r>
              <w:rPr>
                <w:spacing w:val="-4"/>
              </w:rPr>
              <w:t>H</w:t>
            </w:r>
            <w:r>
              <w:rPr>
                <w:rFonts w:hint="eastAsia"/>
                <w:spacing w:val="-4"/>
              </w:rPr>
              <w:t>值、挥发酚、耗氧量、氨氮、硫化物、氯化物、石油类、总硬度、溶解性总固体、钡、汞、砷、六价铬等</w:t>
            </w:r>
          </w:p>
        </w:tc>
        <w:tc>
          <w:tcPr>
            <w:tcW w:w="574" w:type="pct"/>
            <w:vAlign w:val="center"/>
          </w:tcPr>
          <w:p w14:paraId="7B2C4333">
            <w:pPr>
              <w:pStyle w:val="511"/>
              <w:rPr>
                <w:rFonts w:hint="eastAsia"/>
              </w:rPr>
            </w:pPr>
            <w:r>
              <w:rPr>
                <w:rFonts w:hint="eastAsia"/>
              </w:rPr>
              <w:t>pH、石油烃、汞、砷、六价铬和土壤盐分含量</w:t>
            </w:r>
          </w:p>
        </w:tc>
        <w:tc>
          <w:tcPr>
            <w:tcW w:w="843" w:type="pct"/>
            <w:vAlign w:val="center"/>
          </w:tcPr>
          <w:p w14:paraId="6C1AEE8A">
            <w:pPr>
              <w:pStyle w:val="511"/>
              <w:rPr>
                <w:rFonts w:hint="eastAsia"/>
                <w:spacing w:val="-2"/>
              </w:rPr>
            </w:pPr>
            <w:r>
              <w:rPr>
                <w:rFonts w:hint="eastAsia"/>
                <w:spacing w:val="-2"/>
              </w:rPr>
              <w:t>/</w:t>
            </w:r>
          </w:p>
        </w:tc>
        <w:tc>
          <w:tcPr>
            <w:tcW w:w="355" w:type="pct"/>
            <w:vAlign w:val="center"/>
          </w:tcPr>
          <w:p w14:paraId="603E1D71">
            <w:pPr>
              <w:pStyle w:val="511"/>
              <w:rPr>
                <w:rFonts w:hint="eastAsia"/>
                <w:spacing w:val="-2"/>
              </w:rPr>
            </w:pPr>
            <w:r>
              <w:rPr>
                <w:rFonts w:hint="eastAsia"/>
                <w:spacing w:val="-2"/>
              </w:rPr>
              <w:t>昼间等效声级</w:t>
            </w:r>
            <w:r>
              <w:rPr>
                <w:rFonts w:hint="eastAsia"/>
                <w:spacing w:val="-2"/>
                <w:position w:val="1"/>
              </w:rPr>
              <w:t>、夜间</w:t>
            </w:r>
            <w:r>
              <w:rPr>
                <w:rFonts w:hint="eastAsia"/>
                <w:spacing w:val="-4"/>
                <w:position w:val="1"/>
              </w:rPr>
              <w:t>等效声级</w:t>
            </w:r>
          </w:p>
        </w:tc>
        <w:tc>
          <w:tcPr>
            <w:tcW w:w="265" w:type="pct"/>
            <w:vAlign w:val="center"/>
          </w:tcPr>
          <w:p w14:paraId="49FC54E3">
            <w:pPr>
              <w:pStyle w:val="511"/>
              <w:rPr>
                <w:rFonts w:hint="eastAsia"/>
                <w:spacing w:val="-2"/>
              </w:rPr>
            </w:pPr>
            <w:r>
              <w:rPr>
                <w:rFonts w:hint="eastAsia"/>
                <w:spacing w:val="-2"/>
              </w:rPr>
              <w:t>危险废物</w:t>
            </w:r>
          </w:p>
        </w:tc>
        <w:tc>
          <w:tcPr>
            <w:tcW w:w="533" w:type="pct"/>
            <w:vAlign w:val="center"/>
          </w:tcPr>
          <w:p w14:paraId="70516453">
            <w:pPr>
              <w:pStyle w:val="511"/>
              <w:rPr>
                <w:rFonts w:hint="eastAsia"/>
                <w:spacing w:val="-2"/>
              </w:rPr>
            </w:pPr>
            <w:r>
              <w:rPr>
                <w:rFonts w:hint="eastAsia"/>
                <w:spacing w:val="-2"/>
              </w:rPr>
              <w:t>储罐和管线泄漏</w:t>
            </w:r>
          </w:p>
        </w:tc>
      </w:tr>
    </w:tbl>
    <w:p w14:paraId="1AED7D3E">
      <w:pPr>
        <w:pStyle w:val="2"/>
        <w:rPr>
          <w:rFonts w:hint="eastAsia"/>
          <w:lang w:val="zh-CN"/>
        </w:rPr>
        <w:sectPr>
          <w:pgSz w:w="16838" w:h="11906" w:orient="landscape"/>
          <w:pgMar w:top="1588" w:right="1418" w:bottom="1588" w:left="1418" w:header="1020" w:footer="1020" w:gutter="0"/>
          <w:cols w:space="720" w:num="1"/>
          <w:docGrid w:type="lines" w:linePitch="312" w:charSpace="0"/>
        </w:sectPr>
      </w:pPr>
    </w:p>
    <w:p w14:paraId="23EA6C8C">
      <w:pPr>
        <w:pStyle w:val="4"/>
        <w:rPr>
          <w:rFonts w:hint="eastAsia"/>
          <w:lang w:val="zh-CN"/>
        </w:rPr>
      </w:pPr>
      <w:r>
        <w:rPr>
          <w:rFonts w:hint="eastAsia"/>
          <w:lang w:val="zh-CN"/>
        </w:rPr>
        <w:t>评价标准</w:t>
      </w:r>
      <w:bookmarkEnd w:id="90"/>
      <w:bookmarkEnd w:id="91"/>
      <w:bookmarkEnd w:id="92"/>
      <w:bookmarkEnd w:id="93"/>
      <w:bookmarkEnd w:id="94"/>
    </w:p>
    <w:p w14:paraId="7352F319">
      <w:pPr>
        <w:pStyle w:val="117"/>
        <w:ind w:firstLine="480"/>
        <w:rPr>
          <w:rFonts w:hint="eastAsia"/>
        </w:rPr>
      </w:pPr>
      <w:r>
        <w:rPr>
          <w:rFonts w:hint="eastAsia"/>
        </w:rPr>
        <w:t>（1）</w:t>
      </w:r>
      <w:r>
        <w:t>环境质量标准</w:t>
      </w:r>
    </w:p>
    <w:p w14:paraId="504507C8">
      <w:pPr>
        <w:pStyle w:val="117"/>
        <w:ind w:firstLine="480"/>
        <w:rPr>
          <w:rFonts w:hint="eastAsia"/>
        </w:rPr>
      </w:pPr>
      <w:r>
        <w:rPr>
          <w:rFonts w:hint="eastAsia"/>
        </w:rPr>
        <w:t>①</w:t>
      </w:r>
      <w:r>
        <w:t>环境空气</w:t>
      </w:r>
    </w:p>
    <w:p w14:paraId="03486DAF">
      <w:pPr>
        <w:pStyle w:val="117"/>
        <w:ind w:firstLine="480"/>
        <w:rPr>
          <w:rFonts w:hint="eastAsia"/>
        </w:rPr>
      </w:pPr>
      <w:r>
        <w:t>SO</w:t>
      </w:r>
      <w:r>
        <w:rPr>
          <w:vertAlign w:val="subscript"/>
        </w:rPr>
        <w:t>2</w:t>
      </w:r>
      <w:r>
        <w:t>、NO</w:t>
      </w:r>
      <w:r>
        <w:rPr>
          <w:vertAlign w:val="subscript"/>
        </w:rPr>
        <w:t>2</w:t>
      </w:r>
      <w:r>
        <w:t>、PM</w:t>
      </w:r>
      <w:r>
        <w:rPr>
          <w:vertAlign w:val="subscript"/>
        </w:rPr>
        <w:t>10</w:t>
      </w:r>
      <w:r>
        <w:rPr>
          <w:rFonts w:hint="eastAsia" w:cs="Arial"/>
        </w:rPr>
        <w:t>、P</w:t>
      </w:r>
      <w:r>
        <w:rPr>
          <w:rFonts w:cs="Arial"/>
        </w:rPr>
        <w:t>M</w:t>
      </w:r>
      <w:r>
        <w:rPr>
          <w:rFonts w:cs="Arial"/>
          <w:vertAlign w:val="subscript"/>
        </w:rPr>
        <w:t>2.5</w:t>
      </w:r>
      <w:r>
        <w:rPr>
          <w:rFonts w:hint="eastAsia" w:cs="Arial"/>
        </w:rPr>
        <w:t>、C</w:t>
      </w:r>
      <w:r>
        <w:rPr>
          <w:rFonts w:cs="Arial"/>
        </w:rPr>
        <w:t>O</w:t>
      </w:r>
      <w:r>
        <w:rPr>
          <w:rFonts w:hint="eastAsia" w:cs="Arial"/>
        </w:rPr>
        <w:t>、O</w:t>
      </w:r>
      <w:r>
        <w:rPr>
          <w:rFonts w:cs="Arial"/>
          <w:vertAlign w:val="subscript"/>
        </w:rPr>
        <w:t>3</w:t>
      </w:r>
      <w:r>
        <w:rPr>
          <w:rFonts w:hint="eastAsia" w:cs="Arial"/>
        </w:rPr>
        <w:t>六项基本项目</w:t>
      </w:r>
      <w:r>
        <w:t>执行《环境空气质量标准》（GB3095-2012）</w:t>
      </w:r>
      <w:r>
        <w:rPr>
          <w:rFonts w:hint="eastAsia"/>
        </w:rPr>
        <w:t>及修改单中的</w:t>
      </w:r>
      <w:r>
        <w:t>二级浓度限值；非甲烷总烃参照《</w:t>
      </w:r>
      <w:r>
        <w:rPr>
          <w:rFonts w:hint="eastAsia"/>
        </w:rPr>
        <w:t>〈</w:t>
      </w:r>
      <w:r>
        <w:t>大气污染物综合排放标准</w:t>
      </w:r>
      <w:r>
        <w:rPr>
          <w:rFonts w:hint="eastAsia"/>
        </w:rPr>
        <w:t>〉</w:t>
      </w:r>
      <w:r>
        <w:t>详解》中推荐值2.0mg/m</w:t>
      </w:r>
      <w:r>
        <w:rPr>
          <w:vertAlign w:val="superscript"/>
        </w:rPr>
        <w:t>3</w:t>
      </w:r>
      <w:r>
        <w:t>执行</w:t>
      </w:r>
      <w:r>
        <w:rPr>
          <w:rFonts w:hint="eastAsia"/>
        </w:rPr>
        <w:t>，H</w:t>
      </w:r>
      <w:r>
        <w:rPr>
          <w:rFonts w:hint="eastAsia"/>
          <w:vertAlign w:val="subscript"/>
        </w:rPr>
        <w:t>2</w:t>
      </w:r>
      <w:r>
        <w:rPr>
          <w:rFonts w:hint="eastAsia"/>
        </w:rPr>
        <w:t>S执行《环境影响评价技术导则大气环境》（</w:t>
      </w:r>
      <w:r>
        <w:t>HJ2.2-2018）附录D中</w:t>
      </w:r>
      <w:r>
        <w:rPr>
          <w:rFonts w:hint="eastAsia"/>
        </w:rPr>
        <w:t>推荐值，各</w:t>
      </w:r>
      <w:r>
        <w:t>标准取值见</w:t>
      </w:r>
      <w:r>
        <w:rPr>
          <w:rFonts w:hint="eastAsia"/>
        </w:rPr>
        <w:t>表</w:t>
      </w:r>
      <w:r>
        <w:t>2.5</w:t>
      </w:r>
      <w:r>
        <w:rPr>
          <w:rFonts w:hint="eastAsia"/>
        </w:rPr>
        <w:t>-</w:t>
      </w:r>
      <w:r>
        <w:t>2。</w:t>
      </w:r>
    </w:p>
    <w:p w14:paraId="0CA486E1">
      <w:pPr>
        <w:pStyle w:val="15"/>
        <w:rPr>
          <w:rFonts w:hint="eastAsia"/>
        </w:rPr>
      </w:pPr>
      <w:r>
        <w:rPr>
          <w:rFonts w:hint="eastAsia"/>
        </w:rPr>
        <w:t>表</w:t>
      </w:r>
      <w:r>
        <w:t>2.5</w:t>
      </w:r>
      <w:r>
        <w:rPr>
          <w:rFonts w:hint="eastAsia"/>
        </w:rPr>
        <w:t>-</w:t>
      </w:r>
      <w:r>
        <w:t>2</w:t>
      </w:r>
      <w:r>
        <w:rPr>
          <w:rFonts w:hint="eastAsia"/>
        </w:rPr>
        <w:t xml:space="preserve"> </w:t>
      </w:r>
      <w:r>
        <w:t xml:space="preserve"> 环境空气质量标准</w:t>
      </w:r>
      <w:r>
        <w:rPr>
          <w:rFonts w:hint="eastAsia"/>
        </w:rPr>
        <w:t>一览表</w:t>
      </w:r>
    </w:p>
    <w:tbl>
      <w:tblPr>
        <w:tblStyle w:val="51"/>
        <w:tblW w:w="8946" w:type="dxa"/>
        <w:tblInd w:w="108"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3"/>
        <w:gridCol w:w="1292"/>
        <w:gridCol w:w="2018"/>
        <w:gridCol w:w="1345"/>
        <w:gridCol w:w="889"/>
        <w:gridCol w:w="2709"/>
      </w:tblGrid>
      <w:tr w14:paraId="4A0954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693" w:type="dxa"/>
            <w:tcBorders>
              <w:right w:val="single" w:color="auto" w:sz="4" w:space="0"/>
            </w:tcBorders>
            <w:vAlign w:val="center"/>
          </w:tcPr>
          <w:p w14:paraId="1ED710FA">
            <w:pPr>
              <w:adjustRightInd w:val="0"/>
              <w:snapToGrid w:val="0"/>
              <w:spacing w:line="300" w:lineRule="exact"/>
              <w:jc w:val="center"/>
              <w:rPr>
                <w:rFonts w:hint="eastAsia" w:ascii="宋体" w:hAnsi="宋体" w:cs="宋体"/>
                <w:szCs w:val="21"/>
              </w:rPr>
            </w:pPr>
            <w:r>
              <w:rPr>
                <w:rFonts w:hint="eastAsia" w:ascii="宋体" w:hAnsi="宋体" w:cs="宋体"/>
                <w:szCs w:val="21"/>
              </w:rPr>
              <w:t>序号</w:t>
            </w:r>
          </w:p>
        </w:tc>
        <w:tc>
          <w:tcPr>
            <w:tcW w:w="1292" w:type="dxa"/>
            <w:tcBorders>
              <w:left w:val="single" w:color="auto" w:sz="4" w:space="0"/>
            </w:tcBorders>
            <w:vAlign w:val="center"/>
          </w:tcPr>
          <w:p w14:paraId="3BB309DF">
            <w:pPr>
              <w:adjustRightInd w:val="0"/>
              <w:snapToGrid w:val="0"/>
              <w:spacing w:line="300" w:lineRule="exact"/>
              <w:jc w:val="center"/>
              <w:rPr>
                <w:rFonts w:hint="eastAsia" w:ascii="宋体" w:hAnsi="宋体" w:cs="宋体"/>
                <w:szCs w:val="21"/>
              </w:rPr>
            </w:pPr>
            <w:r>
              <w:rPr>
                <w:rFonts w:hint="eastAsia" w:ascii="宋体" w:hAnsi="宋体" w:cs="宋体"/>
                <w:szCs w:val="21"/>
              </w:rPr>
              <w:t>污染物名称</w:t>
            </w:r>
          </w:p>
        </w:tc>
        <w:tc>
          <w:tcPr>
            <w:tcW w:w="2018" w:type="dxa"/>
            <w:vAlign w:val="center"/>
          </w:tcPr>
          <w:p w14:paraId="5E8E9068">
            <w:pPr>
              <w:adjustRightInd w:val="0"/>
              <w:snapToGrid w:val="0"/>
              <w:spacing w:line="300" w:lineRule="exact"/>
              <w:jc w:val="center"/>
              <w:rPr>
                <w:rFonts w:hint="eastAsia" w:ascii="宋体" w:hAnsi="宋体" w:cs="宋体"/>
                <w:szCs w:val="21"/>
              </w:rPr>
            </w:pPr>
            <w:r>
              <w:rPr>
                <w:rFonts w:hint="eastAsia" w:ascii="宋体" w:hAnsi="宋体" w:cs="宋体"/>
                <w:szCs w:val="21"/>
              </w:rPr>
              <w:t>取值时间</w:t>
            </w:r>
          </w:p>
        </w:tc>
        <w:tc>
          <w:tcPr>
            <w:tcW w:w="1345" w:type="dxa"/>
            <w:tcBorders>
              <w:bottom w:val="single" w:color="auto" w:sz="4" w:space="0"/>
            </w:tcBorders>
            <w:vAlign w:val="center"/>
          </w:tcPr>
          <w:p w14:paraId="1E46C697">
            <w:pPr>
              <w:adjustRightInd w:val="0"/>
              <w:snapToGrid w:val="0"/>
              <w:spacing w:line="300" w:lineRule="exact"/>
              <w:jc w:val="center"/>
              <w:rPr>
                <w:rFonts w:hint="eastAsia" w:ascii="宋体" w:hAnsi="宋体" w:cs="宋体"/>
                <w:szCs w:val="21"/>
              </w:rPr>
            </w:pPr>
            <w:r>
              <w:rPr>
                <w:rFonts w:hint="eastAsia" w:ascii="宋体" w:hAnsi="宋体" w:cs="宋体"/>
                <w:szCs w:val="21"/>
              </w:rPr>
              <w:t>浓度限值</w:t>
            </w:r>
          </w:p>
        </w:tc>
        <w:tc>
          <w:tcPr>
            <w:tcW w:w="889" w:type="dxa"/>
            <w:tcBorders>
              <w:bottom w:val="single" w:color="auto" w:sz="4" w:space="0"/>
            </w:tcBorders>
            <w:vAlign w:val="center"/>
          </w:tcPr>
          <w:p w14:paraId="1C3D5C69">
            <w:pPr>
              <w:adjustRightInd w:val="0"/>
              <w:snapToGrid w:val="0"/>
              <w:spacing w:line="300" w:lineRule="exact"/>
              <w:jc w:val="center"/>
              <w:rPr>
                <w:rFonts w:hint="eastAsia" w:ascii="宋体" w:hAnsi="宋体" w:cs="宋体"/>
                <w:szCs w:val="21"/>
              </w:rPr>
            </w:pPr>
            <w:r>
              <w:rPr>
                <w:rFonts w:hint="eastAsia" w:ascii="宋体" w:hAnsi="宋体" w:cs="宋体"/>
                <w:szCs w:val="21"/>
              </w:rPr>
              <w:t>单位</w:t>
            </w:r>
          </w:p>
        </w:tc>
        <w:tc>
          <w:tcPr>
            <w:tcW w:w="2709" w:type="dxa"/>
            <w:tcBorders>
              <w:bottom w:val="single" w:color="auto" w:sz="4" w:space="0"/>
            </w:tcBorders>
            <w:vAlign w:val="center"/>
          </w:tcPr>
          <w:p w14:paraId="790EDB8B">
            <w:pPr>
              <w:adjustRightInd w:val="0"/>
              <w:snapToGrid w:val="0"/>
              <w:spacing w:line="300" w:lineRule="exact"/>
              <w:jc w:val="center"/>
              <w:rPr>
                <w:rFonts w:hint="eastAsia" w:ascii="宋体" w:hAnsi="宋体" w:cs="宋体"/>
                <w:szCs w:val="21"/>
              </w:rPr>
            </w:pPr>
            <w:r>
              <w:rPr>
                <w:rFonts w:hint="eastAsia" w:ascii="宋体" w:hAnsi="宋体" w:cs="宋体"/>
                <w:szCs w:val="21"/>
              </w:rPr>
              <w:t>标准来源</w:t>
            </w:r>
          </w:p>
        </w:tc>
      </w:tr>
      <w:tr w14:paraId="107FD6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restart"/>
            <w:tcBorders>
              <w:right w:val="single" w:color="auto" w:sz="4" w:space="0"/>
            </w:tcBorders>
            <w:vAlign w:val="center"/>
          </w:tcPr>
          <w:p w14:paraId="62FDF5E5">
            <w:pPr>
              <w:adjustRightInd w:val="0"/>
              <w:snapToGrid w:val="0"/>
              <w:spacing w:line="300" w:lineRule="exact"/>
              <w:jc w:val="center"/>
              <w:rPr>
                <w:rFonts w:hint="eastAsia" w:ascii="宋体" w:hAnsi="宋体" w:cs="宋体"/>
                <w:szCs w:val="21"/>
              </w:rPr>
            </w:pPr>
            <w:r>
              <w:rPr>
                <w:rFonts w:hint="eastAsia" w:ascii="宋体" w:hAnsi="宋体" w:cs="宋体"/>
                <w:szCs w:val="21"/>
              </w:rPr>
              <w:t>1</w:t>
            </w:r>
          </w:p>
        </w:tc>
        <w:tc>
          <w:tcPr>
            <w:tcW w:w="1292" w:type="dxa"/>
            <w:vMerge w:val="restart"/>
            <w:tcBorders>
              <w:left w:val="single" w:color="auto" w:sz="4" w:space="0"/>
            </w:tcBorders>
            <w:vAlign w:val="center"/>
          </w:tcPr>
          <w:p w14:paraId="43CF4D60">
            <w:pPr>
              <w:adjustRightInd w:val="0"/>
              <w:snapToGrid w:val="0"/>
              <w:spacing w:line="300" w:lineRule="exact"/>
              <w:jc w:val="center"/>
              <w:rPr>
                <w:rFonts w:hint="eastAsia" w:ascii="宋体" w:hAnsi="宋体" w:cs="宋体"/>
                <w:szCs w:val="21"/>
              </w:rPr>
            </w:pPr>
            <w:r>
              <w:rPr>
                <w:rFonts w:hint="eastAsia" w:ascii="宋体" w:hAnsi="宋体" w:cs="宋体"/>
                <w:szCs w:val="21"/>
              </w:rPr>
              <w:t>SO</w:t>
            </w:r>
            <w:r>
              <w:rPr>
                <w:rFonts w:hint="eastAsia" w:ascii="宋体" w:hAnsi="宋体" w:cs="宋体"/>
                <w:szCs w:val="21"/>
                <w:vertAlign w:val="subscript"/>
              </w:rPr>
              <w:t>2</w:t>
            </w:r>
          </w:p>
        </w:tc>
        <w:tc>
          <w:tcPr>
            <w:tcW w:w="2018" w:type="dxa"/>
            <w:vAlign w:val="center"/>
          </w:tcPr>
          <w:p w14:paraId="02D82708">
            <w:pPr>
              <w:adjustRightInd w:val="0"/>
              <w:snapToGrid w:val="0"/>
              <w:spacing w:line="300" w:lineRule="exact"/>
              <w:jc w:val="center"/>
              <w:rPr>
                <w:rFonts w:hint="eastAsia" w:ascii="宋体" w:hAnsi="宋体" w:cs="宋体"/>
                <w:szCs w:val="21"/>
              </w:rPr>
            </w:pPr>
            <w:r>
              <w:rPr>
                <w:rFonts w:hint="eastAsia" w:ascii="宋体" w:hAnsi="宋体" w:cs="宋体"/>
                <w:szCs w:val="21"/>
              </w:rPr>
              <w:t>年平均</w:t>
            </w:r>
          </w:p>
        </w:tc>
        <w:tc>
          <w:tcPr>
            <w:tcW w:w="1345" w:type="dxa"/>
            <w:vAlign w:val="center"/>
          </w:tcPr>
          <w:p w14:paraId="395E1880">
            <w:pPr>
              <w:adjustRightInd w:val="0"/>
              <w:snapToGrid w:val="0"/>
              <w:spacing w:line="300" w:lineRule="exact"/>
              <w:jc w:val="center"/>
              <w:rPr>
                <w:rFonts w:hint="eastAsia" w:ascii="宋体" w:hAnsi="宋体" w:cs="宋体"/>
                <w:szCs w:val="21"/>
              </w:rPr>
            </w:pPr>
            <w:r>
              <w:rPr>
                <w:rFonts w:hint="eastAsia" w:ascii="宋体" w:hAnsi="宋体" w:cs="宋体"/>
                <w:szCs w:val="21"/>
              </w:rPr>
              <w:t>60</w:t>
            </w:r>
          </w:p>
        </w:tc>
        <w:tc>
          <w:tcPr>
            <w:tcW w:w="889" w:type="dxa"/>
            <w:vMerge w:val="restart"/>
            <w:vAlign w:val="center"/>
          </w:tcPr>
          <w:p w14:paraId="69DEC1FD">
            <w:pPr>
              <w:adjustRightInd w:val="0"/>
              <w:snapToGrid w:val="0"/>
              <w:spacing w:line="300" w:lineRule="exact"/>
              <w:jc w:val="center"/>
              <w:rPr>
                <w:rFonts w:hint="eastAsia" w:ascii="宋体" w:hAnsi="宋体" w:cs="宋体"/>
                <w:szCs w:val="21"/>
                <w:vertAlign w:val="superscript"/>
              </w:rPr>
            </w:pPr>
            <w:r>
              <w:rPr>
                <w:rFonts w:hint="eastAsia" w:ascii="宋体" w:hAnsi="宋体" w:cs="宋体"/>
                <w:szCs w:val="21"/>
              </w:rPr>
              <w:t>μg/m</w:t>
            </w:r>
            <w:r>
              <w:rPr>
                <w:rFonts w:hint="eastAsia" w:ascii="宋体" w:hAnsi="宋体" w:cs="宋体"/>
                <w:szCs w:val="21"/>
                <w:vertAlign w:val="superscript"/>
              </w:rPr>
              <w:t>3</w:t>
            </w:r>
          </w:p>
        </w:tc>
        <w:tc>
          <w:tcPr>
            <w:tcW w:w="2709" w:type="dxa"/>
            <w:vMerge w:val="restart"/>
            <w:vAlign w:val="center"/>
          </w:tcPr>
          <w:p w14:paraId="21C4EF70">
            <w:pPr>
              <w:adjustRightInd w:val="0"/>
              <w:snapToGrid w:val="0"/>
              <w:spacing w:line="300" w:lineRule="exact"/>
              <w:jc w:val="center"/>
              <w:rPr>
                <w:rFonts w:hint="eastAsia" w:ascii="宋体" w:hAnsi="宋体" w:cs="宋体"/>
                <w:szCs w:val="21"/>
              </w:rPr>
            </w:pPr>
            <w:r>
              <w:rPr>
                <w:rFonts w:hint="eastAsia" w:ascii="宋体" w:hAnsi="宋体" w:cs="宋体"/>
                <w:szCs w:val="21"/>
              </w:rPr>
              <w:t>GB3095-2012及修改单</w:t>
            </w:r>
          </w:p>
          <w:p w14:paraId="1B225E14">
            <w:pPr>
              <w:adjustRightInd w:val="0"/>
              <w:snapToGrid w:val="0"/>
              <w:spacing w:line="300" w:lineRule="exact"/>
              <w:jc w:val="center"/>
              <w:rPr>
                <w:rFonts w:hint="eastAsia" w:ascii="宋体" w:hAnsi="宋体" w:cs="宋体"/>
                <w:szCs w:val="21"/>
              </w:rPr>
            </w:pPr>
            <w:r>
              <w:rPr>
                <w:rFonts w:hint="eastAsia" w:ascii="宋体" w:hAnsi="宋体" w:cs="宋体"/>
                <w:szCs w:val="21"/>
              </w:rPr>
              <w:t>（二级）</w:t>
            </w:r>
          </w:p>
        </w:tc>
      </w:tr>
      <w:tr w14:paraId="03D8FF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continue"/>
            <w:tcBorders>
              <w:right w:val="single" w:color="auto" w:sz="4" w:space="0"/>
            </w:tcBorders>
            <w:vAlign w:val="center"/>
          </w:tcPr>
          <w:p w14:paraId="13490718">
            <w:pPr>
              <w:adjustRightInd w:val="0"/>
              <w:snapToGrid w:val="0"/>
              <w:spacing w:line="300" w:lineRule="exact"/>
              <w:jc w:val="center"/>
              <w:rPr>
                <w:rFonts w:hint="eastAsia" w:ascii="宋体" w:hAnsi="宋体" w:cs="宋体"/>
                <w:szCs w:val="21"/>
              </w:rPr>
            </w:pPr>
          </w:p>
        </w:tc>
        <w:tc>
          <w:tcPr>
            <w:tcW w:w="1292" w:type="dxa"/>
            <w:vMerge w:val="continue"/>
            <w:tcBorders>
              <w:left w:val="single" w:color="auto" w:sz="4" w:space="0"/>
            </w:tcBorders>
            <w:vAlign w:val="center"/>
          </w:tcPr>
          <w:p w14:paraId="73A1EFC5">
            <w:pPr>
              <w:adjustRightInd w:val="0"/>
              <w:snapToGrid w:val="0"/>
              <w:spacing w:line="300" w:lineRule="exact"/>
              <w:jc w:val="center"/>
              <w:rPr>
                <w:rFonts w:hint="eastAsia" w:ascii="宋体" w:hAnsi="宋体" w:cs="宋体"/>
                <w:szCs w:val="21"/>
              </w:rPr>
            </w:pPr>
          </w:p>
        </w:tc>
        <w:tc>
          <w:tcPr>
            <w:tcW w:w="2018" w:type="dxa"/>
            <w:vAlign w:val="center"/>
          </w:tcPr>
          <w:p w14:paraId="2678406B">
            <w:pPr>
              <w:adjustRightInd w:val="0"/>
              <w:snapToGrid w:val="0"/>
              <w:spacing w:line="30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4</w:t>
            </w:r>
            <w:r>
              <w:rPr>
                <w:rFonts w:hint="eastAsia" w:ascii="宋体" w:hAnsi="宋体" w:cs="宋体"/>
                <w:szCs w:val="21"/>
              </w:rPr>
              <w:t>小时平均</w:t>
            </w:r>
          </w:p>
        </w:tc>
        <w:tc>
          <w:tcPr>
            <w:tcW w:w="1345" w:type="dxa"/>
            <w:vAlign w:val="center"/>
          </w:tcPr>
          <w:p w14:paraId="6E4C196B">
            <w:pPr>
              <w:adjustRightInd w:val="0"/>
              <w:snapToGrid w:val="0"/>
              <w:spacing w:line="30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50</w:t>
            </w:r>
          </w:p>
        </w:tc>
        <w:tc>
          <w:tcPr>
            <w:tcW w:w="889" w:type="dxa"/>
            <w:vMerge w:val="continue"/>
            <w:vAlign w:val="center"/>
          </w:tcPr>
          <w:p w14:paraId="787801D3">
            <w:pPr>
              <w:adjustRightInd w:val="0"/>
              <w:snapToGrid w:val="0"/>
              <w:spacing w:line="300" w:lineRule="exact"/>
              <w:jc w:val="center"/>
              <w:rPr>
                <w:rFonts w:hint="eastAsia" w:ascii="宋体" w:hAnsi="宋体" w:cs="宋体"/>
                <w:szCs w:val="21"/>
              </w:rPr>
            </w:pPr>
          </w:p>
        </w:tc>
        <w:tc>
          <w:tcPr>
            <w:tcW w:w="2709" w:type="dxa"/>
            <w:vMerge w:val="continue"/>
            <w:vAlign w:val="center"/>
          </w:tcPr>
          <w:p w14:paraId="2EEAE17B">
            <w:pPr>
              <w:adjustRightInd w:val="0"/>
              <w:snapToGrid w:val="0"/>
              <w:spacing w:line="300" w:lineRule="exact"/>
              <w:jc w:val="center"/>
              <w:rPr>
                <w:rFonts w:hint="eastAsia" w:ascii="宋体" w:hAnsi="宋体" w:cs="宋体"/>
                <w:szCs w:val="21"/>
              </w:rPr>
            </w:pPr>
          </w:p>
        </w:tc>
      </w:tr>
      <w:tr w14:paraId="13CAA53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continue"/>
            <w:tcBorders>
              <w:right w:val="single" w:color="auto" w:sz="4" w:space="0"/>
            </w:tcBorders>
            <w:vAlign w:val="center"/>
          </w:tcPr>
          <w:p w14:paraId="36DB412E">
            <w:pPr>
              <w:adjustRightInd w:val="0"/>
              <w:snapToGrid w:val="0"/>
              <w:spacing w:line="300" w:lineRule="exact"/>
              <w:jc w:val="center"/>
              <w:rPr>
                <w:rFonts w:hint="eastAsia" w:ascii="宋体" w:hAnsi="宋体" w:cs="宋体"/>
                <w:szCs w:val="21"/>
              </w:rPr>
            </w:pPr>
          </w:p>
        </w:tc>
        <w:tc>
          <w:tcPr>
            <w:tcW w:w="1292" w:type="dxa"/>
            <w:vMerge w:val="continue"/>
            <w:tcBorders>
              <w:left w:val="single" w:color="auto" w:sz="4" w:space="0"/>
            </w:tcBorders>
            <w:vAlign w:val="center"/>
          </w:tcPr>
          <w:p w14:paraId="14606166">
            <w:pPr>
              <w:adjustRightInd w:val="0"/>
              <w:snapToGrid w:val="0"/>
              <w:spacing w:line="300" w:lineRule="exact"/>
              <w:jc w:val="center"/>
              <w:rPr>
                <w:rFonts w:hint="eastAsia" w:ascii="宋体" w:hAnsi="宋体" w:cs="宋体"/>
                <w:szCs w:val="21"/>
              </w:rPr>
            </w:pPr>
          </w:p>
        </w:tc>
        <w:tc>
          <w:tcPr>
            <w:tcW w:w="2018" w:type="dxa"/>
            <w:vAlign w:val="center"/>
          </w:tcPr>
          <w:p w14:paraId="508537CE">
            <w:pPr>
              <w:adjustRightInd w:val="0"/>
              <w:snapToGrid w:val="0"/>
              <w:spacing w:line="300" w:lineRule="exact"/>
              <w:jc w:val="center"/>
              <w:rPr>
                <w:rFonts w:hint="eastAsia" w:ascii="宋体" w:hAnsi="宋体" w:cs="宋体"/>
                <w:szCs w:val="21"/>
              </w:rPr>
            </w:pPr>
            <w:r>
              <w:rPr>
                <w:rFonts w:hint="eastAsia" w:ascii="宋体" w:hAnsi="宋体" w:cs="宋体"/>
                <w:szCs w:val="21"/>
              </w:rPr>
              <w:t>1小时平均</w:t>
            </w:r>
          </w:p>
        </w:tc>
        <w:tc>
          <w:tcPr>
            <w:tcW w:w="1345" w:type="dxa"/>
            <w:vAlign w:val="center"/>
          </w:tcPr>
          <w:p w14:paraId="21BACB0E">
            <w:pPr>
              <w:adjustRightInd w:val="0"/>
              <w:snapToGrid w:val="0"/>
              <w:spacing w:line="300" w:lineRule="exact"/>
              <w:jc w:val="center"/>
              <w:rPr>
                <w:rFonts w:hint="eastAsia" w:ascii="宋体" w:hAnsi="宋体" w:cs="宋体"/>
                <w:szCs w:val="21"/>
              </w:rPr>
            </w:pPr>
            <w:r>
              <w:rPr>
                <w:rFonts w:hint="eastAsia" w:ascii="宋体" w:hAnsi="宋体" w:cs="宋体"/>
                <w:szCs w:val="21"/>
              </w:rPr>
              <w:t>500</w:t>
            </w:r>
          </w:p>
        </w:tc>
        <w:tc>
          <w:tcPr>
            <w:tcW w:w="889" w:type="dxa"/>
            <w:vMerge w:val="continue"/>
            <w:vAlign w:val="center"/>
          </w:tcPr>
          <w:p w14:paraId="160C9D2C">
            <w:pPr>
              <w:adjustRightInd w:val="0"/>
              <w:snapToGrid w:val="0"/>
              <w:spacing w:line="300" w:lineRule="exact"/>
              <w:jc w:val="center"/>
              <w:rPr>
                <w:rFonts w:hint="eastAsia" w:ascii="宋体" w:hAnsi="宋体" w:cs="宋体"/>
                <w:szCs w:val="21"/>
              </w:rPr>
            </w:pPr>
          </w:p>
        </w:tc>
        <w:tc>
          <w:tcPr>
            <w:tcW w:w="2709" w:type="dxa"/>
            <w:vMerge w:val="continue"/>
            <w:vAlign w:val="center"/>
          </w:tcPr>
          <w:p w14:paraId="7CF66697">
            <w:pPr>
              <w:adjustRightInd w:val="0"/>
              <w:snapToGrid w:val="0"/>
              <w:spacing w:line="300" w:lineRule="exact"/>
              <w:jc w:val="center"/>
              <w:rPr>
                <w:rFonts w:hint="eastAsia" w:ascii="宋体" w:hAnsi="宋体" w:cs="宋体"/>
                <w:szCs w:val="21"/>
              </w:rPr>
            </w:pPr>
          </w:p>
        </w:tc>
      </w:tr>
      <w:tr w14:paraId="0E5CFD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restart"/>
            <w:tcBorders>
              <w:right w:val="single" w:color="auto" w:sz="4" w:space="0"/>
            </w:tcBorders>
            <w:vAlign w:val="center"/>
          </w:tcPr>
          <w:p w14:paraId="60321510">
            <w:pPr>
              <w:adjustRightInd w:val="0"/>
              <w:snapToGrid w:val="0"/>
              <w:spacing w:line="300" w:lineRule="exact"/>
              <w:jc w:val="center"/>
              <w:rPr>
                <w:rFonts w:hint="eastAsia" w:ascii="宋体" w:hAnsi="宋体" w:cs="宋体"/>
                <w:szCs w:val="21"/>
              </w:rPr>
            </w:pPr>
            <w:r>
              <w:rPr>
                <w:rFonts w:hint="eastAsia" w:ascii="宋体" w:hAnsi="宋体" w:cs="宋体"/>
                <w:szCs w:val="21"/>
              </w:rPr>
              <w:t>2</w:t>
            </w:r>
          </w:p>
        </w:tc>
        <w:tc>
          <w:tcPr>
            <w:tcW w:w="1292" w:type="dxa"/>
            <w:vMerge w:val="restart"/>
            <w:tcBorders>
              <w:left w:val="single" w:color="auto" w:sz="4" w:space="0"/>
            </w:tcBorders>
            <w:vAlign w:val="center"/>
          </w:tcPr>
          <w:p w14:paraId="7C5EE2F9">
            <w:pPr>
              <w:adjustRightInd w:val="0"/>
              <w:snapToGrid w:val="0"/>
              <w:spacing w:line="300" w:lineRule="exact"/>
              <w:jc w:val="center"/>
              <w:rPr>
                <w:rFonts w:hint="eastAsia" w:ascii="宋体" w:hAnsi="宋体" w:cs="宋体"/>
                <w:szCs w:val="21"/>
              </w:rPr>
            </w:pPr>
            <w:r>
              <w:rPr>
                <w:rFonts w:hint="eastAsia" w:ascii="宋体" w:hAnsi="宋体" w:cs="宋体"/>
                <w:szCs w:val="21"/>
              </w:rPr>
              <w:t>NO</w:t>
            </w:r>
            <w:r>
              <w:rPr>
                <w:rFonts w:hint="eastAsia" w:ascii="宋体" w:hAnsi="宋体" w:cs="宋体"/>
                <w:szCs w:val="21"/>
                <w:vertAlign w:val="subscript"/>
              </w:rPr>
              <w:t>2</w:t>
            </w:r>
          </w:p>
        </w:tc>
        <w:tc>
          <w:tcPr>
            <w:tcW w:w="2018" w:type="dxa"/>
            <w:vAlign w:val="center"/>
          </w:tcPr>
          <w:p w14:paraId="5F365454">
            <w:pPr>
              <w:adjustRightInd w:val="0"/>
              <w:snapToGrid w:val="0"/>
              <w:spacing w:line="300" w:lineRule="exact"/>
              <w:jc w:val="center"/>
              <w:rPr>
                <w:rFonts w:hint="eastAsia" w:ascii="宋体" w:hAnsi="宋体" w:cs="宋体"/>
                <w:szCs w:val="21"/>
              </w:rPr>
            </w:pPr>
            <w:r>
              <w:rPr>
                <w:rFonts w:hint="eastAsia" w:ascii="宋体" w:hAnsi="宋体" w:cs="宋体"/>
                <w:szCs w:val="21"/>
              </w:rPr>
              <w:t>年平均</w:t>
            </w:r>
          </w:p>
        </w:tc>
        <w:tc>
          <w:tcPr>
            <w:tcW w:w="1345" w:type="dxa"/>
            <w:vAlign w:val="center"/>
          </w:tcPr>
          <w:p w14:paraId="424E0DAE">
            <w:pPr>
              <w:adjustRightInd w:val="0"/>
              <w:snapToGrid w:val="0"/>
              <w:spacing w:line="300" w:lineRule="exact"/>
              <w:jc w:val="center"/>
              <w:rPr>
                <w:rFonts w:hint="eastAsia" w:ascii="宋体" w:hAnsi="宋体" w:cs="宋体"/>
                <w:szCs w:val="21"/>
              </w:rPr>
            </w:pPr>
            <w:r>
              <w:rPr>
                <w:rFonts w:hint="eastAsia" w:ascii="宋体" w:hAnsi="宋体" w:cs="宋体"/>
                <w:szCs w:val="21"/>
              </w:rPr>
              <w:t>40</w:t>
            </w:r>
          </w:p>
        </w:tc>
        <w:tc>
          <w:tcPr>
            <w:tcW w:w="889" w:type="dxa"/>
            <w:vMerge w:val="continue"/>
            <w:vAlign w:val="center"/>
          </w:tcPr>
          <w:p w14:paraId="476FAD05">
            <w:pPr>
              <w:adjustRightInd w:val="0"/>
              <w:snapToGrid w:val="0"/>
              <w:spacing w:line="300" w:lineRule="exact"/>
              <w:jc w:val="center"/>
              <w:rPr>
                <w:rFonts w:hint="eastAsia" w:ascii="宋体" w:hAnsi="宋体" w:cs="宋体"/>
                <w:szCs w:val="21"/>
              </w:rPr>
            </w:pPr>
          </w:p>
        </w:tc>
        <w:tc>
          <w:tcPr>
            <w:tcW w:w="2709" w:type="dxa"/>
            <w:vMerge w:val="continue"/>
            <w:vAlign w:val="center"/>
          </w:tcPr>
          <w:p w14:paraId="224D665F">
            <w:pPr>
              <w:adjustRightInd w:val="0"/>
              <w:snapToGrid w:val="0"/>
              <w:spacing w:line="300" w:lineRule="exact"/>
              <w:jc w:val="center"/>
              <w:rPr>
                <w:rFonts w:hint="eastAsia" w:ascii="宋体" w:hAnsi="宋体" w:cs="宋体"/>
                <w:szCs w:val="21"/>
              </w:rPr>
            </w:pPr>
          </w:p>
        </w:tc>
      </w:tr>
      <w:tr w14:paraId="4EEF3D0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continue"/>
            <w:tcBorders>
              <w:right w:val="single" w:color="auto" w:sz="4" w:space="0"/>
            </w:tcBorders>
            <w:vAlign w:val="center"/>
          </w:tcPr>
          <w:p w14:paraId="2085C4B7">
            <w:pPr>
              <w:adjustRightInd w:val="0"/>
              <w:snapToGrid w:val="0"/>
              <w:spacing w:line="300" w:lineRule="exact"/>
              <w:jc w:val="center"/>
              <w:rPr>
                <w:rFonts w:hint="eastAsia" w:ascii="宋体" w:hAnsi="宋体" w:cs="宋体"/>
                <w:szCs w:val="21"/>
              </w:rPr>
            </w:pPr>
          </w:p>
        </w:tc>
        <w:tc>
          <w:tcPr>
            <w:tcW w:w="1292" w:type="dxa"/>
            <w:vMerge w:val="continue"/>
            <w:tcBorders>
              <w:left w:val="single" w:color="auto" w:sz="4" w:space="0"/>
            </w:tcBorders>
            <w:vAlign w:val="center"/>
          </w:tcPr>
          <w:p w14:paraId="46D857A1">
            <w:pPr>
              <w:adjustRightInd w:val="0"/>
              <w:snapToGrid w:val="0"/>
              <w:spacing w:line="300" w:lineRule="exact"/>
              <w:jc w:val="center"/>
              <w:rPr>
                <w:rFonts w:hint="eastAsia" w:ascii="宋体" w:hAnsi="宋体" w:cs="宋体"/>
                <w:szCs w:val="21"/>
              </w:rPr>
            </w:pPr>
          </w:p>
        </w:tc>
        <w:tc>
          <w:tcPr>
            <w:tcW w:w="2018" w:type="dxa"/>
            <w:vAlign w:val="center"/>
          </w:tcPr>
          <w:p w14:paraId="74A68956">
            <w:pPr>
              <w:adjustRightInd w:val="0"/>
              <w:snapToGrid w:val="0"/>
              <w:spacing w:line="30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4</w:t>
            </w:r>
            <w:r>
              <w:rPr>
                <w:rFonts w:hint="eastAsia" w:ascii="宋体" w:hAnsi="宋体" w:cs="宋体"/>
                <w:szCs w:val="21"/>
              </w:rPr>
              <w:t>小时平均</w:t>
            </w:r>
          </w:p>
        </w:tc>
        <w:tc>
          <w:tcPr>
            <w:tcW w:w="1345" w:type="dxa"/>
            <w:vAlign w:val="center"/>
          </w:tcPr>
          <w:p w14:paraId="33EF9DE1">
            <w:pPr>
              <w:adjustRightInd w:val="0"/>
              <w:snapToGrid w:val="0"/>
              <w:spacing w:line="300" w:lineRule="exact"/>
              <w:jc w:val="center"/>
              <w:rPr>
                <w:rFonts w:hint="eastAsia" w:ascii="宋体" w:hAnsi="宋体" w:cs="宋体"/>
                <w:szCs w:val="21"/>
              </w:rPr>
            </w:pPr>
            <w:r>
              <w:rPr>
                <w:rFonts w:hint="eastAsia" w:ascii="宋体" w:hAnsi="宋体" w:cs="宋体"/>
                <w:szCs w:val="21"/>
              </w:rPr>
              <w:t>8</w:t>
            </w:r>
            <w:r>
              <w:rPr>
                <w:rFonts w:ascii="宋体" w:hAnsi="宋体" w:cs="宋体"/>
                <w:szCs w:val="21"/>
              </w:rPr>
              <w:t>0</w:t>
            </w:r>
          </w:p>
        </w:tc>
        <w:tc>
          <w:tcPr>
            <w:tcW w:w="889" w:type="dxa"/>
            <w:vMerge w:val="continue"/>
            <w:vAlign w:val="center"/>
          </w:tcPr>
          <w:p w14:paraId="0A88A179">
            <w:pPr>
              <w:adjustRightInd w:val="0"/>
              <w:snapToGrid w:val="0"/>
              <w:spacing w:line="300" w:lineRule="exact"/>
              <w:jc w:val="center"/>
              <w:rPr>
                <w:rFonts w:hint="eastAsia" w:ascii="宋体" w:hAnsi="宋体" w:cs="宋体"/>
                <w:szCs w:val="21"/>
              </w:rPr>
            </w:pPr>
          </w:p>
        </w:tc>
        <w:tc>
          <w:tcPr>
            <w:tcW w:w="2709" w:type="dxa"/>
            <w:vMerge w:val="continue"/>
            <w:vAlign w:val="center"/>
          </w:tcPr>
          <w:p w14:paraId="36A7658A">
            <w:pPr>
              <w:adjustRightInd w:val="0"/>
              <w:snapToGrid w:val="0"/>
              <w:spacing w:line="300" w:lineRule="exact"/>
              <w:jc w:val="center"/>
              <w:rPr>
                <w:rFonts w:hint="eastAsia" w:ascii="宋体" w:hAnsi="宋体" w:cs="宋体"/>
                <w:szCs w:val="21"/>
              </w:rPr>
            </w:pPr>
          </w:p>
        </w:tc>
      </w:tr>
      <w:tr w14:paraId="58F32A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continue"/>
            <w:tcBorders>
              <w:right w:val="single" w:color="auto" w:sz="4" w:space="0"/>
            </w:tcBorders>
            <w:vAlign w:val="center"/>
          </w:tcPr>
          <w:p w14:paraId="4B04B325">
            <w:pPr>
              <w:adjustRightInd w:val="0"/>
              <w:snapToGrid w:val="0"/>
              <w:spacing w:line="300" w:lineRule="exact"/>
              <w:jc w:val="center"/>
              <w:rPr>
                <w:rFonts w:hint="eastAsia" w:ascii="宋体" w:hAnsi="宋体" w:cs="宋体"/>
                <w:szCs w:val="21"/>
              </w:rPr>
            </w:pPr>
          </w:p>
        </w:tc>
        <w:tc>
          <w:tcPr>
            <w:tcW w:w="1292" w:type="dxa"/>
            <w:vMerge w:val="continue"/>
            <w:tcBorders>
              <w:left w:val="single" w:color="auto" w:sz="4" w:space="0"/>
            </w:tcBorders>
            <w:vAlign w:val="center"/>
          </w:tcPr>
          <w:p w14:paraId="0E59737A">
            <w:pPr>
              <w:adjustRightInd w:val="0"/>
              <w:snapToGrid w:val="0"/>
              <w:spacing w:line="300" w:lineRule="exact"/>
              <w:jc w:val="center"/>
              <w:rPr>
                <w:rFonts w:hint="eastAsia" w:ascii="宋体" w:hAnsi="宋体" w:cs="宋体"/>
                <w:szCs w:val="21"/>
              </w:rPr>
            </w:pPr>
          </w:p>
        </w:tc>
        <w:tc>
          <w:tcPr>
            <w:tcW w:w="2018" w:type="dxa"/>
            <w:vAlign w:val="center"/>
          </w:tcPr>
          <w:p w14:paraId="18AFCB6A">
            <w:pPr>
              <w:adjustRightInd w:val="0"/>
              <w:snapToGrid w:val="0"/>
              <w:spacing w:line="300" w:lineRule="exact"/>
              <w:jc w:val="center"/>
              <w:rPr>
                <w:rFonts w:hint="eastAsia" w:ascii="宋体" w:hAnsi="宋体" w:cs="宋体"/>
                <w:szCs w:val="21"/>
              </w:rPr>
            </w:pPr>
            <w:r>
              <w:rPr>
                <w:rFonts w:hint="eastAsia" w:ascii="宋体" w:hAnsi="宋体" w:cs="宋体"/>
                <w:szCs w:val="21"/>
              </w:rPr>
              <w:t>1小时平均</w:t>
            </w:r>
          </w:p>
        </w:tc>
        <w:tc>
          <w:tcPr>
            <w:tcW w:w="1345" w:type="dxa"/>
            <w:vAlign w:val="center"/>
          </w:tcPr>
          <w:p w14:paraId="2B1B6EE9">
            <w:pPr>
              <w:adjustRightInd w:val="0"/>
              <w:snapToGrid w:val="0"/>
              <w:spacing w:line="300" w:lineRule="exact"/>
              <w:jc w:val="center"/>
              <w:rPr>
                <w:rFonts w:hint="eastAsia" w:ascii="宋体" w:hAnsi="宋体" w:cs="宋体"/>
                <w:szCs w:val="21"/>
              </w:rPr>
            </w:pPr>
            <w:r>
              <w:rPr>
                <w:rFonts w:hint="eastAsia" w:ascii="宋体" w:hAnsi="宋体" w:cs="宋体"/>
                <w:szCs w:val="21"/>
              </w:rPr>
              <w:t>200</w:t>
            </w:r>
          </w:p>
        </w:tc>
        <w:tc>
          <w:tcPr>
            <w:tcW w:w="889" w:type="dxa"/>
            <w:vMerge w:val="continue"/>
            <w:vAlign w:val="center"/>
          </w:tcPr>
          <w:p w14:paraId="567AAC79">
            <w:pPr>
              <w:adjustRightInd w:val="0"/>
              <w:snapToGrid w:val="0"/>
              <w:spacing w:line="300" w:lineRule="exact"/>
              <w:jc w:val="center"/>
              <w:rPr>
                <w:rFonts w:hint="eastAsia" w:ascii="宋体" w:hAnsi="宋体" w:cs="宋体"/>
                <w:szCs w:val="21"/>
              </w:rPr>
            </w:pPr>
          </w:p>
        </w:tc>
        <w:tc>
          <w:tcPr>
            <w:tcW w:w="2709" w:type="dxa"/>
            <w:vMerge w:val="continue"/>
            <w:vAlign w:val="center"/>
          </w:tcPr>
          <w:p w14:paraId="3B3770E7">
            <w:pPr>
              <w:adjustRightInd w:val="0"/>
              <w:snapToGrid w:val="0"/>
              <w:spacing w:line="300" w:lineRule="exact"/>
              <w:jc w:val="center"/>
              <w:rPr>
                <w:rFonts w:hint="eastAsia" w:ascii="宋体" w:hAnsi="宋体" w:cs="宋体"/>
                <w:szCs w:val="21"/>
              </w:rPr>
            </w:pPr>
          </w:p>
        </w:tc>
      </w:tr>
      <w:tr w14:paraId="14D6F6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restart"/>
            <w:tcBorders>
              <w:right w:val="single" w:color="auto" w:sz="4" w:space="0"/>
            </w:tcBorders>
            <w:vAlign w:val="center"/>
          </w:tcPr>
          <w:p w14:paraId="03B92A1C">
            <w:pPr>
              <w:adjustRightInd w:val="0"/>
              <w:snapToGrid w:val="0"/>
              <w:spacing w:line="300" w:lineRule="exact"/>
              <w:jc w:val="center"/>
              <w:rPr>
                <w:rFonts w:hint="eastAsia" w:ascii="宋体" w:hAnsi="宋体" w:cs="宋体"/>
                <w:szCs w:val="21"/>
              </w:rPr>
            </w:pPr>
            <w:r>
              <w:rPr>
                <w:rFonts w:hint="eastAsia" w:ascii="宋体" w:hAnsi="宋体" w:cs="宋体"/>
                <w:szCs w:val="21"/>
              </w:rPr>
              <w:t>3</w:t>
            </w:r>
          </w:p>
        </w:tc>
        <w:tc>
          <w:tcPr>
            <w:tcW w:w="1292" w:type="dxa"/>
            <w:vMerge w:val="restart"/>
            <w:tcBorders>
              <w:left w:val="single" w:color="auto" w:sz="4" w:space="0"/>
            </w:tcBorders>
            <w:vAlign w:val="center"/>
          </w:tcPr>
          <w:p w14:paraId="71911FED">
            <w:pPr>
              <w:adjustRightInd w:val="0"/>
              <w:snapToGrid w:val="0"/>
              <w:spacing w:line="300" w:lineRule="exact"/>
              <w:jc w:val="center"/>
              <w:rPr>
                <w:rFonts w:hint="eastAsia" w:ascii="宋体" w:hAnsi="宋体" w:cs="宋体"/>
                <w:szCs w:val="21"/>
              </w:rPr>
            </w:pPr>
            <w:r>
              <w:rPr>
                <w:rFonts w:hint="eastAsia" w:ascii="宋体" w:hAnsi="宋体" w:cs="宋体"/>
                <w:szCs w:val="21"/>
              </w:rPr>
              <w:t>PM</w:t>
            </w:r>
            <w:r>
              <w:rPr>
                <w:rFonts w:hint="eastAsia" w:ascii="宋体" w:hAnsi="宋体" w:cs="宋体"/>
                <w:szCs w:val="21"/>
                <w:vertAlign w:val="subscript"/>
              </w:rPr>
              <w:t>10</w:t>
            </w:r>
          </w:p>
        </w:tc>
        <w:tc>
          <w:tcPr>
            <w:tcW w:w="2018" w:type="dxa"/>
            <w:vAlign w:val="center"/>
          </w:tcPr>
          <w:p w14:paraId="6782CA4C">
            <w:pPr>
              <w:adjustRightInd w:val="0"/>
              <w:snapToGrid w:val="0"/>
              <w:spacing w:line="300" w:lineRule="exact"/>
              <w:jc w:val="center"/>
              <w:rPr>
                <w:rFonts w:hint="eastAsia" w:ascii="宋体" w:hAnsi="宋体" w:cs="宋体"/>
                <w:szCs w:val="21"/>
              </w:rPr>
            </w:pPr>
            <w:r>
              <w:rPr>
                <w:rFonts w:hint="eastAsia" w:ascii="宋体" w:hAnsi="宋体" w:cs="宋体"/>
                <w:szCs w:val="21"/>
              </w:rPr>
              <w:t>年平均</w:t>
            </w:r>
          </w:p>
        </w:tc>
        <w:tc>
          <w:tcPr>
            <w:tcW w:w="1345" w:type="dxa"/>
            <w:vAlign w:val="center"/>
          </w:tcPr>
          <w:p w14:paraId="1F97A18C">
            <w:pPr>
              <w:adjustRightInd w:val="0"/>
              <w:snapToGrid w:val="0"/>
              <w:spacing w:line="300" w:lineRule="exact"/>
              <w:jc w:val="center"/>
              <w:rPr>
                <w:rFonts w:hint="eastAsia" w:ascii="宋体" w:hAnsi="宋体" w:cs="宋体"/>
                <w:szCs w:val="21"/>
              </w:rPr>
            </w:pPr>
            <w:r>
              <w:rPr>
                <w:rFonts w:hint="eastAsia" w:ascii="宋体" w:hAnsi="宋体" w:cs="宋体"/>
                <w:szCs w:val="21"/>
              </w:rPr>
              <w:t>70</w:t>
            </w:r>
          </w:p>
        </w:tc>
        <w:tc>
          <w:tcPr>
            <w:tcW w:w="889" w:type="dxa"/>
            <w:vMerge w:val="continue"/>
            <w:vAlign w:val="center"/>
          </w:tcPr>
          <w:p w14:paraId="171D4CD5">
            <w:pPr>
              <w:adjustRightInd w:val="0"/>
              <w:snapToGrid w:val="0"/>
              <w:spacing w:line="300" w:lineRule="exact"/>
              <w:jc w:val="center"/>
              <w:rPr>
                <w:rFonts w:hint="eastAsia" w:ascii="宋体" w:hAnsi="宋体" w:cs="宋体"/>
                <w:szCs w:val="21"/>
              </w:rPr>
            </w:pPr>
          </w:p>
        </w:tc>
        <w:tc>
          <w:tcPr>
            <w:tcW w:w="2709" w:type="dxa"/>
            <w:vMerge w:val="continue"/>
            <w:vAlign w:val="center"/>
          </w:tcPr>
          <w:p w14:paraId="5A193A1B">
            <w:pPr>
              <w:adjustRightInd w:val="0"/>
              <w:snapToGrid w:val="0"/>
              <w:spacing w:line="300" w:lineRule="exact"/>
              <w:jc w:val="center"/>
              <w:rPr>
                <w:rFonts w:hint="eastAsia" w:ascii="宋体" w:hAnsi="宋体" w:cs="宋体"/>
                <w:szCs w:val="21"/>
              </w:rPr>
            </w:pPr>
          </w:p>
        </w:tc>
      </w:tr>
      <w:tr w14:paraId="6C5FE66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continue"/>
            <w:tcBorders>
              <w:right w:val="single" w:color="auto" w:sz="4" w:space="0"/>
            </w:tcBorders>
            <w:vAlign w:val="center"/>
          </w:tcPr>
          <w:p w14:paraId="15BC4EEB">
            <w:pPr>
              <w:adjustRightInd w:val="0"/>
              <w:snapToGrid w:val="0"/>
              <w:spacing w:line="300" w:lineRule="exact"/>
              <w:jc w:val="center"/>
              <w:rPr>
                <w:rFonts w:hint="eastAsia" w:ascii="宋体" w:hAnsi="宋体" w:cs="宋体"/>
                <w:szCs w:val="21"/>
              </w:rPr>
            </w:pPr>
          </w:p>
        </w:tc>
        <w:tc>
          <w:tcPr>
            <w:tcW w:w="1292" w:type="dxa"/>
            <w:vMerge w:val="continue"/>
            <w:tcBorders>
              <w:left w:val="single" w:color="auto" w:sz="4" w:space="0"/>
            </w:tcBorders>
            <w:vAlign w:val="center"/>
          </w:tcPr>
          <w:p w14:paraId="742C57D9">
            <w:pPr>
              <w:adjustRightInd w:val="0"/>
              <w:snapToGrid w:val="0"/>
              <w:spacing w:line="300" w:lineRule="exact"/>
              <w:jc w:val="center"/>
              <w:rPr>
                <w:rFonts w:hint="eastAsia" w:ascii="宋体" w:hAnsi="宋体" w:cs="宋体"/>
                <w:szCs w:val="21"/>
              </w:rPr>
            </w:pPr>
          </w:p>
        </w:tc>
        <w:tc>
          <w:tcPr>
            <w:tcW w:w="2018" w:type="dxa"/>
            <w:vAlign w:val="center"/>
          </w:tcPr>
          <w:p w14:paraId="64330ECD">
            <w:pPr>
              <w:adjustRightInd w:val="0"/>
              <w:snapToGrid w:val="0"/>
              <w:spacing w:line="300" w:lineRule="exact"/>
              <w:jc w:val="center"/>
              <w:rPr>
                <w:rFonts w:hint="eastAsia" w:ascii="宋体" w:hAnsi="宋体" w:cs="宋体"/>
                <w:szCs w:val="21"/>
              </w:rPr>
            </w:pPr>
            <w:r>
              <w:rPr>
                <w:rFonts w:hint="eastAsia" w:ascii="宋体" w:hAnsi="宋体" w:cs="宋体"/>
                <w:szCs w:val="21"/>
              </w:rPr>
              <w:t>24小时平均</w:t>
            </w:r>
          </w:p>
        </w:tc>
        <w:tc>
          <w:tcPr>
            <w:tcW w:w="1345" w:type="dxa"/>
            <w:vAlign w:val="center"/>
          </w:tcPr>
          <w:p w14:paraId="15CBA8C4">
            <w:pPr>
              <w:adjustRightInd w:val="0"/>
              <w:snapToGrid w:val="0"/>
              <w:spacing w:line="300" w:lineRule="exact"/>
              <w:jc w:val="center"/>
              <w:rPr>
                <w:rFonts w:hint="eastAsia" w:ascii="宋体" w:hAnsi="宋体" w:cs="宋体"/>
                <w:szCs w:val="21"/>
              </w:rPr>
            </w:pPr>
            <w:r>
              <w:rPr>
                <w:rFonts w:hint="eastAsia" w:ascii="宋体" w:hAnsi="宋体" w:cs="宋体"/>
                <w:szCs w:val="21"/>
              </w:rPr>
              <w:t>150</w:t>
            </w:r>
          </w:p>
        </w:tc>
        <w:tc>
          <w:tcPr>
            <w:tcW w:w="889" w:type="dxa"/>
            <w:vMerge w:val="continue"/>
            <w:vAlign w:val="center"/>
          </w:tcPr>
          <w:p w14:paraId="411615F5">
            <w:pPr>
              <w:adjustRightInd w:val="0"/>
              <w:snapToGrid w:val="0"/>
              <w:spacing w:line="300" w:lineRule="exact"/>
              <w:jc w:val="center"/>
              <w:rPr>
                <w:rFonts w:hint="eastAsia" w:ascii="宋体" w:hAnsi="宋体" w:cs="宋体"/>
                <w:szCs w:val="21"/>
              </w:rPr>
            </w:pPr>
          </w:p>
        </w:tc>
        <w:tc>
          <w:tcPr>
            <w:tcW w:w="2709" w:type="dxa"/>
            <w:vMerge w:val="continue"/>
            <w:vAlign w:val="center"/>
          </w:tcPr>
          <w:p w14:paraId="07553F09">
            <w:pPr>
              <w:adjustRightInd w:val="0"/>
              <w:snapToGrid w:val="0"/>
              <w:spacing w:line="300" w:lineRule="exact"/>
              <w:jc w:val="center"/>
              <w:rPr>
                <w:rFonts w:hint="eastAsia" w:ascii="宋体" w:hAnsi="宋体" w:cs="宋体"/>
                <w:szCs w:val="21"/>
              </w:rPr>
            </w:pPr>
          </w:p>
        </w:tc>
      </w:tr>
      <w:tr w14:paraId="2F7A990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restart"/>
            <w:tcBorders>
              <w:right w:val="single" w:color="auto" w:sz="4" w:space="0"/>
            </w:tcBorders>
            <w:vAlign w:val="center"/>
          </w:tcPr>
          <w:p w14:paraId="3615F43A">
            <w:pPr>
              <w:adjustRightInd w:val="0"/>
              <w:snapToGrid w:val="0"/>
              <w:spacing w:line="300" w:lineRule="exact"/>
              <w:jc w:val="center"/>
              <w:rPr>
                <w:rFonts w:hint="eastAsia" w:ascii="宋体" w:hAnsi="宋体" w:cs="宋体"/>
                <w:szCs w:val="21"/>
              </w:rPr>
            </w:pPr>
            <w:r>
              <w:rPr>
                <w:rFonts w:hint="eastAsia" w:ascii="宋体" w:hAnsi="宋体" w:cs="宋体"/>
                <w:szCs w:val="21"/>
              </w:rPr>
              <w:t>4</w:t>
            </w:r>
          </w:p>
        </w:tc>
        <w:tc>
          <w:tcPr>
            <w:tcW w:w="1292" w:type="dxa"/>
            <w:vMerge w:val="restart"/>
            <w:tcBorders>
              <w:left w:val="single" w:color="auto" w:sz="4" w:space="0"/>
            </w:tcBorders>
            <w:vAlign w:val="center"/>
          </w:tcPr>
          <w:p w14:paraId="03471896">
            <w:pPr>
              <w:adjustRightInd w:val="0"/>
              <w:snapToGrid w:val="0"/>
              <w:spacing w:line="300" w:lineRule="exact"/>
              <w:jc w:val="center"/>
              <w:rPr>
                <w:rFonts w:hint="eastAsia" w:ascii="宋体" w:hAnsi="宋体" w:cs="宋体"/>
                <w:szCs w:val="21"/>
              </w:rPr>
            </w:pPr>
            <w:r>
              <w:rPr>
                <w:rFonts w:hint="eastAsia" w:ascii="宋体" w:hAnsi="宋体" w:cs="宋体"/>
                <w:szCs w:val="21"/>
              </w:rPr>
              <w:t>PM</w:t>
            </w:r>
            <w:r>
              <w:rPr>
                <w:rFonts w:hint="eastAsia" w:ascii="宋体" w:hAnsi="宋体" w:cs="宋体"/>
                <w:szCs w:val="21"/>
                <w:vertAlign w:val="subscript"/>
              </w:rPr>
              <w:t>2.5</w:t>
            </w:r>
          </w:p>
        </w:tc>
        <w:tc>
          <w:tcPr>
            <w:tcW w:w="2018" w:type="dxa"/>
            <w:vAlign w:val="center"/>
          </w:tcPr>
          <w:p w14:paraId="5986D8DB">
            <w:pPr>
              <w:adjustRightInd w:val="0"/>
              <w:snapToGrid w:val="0"/>
              <w:spacing w:line="300" w:lineRule="exact"/>
              <w:jc w:val="center"/>
              <w:rPr>
                <w:rFonts w:hint="eastAsia" w:ascii="宋体" w:hAnsi="宋体" w:cs="宋体"/>
                <w:szCs w:val="21"/>
              </w:rPr>
            </w:pPr>
            <w:r>
              <w:rPr>
                <w:rFonts w:hint="eastAsia" w:ascii="宋体" w:hAnsi="宋体" w:cs="宋体"/>
                <w:szCs w:val="21"/>
              </w:rPr>
              <w:t>年平均</w:t>
            </w:r>
          </w:p>
        </w:tc>
        <w:tc>
          <w:tcPr>
            <w:tcW w:w="1345" w:type="dxa"/>
            <w:vAlign w:val="center"/>
          </w:tcPr>
          <w:p w14:paraId="253A2367">
            <w:pPr>
              <w:adjustRightInd w:val="0"/>
              <w:snapToGrid w:val="0"/>
              <w:spacing w:line="300" w:lineRule="exact"/>
              <w:jc w:val="center"/>
              <w:rPr>
                <w:rFonts w:hint="eastAsia" w:ascii="宋体" w:hAnsi="宋体" w:cs="宋体"/>
                <w:szCs w:val="21"/>
              </w:rPr>
            </w:pPr>
            <w:r>
              <w:rPr>
                <w:rFonts w:hint="eastAsia" w:ascii="宋体" w:hAnsi="宋体" w:cs="宋体"/>
                <w:szCs w:val="21"/>
              </w:rPr>
              <w:t>35</w:t>
            </w:r>
          </w:p>
        </w:tc>
        <w:tc>
          <w:tcPr>
            <w:tcW w:w="889" w:type="dxa"/>
            <w:vMerge w:val="continue"/>
            <w:vAlign w:val="center"/>
          </w:tcPr>
          <w:p w14:paraId="426CE8BB">
            <w:pPr>
              <w:adjustRightInd w:val="0"/>
              <w:snapToGrid w:val="0"/>
              <w:spacing w:line="300" w:lineRule="exact"/>
              <w:jc w:val="center"/>
              <w:rPr>
                <w:rFonts w:hint="eastAsia" w:ascii="宋体" w:hAnsi="宋体" w:cs="宋体"/>
                <w:szCs w:val="21"/>
              </w:rPr>
            </w:pPr>
          </w:p>
        </w:tc>
        <w:tc>
          <w:tcPr>
            <w:tcW w:w="2709" w:type="dxa"/>
            <w:vMerge w:val="continue"/>
            <w:vAlign w:val="center"/>
          </w:tcPr>
          <w:p w14:paraId="67291E41">
            <w:pPr>
              <w:adjustRightInd w:val="0"/>
              <w:snapToGrid w:val="0"/>
              <w:spacing w:line="300" w:lineRule="exact"/>
              <w:jc w:val="center"/>
              <w:rPr>
                <w:rFonts w:hint="eastAsia" w:ascii="宋体" w:hAnsi="宋体" w:cs="宋体"/>
                <w:szCs w:val="21"/>
              </w:rPr>
            </w:pPr>
          </w:p>
        </w:tc>
      </w:tr>
      <w:tr w14:paraId="404197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continue"/>
            <w:tcBorders>
              <w:right w:val="single" w:color="auto" w:sz="4" w:space="0"/>
            </w:tcBorders>
            <w:vAlign w:val="center"/>
          </w:tcPr>
          <w:p w14:paraId="0D4D6D39">
            <w:pPr>
              <w:adjustRightInd w:val="0"/>
              <w:snapToGrid w:val="0"/>
              <w:spacing w:line="300" w:lineRule="exact"/>
              <w:jc w:val="center"/>
              <w:rPr>
                <w:rFonts w:hint="eastAsia" w:ascii="宋体" w:hAnsi="宋体" w:cs="宋体"/>
                <w:szCs w:val="21"/>
              </w:rPr>
            </w:pPr>
          </w:p>
        </w:tc>
        <w:tc>
          <w:tcPr>
            <w:tcW w:w="1292" w:type="dxa"/>
            <w:vMerge w:val="continue"/>
            <w:tcBorders>
              <w:left w:val="single" w:color="auto" w:sz="4" w:space="0"/>
            </w:tcBorders>
            <w:vAlign w:val="center"/>
          </w:tcPr>
          <w:p w14:paraId="6E63E8B7">
            <w:pPr>
              <w:adjustRightInd w:val="0"/>
              <w:snapToGrid w:val="0"/>
              <w:spacing w:line="300" w:lineRule="exact"/>
              <w:jc w:val="center"/>
              <w:rPr>
                <w:rFonts w:hint="eastAsia" w:ascii="宋体" w:hAnsi="宋体" w:cs="宋体"/>
                <w:szCs w:val="21"/>
              </w:rPr>
            </w:pPr>
          </w:p>
        </w:tc>
        <w:tc>
          <w:tcPr>
            <w:tcW w:w="2018" w:type="dxa"/>
            <w:vAlign w:val="center"/>
          </w:tcPr>
          <w:p w14:paraId="09E3997D">
            <w:pPr>
              <w:adjustRightInd w:val="0"/>
              <w:snapToGrid w:val="0"/>
              <w:spacing w:line="300" w:lineRule="exact"/>
              <w:jc w:val="center"/>
              <w:rPr>
                <w:rFonts w:hint="eastAsia" w:ascii="宋体" w:hAnsi="宋体" w:cs="宋体"/>
                <w:szCs w:val="21"/>
              </w:rPr>
            </w:pPr>
            <w:r>
              <w:rPr>
                <w:rFonts w:hint="eastAsia" w:ascii="宋体" w:hAnsi="宋体" w:cs="宋体"/>
                <w:szCs w:val="21"/>
              </w:rPr>
              <w:t>24小时平均</w:t>
            </w:r>
          </w:p>
        </w:tc>
        <w:tc>
          <w:tcPr>
            <w:tcW w:w="1345" w:type="dxa"/>
            <w:vAlign w:val="center"/>
          </w:tcPr>
          <w:p w14:paraId="7B83FE30">
            <w:pPr>
              <w:adjustRightInd w:val="0"/>
              <w:snapToGrid w:val="0"/>
              <w:spacing w:line="300" w:lineRule="exact"/>
              <w:jc w:val="center"/>
              <w:rPr>
                <w:rFonts w:hint="eastAsia" w:ascii="宋体" w:hAnsi="宋体" w:cs="宋体"/>
                <w:szCs w:val="21"/>
              </w:rPr>
            </w:pPr>
            <w:r>
              <w:rPr>
                <w:rFonts w:hint="eastAsia" w:ascii="宋体" w:hAnsi="宋体" w:cs="宋体"/>
                <w:szCs w:val="21"/>
              </w:rPr>
              <w:t>75</w:t>
            </w:r>
          </w:p>
        </w:tc>
        <w:tc>
          <w:tcPr>
            <w:tcW w:w="889" w:type="dxa"/>
            <w:vMerge w:val="continue"/>
            <w:vAlign w:val="center"/>
          </w:tcPr>
          <w:p w14:paraId="11BB76F8">
            <w:pPr>
              <w:adjustRightInd w:val="0"/>
              <w:snapToGrid w:val="0"/>
              <w:spacing w:line="300" w:lineRule="exact"/>
              <w:jc w:val="center"/>
              <w:rPr>
                <w:rFonts w:hint="eastAsia" w:ascii="宋体" w:hAnsi="宋体" w:cs="宋体"/>
                <w:szCs w:val="21"/>
              </w:rPr>
            </w:pPr>
          </w:p>
        </w:tc>
        <w:tc>
          <w:tcPr>
            <w:tcW w:w="2709" w:type="dxa"/>
            <w:vMerge w:val="continue"/>
            <w:vAlign w:val="center"/>
          </w:tcPr>
          <w:p w14:paraId="5FCFC190">
            <w:pPr>
              <w:adjustRightInd w:val="0"/>
              <w:snapToGrid w:val="0"/>
              <w:spacing w:line="300" w:lineRule="exact"/>
              <w:jc w:val="center"/>
              <w:rPr>
                <w:rFonts w:hint="eastAsia" w:ascii="宋体" w:hAnsi="宋体" w:cs="宋体"/>
                <w:szCs w:val="21"/>
              </w:rPr>
            </w:pPr>
          </w:p>
        </w:tc>
      </w:tr>
      <w:tr w14:paraId="684F75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restart"/>
            <w:tcBorders>
              <w:right w:val="single" w:color="auto" w:sz="4" w:space="0"/>
            </w:tcBorders>
            <w:vAlign w:val="center"/>
          </w:tcPr>
          <w:p w14:paraId="2F58B3C3">
            <w:pPr>
              <w:adjustRightInd w:val="0"/>
              <w:snapToGrid w:val="0"/>
              <w:spacing w:line="300" w:lineRule="exact"/>
              <w:jc w:val="center"/>
              <w:rPr>
                <w:rFonts w:hint="eastAsia" w:ascii="宋体" w:hAnsi="宋体" w:cs="宋体"/>
                <w:szCs w:val="21"/>
              </w:rPr>
            </w:pPr>
            <w:r>
              <w:rPr>
                <w:rFonts w:hint="eastAsia" w:ascii="宋体" w:hAnsi="宋体" w:cs="宋体"/>
                <w:szCs w:val="21"/>
              </w:rPr>
              <w:t>5</w:t>
            </w:r>
          </w:p>
        </w:tc>
        <w:tc>
          <w:tcPr>
            <w:tcW w:w="1292" w:type="dxa"/>
            <w:vMerge w:val="restart"/>
            <w:tcBorders>
              <w:left w:val="single" w:color="auto" w:sz="4" w:space="0"/>
            </w:tcBorders>
            <w:vAlign w:val="center"/>
          </w:tcPr>
          <w:p w14:paraId="78F505AB">
            <w:pPr>
              <w:adjustRightInd w:val="0"/>
              <w:snapToGrid w:val="0"/>
              <w:spacing w:line="300" w:lineRule="exact"/>
              <w:jc w:val="center"/>
              <w:rPr>
                <w:rFonts w:hint="eastAsia" w:ascii="宋体" w:hAnsi="宋体" w:cs="宋体"/>
                <w:szCs w:val="21"/>
              </w:rPr>
            </w:pPr>
            <w:r>
              <w:rPr>
                <w:rFonts w:hint="eastAsia" w:ascii="宋体" w:hAnsi="宋体" w:cs="宋体"/>
                <w:szCs w:val="21"/>
              </w:rPr>
              <w:t>O</w:t>
            </w:r>
            <w:r>
              <w:rPr>
                <w:rFonts w:hint="eastAsia" w:ascii="宋体" w:hAnsi="宋体" w:cs="宋体"/>
                <w:szCs w:val="21"/>
                <w:vertAlign w:val="subscript"/>
              </w:rPr>
              <w:t>3</w:t>
            </w:r>
          </w:p>
        </w:tc>
        <w:tc>
          <w:tcPr>
            <w:tcW w:w="2018" w:type="dxa"/>
            <w:vAlign w:val="center"/>
          </w:tcPr>
          <w:p w14:paraId="6AE77C69">
            <w:pPr>
              <w:adjustRightInd w:val="0"/>
              <w:snapToGrid w:val="0"/>
              <w:spacing w:line="300" w:lineRule="exact"/>
              <w:jc w:val="center"/>
              <w:rPr>
                <w:rFonts w:hint="eastAsia" w:ascii="宋体" w:hAnsi="宋体" w:cs="宋体"/>
                <w:szCs w:val="21"/>
              </w:rPr>
            </w:pPr>
            <w:r>
              <w:rPr>
                <w:rFonts w:hint="eastAsia" w:ascii="宋体" w:hAnsi="宋体" w:cs="宋体"/>
                <w:szCs w:val="21"/>
              </w:rPr>
              <w:t>日最大8小时平均</w:t>
            </w:r>
          </w:p>
        </w:tc>
        <w:tc>
          <w:tcPr>
            <w:tcW w:w="1345" w:type="dxa"/>
            <w:vAlign w:val="center"/>
          </w:tcPr>
          <w:p w14:paraId="4D9CBBC2">
            <w:pPr>
              <w:adjustRightInd w:val="0"/>
              <w:snapToGrid w:val="0"/>
              <w:spacing w:line="300" w:lineRule="exact"/>
              <w:jc w:val="center"/>
              <w:rPr>
                <w:rFonts w:hint="eastAsia" w:ascii="宋体" w:hAnsi="宋体" w:cs="宋体"/>
                <w:szCs w:val="21"/>
              </w:rPr>
            </w:pPr>
            <w:r>
              <w:rPr>
                <w:rFonts w:hint="eastAsia" w:ascii="宋体" w:hAnsi="宋体" w:cs="宋体"/>
                <w:szCs w:val="21"/>
              </w:rPr>
              <w:t>160</w:t>
            </w:r>
          </w:p>
        </w:tc>
        <w:tc>
          <w:tcPr>
            <w:tcW w:w="889" w:type="dxa"/>
            <w:vMerge w:val="continue"/>
            <w:vAlign w:val="center"/>
          </w:tcPr>
          <w:p w14:paraId="10DBE5CF">
            <w:pPr>
              <w:adjustRightInd w:val="0"/>
              <w:snapToGrid w:val="0"/>
              <w:spacing w:line="300" w:lineRule="exact"/>
              <w:jc w:val="center"/>
              <w:rPr>
                <w:rFonts w:hint="eastAsia" w:ascii="宋体" w:hAnsi="宋体" w:cs="宋体"/>
                <w:szCs w:val="21"/>
              </w:rPr>
            </w:pPr>
          </w:p>
        </w:tc>
        <w:tc>
          <w:tcPr>
            <w:tcW w:w="2709" w:type="dxa"/>
            <w:vMerge w:val="continue"/>
            <w:vAlign w:val="center"/>
          </w:tcPr>
          <w:p w14:paraId="5F0BF1FE">
            <w:pPr>
              <w:adjustRightInd w:val="0"/>
              <w:snapToGrid w:val="0"/>
              <w:spacing w:line="300" w:lineRule="exact"/>
              <w:jc w:val="center"/>
              <w:rPr>
                <w:rFonts w:hint="eastAsia" w:ascii="宋体" w:hAnsi="宋体" w:cs="宋体"/>
                <w:szCs w:val="21"/>
              </w:rPr>
            </w:pPr>
          </w:p>
        </w:tc>
      </w:tr>
      <w:tr w14:paraId="021F55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continue"/>
            <w:tcBorders>
              <w:right w:val="single" w:color="auto" w:sz="4" w:space="0"/>
            </w:tcBorders>
            <w:vAlign w:val="center"/>
          </w:tcPr>
          <w:p w14:paraId="4B4EA892">
            <w:pPr>
              <w:adjustRightInd w:val="0"/>
              <w:snapToGrid w:val="0"/>
              <w:spacing w:line="300" w:lineRule="exact"/>
              <w:jc w:val="center"/>
              <w:rPr>
                <w:rFonts w:hint="eastAsia" w:ascii="宋体" w:hAnsi="宋体" w:cs="宋体"/>
                <w:szCs w:val="21"/>
              </w:rPr>
            </w:pPr>
          </w:p>
        </w:tc>
        <w:tc>
          <w:tcPr>
            <w:tcW w:w="1292" w:type="dxa"/>
            <w:vMerge w:val="continue"/>
            <w:tcBorders>
              <w:left w:val="single" w:color="auto" w:sz="4" w:space="0"/>
            </w:tcBorders>
            <w:vAlign w:val="center"/>
          </w:tcPr>
          <w:p w14:paraId="23A5BA7D">
            <w:pPr>
              <w:adjustRightInd w:val="0"/>
              <w:snapToGrid w:val="0"/>
              <w:spacing w:line="300" w:lineRule="exact"/>
              <w:jc w:val="center"/>
              <w:rPr>
                <w:rFonts w:hint="eastAsia" w:ascii="宋体" w:hAnsi="宋体" w:cs="宋体"/>
                <w:szCs w:val="21"/>
              </w:rPr>
            </w:pPr>
          </w:p>
        </w:tc>
        <w:tc>
          <w:tcPr>
            <w:tcW w:w="2018" w:type="dxa"/>
            <w:vAlign w:val="center"/>
          </w:tcPr>
          <w:p w14:paraId="27F011E5">
            <w:pPr>
              <w:adjustRightInd w:val="0"/>
              <w:snapToGrid w:val="0"/>
              <w:spacing w:line="300" w:lineRule="exact"/>
              <w:jc w:val="center"/>
              <w:rPr>
                <w:rFonts w:hint="eastAsia" w:ascii="宋体" w:hAnsi="宋体" w:cs="宋体"/>
                <w:szCs w:val="21"/>
              </w:rPr>
            </w:pPr>
            <w:r>
              <w:rPr>
                <w:rFonts w:hint="eastAsia" w:ascii="宋体" w:hAnsi="宋体" w:cs="宋体"/>
                <w:szCs w:val="21"/>
              </w:rPr>
              <w:t>1小时平均</w:t>
            </w:r>
          </w:p>
        </w:tc>
        <w:tc>
          <w:tcPr>
            <w:tcW w:w="1345" w:type="dxa"/>
            <w:vAlign w:val="center"/>
          </w:tcPr>
          <w:p w14:paraId="3FEB58C8">
            <w:pPr>
              <w:adjustRightInd w:val="0"/>
              <w:snapToGrid w:val="0"/>
              <w:spacing w:line="30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00</w:t>
            </w:r>
          </w:p>
        </w:tc>
        <w:tc>
          <w:tcPr>
            <w:tcW w:w="889" w:type="dxa"/>
            <w:vMerge w:val="continue"/>
            <w:tcBorders>
              <w:bottom w:val="single" w:color="auto" w:sz="4" w:space="0"/>
            </w:tcBorders>
            <w:vAlign w:val="center"/>
          </w:tcPr>
          <w:p w14:paraId="42B9BB49">
            <w:pPr>
              <w:adjustRightInd w:val="0"/>
              <w:snapToGrid w:val="0"/>
              <w:spacing w:line="300" w:lineRule="exact"/>
              <w:jc w:val="center"/>
              <w:rPr>
                <w:rFonts w:hint="eastAsia" w:ascii="宋体" w:hAnsi="宋体" w:cs="宋体"/>
                <w:szCs w:val="21"/>
              </w:rPr>
            </w:pPr>
          </w:p>
        </w:tc>
        <w:tc>
          <w:tcPr>
            <w:tcW w:w="2709" w:type="dxa"/>
            <w:vMerge w:val="continue"/>
            <w:vAlign w:val="center"/>
          </w:tcPr>
          <w:p w14:paraId="6A52B60F">
            <w:pPr>
              <w:adjustRightInd w:val="0"/>
              <w:snapToGrid w:val="0"/>
              <w:spacing w:line="300" w:lineRule="exact"/>
              <w:jc w:val="center"/>
              <w:rPr>
                <w:rFonts w:hint="eastAsia" w:ascii="宋体" w:hAnsi="宋体" w:cs="宋体"/>
                <w:szCs w:val="21"/>
              </w:rPr>
            </w:pPr>
          </w:p>
        </w:tc>
      </w:tr>
      <w:tr w14:paraId="5FF77D5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restart"/>
            <w:tcBorders>
              <w:right w:val="single" w:color="auto" w:sz="4" w:space="0"/>
            </w:tcBorders>
            <w:vAlign w:val="center"/>
          </w:tcPr>
          <w:p w14:paraId="072ACEEC">
            <w:pPr>
              <w:adjustRightInd w:val="0"/>
              <w:snapToGrid w:val="0"/>
              <w:spacing w:line="300" w:lineRule="exact"/>
              <w:jc w:val="center"/>
              <w:rPr>
                <w:rFonts w:hint="eastAsia" w:ascii="宋体" w:hAnsi="宋体" w:cs="宋体"/>
                <w:szCs w:val="21"/>
              </w:rPr>
            </w:pPr>
            <w:r>
              <w:rPr>
                <w:rFonts w:ascii="宋体" w:hAnsi="宋体" w:cs="宋体"/>
                <w:szCs w:val="21"/>
              </w:rPr>
              <w:t>6</w:t>
            </w:r>
          </w:p>
        </w:tc>
        <w:tc>
          <w:tcPr>
            <w:tcW w:w="1292" w:type="dxa"/>
            <w:vMerge w:val="restart"/>
            <w:tcBorders>
              <w:left w:val="single" w:color="auto" w:sz="4" w:space="0"/>
            </w:tcBorders>
            <w:vAlign w:val="center"/>
          </w:tcPr>
          <w:p w14:paraId="1050F17B">
            <w:pPr>
              <w:adjustRightInd w:val="0"/>
              <w:snapToGrid w:val="0"/>
              <w:spacing w:line="300" w:lineRule="exact"/>
              <w:jc w:val="center"/>
              <w:rPr>
                <w:rFonts w:hint="eastAsia" w:ascii="宋体" w:hAnsi="宋体" w:cs="宋体"/>
                <w:szCs w:val="21"/>
              </w:rPr>
            </w:pPr>
            <w:r>
              <w:rPr>
                <w:rFonts w:hint="eastAsia" w:ascii="宋体" w:hAnsi="宋体" w:cs="宋体"/>
                <w:szCs w:val="21"/>
              </w:rPr>
              <w:t>CO</w:t>
            </w:r>
          </w:p>
        </w:tc>
        <w:tc>
          <w:tcPr>
            <w:tcW w:w="2018" w:type="dxa"/>
            <w:vAlign w:val="center"/>
          </w:tcPr>
          <w:p w14:paraId="0C4CB992">
            <w:pPr>
              <w:adjustRightInd w:val="0"/>
              <w:snapToGrid w:val="0"/>
              <w:spacing w:line="300" w:lineRule="exact"/>
              <w:jc w:val="center"/>
              <w:rPr>
                <w:rFonts w:hint="eastAsia" w:ascii="宋体" w:hAnsi="宋体" w:cs="宋体"/>
                <w:szCs w:val="21"/>
              </w:rPr>
            </w:pPr>
            <w:r>
              <w:rPr>
                <w:rFonts w:hint="eastAsia" w:ascii="宋体" w:hAnsi="宋体" w:cs="宋体"/>
                <w:szCs w:val="21"/>
              </w:rPr>
              <w:t>24小时平均</w:t>
            </w:r>
          </w:p>
        </w:tc>
        <w:tc>
          <w:tcPr>
            <w:tcW w:w="1345" w:type="dxa"/>
            <w:vAlign w:val="center"/>
          </w:tcPr>
          <w:p w14:paraId="7677BB9D">
            <w:pPr>
              <w:adjustRightInd w:val="0"/>
              <w:snapToGrid w:val="0"/>
              <w:spacing w:line="300" w:lineRule="exact"/>
              <w:jc w:val="center"/>
              <w:rPr>
                <w:rFonts w:hint="eastAsia" w:ascii="宋体" w:hAnsi="宋体" w:cs="宋体"/>
                <w:szCs w:val="21"/>
              </w:rPr>
            </w:pPr>
            <w:r>
              <w:rPr>
                <w:rFonts w:hint="eastAsia" w:ascii="宋体" w:hAnsi="宋体" w:cs="宋体"/>
                <w:szCs w:val="21"/>
              </w:rPr>
              <w:t>4</w:t>
            </w:r>
          </w:p>
        </w:tc>
        <w:tc>
          <w:tcPr>
            <w:tcW w:w="889" w:type="dxa"/>
            <w:vMerge w:val="restart"/>
            <w:tcBorders>
              <w:top w:val="single" w:color="auto" w:sz="4" w:space="0"/>
            </w:tcBorders>
            <w:vAlign w:val="center"/>
          </w:tcPr>
          <w:p w14:paraId="6A65669D">
            <w:pPr>
              <w:adjustRightInd w:val="0"/>
              <w:snapToGrid w:val="0"/>
              <w:spacing w:line="300" w:lineRule="exact"/>
              <w:jc w:val="center"/>
              <w:rPr>
                <w:rFonts w:hint="eastAsia" w:ascii="宋体" w:hAnsi="宋体" w:cs="宋体"/>
                <w:szCs w:val="21"/>
              </w:rPr>
            </w:pPr>
            <w:r>
              <w:rPr>
                <w:rFonts w:hint="eastAsia" w:ascii="宋体" w:hAnsi="宋体" w:cs="宋体"/>
                <w:szCs w:val="21"/>
              </w:rPr>
              <w:t>mg/m</w:t>
            </w:r>
            <w:r>
              <w:rPr>
                <w:rFonts w:hint="eastAsia" w:ascii="宋体" w:hAnsi="宋体" w:cs="宋体"/>
                <w:szCs w:val="21"/>
                <w:vertAlign w:val="superscript"/>
              </w:rPr>
              <w:t>3</w:t>
            </w:r>
          </w:p>
        </w:tc>
        <w:tc>
          <w:tcPr>
            <w:tcW w:w="2709" w:type="dxa"/>
            <w:vMerge w:val="continue"/>
            <w:vAlign w:val="center"/>
          </w:tcPr>
          <w:p w14:paraId="4F1E7EE9">
            <w:pPr>
              <w:adjustRightInd w:val="0"/>
              <w:snapToGrid w:val="0"/>
              <w:spacing w:line="300" w:lineRule="exact"/>
              <w:jc w:val="center"/>
              <w:rPr>
                <w:rFonts w:hint="eastAsia" w:ascii="宋体" w:hAnsi="宋体" w:cs="宋体"/>
                <w:szCs w:val="21"/>
              </w:rPr>
            </w:pPr>
          </w:p>
        </w:tc>
      </w:tr>
      <w:tr w14:paraId="674398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vMerge w:val="continue"/>
            <w:tcBorders>
              <w:right w:val="single" w:color="auto" w:sz="4" w:space="0"/>
            </w:tcBorders>
            <w:vAlign w:val="center"/>
          </w:tcPr>
          <w:p w14:paraId="34917F5A">
            <w:pPr>
              <w:adjustRightInd w:val="0"/>
              <w:snapToGrid w:val="0"/>
              <w:spacing w:line="300" w:lineRule="exact"/>
              <w:jc w:val="center"/>
              <w:rPr>
                <w:rFonts w:hint="eastAsia" w:ascii="宋体" w:hAnsi="宋体" w:cs="宋体"/>
                <w:szCs w:val="21"/>
              </w:rPr>
            </w:pPr>
          </w:p>
        </w:tc>
        <w:tc>
          <w:tcPr>
            <w:tcW w:w="1292" w:type="dxa"/>
            <w:vMerge w:val="continue"/>
            <w:tcBorders>
              <w:left w:val="single" w:color="auto" w:sz="4" w:space="0"/>
            </w:tcBorders>
            <w:vAlign w:val="center"/>
          </w:tcPr>
          <w:p w14:paraId="4CCF715E">
            <w:pPr>
              <w:adjustRightInd w:val="0"/>
              <w:snapToGrid w:val="0"/>
              <w:spacing w:line="300" w:lineRule="exact"/>
              <w:jc w:val="center"/>
              <w:rPr>
                <w:rFonts w:hint="eastAsia" w:ascii="宋体" w:hAnsi="宋体" w:cs="宋体"/>
                <w:szCs w:val="21"/>
              </w:rPr>
            </w:pPr>
          </w:p>
        </w:tc>
        <w:tc>
          <w:tcPr>
            <w:tcW w:w="2018" w:type="dxa"/>
            <w:vAlign w:val="center"/>
          </w:tcPr>
          <w:p w14:paraId="4D3CFC8A">
            <w:pPr>
              <w:adjustRightInd w:val="0"/>
              <w:snapToGrid w:val="0"/>
              <w:spacing w:line="300" w:lineRule="exact"/>
              <w:jc w:val="center"/>
              <w:rPr>
                <w:rFonts w:hint="eastAsia" w:ascii="宋体" w:hAnsi="宋体" w:cs="宋体"/>
                <w:szCs w:val="21"/>
              </w:rPr>
            </w:pPr>
            <w:r>
              <w:rPr>
                <w:rFonts w:hint="eastAsia" w:ascii="宋体" w:hAnsi="宋体" w:cs="宋体"/>
                <w:szCs w:val="21"/>
              </w:rPr>
              <w:t>1小时平均</w:t>
            </w:r>
          </w:p>
        </w:tc>
        <w:tc>
          <w:tcPr>
            <w:tcW w:w="1345" w:type="dxa"/>
            <w:vAlign w:val="center"/>
          </w:tcPr>
          <w:p w14:paraId="37B1085C">
            <w:pPr>
              <w:adjustRightInd w:val="0"/>
              <w:snapToGrid w:val="0"/>
              <w:spacing w:line="30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0</w:t>
            </w:r>
          </w:p>
        </w:tc>
        <w:tc>
          <w:tcPr>
            <w:tcW w:w="889" w:type="dxa"/>
            <w:vMerge w:val="continue"/>
            <w:tcBorders>
              <w:bottom w:val="single" w:color="auto" w:sz="4" w:space="0"/>
            </w:tcBorders>
            <w:vAlign w:val="center"/>
          </w:tcPr>
          <w:p w14:paraId="1D9A7D2D">
            <w:pPr>
              <w:adjustRightInd w:val="0"/>
              <w:snapToGrid w:val="0"/>
              <w:spacing w:line="300" w:lineRule="exact"/>
              <w:jc w:val="center"/>
              <w:rPr>
                <w:rFonts w:hint="eastAsia" w:ascii="宋体" w:hAnsi="宋体" w:cs="宋体"/>
                <w:szCs w:val="21"/>
              </w:rPr>
            </w:pPr>
          </w:p>
        </w:tc>
        <w:tc>
          <w:tcPr>
            <w:tcW w:w="2709" w:type="dxa"/>
            <w:vMerge w:val="continue"/>
            <w:vAlign w:val="center"/>
          </w:tcPr>
          <w:p w14:paraId="4AC0F353">
            <w:pPr>
              <w:adjustRightInd w:val="0"/>
              <w:snapToGrid w:val="0"/>
              <w:spacing w:line="300" w:lineRule="exact"/>
              <w:jc w:val="center"/>
              <w:rPr>
                <w:rFonts w:hint="eastAsia" w:ascii="宋体" w:hAnsi="宋体" w:cs="宋体"/>
                <w:szCs w:val="21"/>
              </w:rPr>
            </w:pPr>
          </w:p>
        </w:tc>
      </w:tr>
      <w:tr w14:paraId="6F9953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tcBorders>
              <w:right w:val="single" w:color="auto" w:sz="4" w:space="0"/>
            </w:tcBorders>
            <w:vAlign w:val="center"/>
          </w:tcPr>
          <w:p w14:paraId="272C65CA">
            <w:pPr>
              <w:adjustRightInd w:val="0"/>
              <w:snapToGrid w:val="0"/>
              <w:spacing w:line="300" w:lineRule="exact"/>
              <w:jc w:val="center"/>
              <w:rPr>
                <w:rFonts w:hint="eastAsia" w:ascii="宋体" w:hAnsi="宋体" w:cs="宋体"/>
                <w:szCs w:val="21"/>
              </w:rPr>
            </w:pPr>
            <w:r>
              <w:rPr>
                <w:rFonts w:hint="eastAsia" w:ascii="宋体" w:hAnsi="宋体" w:cs="宋体"/>
                <w:szCs w:val="21"/>
              </w:rPr>
              <w:t>7</w:t>
            </w:r>
          </w:p>
        </w:tc>
        <w:tc>
          <w:tcPr>
            <w:tcW w:w="1292" w:type="dxa"/>
            <w:tcBorders>
              <w:left w:val="single" w:color="auto" w:sz="4" w:space="0"/>
            </w:tcBorders>
            <w:vAlign w:val="center"/>
          </w:tcPr>
          <w:p w14:paraId="6D49CC06">
            <w:pPr>
              <w:adjustRightInd w:val="0"/>
              <w:snapToGrid w:val="0"/>
              <w:spacing w:line="300" w:lineRule="exact"/>
              <w:jc w:val="center"/>
              <w:rPr>
                <w:rFonts w:hint="eastAsia" w:ascii="宋体" w:hAnsi="宋体" w:cs="宋体"/>
                <w:szCs w:val="21"/>
              </w:rPr>
            </w:pPr>
            <w:r>
              <w:rPr>
                <w:rFonts w:hint="eastAsia" w:ascii="宋体" w:hAnsi="宋体" w:cs="宋体"/>
                <w:szCs w:val="21"/>
              </w:rPr>
              <w:t>NMHC</w:t>
            </w:r>
          </w:p>
        </w:tc>
        <w:tc>
          <w:tcPr>
            <w:tcW w:w="2018" w:type="dxa"/>
            <w:vAlign w:val="center"/>
          </w:tcPr>
          <w:p w14:paraId="4324F39F">
            <w:pPr>
              <w:adjustRightInd w:val="0"/>
              <w:snapToGrid w:val="0"/>
              <w:spacing w:line="300" w:lineRule="exact"/>
              <w:jc w:val="center"/>
              <w:rPr>
                <w:rFonts w:hint="eastAsia" w:ascii="宋体" w:hAnsi="宋体" w:cs="宋体"/>
                <w:szCs w:val="21"/>
              </w:rPr>
            </w:pPr>
            <w:r>
              <w:rPr>
                <w:rFonts w:hint="eastAsia" w:ascii="宋体" w:hAnsi="宋体" w:cs="宋体"/>
                <w:szCs w:val="21"/>
              </w:rPr>
              <w:t>一次浓度限值</w:t>
            </w:r>
          </w:p>
        </w:tc>
        <w:tc>
          <w:tcPr>
            <w:tcW w:w="1345" w:type="dxa"/>
            <w:vAlign w:val="center"/>
          </w:tcPr>
          <w:p w14:paraId="7BA2F4E6">
            <w:pPr>
              <w:adjustRightInd w:val="0"/>
              <w:snapToGrid w:val="0"/>
              <w:spacing w:line="300" w:lineRule="exact"/>
              <w:jc w:val="center"/>
              <w:rPr>
                <w:rFonts w:hint="eastAsia" w:ascii="宋体" w:hAnsi="宋体" w:cs="宋体"/>
                <w:szCs w:val="21"/>
              </w:rPr>
            </w:pPr>
            <w:r>
              <w:rPr>
                <w:rFonts w:hint="eastAsia" w:ascii="宋体" w:hAnsi="宋体" w:cs="宋体"/>
                <w:szCs w:val="21"/>
              </w:rPr>
              <w:t>2.0</w:t>
            </w:r>
          </w:p>
        </w:tc>
        <w:tc>
          <w:tcPr>
            <w:tcW w:w="889" w:type="dxa"/>
            <w:vAlign w:val="center"/>
          </w:tcPr>
          <w:p w14:paraId="359A091A">
            <w:pPr>
              <w:adjustRightInd w:val="0"/>
              <w:snapToGrid w:val="0"/>
              <w:spacing w:line="300" w:lineRule="exact"/>
              <w:jc w:val="center"/>
              <w:rPr>
                <w:rFonts w:hint="eastAsia" w:ascii="宋体" w:hAnsi="宋体" w:cs="宋体"/>
                <w:szCs w:val="21"/>
              </w:rPr>
            </w:pPr>
            <w:r>
              <w:rPr>
                <w:rFonts w:hint="eastAsia" w:ascii="宋体" w:hAnsi="宋体" w:cs="宋体"/>
                <w:szCs w:val="21"/>
              </w:rPr>
              <w:t>mg/m</w:t>
            </w:r>
            <w:r>
              <w:rPr>
                <w:rFonts w:hint="eastAsia" w:ascii="宋体" w:hAnsi="宋体" w:cs="宋体"/>
                <w:szCs w:val="21"/>
                <w:vertAlign w:val="superscript"/>
              </w:rPr>
              <w:t>3</w:t>
            </w:r>
          </w:p>
        </w:tc>
        <w:tc>
          <w:tcPr>
            <w:tcW w:w="2709" w:type="dxa"/>
            <w:vAlign w:val="center"/>
          </w:tcPr>
          <w:p w14:paraId="715BF37F">
            <w:pPr>
              <w:adjustRightInd w:val="0"/>
              <w:snapToGrid w:val="0"/>
              <w:spacing w:line="300" w:lineRule="exact"/>
              <w:jc w:val="center"/>
              <w:rPr>
                <w:rFonts w:hint="eastAsia" w:ascii="宋体" w:hAnsi="宋体" w:cs="宋体"/>
                <w:szCs w:val="21"/>
              </w:rPr>
            </w:pPr>
            <w:r>
              <w:rPr>
                <w:rFonts w:hint="eastAsia"/>
              </w:rPr>
              <w:t>《</w:t>
            </w:r>
            <w:r>
              <w:t>大气污染物综合排放标准》详解</w:t>
            </w:r>
          </w:p>
        </w:tc>
      </w:tr>
      <w:tr w14:paraId="5CA29B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93" w:type="dxa"/>
            <w:tcBorders>
              <w:right w:val="single" w:color="auto" w:sz="4" w:space="0"/>
            </w:tcBorders>
            <w:vAlign w:val="center"/>
          </w:tcPr>
          <w:p w14:paraId="681827D4">
            <w:pPr>
              <w:adjustRightInd w:val="0"/>
              <w:snapToGrid w:val="0"/>
              <w:spacing w:line="300" w:lineRule="exact"/>
              <w:jc w:val="center"/>
              <w:rPr>
                <w:rFonts w:hint="eastAsia" w:ascii="宋体" w:hAnsi="宋体" w:cs="宋体"/>
                <w:szCs w:val="21"/>
              </w:rPr>
            </w:pPr>
            <w:r>
              <w:rPr>
                <w:rFonts w:hint="eastAsia" w:ascii="宋体" w:hAnsi="宋体" w:cs="宋体"/>
                <w:szCs w:val="21"/>
              </w:rPr>
              <w:t>8</w:t>
            </w:r>
          </w:p>
        </w:tc>
        <w:tc>
          <w:tcPr>
            <w:tcW w:w="1292" w:type="dxa"/>
            <w:tcBorders>
              <w:left w:val="single" w:color="auto" w:sz="4" w:space="0"/>
            </w:tcBorders>
            <w:vAlign w:val="center"/>
          </w:tcPr>
          <w:p w14:paraId="01BCEB6D">
            <w:pPr>
              <w:adjustRightInd w:val="0"/>
              <w:snapToGrid w:val="0"/>
              <w:spacing w:line="300" w:lineRule="exact"/>
              <w:jc w:val="center"/>
              <w:rPr>
                <w:rFonts w:hint="eastAsia" w:ascii="宋体" w:hAnsi="宋体" w:cs="宋体"/>
                <w:szCs w:val="21"/>
              </w:rPr>
            </w:pPr>
            <w:r>
              <w:rPr>
                <w:rFonts w:hint="eastAsia" w:ascii="宋体" w:hAnsi="宋体" w:cs="宋体"/>
                <w:szCs w:val="21"/>
              </w:rPr>
              <w:t>H</w:t>
            </w:r>
            <w:r>
              <w:rPr>
                <w:rFonts w:hint="eastAsia" w:ascii="宋体" w:hAnsi="宋体" w:cs="宋体"/>
                <w:szCs w:val="21"/>
                <w:vertAlign w:val="subscript"/>
              </w:rPr>
              <w:t>2</w:t>
            </w:r>
            <w:r>
              <w:rPr>
                <w:rFonts w:hint="eastAsia" w:ascii="宋体" w:hAnsi="宋体" w:cs="宋体"/>
                <w:szCs w:val="21"/>
              </w:rPr>
              <w:t>S</w:t>
            </w:r>
          </w:p>
        </w:tc>
        <w:tc>
          <w:tcPr>
            <w:tcW w:w="2018" w:type="dxa"/>
            <w:vAlign w:val="center"/>
          </w:tcPr>
          <w:p w14:paraId="47A06E4B">
            <w:pPr>
              <w:adjustRightInd w:val="0"/>
              <w:snapToGrid w:val="0"/>
              <w:spacing w:line="300" w:lineRule="exact"/>
              <w:jc w:val="center"/>
              <w:rPr>
                <w:rFonts w:hint="eastAsia" w:ascii="宋体" w:hAnsi="宋体" w:cs="宋体"/>
                <w:szCs w:val="21"/>
              </w:rPr>
            </w:pPr>
            <w:r>
              <w:rPr>
                <w:rFonts w:hint="eastAsia" w:ascii="宋体" w:hAnsi="宋体" w:cs="宋体"/>
                <w:szCs w:val="21"/>
              </w:rPr>
              <w:t>1小时平均</w:t>
            </w:r>
          </w:p>
        </w:tc>
        <w:tc>
          <w:tcPr>
            <w:tcW w:w="1345" w:type="dxa"/>
            <w:vAlign w:val="center"/>
          </w:tcPr>
          <w:p w14:paraId="70B407D7">
            <w:pPr>
              <w:adjustRightInd w:val="0"/>
              <w:snapToGrid w:val="0"/>
              <w:spacing w:line="300" w:lineRule="exact"/>
              <w:jc w:val="center"/>
              <w:rPr>
                <w:rFonts w:hint="eastAsia" w:ascii="宋体" w:hAnsi="宋体" w:cs="宋体"/>
                <w:szCs w:val="21"/>
              </w:rPr>
            </w:pPr>
            <w:r>
              <w:rPr>
                <w:rFonts w:hint="eastAsia" w:ascii="宋体" w:hAnsi="宋体" w:cs="宋体"/>
                <w:szCs w:val="21"/>
              </w:rPr>
              <w:t>10</w:t>
            </w:r>
          </w:p>
        </w:tc>
        <w:tc>
          <w:tcPr>
            <w:tcW w:w="889" w:type="dxa"/>
            <w:vAlign w:val="center"/>
          </w:tcPr>
          <w:p w14:paraId="459DB6B8">
            <w:pPr>
              <w:adjustRightInd w:val="0"/>
              <w:snapToGrid w:val="0"/>
              <w:spacing w:line="300" w:lineRule="exact"/>
              <w:jc w:val="center"/>
              <w:rPr>
                <w:rFonts w:hint="eastAsia" w:ascii="宋体" w:hAnsi="宋体" w:cs="宋体"/>
                <w:szCs w:val="21"/>
              </w:rPr>
            </w:pPr>
            <w:r>
              <w:rPr>
                <w:rFonts w:hint="eastAsia" w:ascii="宋体" w:hAnsi="宋体" w:cs="宋体"/>
                <w:szCs w:val="21"/>
              </w:rPr>
              <w:t>μg/m</w:t>
            </w:r>
            <w:r>
              <w:rPr>
                <w:rFonts w:hint="eastAsia" w:ascii="宋体" w:hAnsi="宋体" w:cs="宋体"/>
                <w:szCs w:val="21"/>
                <w:vertAlign w:val="superscript"/>
              </w:rPr>
              <w:t>3</w:t>
            </w:r>
          </w:p>
        </w:tc>
        <w:tc>
          <w:tcPr>
            <w:tcW w:w="2709" w:type="dxa"/>
            <w:vAlign w:val="center"/>
          </w:tcPr>
          <w:p w14:paraId="4E77952C">
            <w:pPr>
              <w:adjustRightInd w:val="0"/>
              <w:snapToGrid w:val="0"/>
              <w:spacing w:line="300" w:lineRule="exact"/>
              <w:jc w:val="center"/>
              <w:rPr>
                <w:rFonts w:hint="eastAsia" w:ascii="宋体" w:hAnsi="宋体" w:cs="宋体"/>
                <w:szCs w:val="21"/>
                <w:lang w:bidi="ar"/>
              </w:rPr>
            </w:pPr>
            <w:r>
              <w:rPr>
                <w:rFonts w:hint="eastAsia" w:ascii="宋体" w:hAnsi="宋体" w:cs="宋体"/>
                <w:szCs w:val="21"/>
                <w:lang w:bidi="ar"/>
              </w:rPr>
              <w:t>HJ2.2-2018附录D中的1h平均浓度限值</w:t>
            </w:r>
          </w:p>
        </w:tc>
      </w:tr>
    </w:tbl>
    <w:p w14:paraId="65268BF8">
      <w:pPr>
        <w:spacing w:line="500" w:lineRule="exact"/>
        <w:ind w:firstLine="480" w:firstLineChars="200"/>
        <w:rPr>
          <w:rFonts w:hint="eastAsia" w:ascii="宋体" w:hAnsi="宋体"/>
          <w:sz w:val="24"/>
          <w:szCs w:val="24"/>
        </w:rPr>
      </w:pPr>
      <w:r>
        <w:rPr>
          <w:rFonts w:hint="eastAsia" w:ascii="宋体" w:hAnsi="宋体"/>
          <w:sz w:val="24"/>
          <w:szCs w:val="24"/>
        </w:rPr>
        <w:t>②地下水</w:t>
      </w:r>
    </w:p>
    <w:p w14:paraId="12D48569">
      <w:pPr>
        <w:pStyle w:val="191"/>
        <w:ind w:firstLine="480"/>
        <w:rPr>
          <w:rFonts w:hint="eastAsia"/>
        </w:rPr>
      </w:pPr>
      <w:r>
        <w:rPr>
          <w:rFonts w:hint="eastAsia"/>
          <w:lang w:val="zh-CN"/>
        </w:rPr>
        <w:t>地下水环境质量执</w:t>
      </w:r>
      <w:r>
        <w:rPr>
          <w:rFonts w:hint="eastAsia" w:cs="MS PGothic"/>
          <w:lang w:val="zh-CN"/>
        </w:rPr>
        <w:t>行《地下水</w:t>
      </w:r>
      <w:r>
        <w:rPr>
          <w:rFonts w:hint="eastAsia"/>
          <w:lang w:val="zh-CN"/>
        </w:rPr>
        <w:t>质</w:t>
      </w:r>
      <w:r>
        <w:rPr>
          <w:rFonts w:hint="eastAsia" w:cs="MS PGothic"/>
          <w:lang w:val="zh-CN"/>
        </w:rPr>
        <w:t>量</w:t>
      </w:r>
      <w:r>
        <w:rPr>
          <w:rFonts w:hint="eastAsia"/>
          <w:lang w:val="zh-CN"/>
        </w:rPr>
        <w:t>标</w:t>
      </w:r>
      <w:r>
        <w:rPr>
          <w:rFonts w:hint="eastAsia" w:cs="MS PGothic"/>
          <w:lang w:val="zh-CN"/>
        </w:rPr>
        <w:t>准》</w:t>
      </w:r>
      <w:r>
        <w:rPr>
          <w:lang w:val="zh-CN"/>
        </w:rPr>
        <w:t>（GB/T14843-2017)</w:t>
      </w:r>
      <w:r>
        <w:rPr>
          <w:rFonts w:hint="eastAsia"/>
          <w:lang w:val="zh-CN"/>
        </w:rPr>
        <w:t>Ⅲ类标</w:t>
      </w:r>
      <w:r>
        <w:rPr>
          <w:rFonts w:hint="eastAsia" w:cs="MS PGothic"/>
          <w:lang w:val="zh-CN"/>
        </w:rPr>
        <w:t>准，</w:t>
      </w:r>
      <w:r>
        <w:rPr>
          <w:rFonts w:cs="Arial"/>
          <w:lang w:val="zh-CN"/>
        </w:rPr>
        <w:t>石油</w:t>
      </w:r>
      <w:r>
        <w:rPr>
          <w:rFonts w:hint="eastAsia"/>
          <w:lang w:val="zh-CN"/>
        </w:rPr>
        <w:t>类</w:t>
      </w:r>
      <w:r>
        <w:rPr>
          <w:rFonts w:hint="eastAsia" w:cs="MS PGothic"/>
          <w:lang w:val="zh-CN"/>
        </w:rPr>
        <w:t>参照《地表水</w:t>
      </w:r>
      <w:r>
        <w:rPr>
          <w:rFonts w:hint="eastAsia"/>
          <w:lang w:val="zh-CN"/>
        </w:rPr>
        <w:t>环</w:t>
      </w:r>
      <w:r>
        <w:rPr>
          <w:rFonts w:hint="eastAsia" w:cs="MS PGothic"/>
          <w:lang w:val="zh-CN"/>
        </w:rPr>
        <w:t>境</w:t>
      </w:r>
      <w:r>
        <w:rPr>
          <w:rFonts w:hint="eastAsia"/>
          <w:lang w:val="zh-CN"/>
        </w:rPr>
        <w:t>质</w:t>
      </w:r>
      <w:r>
        <w:rPr>
          <w:rFonts w:hint="eastAsia" w:cs="MS PGothic"/>
          <w:lang w:val="zh-CN"/>
        </w:rPr>
        <w:t>量</w:t>
      </w:r>
      <w:r>
        <w:rPr>
          <w:rFonts w:hint="eastAsia"/>
          <w:lang w:val="zh-CN"/>
        </w:rPr>
        <w:t>标</w:t>
      </w:r>
      <w:r>
        <w:rPr>
          <w:rFonts w:hint="eastAsia" w:cs="MS PGothic"/>
          <w:lang w:val="zh-CN"/>
        </w:rPr>
        <w:t>准》（</w:t>
      </w:r>
      <w:r>
        <w:rPr>
          <w:rFonts w:cs="Arial"/>
          <w:lang w:val="zh-CN"/>
        </w:rPr>
        <w:t>GB3838-2002）</w:t>
      </w:r>
      <w:r>
        <w:rPr>
          <w:rFonts w:hint="eastAsia"/>
          <w:lang w:val="zh-CN"/>
        </w:rPr>
        <w:t>Ⅲ类标</w:t>
      </w:r>
      <w:r>
        <w:rPr>
          <w:rFonts w:hint="eastAsia" w:cs="MS PGothic"/>
          <w:lang w:val="zh-CN"/>
        </w:rPr>
        <w:t>准，具体</w:t>
      </w:r>
      <w:r>
        <w:rPr>
          <w:rFonts w:hint="eastAsia"/>
          <w:lang w:val="zh-CN"/>
        </w:rPr>
        <w:t>标</w:t>
      </w:r>
      <w:r>
        <w:rPr>
          <w:rFonts w:hint="eastAsia"/>
        </w:rPr>
        <w:t>准值见表</w:t>
      </w:r>
      <w:r>
        <w:t>2.5</w:t>
      </w:r>
      <w:r>
        <w:rPr>
          <w:rFonts w:hint="eastAsia"/>
        </w:rPr>
        <w:t>-</w:t>
      </w:r>
      <w:r>
        <w:t>3</w:t>
      </w:r>
      <w:r>
        <w:rPr>
          <w:rFonts w:hint="eastAsia"/>
        </w:rPr>
        <w:t>。</w:t>
      </w:r>
    </w:p>
    <w:p w14:paraId="7E0EB83A">
      <w:pPr>
        <w:pStyle w:val="109"/>
        <w:rPr>
          <w:rFonts w:hint="eastAsia"/>
        </w:rPr>
      </w:pPr>
      <w:r>
        <w:rPr>
          <w:rFonts w:hint="eastAsia"/>
        </w:rPr>
        <w:t>表</w:t>
      </w:r>
      <w:r>
        <w:t>2.5</w:t>
      </w:r>
      <w:r>
        <w:rPr>
          <w:rFonts w:hint="eastAsia"/>
        </w:rPr>
        <w:t>-</w:t>
      </w:r>
      <w:r>
        <w:t xml:space="preserve">3 </w:t>
      </w:r>
      <w:r>
        <w:rPr>
          <w:rFonts w:hint="eastAsia"/>
        </w:rPr>
        <w:t xml:space="preserve"> 地下水质量标准值          [单位mg/L，pH无量纲]</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59"/>
        <w:gridCol w:w="1558"/>
        <w:gridCol w:w="1560"/>
        <w:gridCol w:w="1276"/>
        <w:gridCol w:w="1829"/>
        <w:gridCol w:w="1764"/>
      </w:tblGrid>
      <w:tr w14:paraId="2DA407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15BE73EC">
            <w:pPr>
              <w:pStyle w:val="278"/>
              <w:adjustRightInd w:val="0"/>
              <w:snapToGrid w:val="0"/>
              <w:spacing w:line="300" w:lineRule="exact"/>
              <w:rPr>
                <w:rFonts w:hint="eastAsia"/>
              </w:rPr>
            </w:pPr>
            <w:r>
              <w:rPr>
                <w:rFonts w:hint="eastAsia"/>
              </w:rPr>
              <w:t>序号</w:t>
            </w:r>
          </w:p>
        </w:tc>
        <w:tc>
          <w:tcPr>
            <w:tcW w:w="871" w:type="pct"/>
            <w:vAlign w:val="center"/>
          </w:tcPr>
          <w:p w14:paraId="4671D91C">
            <w:pPr>
              <w:pStyle w:val="278"/>
              <w:adjustRightInd w:val="0"/>
              <w:snapToGrid w:val="0"/>
              <w:spacing w:line="300" w:lineRule="exact"/>
              <w:rPr>
                <w:rFonts w:hint="eastAsia"/>
              </w:rPr>
            </w:pPr>
            <w:r>
              <w:rPr>
                <w:rFonts w:hint="eastAsia"/>
              </w:rPr>
              <w:t>监测因子</w:t>
            </w:r>
          </w:p>
        </w:tc>
        <w:tc>
          <w:tcPr>
            <w:tcW w:w="872" w:type="pct"/>
            <w:vAlign w:val="center"/>
          </w:tcPr>
          <w:p w14:paraId="18A2DFBD">
            <w:pPr>
              <w:pStyle w:val="278"/>
              <w:adjustRightInd w:val="0"/>
              <w:snapToGrid w:val="0"/>
              <w:spacing w:line="300" w:lineRule="exact"/>
              <w:rPr>
                <w:rFonts w:hint="eastAsia"/>
              </w:rPr>
            </w:pPr>
            <w:r>
              <w:rPr>
                <w:rFonts w:hint="eastAsia"/>
              </w:rPr>
              <w:t>标准值</w:t>
            </w:r>
          </w:p>
          <w:p w14:paraId="3B6E23F6">
            <w:pPr>
              <w:pStyle w:val="278"/>
              <w:adjustRightInd w:val="0"/>
              <w:snapToGrid w:val="0"/>
              <w:spacing w:line="300" w:lineRule="exact"/>
              <w:rPr>
                <w:rFonts w:hint="eastAsia"/>
              </w:rPr>
            </w:pPr>
            <w:r>
              <w:rPr>
                <w:rFonts w:hint="eastAsia"/>
              </w:rPr>
              <w:t>（</w:t>
            </w:r>
            <w:r>
              <w:rPr>
                <w:rFonts w:hint="eastAsia"/>
                <w:spacing w:val="6"/>
              </w:rPr>
              <w:t>Ⅲ</w:t>
            </w:r>
            <w:r>
              <w:rPr>
                <w:rFonts w:hint="eastAsia"/>
              </w:rPr>
              <w:t>类）</w:t>
            </w:r>
          </w:p>
        </w:tc>
        <w:tc>
          <w:tcPr>
            <w:tcW w:w="713" w:type="pct"/>
            <w:vAlign w:val="center"/>
          </w:tcPr>
          <w:p w14:paraId="0B666717">
            <w:pPr>
              <w:pStyle w:val="278"/>
              <w:adjustRightInd w:val="0"/>
              <w:snapToGrid w:val="0"/>
              <w:spacing w:line="300" w:lineRule="exact"/>
              <w:rPr>
                <w:rFonts w:hint="eastAsia"/>
              </w:rPr>
            </w:pPr>
            <w:r>
              <w:rPr>
                <w:rFonts w:hint="eastAsia"/>
              </w:rPr>
              <w:t>序号</w:t>
            </w:r>
          </w:p>
        </w:tc>
        <w:tc>
          <w:tcPr>
            <w:tcW w:w="1022" w:type="pct"/>
            <w:vAlign w:val="center"/>
          </w:tcPr>
          <w:p w14:paraId="728DA535">
            <w:pPr>
              <w:pStyle w:val="278"/>
              <w:adjustRightInd w:val="0"/>
              <w:snapToGrid w:val="0"/>
              <w:spacing w:line="300" w:lineRule="exact"/>
              <w:rPr>
                <w:rFonts w:hint="eastAsia"/>
              </w:rPr>
            </w:pPr>
            <w:r>
              <w:rPr>
                <w:rFonts w:hint="eastAsia"/>
              </w:rPr>
              <w:t>监测因子</w:t>
            </w:r>
          </w:p>
        </w:tc>
        <w:tc>
          <w:tcPr>
            <w:tcW w:w="986" w:type="pct"/>
            <w:vAlign w:val="center"/>
          </w:tcPr>
          <w:p w14:paraId="3F07E9E0">
            <w:pPr>
              <w:pStyle w:val="278"/>
              <w:adjustRightInd w:val="0"/>
              <w:snapToGrid w:val="0"/>
              <w:spacing w:line="300" w:lineRule="exact"/>
              <w:rPr>
                <w:rFonts w:hint="eastAsia"/>
              </w:rPr>
            </w:pPr>
            <w:r>
              <w:rPr>
                <w:rFonts w:hint="eastAsia"/>
              </w:rPr>
              <w:t>标准值（</w:t>
            </w:r>
            <w:r>
              <w:rPr>
                <w:rFonts w:hint="eastAsia"/>
                <w:spacing w:val="6"/>
              </w:rPr>
              <w:t>Ⅲ</w:t>
            </w:r>
            <w:r>
              <w:rPr>
                <w:rFonts w:hint="eastAsia"/>
              </w:rPr>
              <w:t>类）</w:t>
            </w:r>
          </w:p>
        </w:tc>
      </w:tr>
      <w:tr w14:paraId="20CC1F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08C16EA8">
            <w:pPr>
              <w:pStyle w:val="278"/>
              <w:adjustRightInd w:val="0"/>
              <w:snapToGrid w:val="0"/>
              <w:spacing w:line="300" w:lineRule="exact"/>
              <w:rPr>
                <w:rFonts w:hint="eastAsia"/>
              </w:rPr>
            </w:pPr>
            <w:r>
              <w:rPr>
                <w:rFonts w:hint="eastAsia"/>
              </w:rPr>
              <w:t>1</w:t>
            </w:r>
          </w:p>
        </w:tc>
        <w:tc>
          <w:tcPr>
            <w:tcW w:w="871" w:type="pct"/>
            <w:vAlign w:val="center"/>
          </w:tcPr>
          <w:p w14:paraId="7FBEE7BD">
            <w:pPr>
              <w:pStyle w:val="278"/>
              <w:adjustRightInd w:val="0"/>
              <w:snapToGrid w:val="0"/>
              <w:spacing w:line="300" w:lineRule="exact"/>
              <w:rPr>
                <w:rFonts w:hint="eastAsia"/>
              </w:rPr>
            </w:pPr>
            <w:r>
              <w:rPr>
                <w:rFonts w:hint="eastAsia"/>
              </w:rPr>
              <w:t>pH值</w:t>
            </w:r>
          </w:p>
        </w:tc>
        <w:tc>
          <w:tcPr>
            <w:tcW w:w="872" w:type="pct"/>
            <w:vAlign w:val="center"/>
          </w:tcPr>
          <w:p w14:paraId="59CD2D27">
            <w:pPr>
              <w:pStyle w:val="278"/>
              <w:adjustRightInd w:val="0"/>
              <w:snapToGrid w:val="0"/>
              <w:spacing w:line="300" w:lineRule="exact"/>
              <w:rPr>
                <w:rFonts w:hint="eastAsia"/>
              </w:rPr>
            </w:pPr>
            <w:r>
              <w:rPr>
                <w:rFonts w:hint="eastAsia"/>
              </w:rPr>
              <w:t>6</w:t>
            </w:r>
            <w:r>
              <w:t>.5</w:t>
            </w:r>
            <w:r>
              <w:rPr>
                <w:rFonts w:hint="eastAsia"/>
              </w:rPr>
              <w:t>≤p</w:t>
            </w:r>
            <w:r>
              <w:t>H</w:t>
            </w:r>
            <w:r>
              <w:rPr>
                <w:rFonts w:hint="eastAsia"/>
              </w:rPr>
              <w:t>≤8</w:t>
            </w:r>
            <w:r>
              <w:t>.5</w:t>
            </w:r>
          </w:p>
        </w:tc>
        <w:tc>
          <w:tcPr>
            <w:tcW w:w="713" w:type="pct"/>
            <w:vAlign w:val="center"/>
          </w:tcPr>
          <w:p w14:paraId="2F4A15CC">
            <w:pPr>
              <w:pStyle w:val="278"/>
              <w:adjustRightInd w:val="0"/>
              <w:snapToGrid w:val="0"/>
              <w:spacing w:line="300" w:lineRule="exact"/>
              <w:rPr>
                <w:rFonts w:hint="eastAsia"/>
              </w:rPr>
            </w:pPr>
            <w:r>
              <w:rPr>
                <w:rFonts w:hint="eastAsia"/>
              </w:rPr>
              <w:t>1</w:t>
            </w:r>
            <w:r>
              <w:t>4</w:t>
            </w:r>
          </w:p>
        </w:tc>
        <w:tc>
          <w:tcPr>
            <w:tcW w:w="1022" w:type="pct"/>
            <w:vAlign w:val="center"/>
          </w:tcPr>
          <w:p w14:paraId="48330AC6">
            <w:pPr>
              <w:pStyle w:val="278"/>
              <w:adjustRightInd w:val="0"/>
              <w:snapToGrid w:val="0"/>
              <w:spacing w:line="300" w:lineRule="exact"/>
              <w:rPr>
                <w:rFonts w:hint="eastAsia"/>
              </w:rPr>
            </w:pPr>
            <w:r>
              <w:rPr>
                <w:rFonts w:hint="eastAsia"/>
              </w:rPr>
              <w:t>砷</w:t>
            </w:r>
          </w:p>
        </w:tc>
        <w:tc>
          <w:tcPr>
            <w:tcW w:w="986" w:type="pct"/>
          </w:tcPr>
          <w:p w14:paraId="69313BB3">
            <w:pPr>
              <w:pStyle w:val="278"/>
              <w:adjustRightInd w:val="0"/>
              <w:snapToGrid w:val="0"/>
              <w:spacing w:line="300" w:lineRule="exact"/>
              <w:rPr>
                <w:rFonts w:hint="eastAsia"/>
              </w:rPr>
            </w:pPr>
            <w:r>
              <w:rPr>
                <w:rFonts w:hint="eastAsia" w:cs="宋体"/>
              </w:rPr>
              <w:t>≤0</w:t>
            </w:r>
            <w:r>
              <w:rPr>
                <w:rFonts w:cs="宋体"/>
              </w:rPr>
              <w:t>.01</w:t>
            </w:r>
          </w:p>
        </w:tc>
      </w:tr>
      <w:tr w14:paraId="0E86C5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51EE3E77">
            <w:pPr>
              <w:pStyle w:val="278"/>
              <w:adjustRightInd w:val="0"/>
              <w:snapToGrid w:val="0"/>
              <w:spacing w:line="300" w:lineRule="exact"/>
              <w:rPr>
                <w:rFonts w:hint="eastAsia"/>
              </w:rPr>
            </w:pPr>
            <w:r>
              <w:rPr>
                <w:rFonts w:hint="eastAsia"/>
              </w:rPr>
              <w:t>2</w:t>
            </w:r>
          </w:p>
        </w:tc>
        <w:tc>
          <w:tcPr>
            <w:tcW w:w="871" w:type="pct"/>
            <w:vAlign w:val="center"/>
          </w:tcPr>
          <w:p w14:paraId="3BDF4062">
            <w:pPr>
              <w:pStyle w:val="278"/>
              <w:adjustRightInd w:val="0"/>
              <w:snapToGrid w:val="0"/>
              <w:spacing w:line="300" w:lineRule="exact"/>
              <w:rPr>
                <w:rFonts w:hint="eastAsia"/>
              </w:rPr>
            </w:pPr>
            <w:r>
              <w:rPr>
                <w:rFonts w:hint="eastAsia"/>
              </w:rPr>
              <w:t>总硬度</w:t>
            </w:r>
          </w:p>
        </w:tc>
        <w:tc>
          <w:tcPr>
            <w:tcW w:w="872" w:type="pct"/>
          </w:tcPr>
          <w:p w14:paraId="7EB5D1AE">
            <w:pPr>
              <w:pStyle w:val="278"/>
              <w:adjustRightInd w:val="0"/>
              <w:snapToGrid w:val="0"/>
              <w:spacing w:line="300" w:lineRule="exact"/>
              <w:rPr>
                <w:rFonts w:hint="eastAsia"/>
              </w:rPr>
            </w:pPr>
            <w:r>
              <w:rPr>
                <w:rFonts w:hint="eastAsia" w:cs="宋体"/>
              </w:rPr>
              <w:t>≤</w:t>
            </w:r>
            <w:r>
              <w:rPr>
                <w:rFonts w:cs="宋体"/>
              </w:rPr>
              <w:t>450</w:t>
            </w:r>
          </w:p>
        </w:tc>
        <w:tc>
          <w:tcPr>
            <w:tcW w:w="713" w:type="pct"/>
            <w:vAlign w:val="center"/>
          </w:tcPr>
          <w:p w14:paraId="2039F780">
            <w:pPr>
              <w:pStyle w:val="278"/>
              <w:adjustRightInd w:val="0"/>
              <w:snapToGrid w:val="0"/>
              <w:spacing w:line="300" w:lineRule="exact"/>
              <w:rPr>
                <w:rFonts w:hint="eastAsia"/>
              </w:rPr>
            </w:pPr>
            <w:r>
              <w:rPr>
                <w:rFonts w:hint="eastAsia"/>
              </w:rPr>
              <w:t>1</w:t>
            </w:r>
            <w:r>
              <w:t>5</w:t>
            </w:r>
          </w:p>
        </w:tc>
        <w:tc>
          <w:tcPr>
            <w:tcW w:w="1022" w:type="pct"/>
            <w:vAlign w:val="center"/>
          </w:tcPr>
          <w:p w14:paraId="6AD8A391">
            <w:pPr>
              <w:pStyle w:val="278"/>
              <w:adjustRightInd w:val="0"/>
              <w:snapToGrid w:val="0"/>
              <w:spacing w:line="300" w:lineRule="exact"/>
              <w:rPr>
                <w:rFonts w:hint="eastAsia"/>
              </w:rPr>
            </w:pPr>
            <w:r>
              <w:rPr>
                <w:rFonts w:hint="eastAsia"/>
              </w:rPr>
              <w:t>镉</w:t>
            </w:r>
          </w:p>
        </w:tc>
        <w:tc>
          <w:tcPr>
            <w:tcW w:w="986" w:type="pct"/>
          </w:tcPr>
          <w:p w14:paraId="1407E91D">
            <w:pPr>
              <w:pStyle w:val="278"/>
              <w:adjustRightInd w:val="0"/>
              <w:snapToGrid w:val="0"/>
              <w:spacing w:line="300" w:lineRule="exact"/>
              <w:rPr>
                <w:rFonts w:hint="eastAsia"/>
              </w:rPr>
            </w:pPr>
            <w:r>
              <w:rPr>
                <w:rFonts w:hint="eastAsia" w:cs="宋体"/>
              </w:rPr>
              <w:t>≤0</w:t>
            </w:r>
            <w:r>
              <w:rPr>
                <w:rFonts w:cs="宋体"/>
              </w:rPr>
              <w:t>.005</w:t>
            </w:r>
          </w:p>
        </w:tc>
      </w:tr>
      <w:tr w14:paraId="734978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635AEE11">
            <w:pPr>
              <w:pStyle w:val="278"/>
              <w:adjustRightInd w:val="0"/>
              <w:snapToGrid w:val="0"/>
              <w:spacing w:line="300" w:lineRule="exact"/>
              <w:rPr>
                <w:rFonts w:hint="eastAsia"/>
              </w:rPr>
            </w:pPr>
            <w:r>
              <w:rPr>
                <w:rFonts w:hint="eastAsia"/>
              </w:rPr>
              <w:t>3</w:t>
            </w:r>
          </w:p>
        </w:tc>
        <w:tc>
          <w:tcPr>
            <w:tcW w:w="871" w:type="pct"/>
            <w:vAlign w:val="center"/>
          </w:tcPr>
          <w:p w14:paraId="326BE90E">
            <w:pPr>
              <w:pStyle w:val="278"/>
              <w:adjustRightInd w:val="0"/>
              <w:snapToGrid w:val="0"/>
              <w:spacing w:line="300" w:lineRule="exact"/>
              <w:rPr>
                <w:rFonts w:hint="eastAsia"/>
              </w:rPr>
            </w:pPr>
            <w:r>
              <w:rPr>
                <w:rFonts w:hint="eastAsia"/>
              </w:rPr>
              <w:t>溶解性总固体</w:t>
            </w:r>
          </w:p>
        </w:tc>
        <w:tc>
          <w:tcPr>
            <w:tcW w:w="872" w:type="pct"/>
          </w:tcPr>
          <w:p w14:paraId="70D8809F">
            <w:pPr>
              <w:pStyle w:val="278"/>
              <w:adjustRightInd w:val="0"/>
              <w:snapToGrid w:val="0"/>
              <w:spacing w:line="300" w:lineRule="exact"/>
              <w:rPr>
                <w:rFonts w:hint="eastAsia"/>
              </w:rPr>
            </w:pPr>
            <w:r>
              <w:rPr>
                <w:rFonts w:hint="eastAsia" w:cs="宋体"/>
              </w:rPr>
              <w:t>≤1</w:t>
            </w:r>
            <w:r>
              <w:rPr>
                <w:rFonts w:cs="宋体"/>
              </w:rPr>
              <w:t>000</w:t>
            </w:r>
          </w:p>
        </w:tc>
        <w:tc>
          <w:tcPr>
            <w:tcW w:w="713" w:type="pct"/>
            <w:vAlign w:val="center"/>
          </w:tcPr>
          <w:p w14:paraId="3CCB38FE">
            <w:pPr>
              <w:pStyle w:val="278"/>
              <w:adjustRightInd w:val="0"/>
              <w:snapToGrid w:val="0"/>
              <w:spacing w:line="300" w:lineRule="exact"/>
              <w:rPr>
                <w:rFonts w:hint="eastAsia"/>
              </w:rPr>
            </w:pPr>
            <w:r>
              <w:rPr>
                <w:rFonts w:hint="eastAsia"/>
              </w:rPr>
              <w:t>1</w:t>
            </w:r>
            <w:r>
              <w:t>6</w:t>
            </w:r>
          </w:p>
        </w:tc>
        <w:tc>
          <w:tcPr>
            <w:tcW w:w="1022" w:type="pct"/>
            <w:vAlign w:val="center"/>
          </w:tcPr>
          <w:p w14:paraId="5B562B09">
            <w:pPr>
              <w:pStyle w:val="278"/>
              <w:adjustRightInd w:val="0"/>
              <w:snapToGrid w:val="0"/>
              <w:spacing w:line="300" w:lineRule="exact"/>
              <w:rPr>
                <w:rFonts w:hint="eastAsia"/>
              </w:rPr>
            </w:pPr>
            <w:r>
              <w:rPr>
                <w:rFonts w:hint="eastAsia"/>
              </w:rPr>
              <w:t>石油类</w:t>
            </w:r>
          </w:p>
        </w:tc>
        <w:tc>
          <w:tcPr>
            <w:tcW w:w="986" w:type="pct"/>
          </w:tcPr>
          <w:p w14:paraId="13BDCC0B">
            <w:pPr>
              <w:pStyle w:val="278"/>
              <w:adjustRightInd w:val="0"/>
              <w:snapToGrid w:val="0"/>
              <w:spacing w:line="300" w:lineRule="exact"/>
              <w:rPr>
                <w:rFonts w:hint="eastAsia"/>
              </w:rPr>
            </w:pPr>
            <w:r>
              <w:rPr>
                <w:rFonts w:hint="eastAsia" w:cs="宋体"/>
              </w:rPr>
              <w:t>≤0</w:t>
            </w:r>
            <w:r>
              <w:rPr>
                <w:rFonts w:cs="宋体"/>
              </w:rPr>
              <w:t>.05</w:t>
            </w:r>
          </w:p>
        </w:tc>
      </w:tr>
      <w:tr w14:paraId="30E9DC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6499AFB6">
            <w:pPr>
              <w:pStyle w:val="278"/>
              <w:adjustRightInd w:val="0"/>
              <w:snapToGrid w:val="0"/>
              <w:spacing w:line="300" w:lineRule="exact"/>
              <w:rPr>
                <w:rFonts w:hint="eastAsia"/>
              </w:rPr>
            </w:pPr>
            <w:r>
              <w:rPr>
                <w:rFonts w:hint="eastAsia"/>
              </w:rPr>
              <w:t>4</w:t>
            </w:r>
          </w:p>
        </w:tc>
        <w:tc>
          <w:tcPr>
            <w:tcW w:w="871" w:type="pct"/>
            <w:vAlign w:val="center"/>
          </w:tcPr>
          <w:p w14:paraId="76F6D5B8">
            <w:pPr>
              <w:pStyle w:val="278"/>
              <w:adjustRightInd w:val="0"/>
              <w:snapToGrid w:val="0"/>
              <w:spacing w:line="300" w:lineRule="exact"/>
              <w:rPr>
                <w:rFonts w:hint="eastAsia"/>
              </w:rPr>
            </w:pPr>
            <w:r>
              <w:rPr>
                <w:rFonts w:hint="eastAsia"/>
              </w:rPr>
              <w:t>耗氧量</w:t>
            </w:r>
          </w:p>
        </w:tc>
        <w:tc>
          <w:tcPr>
            <w:tcW w:w="872" w:type="pct"/>
          </w:tcPr>
          <w:p w14:paraId="7671F6AA">
            <w:pPr>
              <w:pStyle w:val="278"/>
              <w:adjustRightInd w:val="0"/>
              <w:snapToGrid w:val="0"/>
              <w:spacing w:line="300" w:lineRule="exact"/>
              <w:rPr>
                <w:rFonts w:hint="eastAsia"/>
              </w:rPr>
            </w:pPr>
            <w:r>
              <w:rPr>
                <w:rFonts w:hint="eastAsia" w:cs="宋体"/>
              </w:rPr>
              <w:t>≤3</w:t>
            </w:r>
            <w:r>
              <w:rPr>
                <w:rFonts w:cs="宋体"/>
              </w:rPr>
              <w:t>.0</w:t>
            </w:r>
          </w:p>
        </w:tc>
        <w:tc>
          <w:tcPr>
            <w:tcW w:w="713" w:type="pct"/>
            <w:vAlign w:val="center"/>
          </w:tcPr>
          <w:p w14:paraId="0D10DDA8">
            <w:pPr>
              <w:pStyle w:val="278"/>
              <w:adjustRightInd w:val="0"/>
              <w:snapToGrid w:val="0"/>
              <w:spacing w:line="300" w:lineRule="exact"/>
              <w:rPr>
                <w:rFonts w:hint="eastAsia"/>
              </w:rPr>
            </w:pPr>
            <w:r>
              <w:rPr>
                <w:rFonts w:hint="eastAsia"/>
              </w:rPr>
              <w:t>1</w:t>
            </w:r>
            <w:r>
              <w:t>7</w:t>
            </w:r>
          </w:p>
        </w:tc>
        <w:tc>
          <w:tcPr>
            <w:tcW w:w="1022" w:type="pct"/>
            <w:vAlign w:val="center"/>
          </w:tcPr>
          <w:p w14:paraId="5B144049">
            <w:pPr>
              <w:pStyle w:val="278"/>
              <w:adjustRightInd w:val="0"/>
              <w:snapToGrid w:val="0"/>
              <w:spacing w:line="300" w:lineRule="exact"/>
              <w:rPr>
                <w:rFonts w:hint="eastAsia"/>
              </w:rPr>
            </w:pPr>
            <w:r>
              <w:rPr>
                <w:rFonts w:hint="eastAsia"/>
              </w:rPr>
              <w:t>铁</w:t>
            </w:r>
          </w:p>
        </w:tc>
        <w:tc>
          <w:tcPr>
            <w:tcW w:w="986" w:type="pct"/>
          </w:tcPr>
          <w:p w14:paraId="32F30A96">
            <w:pPr>
              <w:pStyle w:val="278"/>
              <w:adjustRightInd w:val="0"/>
              <w:snapToGrid w:val="0"/>
              <w:spacing w:line="300" w:lineRule="exact"/>
              <w:rPr>
                <w:rFonts w:hint="eastAsia"/>
              </w:rPr>
            </w:pPr>
            <w:r>
              <w:rPr>
                <w:rFonts w:hint="eastAsia" w:cs="宋体"/>
              </w:rPr>
              <w:t>≤0</w:t>
            </w:r>
            <w:r>
              <w:rPr>
                <w:rFonts w:cs="宋体"/>
              </w:rPr>
              <w:t>.3</w:t>
            </w:r>
          </w:p>
        </w:tc>
      </w:tr>
      <w:tr w14:paraId="10B499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16C4D8C8">
            <w:pPr>
              <w:pStyle w:val="278"/>
              <w:adjustRightInd w:val="0"/>
              <w:snapToGrid w:val="0"/>
              <w:spacing w:line="300" w:lineRule="exact"/>
              <w:rPr>
                <w:rFonts w:hint="eastAsia"/>
              </w:rPr>
            </w:pPr>
            <w:r>
              <w:rPr>
                <w:rFonts w:hint="eastAsia"/>
              </w:rPr>
              <w:t>5</w:t>
            </w:r>
          </w:p>
        </w:tc>
        <w:tc>
          <w:tcPr>
            <w:tcW w:w="871" w:type="pct"/>
            <w:vAlign w:val="center"/>
          </w:tcPr>
          <w:p w14:paraId="18BD4002">
            <w:pPr>
              <w:pStyle w:val="278"/>
              <w:adjustRightInd w:val="0"/>
              <w:snapToGrid w:val="0"/>
              <w:spacing w:line="300" w:lineRule="exact"/>
              <w:rPr>
                <w:rFonts w:hint="eastAsia"/>
              </w:rPr>
            </w:pPr>
            <w:r>
              <w:rPr>
                <w:rFonts w:hint="eastAsia"/>
              </w:rPr>
              <w:t>氨氮</w:t>
            </w:r>
          </w:p>
        </w:tc>
        <w:tc>
          <w:tcPr>
            <w:tcW w:w="872" w:type="pct"/>
          </w:tcPr>
          <w:p w14:paraId="2F4D4DEA">
            <w:pPr>
              <w:pStyle w:val="278"/>
              <w:adjustRightInd w:val="0"/>
              <w:snapToGrid w:val="0"/>
              <w:spacing w:line="300" w:lineRule="exact"/>
              <w:rPr>
                <w:rFonts w:hint="eastAsia"/>
              </w:rPr>
            </w:pPr>
            <w:r>
              <w:rPr>
                <w:rFonts w:hint="eastAsia" w:cs="宋体"/>
              </w:rPr>
              <w:t>≤0</w:t>
            </w:r>
            <w:r>
              <w:rPr>
                <w:rFonts w:cs="宋体"/>
              </w:rPr>
              <w:t>.50</w:t>
            </w:r>
          </w:p>
        </w:tc>
        <w:tc>
          <w:tcPr>
            <w:tcW w:w="713" w:type="pct"/>
            <w:vAlign w:val="center"/>
          </w:tcPr>
          <w:p w14:paraId="43B2E4E5">
            <w:pPr>
              <w:pStyle w:val="278"/>
              <w:adjustRightInd w:val="0"/>
              <w:snapToGrid w:val="0"/>
              <w:spacing w:line="300" w:lineRule="exact"/>
              <w:rPr>
                <w:rFonts w:hint="eastAsia"/>
              </w:rPr>
            </w:pPr>
            <w:r>
              <w:rPr>
                <w:rFonts w:hint="eastAsia"/>
              </w:rPr>
              <w:t>1</w:t>
            </w:r>
            <w:r>
              <w:t>8</w:t>
            </w:r>
          </w:p>
        </w:tc>
        <w:tc>
          <w:tcPr>
            <w:tcW w:w="1022" w:type="pct"/>
            <w:vAlign w:val="center"/>
          </w:tcPr>
          <w:p w14:paraId="41040BB2">
            <w:pPr>
              <w:pStyle w:val="278"/>
              <w:adjustRightInd w:val="0"/>
              <w:snapToGrid w:val="0"/>
              <w:spacing w:line="300" w:lineRule="exact"/>
              <w:rPr>
                <w:rFonts w:hint="eastAsia"/>
              </w:rPr>
            </w:pPr>
            <w:r>
              <w:rPr>
                <w:rFonts w:hint="eastAsia"/>
              </w:rPr>
              <w:t>锰</w:t>
            </w:r>
          </w:p>
        </w:tc>
        <w:tc>
          <w:tcPr>
            <w:tcW w:w="986" w:type="pct"/>
          </w:tcPr>
          <w:p w14:paraId="534171B9">
            <w:pPr>
              <w:pStyle w:val="278"/>
              <w:adjustRightInd w:val="0"/>
              <w:snapToGrid w:val="0"/>
              <w:spacing w:line="300" w:lineRule="exact"/>
              <w:rPr>
                <w:rFonts w:hint="eastAsia"/>
              </w:rPr>
            </w:pPr>
            <w:r>
              <w:rPr>
                <w:rFonts w:hint="eastAsia" w:cs="宋体"/>
              </w:rPr>
              <w:t>≤1</w:t>
            </w:r>
            <w:r>
              <w:rPr>
                <w:rFonts w:cs="宋体"/>
              </w:rPr>
              <w:t>.5</w:t>
            </w:r>
          </w:p>
        </w:tc>
      </w:tr>
      <w:tr w14:paraId="7BF097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7B786905">
            <w:pPr>
              <w:pStyle w:val="278"/>
              <w:adjustRightInd w:val="0"/>
              <w:snapToGrid w:val="0"/>
              <w:spacing w:line="300" w:lineRule="exact"/>
              <w:rPr>
                <w:rFonts w:hint="eastAsia"/>
              </w:rPr>
            </w:pPr>
            <w:r>
              <w:rPr>
                <w:rFonts w:hint="eastAsia"/>
              </w:rPr>
              <w:t>6</w:t>
            </w:r>
          </w:p>
        </w:tc>
        <w:tc>
          <w:tcPr>
            <w:tcW w:w="871" w:type="pct"/>
            <w:vAlign w:val="center"/>
          </w:tcPr>
          <w:p w14:paraId="5561E997">
            <w:pPr>
              <w:pStyle w:val="278"/>
              <w:adjustRightInd w:val="0"/>
              <w:snapToGrid w:val="0"/>
              <w:spacing w:line="300" w:lineRule="exact"/>
              <w:rPr>
                <w:rFonts w:hint="eastAsia"/>
              </w:rPr>
            </w:pPr>
            <w:r>
              <w:rPr>
                <w:rFonts w:hint="eastAsia"/>
              </w:rPr>
              <w:t>硝酸盐</w:t>
            </w:r>
          </w:p>
        </w:tc>
        <w:tc>
          <w:tcPr>
            <w:tcW w:w="872" w:type="pct"/>
          </w:tcPr>
          <w:p w14:paraId="284B1A9A">
            <w:pPr>
              <w:pStyle w:val="278"/>
              <w:adjustRightInd w:val="0"/>
              <w:snapToGrid w:val="0"/>
              <w:spacing w:line="300" w:lineRule="exact"/>
              <w:rPr>
                <w:rFonts w:hint="eastAsia"/>
              </w:rPr>
            </w:pPr>
            <w:r>
              <w:rPr>
                <w:rFonts w:hint="eastAsia" w:cs="宋体"/>
              </w:rPr>
              <w:t>≤2</w:t>
            </w:r>
            <w:r>
              <w:rPr>
                <w:rFonts w:cs="宋体"/>
              </w:rPr>
              <w:t>0.0</w:t>
            </w:r>
          </w:p>
        </w:tc>
        <w:tc>
          <w:tcPr>
            <w:tcW w:w="713" w:type="pct"/>
            <w:vAlign w:val="center"/>
          </w:tcPr>
          <w:p w14:paraId="64484A21">
            <w:pPr>
              <w:pStyle w:val="278"/>
              <w:adjustRightInd w:val="0"/>
              <w:snapToGrid w:val="0"/>
              <w:spacing w:line="300" w:lineRule="exact"/>
              <w:rPr>
                <w:rFonts w:hint="eastAsia"/>
              </w:rPr>
            </w:pPr>
            <w:r>
              <w:rPr>
                <w:rFonts w:hint="eastAsia"/>
              </w:rPr>
              <w:t>1</w:t>
            </w:r>
            <w:r>
              <w:t>9</w:t>
            </w:r>
          </w:p>
        </w:tc>
        <w:tc>
          <w:tcPr>
            <w:tcW w:w="1022" w:type="pct"/>
            <w:vAlign w:val="center"/>
          </w:tcPr>
          <w:p w14:paraId="4450B911">
            <w:pPr>
              <w:pStyle w:val="278"/>
              <w:adjustRightInd w:val="0"/>
              <w:snapToGrid w:val="0"/>
              <w:spacing w:line="300" w:lineRule="exact"/>
              <w:rPr>
                <w:rFonts w:hint="eastAsia"/>
              </w:rPr>
            </w:pPr>
            <w:r>
              <w:rPr>
                <w:rFonts w:hint="eastAsia"/>
              </w:rPr>
              <w:t>铅</w:t>
            </w:r>
          </w:p>
        </w:tc>
        <w:tc>
          <w:tcPr>
            <w:tcW w:w="986" w:type="pct"/>
          </w:tcPr>
          <w:p w14:paraId="67D89C49">
            <w:pPr>
              <w:pStyle w:val="278"/>
              <w:adjustRightInd w:val="0"/>
              <w:snapToGrid w:val="0"/>
              <w:spacing w:line="300" w:lineRule="exact"/>
              <w:rPr>
                <w:rFonts w:hint="eastAsia"/>
              </w:rPr>
            </w:pPr>
            <w:r>
              <w:rPr>
                <w:rFonts w:hint="eastAsia" w:cs="宋体"/>
              </w:rPr>
              <w:t>≤0</w:t>
            </w:r>
            <w:r>
              <w:rPr>
                <w:rFonts w:cs="宋体"/>
              </w:rPr>
              <w:t>.01</w:t>
            </w:r>
          </w:p>
        </w:tc>
      </w:tr>
      <w:tr w14:paraId="0F6B6A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58013F28">
            <w:pPr>
              <w:pStyle w:val="278"/>
              <w:adjustRightInd w:val="0"/>
              <w:snapToGrid w:val="0"/>
              <w:spacing w:line="300" w:lineRule="exact"/>
              <w:rPr>
                <w:rFonts w:hint="eastAsia"/>
              </w:rPr>
            </w:pPr>
            <w:r>
              <w:rPr>
                <w:rFonts w:hint="eastAsia"/>
              </w:rPr>
              <w:t>7</w:t>
            </w:r>
          </w:p>
        </w:tc>
        <w:tc>
          <w:tcPr>
            <w:tcW w:w="871" w:type="pct"/>
            <w:vAlign w:val="center"/>
          </w:tcPr>
          <w:p w14:paraId="42E0B646">
            <w:pPr>
              <w:pStyle w:val="278"/>
              <w:adjustRightInd w:val="0"/>
              <w:snapToGrid w:val="0"/>
              <w:spacing w:line="300" w:lineRule="exact"/>
              <w:rPr>
                <w:rFonts w:hint="eastAsia"/>
              </w:rPr>
            </w:pPr>
            <w:r>
              <w:rPr>
                <w:rFonts w:hint="eastAsia"/>
              </w:rPr>
              <w:t>亚硝酸盐</w:t>
            </w:r>
          </w:p>
        </w:tc>
        <w:tc>
          <w:tcPr>
            <w:tcW w:w="872" w:type="pct"/>
          </w:tcPr>
          <w:p w14:paraId="41BD85FA">
            <w:pPr>
              <w:pStyle w:val="278"/>
              <w:adjustRightInd w:val="0"/>
              <w:snapToGrid w:val="0"/>
              <w:spacing w:line="300" w:lineRule="exact"/>
              <w:rPr>
                <w:rFonts w:hint="eastAsia"/>
              </w:rPr>
            </w:pPr>
            <w:r>
              <w:rPr>
                <w:rFonts w:hint="eastAsia" w:cs="宋体"/>
              </w:rPr>
              <w:t>≤1</w:t>
            </w:r>
            <w:r>
              <w:rPr>
                <w:rFonts w:cs="宋体"/>
              </w:rPr>
              <w:t>.00</w:t>
            </w:r>
          </w:p>
        </w:tc>
        <w:tc>
          <w:tcPr>
            <w:tcW w:w="713" w:type="pct"/>
            <w:vAlign w:val="center"/>
          </w:tcPr>
          <w:p w14:paraId="1EC9ACE7">
            <w:pPr>
              <w:pStyle w:val="278"/>
              <w:adjustRightInd w:val="0"/>
              <w:snapToGrid w:val="0"/>
              <w:spacing w:line="300" w:lineRule="exact"/>
              <w:rPr>
                <w:rFonts w:hint="eastAsia"/>
              </w:rPr>
            </w:pPr>
            <w:r>
              <w:rPr>
                <w:rFonts w:hint="eastAsia"/>
              </w:rPr>
              <w:t>2</w:t>
            </w:r>
            <w:r>
              <w:t>0</w:t>
            </w:r>
          </w:p>
        </w:tc>
        <w:tc>
          <w:tcPr>
            <w:tcW w:w="1022" w:type="pct"/>
            <w:vAlign w:val="center"/>
          </w:tcPr>
          <w:p w14:paraId="39FACEAB">
            <w:pPr>
              <w:pStyle w:val="278"/>
              <w:adjustRightInd w:val="0"/>
              <w:snapToGrid w:val="0"/>
              <w:spacing w:line="300" w:lineRule="exact"/>
              <w:rPr>
                <w:rFonts w:hint="eastAsia"/>
              </w:rPr>
            </w:pPr>
            <w:r>
              <w:rPr>
                <w:rFonts w:hint="eastAsia"/>
              </w:rPr>
              <w:t>汞</w:t>
            </w:r>
          </w:p>
        </w:tc>
        <w:tc>
          <w:tcPr>
            <w:tcW w:w="986" w:type="pct"/>
          </w:tcPr>
          <w:p w14:paraId="65D74B2A">
            <w:pPr>
              <w:pStyle w:val="278"/>
              <w:adjustRightInd w:val="0"/>
              <w:snapToGrid w:val="0"/>
              <w:spacing w:line="300" w:lineRule="exact"/>
              <w:rPr>
                <w:rFonts w:hint="eastAsia"/>
              </w:rPr>
            </w:pPr>
            <w:r>
              <w:rPr>
                <w:rFonts w:hint="eastAsia" w:cs="宋体"/>
              </w:rPr>
              <w:t>≤0</w:t>
            </w:r>
            <w:r>
              <w:rPr>
                <w:rFonts w:cs="宋体"/>
              </w:rPr>
              <w:t>.001</w:t>
            </w:r>
          </w:p>
        </w:tc>
      </w:tr>
      <w:tr w14:paraId="253B0A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26DA7A06">
            <w:pPr>
              <w:pStyle w:val="278"/>
              <w:adjustRightInd w:val="0"/>
              <w:snapToGrid w:val="0"/>
              <w:spacing w:line="300" w:lineRule="exact"/>
              <w:rPr>
                <w:rFonts w:hint="eastAsia"/>
              </w:rPr>
            </w:pPr>
            <w:r>
              <w:rPr>
                <w:rFonts w:hint="eastAsia"/>
              </w:rPr>
              <w:t>8</w:t>
            </w:r>
          </w:p>
        </w:tc>
        <w:tc>
          <w:tcPr>
            <w:tcW w:w="871" w:type="pct"/>
            <w:vAlign w:val="center"/>
          </w:tcPr>
          <w:p w14:paraId="2687EE6E">
            <w:pPr>
              <w:pStyle w:val="278"/>
              <w:adjustRightInd w:val="0"/>
              <w:snapToGrid w:val="0"/>
              <w:spacing w:line="300" w:lineRule="exact"/>
              <w:rPr>
                <w:rFonts w:hint="eastAsia"/>
              </w:rPr>
            </w:pPr>
            <w:r>
              <w:rPr>
                <w:rFonts w:hint="eastAsia"/>
              </w:rPr>
              <w:t>氯化物</w:t>
            </w:r>
          </w:p>
        </w:tc>
        <w:tc>
          <w:tcPr>
            <w:tcW w:w="872" w:type="pct"/>
          </w:tcPr>
          <w:p w14:paraId="47D2B8EB">
            <w:pPr>
              <w:pStyle w:val="278"/>
              <w:adjustRightInd w:val="0"/>
              <w:snapToGrid w:val="0"/>
              <w:spacing w:line="300" w:lineRule="exact"/>
              <w:rPr>
                <w:rFonts w:hint="eastAsia"/>
              </w:rPr>
            </w:pPr>
            <w:r>
              <w:rPr>
                <w:rFonts w:hint="eastAsia" w:cs="宋体"/>
              </w:rPr>
              <w:t>≤2</w:t>
            </w:r>
            <w:r>
              <w:rPr>
                <w:rFonts w:cs="宋体"/>
              </w:rPr>
              <w:t>50</w:t>
            </w:r>
          </w:p>
        </w:tc>
        <w:tc>
          <w:tcPr>
            <w:tcW w:w="713" w:type="pct"/>
            <w:vAlign w:val="center"/>
          </w:tcPr>
          <w:p w14:paraId="7A0CE9BB">
            <w:pPr>
              <w:pStyle w:val="278"/>
              <w:adjustRightInd w:val="0"/>
              <w:snapToGrid w:val="0"/>
              <w:spacing w:line="300" w:lineRule="exact"/>
              <w:rPr>
                <w:rFonts w:hint="eastAsia"/>
              </w:rPr>
            </w:pPr>
            <w:r>
              <w:rPr>
                <w:rFonts w:hint="eastAsia"/>
              </w:rPr>
              <w:t>2</w:t>
            </w:r>
            <w:r>
              <w:t>1</w:t>
            </w:r>
          </w:p>
        </w:tc>
        <w:tc>
          <w:tcPr>
            <w:tcW w:w="1022" w:type="pct"/>
            <w:vAlign w:val="center"/>
          </w:tcPr>
          <w:p w14:paraId="5C6FAD62">
            <w:pPr>
              <w:pStyle w:val="278"/>
              <w:adjustRightInd w:val="0"/>
              <w:snapToGrid w:val="0"/>
              <w:spacing w:line="300" w:lineRule="exact"/>
              <w:rPr>
                <w:rFonts w:hint="eastAsia"/>
              </w:rPr>
            </w:pPr>
            <w:r>
              <w:rPr>
                <w:rFonts w:hint="eastAsia"/>
              </w:rPr>
              <w:t>总大肠菌群</w:t>
            </w:r>
          </w:p>
        </w:tc>
        <w:tc>
          <w:tcPr>
            <w:tcW w:w="986" w:type="pct"/>
          </w:tcPr>
          <w:p w14:paraId="435B6B95">
            <w:pPr>
              <w:pStyle w:val="278"/>
              <w:adjustRightInd w:val="0"/>
              <w:snapToGrid w:val="0"/>
              <w:spacing w:line="300" w:lineRule="exact"/>
              <w:rPr>
                <w:rFonts w:hint="eastAsia"/>
              </w:rPr>
            </w:pPr>
            <w:r>
              <w:rPr>
                <w:rFonts w:hint="eastAsia" w:cs="宋体"/>
              </w:rPr>
              <w:t>≤3</w:t>
            </w:r>
            <w:r>
              <w:rPr>
                <w:rFonts w:cs="宋体"/>
              </w:rPr>
              <w:t>.0</w:t>
            </w:r>
          </w:p>
        </w:tc>
      </w:tr>
      <w:tr w14:paraId="6A2468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651FBB41">
            <w:pPr>
              <w:pStyle w:val="278"/>
              <w:adjustRightInd w:val="0"/>
              <w:snapToGrid w:val="0"/>
              <w:spacing w:line="300" w:lineRule="exact"/>
              <w:rPr>
                <w:rFonts w:hint="eastAsia"/>
              </w:rPr>
            </w:pPr>
            <w:r>
              <w:rPr>
                <w:rFonts w:hint="eastAsia"/>
              </w:rPr>
              <w:t>9</w:t>
            </w:r>
          </w:p>
        </w:tc>
        <w:tc>
          <w:tcPr>
            <w:tcW w:w="871" w:type="pct"/>
            <w:vAlign w:val="center"/>
          </w:tcPr>
          <w:p w14:paraId="0D5FA88C">
            <w:pPr>
              <w:pStyle w:val="278"/>
              <w:adjustRightInd w:val="0"/>
              <w:snapToGrid w:val="0"/>
              <w:spacing w:line="300" w:lineRule="exact"/>
              <w:rPr>
                <w:rFonts w:hint="eastAsia"/>
              </w:rPr>
            </w:pPr>
            <w:r>
              <w:rPr>
                <w:rFonts w:hint="eastAsia"/>
              </w:rPr>
              <w:t>硫酸盐</w:t>
            </w:r>
          </w:p>
        </w:tc>
        <w:tc>
          <w:tcPr>
            <w:tcW w:w="872" w:type="pct"/>
          </w:tcPr>
          <w:p w14:paraId="29D1C6F9">
            <w:pPr>
              <w:pStyle w:val="278"/>
              <w:adjustRightInd w:val="0"/>
              <w:snapToGrid w:val="0"/>
              <w:spacing w:line="300" w:lineRule="exact"/>
              <w:rPr>
                <w:rFonts w:hint="eastAsia"/>
              </w:rPr>
            </w:pPr>
            <w:r>
              <w:rPr>
                <w:rFonts w:hint="eastAsia" w:cs="宋体"/>
              </w:rPr>
              <w:t>≤2</w:t>
            </w:r>
            <w:r>
              <w:rPr>
                <w:rFonts w:cs="宋体"/>
              </w:rPr>
              <w:t>50</w:t>
            </w:r>
          </w:p>
        </w:tc>
        <w:tc>
          <w:tcPr>
            <w:tcW w:w="713" w:type="pct"/>
            <w:vAlign w:val="center"/>
          </w:tcPr>
          <w:p w14:paraId="6FCAF633">
            <w:pPr>
              <w:pStyle w:val="278"/>
              <w:adjustRightInd w:val="0"/>
              <w:snapToGrid w:val="0"/>
              <w:spacing w:line="300" w:lineRule="exact"/>
              <w:rPr>
                <w:rFonts w:hint="eastAsia"/>
              </w:rPr>
            </w:pPr>
            <w:r>
              <w:rPr>
                <w:rFonts w:hint="eastAsia"/>
              </w:rPr>
              <w:t>2</w:t>
            </w:r>
            <w:r>
              <w:t>2</w:t>
            </w:r>
          </w:p>
        </w:tc>
        <w:tc>
          <w:tcPr>
            <w:tcW w:w="1022" w:type="pct"/>
            <w:vAlign w:val="center"/>
          </w:tcPr>
          <w:p w14:paraId="58540820">
            <w:pPr>
              <w:pStyle w:val="278"/>
              <w:adjustRightInd w:val="0"/>
              <w:snapToGrid w:val="0"/>
              <w:spacing w:line="300" w:lineRule="exact"/>
              <w:rPr>
                <w:rFonts w:hint="eastAsia"/>
              </w:rPr>
            </w:pPr>
            <w:r>
              <w:rPr>
                <w:rFonts w:hint="eastAsia"/>
              </w:rPr>
              <w:t>菌落总数</w:t>
            </w:r>
          </w:p>
        </w:tc>
        <w:tc>
          <w:tcPr>
            <w:tcW w:w="986" w:type="pct"/>
          </w:tcPr>
          <w:p w14:paraId="2AC8885F">
            <w:pPr>
              <w:pStyle w:val="278"/>
              <w:adjustRightInd w:val="0"/>
              <w:snapToGrid w:val="0"/>
              <w:spacing w:line="300" w:lineRule="exact"/>
              <w:rPr>
                <w:rFonts w:hint="eastAsia"/>
              </w:rPr>
            </w:pPr>
            <w:r>
              <w:rPr>
                <w:rFonts w:hint="eastAsia" w:cs="宋体"/>
              </w:rPr>
              <w:t>≤1</w:t>
            </w:r>
            <w:r>
              <w:rPr>
                <w:rFonts w:cs="宋体"/>
              </w:rPr>
              <w:t>00</w:t>
            </w:r>
          </w:p>
        </w:tc>
      </w:tr>
      <w:tr w14:paraId="2C3A1A0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11D159BF">
            <w:pPr>
              <w:pStyle w:val="278"/>
              <w:adjustRightInd w:val="0"/>
              <w:snapToGrid w:val="0"/>
              <w:spacing w:line="300" w:lineRule="exact"/>
              <w:rPr>
                <w:rFonts w:hint="eastAsia"/>
              </w:rPr>
            </w:pPr>
            <w:r>
              <w:rPr>
                <w:rFonts w:hint="eastAsia"/>
              </w:rPr>
              <w:t>1</w:t>
            </w:r>
            <w:r>
              <w:t>0</w:t>
            </w:r>
          </w:p>
        </w:tc>
        <w:tc>
          <w:tcPr>
            <w:tcW w:w="871" w:type="pct"/>
            <w:vAlign w:val="center"/>
          </w:tcPr>
          <w:p w14:paraId="276CA923">
            <w:pPr>
              <w:pStyle w:val="278"/>
              <w:adjustRightInd w:val="0"/>
              <w:snapToGrid w:val="0"/>
              <w:spacing w:line="300" w:lineRule="exact"/>
              <w:rPr>
                <w:rFonts w:hint="eastAsia"/>
              </w:rPr>
            </w:pPr>
            <w:r>
              <w:rPr>
                <w:rFonts w:hint="eastAsia"/>
              </w:rPr>
              <w:t>氟化物</w:t>
            </w:r>
          </w:p>
        </w:tc>
        <w:tc>
          <w:tcPr>
            <w:tcW w:w="872" w:type="pct"/>
          </w:tcPr>
          <w:p w14:paraId="0EA178C3">
            <w:pPr>
              <w:pStyle w:val="278"/>
              <w:adjustRightInd w:val="0"/>
              <w:snapToGrid w:val="0"/>
              <w:spacing w:line="300" w:lineRule="exact"/>
              <w:rPr>
                <w:rFonts w:hint="eastAsia"/>
              </w:rPr>
            </w:pPr>
            <w:r>
              <w:rPr>
                <w:rFonts w:hint="eastAsia" w:cs="宋体"/>
              </w:rPr>
              <w:t>≤1</w:t>
            </w:r>
            <w:r>
              <w:rPr>
                <w:rFonts w:cs="宋体"/>
              </w:rPr>
              <w:t>.0</w:t>
            </w:r>
          </w:p>
        </w:tc>
        <w:tc>
          <w:tcPr>
            <w:tcW w:w="713" w:type="pct"/>
            <w:vAlign w:val="center"/>
          </w:tcPr>
          <w:p w14:paraId="63A28A88">
            <w:pPr>
              <w:pStyle w:val="278"/>
              <w:adjustRightInd w:val="0"/>
              <w:snapToGrid w:val="0"/>
              <w:spacing w:line="300" w:lineRule="exact"/>
              <w:rPr>
                <w:rFonts w:hint="eastAsia"/>
              </w:rPr>
            </w:pPr>
            <w:r>
              <w:rPr>
                <w:rFonts w:hint="eastAsia"/>
              </w:rPr>
              <w:t>2</w:t>
            </w:r>
            <w:r>
              <w:t>3</w:t>
            </w:r>
          </w:p>
        </w:tc>
        <w:tc>
          <w:tcPr>
            <w:tcW w:w="1022" w:type="pct"/>
            <w:vAlign w:val="center"/>
          </w:tcPr>
          <w:p w14:paraId="6DA97E5C">
            <w:pPr>
              <w:pStyle w:val="278"/>
              <w:adjustRightInd w:val="0"/>
              <w:snapToGrid w:val="0"/>
              <w:spacing w:line="300" w:lineRule="exact"/>
              <w:rPr>
                <w:rFonts w:hint="eastAsia"/>
              </w:rPr>
            </w:pPr>
            <w:r>
              <w:rPr>
                <w:rFonts w:hint="eastAsia"/>
              </w:rPr>
              <w:t>钠</w:t>
            </w:r>
          </w:p>
        </w:tc>
        <w:tc>
          <w:tcPr>
            <w:tcW w:w="986" w:type="pct"/>
          </w:tcPr>
          <w:p w14:paraId="1A619266">
            <w:pPr>
              <w:pStyle w:val="278"/>
              <w:adjustRightInd w:val="0"/>
              <w:snapToGrid w:val="0"/>
              <w:spacing w:line="300" w:lineRule="exact"/>
              <w:rPr>
                <w:rFonts w:hint="eastAsia"/>
              </w:rPr>
            </w:pPr>
            <w:r>
              <w:rPr>
                <w:rFonts w:hint="eastAsia" w:cs="宋体"/>
              </w:rPr>
              <w:t>≤2</w:t>
            </w:r>
            <w:r>
              <w:rPr>
                <w:rFonts w:cs="宋体"/>
              </w:rPr>
              <w:t>00</w:t>
            </w:r>
          </w:p>
        </w:tc>
      </w:tr>
      <w:tr w14:paraId="2AA24E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4C04BF74">
            <w:pPr>
              <w:pStyle w:val="278"/>
              <w:adjustRightInd w:val="0"/>
              <w:snapToGrid w:val="0"/>
              <w:spacing w:line="300" w:lineRule="exact"/>
              <w:rPr>
                <w:rFonts w:hint="eastAsia"/>
              </w:rPr>
            </w:pPr>
            <w:r>
              <w:rPr>
                <w:rFonts w:hint="eastAsia"/>
              </w:rPr>
              <w:t>1</w:t>
            </w:r>
            <w:r>
              <w:t>1</w:t>
            </w:r>
          </w:p>
        </w:tc>
        <w:tc>
          <w:tcPr>
            <w:tcW w:w="871" w:type="pct"/>
            <w:vAlign w:val="center"/>
          </w:tcPr>
          <w:p w14:paraId="6D31A13A">
            <w:pPr>
              <w:pStyle w:val="278"/>
              <w:adjustRightInd w:val="0"/>
              <w:snapToGrid w:val="0"/>
              <w:spacing w:line="300" w:lineRule="exact"/>
              <w:rPr>
                <w:rFonts w:hint="eastAsia"/>
              </w:rPr>
            </w:pPr>
            <w:r>
              <w:rPr>
                <w:rFonts w:hint="eastAsia"/>
              </w:rPr>
              <w:t>氰化物</w:t>
            </w:r>
          </w:p>
        </w:tc>
        <w:tc>
          <w:tcPr>
            <w:tcW w:w="872" w:type="pct"/>
          </w:tcPr>
          <w:p w14:paraId="240310FA">
            <w:pPr>
              <w:pStyle w:val="278"/>
              <w:adjustRightInd w:val="0"/>
              <w:snapToGrid w:val="0"/>
              <w:spacing w:line="300" w:lineRule="exact"/>
              <w:rPr>
                <w:rFonts w:hint="eastAsia" w:cs="宋体"/>
              </w:rPr>
            </w:pPr>
            <w:r>
              <w:rPr>
                <w:rFonts w:hint="eastAsia" w:cs="宋体"/>
              </w:rPr>
              <w:t>≤0</w:t>
            </w:r>
            <w:r>
              <w:rPr>
                <w:rFonts w:cs="宋体"/>
              </w:rPr>
              <w:t>.05</w:t>
            </w:r>
          </w:p>
        </w:tc>
        <w:tc>
          <w:tcPr>
            <w:tcW w:w="713" w:type="pct"/>
            <w:vAlign w:val="center"/>
          </w:tcPr>
          <w:p w14:paraId="24AF17AC">
            <w:pPr>
              <w:pStyle w:val="278"/>
              <w:adjustRightInd w:val="0"/>
              <w:snapToGrid w:val="0"/>
              <w:spacing w:line="300" w:lineRule="exact"/>
              <w:rPr>
                <w:rFonts w:hint="eastAsia"/>
              </w:rPr>
            </w:pPr>
            <w:r>
              <w:rPr>
                <w:rFonts w:hint="eastAsia"/>
              </w:rPr>
              <w:t>2</w:t>
            </w:r>
            <w:r>
              <w:t>4</w:t>
            </w:r>
          </w:p>
        </w:tc>
        <w:tc>
          <w:tcPr>
            <w:tcW w:w="1022" w:type="pct"/>
            <w:vAlign w:val="center"/>
          </w:tcPr>
          <w:p w14:paraId="6C2BD495">
            <w:pPr>
              <w:pStyle w:val="278"/>
              <w:adjustRightInd w:val="0"/>
              <w:snapToGrid w:val="0"/>
              <w:spacing w:line="300" w:lineRule="exact"/>
              <w:rPr>
                <w:rFonts w:hint="eastAsia"/>
              </w:rPr>
            </w:pPr>
            <w:r>
              <w:rPr>
                <w:rFonts w:hint="eastAsia"/>
              </w:rPr>
              <w:t>硫化物</w:t>
            </w:r>
          </w:p>
        </w:tc>
        <w:tc>
          <w:tcPr>
            <w:tcW w:w="986" w:type="pct"/>
          </w:tcPr>
          <w:p w14:paraId="688753AF">
            <w:pPr>
              <w:pStyle w:val="278"/>
              <w:adjustRightInd w:val="0"/>
              <w:snapToGrid w:val="0"/>
              <w:spacing w:line="300" w:lineRule="exact"/>
              <w:rPr>
                <w:rFonts w:hint="eastAsia" w:cs="宋体"/>
              </w:rPr>
            </w:pPr>
            <w:r>
              <w:rPr>
                <w:rFonts w:hint="eastAsia" w:cs="宋体"/>
              </w:rPr>
              <w:t>≤0</w:t>
            </w:r>
            <w:r>
              <w:rPr>
                <w:rFonts w:cs="宋体"/>
              </w:rPr>
              <w:t>.02</w:t>
            </w:r>
          </w:p>
        </w:tc>
      </w:tr>
      <w:tr w14:paraId="44874B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2FAFE343">
            <w:pPr>
              <w:pStyle w:val="278"/>
              <w:adjustRightInd w:val="0"/>
              <w:snapToGrid w:val="0"/>
              <w:spacing w:line="300" w:lineRule="exact"/>
              <w:rPr>
                <w:rFonts w:hint="eastAsia"/>
              </w:rPr>
            </w:pPr>
            <w:r>
              <w:rPr>
                <w:rFonts w:hint="eastAsia"/>
              </w:rPr>
              <w:t>1</w:t>
            </w:r>
            <w:r>
              <w:t>2</w:t>
            </w:r>
          </w:p>
        </w:tc>
        <w:tc>
          <w:tcPr>
            <w:tcW w:w="871" w:type="pct"/>
            <w:vAlign w:val="center"/>
          </w:tcPr>
          <w:p w14:paraId="09AE5A95">
            <w:pPr>
              <w:pStyle w:val="278"/>
              <w:adjustRightInd w:val="0"/>
              <w:snapToGrid w:val="0"/>
              <w:spacing w:line="300" w:lineRule="exact"/>
              <w:rPr>
                <w:rFonts w:hint="eastAsia"/>
              </w:rPr>
            </w:pPr>
            <w:r>
              <w:rPr>
                <w:rFonts w:hint="eastAsia"/>
              </w:rPr>
              <w:t>挥发酚</w:t>
            </w:r>
          </w:p>
        </w:tc>
        <w:tc>
          <w:tcPr>
            <w:tcW w:w="872" w:type="pct"/>
          </w:tcPr>
          <w:p w14:paraId="00D5C66C">
            <w:pPr>
              <w:pStyle w:val="278"/>
              <w:adjustRightInd w:val="0"/>
              <w:snapToGrid w:val="0"/>
              <w:spacing w:line="300" w:lineRule="exact"/>
              <w:rPr>
                <w:rFonts w:hint="eastAsia" w:cs="宋体"/>
              </w:rPr>
            </w:pPr>
            <w:r>
              <w:rPr>
                <w:rFonts w:hint="eastAsia" w:cs="宋体"/>
              </w:rPr>
              <w:t>≤0</w:t>
            </w:r>
            <w:r>
              <w:rPr>
                <w:rFonts w:cs="宋体"/>
              </w:rPr>
              <w:t>.002</w:t>
            </w:r>
          </w:p>
        </w:tc>
        <w:tc>
          <w:tcPr>
            <w:tcW w:w="713" w:type="pct"/>
            <w:vAlign w:val="center"/>
          </w:tcPr>
          <w:p w14:paraId="2429CADE">
            <w:pPr>
              <w:pStyle w:val="278"/>
              <w:adjustRightInd w:val="0"/>
              <w:snapToGrid w:val="0"/>
              <w:spacing w:line="300" w:lineRule="exact"/>
              <w:rPr>
                <w:rFonts w:hint="eastAsia"/>
              </w:rPr>
            </w:pPr>
            <w:r>
              <w:rPr>
                <w:rFonts w:hint="eastAsia"/>
              </w:rPr>
              <w:t>25</w:t>
            </w:r>
          </w:p>
        </w:tc>
        <w:tc>
          <w:tcPr>
            <w:tcW w:w="1022" w:type="pct"/>
            <w:vAlign w:val="center"/>
          </w:tcPr>
          <w:p w14:paraId="725871E0">
            <w:pPr>
              <w:pStyle w:val="278"/>
              <w:adjustRightInd w:val="0"/>
              <w:snapToGrid w:val="0"/>
              <w:spacing w:line="300" w:lineRule="exact"/>
              <w:rPr>
                <w:rFonts w:hint="eastAsia"/>
              </w:rPr>
            </w:pPr>
            <w:r>
              <w:rPr>
                <w:rFonts w:hint="eastAsia"/>
              </w:rPr>
              <w:t>钡</w:t>
            </w:r>
          </w:p>
        </w:tc>
        <w:tc>
          <w:tcPr>
            <w:tcW w:w="986" w:type="pct"/>
          </w:tcPr>
          <w:p w14:paraId="461591CD">
            <w:pPr>
              <w:pStyle w:val="278"/>
              <w:adjustRightInd w:val="0"/>
              <w:snapToGrid w:val="0"/>
              <w:spacing w:line="300" w:lineRule="exact"/>
              <w:rPr>
                <w:rFonts w:hint="eastAsia" w:cs="宋体"/>
              </w:rPr>
            </w:pPr>
            <w:r>
              <w:rPr>
                <w:rFonts w:hint="eastAsia" w:cs="宋体"/>
              </w:rPr>
              <w:t>≤0.70</w:t>
            </w:r>
          </w:p>
        </w:tc>
      </w:tr>
      <w:tr w14:paraId="439CD6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6" w:type="pct"/>
            <w:vAlign w:val="center"/>
          </w:tcPr>
          <w:p w14:paraId="156C1C87">
            <w:pPr>
              <w:pStyle w:val="278"/>
              <w:adjustRightInd w:val="0"/>
              <w:snapToGrid w:val="0"/>
              <w:spacing w:line="300" w:lineRule="exact"/>
              <w:rPr>
                <w:rFonts w:hint="eastAsia"/>
              </w:rPr>
            </w:pPr>
            <w:r>
              <w:rPr>
                <w:rFonts w:hint="eastAsia"/>
              </w:rPr>
              <w:t>1</w:t>
            </w:r>
            <w:r>
              <w:t>3</w:t>
            </w:r>
          </w:p>
        </w:tc>
        <w:tc>
          <w:tcPr>
            <w:tcW w:w="871" w:type="pct"/>
            <w:vAlign w:val="center"/>
          </w:tcPr>
          <w:p w14:paraId="6F8F28C1">
            <w:pPr>
              <w:pStyle w:val="278"/>
              <w:adjustRightInd w:val="0"/>
              <w:snapToGrid w:val="0"/>
              <w:spacing w:line="300" w:lineRule="exact"/>
              <w:rPr>
                <w:rFonts w:hint="eastAsia"/>
              </w:rPr>
            </w:pPr>
            <w:r>
              <w:rPr>
                <w:rFonts w:hint="eastAsia"/>
              </w:rPr>
              <w:t>六价铬</w:t>
            </w:r>
          </w:p>
        </w:tc>
        <w:tc>
          <w:tcPr>
            <w:tcW w:w="872" w:type="pct"/>
          </w:tcPr>
          <w:p w14:paraId="621B596A">
            <w:pPr>
              <w:pStyle w:val="278"/>
              <w:adjustRightInd w:val="0"/>
              <w:snapToGrid w:val="0"/>
              <w:spacing w:line="300" w:lineRule="exact"/>
              <w:rPr>
                <w:rFonts w:hint="eastAsia" w:cs="宋体"/>
              </w:rPr>
            </w:pPr>
            <w:r>
              <w:rPr>
                <w:rFonts w:hint="eastAsia" w:cs="宋体"/>
              </w:rPr>
              <w:t>≤0</w:t>
            </w:r>
            <w:r>
              <w:rPr>
                <w:rFonts w:cs="宋体"/>
              </w:rPr>
              <w:t>.05</w:t>
            </w:r>
          </w:p>
        </w:tc>
        <w:tc>
          <w:tcPr>
            <w:tcW w:w="713" w:type="pct"/>
            <w:vAlign w:val="center"/>
          </w:tcPr>
          <w:p w14:paraId="4E422786">
            <w:pPr>
              <w:pStyle w:val="278"/>
              <w:adjustRightInd w:val="0"/>
              <w:snapToGrid w:val="0"/>
              <w:spacing w:line="300" w:lineRule="exact"/>
              <w:rPr>
                <w:rFonts w:hint="eastAsia"/>
              </w:rPr>
            </w:pPr>
          </w:p>
        </w:tc>
        <w:tc>
          <w:tcPr>
            <w:tcW w:w="1022" w:type="pct"/>
            <w:vAlign w:val="center"/>
          </w:tcPr>
          <w:p w14:paraId="5AF32EB9">
            <w:pPr>
              <w:pStyle w:val="278"/>
              <w:adjustRightInd w:val="0"/>
              <w:snapToGrid w:val="0"/>
              <w:spacing w:line="300" w:lineRule="exact"/>
              <w:rPr>
                <w:rFonts w:hint="eastAsia"/>
              </w:rPr>
            </w:pPr>
          </w:p>
        </w:tc>
        <w:tc>
          <w:tcPr>
            <w:tcW w:w="986" w:type="pct"/>
          </w:tcPr>
          <w:p w14:paraId="3E545064">
            <w:pPr>
              <w:pStyle w:val="278"/>
              <w:adjustRightInd w:val="0"/>
              <w:snapToGrid w:val="0"/>
              <w:spacing w:line="300" w:lineRule="exact"/>
              <w:rPr>
                <w:rFonts w:hint="eastAsia" w:cs="宋体"/>
              </w:rPr>
            </w:pPr>
          </w:p>
        </w:tc>
      </w:tr>
    </w:tbl>
    <w:p w14:paraId="72D84C94">
      <w:pPr>
        <w:pStyle w:val="117"/>
        <w:ind w:firstLine="480"/>
        <w:rPr>
          <w:rFonts w:hint="eastAsia"/>
        </w:rPr>
      </w:pPr>
      <w:r>
        <w:rPr>
          <w:rFonts w:hint="eastAsia"/>
        </w:rPr>
        <w:t>③</w:t>
      </w:r>
      <w:r>
        <w:t>声环境</w:t>
      </w:r>
    </w:p>
    <w:p w14:paraId="6EFEBCB4">
      <w:pPr>
        <w:pStyle w:val="117"/>
        <w:ind w:firstLine="480"/>
        <w:rPr>
          <w:rFonts w:hint="eastAsia"/>
          <w:kern w:val="0"/>
        </w:rPr>
      </w:pPr>
      <w:r>
        <w:rPr>
          <w:rFonts w:hint="eastAsia"/>
          <w:kern w:val="0"/>
        </w:rPr>
        <w:t>声环境质量</w:t>
      </w:r>
      <w:r>
        <w:rPr>
          <w:kern w:val="0"/>
        </w:rPr>
        <w:t>执行《声环境质量标准》（GB3096-2008）2类</w:t>
      </w:r>
      <w:r>
        <w:rPr>
          <w:rFonts w:hint="eastAsia"/>
          <w:kern w:val="0"/>
        </w:rPr>
        <w:t>区</w:t>
      </w:r>
      <w:r>
        <w:rPr>
          <w:kern w:val="0"/>
        </w:rPr>
        <w:t>限值，</w:t>
      </w:r>
      <w:r>
        <w:rPr>
          <w:rFonts w:hint="eastAsia"/>
          <w:kern w:val="0"/>
        </w:rPr>
        <w:t>详</w:t>
      </w:r>
      <w:r>
        <w:rPr>
          <w:kern w:val="0"/>
        </w:rPr>
        <w:t>见</w:t>
      </w:r>
      <w:r>
        <w:rPr>
          <w:rFonts w:hint="eastAsia"/>
        </w:rPr>
        <w:t>表</w:t>
      </w:r>
      <w:r>
        <w:t>2.5</w:t>
      </w:r>
      <w:r>
        <w:rPr>
          <w:rFonts w:hint="eastAsia"/>
        </w:rPr>
        <w:t>-</w:t>
      </w:r>
      <w:r>
        <w:t>4</w:t>
      </w:r>
      <w:r>
        <w:rPr>
          <w:rFonts w:hint="eastAsia"/>
          <w:kern w:val="0"/>
        </w:rPr>
        <w:t>。</w:t>
      </w:r>
    </w:p>
    <w:p w14:paraId="3D9A37CE">
      <w:pPr>
        <w:pStyle w:val="109"/>
        <w:rPr>
          <w:rFonts w:hint="eastAsia"/>
        </w:rPr>
      </w:pPr>
      <w:r>
        <w:rPr>
          <w:rFonts w:hint="eastAsia"/>
        </w:rPr>
        <w:t>表</w:t>
      </w:r>
      <w:r>
        <w:t>2.5</w:t>
      </w:r>
      <w:r>
        <w:rPr>
          <w:rFonts w:hint="eastAsia"/>
        </w:rPr>
        <w:t>-</w:t>
      </w:r>
      <w:r>
        <w:t>4</w:t>
      </w:r>
      <w:r>
        <w:rPr>
          <w:rFonts w:hint="eastAsia"/>
        </w:rPr>
        <w:t xml:space="preserve">  </w:t>
      </w:r>
      <w:r>
        <w:t>声环境质量</w:t>
      </w:r>
      <w:r>
        <w:rPr>
          <w:rFonts w:hint="eastAsia"/>
        </w:rPr>
        <w:t>评价</w:t>
      </w:r>
      <w:r>
        <w:t>标准</w:t>
      </w:r>
      <w:r>
        <w:rPr>
          <w:rFonts w:hint="eastAsia"/>
        </w:rPr>
        <w:t>一览表</w:t>
      </w:r>
    </w:p>
    <w:tbl>
      <w:tblPr>
        <w:tblStyle w:val="5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140"/>
        <w:gridCol w:w="2128"/>
        <w:gridCol w:w="2149"/>
        <w:gridCol w:w="2369"/>
      </w:tblGrid>
      <w:tr w14:paraId="7BF8CC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140" w:type="dxa"/>
            <w:vMerge w:val="restart"/>
            <w:vAlign w:val="center"/>
          </w:tcPr>
          <w:p w14:paraId="605BC1C3">
            <w:pPr>
              <w:pStyle w:val="286"/>
              <w:adjustRightInd w:val="0"/>
              <w:snapToGrid w:val="0"/>
              <w:spacing w:line="300" w:lineRule="exact"/>
              <w:rPr>
                <w:rFonts w:hint="eastAsia" w:cs="宋体"/>
                <w:sz w:val="21"/>
              </w:rPr>
            </w:pPr>
            <w:r>
              <w:rPr>
                <w:rFonts w:hint="eastAsia" w:cs="宋体"/>
                <w:sz w:val="21"/>
              </w:rPr>
              <w:t>评价因子</w:t>
            </w:r>
          </w:p>
        </w:tc>
        <w:tc>
          <w:tcPr>
            <w:tcW w:w="4277" w:type="dxa"/>
            <w:gridSpan w:val="2"/>
            <w:vAlign w:val="center"/>
          </w:tcPr>
          <w:p w14:paraId="3B252D35">
            <w:pPr>
              <w:pStyle w:val="286"/>
              <w:adjustRightInd w:val="0"/>
              <w:snapToGrid w:val="0"/>
              <w:spacing w:line="300" w:lineRule="exact"/>
              <w:rPr>
                <w:rFonts w:hint="eastAsia" w:cs="宋体"/>
                <w:sz w:val="21"/>
              </w:rPr>
            </w:pPr>
            <w:r>
              <w:rPr>
                <w:rFonts w:hint="eastAsia" w:cs="宋体"/>
                <w:sz w:val="21"/>
              </w:rPr>
              <w:t>标准值[</w:t>
            </w:r>
            <w:r>
              <w:rPr>
                <w:rFonts w:cs="宋体"/>
                <w:sz w:val="21"/>
              </w:rPr>
              <w:t>dB（A)]</w:t>
            </w:r>
          </w:p>
        </w:tc>
        <w:tc>
          <w:tcPr>
            <w:tcW w:w="2369" w:type="dxa"/>
            <w:vMerge w:val="restart"/>
            <w:vAlign w:val="center"/>
          </w:tcPr>
          <w:p w14:paraId="1C441C27">
            <w:pPr>
              <w:pStyle w:val="286"/>
              <w:adjustRightInd w:val="0"/>
              <w:snapToGrid w:val="0"/>
              <w:spacing w:line="300" w:lineRule="exact"/>
              <w:rPr>
                <w:rFonts w:hint="eastAsia" w:cs="宋体"/>
                <w:sz w:val="21"/>
              </w:rPr>
            </w:pPr>
            <w:r>
              <w:rPr>
                <w:rFonts w:hint="eastAsia" w:cs="宋体"/>
                <w:sz w:val="21"/>
              </w:rPr>
              <w:t>标准来源</w:t>
            </w:r>
          </w:p>
        </w:tc>
      </w:tr>
      <w:tr w14:paraId="38FACE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140" w:type="dxa"/>
            <w:vMerge w:val="continue"/>
            <w:vAlign w:val="center"/>
          </w:tcPr>
          <w:p w14:paraId="12BAC34F">
            <w:pPr>
              <w:pStyle w:val="286"/>
              <w:adjustRightInd w:val="0"/>
              <w:snapToGrid w:val="0"/>
              <w:spacing w:line="300" w:lineRule="exact"/>
              <w:rPr>
                <w:rFonts w:hint="eastAsia" w:cs="宋体"/>
                <w:sz w:val="21"/>
              </w:rPr>
            </w:pPr>
          </w:p>
        </w:tc>
        <w:tc>
          <w:tcPr>
            <w:tcW w:w="2128" w:type="dxa"/>
            <w:vAlign w:val="center"/>
          </w:tcPr>
          <w:p w14:paraId="21E37AA7">
            <w:pPr>
              <w:pStyle w:val="286"/>
              <w:adjustRightInd w:val="0"/>
              <w:snapToGrid w:val="0"/>
              <w:spacing w:line="300" w:lineRule="exact"/>
              <w:rPr>
                <w:rFonts w:hint="eastAsia" w:cs="宋体"/>
                <w:sz w:val="21"/>
              </w:rPr>
            </w:pPr>
            <w:r>
              <w:rPr>
                <w:rFonts w:hint="eastAsia" w:cs="宋体"/>
                <w:sz w:val="21"/>
              </w:rPr>
              <w:t>昼间</w:t>
            </w:r>
          </w:p>
        </w:tc>
        <w:tc>
          <w:tcPr>
            <w:tcW w:w="2149" w:type="dxa"/>
            <w:vAlign w:val="center"/>
          </w:tcPr>
          <w:p w14:paraId="2EE5210D">
            <w:pPr>
              <w:pStyle w:val="286"/>
              <w:adjustRightInd w:val="0"/>
              <w:snapToGrid w:val="0"/>
              <w:spacing w:line="300" w:lineRule="exact"/>
              <w:rPr>
                <w:rFonts w:hint="eastAsia" w:cs="宋体"/>
                <w:sz w:val="21"/>
              </w:rPr>
            </w:pPr>
            <w:r>
              <w:rPr>
                <w:rFonts w:hint="eastAsia" w:cs="宋体"/>
                <w:sz w:val="21"/>
              </w:rPr>
              <w:t>夜间</w:t>
            </w:r>
          </w:p>
        </w:tc>
        <w:tc>
          <w:tcPr>
            <w:tcW w:w="2369" w:type="dxa"/>
            <w:vMerge w:val="continue"/>
            <w:vAlign w:val="center"/>
          </w:tcPr>
          <w:p w14:paraId="2731B508">
            <w:pPr>
              <w:pStyle w:val="286"/>
              <w:adjustRightInd w:val="0"/>
              <w:snapToGrid w:val="0"/>
              <w:spacing w:line="300" w:lineRule="exact"/>
              <w:rPr>
                <w:rFonts w:hint="eastAsia" w:cs="宋体"/>
                <w:sz w:val="21"/>
              </w:rPr>
            </w:pPr>
          </w:p>
        </w:tc>
      </w:tr>
      <w:tr w14:paraId="2F0F0C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140" w:type="dxa"/>
            <w:vAlign w:val="center"/>
          </w:tcPr>
          <w:p w14:paraId="08CDC8E6">
            <w:pPr>
              <w:pStyle w:val="286"/>
              <w:adjustRightInd w:val="0"/>
              <w:snapToGrid w:val="0"/>
              <w:spacing w:line="300" w:lineRule="exact"/>
              <w:rPr>
                <w:rFonts w:hint="eastAsia" w:cs="宋体"/>
                <w:sz w:val="21"/>
              </w:rPr>
            </w:pPr>
            <w:r>
              <w:rPr>
                <w:rFonts w:hint="eastAsia" w:cs="宋体"/>
                <w:sz w:val="21"/>
              </w:rPr>
              <w:t>等效连续</w:t>
            </w:r>
            <w:r>
              <w:rPr>
                <w:rFonts w:cs="宋体"/>
                <w:sz w:val="21"/>
              </w:rPr>
              <w:t>A</w:t>
            </w:r>
            <w:r>
              <w:rPr>
                <w:rFonts w:hint="eastAsia" w:cs="宋体"/>
                <w:sz w:val="21"/>
              </w:rPr>
              <w:t>声级</w:t>
            </w:r>
          </w:p>
        </w:tc>
        <w:tc>
          <w:tcPr>
            <w:tcW w:w="2128" w:type="dxa"/>
            <w:vAlign w:val="center"/>
          </w:tcPr>
          <w:p w14:paraId="59A0D3DA">
            <w:pPr>
              <w:pStyle w:val="286"/>
              <w:adjustRightInd w:val="0"/>
              <w:snapToGrid w:val="0"/>
              <w:spacing w:line="300" w:lineRule="exact"/>
              <w:rPr>
                <w:rFonts w:hint="eastAsia" w:cs="宋体"/>
                <w:sz w:val="21"/>
              </w:rPr>
            </w:pPr>
            <w:r>
              <w:rPr>
                <w:rFonts w:cs="宋体"/>
                <w:sz w:val="21"/>
              </w:rPr>
              <w:t>60</w:t>
            </w:r>
          </w:p>
        </w:tc>
        <w:tc>
          <w:tcPr>
            <w:tcW w:w="2149" w:type="dxa"/>
            <w:vAlign w:val="center"/>
          </w:tcPr>
          <w:p w14:paraId="09EC4A29">
            <w:pPr>
              <w:pStyle w:val="286"/>
              <w:adjustRightInd w:val="0"/>
              <w:snapToGrid w:val="0"/>
              <w:spacing w:line="300" w:lineRule="exact"/>
              <w:rPr>
                <w:rFonts w:hint="eastAsia" w:cs="宋体"/>
                <w:sz w:val="21"/>
              </w:rPr>
            </w:pPr>
            <w:r>
              <w:rPr>
                <w:rFonts w:cs="宋体"/>
                <w:sz w:val="21"/>
              </w:rPr>
              <w:t>50</w:t>
            </w:r>
          </w:p>
        </w:tc>
        <w:tc>
          <w:tcPr>
            <w:tcW w:w="2369" w:type="dxa"/>
            <w:vAlign w:val="center"/>
          </w:tcPr>
          <w:p w14:paraId="48E5B2F4">
            <w:pPr>
              <w:pStyle w:val="286"/>
              <w:adjustRightInd w:val="0"/>
              <w:snapToGrid w:val="0"/>
              <w:spacing w:line="300" w:lineRule="exact"/>
              <w:rPr>
                <w:rFonts w:hint="eastAsia" w:cs="宋体"/>
                <w:sz w:val="21"/>
              </w:rPr>
            </w:pPr>
            <w:r>
              <w:rPr>
                <w:rFonts w:cs="宋体"/>
                <w:sz w:val="21"/>
              </w:rPr>
              <w:t>GB3096-2008 2</w:t>
            </w:r>
            <w:r>
              <w:rPr>
                <w:rFonts w:hint="eastAsia" w:cs="宋体"/>
                <w:sz w:val="21"/>
              </w:rPr>
              <w:t>类</w:t>
            </w:r>
          </w:p>
        </w:tc>
      </w:tr>
    </w:tbl>
    <w:p w14:paraId="6F721149">
      <w:pPr>
        <w:pStyle w:val="117"/>
        <w:ind w:firstLine="480"/>
        <w:rPr>
          <w:rFonts w:hint="eastAsia"/>
        </w:rPr>
      </w:pPr>
      <w:r>
        <w:rPr>
          <w:rFonts w:hint="eastAsia"/>
        </w:rPr>
        <w:t>④土壤</w:t>
      </w:r>
      <w:r>
        <w:t>环境</w:t>
      </w:r>
    </w:p>
    <w:p w14:paraId="060E1363">
      <w:pPr>
        <w:pStyle w:val="117"/>
        <w:ind w:firstLine="480"/>
        <w:rPr>
          <w:rFonts w:hint="eastAsia"/>
          <w:szCs w:val="20"/>
        </w:rPr>
      </w:pPr>
      <w:r>
        <w:rPr>
          <w:rFonts w:hint="eastAsia"/>
          <w:szCs w:val="20"/>
        </w:rPr>
        <w:t>占地范围内全部监测因子及占地范围外的六价铬、石油烃执行《土壤环境质量</w:t>
      </w:r>
      <w:r>
        <w:rPr>
          <w:szCs w:val="20"/>
        </w:rPr>
        <w:t xml:space="preserve">  </w:t>
      </w:r>
      <w:r>
        <w:rPr>
          <w:rFonts w:hint="eastAsia"/>
          <w:szCs w:val="20"/>
        </w:rPr>
        <w:t>建设用地土壤污染风险管控标准（试行）》（</w:t>
      </w:r>
      <w:r>
        <w:rPr>
          <w:szCs w:val="20"/>
        </w:rPr>
        <w:t>GB36600-2018</w:t>
      </w:r>
      <w:r>
        <w:rPr>
          <w:rFonts w:hint="eastAsia"/>
          <w:szCs w:val="20"/>
        </w:rPr>
        <w:t>）中第二类用地筛选值，占地范围外的其余监测因子均执行</w:t>
      </w:r>
      <w:r>
        <w:rPr>
          <w:rFonts w:hint="eastAsia" w:cs="宋体"/>
          <w:szCs w:val="21"/>
        </w:rPr>
        <w:t>《土壤环境质量 农用地土壤污染风险管控标准（试行）》(GB15618—2018)表1限值要求。</w:t>
      </w:r>
      <w:r>
        <w:rPr>
          <w:rFonts w:hint="eastAsia"/>
          <w:szCs w:val="20"/>
        </w:rPr>
        <w:t>标准限值见表</w:t>
      </w:r>
      <w:r>
        <w:rPr>
          <w:szCs w:val="20"/>
        </w:rPr>
        <w:t>2.5</w:t>
      </w:r>
      <w:r>
        <w:rPr>
          <w:rFonts w:hint="eastAsia"/>
          <w:szCs w:val="20"/>
        </w:rPr>
        <w:t>-</w:t>
      </w:r>
      <w:r>
        <w:rPr>
          <w:szCs w:val="20"/>
        </w:rPr>
        <w:t>5</w:t>
      </w:r>
      <w:r>
        <w:rPr>
          <w:rFonts w:hint="eastAsia"/>
          <w:szCs w:val="20"/>
        </w:rPr>
        <w:t>和表2.5-6。</w:t>
      </w:r>
    </w:p>
    <w:p w14:paraId="650A65CD">
      <w:pPr>
        <w:pStyle w:val="109"/>
        <w:rPr>
          <w:rFonts w:hint="eastAsia"/>
        </w:rPr>
      </w:pPr>
      <w:r>
        <w:rPr>
          <w:rFonts w:hint="eastAsia"/>
        </w:rPr>
        <w:t>表</w:t>
      </w:r>
      <w:r>
        <w:t>2.5</w:t>
      </w:r>
      <w:r>
        <w:rPr>
          <w:rFonts w:hint="eastAsia"/>
        </w:rPr>
        <w:t>-</w:t>
      </w:r>
      <w:r>
        <w:t>5</w:t>
      </w:r>
      <w:r>
        <w:rPr>
          <w:rFonts w:hint="eastAsia"/>
        </w:rPr>
        <w:t xml:space="preserve"> </w:t>
      </w:r>
      <w:r>
        <w:t xml:space="preserve"> 土壤环境质量评价标准一览表</w:t>
      </w:r>
    </w:p>
    <w:tbl>
      <w:tblPr>
        <w:tblStyle w:val="51"/>
        <w:tblW w:w="878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63"/>
        <w:gridCol w:w="1950"/>
        <w:gridCol w:w="1531"/>
        <w:gridCol w:w="1114"/>
        <w:gridCol w:w="2075"/>
        <w:gridCol w:w="1453"/>
      </w:tblGrid>
      <w:tr w14:paraId="0B4C71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63" w:type="dxa"/>
            <w:vAlign w:val="center"/>
          </w:tcPr>
          <w:p w14:paraId="5AF04316">
            <w:pPr>
              <w:pStyle w:val="286"/>
              <w:adjustRightInd w:val="0"/>
              <w:snapToGrid w:val="0"/>
              <w:spacing w:line="300" w:lineRule="exact"/>
              <w:rPr>
                <w:rFonts w:hint="eastAsia" w:cs="宋体"/>
                <w:sz w:val="21"/>
              </w:rPr>
            </w:pPr>
            <w:r>
              <w:rPr>
                <w:rFonts w:hint="eastAsia" w:cs="宋体"/>
                <w:sz w:val="21"/>
              </w:rPr>
              <w:t>序号</w:t>
            </w:r>
          </w:p>
        </w:tc>
        <w:tc>
          <w:tcPr>
            <w:tcW w:w="1950" w:type="dxa"/>
            <w:vAlign w:val="center"/>
          </w:tcPr>
          <w:p w14:paraId="4E4A861F">
            <w:pPr>
              <w:pStyle w:val="286"/>
              <w:adjustRightInd w:val="0"/>
              <w:snapToGrid w:val="0"/>
              <w:spacing w:line="300" w:lineRule="exact"/>
              <w:rPr>
                <w:rFonts w:hint="eastAsia" w:cs="宋体"/>
                <w:sz w:val="21"/>
              </w:rPr>
            </w:pPr>
            <w:r>
              <w:rPr>
                <w:rFonts w:hint="eastAsia" w:cs="宋体"/>
                <w:sz w:val="21"/>
              </w:rPr>
              <w:t>污染物项目</w:t>
            </w:r>
          </w:p>
        </w:tc>
        <w:tc>
          <w:tcPr>
            <w:tcW w:w="1531" w:type="dxa"/>
            <w:vAlign w:val="center"/>
          </w:tcPr>
          <w:p w14:paraId="1C083904">
            <w:pPr>
              <w:pStyle w:val="286"/>
              <w:adjustRightInd w:val="0"/>
              <w:snapToGrid w:val="0"/>
              <w:spacing w:line="300" w:lineRule="exact"/>
              <w:rPr>
                <w:rFonts w:hint="eastAsia" w:cs="宋体"/>
                <w:sz w:val="21"/>
              </w:rPr>
            </w:pPr>
            <w:r>
              <w:rPr>
                <w:rFonts w:hint="eastAsia" w:cs="宋体"/>
                <w:sz w:val="21"/>
              </w:rPr>
              <w:t>第二类用地筛选值（mg/kg）</w:t>
            </w:r>
          </w:p>
        </w:tc>
        <w:tc>
          <w:tcPr>
            <w:tcW w:w="1114" w:type="dxa"/>
            <w:vAlign w:val="center"/>
          </w:tcPr>
          <w:p w14:paraId="02801B8F">
            <w:pPr>
              <w:pStyle w:val="286"/>
              <w:adjustRightInd w:val="0"/>
              <w:snapToGrid w:val="0"/>
              <w:spacing w:line="300" w:lineRule="exact"/>
              <w:rPr>
                <w:rFonts w:hint="eastAsia" w:cs="宋体"/>
                <w:sz w:val="21"/>
              </w:rPr>
            </w:pPr>
            <w:r>
              <w:rPr>
                <w:rFonts w:hint="eastAsia" w:cs="宋体"/>
                <w:sz w:val="21"/>
              </w:rPr>
              <w:t>序号</w:t>
            </w:r>
          </w:p>
        </w:tc>
        <w:tc>
          <w:tcPr>
            <w:tcW w:w="2075" w:type="dxa"/>
            <w:vAlign w:val="center"/>
          </w:tcPr>
          <w:p w14:paraId="07ADECE8">
            <w:pPr>
              <w:pStyle w:val="286"/>
              <w:adjustRightInd w:val="0"/>
              <w:snapToGrid w:val="0"/>
              <w:spacing w:line="300" w:lineRule="exact"/>
              <w:rPr>
                <w:rFonts w:hint="eastAsia" w:cs="宋体"/>
                <w:sz w:val="21"/>
              </w:rPr>
            </w:pPr>
            <w:r>
              <w:rPr>
                <w:rFonts w:hint="eastAsia" w:cs="宋体"/>
                <w:sz w:val="21"/>
              </w:rPr>
              <w:t>污染物项目</w:t>
            </w:r>
          </w:p>
        </w:tc>
        <w:tc>
          <w:tcPr>
            <w:tcW w:w="1453" w:type="dxa"/>
            <w:vAlign w:val="center"/>
          </w:tcPr>
          <w:p w14:paraId="36663D5A">
            <w:pPr>
              <w:pStyle w:val="286"/>
              <w:adjustRightInd w:val="0"/>
              <w:snapToGrid w:val="0"/>
              <w:spacing w:line="300" w:lineRule="exact"/>
              <w:rPr>
                <w:rFonts w:hint="eastAsia" w:cs="宋体"/>
                <w:sz w:val="21"/>
              </w:rPr>
            </w:pPr>
            <w:r>
              <w:rPr>
                <w:rFonts w:hint="eastAsia" w:cs="宋体"/>
                <w:sz w:val="21"/>
              </w:rPr>
              <w:t>第二类用地筛选值（mg/kg）</w:t>
            </w:r>
          </w:p>
        </w:tc>
      </w:tr>
      <w:tr w14:paraId="565103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786" w:type="dxa"/>
            <w:gridSpan w:val="6"/>
            <w:vAlign w:val="center"/>
          </w:tcPr>
          <w:p w14:paraId="0EAE787D">
            <w:pPr>
              <w:pStyle w:val="286"/>
              <w:adjustRightInd w:val="0"/>
              <w:snapToGrid w:val="0"/>
              <w:spacing w:line="300" w:lineRule="exact"/>
              <w:rPr>
                <w:rFonts w:hint="eastAsia" w:cs="宋体"/>
                <w:sz w:val="21"/>
              </w:rPr>
            </w:pPr>
            <w:r>
              <w:rPr>
                <w:rFonts w:hint="eastAsia" w:cs="宋体"/>
                <w:sz w:val="21"/>
              </w:rPr>
              <w:t>基本项目（重金属和无机物）</w:t>
            </w:r>
          </w:p>
        </w:tc>
      </w:tr>
      <w:tr w14:paraId="5C24E9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7D0389D3">
            <w:pPr>
              <w:pStyle w:val="286"/>
              <w:adjustRightInd w:val="0"/>
              <w:snapToGrid w:val="0"/>
              <w:spacing w:line="300" w:lineRule="exact"/>
              <w:rPr>
                <w:rFonts w:hint="eastAsia" w:cs="宋体"/>
                <w:sz w:val="21"/>
              </w:rPr>
            </w:pPr>
            <w:r>
              <w:rPr>
                <w:rFonts w:hint="eastAsia" w:cs="宋体"/>
                <w:sz w:val="21"/>
              </w:rPr>
              <w:t>1</w:t>
            </w:r>
          </w:p>
        </w:tc>
        <w:tc>
          <w:tcPr>
            <w:tcW w:w="1950" w:type="dxa"/>
            <w:vAlign w:val="center"/>
          </w:tcPr>
          <w:p w14:paraId="0BCB58EB">
            <w:pPr>
              <w:pStyle w:val="286"/>
              <w:adjustRightInd w:val="0"/>
              <w:snapToGrid w:val="0"/>
              <w:spacing w:line="300" w:lineRule="exact"/>
              <w:rPr>
                <w:rFonts w:hint="eastAsia" w:cs="宋体"/>
                <w:sz w:val="21"/>
              </w:rPr>
            </w:pPr>
            <w:r>
              <w:rPr>
                <w:rFonts w:hint="eastAsia" w:cs="宋体"/>
                <w:sz w:val="21"/>
              </w:rPr>
              <w:t>砷</w:t>
            </w:r>
          </w:p>
        </w:tc>
        <w:tc>
          <w:tcPr>
            <w:tcW w:w="1531" w:type="dxa"/>
            <w:vAlign w:val="center"/>
          </w:tcPr>
          <w:p w14:paraId="131EED31">
            <w:pPr>
              <w:pStyle w:val="286"/>
              <w:adjustRightInd w:val="0"/>
              <w:snapToGrid w:val="0"/>
              <w:spacing w:line="300" w:lineRule="exact"/>
              <w:rPr>
                <w:rFonts w:hint="eastAsia" w:cs="宋体"/>
                <w:sz w:val="21"/>
              </w:rPr>
            </w:pPr>
            <w:r>
              <w:rPr>
                <w:rFonts w:hint="eastAsia" w:cs="宋体"/>
                <w:sz w:val="21"/>
              </w:rPr>
              <w:t>60</w:t>
            </w:r>
          </w:p>
        </w:tc>
        <w:tc>
          <w:tcPr>
            <w:tcW w:w="1114" w:type="dxa"/>
            <w:vAlign w:val="center"/>
          </w:tcPr>
          <w:p w14:paraId="247E1EA9">
            <w:pPr>
              <w:pStyle w:val="286"/>
              <w:adjustRightInd w:val="0"/>
              <w:snapToGrid w:val="0"/>
              <w:spacing w:line="300" w:lineRule="exact"/>
              <w:rPr>
                <w:rFonts w:hint="eastAsia" w:cs="宋体"/>
                <w:sz w:val="21"/>
              </w:rPr>
            </w:pPr>
            <w:r>
              <w:rPr>
                <w:rFonts w:hint="eastAsia" w:cs="宋体"/>
                <w:sz w:val="21"/>
              </w:rPr>
              <w:t>5</w:t>
            </w:r>
          </w:p>
        </w:tc>
        <w:tc>
          <w:tcPr>
            <w:tcW w:w="2075" w:type="dxa"/>
            <w:vAlign w:val="center"/>
          </w:tcPr>
          <w:p w14:paraId="156AF32B">
            <w:pPr>
              <w:pStyle w:val="286"/>
              <w:adjustRightInd w:val="0"/>
              <w:snapToGrid w:val="0"/>
              <w:spacing w:line="300" w:lineRule="exact"/>
              <w:rPr>
                <w:rFonts w:hint="eastAsia" w:cs="宋体"/>
                <w:sz w:val="21"/>
              </w:rPr>
            </w:pPr>
            <w:r>
              <w:rPr>
                <w:rFonts w:hint="eastAsia" w:cs="宋体"/>
                <w:sz w:val="21"/>
              </w:rPr>
              <w:t>铅</w:t>
            </w:r>
          </w:p>
        </w:tc>
        <w:tc>
          <w:tcPr>
            <w:tcW w:w="1453" w:type="dxa"/>
            <w:vAlign w:val="center"/>
          </w:tcPr>
          <w:p w14:paraId="42FF6DD2">
            <w:pPr>
              <w:pStyle w:val="286"/>
              <w:adjustRightInd w:val="0"/>
              <w:snapToGrid w:val="0"/>
              <w:spacing w:line="300" w:lineRule="exact"/>
              <w:rPr>
                <w:rFonts w:hint="eastAsia" w:cs="宋体"/>
                <w:sz w:val="21"/>
              </w:rPr>
            </w:pPr>
            <w:r>
              <w:rPr>
                <w:rFonts w:hint="eastAsia" w:cs="宋体"/>
                <w:sz w:val="21"/>
              </w:rPr>
              <w:t>800</w:t>
            </w:r>
          </w:p>
        </w:tc>
      </w:tr>
      <w:tr w14:paraId="5FEC7D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0F2964FE">
            <w:pPr>
              <w:pStyle w:val="286"/>
              <w:adjustRightInd w:val="0"/>
              <w:snapToGrid w:val="0"/>
              <w:spacing w:line="300" w:lineRule="exact"/>
              <w:rPr>
                <w:rFonts w:hint="eastAsia" w:cs="宋体"/>
                <w:sz w:val="21"/>
              </w:rPr>
            </w:pPr>
            <w:r>
              <w:rPr>
                <w:rFonts w:hint="eastAsia" w:cs="宋体"/>
                <w:sz w:val="21"/>
              </w:rPr>
              <w:t>2</w:t>
            </w:r>
          </w:p>
        </w:tc>
        <w:tc>
          <w:tcPr>
            <w:tcW w:w="1950" w:type="dxa"/>
            <w:vAlign w:val="center"/>
          </w:tcPr>
          <w:p w14:paraId="421414C1">
            <w:pPr>
              <w:pStyle w:val="286"/>
              <w:adjustRightInd w:val="0"/>
              <w:snapToGrid w:val="0"/>
              <w:spacing w:line="300" w:lineRule="exact"/>
              <w:rPr>
                <w:rFonts w:hint="eastAsia" w:cs="宋体"/>
                <w:sz w:val="21"/>
              </w:rPr>
            </w:pPr>
            <w:r>
              <w:rPr>
                <w:rFonts w:hint="eastAsia" w:cs="宋体"/>
                <w:sz w:val="21"/>
              </w:rPr>
              <w:t>镉</w:t>
            </w:r>
          </w:p>
        </w:tc>
        <w:tc>
          <w:tcPr>
            <w:tcW w:w="1531" w:type="dxa"/>
            <w:vAlign w:val="center"/>
          </w:tcPr>
          <w:p w14:paraId="176CF799">
            <w:pPr>
              <w:pStyle w:val="286"/>
              <w:adjustRightInd w:val="0"/>
              <w:snapToGrid w:val="0"/>
              <w:spacing w:line="300" w:lineRule="exact"/>
              <w:rPr>
                <w:rFonts w:hint="eastAsia" w:cs="宋体"/>
                <w:sz w:val="21"/>
              </w:rPr>
            </w:pPr>
            <w:r>
              <w:rPr>
                <w:rFonts w:hint="eastAsia" w:cs="宋体"/>
                <w:sz w:val="21"/>
              </w:rPr>
              <w:t>65</w:t>
            </w:r>
          </w:p>
        </w:tc>
        <w:tc>
          <w:tcPr>
            <w:tcW w:w="1114" w:type="dxa"/>
            <w:vAlign w:val="center"/>
          </w:tcPr>
          <w:p w14:paraId="4A6366FF">
            <w:pPr>
              <w:pStyle w:val="286"/>
              <w:adjustRightInd w:val="0"/>
              <w:snapToGrid w:val="0"/>
              <w:spacing w:line="300" w:lineRule="exact"/>
              <w:rPr>
                <w:rFonts w:hint="eastAsia" w:cs="宋体"/>
                <w:sz w:val="21"/>
              </w:rPr>
            </w:pPr>
            <w:r>
              <w:rPr>
                <w:rFonts w:hint="eastAsia" w:cs="宋体"/>
                <w:sz w:val="21"/>
              </w:rPr>
              <w:t>6</w:t>
            </w:r>
          </w:p>
        </w:tc>
        <w:tc>
          <w:tcPr>
            <w:tcW w:w="2075" w:type="dxa"/>
            <w:vAlign w:val="center"/>
          </w:tcPr>
          <w:p w14:paraId="62732A3D">
            <w:pPr>
              <w:pStyle w:val="286"/>
              <w:adjustRightInd w:val="0"/>
              <w:snapToGrid w:val="0"/>
              <w:spacing w:line="300" w:lineRule="exact"/>
              <w:rPr>
                <w:rFonts w:hint="eastAsia" w:cs="宋体"/>
                <w:sz w:val="21"/>
              </w:rPr>
            </w:pPr>
            <w:r>
              <w:rPr>
                <w:rFonts w:hint="eastAsia" w:cs="宋体"/>
                <w:sz w:val="21"/>
              </w:rPr>
              <w:t>汞</w:t>
            </w:r>
          </w:p>
        </w:tc>
        <w:tc>
          <w:tcPr>
            <w:tcW w:w="1453" w:type="dxa"/>
            <w:vAlign w:val="center"/>
          </w:tcPr>
          <w:p w14:paraId="77284BAF">
            <w:pPr>
              <w:pStyle w:val="286"/>
              <w:adjustRightInd w:val="0"/>
              <w:snapToGrid w:val="0"/>
              <w:spacing w:line="300" w:lineRule="exact"/>
              <w:rPr>
                <w:rFonts w:hint="eastAsia" w:cs="宋体"/>
                <w:sz w:val="21"/>
              </w:rPr>
            </w:pPr>
            <w:r>
              <w:rPr>
                <w:rFonts w:hint="eastAsia" w:cs="宋体"/>
                <w:sz w:val="21"/>
              </w:rPr>
              <w:t>38</w:t>
            </w:r>
          </w:p>
        </w:tc>
      </w:tr>
      <w:tr w14:paraId="64D859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0E9753F8">
            <w:pPr>
              <w:pStyle w:val="286"/>
              <w:adjustRightInd w:val="0"/>
              <w:snapToGrid w:val="0"/>
              <w:spacing w:line="300" w:lineRule="exact"/>
              <w:rPr>
                <w:rFonts w:hint="eastAsia" w:cs="宋体"/>
                <w:sz w:val="21"/>
              </w:rPr>
            </w:pPr>
            <w:r>
              <w:rPr>
                <w:rFonts w:hint="eastAsia" w:cs="宋体"/>
                <w:sz w:val="21"/>
              </w:rPr>
              <w:t>3</w:t>
            </w:r>
          </w:p>
        </w:tc>
        <w:tc>
          <w:tcPr>
            <w:tcW w:w="1950" w:type="dxa"/>
            <w:vAlign w:val="center"/>
          </w:tcPr>
          <w:p w14:paraId="5E7D1AF9">
            <w:pPr>
              <w:pStyle w:val="286"/>
              <w:adjustRightInd w:val="0"/>
              <w:snapToGrid w:val="0"/>
              <w:spacing w:line="300" w:lineRule="exact"/>
              <w:rPr>
                <w:rFonts w:hint="eastAsia" w:cs="宋体"/>
                <w:sz w:val="21"/>
              </w:rPr>
            </w:pPr>
            <w:r>
              <w:rPr>
                <w:rFonts w:hint="eastAsia" w:cs="宋体"/>
                <w:sz w:val="21"/>
              </w:rPr>
              <w:t>铬（六价）</w:t>
            </w:r>
          </w:p>
        </w:tc>
        <w:tc>
          <w:tcPr>
            <w:tcW w:w="1531" w:type="dxa"/>
            <w:vAlign w:val="center"/>
          </w:tcPr>
          <w:p w14:paraId="0080A00C">
            <w:pPr>
              <w:pStyle w:val="286"/>
              <w:adjustRightInd w:val="0"/>
              <w:snapToGrid w:val="0"/>
              <w:spacing w:line="300" w:lineRule="exact"/>
              <w:rPr>
                <w:rFonts w:hint="eastAsia" w:cs="宋体"/>
                <w:sz w:val="21"/>
              </w:rPr>
            </w:pPr>
            <w:r>
              <w:rPr>
                <w:rFonts w:hint="eastAsia" w:cs="宋体"/>
                <w:sz w:val="21"/>
              </w:rPr>
              <w:t>5.7</w:t>
            </w:r>
          </w:p>
        </w:tc>
        <w:tc>
          <w:tcPr>
            <w:tcW w:w="1114" w:type="dxa"/>
            <w:vAlign w:val="center"/>
          </w:tcPr>
          <w:p w14:paraId="61889AD0">
            <w:pPr>
              <w:pStyle w:val="286"/>
              <w:adjustRightInd w:val="0"/>
              <w:snapToGrid w:val="0"/>
              <w:spacing w:line="300" w:lineRule="exact"/>
              <w:rPr>
                <w:rFonts w:hint="eastAsia" w:cs="宋体"/>
                <w:sz w:val="21"/>
              </w:rPr>
            </w:pPr>
            <w:r>
              <w:rPr>
                <w:rFonts w:hint="eastAsia" w:cs="宋体"/>
                <w:sz w:val="21"/>
              </w:rPr>
              <w:t>7</w:t>
            </w:r>
          </w:p>
        </w:tc>
        <w:tc>
          <w:tcPr>
            <w:tcW w:w="2075" w:type="dxa"/>
            <w:vAlign w:val="center"/>
          </w:tcPr>
          <w:p w14:paraId="50A80F14">
            <w:pPr>
              <w:pStyle w:val="286"/>
              <w:adjustRightInd w:val="0"/>
              <w:snapToGrid w:val="0"/>
              <w:spacing w:line="300" w:lineRule="exact"/>
              <w:rPr>
                <w:rFonts w:hint="eastAsia" w:cs="宋体"/>
                <w:sz w:val="21"/>
              </w:rPr>
            </w:pPr>
            <w:r>
              <w:rPr>
                <w:rFonts w:hint="eastAsia" w:cs="宋体"/>
                <w:sz w:val="21"/>
              </w:rPr>
              <w:t>镍</w:t>
            </w:r>
          </w:p>
        </w:tc>
        <w:tc>
          <w:tcPr>
            <w:tcW w:w="1453" w:type="dxa"/>
            <w:vAlign w:val="center"/>
          </w:tcPr>
          <w:p w14:paraId="5A575EB0">
            <w:pPr>
              <w:pStyle w:val="286"/>
              <w:adjustRightInd w:val="0"/>
              <w:snapToGrid w:val="0"/>
              <w:spacing w:line="300" w:lineRule="exact"/>
              <w:rPr>
                <w:rFonts w:hint="eastAsia" w:cs="宋体"/>
                <w:sz w:val="21"/>
              </w:rPr>
            </w:pPr>
            <w:r>
              <w:rPr>
                <w:rFonts w:hint="eastAsia" w:cs="宋体"/>
                <w:sz w:val="21"/>
              </w:rPr>
              <w:t>900</w:t>
            </w:r>
          </w:p>
        </w:tc>
      </w:tr>
      <w:tr w14:paraId="3ED657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5AEAD1F5">
            <w:pPr>
              <w:pStyle w:val="286"/>
              <w:adjustRightInd w:val="0"/>
              <w:snapToGrid w:val="0"/>
              <w:spacing w:line="300" w:lineRule="exact"/>
              <w:rPr>
                <w:rFonts w:hint="eastAsia" w:cs="宋体"/>
                <w:sz w:val="21"/>
              </w:rPr>
            </w:pPr>
            <w:r>
              <w:rPr>
                <w:rFonts w:hint="eastAsia" w:cs="宋体"/>
                <w:sz w:val="21"/>
              </w:rPr>
              <w:t>4</w:t>
            </w:r>
          </w:p>
        </w:tc>
        <w:tc>
          <w:tcPr>
            <w:tcW w:w="1950" w:type="dxa"/>
            <w:vAlign w:val="center"/>
          </w:tcPr>
          <w:p w14:paraId="7D858269">
            <w:pPr>
              <w:pStyle w:val="286"/>
              <w:adjustRightInd w:val="0"/>
              <w:snapToGrid w:val="0"/>
              <w:spacing w:line="300" w:lineRule="exact"/>
              <w:rPr>
                <w:rFonts w:hint="eastAsia" w:cs="宋体"/>
                <w:sz w:val="21"/>
              </w:rPr>
            </w:pPr>
            <w:r>
              <w:rPr>
                <w:rFonts w:hint="eastAsia" w:cs="宋体"/>
                <w:sz w:val="21"/>
              </w:rPr>
              <w:t>铜</w:t>
            </w:r>
          </w:p>
        </w:tc>
        <w:tc>
          <w:tcPr>
            <w:tcW w:w="1531" w:type="dxa"/>
            <w:vAlign w:val="center"/>
          </w:tcPr>
          <w:p w14:paraId="05E8F141">
            <w:pPr>
              <w:pStyle w:val="286"/>
              <w:adjustRightInd w:val="0"/>
              <w:snapToGrid w:val="0"/>
              <w:spacing w:line="300" w:lineRule="exact"/>
              <w:rPr>
                <w:rFonts w:hint="eastAsia" w:cs="宋体"/>
                <w:sz w:val="21"/>
              </w:rPr>
            </w:pPr>
            <w:r>
              <w:rPr>
                <w:rFonts w:hint="eastAsia" w:cs="宋体"/>
                <w:sz w:val="21"/>
              </w:rPr>
              <w:t>18000</w:t>
            </w:r>
          </w:p>
        </w:tc>
        <w:tc>
          <w:tcPr>
            <w:tcW w:w="1114" w:type="dxa"/>
            <w:vAlign w:val="center"/>
          </w:tcPr>
          <w:p w14:paraId="547C0EDF">
            <w:pPr>
              <w:pStyle w:val="286"/>
              <w:adjustRightInd w:val="0"/>
              <w:snapToGrid w:val="0"/>
              <w:spacing w:line="300" w:lineRule="exact"/>
              <w:rPr>
                <w:rFonts w:hint="eastAsia" w:cs="宋体"/>
                <w:sz w:val="21"/>
              </w:rPr>
            </w:pPr>
          </w:p>
        </w:tc>
        <w:tc>
          <w:tcPr>
            <w:tcW w:w="2075" w:type="dxa"/>
            <w:vAlign w:val="center"/>
          </w:tcPr>
          <w:p w14:paraId="36536D0F">
            <w:pPr>
              <w:pStyle w:val="286"/>
              <w:adjustRightInd w:val="0"/>
              <w:snapToGrid w:val="0"/>
              <w:spacing w:line="300" w:lineRule="exact"/>
              <w:rPr>
                <w:rFonts w:hint="eastAsia" w:cs="宋体"/>
                <w:sz w:val="21"/>
              </w:rPr>
            </w:pPr>
          </w:p>
        </w:tc>
        <w:tc>
          <w:tcPr>
            <w:tcW w:w="1453" w:type="dxa"/>
            <w:vAlign w:val="center"/>
          </w:tcPr>
          <w:p w14:paraId="398BAF71">
            <w:pPr>
              <w:pStyle w:val="286"/>
              <w:adjustRightInd w:val="0"/>
              <w:snapToGrid w:val="0"/>
              <w:spacing w:line="300" w:lineRule="exact"/>
              <w:rPr>
                <w:rFonts w:hint="eastAsia" w:cs="宋体"/>
                <w:sz w:val="21"/>
              </w:rPr>
            </w:pPr>
          </w:p>
        </w:tc>
      </w:tr>
      <w:tr w14:paraId="06DB9F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786" w:type="dxa"/>
            <w:gridSpan w:val="6"/>
            <w:vAlign w:val="center"/>
          </w:tcPr>
          <w:p w14:paraId="3FE67321">
            <w:pPr>
              <w:pStyle w:val="286"/>
              <w:adjustRightInd w:val="0"/>
              <w:snapToGrid w:val="0"/>
              <w:spacing w:line="300" w:lineRule="exact"/>
              <w:rPr>
                <w:rFonts w:hint="eastAsia" w:cs="宋体"/>
                <w:sz w:val="21"/>
              </w:rPr>
            </w:pPr>
            <w:r>
              <w:rPr>
                <w:rFonts w:hint="eastAsia" w:cs="宋体"/>
                <w:sz w:val="21"/>
              </w:rPr>
              <w:t>基本项目（挥发性有机物）</w:t>
            </w:r>
          </w:p>
        </w:tc>
      </w:tr>
      <w:tr w14:paraId="04C8C3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327CAB17">
            <w:pPr>
              <w:pStyle w:val="286"/>
              <w:adjustRightInd w:val="0"/>
              <w:snapToGrid w:val="0"/>
              <w:spacing w:line="300" w:lineRule="exact"/>
              <w:rPr>
                <w:rFonts w:hint="eastAsia" w:cs="宋体"/>
                <w:sz w:val="21"/>
              </w:rPr>
            </w:pPr>
            <w:r>
              <w:rPr>
                <w:rFonts w:hint="eastAsia" w:cs="宋体"/>
                <w:sz w:val="21"/>
              </w:rPr>
              <w:t>8</w:t>
            </w:r>
          </w:p>
        </w:tc>
        <w:tc>
          <w:tcPr>
            <w:tcW w:w="1950" w:type="dxa"/>
            <w:vAlign w:val="center"/>
          </w:tcPr>
          <w:p w14:paraId="73BC6D11">
            <w:pPr>
              <w:pStyle w:val="286"/>
              <w:adjustRightInd w:val="0"/>
              <w:snapToGrid w:val="0"/>
              <w:spacing w:line="300" w:lineRule="exact"/>
              <w:rPr>
                <w:rFonts w:hint="eastAsia" w:cs="宋体"/>
                <w:sz w:val="21"/>
              </w:rPr>
            </w:pPr>
            <w:r>
              <w:rPr>
                <w:rFonts w:hint="eastAsia" w:cs="宋体"/>
                <w:sz w:val="21"/>
              </w:rPr>
              <w:t>四氯化碳</w:t>
            </w:r>
          </w:p>
        </w:tc>
        <w:tc>
          <w:tcPr>
            <w:tcW w:w="1531" w:type="dxa"/>
            <w:vAlign w:val="center"/>
          </w:tcPr>
          <w:p w14:paraId="1EB10B9B">
            <w:pPr>
              <w:pStyle w:val="286"/>
              <w:adjustRightInd w:val="0"/>
              <w:snapToGrid w:val="0"/>
              <w:spacing w:line="300" w:lineRule="exact"/>
              <w:rPr>
                <w:rFonts w:hint="eastAsia" w:cs="宋体"/>
                <w:sz w:val="21"/>
              </w:rPr>
            </w:pPr>
            <w:r>
              <w:rPr>
                <w:rFonts w:hint="eastAsia" w:cs="宋体"/>
                <w:sz w:val="21"/>
              </w:rPr>
              <w:t>2.8</w:t>
            </w:r>
          </w:p>
        </w:tc>
        <w:tc>
          <w:tcPr>
            <w:tcW w:w="1114" w:type="dxa"/>
            <w:vAlign w:val="center"/>
          </w:tcPr>
          <w:p w14:paraId="0916F87A">
            <w:pPr>
              <w:pStyle w:val="286"/>
              <w:adjustRightInd w:val="0"/>
              <w:snapToGrid w:val="0"/>
              <w:spacing w:line="300" w:lineRule="exact"/>
              <w:rPr>
                <w:rFonts w:hint="eastAsia" w:cs="宋体"/>
                <w:sz w:val="21"/>
              </w:rPr>
            </w:pPr>
            <w:r>
              <w:rPr>
                <w:rFonts w:hint="eastAsia" w:cs="宋体"/>
                <w:sz w:val="21"/>
              </w:rPr>
              <w:t>22</w:t>
            </w:r>
          </w:p>
        </w:tc>
        <w:tc>
          <w:tcPr>
            <w:tcW w:w="2075" w:type="dxa"/>
            <w:vAlign w:val="center"/>
          </w:tcPr>
          <w:p w14:paraId="51471884">
            <w:pPr>
              <w:pStyle w:val="286"/>
              <w:adjustRightInd w:val="0"/>
              <w:snapToGrid w:val="0"/>
              <w:spacing w:line="300" w:lineRule="exact"/>
              <w:rPr>
                <w:rFonts w:hint="eastAsia" w:cs="宋体"/>
                <w:sz w:val="21"/>
              </w:rPr>
            </w:pPr>
            <w:r>
              <w:rPr>
                <w:rFonts w:hint="eastAsia" w:cs="宋体"/>
                <w:sz w:val="21"/>
              </w:rPr>
              <w:t>1,1,2-三氯乙烷</w:t>
            </w:r>
          </w:p>
        </w:tc>
        <w:tc>
          <w:tcPr>
            <w:tcW w:w="1453" w:type="dxa"/>
            <w:vAlign w:val="center"/>
          </w:tcPr>
          <w:p w14:paraId="2F8462A3">
            <w:pPr>
              <w:pStyle w:val="286"/>
              <w:adjustRightInd w:val="0"/>
              <w:snapToGrid w:val="0"/>
              <w:spacing w:line="300" w:lineRule="exact"/>
              <w:rPr>
                <w:rFonts w:hint="eastAsia" w:cs="宋体"/>
                <w:sz w:val="21"/>
              </w:rPr>
            </w:pPr>
            <w:r>
              <w:rPr>
                <w:rFonts w:hint="eastAsia" w:cs="宋体"/>
                <w:sz w:val="21"/>
              </w:rPr>
              <w:t>2.8</w:t>
            </w:r>
          </w:p>
        </w:tc>
      </w:tr>
      <w:tr w14:paraId="037251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24F3BB5C">
            <w:pPr>
              <w:pStyle w:val="286"/>
              <w:adjustRightInd w:val="0"/>
              <w:snapToGrid w:val="0"/>
              <w:spacing w:line="300" w:lineRule="exact"/>
              <w:rPr>
                <w:rFonts w:hint="eastAsia" w:cs="宋体"/>
                <w:sz w:val="21"/>
              </w:rPr>
            </w:pPr>
            <w:r>
              <w:rPr>
                <w:rFonts w:hint="eastAsia" w:cs="宋体"/>
                <w:sz w:val="21"/>
              </w:rPr>
              <w:t>9</w:t>
            </w:r>
          </w:p>
        </w:tc>
        <w:tc>
          <w:tcPr>
            <w:tcW w:w="1950" w:type="dxa"/>
            <w:vAlign w:val="center"/>
          </w:tcPr>
          <w:p w14:paraId="35678C7E">
            <w:pPr>
              <w:pStyle w:val="286"/>
              <w:adjustRightInd w:val="0"/>
              <w:snapToGrid w:val="0"/>
              <w:spacing w:line="300" w:lineRule="exact"/>
              <w:rPr>
                <w:rFonts w:hint="eastAsia" w:cs="宋体"/>
                <w:sz w:val="21"/>
              </w:rPr>
            </w:pPr>
            <w:r>
              <w:rPr>
                <w:rFonts w:hint="eastAsia" w:cs="宋体"/>
                <w:sz w:val="21"/>
              </w:rPr>
              <w:t>氯仿</w:t>
            </w:r>
          </w:p>
        </w:tc>
        <w:tc>
          <w:tcPr>
            <w:tcW w:w="1531" w:type="dxa"/>
            <w:vAlign w:val="center"/>
          </w:tcPr>
          <w:p w14:paraId="60858FF8">
            <w:pPr>
              <w:pStyle w:val="286"/>
              <w:adjustRightInd w:val="0"/>
              <w:snapToGrid w:val="0"/>
              <w:spacing w:line="300" w:lineRule="exact"/>
              <w:rPr>
                <w:rFonts w:hint="eastAsia" w:cs="宋体"/>
                <w:sz w:val="21"/>
              </w:rPr>
            </w:pPr>
            <w:r>
              <w:rPr>
                <w:rFonts w:hint="eastAsia" w:cs="宋体"/>
                <w:sz w:val="21"/>
              </w:rPr>
              <w:t>0.9</w:t>
            </w:r>
          </w:p>
        </w:tc>
        <w:tc>
          <w:tcPr>
            <w:tcW w:w="1114" w:type="dxa"/>
            <w:vAlign w:val="center"/>
          </w:tcPr>
          <w:p w14:paraId="7EF100E5">
            <w:pPr>
              <w:pStyle w:val="286"/>
              <w:adjustRightInd w:val="0"/>
              <w:snapToGrid w:val="0"/>
              <w:spacing w:line="300" w:lineRule="exact"/>
              <w:rPr>
                <w:rFonts w:hint="eastAsia" w:cs="宋体"/>
                <w:sz w:val="21"/>
              </w:rPr>
            </w:pPr>
            <w:r>
              <w:rPr>
                <w:rFonts w:hint="eastAsia" w:cs="宋体"/>
                <w:sz w:val="21"/>
              </w:rPr>
              <w:t>23</w:t>
            </w:r>
          </w:p>
        </w:tc>
        <w:tc>
          <w:tcPr>
            <w:tcW w:w="2075" w:type="dxa"/>
            <w:vAlign w:val="center"/>
          </w:tcPr>
          <w:p w14:paraId="7EBC4F4B">
            <w:pPr>
              <w:pStyle w:val="286"/>
              <w:adjustRightInd w:val="0"/>
              <w:snapToGrid w:val="0"/>
              <w:spacing w:line="300" w:lineRule="exact"/>
              <w:rPr>
                <w:rFonts w:hint="eastAsia" w:cs="宋体"/>
                <w:sz w:val="21"/>
              </w:rPr>
            </w:pPr>
            <w:r>
              <w:rPr>
                <w:rFonts w:hint="eastAsia" w:cs="宋体"/>
                <w:sz w:val="21"/>
              </w:rPr>
              <w:t>三氯乙烯</w:t>
            </w:r>
          </w:p>
        </w:tc>
        <w:tc>
          <w:tcPr>
            <w:tcW w:w="1453" w:type="dxa"/>
            <w:vAlign w:val="center"/>
          </w:tcPr>
          <w:p w14:paraId="193AE510">
            <w:pPr>
              <w:pStyle w:val="286"/>
              <w:adjustRightInd w:val="0"/>
              <w:snapToGrid w:val="0"/>
              <w:spacing w:line="300" w:lineRule="exact"/>
              <w:rPr>
                <w:rFonts w:hint="eastAsia" w:cs="宋体"/>
                <w:sz w:val="21"/>
              </w:rPr>
            </w:pPr>
            <w:r>
              <w:rPr>
                <w:rFonts w:hint="eastAsia" w:cs="宋体"/>
                <w:sz w:val="21"/>
              </w:rPr>
              <w:t>2.8</w:t>
            </w:r>
          </w:p>
        </w:tc>
      </w:tr>
      <w:tr w14:paraId="5FDF40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53A13EA8">
            <w:pPr>
              <w:pStyle w:val="286"/>
              <w:adjustRightInd w:val="0"/>
              <w:snapToGrid w:val="0"/>
              <w:spacing w:line="300" w:lineRule="exact"/>
              <w:rPr>
                <w:rFonts w:hint="eastAsia" w:cs="宋体"/>
                <w:sz w:val="21"/>
              </w:rPr>
            </w:pPr>
            <w:r>
              <w:rPr>
                <w:rFonts w:hint="eastAsia" w:cs="宋体"/>
                <w:sz w:val="21"/>
              </w:rPr>
              <w:t>10</w:t>
            </w:r>
          </w:p>
        </w:tc>
        <w:tc>
          <w:tcPr>
            <w:tcW w:w="1950" w:type="dxa"/>
            <w:vAlign w:val="center"/>
          </w:tcPr>
          <w:p w14:paraId="6BED90EA">
            <w:pPr>
              <w:pStyle w:val="286"/>
              <w:adjustRightInd w:val="0"/>
              <w:snapToGrid w:val="0"/>
              <w:spacing w:line="300" w:lineRule="exact"/>
              <w:rPr>
                <w:rFonts w:hint="eastAsia" w:cs="宋体"/>
                <w:sz w:val="21"/>
              </w:rPr>
            </w:pPr>
            <w:r>
              <w:rPr>
                <w:rFonts w:hint="eastAsia" w:cs="宋体"/>
                <w:sz w:val="21"/>
              </w:rPr>
              <w:t>氯甲烷</w:t>
            </w:r>
          </w:p>
        </w:tc>
        <w:tc>
          <w:tcPr>
            <w:tcW w:w="1531" w:type="dxa"/>
            <w:vAlign w:val="center"/>
          </w:tcPr>
          <w:p w14:paraId="13DD51B4">
            <w:pPr>
              <w:pStyle w:val="286"/>
              <w:adjustRightInd w:val="0"/>
              <w:snapToGrid w:val="0"/>
              <w:spacing w:line="300" w:lineRule="exact"/>
              <w:rPr>
                <w:rFonts w:hint="eastAsia" w:cs="宋体"/>
                <w:sz w:val="21"/>
              </w:rPr>
            </w:pPr>
            <w:r>
              <w:rPr>
                <w:rFonts w:hint="eastAsia" w:cs="宋体"/>
                <w:sz w:val="21"/>
              </w:rPr>
              <w:t>37</w:t>
            </w:r>
          </w:p>
        </w:tc>
        <w:tc>
          <w:tcPr>
            <w:tcW w:w="1114" w:type="dxa"/>
            <w:vAlign w:val="center"/>
          </w:tcPr>
          <w:p w14:paraId="2C942110">
            <w:pPr>
              <w:pStyle w:val="286"/>
              <w:adjustRightInd w:val="0"/>
              <w:snapToGrid w:val="0"/>
              <w:spacing w:line="300" w:lineRule="exact"/>
              <w:rPr>
                <w:rFonts w:hint="eastAsia" w:cs="宋体"/>
                <w:sz w:val="21"/>
              </w:rPr>
            </w:pPr>
            <w:r>
              <w:rPr>
                <w:rFonts w:hint="eastAsia" w:cs="宋体"/>
                <w:sz w:val="21"/>
              </w:rPr>
              <w:t>24</w:t>
            </w:r>
          </w:p>
        </w:tc>
        <w:tc>
          <w:tcPr>
            <w:tcW w:w="2075" w:type="dxa"/>
            <w:vAlign w:val="center"/>
          </w:tcPr>
          <w:p w14:paraId="49C51EE8">
            <w:pPr>
              <w:pStyle w:val="286"/>
              <w:adjustRightInd w:val="0"/>
              <w:snapToGrid w:val="0"/>
              <w:spacing w:line="300" w:lineRule="exact"/>
              <w:rPr>
                <w:rFonts w:hint="eastAsia" w:cs="宋体"/>
                <w:sz w:val="21"/>
              </w:rPr>
            </w:pPr>
            <w:r>
              <w:rPr>
                <w:rFonts w:hint="eastAsia" w:cs="宋体"/>
                <w:sz w:val="21"/>
              </w:rPr>
              <w:t>1,2,3-三氯丙烷</w:t>
            </w:r>
          </w:p>
        </w:tc>
        <w:tc>
          <w:tcPr>
            <w:tcW w:w="1453" w:type="dxa"/>
            <w:vAlign w:val="center"/>
          </w:tcPr>
          <w:p w14:paraId="2A3F77AF">
            <w:pPr>
              <w:pStyle w:val="286"/>
              <w:adjustRightInd w:val="0"/>
              <w:snapToGrid w:val="0"/>
              <w:spacing w:line="300" w:lineRule="exact"/>
              <w:rPr>
                <w:rFonts w:hint="eastAsia" w:cs="宋体"/>
                <w:sz w:val="21"/>
              </w:rPr>
            </w:pPr>
            <w:r>
              <w:rPr>
                <w:rFonts w:hint="eastAsia" w:cs="宋体"/>
                <w:sz w:val="21"/>
              </w:rPr>
              <w:t>0.5</w:t>
            </w:r>
          </w:p>
        </w:tc>
      </w:tr>
      <w:tr w14:paraId="7E4D51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12B6825E">
            <w:pPr>
              <w:pStyle w:val="286"/>
              <w:adjustRightInd w:val="0"/>
              <w:snapToGrid w:val="0"/>
              <w:spacing w:line="300" w:lineRule="exact"/>
              <w:rPr>
                <w:rFonts w:hint="eastAsia" w:cs="宋体"/>
                <w:sz w:val="21"/>
              </w:rPr>
            </w:pPr>
            <w:r>
              <w:rPr>
                <w:rFonts w:hint="eastAsia" w:cs="宋体"/>
                <w:sz w:val="21"/>
              </w:rPr>
              <w:t>11</w:t>
            </w:r>
          </w:p>
        </w:tc>
        <w:tc>
          <w:tcPr>
            <w:tcW w:w="1950" w:type="dxa"/>
            <w:vAlign w:val="center"/>
          </w:tcPr>
          <w:p w14:paraId="7EB4068B">
            <w:pPr>
              <w:pStyle w:val="286"/>
              <w:adjustRightInd w:val="0"/>
              <w:snapToGrid w:val="0"/>
              <w:spacing w:line="300" w:lineRule="exact"/>
              <w:rPr>
                <w:rFonts w:hint="eastAsia" w:cs="宋体"/>
                <w:sz w:val="21"/>
              </w:rPr>
            </w:pPr>
            <w:r>
              <w:rPr>
                <w:rFonts w:hint="eastAsia" w:cs="宋体"/>
                <w:sz w:val="21"/>
              </w:rPr>
              <w:t>1,1-二氯乙烷</w:t>
            </w:r>
          </w:p>
        </w:tc>
        <w:tc>
          <w:tcPr>
            <w:tcW w:w="1531" w:type="dxa"/>
            <w:vAlign w:val="center"/>
          </w:tcPr>
          <w:p w14:paraId="5B6BFDC0">
            <w:pPr>
              <w:pStyle w:val="286"/>
              <w:adjustRightInd w:val="0"/>
              <w:snapToGrid w:val="0"/>
              <w:spacing w:line="300" w:lineRule="exact"/>
              <w:rPr>
                <w:rFonts w:hint="eastAsia" w:cs="宋体"/>
                <w:sz w:val="21"/>
              </w:rPr>
            </w:pPr>
            <w:r>
              <w:rPr>
                <w:rFonts w:hint="eastAsia" w:cs="宋体"/>
                <w:sz w:val="21"/>
              </w:rPr>
              <w:t>9</w:t>
            </w:r>
          </w:p>
        </w:tc>
        <w:tc>
          <w:tcPr>
            <w:tcW w:w="1114" w:type="dxa"/>
            <w:vAlign w:val="center"/>
          </w:tcPr>
          <w:p w14:paraId="58F2A74F">
            <w:pPr>
              <w:pStyle w:val="286"/>
              <w:adjustRightInd w:val="0"/>
              <w:snapToGrid w:val="0"/>
              <w:spacing w:line="300" w:lineRule="exact"/>
              <w:rPr>
                <w:rFonts w:hint="eastAsia" w:cs="宋体"/>
                <w:sz w:val="21"/>
              </w:rPr>
            </w:pPr>
            <w:r>
              <w:rPr>
                <w:rFonts w:hint="eastAsia" w:cs="宋体"/>
                <w:sz w:val="21"/>
              </w:rPr>
              <w:t>25</w:t>
            </w:r>
          </w:p>
        </w:tc>
        <w:tc>
          <w:tcPr>
            <w:tcW w:w="2075" w:type="dxa"/>
            <w:vAlign w:val="center"/>
          </w:tcPr>
          <w:p w14:paraId="70096580">
            <w:pPr>
              <w:pStyle w:val="286"/>
              <w:adjustRightInd w:val="0"/>
              <w:snapToGrid w:val="0"/>
              <w:spacing w:line="300" w:lineRule="exact"/>
              <w:rPr>
                <w:rFonts w:hint="eastAsia" w:cs="宋体"/>
                <w:sz w:val="21"/>
              </w:rPr>
            </w:pPr>
            <w:r>
              <w:rPr>
                <w:rFonts w:hint="eastAsia" w:cs="宋体"/>
                <w:sz w:val="21"/>
              </w:rPr>
              <w:t>氯乙烯</w:t>
            </w:r>
          </w:p>
        </w:tc>
        <w:tc>
          <w:tcPr>
            <w:tcW w:w="1453" w:type="dxa"/>
            <w:vAlign w:val="center"/>
          </w:tcPr>
          <w:p w14:paraId="3387DD9B">
            <w:pPr>
              <w:pStyle w:val="286"/>
              <w:adjustRightInd w:val="0"/>
              <w:snapToGrid w:val="0"/>
              <w:spacing w:line="300" w:lineRule="exact"/>
              <w:rPr>
                <w:rFonts w:hint="eastAsia" w:cs="宋体"/>
                <w:sz w:val="21"/>
              </w:rPr>
            </w:pPr>
            <w:r>
              <w:rPr>
                <w:rFonts w:hint="eastAsia" w:cs="宋体"/>
                <w:sz w:val="21"/>
              </w:rPr>
              <w:t>0.43</w:t>
            </w:r>
          </w:p>
        </w:tc>
      </w:tr>
      <w:tr w14:paraId="45263C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77466022">
            <w:pPr>
              <w:pStyle w:val="286"/>
              <w:adjustRightInd w:val="0"/>
              <w:snapToGrid w:val="0"/>
              <w:spacing w:line="300" w:lineRule="exact"/>
              <w:rPr>
                <w:rFonts w:hint="eastAsia" w:cs="宋体"/>
                <w:sz w:val="21"/>
              </w:rPr>
            </w:pPr>
            <w:r>
              <w:rPr>
                <w:rFonts w:hint="eastAsia" w:cs="宋体"/>
                <w:sz w:val="21"/>
              </w:rPr>
              <w:t>12</w:t>
            </w:r>
          </w:p>
        </w:tc>
        <w:tc>
          <w:tcPr>
            <w:tcW w:w="1950" w:type="dxa"/>
            <w:vAlign w:val="center"/>
          </w:tcPr>
          <w:p w14:paraId="61E2DE7A">
            <w:pPr>
              <w:pStyle w:val="286"/>
              <w:adjustRightInd w:val="0"/>
              <w:snapToGrid w:val="0"/>
              <w:spacing w:line="300" w:lineRule="exact"/>
              <w:rPr>
                <w:rFonts w:hint="eastAsia" w:cs="宋体"/>
                <w:sz w:val="21"/>
              </w:rPr>
            </w:pPr>
            <w:r>
              <w:rPr>
                <w:rFonts w:hint="eastAsia" w:cs="宋体"/>
                <w:sz w:val="21"/>
              </w:rPr>
              <w:t>1,2-二氯乙烷</w:t>
            </w:r>
          </w:p>
        </w:tc>
        <w:tc>
          <w:tcPr>
            <w:tcW w:w="1531" w:type="dxa"/>
            <w:vAlign w:val="center"/>
          </w:tcPr>
          <w:p w14:paraId="577DDE56">
            <w:pPr>
              <w:pStyle w:val="286"/>
              <w:adjustRightInd w:val="0"/>
              <w:snapToGrid w:val="0"/>
              <w:spacing w:line="300" w:lineRule="exact"/>
              <w:rPr>
                <w:rFonts w:hint="eastAsia" w:cs="宋体"/>
                <w:sz w:val="21"/>
              </w:rPr>
            </w:pPr>
            <w:r>
              <w:rPr>
                <w:rFonts w:hint="eastAsia" w:cs="宋体"/>
                <w:sz w:val="21"/>
              </w:rPr>
              <w:t>5</w:t>
            </w:r>
          </w:p>
        </w:tc>
        <w:tc>
          <w:tcPr>
            <w:tcW w:w="1114" w:type="dxa"/>
            <w:vAlign w:val="center"/>
          </w:tcPr>
          <w:p w14:paraId="12C7784A">
            <w:pPr>
              <w:pStyle w:val="286"/>
              <w:adjustRightInd w:val="0"/>
              <w:snapToGrid w:val="0"/>
              <w:spacing w:line="300" w:lineRule="exact"/>
              <w:rPr>
                <w:rFonts w:hint="eastAsia" w:cs="宋体"/>
                <w:sz w:val="21"/>
              </w:rPr>
            </w:pPr>
            <w:r>
              <w:rPr>
                <w:rFonts w:hint="eastAsia" w:cs="宋体"/>
                <w:sz w:val="21"/>
              </w:rPr>
              <w:t>26</w:t>
            </w:r>
          </w:p>
        </w:tc>
        <w:tc>
          <w:tcPr>
            <w:tcW w:w="2075" w:type="dxa"/>
            <w:vAlign w:val="center"/>
          </w:tcPr>
          <w:p w14:paraId="095E69B5">
            <w:pPr>
              <w:pStyle w:val="286"/>
              <w:adjustRightInd w:val="0"/>
              <w:snapToGrid w:val="0"/>
              <w:spacing w:line="300" w:lineRule="exact"/>
              <w:rPr>
                <w:rFonts w:hint="eastAsia" w:cs="宋体"/>
                <w:sz w:val="21"/>
              </w:rPr>
            </w:pPr>
            <w:r>
              <w:rPr>
                <w:rFonts w:hint="eastAsia" w:cs="宋体"/>
                <w:sz w:val="21"/>
              </w:rPr>
              <w:t>苯</w:t>
            </w:r>
          </w:p>
        </w:tc>
        <w:tc>
          <w:tcPr>
            <w:tcW w:w="1453" w:type="dxa"/>
            <w:vAlign w:val="center"/>
          </w:tcPr>
          <w:p w14:paraId="0609E86C">
            <w:pPr>
              <w:pStyle w:val="286"/>
              <w:adjustRightInd w:val="0"/>
              <w:snapToGrid w:val="0"/>
              <w:spacing w:line="300" w:lineRule="exact"/>
              <w:rPr>
                <w:rFonts w:hint="eastAsia" w:cs="宋体"/>
                <w:sz w:val="21"/>
              </w:rPr>
            </w:pPr>
            <w:r>
              <w:rPr>
                <w:rFonts w:hint="eastAsia" w:cs="宋体"/>
                <w:sz w:val="21"/>
              </w:rPr>
              <w:t>4</w:t>
            </w:r>
          </w:p>
        </w:tc>
      </w:tr>
      <w:tr w14:paraId="00B342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66E7BB44">
            <w:pPr>
              <w:pStyle w:val="286"/>
              <w:adjustRightInd w:val="0"/>
              <w:snapToGrid w:val="0"/>
              <w:spacing w:line="300" w:lineRule="exact"/>
              <w:rPr>
                <w:rFonts w:hint="eastAsia" w:cs="宋体"/>
                <w:sz w:val="21"/>
              </w:rPr>
            </w:pPr>
            <w:r>
              <w:rPr>
                <w:rFonts w:hint="eastAsia" w:cs="宋体"/>
                <w:sz w:val="21"/>
              </w:rPr>
              <w:t>13</w:t>
            </w:r>
          </w:p>
        </w:tc>
        <w:tc>
          <w:tcPr>
            <w:tcW w:w="1950" w:type="dxa"/>
            <w:vAlign w:val="center"/>
          </w:tcPr>
          <w:p w14:paraId="630811F8">
            <w:pPr>
              <w:pStyle w:val="286"/>
              <w:adjustRightInd w:val="0"/>
              <w:snapToGrid w:val="0"/>
              <w:spacing w:line="300" w:lineRule="exact"/>
              <w:rPr>
                <w:rFonts w:hint="eastAsia" w:cs="宋体"/>
                <w:sz w:val="21"/>
              </w:rPr>
            </w:pPr>
            <w:r>
              <w:rPr>
                <w:rFonts w:hint="eastAsia" w:cs="宋体"/>
                <w:sz w:val="21"/>
              </w:rPr>
              <w:t>1,1-二氯乙烯</w:t>
            </w:r>
          </w:p>
        </w:tc>
        <w:tc>
          <w:tcPr>
            <w:tcW w:w="1531" w:type="dxa"/>
            <w:vAlign w:val="center"/>
          </w:tcPr>
          <w:p w14:paraId="47A63102">
            <w:pPr>
              <w:pStyle w:val="286"/>
              <w:adjustRightInd w:val="0"/>
              <w:snapToGrid w:val="0"/>
              <w:spacing w:line="300" w:lineRule="exact"/>
              <w:rPr>
                <w:rFonts w:hint="eastAsia" w:cs="宋体"/>
                <w:sz w:val="21"/>
              </w:rPr>
            </w:pPr>
            <w:r>
              <w:rPr>
                <w:rFonts w:hint="eastAsia" w:cs="宋体"/>
                <w:sz w:val="21"/>
              </w:rPr>
              <w:t>66</w:t>
            </w:r>
          </w:p>
        </w:tc>
        <w:tc>
          <w:tcPr>
            <w:tcW w:w="1114" w:type="dxa"/>
            <w:vAlign w:val="center"/>
          </w:tcPr>
          <w:p w14:paraId="4DB2F25E">
            <w:pPr>
              <w:pStyle w:val="286"/>
              <w:adjustRightInd w:val="0"/>
              <w:snapToGrid w:val="0"/>
              <w:spacing w:line="300" w:lineRule="exact"/>
              <w:rPr>
                <w:rFonts w:hint="eastAsia" w:cs="宋体"/>
                <w:sz w:val="21"/>
              </w:rPr>
            </w:pPr>
            <w:r>
              <w:rPr>
                <w:rFonts w:hint="eastAsia" w:cs="宋体"/>
                <w:sz w:val="21"/>
              </w:rPr>
              <w:t>27</w:t>
            </w:r>
          </w:p>
        </w:tc>
        <w:tc>
          <w:tcPr>
            <w:tcW w:w="2075" w:type="dxa"/>
            <w:vAlign w:val="center"/>
          </w:tcPr>
          <w:p w14:paraId="6508D56A">
            <w:pPr>
              <w:pStyle w:val="286"/>
              <w:adjustRightInd w:val="0"/>
              <w:snapToGrid w:val="0"/>
              <w:spacing w:line="300" w:lineRule="exact"/>
              <w:rPr>
                <w:rFonts w:hint="eastAsia" w:cs="宋体"/>
                <w:sz w:val="21"/>
              </w:rPr>
            </w:pPr>
            <w:r>
              <w:rPr>
                <w:rFonts w:hint="eastAsia" w:cs="宋体"/>
                <w:sz w:val="21"/>
              </w:rPr>
              <w:t>氯苯</w:t>
            </w:r>
          </w:p>
        </w:tc>
        <w:tc>
          <w:tcPr>
            <w:tcW w:w="1453" w:type="dxa"/>
            <w:vAlign w:val="center"/>
          </w:tcPr>
          <w:p w14:paraId="1EF03879">
            <w:pPr>
              <w:pStyle w:val="286"/>
              <w:adjustRightInd w:val="0"/>
              <w:snapToGrid w:val="0"/>
              <w:spacing w:line="300" w:lineRule="exact"/>
              <w:rPr>
                <w:rFonts w:hint="eastAsia" w:cs="宋体"/>
                <w:sz w:val="21"/>
              </w:rPr>
            </w:pPr>
            <w:r>
              <w:rPr>
                <w:rFonts w:hint="eastAsia" w:cs="宋体"/>
                <w:sz w:val="21"/>
              </w:rPr>
              <w:t>270</w:t>
            </w:r>
          </w:p>
        </w:tc>
      </w:tr>
      <w:tr w14:paraId="66DFD3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77FF092B">
            <w:pPr>
              <w:pStyle w:val="286"/>
              <w:adjustRightInd w:val="0"/>
              <w:snapToGrid w:val="0"/>
              <w:spacing w:line="300" w:lineRule="exact"/>
              <w:rPr>
                <w:rFonts w:hint="eastAsia" w:cs="宋体"/>
                <w:sz w:val="21"/>
              </w:rPr>
            </w:pPr>
            <w:r>
              <w:rPr>
                <w:rFonts w:hint="eastAsia" w:cs="宋体"/>
                <w:sz w:val="21"/>
              </w:rPr>
              <w:t>14</w:t>
            </w:r>
          </w:p>
        </w:tc>
        <w:tc>
          <w:tcPr>
            <w:tcW w:w="1950" w:type="dxa"/>
            <w:vAlign w:val="center"/>
          </w:tcPr>
          <w:p w14:paraId="0E0FBFBF">
            <w:pPr>
              <w:pStyle w:val="286"/>
              <w:adjustRightInd w:val="0"/>
              <w:snapToGrid w:val="0"/>
              <w:spacing w:line="300" w:lineRule="exact"/>
              <w:rPr>
                <w:rFonts w:hint="eastAsia" w:cs="宋体"/>
                <w:sz w:val="21"/>
              </w:rPr>
            </w:pPr>
            <w:r>
              <w:rPr>
                <w:rFonts w:hint="eastAsia" w:cs="宋体"/>
                <w:sz w:val="21"/>
              </w:rPr>
              <w:t>顺-1,2-二氯乙烯</w:t>
            </w:r>
          </w:p>
        </w:tc>
        <w:tc>
          <w:tcPr>
            <w:tcW w:w="1531" w:type="dxa"/>
            <w:vAlign w:val="center"/>
          </w:tcPr>
          <w:p w14:paraId="0D3BAA7A">
            <w:pPr>
              <w:pStyle w:val="286"/>
              <w:adjustRightInd w:val="0"/>
              <w:snapToGrid w:val="0"/>
              <w:spacing w:line="300" w:lineRule="exact"/>
              <w:rPr>
                <w:rFonts w:hint="eastAsia" w:cs="宋体"/>
                <w:sz w:val="21"/>
              </w:rPr>
            </w:pPr>
            <w:r>
              <w:rPr>
                <w:rFonts w:hint="eastAsia" w:cs="宋体"/>
                <w:sz w:val="21"/>
              </w:rPr>
              <w:t>596</w:t>
            </w:r>
          </w:p>
        </w:tc>
        <w:tc>
          <w:tcPr>
            <w:tcW w:w="1114" w:type="dxa"/>
            <w:vAlign w:val="center"/>
          </w:tcPr>
          <w:p w14:paraId="4507C49D">
            <w:pPr>
              <w:pStyle w:val="286"/>
              <w:adjustRightInd w:val="0"/>
              <w:snapToGrid w:val="0"/>
              <w:spacing w:line="300" w:lineRule="exact"/>
              <w:rPr>
                <w:rFonts w:hint="eastAsia" w:cs="宋体"/>
                <w:sz w:val="21"/>
              </w:rPr>
            </w:pPr>
            <w:r>
              <w:rPr>
                <w:rFonts w:hint="eastAsia" w:cs="宋体"/>
                <w:sz w:val="21"/>
              </w:rPr>
              <w:t>28</w:t>
            </w:r>
          </w:p>
        </w:tc>
        <w:tc>
          <w:tcPr>
            <w:tcW w:w="2075" w:type="dxa"/>
            <w:vAlign w:val="center"/>
          </w:tcPr>
          <w:p w14:paraId="560EA103">
            <w:pPr>
              <w:pStyle w:val="286"/>
              <w:adjustRightInd w:val="0"/>
              <w:snapToGrid w:val="0"/>
              <w:spacing w:line="300" w:lineRule="exact"/>
              <w:rPr>
                <w:rFonts w:hint="eastAsia" w:cs="宋体"/>
                <w:sz w:val="21"/>
              </w:rPr>
            </w:pPr>
            <w:r>
              <w:rPr>
                <w:rFonts w:hint="eastAsia" w:cs="宋体"/>
                <w:sz w:val="21"/>
              </w:rPr>
              <w:t>1,2-二氯苯</w:t>
            </w:r>
          </w:p>
        </w:tc>
        <w:tc>
          <w:tcPr>
            <w:tcW w:w="1453" w:type="dxa"/>
            <w:vAlign w:val="center"/>
          </w:tcPr>
          <w:p w14:paraId="0A43D21A">
            <w:pPr>
              <w:pStyle w:val="286"/>
              <w:adjustRightInd w:val="0"/>
              <w:snapToGrid w:val="0"/>
              <w:spacing w:line="300" w:lineRule="exact"/>
              <w:rPr>
                <w:rFonts w:hint="eastAsia" w:cs="宋体"/>
                <w:sz w:val="21"/>
              </w:rPr>
            </w:pPr>
            <w:r>
              <w:rPr>
                <w:rFonts w:hint="eastAsia" w:cs="宋体"/>
                <w:sz w:val="21"/>
              </w:rPr>
              <w:t>560</w:t>
            </w:r>
          </w:p>
        </w:tc>
      </w:tr>
      <w:tr w14:paraId="7A596B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33AFE4D3">
            <w:pPr>
              <w:pStyle w:val="286"/>
              <w:adjustRightInd w:val="0"/>
              <w:snapToGrid w:val="0"/>
              <w:spacing w:line="300" w:lineRule="exact"/>
              <w:rPr>
                <w:rFonts w:hint="eastAsia" w:cs="宋体"/>
                <w:sz w:val="21"/>
              </w:rPr>
            </w:pPr>
            <w:r>
              <w:rPr>
                <w:rFonts w:hint="eastAsia" w:cs="宋体"/>
                <w:sz w:val="21"/>
              </w:rPr>
              <w:t>15</w:t>
            </w:r>
          </w:p>
        </w:tc>
        <w:tc>
          <w:tcPr>
            <w:tcW w:w="1950" w:type="dxa"/>
            <w:vAlign w:val="center"/>
          </w:tcPr>
          <w:p w14:paraId="7DEA4359">
            <w:pPr>
              <w:pStyle w:val="286"/>
              <w:adjustRightInd w:val="0"/>
              <w:snapToGrid w:val="0"/>
              <w:spacing w:line="300" w:lineRule="exact"/>
              <w:rPr>
                <w:rFonts w:hint="eastAsia" w:cs="宋体"/>
                <w:sz w:val="21"/>
              </w:rPr>
            </w:pPr>
            <w:r>
              <w:rPr>
                <w:rFonts w:hint="eastAsia" w:cs="宋体"/>
                <w:sz w:val="21"/>
              </w:rPr>
              <w:t>反-1,2-二氯乙烯</w:t>
            </w:r>
          </w:p>
        </w:tc>
        <w:tc>
          <w:tcPr>
            <w:tcW w:w="1531" w:type="dxa"/>
            <w:vAlign w:val="center"/>
          </w:tcPr>
          <w:p w14:paraId="1F269F3A">
            <w:pPr>
              <w:pStyle w:val="286"/>
              <w:adjustRightInd w:val="0"/>
              <w:snapToGrid w:val="0"/>
              <w:spacing w:line="300" w:lineRule="exact"/>
              <w:rPr>
                <w:rFonts w:hint="eastAsia" w:cs="宋体"/>
                <w:sz w:val="21"/>
              </w:rPr>
            </w:pPr>
            <w:r>
              <w:rPr>
                <w:rFonts w:hint="eastAsia" w:cs="宋体"/>
                <w:sz w:val="21"/>
              </w:rPr>
              <w:t>54</w:t>
            </w:r>
          </w:p>
        </w:tc>
        <w:tc>
          <w:tcPr>
            <w:tcW w:w="1114" w:type="dxa"/>
            <w:vAlign w:val="center"/>
          </w:tcPr>
          <w:p w14:paraId="27B72B25">
            <w:pPr>
              <w:pStyle w:val="286"/>
              <w:adjustRightInd w:val="0"/>
              <w:snapToGrid w:val="0"/>
              <w:spacing w:line="300" w:lineRule="exact"/>
              <w:rPr>
                <w:rFonts w:hint="eastAsia" w:cs="宋体"/>
                <w:sz w:val="21"/>
              </w:rPr>
            </w:pPr>
            <w:r>
              <w:rPr>
                <w:rFonts w:hint="eastAsia" w:cs="宋体"/>
                <w:sz w:val="21"/>
              </w:rPr>
              <w:t>29</w:t>
            </w:r>
          </w:p>
        </w:tc>
        <w:tc>
          <w:tcPr>
            <w:tcW w:w="2075" w:type="dxa"/>
            <w:vAlign w:val="center"/>
          </w:tcPr>
          <w:p w14:paraId="38FEF153">
            <w:pPr>
              <w:pStyle w:val="286"/>
              <w:adjustRightInd w:val="0"/>
              <w:snapToGrid w:val="0"/>
              <w:spacing w:line="300" w:lineRule="exact"/>
              <w:rPr>
                <w:rFonts w:hint="eastAsia" w:cs="宋体"/>
                <w:sz w:val="21"/>
              </w:rPr>
            </w:pPr>
            <w:r>
              <w:rPr>
                <w:rFonts w:hint="eastAsia" w:cs="宋体"/>
                <w:sz w:val="21"/>
              </w:rPr>
              <w:t>1,4-二氯苯</w:t>
            </w:r>
          </w:p>
        </w:tc>
        <w:tc>
          <w:tcPr>
            <w:tcW w:w="1453" w:type="dxa"/>
            <w:vAlign w:val="center"/>
          </w:tcPr>
          <w:p w14:paraId="277CD08D">
            <w:pPr>
              <w:pStyle w:val="286"/>
              <w:adjustRightInd w:val="0"/>
              <w:snapToGrid w:val="0"/>
              <w:spacing w:line="300" w:lineRule="exact"/>
              <w:rPr>
                <w:rFonts w:hint="eastAsia" w:cs="宋体"/>
                <w:sz w:val="21"/>
              </w:rPr>
            </w:pPr>
            <w:r>
              <w:rPr>
                <w:rFonts w:hint="eastAsia" w:cs="宋体"/>
                <w:sz w:val="21"/>
              </w:rPr>
              <w:t>20</w:t>
            </w:r>
          </w:p>
        </w:tc>
      </w:tr>
      <w:tr w14:paraId="32735A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536D4DB5">
            <w:pPr>
              <w:pStyle w:val="286"/>
              <w:adjustRightInd w:val="0"/>
              <w:snapToGrid w:val="0"/>
              <w:spacing w:line="300" w:lineRule="exact"/>
              <w:rPr>
                <w:rFonts w:hint="eastAsia" w:cs="宋体"/>
                <w:sz w:val="21"/>
              </w:rPr>
            </w:pPr>
            <w:r>
              <w:rPr>
                <w:rFonts w:hint="eastAsia" w:cs="宋体"/>
                <w:sz w:val="21"/>
              </w:rPr>
              <w:t>16</w:t>
            </w:r>
          </w:p>
        </w:tc>
        <w:tc>
          <w:tcPr>
            <w:tcW w:w="1950" w:type="dxa"/>
            <w:vAlign w:val="center"/>
          </w:tcPr>
          <w:p w14:paraId="234AED33">
            <w:pPr>
              <w:pStyle w:val="286"/>
              <w:adjustRightInd w:val="0"/>
              <w:snapToGrid w:val="0"/>
              <w:spacing w:line="300" w:lineRule="exact"/>
              <w:rPr>
                <w:rFonts w:hint="eastAsia" w:cs="宋体"/>
                <w:sz w:val="21"/>
              </w:rPr>
            </w:pPr>
            <w:r>
              <w:rPr>
                <w:rFonts w:hint="eastAsia" w:cs="宋体"/>
                <w:sz w:val="21"/>
              </w:rPr>
              <w:t>二氯甲烷</w:t>
            </w:r>
          </w:p>
        </w:tc>
        <w:tc>
          <w:tcPr>
            <w:tcW w:w="1531" w:type="dxa"/>
            <w:vAlign w:val="center"/>
          </w:tcPr>
          <w:p w14:paraId="0C7A8C35">
            <w:pPr>
              <w:pStyle w:val="286"/>
              <w:adjustRightInd w:val="0"/>
              <w:snapToGrid w:val="0"/>
              <w:spacing w:line="300" w:lineRule="exact"/>
              <w:rPr>
                <w:rFonts w:hint="eastAsia" w:cs="宋体"/>
                <w:sz w:val="21"/>
              </w:rPr>
            </w:pPr>
            <w:r>
              <w:rPr>
                <w:rFonts w:hint="eastAsia" w:cs="宋体"/>
                <w:sz w:val="21"/>
              </w:rPr>
              <w:t>616</w:t>
            </w:r>
          </w:p>
        </w:tc>
        <w:tc>
          <w:tcPr>
            <w:tcW w:w="1114" w:type="dxa"/>
            <w:vAlign w:val="center"/>
          </w:tcPr>
          <w:p w14:paraId="54617617">
            <w:pPr>
              <w:pStyle w:val="286"/>
              <w:adjustRightInd w:val="0"/>
              <w:snapToGrid w:val="0"/>
              <w:spacing w:line="300" w:lineRule="exact"/>
              <w:rPr>
                <w:rFonts w:hint="eastAsia" w:cs="宋体"/>
                <w:sz w:val="21"/>
              </w:rPr>
            </w:pPr>
            <w:r>
              <w:rPr>
                <w:rFonts w:hint="eastAsia" w:cs="宋体"/>
                <w:sz w:val="21"/>
              </w:rPr>
              <w:t>30</w:t>
            </w:r>
          </w:p>
        </w:tc>
        <w:tc>
          <w:tcPr>
            <w:tcW w:w="2075" w:type="dxa"/>
            <w:vAlign w:val="center"/>
          </w:tcPr>
          <w:p w14:paraId="39FC29F8">
            <w:pPr>
              <w:pStyle w:val="286"/>
              <w:adjustRightInd w:val="0"/>
              <w:snapToGrid w:val="0"/>
              <w:spacing w:line="300" w:lineRule="exact"/>
              <w:rPr>
                <w:rFonts w:hint="eastAsia" w:cs="宋体"/>
                <w:sz w:val="21"/>
              </w:rPr>
            </w:pPr>
            <w:r>
              <w:rPr>
                <w:rFonts w:hint="eastAsia" w:cs="宋体"/>
                <w:sz w:val="21"/>
              </w:rPr>
              <w:t>乙苯</w:t>
            </w:r>
          </w:p>
        </w:tc>
        <w:tc>
          <w:tcPr>
            <w:tcW w:w="1453" w:type="dxa"/>
            <w:vAlign w:val="center"/>
          </w:tcPr>
          <w:p w14:paraId="19E2F23A">
            <w:pPr>
              <w:pStyle w:val="286"/>
              <w:adjustRightInd w:val="0"/>
              <w:snapToGrid w:val="0"/>
              <w:spacing w:line="300" w:lineRule="exact"/>
              <w:rPr>
                <w:rFonts w:hint="eastAsia" w:cs="宋体"/>
                <w:sz w:val="21"/>
              </w:rPr>
            </w:pPr>
            <w:r>
              <w:rPr>
                <w:rFonts w:hint="eastAsia" w:cs="宋体"/>
                <w:sz w:val="21"/>
              </w:rPr>
              <w:t>28</w:t>
            </w:r>
          </w:p>
        </w:tc>
      </w:tr>
      <w:tr w14:paraId="635F39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0E622DF9">
            <w:pPr>
              <w:pStyle w:val="286"/>
              <w:adjustRightInd w:val="0"/>
              <w:snapToGrid w:val="0"/>
              <w:spacing w:line="300" w:lineRule="exact"/>
              <w:rPr>
                <w:rFonts w:hint="eastAsia" w:cs="宋体"/>
                <w:sz w:val="21"/>
              </w:rPr>
            </w:pPr>
            <w:r>
              <w:rPr>
                <w:rFonts w:hint="eastAsia" w:cs="宋体"/>
                <w:sz w:val="21"/>
              </w:rPr>
              <w:t>17</w:t>
            </w:r>
          </w:p>
        </w:tc>
        <w:tc>
          <w:tcPr>
            <w:tcW w:w="1950" w:type="dxa"/>
            <w:vAlign w:val="center"/>
          </w:tcPr>
          <w:p w14:paraId="678A5969">
            <w:pPr>
              <w:pStyle w:val="286"/>
              <w:adjustRightInd w:val="0"/>
              <w:snapToGrid w:val="0"/>
              <w:spacing w:line="300" w:lineRule="exact"/>
              <w:rPr>
                <w:rFonts w:hint="eastAsia" w:cs="宋体"/>
                <w:sz w:val="21"/>
              </w:rPr>
            </w:pPr>
            <w:r>
              <w:rPr>
                <w:rFonts w:hint="eastAsia" w:cs="宋体"/>
                <w:sz w:val="21"/>
              </w:rPr>
              <w:t>1,2-二氯丙烷</w:t>
            </w:r>
          </w:p>
        </w:tc>
        <w:tc>
          <w:tcPr>
            <w:tcW w:w="1531" w:type="dxa"/>
            <w:vAlign w:val="center"/>
          </w:tcPr>
          <w:p w14:paraId="4194F493">
            <w:pPr>
              <w:pStyle w:val="286"/>
              <w:adjustRightInd w:val="0"/>
              <w:snapToGrid w:val="0"/>
              <w:spacing w:line="300" w:lineRule="exact"/>
              <w:rPr>
                <w:rFonts w:hint="eastAsia" w:cs="宋体"/>
                <w:sz w:val="21"/>
              </w:rPr>
            </w:pPr>
            <w:r>
              <w:rPr>
                <w:rFonts w:hint="eastAsia" w:cs="宋体"/>
                <w:sz w:val="21"/>
              </w:rPr>
              <w:t>5</w:t>
            </w:r>
          </w:p>
        </w:tc>
        <w:tc>
          <w:tcPr>
            <w:tcW w:w="1114" w:type="dxa"/>
            <w:vAlign w:val="center"/>
          </w:tcPr>
          <w:p w14:paraId="0A7786AB">
            <w:pPr>
              <w:pStyle w:val="286"/>
              <w:adjustRightInd w:val="0"/>
              <w:snapToGrid w:val="0"/>
              <w:spacing w:line="300" w:lineRule="exact"/>
              <w:rPr>
                <w:rFonts w:hint="eastAsia" w:cs="宋体"/>
                <w:sz w:val="21"/>
              </w:rPr>
            </w:pPr>
            <w:r>
              <w:rPr>
                <w:rFonts w:hint="eastAsia" w:cs="宋体"/>
                <w:sz w:val="21"/>
              </w:rPr>
              <w:t>31</w:t>
            </w:r>
          </w:p>
        </w:tc>
        <w:tc>
          <w:tcPr>
            <w:tcW w:w="2075" w:type="dxa"/>
            <w:vAlign w:val="center"/>
          </w:tcPr>
          <w:p w14:paraId="26760ABD">
            <w:pPr>
              <w:pStyle w:val="286"/>
              <w:adjustRightInd w:val="0"/>
              <w:snapToGrid w:val="0"/>
              <w:spacing w:line="300" w:lineRule="exact"/>
              <w:rPr>
                <w:rFonts w:hint="eastAsia" w:cs="宋体"/>
                <w:sz w:val="21"/>
              </w:rPr>
            </w:pPr>
            <w:r>
              <w:rPr>
                <w:rFonts w:hint="eastAsia" w:cs="宋体"/>
                <w:sz w:val="21"/>
              </w:rPr>
              <w:t>苯乙烯</w:t>
            </w:r>
          </w:p>
        </w:tc>
        <w:tc>
          <w:tcPr>
            <w:tcW w:w="1453" w:type="dxa"/>
            <w:vAlign w:val="center"/>
          </w:tcPr>
          <w:p w14:paraId="1986CC7B">
            <w:pPr>
              <w:pStyle w:val="286"/>
              <w:adjustRightInd w:val="0"/>
              <w:snapToGrid w:val="0"/>
              <w:spacing w:line="300" w:lineRule="exact"/>
              <w:rPr>
                <w:rFonts w:hint="eastAsia" w:cs="宋体"/>
                <w:sz w:val="21"/>
              </w:rPr>
            </w:pPr>
            <w:r>
              <w:rPr>
                <w:rFonts w:hint="eastAsia" w:cs="宋体"/>
                <w:sz w:val="21"/>
              </w:rPr>
              <w:t>1290</w:t>
            </w:r>
          </w:p>
        </w:tc>
      </w:tr>
      <w:tr w14:paraId="11F974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57340453">
            <w:pPr>
              <w:pStyle w:val="286"/>
              <w:adjustRightInd w:val="0"/>
              <w:snapToGrid w:val="0"/>
              <w:spacing w:line="300" w:lineRule="exact"/>
              <w:rPr>
                <w:rFonts w:hint="eastAsia" w:cs="宋体"/>
                <w:sz w:val="21"/>
              </w:rPr>
            </w:pPr>
            <w:r>
              <w:rPr>
                <w:rFonts w:hint="eastAsia" w:cs="宋体"/>
                <w:sz w:val="21"/>
              </w:rPr>
              <w:t>18</w:t>
            </w:r>
          </w:p>
        </w:tc>
        <w:tc>
          <w:tcPr>
            <w:tcW w:w="1950" w:type="dxa"/>
            <w:vAlign w:val="center"/>
          </w:tcPr>
          <w:p w14:paraId="0196CEA1">
            <w:pPr>
              <w:pStyle w:val="286"/>
              <w:adjustRightInd w:val="0"/>
              <w:snapToGrid w:val="0"/>
              <w:spacing w:line="300" w:lineRule="exact"/>
              <w:rPr>
                <w:rFonts w:hint="eastAsia" w:cs="宋体"/>
                <w:sz w:val="21"/>
              </w:rPr>
            </w:pPr>
            <w:r>
              <w:rPr>
                <w:rFonts w:hint="eastAsia" w:cs="宋体"/>
                <w:sz w:val="21"/>
              </w:rPr>
              <w:t>1,1,1,2-四氯乙烷</w:t>
            </w:r>
          </w:p>
        </w:tc>
        <w:tc>
          <w:tcPr>
            <w:tcW w:w="1531" w:type="dxa"/>
            <w:vAlign w:val="center"/>
          </w:tcPr>
          <w:p w14:paraId="1181AE3D">
            <w:pPr>
              <w:pStyle w:val="286"/>
              <w:adjustRightInd w:val="0"/>
              <w:snapToGrid w:val="0"/>
              <w:spacing w:line="300" w:lineRule="exact"/>
              <w:rPr>
                <w:rFonts w:hint="eastAsia" w:cs="宋体"/>
                <w:sz w:val="21"/>
              </w:rPr>
            </w:pPr>
            <w:r>
              <w:rPr>
                <w:rFonts w:hint="eastAsia" w:cs="宋体"/>
                <w:sz w:val="21"/>
              </w:rPr>
              <w:t>10</w:t>
            </w:r>
          </w:p>
        </w:tc>
        <w:tc>
          <w:tcPr>
            <w:tcW w:w="1114" w:type="dxa"/>
            <w:vAlign w:val="center"/>
          </w:tcPr>
          <w:p w14:paraId="37061308">
            <w:pPr>
              <w:pStyle w:val="286"/>
              <w:adjustRightInd w:val="0"/>
              <w:snapToGrid w:val="0"/>
              <w:spacing w:line="300" w:lineRule="exact"/>
              <w:rPr>
                <w:rFonts w:hint="eastAsia" w:cs="宋体"/>
                <w:sz w:val="21"/>
              </w:rPr>
            </w:pPr>
            <w:r>
              <w:rPr>
                <w:rFonts w:hint="eastAsia" w:cs="宋体"/>
                <w:sz w:val="21"/>
              </w:rPr>
              <w:t>32</w:t>
            </w:r>
          </w:p>
        </w:tc>
        <w:tc>
          <w:tcPr>
            <w:tcW w:w="2075" w:type="dxa"/>
            <w:vAlign w:val="center"/>
          </w:tcPr>
          <w:p w14:paraId="7F14FA13">
            <w:pPr>
              <w:pStyle w:val="286"/>
              <w:adjustRightInd w:val="0"/>
              <w:snapToGrid w:val="0"/>
              <w:spacing w:line="300" w:lineRule="exact"/>
              <w:rPr>
                <w:rFonts w:hint="eastAsia" w:cs="宋体"/>
                <w:sz w:val="21"/>
              </w:rPr>
            </w:pPr>
            <w:r>
              <w:rPr>
                <w:rFonts w:hint="eastAsia" w:cs="宋体"/>
                <w:sz w:val="21"/>
              </w:rPr>
              <w:t>甲苯</w:t>
            </w:r>
          </w:p>
        </w:tc>
        <w:tc>
          <w:tcPr>
            <w:tcW w:w="1453" w:type="dxa"/>
            <w:vAlign w:val="center"/>
          </w:tcPr>
          <w:p w14:paraId="62CA9D17">
            <w:pPr>
              <w:pStyle w:val="286"/>
              <w:adjustRightInd w:val="0"/>
              <w:snapToGrid w:val="0"/>
              <w:spacing w:line="300" w:lineRule="exact"/>
              <w:rPr>
                <w:rFonts w:hint="eastAsia" w:cs="宋体"/>
                <w:sz w:val="21"/>
              </w:rPr>
            </w:pPr>
            <w:r>
              <w:rPr>
                <w:rFonts w:hint="eastAsia" w:cs="宋体"/>
                <w:sz w:val="21"/>
              </w:rPr>
              <w:t>1200</w:t>
            </w:r>
          </w:p>
        </w:tc>
      </w:tr>
      <w:tr w14:paraId="73AF96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29FD7A85">
            <w:pPr>
              <w:pStyle w:val="286"/>
              <w:adjustRightInd w:val="0"/>
              <w:snapToGrid w:val="0"/>
              <w:spacing w:line="300" w:lineRule="exact"/>
              <w:rPr>
                <w:rFonts w:hint="eastAsia" w:cs="宋体"/>
                <w:sz w:val="21"/>
              </w:rPr>
            </w:pPr>
            <w:r>
              <w:rPr>
                <w:rFonts w:hint="eastAsia" w:cs="宋体"/>
                <w:sz w:val="21"/>
              </w:rPr>
              <w:t>19</w:t>
            </w:r>
          </w:p>
        </w:tc>
        <w:tc>
          <w:tcPr>
            <w:tcW w:w="1950" w:type="dxa"/>
            <w:vAlign w:val="center"/>
          </w:tcPr>
          <w:p w14:paraId="7C521535">
            <w:pPr>
              <w:pStyle w:val="286"/>
              <w:adjustRightInd w:val="0"/>
              <w:snapToGrid w:val="0"/>
              <w:spacing w:line="300" w:lineRule="exact"/>
              <w:rPr>
                <w:rFonts w:hint="eastAsia" w:cs="宋体"/>
                <w:sz w:val="21"/>
              </w:rPr>
            </w:pPr>
            <w:r>
              <w:rPr>
                <w:rFonts w:hint="eastAsia" w:cs="宋体"/>
                <w:sz w:val="21"/>
              </w:rPr>
              <w:t>1,1,2,2-四氯乙烷</w:t>
            </w:r>
          </w:p>
        </w:tc>
        <w:tc>
          <w:tcPr>
            <w:tcW w:w="1531" w:type="dxa"/>
            <w:vAlign w:val="center"/>
          </w:tcPr>
          <w:p w14:paraId="74048ABC">
            <w:pPr>
              <w:pStyle w:val="286"/>
              <w:adjustRightInd w:val="0"/>
              <w:snapToGrid w:val="0"/>
              <w:spacing w:line="300" w:lineRule="exact"/>
              <w:rPr>
                <w:rFonts w:hint="eastAsia" w:cs="宋体"/>
                <w:sz w:val="21"/>
              </w:rPr>
            </w:pPr>
            <w:r>
              <w:rPr>
                <w:rFonts w:hint="eastAsia" w:cs="宋体"/>
                <w:sz w:val="21"/>
              </w:rPr>
              <w:t>6.8</w:t>
            </w:r>
          </w:p>
        </w:tc>
        <w:tc>
          <w:tcPr>
            <w:tcW w:w="1114" w:type="dxa"/>
            <w:vAlign w:val="center"/>
          </w:tcPr>
          <w:p w14:paraId="6D4B517E">
            <w:pPr>
              <w:pStyle w:val="286"/>
              <w:adjustRightInd w:val="0"/>
              <w:snapToGrid w:val="0"/>
              <w:spacing w:line="300" w:lineRule="exact"/>
              <w:rPr>
                <w:rFonts w:hint="eastAsia" w:cs="宋体"/>
                <w:sz w:val="21"/>
              </w:rPr>
            </w:pPr>
            <w:r>
              <w:rPr>
                <w:rFonts w:hint="eastAsia" w:cs="宋体"/>
                <w:sz w:val="21"/>
              </w:rPr>
              <w:t>33</w:t>
            </w:r>
          </w:p>
        </w:tc>
        <w:tc>
          <w:tcPr>
            <w:tcW w:w="2075" w:type="dxa"/>
            <w:vAlign w:val="center"/>
          </w:tcPr>
          <w:p w14:paraId="7D825112">
            <w:pPr>
              <w:pStyle w:val="286"/>
              <w:adjustRightInd w:val="0"/>
              <w:snapToGrid w:val="0"/>
              <w:spacing w:line="300" w:lineRule="exact"/>
              <w:rPr>
                <w:rFonts w:hint="eastAsia" w:cs="宋体"/>
                <w:sz w:val="21"/>
              </w:rPr>
            </w:pPr>
            <w:r>
              <w:rPr>
                <w:rFonts w:hint="eastAsia" w:cs="宋体"/>
                <w:sz w:val="21"/>
              </w:rPr>
              <w:t>间二甲苯+对二甲苯</w:t>
            </w:r>
          </w:p>
        </w:tc>
        <w:tc>
          <w:tcPr>
            <w:tcW w:w="1453" w:type="dxa"/>
            <w:vAlign w:val="center"/>
          </w:tcPr>
          <w:p w14:paraId="0B6D1AF3">
            <w:pPr>
              <w:pStyle w:val="286"/>
              <w:adjustRightInd w:val="0"/>
              <w:snapToGrid w:val="0"/>
              <w:spacing w:line="300" w:lineRule="exact"/>
              <w:rPr>
                <w:rFonts w:hint="eastAsia" w:cs="宋体"/>
                <w:sz w:val="21"/>
              </w:rPr>
            </w:pPr>
            <w:r>
              <w:rPr>
                <w:rFonts w:hint="eastAsia" w:cs="宋体"/>
                <w:sz w:val="21"/>
              </w:rPr>
              <w:t>570</w:t>
            </w:r>
          </w:p>
        </w:tc>
      </w:tr>
      <w:tr w14:paraId="06BD6B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321C25EC">
            <w:pPr>
              <w:pStyle w:val="286"/>
              <w:adjustRightInd w:val="0"/>
              <w:snapToGrid w:val="0"/>
              <w:spacing w:line="300" w:lineRule="exact"/>
              <w:rPr>
                <w:rFonts w:hint="eastAsia" w:cs="宋体"/>
                <w:sz w:val="21"/>
              </w:rPr>
            </w:pPr>
            <w:r>
              <w:rPr>
                <w:rFonts w:hint="eastAsia" w:cs="宋体"/>
                <w:sz w:val="21"/>
              </w:rPr>
              <w:t>20</w:t>
            </w:r>
          </w:p>
        </w:tc>
        <w:tc>
          <w:tcPr>
            <w:tcW w:w="1950" w:type="dxa"/>
            <w:vAlign w:val="center"/>
          </w:tcPr>
          <w:p w14:paraId="7CE7A75F">
            <w:pPr>
              <w:pStyle w:val="286"/>
              <w:adjustRightInd w:val="0"/>
              <w:snapToGrid w:val="0"/>
              <w:spacing w:line="300" w:lineRule="exact"/>
              <w:rPr>
                <w:rFonts w:hint="eastAsia" w:cs="宋体"/>
                <w:sz w:val="21"/>
              </w:rPr>
            </w:pPr>
            <w:r>
              <w:rPr>
                <w:rFonts w:hint="eastAsia" w:cs="宋体"/>
                <w:sz w:val="21"/>
              </w:rPr>
              <w:t>四氯乙烯</w:t>
            </w:r>
          </w:p>
        </w:tc>
        <w:tc>
          <w:tcPr>
            <w:tcW w:w="1531" w:type="dxa"/>
            <w:vAlign w:val="center"/>
          </w:tcPr>
          <w:p w14:paraId="5E0CE324">
            <w:pPr>
              <w:pStyle w:val="286"/>
              <w:adjustRightInd w:val="0"/>
              <w:snapToGrid w:val="0"/>
              <w:spacing w:line="300" w:lineRule="exact"/>
              <w:rPr>
                <w:rFonts w:hint="eastAsia" w:cs="宋体"/>
                <w:sz w:val="21"/>
              </w:rPr>
            </w:pPr>
            <w:r>
              <w:rPr>
                <w:rFonts w:hint="eastAsia" w:cs="宋体"/>
                <w:sz w:val="21"/>
              </w:rPr>
              <w:t>53</w:t>
            </w:r>
          </w:p>
        </w:tc>
        <w:tc>
          <w:tcPr>
            <w:tcW w:w="1114" w:type="dxa"/>
            <w:vAlign w:val="center"/>
          </w:tcPr>
          <w:p w14:paraId="2F72D131">
            <w:pPr>
              <w:pStyle w:val="286"/>
              <w:adjustRightInd w:val="0"/>
              <w:snapToGrid w:val="0"/>
              <w:spacing w:line="300" w:lineRule="exact"/>
              <w:rPr>
                <w:rFonts w:hint="eastAsia" w:cs="宋体"/>
                <w:sz w:val="21"/>
              </w:rPr>
            </w:pPr>
            <w:r>
              <w:rPr>
                <w:rFonts w:hint="eastAsia" w:cs="宋体"/>
                <w:sz w:val="21"/>
              </w:rPr>
              <w:t>34</w:t>
            </w:r>
          </w:p>
        </w:tc>
        <w:tc>
          <w:tcPr>
            <w:tcW w:w="2075" w:type="dxa"/>
            <w:vAlign w:val="center"/>
          </w:tcPr>
          <w:p w14:paraId="62D01AF7">
            <w:pPr>
              <w:pStyle w:val="286"/>
              <w:adjustRightInd w:val="0"/>
              <w:snapToGrid w:val="0"/>
              <w:spacing w:line="300" w:lineRule="exact"/>
              <w:rPr>
                <w:rFonts w:hint="eastAsia" w:cs="宋体"/>
                <w:sz w:val="21"/>
              </w:rPr>
            </w:pPr>
            <w:r>
              <w:rPr>
                <w:rFonts w:hint="eastAsia" w:cs="宋体"/>
                <w:sz w:val="21"/>
              </w:rPr>
              <w:t>邻二甲苯</w:t>
            </w:r>
          </w:p>
        </w:tc>
        <w:tc>
          <w:tcPr>
            <w:tcW w:w="1453" w:type="dxa"/>
            <w:vAlign w:val="center"/>
          </w:tcPr>
          <w:p w14:paraId="64A77196">
            <w:pPr>
              <w:pStyle w:val="286"/>
              <w:adjustRightInd w:val="0"/>
              <w:snapToGrid w:val="0"/>
              <w:spacing w:line="300" w:lineRule="exact"/>
              <w:rPr>
                <w:rFonts w:hint="eastAsia" w:cs="宋体"/>
                <w:sz w:val="21"/>
              </w:rPr>
            </w:pPr>
            <w:r>
              <w:rPr>
                <w:rFonts w:hint="eastAsia" w:cs="宋体"/>
                <w:sz w:val="21"/>
              </w:rPr>
              <w:t>640</w:t>
            </w:r>
          </w:p>
        </w:tc>
      </w:tr>
      <w:tr w14:paraId="72EB67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2BBE9ADF">
            <w:pPr>
              <w:pStyle w:val="286"/>
              <w:adjustRightInd w:val="0"/>
              <w:snapToGrid w:val="0"/>
              <w:spacing w:line="300" w:lineRule="exact"/>
              <w:rPr>
                <w:rFonts w:hint="eastAsia" w:cs="宋体"/>
                <w:sz w:val="21"/>
              </w:rPr>
            </w:pPr>
            <w:r>
              <w:rPr>
                <w:rFonts w:hint="eastAsia" w:cs="宋体"/>
                <w:sz w:val="21"/>
              </w:rPr>
              <w:t>21</w:t>
            </w:r>
          </w:p>
        </w:tc>
        <w:tc>
          <w:tcPr>
            <w:tcW w:w="1950" w:type="dxa"/>
            <w:vAlign w:val="center"/>
          </w:tcPr>
          <w:p w14:paraId="4A481582">
            <w:pPr>
              <w:pStyle w:val="286"/>
              <w:adjustRightInd w:val="0"/>
              <w:snapToGrid w:val="0"/>
              <w:spacing w:line="300" w:lineRule="exact"/>
              <w:rPr>
                <w:rFonts w:hint="eastAsia" w:cs="宋体"/>
                <w:sz w:val="21"/>
              </w:rPr>
            </w:pPr>
            <w:r>
              <w:rPr>
                <w:rFonts w:hint="eastAsia" w:cs="宋体"/>
                <w:sz w:val="21"/>
              </w:rPr>
              <w:t>1,1,1-三氯乙烷</w:t>
            </w:r>
          </w:p>
        </w:tc>
        <w:tc>
          <w:tcPr>
            <w:tcW w:w="1531" w:type="dxa"/>
            <w:vAlign w:val="center"/>
          </w:tcPr>
          <w:p w14:paraId="4A6DF46B">
            <w:pPr>
              <w:pStyle w:val="286"/>
              <w:adjustRightInd w:val="0"/>
              <w:snapToGrid w:val="0"/>
              <w:spacing w:line="300" w:lineRule="exact"/>
              <w:rPr>
                <w:rFonts w:hint="eastAsia" w:cs="宋体"/>
                <w:sz w:val="21"/>
              </w:rPr>
            </w:pPr>
            <w:r>
              <w:rPr>
                <w:rFonts w:hint="eastAsia" w:cs="宋体"/>
                <w:sz w:val="21"/>
              </w:rPr>
              <w:t>840</w:t>
            </w:r>
          </w:p>
        </w:tc>
        <w:tc>
          <w:tcPr>
            <w:tcW w:w="1114" w:type="dxa"/>
            <w:vAlign w:val="center"/>
          </w:tcPr>
          <w:p w14:paraId="77467EB1">
            <w:pPr>
              <w:pStyle w:val="286"/>
              <w:adjustRightInd w:val="0"/>
              <w:snapToGrid w:val="0"/>
              <w:spacing w:line="300" w:lineRule="exact"/>
              <w:rPr>
                <w:rFonts w:hint="eastAsia" w:cs="宋体"/>
                <w:sz w:val="21"/>
              </w:rPr>
            </w:pPr>
          </w:p>
        </w:tc>
        <w:tc>
          <w:tcPr>
            <w:tcW w:w="2075" w:type="dxa"/>
            <w:vAlign w:val="center"/>
          </w:tcPr>
          <w:p w14:paraId="667733A0">
            <w:pPr>
              <w:pStyle w:val="286"/>
              <w:adjustRightInd w:val="0"/>
              <w:snapToGrid w:val="0"/>
              <w:spacing w:line="300" w:lineRule="exact"/>
              <w:rPr>
                <w:rFonts w:hint="eastAsia" w:cs="宋体"/>
                <w:sz w:val="21"/>
              </w:rPr>
            </w:pPr>
          </w:p>
        </w:tc>
        <w:tc>
          <w:tcPr>
            <w:tcW w:w="1453" w:type="dxa"/>
            <w:vAlign w:val="center"/>
          </w:tcPr>
          <w:p w14:paraId="06046D8D">
            <w:pPr>
              <w:pStyle w:val="286"/>
              <w:adjustRightInd w:val="0"/>
              <w:snapToGrid w:val="0"/>
              <w:spacing w:line="300" w:lineRule="exact"/>
              <w:rPr>
                <w:rFonts w:hint="eastAsia" w:cs="宋体"/>
                <w:sz w:val="21"/>
              </w:rPr>
            </w:pPr>
          </w:p>
        </w:tc>
      </w:tr>
      <w:tr w14:paraId="1AD6AC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786" w:type="dxa"/>
            <w:gridSpan w:val="6"/>
            <w:vAlign w:val="center"/>
          </w:tcPr>
          <w:p w14:paraId="4BE7E8B1">
            <w:pPr>
              <w:pStyle w:val="286"/>
              <w:adjustRightInd w:val="0"/>
              <w:snapToGrid w:val="0"/>
              <w:spacing w:line="300" w:lineRule="exact"/>
              <w:rPr>
                <w:rFonts w:hint="eastAsia" w:cs="宋体"/>
                <w:sz w:val="21"/>
              </w:rPr>
            </w:pPr>
            <w:r>
              <w:rPr>
                <w:rFonts w:hint="eastAsia" w:cs="宋体"/>
                <w:sz w:val="21"/>
              </w:rPr>
              <w:t>基本项目（半挥发性有机物）</w:t>
            </w:r>
          </w:p>
        </w:tc>
      </w:tr>
      <w:tr w14:paraId="4F3AF5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38AF76BC">
            <w:pPr>
              <w:pStyle w:val="286"/>
              <w:adjustRightInd w:val="0"/>
              <w:snapToGrid w:val="0"/>
              <w:spacing w:line="300" w:lineRule="exact"/>
              <w:rPr>
                <w:rFonts w:hint="eastAsia" w:cs="宋体"/>
                <w:sz w:val="21"/>
              </w:rPr>
            </w:pPr>
            <w:r>
              <w:rPr>
                <w:rFonts w:hint="eastAsia" w:cs="宋体"/>
                <w:sz w:val="21"/>
              </w:rPr>
              <w:t>35</w:t>
            </w:r>
          </w:p>
        </w:tc>
        <w:tc>
          <w:tcPr>
            <w:tcW w:w="1950" w:type="dxa"/>
            <w:vAlign w:val="center"/>
          </w:tcPr>
          <w:p w14:paraId="3E6ACA5C">
            <w:pPr>
              <w:pStyle w:val="286"/>
              <w:adjustRightInd w:val="0"/>
              <w:snapToGrid w:val="0"/>
              <w:spacing w:line="300" w:lineRule="exact"/>
              <w:rPr>
                <w:rFonts w:hint="eastAsia" w:cs="宋体"/>
                <w:sz w:val="21"/>
              </w:rPr>
            </w:pPr>
            <w:r>
              <w:rPr>
                <w:rFonts w:hint="eastAsia" w:cs="宋体"/>
                <w:sz w:val="21"/>
              </w:rPr>
              <w:t>硝基苯</w:t>
            </w:r>
          </w:p>
        </w:tc>
        <w:tc>
          <w:tcPr>
            <w:tcW w:w="1531" w:type="dxa"/>
            <w:vAlign w:val="center"/>
          </w:tcPr>
          <w:p w14:paraId="21E210E0">
            <w:pPr>
              <w:pStyle w:val="286"/>
              <w:adjustRightInd w:val="0"/>
              <w:snapToGrid w:val="0"/>
              <w:spacing w:line="300" w:lineRule="exact"/>
              <w:rPr>
                <w:rFonts w:hint="eastAsia" w:cs="宋体"/>
                <w:sz w:val="21"/>
              </w:rPr>
            </w:pPr>
            <w:r>
              <w:rPr>
                <w:rFonts w:hint="eastAsia" w:cs="宋体"/>
                <w:sz w:val="21"/>
              </w:rPr>
              <w:t>76</w:t>
            </w:r>
          </w:p>
        </w:tc>
        <w:tc>
          <w:tcPr>
            <w:tcW w:w="1114" w:type="dxa"/>
            <w:vAlign w:val="center"/>
          </w:tcPr>
          <w:p w14:paraId="78AE38F7">
            <w:pPr>
              <w:pStyle w:val="286"/>
              <w:adjustRightInd w:val="0"/>
              <w:snapToGrid w:val="0"/>
              <w:spacing w:line="300" w:lineRule="exact"/>
              <w:rPr>
                <w:rFonts w:hint="eastAsia" w:cs="宋体"/>
                <w:sz w:val="21"/>
              </w:rPr>
            </w:pPr>
            <w:r>
              <w:rPr>
                <w:rFonts w:hint="eastAsia" w:cs="宋体"/>
                <w:sz w:val="21"/>
              </w:rPr>
              <w:t>41</w:t>
            </w:r>
          </w:p>
        </w:tc>
        <w:tc>
          <w:tcPr>
            <w:tcW w:w="2075" w:type="dxa"/>
            <w:vAlign w:val="center"/>
          </w:tcPr>
          <w:p w14:paraId="4ECC4288">
            <w:pPr>
              <w:pStyle w:val="286"/>
              <w:adjustRightInd w:val="0"/>
              <w:snapToGrid w:val="0"/>
              <w:spacing w:line="300" w:lineRule="exact"/>
              <w:rPr>
                <w:rFonts w:hint="eastAsia" w:cs="宋体"/>
                <w:sz w:val="21"/>
              </w:rPr>
            </w:pPr>
            <w:r>
              <w:rPr>
                <w:rFonts w:hint="eastAsia" w:cs="宋体"/>
                <w:sz w:val="21"/>
              </w:rPr>
              <w:t>苯并〔k〕荧蒽</w:t>
            </w:r>
          </w:p>
        </w:tc>
        <w:tc>
          <w:tcPr>
            <w:tcW w:w="1453" w:type="dxa"/>
            <w:vAlign w:val="center"/>
          </w:tcPr>
          <w:p w14:paraId="0D213D57">
            <w:pPr>
              <w:pStyle w:val="286"/>
              <w:adjustRightInd w:val="0"/>
              <w:snapToGrid w:val="0"/>
              <w:spacing w:line="300" w:lineRule="exact"/>
              <w:rPr>
                <w:rFonts w:hint="eastAsia" w:cs="宋体"/>
                <w:sz w:val="21"/>
              </w:rPr>
            </w:pPr>
            <w:r>
              <w:rPr>
                <w:rFonts w:hint="eastAsia" w:cs="宋体"/>
                <w:sz w:val="21"/>
              </w:rPr>
              <w:t>151</w:t>
            </w:r>
          </w:p>
        </w:tc>
      </w:tr>
      <w:tr w14:paraId="1FF25B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23EC8A88">
            <w:pPr>
              <w:pStyle w:val="286"/>
              <w:adjustRightInd w:val="0"/>
              <w:snapToGrid w:val="0"/>
              <w:spacing w:line="300" w:lineRule="exact"/>
              <w:rPr>
                <w:rFonts w:hint="eastAsia" w:cs="宋体"/>
                <w:sz w:val="21"/>
              </w:rPr>
            </w:pPr>
            <w:r>
              <w:rPr>
                <w:rFonts w:hint="eastAsia" w:cs="宋体"/>
                <w:sz w:val="21"/>
              </w:rPr>
              <w:t>36</w:t>
            </w:r>
          </w:p>
        </w:tc>
        <w:tc>
          <w:tcPr>
            <w:tcW w:w="1950" w:type="dxa"/>
            <w:vAlign w:val="center"/>
          </w:tcPr>
          <w:p w14:paraId="448B53BB">
            <w:pPr>
              <w:pStyle w:val="286"/>
              <w:adjustRightInd w:val="0"/>
              <w:snapToGrid w:val="0"/>
              <w:spacing w:line="300" w:lineRule="exact"/>
              <w:rPr>
                <w:rFonts w:hint="eastAsia" w:cs="宋体"/>
                <w:sz w:val="21"/>
              </w:rPr>
            </w:pPr>
            <w:r>
              <w:rPr>
                <w:rFonts w:hint="eastAsia" w:cs="宋体"/>
                <w:sz w:val="21"/>
              </w:rPr>
              <w:t>苯胺</w:t>
            </w:r>
          </w:p>
        </w:tc>
        <w:tc>
          <w:tcPr>
            <w:tcW w:w="1531" w:type="dxa"/>
            <w:vAlign w:val="center"/>
          </w:tcPr>
          <w:p w14:paraId="3017FBFC">
            <w:pPr>
              <w:pStyle w:val="286"/>
              <w:adjustRightInd w:val="0"/>
              <w:snapToGrid w:val="0"/>
              <w:spacing w:line="300" w:lineRule="exact"/>
              <w:rPr>
                <w:rFonts w:hint="eastAsia" w:cs="宋体"/>
                <w:sz w:val="21"/>
              </w:rPr>
            </w:pPr>
            <w:r>
              <w:rPr>
                <w:rFonts w:hint="eastAsia" w:cs="宋体"/>
                <w:sz w:val="21"/>
              </w:rPr>
              <w:t>260</w:t>
            </w:r>
          </w:p>
        </w:tc>
        <w:tc>
          <w:tcPr>
            <w:tcW w:w="1114" w:type="dxa"/>
            <w:vAlign w:val="center"/>
          </w:tcPr>
          <w:p w14:paraId="232ABE3A">
            <w:pPr>
              <w:pStyle w:val="286"/>
              <w:adjustRightInd w:val="0"/>
              <w:snapToGrid w:val="0"/>
              <w:spacing w:line="300" w:lineRule="exact"/>
              <w:rPr>
                <w:rFonts w:hint="eastAsia" w:cs="宋体"/>
                <w:sz w:val="21"/>
              </w:rPr>
            </w:pPr>
            <w:r>
              <w:rPr>
                <w:rFonts w:hint="eastAsia" w:cs="宋体"/>
                <w:sz w:val="21"/>
              </w:rPr>
              <w:t>42</w:t>
            </w:r>
          </w:p>
        </w:tc>
        <w:tc>
          <w:tcPr>
            <w:tcW w:w="2075" w:type="dxa"/>
            <w:vAlign w:val="center"/>
          </w:tcPr>
          <w:p w14:paraId="39D07C14">
            <w:pPr>
              <w:pStyle w:val="286"/>
              <w:adjustRightInd w:val="0"/>
              <w:snapToGrid w:val="0"/>
              <w:spacing w:line="300" w:lineRule="exact"/>
              <w:rPr>
                <w:rFonts w:hint="eastAsia" w:cs="宋体"/>
                <w:sz w:val="21"/>
              </w:rPr>
            </w:pPr>
            <w:r>
              <w:rPr>
                <w:rFonts w:hint="eastAsia" w:cs="宋体"/>
                <w:sz w:val="21"/>
              </w:rPr>
              <w:t>䓛</w:t>
            </w:r>
          </w:p>
        </w:tc>
        <w:tc>
          <w:tcPr>
            <w:tcW w:w="1453" w:type="dxa"/>
            <w:vAlign w:val="center"/>
          </w:tcPr>
          <w:p w14:paraId="0E34F046">
            <w:pPr>
              <w:pStyle w:val="286"/>
              <w:adjustRightInd w:val="0"/>
              <w:snapToGrid w:val="0"/>
              <w:spacing w:line="300" w:lineRule="exact"/>
              <w:rPr>
                <w:rFonts w:hint="eastAsia" w:cs="宋体"/>
                <w:sz w:val="21"/>
              </w:rPr>
            </w:pPr>
            <w:r>
              <w:rPr>
                <w:rFonts w:hint="eastAsia" w:cs="宋体"/>
                <w:sz w:val="21"/>
              </w:rPr>
              <w:t>1293</w:t>
            </w:r>
          </w:p>
        </w:tc>
      </w:tr>
      <w:tr w14:paraId="181262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2FA1FFC8">
            <w:pPr>
              <w:pStyle w:val="286"/>
              <w:adjustRightInd w:val="0"/>
              <w:snapToGrid w:val="0"/>
              <w:spacing w:line="300" w:lineRule="exact"/>
              <w:rPr>
                <w:rFonts w:hint="eastAsia" w:cs="宋体"/>
                <w:sz w:val="21"/>
              </w:rPr>
            </w:pPr>
            <w:r>
              <w:rPr>
                <w:rFonts w:hint="eastAsia" w:cs="宋体"/>
                <w:sz w:val="21"/>
              </w:rPr>
              <w:t>37</w:t>
            </w:r>
          </w:p>
        </w:tc>
        <w:tc>
          <w:tcPr>
            <w:tcW w:w="1950" w:type="dxa"/>
            <w:vAlign w:val="center"/>
          </w:tcPr>
          <w:p w14:paraId="74DE7B56">
            <w:pPr>
              <w:pStyle w:val="286"/>
              <w:adjustRightInd w:val="0"/>
              <w:snapToGrid w:val="0"/>
              <w:spacing w:line="300" w:lineRule="exact"/>
              <w:rPr>
                <w:rFonts w:hint="eastAsia" w:cs="宋体"/>
                <w:sz w:val="21"/>
              </w:rPr>
            </w:pPr>
            <w:r>
              <w:rPr>
                <w:rFonts w:hint="eastAsia" w:cs="宋体"/>
                <w:sz w:val="21"/>
              </w:rPr>
              <w:t>2-氯酚</w:t>
            </w:r>
          </w:p>
        </w:tc>
        <w:tc>
          <w:tcPr>
            <w:tcW w:w="1531" w:type="dxa"/>
            <w:vAlign w:val="center"/>
          </w:tcPr>
          <w:p w14:paraId="162E90B9">
            <w:pPr>
              <w:pStyle w:val="286"/>
              <w:adjustRightInd w:val="0"/>
              <w:snapToGrid w:val="0"/>
              <w:spacing w:line="300" w:lineRule="exact"/>
              <w:rPr>
                <w:rFonts w:hint="eastAsia" w:cs="宋体"/>
                <w:sz w:val="21"/>
              </w:rPr>
            </w:pPr>
            <w:r>
              <w:rPr>
                <w:rFonts w:hint="eastAsia" w:cs="宋体"/>
                <w:sz w:val="21"/>
              </w:rPr>
              <w:t>2256</w:t>
            </w:r>
          </w:p>
        </w:tc>
        <w:tc>
          <w:tcPr>
            <w:tcW w:w="1114" w:type="dxa"/>
            <w:vAlign w:val="center"/>
          </w:tcPr>
          <w:p w14:paraId="1372D410">
            <w:pPr>
              <w:pStyle w:val="286"/>
              <w:adjustRightInd w:val="0"/>
              <w:snapToGrid w:val="0"/>
              <w:spacing w:line="300" w:lineRule="exact"/>
              <w:rPr>
                <w:rFonts w:hint="eastAsia" w:cs="宋体"/>
                <w:sz w:val="21"/>
              </w:rPr>
            </w:pPr>
            <w:r>
              <w:rPr>
                <w:rFonts w:hint="eastAsia" w:cs="宋体"/>
                <w:sz w:val="21"/>
              </w:rPr>
              <w:t>43</w:t>
            </w:r>
          </w:p>
        </w:tc>
        <w:tc>
          <w:tcPr>
            <w:tcW w:w="2075" w:type="dxa"/>
            <w:vAlign w:val="center"/>
          </w:tcPr>
          <w:p w14:paraId="373E2EE6">
            <w:pPr>
              <w:pStyle w:val="286"/>
              <w:adjustRightInd w:val="0"/>
              <w:snapToGrid w:val="0"/>
              <w:spacing w:line="300" w:lineRule="exact"/>
              <w:rPr>
                <w:rFonts w:hint="eastAsia" w:cs="宋体"/>
                <w:sz w:val="21"/>
              </w:rPr>
            </w:pPr>
            <w:r>
              <w:rPr>
                <w:rFonts w:hint="eastAsia" w:cs="宋体"/>
                <w:sz w:val="21"/>
              </w:rPr>
              <w:t>二苯并〔a，h〕蒽</w:t>
            </w:r>
          </w:p>
        </w:tc>
        <w:tc>
          <w:tcPr>
            <w:tcW w:w="1453" w:type="dxa"/>
            <w:vAlign w:val="center"/>
          </w:tcPr>
          <w:p w14:paraId="6799F329">
            <w:pPr>
              <w:pStyle w:val="286"/>
              <w:adjustRightInd w:val="0"/>
              <w:snapToGrid w:val="0"/>
              <w:spacing w:line="300" w:lineRule="exact"/>
              <w:rPr>
                <w:rFonts w:hint="eastAsia" w:cs="宋体"/>
                <w:sz w:val="21"/>
              </w:rPr>
            </w:pPr>
            <w:r>
              <w:rPr>
                <w:rFonts w:hint="eastAsia" w:cs="宋体"/>
                <w:sz w:val="21"/>
              </w:rPr>
              <w:t>1.5</w:t>
            </w:r>
          </w:p>
        </w:tc>
      </w:tr>
      <w:tr w14:paraId="274945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14513DB3">
            <w:pPr>
              <w:pStyle w:val="286"/>
              <w:adjustRightInd w:val="0"/>
              <w:snapToGrid w:val="0"/>
              <w:spacing w:line="300" w:lineRule="exact"/>
              <w:rPr>
                <w:rFonts w:hint="eastAsia" w:cs="宋体"/>
                <w:sz w:val="21"/>
              </w:rPr>
            </w:pPr>
            <w:r>
              <w:rPr>
                <w:rFonts w:hint="eastAsia" w:cs="宋体"/>
                <w:sz w:val="21"/>
              </w:rPr>
              <w:t>38</w:t>
            </w:r>
          </w:p>
        </w:tc>
        <w:tc>
          <w:tcPr>
            <w:tcW w:w="1950" w:type="dxa"/>
            <w:vAlign w:val="center"/>
          </w:tcPr>
          <w:p w14:paraId="0BB8B1D4">
            <w:pPr>
              <w:pStyle w:val="286"/>
              <w:adjustRightInd w:val="0"/>
              <w:snapToGrid w:val="0"/>
              <w:spacing w:line="300" w:lineRule="exact"/>
              <w:rPr>
                <w:rFonts w:hint="eastAsia" w:cs="宋体"/>
                <w:sz w:val="21"/>
              </w:rPr>
            </w:pPr>
            <w:r>
              <w:rPr>
                <w:rFonts w:hint="eastAsia" w:cs="宋体"/>
                <w:sz w:val="21"/>
              </w:rPr>
              <w:t>苯并〔a〕蒽</w:t>
            </w:r>
          </w:p>
        </w:tc>
        <w:tc>
          <w:tcPr>
            <w:tcW w:w="1531" w:type="dxa"/>
            <w:vAlign w:val="center"/>
          </w:tcPr>
          <w:p w14:paraId="478AD587">
            <w:pPr>
              <w:pStyle w:val="286"/>
              <w:adjustRightInd w:val="0"/>
              <w:snapToGrid w:val="0"/>
              <w:spacing w:line="300" w:lineRule="exact"/>
              <w:rPr>
                <w:rFonts w:hint="eastAsia" w:cs="宋体"/>
                <w:sz w:val="21"/>
              </w:rPr>
            </w:pPr>
            <w:r>
              <w:rPr>
                <w:rFonts w:hint="eastAsia" w:cs="宋体"/>
                <w:sz w:val="21"/>
              </w:rPr>
              <w:t>15</w:t>
            </w:r>
          </w:p>
        </w:tc>
        <w:tc>
          <w:tcPr>
            <w:tcW w:w="1114" w:type="dxa"/>
            <w:vAlign w:val="center"/>
          </w:tcPr>
          <w:p w14:paraId="342E68C5">
            <w:pPr>
              <w:pStyle w:val="286"/>
              <w:adjustRightInd w:val="0"/>
              <w:snapToGrid w:val="0"/>
              <w:spacing w:line="300" w:lineRule="exact"/>
              <w:rPr>
                <w:rFonts w:hint="eastAsia" w:cs="宋体"/>
                <w:sz w:val="21"/>
              </w:rPr>
            </w:pPr>
            <w:r>
              <w:rPr>
                <w:rFonts w:hint="eastAsia" w:cs="宋体"/>
                <w:sz w:val="21"/>
              </w:rPr>
              <w:t>44</w:t>
            </w:r>
          </w:p>
        </w:tc>
        <w:tc>
          <w:tcPr>
            <w:tcW w:w="2075" w:type="dxa"/>
            <w:vAlign w:val="center"/>
          </w:tcPr>
          <w:p w14:paraId="73762767">
            <w:pPr>
              <w:pStyle w:val="286"/>
              <w:adjustRightInd w:val="0"/>
              <w:snapToGrid w:val="0"/>
              <w:spacing w:line="300" w:lineRule="exact"/>
              <w:rPr>
                <w:rFonts w:hint="eastAsia" w:cs="宋体"/>
                <w:sz w:val="21"/>
              </w:rPr>
            </w:pPr>
            <w:r>
              <w:rPr>
                <w:rFonts w:hint="eastAsia" w:cs="宋体"/>
                <w:sz w:val="21"/>
              </w:rPr>
              <w:t>茚并〔1,2,3-cd〕 芘</w:t>
            </w:r>
          </w:p>
        </w:tc>
        <w:tc>
          <w:tcPr>
            <w:tcW w:w="1453" w:type="dxa"/>
            <w:vAlign w:val="center"/>
          </w:tcPr>
          <w:p w14:paraId="16D29275">
            <w:pPr>
              <w:pStyle w:val="286"/>
              <w:adjustRightInd w:val="0"/>
              <w:snapToGrid w:val="0"/>
              <w:spacing w:line="300" w:lineRule="exact"/>
              <w:rPr>
                <w:rFonts w:hint="eastAsia" w:cs="宋体"/>
                <w:sz w:val="21"/>
              </w:rPr>
            </w:pPr>
            <w:r>
              <w:rPr>
                <w:rFonts w:hint="eastAsia" w:cs="宋体"/>
                <w:sz w:val="21"/>
              </w:rPr>
              <w:t>15</w:t>
            </w:r>
          </w:p>
        </w:tc>
      </w:tr>
      <w:tr w14:paraId="33CCAC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4103005F">
            <w:pPr>
              <w:pStyle w:val="286"/>
              <w:adjustRightInd w:val="0"/>
              <w:snapToGrid w:val="0"/>
              <w:spacing w:line="300" w:lineRule="exact"/>
              <w:rPr>
                <w:rFonts w:hint="eastAsia" w:cs="宋体"/>
                <w:sz w:val="21"/>
              </w:rPr>
            </w:pPr>
            <w:r>
              <w:rPr>
                <w:rFonts w:hint="eastAsia" w:cs="宋体"/>
                <w:sz w:val="21"/>
              </w:rPr>
              <w:t>39</w:t>
            </w:r>
          </w:p>
        </w:tc>
        <w:tc>
          <w:tcPr>
            <w:tcW w:w="1950" w:type="dxa"/>
            <w:vAlign w:val="center"/>
          </w:tcPr>
          <w:p w14:paraId="2B322663">
            <w:pPr>
              <w:pStyle w:val="286"/>
              <w:adjustRightInd w:val="0"/>
              <w:snapToGrid w:val="0"/>
              <w:spacing w:line="300" w:lineRule="exact"/>
              <w:rPr>
                <w:rFonts w:hint="eastAsia" w:cs="宋体"/>
                <w:sz w:val="21"/>
              </w:rPr>
            </w:pPr>
            <w:r>
              <w:rPr>
                <w:rFonts w:hint="eastAsia" w:cs="宋体"/>
                <w:sz w:val="21"/>
              </w:rPr>
              <w:t>苯并〔a〕芘</w:t>
            </w:r>
          </w:p>
        </w:tc>
        <w:tc>
          <w:tcPr>
            <w:tcW w:w="1531" w:type="dxa"/>
            <w:vAlign w:val="center"/>
          </w:tcPr>
          <w:p w14:paraId="3DF770B1">
            <w:pPr>
              <w:pStyle w:val="286"/>
              <w:adjustRightInd w:val="0"/>
              <w:snapToGrid w:val="0"/>
              <w:spacing w:line="300" w:lineRule="exact"/>
              <w:rPr>
                <w:rFonts w:hint="eastAsia" w:cs="宋体"/>
                <w:sz w:val="21"/>
              </w:rPr>
            </w:pPr>
            <w:r>
              <w:rPr>
                <w:rFonts w:hint="eastAsia" w:cs="宋体"/>
                <w:sz w:val="21"/>
              </w:rPr>
              <w:t>1.5</w:t>
            </w:r>
          </w:p>
        </w:tc>
        <w:tc>
          <w:tcPr>
            <w:tcW w:w="1114" w:type="dxa"/>
            <w:vAlign w:val="center"/>
          </w:tcPr>
          <w:p w14:paraId="58AB1023">
            <w:pPr>
              <w:pStyle w:val="286"/>
              <w:adjustRightInd w:val="0"/>
              <w:snapToGrid w:val="0"/>
              <w:spacing w:line="300" w:lineRule="exact"/>
              <w:rPr>
                <w:rFonts w:hint="eastAsia" w:cs="宋体"/>
                <w:sz w:val="21"/>
              </w:rPr>
            </w:pPr>
            <w:r>
              <w:rPr>
                <w:rFonts w:hint="eastAsia" w:cs="宋体"/>
                <w:sz w:val="21"/>
              </w:rPr>
              <w:t>45</w:t>
            </w:r>
          </w:p>
        </w:tc>
        <w:tc>
          <w:tcPr>
            <w:tcW w:w="2075" w:type="dxa"/>
            <w:vAlign w:val="center"/>
          </w:tcPr>
          <w:p w14:paraId="359706C0">
            <w:pPr>
              <w:pStyle w:val="286"/>
              <w:adjustRightInd w:val="0"/>
              <w:snapToGrid w:val="0"/>
              <w:spacing w:line="300" w:lineRule="exact"/>
              <w:rPr>
                <w:rFonts w:hint="eastAsia" w:cs="宋体"/>
                <w:sz w:val="21"/>
              </w:rPr>
            </w:pPr>
            <w:r>
              <w:rPr>
                <w:rFonts w:hint="eastAsia" w:cs="宋体"/>
                <w:sz w:val="21"/>
              </w:rPr>
              <w:t>萘</w:t>
            </w:r>
          </w:p>
        </w:tc>
        <w:tc>
          <w:tcPr>
            <w:tcW w:w="1453" w:type="dxa"/>
            <w:vAlign w:val="center"/>
          </w:tcPr>
          <w:p w14:paraId="7DEACD23">
            <w:pPr>
              <w:pStyle w:val="286"/>
              <w:adjustRightInd w:val="0"/>
              <w:snapToGrid w:val="0"/>
              <w:spacing w:line="300" w:lineRule="exact"/>
              <w:rPr>
                <w:rFonts w:hint="eastAsia" w:cs="宋体"/>
                <w:sz w:val="21"/>
              </w:rPr>
            </w:pPr>
            <w:r>
              <w:rPr>
                <w:rFonts w:hint="eastAsia" w:cs="宋体"/>
                <w:sz w:val="21"/>
              </w:rPr>
              <w:t>70</w:t>
            </w:r>
          </w:p>
        </w:tc>
      </w:tr>
      <w:tr w14:paraId="6C7F15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4DFAF817">
            <w:pPr>
              <w:pStyle w:val="286"/>
              <w:adjustRightInd w:val="0"/>
              <w:snapToGrid w:val="0"/>
              <w:spacing w:line="300" w:lineRule="exact"/>
              <w:rPr>
                <w:rFonts w:hint="eastAsia" w:cs="宋体"/>
                <w:sz w:val="21"/>
              </w:rPr>
            </w:pPr>
            <w:r>
              <w:rPr>
                <w:rFonts w:hint="eastAsia" w:cs="宋体"/>
                <w:sz w:val="21"/>
              </w:rPr>
              <w:t>40</w:t>
            </w:r>
          </w:p>
        </w:tc>
        <w:tc>
          <w:tcPr>
            <w:tcW w:w="1950" w:type="dxa"/>
            <w:vAlign w:val="center"/>
          </w:tcPr>
          <w:p w14:paraId="300C5656">
            <w:pPr>
              <w:pStyle w:val="286"/>
              <w:adjustRightInd w:val="0"/>
              <w:snapToGrid w:val="0"/>
              <w:spacing w:line="300" w:lineRule="exact"/>
              <w:rPr>
                <w:rFonts w:hint="eastAsia" w:cs="宋体"/>
                <w:sz w:val="21"/>
              </w:rPr>
            </w:pPr>
            <w:r>
              <w:rPr>
                <w:rFonts w:hint="eastAsia" w:cs="宋体"/>
                <w:sz w:val="21"/>
              </w:rPr>
              <w:t>苯并〔b〕荧蒽</w:t>
            </w:r>
          </w:p>
        </w:tc>
        <w:tc>
          <w:tcPr>
            <w:tcW w:w="1531" w:type="dxa"/>
            <w:vAlign w:val="center"/>
          </w:tcPr>
          <w:p w14:paraId="6458DBC2">
            <w:pPr>
              <w:pStyle w:val="286"/>
              <w:adjustRightInd w:val="0"/>
              <w:snapToGrid w:val="0"/>
              <w:spacing w:line="300" w:lineRule="exact"/>
              <w:rPr>
                <w:rFonts w:hint="eastAsia" w:cs="宋体"/>
                <w:sz w:val="21"/>
              </w:rPr>
            </w:pPr>
            <w:r>
              <w:rPr>
                <w:rFonts w:hint="eastAsia" w:cs="宋体"/>
                <w:sz w:val="21"/>
              </w:rPr>
              <w:t>15</w:t>
            </w:r>
          </w:p>
        </w:tc>
        <w:tc>
          <w:tcPr>
            <w:tcW w:w="1114" w:type="dxa"/>
            <w:vAlign w:val="center"/>
          </w:tcPr>
          <w:p w14:paraId="3FF39C5C">
            <w:pPr>
              <w:pStyle w:val="286"/>
              <w:adjustRightInd w:val="0"/>
              <w:snapToGrid w:val="0"/>
              <w:spacing w:line="300" w:lineRule="exact"/>
              <w:rPr>
                <w:rFonts w:hint="eastAsia" w:cs="宋体"/>
                <w:sz w:val="21"/>
              </w:rPr>
            </w:pPr>
          </w:p>
        </w:tc>
        <w:tc>
          <w:tcPr>
            <w:tcW w:w="2075" w:type="dxa"/>
            <w:vAlign w:val="center"/>
          </w:tcPr>
          <w:p w14:paraId="7FC24B10">
            <w:pPr>
              <w:pStyle w:val="286"/>
              <w:adjustRightInd w:val="0"/>
              <w:snapToGrid w:val="0"/>
              <w:spacing w:line="300" w:lineRule="exact"/>
              <w:rPr>
                <w:rFonts w:hint="eastAsia" w:cs="宋体"/>
                <w:sz w:val="21"/>
              </w:rPr>
            </w:pPr>
          </w:p>
        </w:tc>
        <w:tc>
          <w:tcPr>
            <w:tcW w:w="1453" w:type="dxa"/>
            <w:vAlign w:val="center"/>
          </w:tcPr>
          <w:p w14:paraId="5BC69641">
            <w:pPr>
              <w:pStyle w:val="286"/>
              <w:adjustRightInd w:val="0"/>
              <w:snapToGrid w:val="0"/>
              <w:spacing w:line="300" w:lineRule="exact"/>
              <w:rPr>
                <w:rFonts w:hint="eastAsia" w:cs="宋体"/>
                <w:sz w:val="21"/>
              </w:rPr>
            </w:pPr>
          </w:p>
        </w:tc>
      </w:tr>
      <w:tr w14:paraId="5718B0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786" w:type="dxa"/>
            <w:gridSpan w:val="6"/>
            <w:vAlign w:val="center"/>
          </w:tcPr>
          <w:p w14:paraId="6272544B">
            <w:pPr>
              <w:pStyle w:val="286"/>
              <w:adjustRightInd w:val="0"/>
              <w:snapToGrid w:val="0"/>
              <w:spacing w:line="300" w:lineRule="exact"/>
              <w:rPr>
                <w:rFonts w:hint="eastAsia" w:cs="宋体"/>
                <w:sz w:val="21"/>
              </w:rPr>
            </w:pPr>
            <w:r>
              <w:rPr>
                <w:rFonts w:hint="eastAsia" w:cs="宋体"/>
                <w:sz w:val="21"/>
              </w:rPr>
              <w:t>其他项目（特征污染因子）</w:t>
            </w:r>
          </w:p>
        </w:tc>
      </w:tr>
      <w:tr w14:paraId="19733A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3" w:type="dxa"/>
            <w:vAlign w:val="center"/>
          </w:tcPr>
          <w:p w14:paraId="693E476A">
            <w:pPr>
              <w:pStyle w:val="286"/>
              <w:adjustRightInd w:val="0"/>
              <w:snapToGrid w:val="0"/>
              <w:spacing w:line="300" w:lineRule="exact"/>
              <w:rPr>
                <w:rFonts w:hint="eastAsia" w:cs="宋体"/>
                <w:sz w:val="21"/>
              </w:rPr>
            </w:pPr>
            <w:r>
              <w:rPr>
                <w:rFonts w:hint="eastAsia" w:cs="宋体"/>
                <w:sz w:val="21"/>
              </w:rPr>
              <w:t>46</w:t>
            </w:r>
          </w:p>
        </w:tc>
        <w:tc>
          <w:tcPr>
            <w:tcW w:w="1950" w:type="dxa"/>
            <w:vAlign w:val="center"/>
          </w:tcPr>
          <w:p w14:paraId="1546AFA9">
            <w:pPr>
              <w:pStyle w:val="286"/>
              <w:adjustRightInd w:val="0"/>
              <w:snapToGrid w:val="0"/>
              <w:spacing w:line="300" w:lineRule="exact"/>
              <w:rPr>
                <w:rFonts w:hint="eastAsia" w:cs="宋体"/>
                <w:sz w:val="21"/>
              </w:rPr>
            </w:pPr>
            <w:r>
              <w:rPr>
                <w:rFonts w:hint="eastAsia" w:cs="宋体"/>
                <w:sz w:val="21"/>
              </w:rPr>
              <w:t>石油烃（C</w:t>
            </w:r>
            <w:r>
              <w:rPr>
                <w:rFonts w:hint="eastAsia" w:cs="宋体"/>
                <w:sz w:val="21"/>
                <w:vertAlign w:val="subscript"/>
              </w:rPr>
              <w:t>10</w:t>
            </w:r>
            <w:r>
              <w:rPr>
                <w:rFonts w:hint="eastAsia" w:cs="宋体"/>
                <w:sz w:val="21"/>
              </w:rPr>
              <w:t>～C</w:t>
            </w:r>
            <w:r>
              <w:rPr>
                <w:rFonts w:hint="eastAsia" w:cs="宋体"/>
                <w:sz w:val="21"/>
                <w:vertAlign w:val="subscript"/>
              </w:rPr>
              <w:t>40</w:t>
            </w:r>
            <w:r>
              <w:rPr>
                <w:rFonts w:hint="eastAsia" w:cs="宋体"/>
                <w:sz w:val="21"/>
              </w:rPr>
              <w:t>)</w:t>
            </w:r>
          </w:p>
        </w:tc>
        <w:tc>
          <w:tcPr>
            <w:tcW w:w="1531" w:type="dxa"/>
            <w:vAlign w:val="center"/>
          </w:tcPr>
          <w:p w14:paraId="53CDAD6D">
            <w:pPr>
              <w:pStyle w:val="286"/>
              <w:adjustRightInd w:val="0"/>
              <w:snapToGrid w:val="0"/>
              <w:spacing w:line="300" w:lineRule="exact"/>
              <w:rPr>
                <w:rFonts w:hint="eastAsia" w:cs="宋体"/>
                <w:sz w:val="21"/>
              </w:rPr>
            </w:pPr>
            <w:r>
              <w:rPr>
                <w:rFonts w:hint="eastAsia" w:cs="宋体"/>
                <w:sz w:val="21"/>
              </w:rPr>
              <w:t>4500</w:t>
            </w:r>
          </w:p>
        </w:tc>
        <w:tc>
          <w:tcPr>
            <w:tcW w:w="1114" w:type="dxa"/>
            <w:vAlign w:val="center"/>
          </w:tcPr>
          <w:p w14:paraId="14830FEF">
            <w:pPr>
              <w:pStyle w:val="286"/>
              <w:adjustRightInd w:val="0"/>
              <w:snapToGrid w:val="0"/>
              <w:spacing w:line="300" w:lineRule="exact"/>
              <w:rPr>
                <w:rFonts w:hint="eastAsia" w:cs="宋体"/>
                <w:sz w:val="21"/>
              </w:rPr>
            </w:pPr>
          </w:p>
        </w:tc>
        <w:tc>
          <w:tcPr>
            <w:tcW w:w="2075" w:type="dxa"/>
            <w:vAlign w:val="center"/>
          </w:tcPr>
          <w:p w14:paraId="0306F56E">
            <w:pPr>
              <w:pStyle w:val="286"/>
              <w:adjustRightInd w:val="0"/>
              <w:snapToGrid w:val="0"/>
              <w:spacing w:line="300" w:lineRule="exact"/>
              <w:rPr>
                <w:rFonts w:hint="eastAsia" w:cs="宋体"/>
                <w:sz w:val="21"/>
              </w:rPr>
            </w:pPr>
          </w:p>
        </w:tc>
        <w:tc>
          <w:tcPr>
            <w:tcW w:w="1453" w:type="dxa"/>
            <w:vAlign w:val="center"/>
          </w:tcPr>
          <w:p w14:paraId="3D0239E1">
            <w:pPr>
              <w:pStyle w:val="286"/>
              <w:adjustRightInd w:val="0"/>
              <w:snapToGrid w:val="0"/>
              <w:spacing w:line="300" w:lineRule="exact"/>
              <w:rPr>
                <w:rFonts w:hint="eastAsia" w:cs="宋体"/>
                <w:sz w:val="21"/>
              </w:rPr>
            </w:pPr>
          </w:p>
        </w:tc>
      </w:tr>
    </w:tbl>
    <w:p w14:paraId="74877A09">
      <w:pPr>
        <w:pStyle w:val="15"/>
        <w:rPr>
          <w:rFonts w:hint="eastAsia"/>
        </w:rPr>
      </w:pPr>
      <w:bookmarkStart w:id="95" w:name="_Hlk160374526"/>
      <w:r>
        <w:t>表</w:t>
      </w:r>
      <w:r>
        <w:rPr>
          <w:rFonts w:hint="eastAsia"/>
        </w:rPr>
        <w:t>2.5-6</w:t>
      </w:r>
      <w:r>
        <w:t xml:space="preserve">   </w:t>
      </w:r>
      <w:r>
        <w:rPr>
          <w:rFonts w:hint="eastAsia"/>
        </w:rPr>
        <w:t>农田土壤质量评价标准</w:t>
      </w:r>
    </w:p>
    <w:tbl>
      <w:tblPr>
        <w:tblStyle w:val="51"/>
        <w:tblW w:w="893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26"/>
        <w:gridCol w:w="1923"/>
        <w:gridCol w:w="1866"/>
        <w:gridCol w:w="1400"/>
        <w:gridCol w:w="1080"/>
        <w:gridCol w:w="1058"/>
        <w:gridCol w:w="1077"/>
      </w:tblGrid>
      <w:tr w14:paraId="46C87B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26" w:type="dxa"/>
            <w:tcMar>
              <w:left w:w="0" w:type="dxa"/>
              <w:right w:w="0" w:type="dxa"/>
            </w:tcMar>
            <w:vAlign w:val="center"/>
          </w:tcPr>
          <w:p w14:paraId="0C619FA3">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序号</w:t>
            </w:r>
          </w:p>
        </w:tc>
        <w:tc>
          <w:tcPr>
            <w:tcW w:w="1923" w:type="dxa"/>
            <w:tcMar>
              <w:left w:w="0" w:type="dxa"/>
              <w:right w:w="0" w:type="dxa"/>
            </w:tcMar>
            <w:vAlign w:val="center"/>
          </w:tcPr>
          <w:p w14:paraId="1835E72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名称</w:t>
            </w:r>
          </w:p>
        </w:tc>
        <w:tc>
          <w:tcPr>
            <w:tcW w:w="1866" w:type="dxa"/>
            <w:tcMar>
              <w:left w:w="0" w:type="dxa"/>
              <w:right w:w="0" w:type="dxa"/>
            </w:tcMar>
            <w:vAlign w:val="center"/>
          </w:tcPr>
          <w:p w14:paraId="66F1090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标准限值（mg/kg）</w:t>
            </w:r>
          </w:p>
        </w:tc>
        <w:tc>
          <w:tcPr>
            <w:tcW w:w="1400" w:type="dxa"/>
            <w:tcMar>
              <w:left w:w="0" w:type="dxa"/>
              <w:right w:w="0" w:type="dxa"/>
            </w:tcMar>
            <w:vAlign w:val="center"/>
          </w:tcPr>
          <w:p w14:paraId="47F406D1">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序号</w:t>
            </w:r>
          </w:p>
        </w:tc>
        <w:tc>
          <w:tcPr>
            <w:tcW w:w="1080" w:type="dxa"/>
            <w:tcMar>
              <w:left w:w="0" w:type="dxa"/>
              <w:right w:w="0" w:type="dxa"/>
            </w:tcMar>
            <w:vAlign w:val="center"/>
          </w:tcPr>
          <w:p w14:paraId="77B65F62">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名称</w:t>
            </w:r>
          </w:p>
        </w:tc>
        <w:tc>
          <w:tcPr>
            <w:tcW w:w="1058" w:type="dxa"/>
            <w:tcMar>
              <w:left w:w="0" w:type="dxa"/>
              <w:right w:w="0" w:type="dxa"/>
            </w:tcMar>
            <w:vAlign w:val="center"/>
          </w:tcPr>
          <w:p w14:paraId="2A761C2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标准限值（mg/kg）</w:t>
            </w:r>
          </w:p>
        </w:tc>
        <w:tc>
          <w:tcPr>
            <w:tcW w:w="1077" w:type="dxa"/>
            <w:tcMar>
              <w:left w:w="0" w:type="dxa"/>
              <w:right w:w="0" w:type="dxa"/>
            </w:tcMar>
            <w:vAlign w:val="center"/>
          </w:tcPr>
          <w:p w14:paraId="1023C1A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达标情况</w:t>
            </w:r>
          </w:p>
        </w:tc>
      </w:tr>
      <w:tr w14:paraId="3936E1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26" w:type="dxa"/>
            <w:tcMar>
              <w:left w:w="0" w:type="dxa"/>
              <w:right w:w="0" w:type="dxa"/>
            </w:tcMar>
            <w:vAlign w:val="center"/>
          </w:tcPr>
          <w:p w14:paraId="1436F64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w:t>
            </w:r>
          </w:p>
        </w:tc>
        <w:tc>
          <w:tcPr>
            <w:tcW w:w="1923" w:type="dxa"/>
            <w:tcMar>
              <w:left w:w="0" w:type="dxa"/>
              <w:right w:w="0" w:type="dxa"/>
            </w:tcMar>
            <w:vAlign w:val="center"/>
          </w:tcPr>
          <w:p w14:paraId="1B92E9A5">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p</w:t>
            </w:r>
            <w:r>
              <w:rPr>
                <w:rFonts w:ascii="宋体" w:hAnsi="宋体" w:cs="宋体"/>
                <w:szCs w:val="21"/>
              </w:rPr>
              <w:t>H</w:t>
            </w:r>
          </w:p>
        </w:tc>
        <w:tc>
          <w:tcPr>
            <w:tcW w:w="1866" w:type="dxa"/>
            <w:tcMar>
              <w:left w:w="0" w:type="dxa"/>
              <w:right w:w="0" w:type="dxa"/>
            </w:tcMar>
            <w:vAlign w:val="center"/>
          </w:tcPr>
          <w:p w14:paraId="6E1A2F5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＞7</w:t>
            </w:r>
            <w:r>
              <w:rPr>
                <w:rFonts w:ascii="宋体" w:hAnsi="宋体" w:cs="宋体"/>
                <w:kern w:val="0"/>
                <w:szCs w:val="21"/>
              </w:rPr>
              <w:t>.5</w:t>
            </w:r>
          </w:p>
        </w:tc>
        <w:tc>
          <w:tcPr>
            <w:tcW w:w="1400" w:type="dxa"/>
            <w:tcMar>
              <w:left w:w="0" w:type="dxa"/>
              <w:right w:w="0" w:type="dxa"/>
            </w:tcMar>
            <w:vAlign w:val="center"/>
          </w:tcPr>
          <w:p w14:paraId="7D96F29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6</w:t>
            </w:r>
          </w:p>
        </w:tc>
        <w:tc>
          <w:tcPr>
            <w:tcW w:w="1080" w:type="dxa"/>
            <w:tcMar>
              <w:left w:w="0" w:type="dxa"/>
              <w:right w:w="0" w:type="dxa"/>
            </w:tcMar>
            <w:vAlign w:val="center"/>
          </w:tcPr>
          <w:p w14:paraId="22E6ABA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铬</w:t>
            </w:r>
          </w:p>
        </w:tc>
        <w:tc>
          <w:tcPr>
            <w:tcW w:w="1058" w:type="dxa"/>
            <w:tcMar>
              <w:left w:w="0" w:type="dxa"/>
              <w:right w:w="0" w:type="dxa"/>
            </w:tcMar>
            <w:vAlign w:val="center"/>
          </w:tcPr>
          <w:p w14:paraId="06551E09">
            <w:pPr>
              <w:widowControl/>
              <w:adjustRightInd w:val="0"/>
              <w:snapToGrid w:val="0"/>
              <w:spacing w:line="300" w:lineRule="exact"/>
              <w:jc w:val="center"/>
              <w:textAlignment w:val="bottom"/>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50</w:t>
            </w:r>
          </w:p>
        </w:tc>
        <w:tc>
          <w:tcPr>
            <w:tcW w:w="1077" w:type="dxa"/>
            <w:tcMar>
              <w:left w:w="0" w:type="dxa"/>
              <w:right w:w="0" w:type="dxa"/>
            </w:tcMar>
            <w:vAlign w:val="center"/>
          </w:tcPr>
          <w:p w14:paraId="0A6E015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达标</w:t>
            </w:r>
          </w:p>
        </w:tc>
      </w:tr>
      <w:tr w14:paraId="7012B3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26" w:type="dxa"/>
            <w:tcMar>
              <w:left w:w="0" w:type="dxa"/>
              <w:right w:w="0" w:type="dxa"/>
            </w:tcMar>
            <w:vAlign w:val="center"/>
          </w:tcPr>
          <w:p w14:paraId="0982D08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w:t>
            </w:r>
          </w:p>
        </w:tc>
        <w:tc>
          <w:tcPr>
            <w:tcW w:w="1923" w:type="dxa"/>
            <w:tcMar>
              <w:left w:w="0" w:type="dxa"/>
              <w:right w:w="0" w:type="dxa"/>
            </w:tcMar>
            <w:vAlign w:val="center"/>
          </w:tcPr>
          <w:p w14:paraId="7A8648DE">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镉</w:t>
            </w:r>
          </w:p>
        </w:tc>
        <w:tc>
          <w:tcPr>
            <w:tcW w:w="1866" w:type="dxa"/>
            <w:tcMar>
              <w:left w:w="0" w:type="dxa"/>
              <w:right w:w="0" w:type="dxa"/>
            </w:tcMar>
            <w:vAlign w:val="center"/>
          </w:tcPr>
          <w:p w14:paraId="0CA66297">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0</w:t>
            </w:r>
            <w:r>
              <w:rPr>
                <w:rFonts w:ascii="宋体" w:hAnsi="宋体" w:cs="宋体"/>
                <w:kern w:val="0"/>
                <w:szCs w:val="21"/>
              </w:rPr>
              <w:t>.6</w:t>
            </w:r>
          </w:p>
        </w:tc>
        <w:tc>
          <w:tcPr>
            <w:tcW w:w="1400" w:type="dxa"/>
            <w:tcMar>
              <w:left w:w="0" w:type="dxa"/>
              <w:right w:w="0" w:type="dxa"/>
            </w:tcMar>
            <w:vAlign w:val="center"/>
          </w:tcPr>
          <w:p w14:paraId="6620EAB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7</w:t>
            </w:r>
          </w:p>
        </w:tc>
        <w:tc>
          <w:tcPr>
            <w:tcW w:w="1080" w:type="dxa"/>
            <w:tcMar>
              <w:left w:w="0" w:type="dxa"/>
              <w:right w:w="0" w:type="dxa"/>
            </w:tcMar>
            <w:vAlign w:val="center"/>
          </w:tcPr>
          <w:p w14:paraId="17DA0AC3">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铜</w:t>
            </w:r>
          </w:p>
        </w:tc>
        <w:tc>
          <w:tcPr>
            <w:tcW w:w="1058" w:type="dxa"/>
            <w:tcMar>
              <w:left w:w="0" w:type="dxa"/>
              <w:right w:w="0" w:type="dxa"/>
            </w:tcMar>
            <w:vAlign w:val="center"/>
          </w:tcPr>
          <w:p w14:paraId="22DB93DD">
            <w:pPr>
              <w:widowControl/>
              <w:adjustRightInd w:val="0"/>
              <w:snapToGrid w:val="0"/>
              <w:spacing w:line="300" w:lineRule="exact"/>
              <w:jc w:val="center"/>
              <w:textAlignment w:val="bottom"/>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00</w:t>
            </w:r>
          </w:p>
        </w:tc>
        <w:tc>
          <w:tcPr>
            <w:tcW w:w="1077" w:type="dxa"/>
            <w:tcMar>
              <w:left w:w="0" w:type="dxa"/>
              <w:right w:w="0" w:type="dxa"/>
            </w:tcMar>
            <w:vAlign w:val="center"/>
          </w:tcPr>
          <w:p w14:paraId="5CC44187">
            <w:pPr>
              <w:adjustRightInd w:val="0"/>
              <w:snapToGrid w:val="0"/>
              <w:spacing w:line="300" w:lineRule="exact"/>
              <w:jc w:val="center"/>
              <w:rPr>
                <w:rFonts w:hint="eastAsia" w:ascii="宋体" w:hAnsi="宋体" w:cs="宋体"/>
                <w:szCs w:val="21"/>
              </w:rPr>
            </w:pPr>
            <w:r>
              <w:rPr>
                <w:rFonts w:hint="eastAsia" w:ascii="宋体" w:hAnsi="宋体" w:cs="宋体"/>
                <w:kern w:val="0"/>
                <w:szCs w:val="21"/>
              </w:rPr>
              <w:t>达标</w:t>
            </w:r>
          </w:p>
        </w:tc>
      </w:tr>
      <w:tr w14:paraId="42E0C7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26" w:type="dxa"/>
            <w:tcMar>
              <w:left w:w="0" w:type="dxa"/>
              <w:right w:w="0" w:type="dxa"/>
            </w:tcMar>
            <w:vAlign w:val="center"/>
          </w:tcPr>
          <w:p w14:paraId="18787A31">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3</w:t>
            </w:r>
          </w:p>
        </w:tc>
        <w:tc>
          <w:tcPr>
            <w:tcW w:w="1923" w:type="dxa"/>
            <w:tcMar>
              <w:left w:w="0" w:type="dxa"/>
              <w:right w:w="0" w:type="dxa"/>
            </w:tcMar>
            <w:vAlign w:val="center"/>
          </w:tcPr>
          <w:p w14:paraId="60F4574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汞</w:t>
            </w:r>
          </w:p>
        </w:tc>
        <w:tc>
          <w:tcPr>
            <w:tcW w:w="1866" w:type="dxa"/>
            <w:tcMar>
              <w:left w:w="0" w:type="dxa"/>
              <w:right w:w="0" w:type="dxa"/>
            </w:tcMar>
            <w:vAlign w:val="center"/>
          </w:tcPr>
          <w:p w14:paraId="18C548D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.4</w:t>
            </w:r>
          </w:p>
        </w:tc>
        <w:tc>
          <w:tcPr>
            <w:tcW w:w="1400" w:type="dxa"/>
            <w:tcMar>
              <w:left w:w="0" w:type="dxa"/>
              <w:right w:w="0" w:type="dxa"/>
            </w:tcMar>
            <w:vAlign w:val="center"/>
          </w:tcPr>
          <w:p w14:paraId="63871D5D">
            <w:pPr>
              <w:adjustRightInd w:val="0"/>
              <w:snapToGrid w:val="0"/>
              <w:spacing w:line="300" w:lineRule="exact"/>
              <w:jc w:val="center"/>
              <w:textAlignment w:val="baseline"/>
              <w:rPr>
                <w:rFonts w:hint="eastAsia" w:ascii="宋体" w:hAnsi="宋体" w:cs="宋体"/>
                <w:szCs w:val="21"/>
              </w:rPr>
            </w:pPr>
            <w:r>
              <w:rPr>
                <w:rFonts w:hint="eastAsia" w:ascii="宋体" w:hAnsi="宋体" w:cs="宋体"/>
                <w:kern w:val="0"/>
                <w:szCs w:val="21"/>
              </w:rPr>
              <w:t>8</w:t>
            </w:r>
          </w:p>
        </w:tc>
        <w:tc>
          <w:tcPr>
            <w:tcW w:w="1080" w:type="dxa"/>
            <w:tcMar>
              <w:left w:w="0" w:type="dxa"/>
              <w:right w:w="0" w:type="dxa"/>
            </w:tcMar>
            <w:vAlign w:val="center"/>
          </w:tcPr>
          <w:p w14:paraId="517E75C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镍</w:t>
            </w:r>
          </w:p>
        </w:tc>
        <w:tc>
          <w:tcPr>
            <w:tcW w:w="1058" w:type="dxa"/>
            <w:tcMar>
              <w:left w:w="0" w:type="dxa"/>
              <w:right w:w="0" w:type="dxa"/>
            </w:tcMar>
            <w:vAlign w:val="center"/>
          </w:tcPr>
          <w:p w14:paraId="7B78B924">
            <w:pPr>
              <w:widowControl/>
              <w:adjustRightInd w:val="0"/>
              <w:snapToGrid w:val="0"/>
              <w:spacing w:line="300" w:lineRule="exact"/>
              <w:jc w:val="center"/>
              <w:textAlignment w:val="bottom"/>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90</w:t>
            </w:r>
          </w:p>
        </w:tc>
        <w:tc>
          <w:tcPr>
            <w:tcW w:w="1077" w:type="dxa"/>
            <w:tcMar>
              <w:left w:w="0" w:type="dxa"/>
              <w:right w:w="0" w:type="dxa"/>
            </w:tcMar>
            <w:vAlign w:val="center"/>
          </w:tcPr>
          <w:p w14:paraId="61638B38">
            <w:pPr>
              <w:adjustRightInd w:val="0"/>
              <w:snapToGrid w:val="0"/>
              <w:spacing w:line="300" w:lineRule="exact"/>
              <w:jc w:val="center"/>
              <w:rPr>
                <w:rFonts w:hint="eastAsia" w:ascii="宋体" w:hAnsi="宋体" w:cs="宋体"/>
                <w:szCs w:val="21"/>
              </w:rPr>
            </w:pPr>
            <w:r>
              <w:rPr>
                <w:rFonts w:hint="eastAsia" w:ascii="宋体" w:hAnsi="宋体" w:cs="宋体"/>
                <w:kern w:val="0"/>
                <w:szCs w:val="21"/>
              </w:rPr>
              <w:t>达标</w:t>
            </w:r>
          </w:p>
        </w:tc>
      </w:tr>
      <w:tr w14:paraId="4799A9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26" w:type="dxa"/>
            <w:tcMar>
              <w:left w:w="0" w:type="dxa"/>
              <w:right w:w="0" w:type="dxa"/>
            </w:tcMar>
            <w:vAlign w:val="center"/>
          </w:tcPr>
          <w:p w14:paraId="4464732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4</w:t>
            </w:r>
          </w:p>
        </w:tc>
        <w:tc>
          <w:tcPr>
            <w:tcW w:w="1923" w:type="dxa"/>
            <w:tcMar>
              <w:left w:w="0" w:type="dxa"/>
              <w:right w:w="0" w:type="dxa"/>
            </w:tcMar>
            <w:vAlign w:val="center"/>
          </w:tcPr>
          <w:p w14:paraId="5CA15A0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砷</w:t>
            </w:r>
          </w:p>
        </w:tc>
        <w:tc>
          <w:tcPr>
            <w:tcW w:w="1866" w:type="dxa"/>
            <w:tcMar>
              <w:left w:w="0" w:type="dxa"/>
              <w:right w:w="0" w:type="dxa"/>
            </w:tcMar>
            <w:vAlign w:val="center"/>
          </w:tcPr>
          <w:p w14:paraId="3507C2B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5</w:t>
            </w:r>
          </w:p>
        </w:tc>
        <w:tc>
          <w:tcPr>
            <w:tcW w:w="1400" w:type="dxa"/>
            <w:tcMar>
              <w:left w:w="0" w:type="dxa"/>
              <w:right w:w="0" w:type="dxa"/>
            </w:tcMar>
            <w:vAlign w:val="center"/>
          </w:tcPr>
          <w:p w14:paraId="05C5D03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9</w:t>
            </w:r>
          </w:p>
        </w:tc>
        <w:tc>
          <w:tcPr>
            <w:tcW w:w="1080" w:type="dxa"/>
            <w:tcMar>
              <w:left w:w="0" w:type="dxa"/>
              <w:right w:w="0" w:type="dxa"/>
            </w:tcMar>
            <w:vAlign w:val="center"/>
          </w:tcPr>
          <w:p w14:paraId="10D1400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锌</w:t>
            </w:r>
          </w:p>
        </w:tc>
        <w:tc>
          <w:tcPr>
            <w:tcW w:w="1058" w:type="dxa"/>
            <w:tcMar>
              <w:left w:w="0" w:type="dxa"/>
              <w:right w:w="0" w:type="dxa"/>
            </w:tcMar>
            <w:vAlign w:val="center"/>
          </w:tcPr>
          <w:p w14:paraId="4692C814">
            <w:pPr>
              <w:widowControl/>
              <w:adjustRightInd w:val="0"/>
              <w:snapToGrid w:val="0"/>
              <w:spacing w:line="300" w:lineRule="exact"/>
              <w:jc w:val="center"/>
              <w:textAlignment w:val="bottom"/>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00</w:t>
            </w:r>
          </w:p>
        </w:tc>
        <w:tc>
          <w:tcPr>
            <w:tcW w:w="1077" w:type="dxa"/>
            <w:tcMar>
              <w:left w:w="0" w:type="dxa"/>
              <w:right w:w="0" w:type="dxa"/>
            </w:tcMar>
            <w:vAlign w:val="center"/>
          </w:tcPr>
          <w:p w14:paraId="08127831">
            <w:pPr>
              <w:adjustRightInd w:val="0"/>
              <w:snapToGrid w:val="0"/>
              <w:spacing w:line="300" w:lineRule="exact"/>
              <w:jc w:val="center"/>
              <w:rPr>
                <w:rFonts w:hint="eastAsia" w:ascii="宋体" w:hAnsi="宋体" w:cs="宋体"/>
                <w:szCs w:val="21"/>
              </w:rPr>
            </w:pPr>
            <w:r>
              <w:rPr>
                <w:rFonts w:hint="eastAsia" w:ascii="宋体" w:hAnsi="宋体" w:cs="宋体"/>
                <w:kern w:val="0"/>
                <w:szCs w:val="21"/>
              </w:rPr>
              <w:t>达标</w:t>
            </w:r>
          </w:p>
        </w:tc>
      </w:tr>
      <w:tr w14:paraId="1C729D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26" w:type="dxa"/>
            <w:tcMar>
              <w:left w:w="0" w:type="dxa"/>
              <w:right w:w="0" w:type="dxa"/>
            </w:tcMar>
            <w:vAlign w:val="center"/>
          </w:tcPr>
          <w:p w14:paraId="6D16A11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5</w:t>
            </w:r>
          </w:p>
        </w:tc>
        <w:tc>
          <w:tcPr>
            <w:tcW w:w="1923" w:type="dxa"/>
            <w:tcMar>
              <w:left w:w="0" w:type="dxa"/>
              <w:right w:w="0" w:type="dxa"/>
            </w:tcMar>
            <w:vAlign w:val="center"/>
          </w:tcPr>
          <w:p w14:paraId="182E910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铅</w:t>
            </w:r>
          </w:p>
        </w:tc>
        <w:tc>
          <w:tcPr>
            <w:tcW w:w="1866" w:type="dxa"/>
            <w:tcMar>
              <w:left w:w="0" w:type="dxa"/>
              <w:right w:w="0" w:type="dxa"/>
            </w:tcMar>
            <w:vAlign w:val="center"/>
          </w:tcPr>
          <w:p w14:paraId="4D7D75E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70</w:t>
            </w:r>
          </w:p>
        </w:tc>
        <w:tc>
          <w:tcPr>
            <w:tcW w:w="1400" w:type="dxa"/>
            <w:tcMar>
              <w:left w:w="0" w:type="dxa"/>
              <w:right w:w="0" w:type="dxa"/>
            </w:tcMar>
            <w:vAlign w:val="center"/>
          </w:tcPr>
          <w:p w14:paraId="61211501">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w:t>
            </w:r>
          </w:p>
        </w:tc>
        <w:tc>
          <w:tcPr>
            <w:tcW w:w="1080" w:type="dxa"/>
            <w:tcMar>
              <w:left w:w="0" w:type="dxa"/>
              <w:right w:w="0" w:type="dxa"/>
            </w:tcMar>
            <w:vAlign w:val="center"/>
          </w:tcPr>
          <w:p w14:paraId="4D2FAB6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w:t>
            </w:r>
          </w:p>
        </w:tc>
        <w:tc>
          <w:tcPr>
            <w:tcW w:w="1058" w:type="dxa"/>
            <w:tcMar>
              <w:left w:w="0" w:type="dxa"/>
              <w:right w:w="0" w:type="dxa"/>
            </w:tcMar>
            <w:vAlign w:val="center"/>
          </w:tcPr>
          <w:p w14:paraId="38CF07FA">
            <w:pPr>
              <w:widowControl/>
              <w:adjustRightInd w:val="0"/>
              <w:snapToGrid w:val="0"/>
              <w:spacing w:line="300" w:lineRule="exact"/>
              <w:jc w:val="center"/>
              <w:textAlignment w:val="bottom"/>
              <w:rPr>
                <w:rFonts w:hint="eastAsia" w:ascii="宋体" w:hAnsi="宋体" w:cs="宋体"/>
                <w:kern w:val="0"/>
                <w:szCs w:val="21"/>
              </w:rPr>
            </w:pPr>
            <w:r>
              <w:rPr>
                <w:rFonts w:hint="eastAsia" w:ascii="宋体" w:hAnsi="宋体" w:cs="宋体"/>
                <w:kern w:val="0"/>
                <w:szCs w:val="21"/>
              </w:rPr>
              <w:t>/</w:t>
            </w:r>
          </w:p>
        </w:tc>
        <w:tc>
          <w:tcPr>
            <w:tcW w:w="1077" w:type="dxa"/>
            <w:tcMar>
              <w:left w:w="0" w:type="dxa"/>
              <w:right w:w="0" w:type="dxa"/>
            </w:tcMar>
            <w:vAlign w:val="center"/>
          </w:tcPr>
          <w:p w14:paraId="7971C3D4">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r>
    </w:tbl>
    <w:p w14:paraId="74054055">
      <w:pPr>
        <w:pStyle w:val="117"/>
        <w:spacing w:line="480" w:lineRule="exact"/>
        <w:ind w:firstLine="480"/>
        <w:rPr>
          <w:rFonts w:hint="eastAsia"/>
        </w:rPr>
      </w:pPr>
      <w:r>
        <w:rPr>
          <w:rFonts w:hint="eastAsia"/>
        </w:rPr>
        <w:t>（2）</w:t>
      </w:r>
      <w:r>
        <w:t>污染物排放标准</w:t>
      </w:r>
    </w:p>
    <w:bookmarkEnd w:id="95"/>
    <w:p w14:paraId="0881ED6D">
      <w:pPr>
        <w:pStyle w:val="117"/>
        <w:spacing w:line="480" w:lineRule="exact"/>
        <w:ind w:firstLine="480"/>
        <w:rPr>
          <w:rFonts w:hint="eastAsia"/>
        </w:rPr>
      </w:pPr>
      <w:bookmarkStart w:id="96" w:name="_Hlk177303159"/>
      <w:r>
        <w:rPr>
          <w:rFonts w:hint="eastAsia"/>
        </w:rPr>
        <w:t>①废气</w:t>
      </w:r>
    </w:p>
    <w:p w14:paraId="7B7E1B7A">
      <w:pPr>
        <w:pStyle w:val="117"/>
        <w:spacing w:line="480" w:lineRule="exact"/>
        <w:ind w:firstLine="480"/>
        <w:rPr>
          <w:rFonts w:hint="eastAsia"/>
        </w:rPr>
      </w:pPr>
      <w:r>
        <w:rPr>
          <w:rFonts w:hint="eastAsia"/>
        </w:rPr>
        <w:t>伴生气中硫化氢未检出，故废气中没有硫化氢产生；采气井场厂界非甲烷总烃执行《陆上石油天然气开采工业大气污染物排放标准》（GB39728-2020）中</w:t>
      </w:r>
      <w:r>
        <w:t>企业边界污染物控制要求</w:t>
      </w:r>
      <w:r>
        <w:rPr>
          <w:rFonts w:hint="eastAsia" w:cs="宋体"/>
        </w:rPr>
        <w:t>（厂</w:t>
      </w:r>
      <w:r>
        <w:rPr>
          <w:rFonts w:cs="宋体"/>
        </w:rPr>
        <w:t>界非甲烷总烃浓度不应超过4.0mg/m</w:t>
      </w:r>
      <w:r>
        <w:rPr>
          <w:rFonts w:cs="宋体"/>
          <w:vertAlign w:val="superscript"/>
        </w:rPr>
        <w:t>3</w:t>
      </w:r>
      <w:r>
        <w:rPr>
          <w:rFonts w:hint="eastAsia" w:cs="宋体"/>
        </w:rPr>
        <w:t>）</w:t>
      </w:r>
      <w:r>
        <w:rPr>
          <w:rFonts w:hint="eastAsia"/>
        </w:rPr>
        <w:t>。</w:t>
      </w:r>
      <w:bookmarkStart w:id="97" w:name="_Hlk35962026"/>
      <w:r>
        <w:rPr>
          <w:rFonts w:hint="eastAsia"/>
        </w:rPr>
        <w:t>目前国家尚未颁布燃气发电机燃烧烟气的污染物排放标准，根据</w:t>
      </w:r>
      <w:r>
        <w:t>国家环境保护总局</w:t>
      </w:r>
      <w:r>
        <w:rPr>
          <w:rFonts w:hint="eastAsia"/>
        </w:rPr>
        <w:t>《关于柴油发电机排气执行标准的复函》（</w:t>
      </w:r>
      <w:r>
        <w:t>环函</w:t>
      </w:r>
      <w:r>
        <w:rPr>
          <w:rFonts w:hint="eastAsia"/>
        </w:rPr>
        <w:t>〔2005〕350号）及部长信箱</w:t>
      </w:r>
      <w:r>
        <w:t>2017</w:t>
      </w:r>
      <w:r>
        <w:rPr>
          <w:rFonts w:hint="eastAsia"/>
        </w:rPr>
        <w:t>年0</w:t>
      </w:r>
      <w:r>
        <w:t>1</w:t>
      </w:r>
      <w:r>
        <w:rPr>
          <w:rFonts w:hint="eastAsia"/>
        </w:rPr>
        <w:t>月</w:t>
      </w:r>
      <w:r>
        <w:t>11</w:t>
      </w:r>
      <w:r>
        <w:rPr>
          <w:rFonts w:hint="eastAsia"/>
        </w:rPr>
        <w:t>日《关于&lt;大气污染物综合排放标准&gt;（GB16297-1996）的适用范围的回复》，柴油发电机污染物排放浓度按照《大气污染物综合排放标准》</w:t>
      </w:r>
      <w:r>
        <w:t>(GB16297-1996)中的最高允许排放浓度指标进行控制，对排气筒高度和排放速率暂不作要求。</w:t>
      </w:r>
      <w:r>
        <w:rPr>
          <w:rFonts w:hint="eastAsia"/>
        </w:rPr>
        <w:t>燃气发电机与柴油发电机工作原理相同，因此也适用于此条解释。综上所述，</w:t>
      </w:r>
      <w:bookmarkStart w:id="98" w:name="_Hlk134055817"/>
      <w:r>
        <w:rPr>
          <w:rFonts w:hint="eastAsia"/>
        </w:rPr>
        <w:t>燃气发电机中各污染物执行</w:t>
      </w:r>
      <w:bookmarkStart w:id="99" w:name="_Hlk132997970"/>
      <w:r>
        <w:rPr>
          <w:rFonts w:hint="eastAsia"/>
        </w:rPr>
        <w:t>《大气污染物综合排放标准》（GB16297-1996）</w:t>
      </w:r>
      <w:bookmarkEnd w:id="98"/>
      <w:bookmarkEnd w:id="99"/>
      <w:r>
        <w:rPr>
          <w:rFonts w:hint="eastAsia"/>
        </w:rPr>
        <w:t>表2限值要求。</w:t>
      </w:r>
      <w:bookmarkEnd w:id="96"/>
      <w:r>
        <w:rPr>
          <w:rFonts w:hint="eastAsia"/>
        </w:rPr>
        <w:t>加热炉燃烧烟气中</w:t>
      </w:r>
      <w:bookmarkStart w:id="100" w:name="OLE_LINK69"/>
      <w:r>
        <w:rPr>
          <w:rFonts w:hint="eastAsia"/>
        </w:rPr>
        <w:t>二氧化硫、颗粒物和烟气黑度执行《</w:t>
      </w:r>
      <w:bookmarkStart w:id="101" w:name="OLE_LINK53"/>
      <w:r>
        <w:rPr>
          <w:rFonts w:hint="eastAsia"/>
        </w:rPr>
        <w:t>锅炉大气污染物排放标准》（GB13271-2014）表3</w:t>
      </w:r>
      <w:bookmarkEnd w:id="101"/>
      <w:r>
        <w:rPr>
          <w:rFonts w:hint="eastAsia"/>
        </w:rPr>
        <w:t>限值要求，氮氧化物执行《克拉玛依市2022年深入打好蓝天保卫战攻坚行动方案》中氮氧化物不高于50mg/m</w:t>
      </w:r>
      <w:r>
        <w:rPr>
          <w:rFonts w:hint="eastAsia"/>
          <w:vertAlign w:val="superscript"/>
        </w:rPr>
        <w:t>3</w:t>
      </w:r>
      <w:r>
        <w:rPr>
          <w:rFonts w:hint="eastAsia"/>
        </w:rPr>
        <w:t>的排放标准。</w:t>
      </w:r>
      <w:bookmarkEnd w:id="100"/>
      <w:r>
        <w:rPr>
          <w:rFonts w:hint="eastAsia"/>
        </w:rPr>
        <w:t>具体限值见表2.5-7。</w:t>
      </w:r>
    </w:p>
    <w:p w14:paraId="2FF10FF5">
      <w:pPr>
        <w:pStyle w:val="109"/>
        <w:rPr>
          <w:rFonts w:hint="eastAsia"/>
        </w:rPr>
      </w:pPr>
      <w:r>
        <w:rPr>
          <w:rFonts w:hint="eastAsia"/>
        </w:rPr>
        <w:t>表</w:t>
      </w:r>
      <w:r>
        <w:t>2.5</w:t>
      </w:r>
      <w:r>
        <w:rPr>
          <w:rFonts w:hint="eastAsia"/>
        </w:rPr>
        <w:t>-7</w:t>
      </w:r>
      <w:r>
        <w:t xml:space="preserve">  </w:t>
      </w:r>
      <w:r>
        <w:rPr>
          <w:rFonts w:hint="eastAsia"/>
        </w:rPr>
        <w:t>大气</w:t>
      </w:r>
      <w:r>
        <w:t>污染物排放标准</w:t>
      </w:r>
    </w:p>
    <w:tbl>
      <w:tblPr>
        <w:tblStyle w:val="51"/>
        <w:tblW w:w="500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autofit"/>
        <w:tblCellMar>
          <w:top w:w="0" w:type="dxa"/>
          <w:left w:w="108" w:type="dxa"/>
          <w:bottom w:w="0" w:type="dxa"/>
          <w:right w:w="108" w:type="dxa"/>
        </w:tblCellMar>
      </w:tblPr>
      <w:tblGrid>
        <w:gridCol w:w="1453"/>
        <w:gridCol w:w="1162"/>
        <w:gridCol w:w="2032"/>
        <w:gridCol w:w="4304"/>
      </w:tblGrid>
      <w:tr w14:paraId="4CD26D3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40" w:hRule="atLeast"/>
          <w:tblHeader/>
          <w:jc w:val="center"/>
        </w:trPr>
        <w:tc>
          <w:tcPr>
            <w:tcW w:w="812" w:type="pct"/>
            <w:tcBorders>
              <w:right w:val="single" w:color="auto" w:sz="4" w:space="0"/>
            </w:tcBorders>
            <w:vAlign w:val="center"/>
          </w:tcPr>
          <w:p w14:paraId="4DFDEE90">
            <w:pPr>
              <w:adjustRightInd w:val="0"/>
              <w:snapToGrid w:val="0"/>
              <w:spacing w:line="300" w:lineRule="atLeast"/>
              <w:jc w:val="center"/>
              <w:rPr>
                <w:rFonts w:hint="eastAsia" w:ascii="宋体" w:hAnsi="宋体" w:cs="宋体"/>
                <w:szCs w:val="21"/>
              </w:rPr>
            </w:pPr>
            <w:r>
              <w:rPr>
                <w:rFonts w:hint="eastAsia" w:ascii="宋体" w:hAnsi="宋体" w:cs="宋体"/>
                <w:szCs w:val="21"/>
              </w:rPr>
              <w:t>污染源</w:t>
            </w:r>
          </w:p>
        </w:tc>
        <w:tc>
          <w:tcPr>
            <w:tcW w:w="649" w:type="pct"/>
            <w:tcBorders>
              <w:left w:val="single" w:color="auto" w:sz="4" w:space="0"/>
            </w:tcBorders>
            <w:vAlign w:val="center"/>
          </w:tcPr>
          <w:p w14:paraId="21B5EBDF">
            <w:pPr>
              <w:adjustRightInd w:val="0"/>
              <w:snapToGrid w:val="0"/>
              <w:spacing w:line="300" w:lineRule="atLeast"/>
              <w:jc w:val="center"/>
              <w:rPr>
                <w:rFonts w:hint="eastAsia" w:ascii="宋体" w:hAnsi="宋体" w:cs="宋体"/>
                <w:szCs w:val="21"/>
              </w:rPr>
            </w:pPr>
            <w:r>
              <w:rPr>
                <w:rFonts w:hint="eastAsia" w:ascii="宋体" w:hAnsi="宋体" w:cs="宋体"/>
                <w:szCs w:val="21"/>
              </w:rPr>
              <w:t>污染物</w:t>
            </w:r>
          </w:p>
        </w:tc>
        <w:tc>
          <w:tcPr>
            <w:tcW w:w="1135" w:type="pct"/>
            <w:vAlign w:val="center"/>
          </w:tcPr>
          <w:p w14:paraId="5B269085">
            <w:pPr>
              <w:adjustRightInd w:val="0"/>
              <w:snapToGrid w:val="0"/>
              <w:spacing w:line="300" w:lineRule="atLeast"/>
              <w:jc w:val="center"/>
              <w:rPr>
                <w:rFonts w:hint="eastAsia" w:ascii="宋体" w:hAnsi="宋体" w:cs="宋体"/>
                <w:szCs w:val="21"/>
              </w:rPr>
            </w:pPr>
            <w:r>
              <w:rPr>
                <w:rFonts w:hint="eastAsia" w:ascii="宋体" w:hAnsi="宋体" w:cs="宋体"/>
                <w:szCs w:val="21"/>
              </w:rPr>
              <w:t>排放限值（mg/m</w:t>
            </w:r>
            <w:r>
              <w:rPr>
                <w:rFonts w:hint="eastAsia" w:ascii="宋体" w:hAnsi="宋体" w:cs="宋体"/>
                <w:szCs w:val="21"/>
                <w:vertAlign w:val="superscript"/>
              </w:rPr>
              <w:t>3</w:t>
            </w:r>
            <w:r>
              <w:rPr>
                <w:rFonts w:hint="eastAsia" w:ascii="宋体" w:hAnsi="宋体" w:cs="宋体"/>
                <w:szCs w:val="21"/>
              </w:rPr>
              <w:t>）</w:t>
            </w:r>
          </w:p>
        </w:tc>
        <w:tc>
          <w:tcPr>
            <w:tcW w:w="2404" w:type="pct"/>
            <w:vAlign w:val="center"/>
          </w:tcPr>
          <w:p w14:paraId="7183153B">
            <w:pPr>
              <w:adjustRightInd w:val="0"/>
              <w:snapToGrid w:val="0"/>
              <w:spacing w:line="300" w:lineRule="atLeast"/>
              <w:jc w:val="center"/>
              <w:rPr>
                <w:rFonts w:hint="eastAsia" w:ascii="宋体" w:hAnsi="宋体" w:cs="宋体"/>
                <w:szCs w:val="21"/>
              </w:rPr>
            </w:pPr>
            <w:r>
              <w:rPr>
                <w:rFonts w:hint="eastAsia" w:ascii="宋体" w:hAnsi="宋体" w:cs="宋体"/>
                <w:szCs w:val="21"/>
              </w:rPr>
              <w:t>标准来源</w:t>
            </w:r>
          </w:p>
        </w:tc>
      </w:tr>
      <w:tr w14:paraId="7880757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812" w:type="pct"/>
            <w:tcBorders>
              <w:right w:val="single" w:color="auto" w:sz="4" w:space="0"/>
            </w:tcBorders>
            <w:vAlign w:val="center"/>
          </w:tcPr>
          <w:p w14:paraId="3FB5EA9F">
            <w:pPr>
              <w:adjustRightInd w:val="0"/>
              <w:snapToGrid w:val="0"/>
              <w:spacing w:line="300" w:lineRule="atLeast"/>
              <w:jc w:val="center"/>
              <w:rPr>
                <w:rFonts w:hint="eastAsia" w:ascii="宋体" w:hAnsi="宋体" w:cs="宋体"/>
                <w:szCs w:val="21"/>
              </w:rPr>
            </w:pPr>
            <w:r>
              <w:rPr>
                <w:rFonts w:hint="eastAsia" w:ascii="宋体" w:hAnsi="宋体" w:cs="宋体"/>
                <w:szCs w:val="21"/>
              </w:rPr>
              <w:t>井场边界</w:t>
            </w:r>
          </w:p>
        </w:tc>
        <w:tc>
          <w:tcPr>
            <w:tcW w:w="649" w:type="pct"/>
            <w:tcBorders>
              <w:left w:val="single" w:color="auto" w:sz="4" w:space="0"/>
            </w:tcBorders>
            <w:vAlign w:val="center"/>
          </w:tcPr>
          <w:p w14:paraId="40F69C58">
            <w:pPr>
              <w:adjustRightInd w:val="0"/>
              <w:snapToGrid w:val="0"/>
              <w:spacing w:line="300" w:lineRule="atLeast"/>
              <w:jc w:val="center"/>
              <w:rPr>
                <w:rFonts w:hint="eastAsia" w:ascii="宋体" w:hAnsi="宋体" w:cs="宋体"/>
                <w:szCs w:val="21"/>
              </w:rPr>
            </w:pPr>
            <w:r>
              <w:rPr>
                <w:rFonts w:hint="eastAsia" w:ascii="宋体" w:hAnsi="宋体" w:cs="宋体"/>
                <w:szCs w:val="21"/>
              </w:rPr>
              <w:t>NMHC</w:t>
            </w:r>
          </w:p>
        </w:tc>
        <w:tc>
          <w:tcPr>
            <w:tcW w:w="1135" w:type="pct"/>
            <w:vAlign w:val="center"/>
          </w:tcPr>
          <w:p w14:paraId="4FD8B9DA">
            <w:pPr>
              <w:adjustRightInd w:val="0"/>
              <w:snapToGrid w:val="0"/>
              <w:spacing w:line="300" w:lineRule="atLeast"/>
              <w:jc w:val="center"/>
              <w:rPr>
                <w:rFonts w:hint="eastAsia" w:ascii="宋体" w:hAnsi="宋体" w:cs="宋体"/>
                <w:szCs w:val="21"/>
              </w:rPr>
            </w:pPr>
            <w:r>
              <w:rPr>
                <w:rFonts w:hint="eastAsia" w:ascii="宋体" w:hAnsi="宋体" w:cs="宋体"/>
                <w:szCs w:val="21"/>
              </w:rPr>
              <w:t>4</w:t>
            </w:r>
          </w:p>
        </w:tc>
        <w:tc>
          <w:tcPr>
            <w:tcW w:w="2404" w:type="pct"/>
            <w:vAlign w:val="center"/>
          </w:tcPr>
          <w:p w14:paraId="485ED0E3">
            <w:pPr>
              <w:adjustRightInd w:val="0"/>
              <w:snapToGrid w:val="0"/>
              <w:spacing w:line="300" w:lineRule="atLeast"/>
              <w:jc w:val="center"/>
              <w:rPr>
                <w:rFonts w:hint="eastAsia" w:ascii="宋体" w:hAnsi="宋体" w:cs="宋体"/>
                <w:szCs w:val="21"/>
              </w:rPr>
            </w:pPr>
            <w:r>
              <w:rPr>
                <w:rFonts w:hint="eastAsia" w:ascii="宋体" w:hAnsi="宋体" w:cs="宋体"/>
                <w:szCs w:val="21"/>
              </w:rPr>
              <w:t>《陆上石油天然气开采工业大气污染物排放标准》（GB39728—2020）</w:t>
            </w:r>
          </w:p>
        </w:tc>
      </w:tr>
      <w:tr w14:paraId="1F825C6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812" w:type="pct"/>
            <w:vMerge w:val="restart"/>
            <w:tcBorders>
              <w:right w:val="single" w:color="auto" w:sz="4" w:space="0"/>
            </w:tcBorders>
            <w:vAlign w:val="center"/>
          </w:tcPr>
          <w:p w14:paraId="73286B97">
            <w:pPr>
              <w:adjustRightInd w:val="0"/>
              <w:snapToGrid w:val="0"/>
              <w:spacing w:line="300" w:lineRule="atLeast"/>
              <w:jc w:val="center"/>
              <w:rPr>
                <w:rFonts w:hint="eastAsia" w:ascii="宋体" w:hAnsi="宋体" w:cs="宋体"/>
                <w:szCs w:val="21"/>
              </w:rPr>
            </w:pPr>
            <w:r>
              <w:rPr>
                <w:rFonts w:hint="eastAsia" w:ascii="宋体" w:hAnsi="宋体" w:cs="宋体"/>
                <w:szCs w:val="21"/>
              </w:rPr>
              <w:t>燃气发电机燃烧烟气</w:t>
            </w:r>
          </w:p>
        </w:tc>
        <w:tc>
          <w:tcPr>
            <w:tcW w:w="649" w:type="pct"/>
            <w:tcBorders>
              <w:left w:val="single" w:color="auto" w:sz="4" w:space="0"/>
            </w:tcBorders>
            <w:vAlign w:val="center"/>
          </w:tcPr>
          <w:p w14:paraId="70B473C4">
            <w:pPr>
              <w:adjustRightInd w:val="0"/>
              <w:snapToGrid w:val="0"/>
              <w:spacing w:line="300" w:lineRule="atLeast"/>
              <w:jc w:val="center"/>
              <w:rPr>
                <w:rFonts w:hint="eastAsia" w:ascii="宋体" w:hAnsi="宋体" w:cs="宋体"/>
                <w:szCs w:val="21"/>
              </w:rPr>
            </w:pPr>
            <w:r>
              <w:rPr>
                <w:rFonts w:hint="eastAsia" w:ascii="宋体" w:hAnsi="宋体" w:cs="宋体"/>
                <w:szCs w:val="21"/>
              </w:rPr>
              <w:t>NO</w:t>
            </w:r>
            <w:r>
              <w:rPr>
                <w:rFonts w:hint="eastAsia" w:ascii="宋体" w:hAnsi="宋体" w:cs="宋体"/>
                <w:szCs w:val="21"/>
                <w:vertAlign w:val="subscript"/>
              </w:rPr>
              <w:t>x</w:t>
            </w:r>
          </w:p>
        </w:tc>
        <w:tc>
          <w:tcPr>
            <w:tcW w:w="1135" w:type="pct"/>
            <w:vAlign w:val="center"/>
          </w:tcPr>
          <w:p w14:paraId="55CA2668">
            <w:pPr>
              <w:adjustRightInd w:val="0"/>
              <w:snapToGrid w:val="0"/>
              <w:spacing w:line="300" w:lineRule="atLeast"/>
              <w:jc w:val="center"/>
              <w:rPr>
                <w:rFonts w:hint="eastAsia" w:ascii="宋体" w:hAnsi="宋体" w:cs="宋体"/>
                <w:szCs w:val="21"/>
              </w:rPr>
            </w:pPr>
            <w:r>
              <w:rPr>
                <w:rFonts w:hint="eastAsia" w:ascii="宋体" w:hAnsi="宋体" w:cs="宋体"/>
                <w:szCs w:val="21"/>
              </w:rPr>
              <w:t>240</w:t>
            </w:r>
          </w:p>
        </w:tc>
        <w:tc>
          <w:tcPr>
            <w:tcW w:w="2404" w:type="pct"/>
            <w:vMerge w:val="restart"/>
            <w:vAlign w:val="center"/>
          </w:tcPr>
          <w:p w14:paraId="47303587">
            <w:pPr>
              <w:adjustRightInd w:val="0"/>
              <w:snapToGrid w:val="0"/>
              <w:spacing w:line="300" w:lineRule="atLeast"/>
              <w:jc w:val="center"/>
              <w:rPr>
                <w:rFonts w:hint="eastAsia" w:ascii="宋体" w:hAnsi="宋体" w:cs="宋体"/>
                <w:szCs w:val="21"/>
              </w:rPr>
            </w:pPr>
            <w:bookmarkStart w:id="102" w:name="OLE_LINK44"/>
            <w:r>
              <w:rPr>
                <w:rFonts w:hint="eastAsia" w:ascii="宋体" w:hAnsi="宋体" w:cs="宋体"/>
              </w:rPr>
              <w:t>《大气污染物综合排放标准》（GB16297-1996）</w:t>
            </w:r>
            <w:bookmarkEnd w:id="102"/>
            <w:r>
              <w:rPr>
                <w:rFonts w:hint="eastAsia" w:ascii="宋体" w:hAnsi="宋体" w:cs="宋体"/>
              </w:rPr>
              <w:t>表2</w:t>
            </w:r>
          </w:p>
        </w:tc>
      </w:tr>
      <w:tr w14:paraId="1C742C18">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812" w:type="pct"/>
            <w:vMerge w:val="continue"/>
            <w:tcBorders>
              <w:right w:val="single" w:color="auto" w:sz="4" w:space="0"/>
            </w:tcBorders>
            <w:vAlign w:val="center"/>
          </w:tcPr>
          <w:p w14:paraId="671FA585">
            <w:pPr>
              <w:adjustRightInd w:val="0"/>
              <w:snapToGrid w:val="0"/>
              <w:spacing w:line="300" w:lineRule="atLeast"/>
              <w:jc w:val="center"/>
              <w:rPr>
                <w:rFonts w:hint="eastAsia" w:ascii="宋体" w:hAnsi="宋体" w:cs="宋体"/>
                <w:szCs w:val="21"/>
              </w:rPr>
            </w:pPr>
          </w:p>
        </w:tc>
        <w:tc>
          <w:tcPr>
            <w:tcW w:w="649" w:type="pct"/>
            <w:tcBorders>
              <w:left w:val="single" w:color="auto" w:sz="4" w:space="0"/>
            </w:tcBorders>
            <w:vAlign w:val="center"/>
          </w:tcPr>
          <w:p w14:paraId="441DD1CF">
            <w:pPr>
              <w:adjustRightInd w:val="0"/>
              <w:snapToGrid w:val="0"/>
              <w:spacing w:line="300" w:lineRule="atLeast"/>
              <w:jc w:val="center"/>
              <w:rPr>
                <w:rFonts w:hint="eastAsia" w:ascii="宋体" w:hAnsi="宋体" w:cs="宋体"/>
                <w:szCs w:val="21"/>
              </w:rPr>
            </w:pPr>
            <w:r>
              <w:rPr>
                <w:rFonts w:hint="eastAsia" w:ascii="宋体" w:hAnsi="宋体" w:cs="宋体"/>
                <w:szCs w:val="21"/>
              </w:rPr>
              <w:t>SO</w:t>
            </w:r>
            <w:r>
              <w:rPr>
                <w:rFonts w:hint="eastAsia" w:ascii="宋体" w:hAnsi="宋体" w:cs="宋体"/>
                <w:szCs w:val="21"/>
                <w:vertAlign w:val="subscript"/>
              </w:rPr>
              <w:t>2</w:t>
            </w:r>
          </w:p>
        </w:tc>
        <w:tc>
          <w:tcPr>
            <w:tcW w:w="1135" w:type="pct"/>
            <w:vAlign w:val="center"/>
          </w:tcPr>
          <w:p w14:paraId="4706BAA8">
            <w:pPr>
              <w:adjustRightInd w:val="0"/>
              <w:snapToGrid w:val="0"/>
              <w:spacing w:line="300" w:lineRule="atLeast"/>
              <w:jc w:val="center"/>
              <w:rPr>
                <w:rFonts w:hint="eastAsia" w:ascii="宋体" w:hAnsi="宋体" w:cs="宋体"/>
                <w:szCs w:val="21"/>
              </w:rPr>
            </w:pPr>
            <w:r>
              <w:rPr>
                <w:rFonts w:hint="eastAsia" w:ascii="宋体" w:hAnsi="宋体" w:cs="宋体"/>
                <w:szCs w:val="21"/>
              </w:rPr>
              <w:t>500</w:t>
            </w:r>
          </w:p>
        </w:tc>
        <w:tc>
          <w:tcPr>
            <w:tcW w:w="2404" w:type="pct"/>
            <w:vMerge w:val="continue"/>
            <w:vAlign w:val="center"/>
          </w:tcPr>
          <w:p w14:paraId="68338B4E">
            <w:pPr>
              <w:adjustRightInd w:val="0"/>
              <w:snapToGrid w:val="0"/>
              <w:spacing w:line="300" w:lineRule="atLeast"/>
              <w:jc w:val="center"/>
              <w:rPr>
                <w:rFonts w:hint="eastAsia" w:ascii="宋体" w:hAnsi="宋体" w:cs="宋体"/>
                <w:szCs w:val="21"/>
              </w:rPr>
            </w:pPr>
          </w:p>
        </w:tc>
      </w:tr>
      <w:tr w14:paraId="5F414A11">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812" w:type="pct"/>
            <w:vMerge w:val="continue"/>
            <w:tcBorders>
              <w:right w:val="single" w:color="auto" w:sz="4" w:space="0"/>
            </w:tcBorders>
            <w:vAlign w:val="center"/>
          </w:tcPr>
          <w:p w14:paraId="2FCC58C1">
            <w:pPr>
              <w:adjustRightInd w:val="0"/>
              <w:snapToGrid w:val="0"/>
              <w:spacing w:line="300" w:lineRule="atLeast"/>
              <w:jc w:val="center"/>
              <w:rPr>
                <w:rFonts w:hint="eastAsia" w:ascii="宋体" w:hAnsi="宋体" w:cs="宋体"/>
                <w:szCs w:val="21"/>
              </w:rPr>
            </w:pPr>
          </w:p>
        </w:tc>
        <w:tc>
          <w:tcPr>
            <w:tcW w:w="649" w:type="pct"/>
            <w:tcBorders>
              <w:left w:val="single" w:color="auto" w:sz="4" w:space="0"/>
            </w:tcBorders>
            <w:vAlign w:val="center"/>
          </w:tcPr>
          <w:p w14:paraId="4D75BB41">
            <w:pPr>
              <w:adjustRightInd w:val="0"/>
              <w:snapToGrid w:val="0"/>
              <w:spacing w:line="300" w:lineRule="atLeast"/>
              <w:jc w:val="center"/>
              <w:rPr>
                <w:rFonts w:hint="eastAsia" w:ascii="宋体" w:hAnsi="宋体" w:cs="宋体"/>
                <w:szCs w:val="21"/>
              </w:rPr>
            </w:pPr>
            <w:r>
              <w:rPr>
                <w:rFonts w:hint="eastAsia" w:ascii="宋体" w:hAnsi="宋体" w:cs="宋体"/>
                <w:szCs w:val="21"/>
              </w:rPr>
              <w:t>颗粒物</w:t>
            </w:r>
          </w:p>
        </w:tc>
        <w:tc>
          <w:tcPr>
            <w:tcW w:w="1135" w:type="pct"/>
            <w:vAlign w:val="center"/>
          </w:tcPr>
          <w:p w14:paraId="389D8FF8">
            <w:pPr>
              <w:adjustRightInd w:val="0"/>
              <w:snapToGrid w:val="0"/>
              <w:spacing w:line="300" w:lineRule="atLeast"/>
              <w:jc w:val="center"/>
              <w:rPr>
                <w:rFonts w:hint="eastAsia" w:ascii="宋体" w:hAnsi="宋体" w:cs="宋体"/>
                <w:szCs w:val="21"/>
              </w:rPr>
            </w:pPr>
            <w:r>
              <w:rPr>
                <w:rFonts w:hint="eastAsia" w:ascii="宋体" w:hAnsi="宋体" w:cs="宋体"/>
                <w:szCs w:val="21"/>
              </w:rPr>
              <w:t>120</w:t>
            </w:r>
          </w:p>
        </w:tc>
        <w:tc>
          <w:tcPr>
            <w:tcW w:w="2404" w:type="pct"/>
            <w:vMerge w:val="continue"/>
            <w:vAlign w:val="center"/>
          </w:tcPr>
          <w:p w14:paraId="0FA8F164">
            <w:pPr>
              <w:adjustRightInd w:val="0"/>
              <w:snapToGrid w:val="0"/>
              <w:spacing w:line="300" w:lineRule="atLeast"/>
              <w:jc w:val="center"/>
              <w:rPr>
                <w:rFonts w:hint="eastAsia" w:ascii="宋体" w:hAnsi="宋体" w:cs="宋体"/>
                <w:szCs w:val="21"/>
              </w:rPr>
            </w:pPr>
          </w:p>
        </w:tc>
      </w:tr>
      <w:tr w14:paraId="2623AA0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812" w:type="pct"/>
            <w:vMerge w:val="restart"/>
            <w:tcBorders>
              <w:right w:val="single" w:color="auto" w:sz="4" w:space="0"/>
            </w:tcBorders>
            <w:vAlign w:val="center"/>
          </w:tcPr>
          <w:p w14:paraId="66C3459D">
            <w:pPr>
              <w:adjustRightInd w:val="0"/>
              <w:snapToGrid w:val="0"/>
              <w:spacing w:line="300" w:lineRule="atLeast"/>
              <w:jc w:val="center"/>
              <w:rPr>
                <w:rFonts w:hint="eastAsia" w:ascii="宋体" w:hAnsi="宋体" w:cs="宋体"/>
                <w:szCs w:val="21"/>
              </w:rPr>
            </w:pPr>
            <w:r>
              <w:rPr>
                <w:rFonts w:hint="eastAsia" w:ascii="宋体" w:hAnsi="宋体" w:cs="宋体"/>
                <w:szCs w:val="21"/>
              </w:rPr>
              <w:t>加热炉燃烧烟气</w:t>
            </w:r>
          </w:p>
        </w:tc>
        <w:tc>
          <w:tcPr>
            <w:tcW w:w="649" w:type="pct"/>
            <w:tcBorders>
              <w:left w:val="single" w:color="auto" w:sz="4" w:space="0"/>
            </w:tcBorders>
            <w:vAlign w:val="center"/>
          </w:tcPr>
          <w:p w14:paraId="6C529743">
            <w:pPr>
              <w:adjustRightInd w:val="0"/>
              <w:snapToGrid w:val="0"/>
              <w:spacing w:line="300" w:lineRule="atLeast"/>
              <w:jc w:val="center"/>
              <w:rPr>
                <w:rFonts w:hint="eastAsia" w:ascii="宋体" w:hAnsi="宋体" w:cs="宋体"/>
                <w:szCs w:val="21"/>
              </w:rPr>
            </w:pPr>
            <w:r>
              <w:rPr>
                <w:rFonts w:hint="eastAsia" w:ascii="宋体" w:hAnsi="宋体" w:cs="宋体"/>
                <w:szCs w:val="21"/>
              </w:rPr>
              <w:t>NO</w:t>
            </w:r>
            <w:r>
              <w:rPr>
                <w:rFonts w:hint="eastAsia" w:ascii="宋体" w:hAnsi="宋体" w:cs="宋体"/>
                <w:szCs w:val="21"/>
                <w:vertAlign w:val="subscript"/>
              </w:rPr>
              <w:t>x</w:t>
            </w:r>
          </w:p>
        </w:tc>
        <w:tc>
          <w:tcPr>
            <w:tcW w:w="1135" w:type="pct"/>
            <w:vAlign w:val="center"/>
          </w:tcPr>
          <w:p w14:paraId="3781CF84">
            <w:pPr>
              <w:adjustRightInd w:val="0"/>
              <w:snapToGrid w:val="0"/>
              <w:spacing w:line="300" w:lineRule="atLeast"/>
              <w:jc w:val="center"/>
              <w:rPr>
                <w:rFonts w:hint="eastAsia" w:ascii="宋体" w:hAnsi="宋体" w:cs="宋体"/>
                <w:szCs w:val="21"/>
              </w:rPr>
            </w:pPr>
            <w:r>
              <w:rPr>
                <w:rFonts w:hint="eastAsia" w:ascii="宋体" w:hAnsi="宋体" w:cs="宋体"/>
                <w:szCs w:val="21"/>
              </w:rPr>
              <w:t>50</w:t>
            </w:r>
          </w:p>
        </w:tc>
        <w:tc>
          <w:tcPr>
            <w:tcW w:w="2404" w:type="pct"/>
            <w:vAlign w:val="center"/>
          </w:tcPr>
          <w:p w14:paraId="0A02BD45">
            <w:pPr>
              <w:adjustRightInd w:val="0"/>
              <w:snapToGrid w:val="0"/>
              <w:spacing w:line="300" w:lineRule="atLeast"/>
              <w:jc w:val="center"/>
              <w:rPr>
                <w:rFonts w:hint="eastAsia" w:ascii="宋体" w:hAnsi="宋体" w:cs="宋体"/>
                <w:szCs w:val="21"/>
              </w:rPr>
            </w:pPr>
            <w:r>
              <w:rPr>
                <w:rFonts w:hint="eastAsia" w:ascii="宋体" w:hAnsi="宋体"/>
              </w:rPr>
              <w:t>《克拉玛依市2022年深入打好蓝天保卫战攻坚行动方案》中氮氧化物不高于50mg/m</w:t>
            </w:r>
            <w:r>
              <w:rPr>
                <w:rFonts w:hint="eastAsia" w:ascii="宋体" w:hAnsi="宋体"/>
                <w:vertAlign w:val="superscript"/>
              </w:rPr>
              <w:t>3</w:t>
            </w:r>
            <w:r>
              <w:rPr>
                <w:rFonts w:hint="eastAsia" w:ascii="宋体" w:hAnsi="宋体"/>
              </w:rPr>
              <w:t>的排放标准</w:t>
            </w:r>
          </w:p>
        </w:tc>
      </w:tr>
      <w:tr w14:paraId="4D020F9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812" w:type="pct"/>
            <w:vMerge w:val="continue"/>
            <w:tcBorders>
              <w:right w:val="single" w:color="auto" w:sz="4" w:space="0"/>
            </w:tcBorders>
            <w:vAlign w:val="center"/>
          </w:tcPr>
          <w:p w14:paraId="413E9D98">
            <w:pPr>
              <w:adjustRightInd w:val="0"/>
              <w:snapToGrid w:val="0"/>
              <w:spacing w:line="300" w:lineRule="atLeast"/>
              <w:jc w:val="center"/>
              <w:rPr>
                <w:rFonts w:hint="eastAsia" w:ascii="宋体" w:hAnsi="宋体" w:cs="宋体"/>
                <w:szCs w:val="21"/>
              </w:rPr>
            </w:pPr>
          </w:p>
        </w:tc>
        <w:tc>
          <w:tcPr>
            <w:tcW w:w="649" w:type="pct"/>
            <w:tcBorders>
              <w:left w:val="single" w:color="auto" w:sz="4" w:space="0"/>
            </w:tcBorders>
            <w:vAlign w:val="center"/>
          </w:tcPr>
          <w:p w14:paraId="1A309BE6">
            <w:pPr>
              <w:adjustRightInd w:val="0"/>
              <w:snapToGrid w:val="0"/>
              <w:spacing w:line="300" w:lineRule="atLeast"/>
              <w:jc w:val="center"/>
              <w:rPr>
                <w:rFonts w:hint="eastAsia" w:ascii="宋体" w:hAnsi="宋体" w:cs="宋体"/>
                <w:szCs w:val="21"/>
              </w:rPr>
            </w:pPr>
            <w:r>
              <w:rPr>
                <w:rFonts w:hint="eastAsia" w:ascii="宋体" w:hAnsi="宋体" w:cs="宋体"/>
                <w:szCs w:val="21"/>
              </w:rPr>
              <w:t>SO</w:t>
            </w:r>
            <w:r>
              <w:rPr>
                <w:rFonts w:hint="eastAsia" w:ascii="宋体" w:hAnsi="宋体" w:cs="宋体"/>
                <w:szCs w:val="21"/>
                <w:vertAlign w:val="subscript"/>
              </w:rPr>
              <w:t>2</w:t>
            </w:r>
          </w:p>
        </w:tc>
        <w:tc>
          <w:tcPr>
            <w:tcW w:w="1135" w:type="pct"/>
            <w:vAlign w:val="center"/>
          </w:tcPr>
          <w:p w14:paraId="55D98B90">
            <w:pPr>
              <w:adjustRightInd w:val="0"/>
              <w:snapToGrid w:val="0"/>
              <w:spacing w:line="300" w:lineRule="atLeast"/>
              <w:jc w:val="center"/>
              <w:rPr>
                <w:rFonts w:hint="eastAsia" w:ascii="宋体" w:hAnsi="宋体" w:cs="宋体"/>
                <w:szCs w:val="21"/>
              </w:rPr>
            </w:pPr>
            <w:r>
              <w:rPr>
                <w:rFonts w:hint="eastAsia" w:ascii="宋体" w:hAnsi="宋体" w:cs="宋体"/>
                <w:szCs w:val="21"/>
              </w:rPr>
              <w:t>50</w:t>
            </w:r>
          </w:p>
        </w:tc>
        <w:tc>
          <w:tcPr>
            <w:tcW w:w="2404" w:type="pct"/>
            <w:vMerge w:val="restart"/>
            <w:vAlign w:val="center"/>
          </w:tcPr>
          <w:p w14:paraId="15CBF852">
            <w:pPr>
              <w:adjustRightInd w:val="0"/>
              <w:snapToGrid w:val="0"/>
              <w:spacing w:line="300" w:lineRule="atLeast"/>
              <w:jc w:val="center"/>
              <w:rPr>
                <w:rFonts w:hint="eastAsia" w:ascii="宋体" w:hAnsi="宋体" w:cs="宋体"/>
                <w:szCs w:val="21"/>
              </w:rPr>
            </w:pPr>
            <w:r>
              <w:rPr>
                <w:rFonts w:hint="eastAsia" w:ascii="宋体" w:hAnsi="宋体"/>
              </w:rPr>
              <w:t>锅炉大气污染物排放标准》（GB13271-2014）表3</w:t>
            </w:r>
          </w:p>
        </w:tc>
      </w:tr>
      <w:tr w14:paraId="69C3B811">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812" w:type="pct"/>
            <w:vMerge w:val="continue"/>
            <w:tcBorders>
              <w:right w:val="single" w:color="auto" w:sz="4" w:space="0"/>
            </w:tcBorders>
            <w:vAlign w:val="center"/>
          </w:tcPr>
          <w:p w14:paraId="631C2D34">
            <w:pPr>
              <w:adjustRightInd w:val="0"/>
              <w:snapToGrid w:val="0"/>
              <w:spacing w:line="300" w:lineRule="atLeast"/>
              <w:jc w:val="center"/>
              <w:rPr>
                <w:rFonts w:hint="eastAsia" w:ascii="宋体" w:hAnsi="宋体" w:cs="宋体"/>
                <w:szCs w:val="21"/>
              </w:rPr>
            </w:pPr>
          </w:p>
        </w:tc>
        <w:tc>
          <w:tcPr>
            <w:tcW w:w="649" w:type="pct"/>
            <w:tcBorders>
              <w:left w:val="single" w:color="auto" w:sz="4" w:space="0"/>
            </w:tcBorders>
            <w:vAlign w:val="center"/>
          </w:tcPr>
          <w:p w14:paraId="4AFF0393">
            <w:pPr>
              <w:adjustRightInd w:val="0"/>
              <w:snapToGrid w:val="0"/>
              <w:spacing w:line="300" w:lineRule="atLeast"/>
              <w:jc w:val="center"/>
              <w:rPr>
                <w:rFonts w:hint="eastAsia" w:ascii="宋体" w:hAnsi="宋体" w:cs="宋体"/>
                <w:szCs w:val="21"/>
              </w:rPr>
            </w:pPr>
            <w:r>
              <w:rPr>
                <w:rFonts w:hint="eastAsia" w:ascii="宋体" w:hAnsi="宋体" w:cs="宋体"/>
                <w:szCs w:val="21"/>
              </w:rPr>
              <w:t>颗粒物</w:t>
            </w:r>
          </w:p>
        </w:tc>
        <w:tc>
          <w:tcPr>
            <w:tcW w:w="1135" w:type="pct"/>
            <w:vAlign w:val="center"/>
          </w:tcPr>
          <w:p w14:paraId="3438F685">
            <w:pPr>
              <w:adjustRightInd w:val="0"/>
              <w:snapToGrid w:val="0"/>
              <w:spacing w:line="300" w:lineRule="atLeast"/>
              <w:jc w:val="center"/>
              <w:rPr>
                <w:rFonts w:hint="eastAsia" w:ascii="宋体" w:hAnsi="宋体" w:cs="宋体"/>
                <w:szCs w:val="21"/>
              </w:rPr>
            </w:pPr>
            <w:r>
              <w:rPr>
                <w:rFonts w:hint="eastAsia" w:ascii="宋体" w:hAnsi="宋体" w:cs="宋体"/>
                <w:szCs w:val="21"/>
              </w:rPr>
              <w:t>20</w:t>
            </w:r>
          </w:p>
        </w:tc>
        <w:tc>
          <w:tcPr>
            <w:tcW w:w="2404" w:type="pct"/>
            <w:vMerge w:val="continue"/>
            <w:vAlign w:val="center"/>
          </w:tcPr>
          <w:p w14:paraId="0856172C">
            <w:pPr>
              <w:adjustRightInd w:val="0"/>
              <w:snapToGrid w:val="0"/>
              <w:spacing w:line="300" w:lineRule="atLeast"/>
              <w:jc w:val="center"/>
              <w:rPr>
                <w:rFonts w:hint="eastAsia" w:ascii="宋体" w:hAnsi="宋体" w:cs="宋体"/>
                <w:szCs w:val="21"/>
              </w:rPr>
            </w:pPr>
          </w:p>
        </w:tc>
      </w:tr>
      <w:tr w14:paraId="05CF234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40" w:hRule="atLeast"/>
          <w:jc w:val="center"/>
        </w:trPr>
        <w:tc>
          <w:tcPr>
            <w:tcW w:w="812" w:type="pct"/>
            <w:vMerge w:val="continue"/>
            <w:tcBorders>
              <w:right w:val="single" w:color="auto" w:sz="4" w:space="0"/>
            </w:tcBorders>
            <w:vAlign w:val="center"/>
          </w:tcPr>
          <w:p w14:paraId="14795027">
            <w:pPr>
              <w:adjustRightInd w:val="0"/>
              <w:snapToGrid w:val="0"/>
              <w:spacing w:line="300" w:lineRule="atLeast"/>
              <w:jc w:val="center"/>
              <w:rPr>
                <w:rFonts w:hint="eastAsia" w:ascii="宋体" w:hAnsi="宋体" w:cs="宋体"/>
                <w:szCs w:val="21"/>
              </w:rPr>
            </w:pPr>
          </w:p>
        </w:tc>
        <w:tc>
          <w:tcPr>
            <w:tcW w:w="649" w:type="pct"/>
            <w:tcBorders>
              <w:left w:val="single" w:color="auto" w:sz="4" w:space="0"/>
            </w:tcBorders>
            <w:vAlign w:val="center"/>
          </w:tcPr>
          <w:p w14:paraId="0D0491D5">
            <w:pPr>
              <w:adjustRightInd w:val="0"/>
              <w:snapToGrid w:val="0"/>
              <w:spacing w:line="300" w:lineRule="atLeast"/>
              <w:jc w:val="center"/>
              <w:rPr>
                <w:rFonts w:hint="eastAsia" w:ascii="宋体" w:hAnsi="宋体" w:cs="宋体"/>
                <w:szCs w:val="21"/>
              </w:rPr>
            </w:pPr>
            <w:r>
              <w:rPr>
                <w:rFonts w:hint="eastAsia" w:ascii="宋体" w:hAnsi="宋体" w:cs="宋体"/>
                <w:szCs w:val="21"/>
              </w:rPr>
              <w:t>烟气黑度</w:t>
            </w:r>
          </w:p>
        </w:tc>
        <w:tc>
          <w:tcPr>
            <w:tcW w:w="1135" w:type="pct"/>
            <w:vAlign w:val="center"/>
          </w:tcPr>
          <w:p w14:paraId="035B4B8F">
            <w:pPr>
              <w:adjustRightInd w:val="0"/>
              <w:snapToGrid w:val="0"/>
              <w:spacing w:line="300" w:lineRule="atLeast"/>
              <w:jc w:val="center"/>
              <w:rPr>
                <w:rFonts w:hint="eastAsia" w:ascii="宋体" w:hAnsi="宋体" w:cs="宋体"/>
                <w:szCs w:val="21"/>
              </w:rPr>
            </w:pPr>
            <w:r>
              <w:rPr>
                <w:rFonts w:hint="eastAsia" w:ascii="宋体" w:hAnsi="宋体" w:cs="宋体"/>
                <w:szCs w:val="21"/>
              </w:rPr>
              <w:t>≤1</w:t>
            </w:r>
          </w:p>
        </w:tc>
        <w:tc>
          <w:tcPr>
            <w:tcW w:w="2404" w:type="pct"/>
            <w:vMerge w:val="continue"/>
            <w:vAlign w:val="center"/>
          </w:tcPr>
          <w:p w14:paraId="606E62BF">
            <w:pPr>
              <w:adjustRightInd w:val="0"/>
              <w:snapToGrid w:val="0"/>
              <w:spacing w:line="300" w:lineRule="atLeast"/>
              <w:jc w:val="center"/>
              <w:rPr>
                <w:rFonts w:hint="eastAsia" w:ascii="宋体" w:hAnsi="宋体" w:cs="宋体"/>
                <w:szCs w:val="21"/>
              </w:rPr>
            </w:pPr>
          </w:p>
        </w:tc>
      </w:tr>
    </w:tbl>
    <w:p w14:paraId="76888E10">
      <w:pPr>
        <w:pStyle w:val="117"/>
        <w:spacing w:line="480" w:lineRule="exact"/>
        <w:ind w:firstLine="480"/>
        <w:rPr>
          <w:rFonts w:hint="eastAsia"/>
        </w:rPr>
      </w:pPr>
      <w:r>
        <w:rPr>
          <w:rFonts w:hint="eastAsia"/>
        </w:rPr>
        <w:t>②</w:t>
      </w:r>
      <w:bookmarkEnd w:id="97"/>
      <w:r>
        <w:t>噪声</w:t>
      </w:r>
    </w:p>
    <w:p w14:paraId="6FBEFC03">
      <w:pPr>
        <w:pStyle w:val="117"/>
        <w:spacing w:line="480" w:lineRule="exact"/>
        <w:ind w:firstLine="480"/>
        <w:rPr>
          <w:rFonts w:hint="eastAsia"/>
        </w:rPr>
      </w:pPr>
      <w:r>
        <w:t>施工</w:t>
      </w:r>
      <w:r>
        <w:rPr>
          <w:rFonts w:hint="eastAsia"/>
        </w:rPr>
        <w:t>场界环境噪声</w:t>
      </w:r>
      <w:r>
        <w:t>执行《建筑施工场界环境噪声排放标准》（GB12523-2011）</w:t>
      </w:r>
      <w:r>
        <w:rPr>
          <w:rFonts w:hint="eastAsia"/>
        </w:rPr>
        <w:t>相</w:t>
      </w:r>
      <w:r>
        <w:t>关标准</w:t>
      </w:r>
      <w:r>
        <w:rPr>
          <w:rFonts w:hint="eastAsia"/>
        </w:rPr>
        <w:t>；</w:t>
      </w:r>
      <w:r>
        <w:t>运营期各</w:t>
      </w:r>
      <w:r>
        <w:rPr>
          <w:rFonts w:hint="eastAsia"/>
        </w:rPr>
        <w:t>井场厂界</w:t>
      </w:r>
      <w:r>
        <w:t>噪声</w:t>
      </w:r>
      <w:r>
        <w:rPr>
          <w:rFonts w:hint="eastAsia"/>
        </w:rPr>
        <w:t>执行</w:t>
      </w:r>
      <w:r>
        <w:t>《工业企业厂界</w:t>
      </w:r>
      <w:r>
        <w:rPr>
          <w:rFonts w:hint="eastAsia"/>
        </w:rPr>
        <w:t>环境</w:t>
      </w:r>
      <w:r>
        <w:t>噪声排放标准》（GB12348-2008）中2类</w:t>
      </w:r>
      <w:r>
        <w:rPr>
          <w:rFonts w:hint="eastAsia"/>
        </w:rPr>
        <w:t>限值</w:t>
      </w:r>
      <w:r>
        <w:t>，</w:t>
      </w:r>
      <w:r>
        <w:rPr>
          <w:rFonts w:hint="eastAsia"/>
        </w:rPr>
        <w:t>具体</w:t>
      </w:r>
      <w:r>
        <w:t>见</w:t>
      </w:r>
      <w:r>
        <w:rPr>
          <w:rFonts w:hint="eastAsia"/>
        </w:rPr>
        <w:t>表</w:t>
      </w:r>
      <w:r>
        <w:t>2.5</w:t>
      </w:r>
      <w:r>
        <w:rPr>
          <w:rFonts w:hint="eastAsia"/>
        </w:rPr>
        <w:t>-8。</w:t>
      </w:r>
    </w:p>
    <w:p w14:paraId="0CD6F734">
      <w:pPr>
        <w:pStyle w:val="109"/>
        <w:rPr>
          <w:rFonts w:hint="eastAsia"/>
        </w:rPr>
      </w:pPr>
      <w:r>
        <w:rPr>
          <w:rFonts w:hint="eastAsia"/>
        </w:rPr>
        <w:t>表</w:t>
      </w:r>
      <w:r>
        <w:t>2.5</w:t>
      </w:r>
      <w:r>
        <w:rPr>
          <w:rFonts w:hint="eastAsia"/>
        </w:rPr>
        <w:t>-8</w:t>
      </w:r>
      <w:r>
        <w:t xml:space="preserve">  噪声排放标准</w:t>
      </w:r>
      <w:r>
        <w:rPr>
          <w:rFonts w:hint="eastAsia"/>
        </w:rPr>
        <w:t>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228"/>
        <w:gridCol w:w="1702"/>
        <w:gridCol w:w="1651"/>
        <w:gridCol w:w="2365"/>
      </w:tblGrid>
      <w:tr w14:paraId="2F57FE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4" w:type="pct"/>
            <w:vAlign w:val="center"/>
          </w:tcPr>
          <w:p w14:paraId="2DD63FF6">
            <w:pPr>
              <w:pStyle w:val="286"/>
              <w:adjustRightInd w:val="0"/>
              <w:snapToGrid w:val="0"/>
              <w:rPr>
                <w:rFonts w:hint="eastAsia" w:cs="Arial"/>
                <w:kern w:val="2"/>
                <w:sz w:val="21"/>
              </w:rPr>
            </w:pPr>
            <w:r>
              <w:rPr>
                <w:rFonts w:hint="eastAsia" w:cs="Arial"/>
                <w:kern w:val="2"/>
                <w:sz w:val="21"/>
              </w:rPr>
              <w:t>执行地点</w:t>
            </w:r>
          </w:p>
        </w:tc>
        <w:tc>
          <w:tcPr>
            <w:tcW w:w="951" w:type="pct"/>
            <w:vAlign w:val="center"/>
          </w:tcPr>
          <w:p w14:paraId="0F609171">
            <w:pPr>
              <w:pStyle w:val="286"/>
              <w:adjustRightInd w:val="0"/>
              <w:snapToGrid w:val="0"/>
              <w:rPr>
                <w:rFonts w:hint="eastAsia" w:cs="Arial"/>
                <w:kern w:val="2"/>
                <w:sz w:val="21"/>
              </w:rPr>
            </w:pPr>
            <w:r>
              <w:rPr>
                <w:rFonts w:hint="eastAsia" w:cs="Arial"/>
                <w:kern w:val="2"/>
                <w:sz w:val="21"/>
              </w:rPr>
              <w:t>昼间</w:t>
            </w:r>
            <w:r>
              <w:rPr>
                <w:rFonts w:hint="eastAsia"/>
                <w:bCs/>
                <w:sz w:val="21"/>
              </w:rPr>
              <w:t>[</w:t>
            </w:r>
            <w:r>
              <w:rPr>
                <w:bCs/>
                <w:sz w:val="21"/>
              </w:rPr>
              <w:t>dB（A）</w:t>
            </w:r>
            <w:r>
              <w:rPr>
                <w:rFonts w:hint="eastAsia"/>
                <w:bCs/>
                <w:sz w:val="21"/>
              </w:rPr>
              <w:t>]</w:t>
            </w:r>
          </w:p>
        </w:tc>
        <w:tc>
          <w:tcPr>
            <w:tcW w:w="923" w:type="pct"/>
            <w:vAlign w:val="center"/>
          </w:tcPr>
          <w:p w14:paraId="06B86410">
            <w:pPr>
              <w:pStyle w:val="286"/>
              <w:adjustRightInd w:val="0"/>
              <w:snapToGrid w:val="0"/>
              <w:rPr>
                <w:rFonts w:hint="eastAsia" w:cs="Arial"/>
                <w:kern w:val="2"/>
                <w:sz w:val="21"/>
              </w:rPr>
            </w:pPr>
            <w:r>
              <w:rPr>
                <w:rFonts w:hint="eastAsia" w:cs="Arial"/>
                <w:kern w:val="2"/>
                <w:sz w:val="21"/>
              </w:rPr>
              <w:t>夜间</w:t>
            </w:r>
            <w:r>
              <w:rPr>
                <w:rFonts w:hint="eastAsia"/>
                <w:bCs/>
                <w:sz w:val="21"/>
              </w:rPr>
              <w:t>[</w:t>
            </w:r>
            <w:r>
              <w:rPr>
                <w:bCs/>
                <w:sz w:val="21"/>
              </w:rPr>
              <w:t>dB（A）</w:t>
            </w:r>
            <w:r>
              <w:rPr>
                <w:rFonts w:hint="eastAsia"/>
                <w:bCs/>
                <w:sz w:val="21"/>
              </w:rPr>
              <w:t>]</w:t>
            </w:r>
          </w:p>
        </w:tc>
        <w:tc>
          <w:tcPr>
            <w:tcW w:w="1323" w:type="pct"/>
            <w:vAlign w:val="center"/>
          </w:tcPr>
          <w:p w14:paraId="6AE35C47">
            <w:pPr>
              <w:pStyle w:val="286"/>
              <w:adjustRightInd w:val="0"/>
              <w:snapToGrid w:val="0"/>
              <w:rPr>
                <w:rFonts w:hint="eastAsia" w:cs="Arial"/>
                <w:kern w:val="2"/>
                <w:sz w:val="21"/>
              </w:rPr>
            </w:pPr>
            <w:r>
              <w:rPr>
                <w:rFonts w:hint="eastAsia" w:cs="Arial"/>
                <w:kern w:val="2"/>
                <w:sz w:val="21"/>
              </w:rPr>
              <w:t>标准来源</w:t>
            </w:r>
          </w:p>
        </w:tc>
      </w:tr>
      <w:tr w14:paraId="078148C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4" w:type="pct"/>
            <w:vAlign w:val="center"/>
          </w:tcPr>
          <w:p w14:paraId="5DDB18DE">
            <w:pPr>
              <w:pStyle w:val="286"/>
              <w:adjustRightInd w:val="0"/>
              <w:snapToGrid w:val="0"/>
              <w:rPr>
                <w:rFonts w:hint="eastAsia" w:cs="Arial"/>
                <w:kern w:val="2"/>
                <w:sz w:val="21"/>
              </w:rPr>
            </w:pPr>
            <w:r>
              <w:rPr>
                <w:rFonts w:hint="eastAsia" w:cs="Arial"/>
                <w:kern w:val="2"/>
                <w:sz w:val="21"/>
              </w:rPr>
              <w:t>建筑施工场界</w:t>
            </w:r>
          </w:p>
        </w:tc>
        <w:tc>
          <w:tcPr>
            <w:tcW w:w="951" w:type="pct"/>
            <w:vAlign w:val="center"/>
          </w:tcPr>
          <w:p w14:paraId="3955EFE4">
            <w:pPr>
              <w:pStyle w:val="286"/>
              <w:adjustRightInd w:val="0"/>
              <w:snapToGrid w:val="0"/>
              <w:rPr>
                <w:rFonts w:hint="eastAsia" w:cs="Arial"/>
                <w:kern w:val="2"/>
                <w:sz w:val="21"/>
              </w:rPr>
            </w:pPr>
            <w:r>
              <w:rPr>
                <w:rFonts w:hint="eastAsia" w:cs="Arial"/>
                <w:kern w:val="2"/>
                <w:sz w:val="21"/>
              </w:rPr>
              <w:t>70</w:t>
            </w:r>
          </w:p>
        </w:tc>
        <w:tc>
          <w:tcPr>
            <w:tcW w:w="923" w:type="pct"/>
            <w:vAlign w:val="center"/>
          </w:tcPr>
          <w:p w14:paraId="30E0BF3E">
            <w:pPr>
              <w:pStyle w:val="286"/>
              <w:adjustRightInd w:val="0"/>
              <w:snapToGrid w:val="0"/>
              <w:rPr>
                <w:rFonts w:hint="eastAsia" w:cs="Arial"/>
                <w:kern w:val="2"/>
                <w:sz w:val="21"/>
              </w:rPr>
            </w:pPr>
            <w:r>
              <w:rPr>
                <w:rFonts w:hint="eastAsia" w:cs="Arial"/>
                <w:kern w:val="2"/>
                <w:sz w:val="21"/>
              </w:rPr>
              <w:t>55</w:t>
            </w:r>
          </w:p>
        </w:tc>
        <w:tc>
          <w:tcPr>
            <w:tcW w:w="1323" w:type="pct"/>
            <w:vAlign w:val="center"/>
          </w:tcPr>
          <w:p w14:paraId="391576F4">
            <w:pPr>
              <w:pStyle w:val="286"/>
              <w:adjustRightInd w:val="0"/>
              <w:snapToGrid w:val="0"/>
              <w:rPr>
                <w:rFonts w:hint="eastAsia" w:cs="Arial"/>
                <w:kern w:val="2"/>
                <w:sz w:val="21"/>
              </w:rPr>
            </w:pPr>
            <w:r>
              <w:rPr>
                <w:rFonts w:hint="eastAsia" w:cs="Arial"/>
                <w:kern w:val="2"/>
                <w:sz w:val="21"/>
              </w:rPr>
              <w:t>GB12523-2011</w:t>
            </w:r>
          </w:p>
        </w:tc>
      </w:tr>
      <w:tr w14:paraId="61796E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4" w:type="pct"/>
            <w:vAlign w:val="center"/>
          </w:tcPr>
          <w:p w14:paraId="05D1E7D8">
            <w:pPr>
              <w:pStyle w:val="286"/>
              <w:adjustRightInd w:val="0"/>
              <w:snapToGrid w:val="0"/>
              <w:rPr>
                <w:rFonts w:hint="eastAsia" w:cs="Arial"/>
                <w:kern w:val="2"/>
                <w:sz w:val="21"/>
              </w:rPr>
            </w:pPr>
            <w:r>
              <w:rPr>
                <w:sz w:val="21"/>
              </w:rPr>
              <w:t>各</w:t>
            </w:r>
            <w:r>
              <w:rPr>
                <w:rFonts w:hint="eastAsia"/>
                <w:sz w:val="21"/>
              </w:rPr>
              <w:t>站场边</w:t>
            </w:r>
            <w:r>
              <w:rPr>
                <w:sz w:val="21"/>
              </w:rPr>
              <w:t>界</w:t>
            </w:r>
          </w:p>
        </w:tc>
        <w:tc>
          <w:tcPr>
            <w:tcW w:w="951" w:type="pct"/>
            <w:vAlign w:val="center"/>
          </w:tcPr>
          <w:p w14:paraId="60B7EC02">
            <w:pPr>
              <w:pStyle w:val="286"/>
              <w:adjustRightInd w:val="0"/>
              <w:snapToGrid w:val="0"/>
              <w:rPr>
                <w:rFonts w:hint="eastAsia" w:cs="Arial"/>
                <w:kern w:val="2"/>
                <w:sz w:val="21"/>
              </w:rPr>
            </w:pPr>
            <w:r>
              <w:rPr>
                <w:rFonts w:hint="eastAsia" w:cs="Arial"/>
                <w:kern w:val="2"/>
                <w:sz w:val="21"/>
              </w:rPr>
              <w:t>6</w:t>
            </w:r>
            <w:r>
              <w:rPr>
                <w:rFonts w:cs="Arial"/>
                <w:kern w:val="2"/>
                <w:sz w:val="21"/>
              </w:rPr>
              <w:t>0</w:t>
            </w:r>
          </w:p>
        </w:tc>
        <w:tc>
          <w:tcPr>
            <w:tcW w:w="923" w:type="pct"/>
            <w:vAlign w:val="center"/>
          </w:tcPr>
          <w:p w14:paraId="0AE5FED1">
            <w:pPr>
              <w:pStyle w:val="286"/>
              <w:adjustRightInd w:val="0"/>
              <w:snapToGrid w:val="0"/>
              <w:rPr>
                <w:rFonts w:hint="eastAsia" w:cs="Arial"/>
                <w:kern w:val="2"/>
                <w:sz w:val="21"/>
              </w:rPr>
            </w:pPr>
            <w:r>
              <w:rPr>
                <w:rFonts w:hint="eastAsia" w:cs="Arial"/>
                <w:kern w:val="2"/>
                <w:sz w:val="21"/>
              </w:rPr>
              <w:t>5</w:t>
            </w:r>
            <w:r>
              <w:rPr>
                <w:rFonts w:cs="Arial"/>
                <w:kern w:val="2"/>
                <w:sz w:val="21"/>
              </w:rPr>
              <w:t>0</w:t>
            </w:r>
          </w:p>
        </w:tc>
        <w:tc>
          <w:tcPr>
            <w:tcW w:w="1323" w:type="pct"/>
            <w:vAlign w:val="center"/>
          </w:tcPr>
          <w:p w14:paraId="346D5598">
            <w:pPr>
              <w:pStyle w:val="286"/>
              <w:adjustRightInd w:val="0"/>
              <w:snapToGrid w:val="0"/>
              <w:rPr>
                <w:rFonts w:hint="eastAsia" w:cs="Arial"/>
                <w:kern w:val="2"/>
                <w:sz w:val="21"/>
              </w:rPr>
            </w:pPr>
            <w:r>
              <w:rPr>
                <w:rFonts w:hint="eastAsia" w:cs="Arial"/>
                <w:kern w:val="2"/>
                <w:sz w:val="21"/>
              </w:rPr>
              <w:t xml:space="preserve">GB12348-2008  </w:t>
            </w:r>
            <w:r>
              <w:rPr>
                <w:rFonts w:cs="Arial"/>
                <w:kern w:val="2"/>
                <w:sz w:val="21"/>
              </w:rPr>
              <w:t>2</w:t>
            </w:r>
            <w:r>
              <w:rPr>
                <w:rFonts w:hint="eastAsia" w:cs="Arial"/>
                <w:kern w:val="2"/>
                <w:sz w:val="21"/>
              </w:rPr>
              <w:t>类</w:t>
            </w:r>
          </w:p>
        </w:tc>
      </w:tr>
    </w:tbl>
    <w:p w14:paraId="0A910CE1">
      <w:pPr>
        <w:pStyle w:val="117"/>
        <w:spacing w:line="480" w:lineRule="exact"/>
        <w:ind w:firstLine="480"/>
        <w:rPr>
          <w:rFonts w:hint="eastAsia"/>
          <w:lang w:val="zh-CN"/>
        </w:rPr>
      </w:pPr>
      <w:bookmarkStart w:id="103" w:name="_Toc445996330"/>
      <w:bookmarkStart w:id="104" w:name="_Toc475624462"/>
      <w:bookmarkStart w:id="105" w:name="_Toc459026556"/>
      <w:r>
        <w:rPr>
          <w:rFonts w:hint="eastAsia"/>
          <w:lang w:val="zh-CN"/>
        </w:rPr>
        <w:t>（3）污染物控制标准</w:t>
      </w:r>
    </w:p>
    <w:p w14:paraId="79A7C82F">
      <w:pPr>
        <w:pStyle w:val="117"/>
        <w:spacing w:line="480" w:lineRule="exact"/>
        <w:ind w:firstLine="480"/>
        <w:rPr>
          <w:rFonts w:hint="eastAsia"/>
          <w:lang w:val="zh-CN"/>
        </w:rPr>
      </w:pPr>
      <w:r>
        <w:rPr>
          <w:rFonts w:hint="eastAsia"/>
          <w:lang w:val="zh-CN"/>
        </w:rPr>
        <w:t>危险废物收集、贮存和运输过程的污染控制执行《危险废物贮存污染控制标准》（</w:t>
      </w:r>
      <w:r>
        <w:rPr>
          <w:lang w:val="zh-CN"/>
        </w:rPr>
        <w:t>GB18597-2023</w:t>
      </w:r>
      <w:r>
        <w:rPr>
          <w:rFonts w:hint="eastAsia"/>
          <w:lang w:val="zh-CN"/>
        </w:rPr>
        <w:t>）、《危险废物收集贮存运输技术规范》（</w:t>
      </w:r>
      <w:r>
        <w:rPr>
          <w:lang w:val="zh-CN"/>
        </w:rPr>
        <w:t>HJ2025-2012</w:t>
      </w:r>
      <w:r>
        <w:rPr>
          <w:rFonts w:hint="eastAsia"/>
          <w:lang w:val="zh-CN"/>
        </w:rPr>
        <w:t>）中的相关要求。</w:t>
      </w:r>
      <w:bookmarkStart w:id="106" w:name="_Hlk177305924"/>
    </w:p>
    <w:bookmarkEnd w:id="106"/>
    <w:p w14:paraId="34B7B8F9">
      <w:pPr>
        <w:pStyle w:val="2"/>
        <w:rPr>
          <w:rFonts w:hint="eastAsia"/>
          <w:lang w:val="zh-CN"/>
        </w:rPr>
      </w:pPr>
      <w:bookmarkStart w:id="107" w:name="_Toc210118648"/>
      <w:r>
        <w:rPr>
          <w:rFonts w:hint="eastAsia"/>
          <w:lang w:val="zh-CN"/>
        </w:rPr>
        <w:t>评价等级与</w:t>
      </w:r>
      <w:r>
        <w:rPr>
          <w:rFonts w:hint="eastAsia"/>
        </w:rPr>
        <w:t>评价范围</w:t>
      </w:r>
      <w:bookmarkEnd w:id="103"/>
      <w:bookmarkEnd w:id="104"/>
      <w:bookmarkEnd w:id="105"/>
      <w:bookmarkEnd w:id="107"/>
    </w:p>
    <w:p w14:paraId="073FF2B7">
      <w:pPr>
        <w:pStyle w:val="4"/>
        <w:rPr>
          <w:rFonts w:hint="eastAsia"/>
          <w:lang w:val="zh-CN"/>
        </w:rPr>
      </w:pPr>
      <w:bookmarkStart w:id="108" w:name="_Toc445996331"/>
      <w:r>
        <w:rPr>
          <w:rFonts w:hint="eastAsia"/>
          <w:lang w:val="zh-CN"/>
        </w:rPr>
        <w:t>评价等级</w:t>
      </w:r>
      <w:bookmarkEnd w:id="108"/>
    </w:p>
    <w:p w14:paraId="3B4F0A2E">
      <w:pPr>
        <w:pStyle w:val="117"/>
        <w:adjustRightInd w:val="0"/>
        <w:snapToGrid w:val="0"/>
        <w:ind w:firstLine="480"/>
        <w:rPr>
          <w:rFonts w:hint="eastAsia"/>
        </w:rPr>
      </w:pPr>
      <w:bookmarkStart w:id="109" w:name="_Toc445841974"/>
      <w:bookmarkStart w:id="110" w:name="_Toc16125"/>
      <w:bookmarkStart w:id="111" w:name="_Hlk177302999"/>
      <w:r>
        <w:rPr>
          <w:rFonts w:hint="eastAsia"/>
        </w:rPr>
        <w:t>（1）环境空气评价等级</w:t>
      </w:r>
      <w:bookmarkEnd w:id="109"/>
      <w:bookmarkEnd w:id="110"/>
    </w:p>
    <w:p w14:paraId="62466D49">
      <w:pPr>
        <w:pStyle w:val="191"/>
        <w:adjustRightInd w:val="0"/>
        <w:snapToGrid w:val="0"/>
        <w:ind w:firstLine="480"/>
        <w:rPr>
          <w:rFonts w:hint="eastAsia"/>
          <w:lang w:bidi="ar"/>
        </w:rPr>
      </w:pPr>
      <w:bookmarkStart w:id="112" w:name="_Hlk511383418"/>
      <w:r>
        <w:rPr>
          <w:rFonts w:hint="eastAsia"/>
          <w:lang w:bidi="ar"/>
        </w:rPr>
        <w:t>根据试油期伴生气组分分析可知，伴生气中不含硫化氢，根据工程特点和污染特征，本次评价选取N</w:t>
      </w:r>
      <w:r>
        <w:rPr>
          <w:lang w:bidi="ar"/>
        </w:rPr>
        <w:t>MHC</w:t>
      </w:r>
      <w:r>
        <w:rPr>
          <w:rFonts w:hint="eastAsia"/>
          <w:lang w:bidi="ar"/>
        </w:rPr>
        <w:t>、二氧化硫、氮氧化物和颗粒物为预测因子，采用《环境影响评价技术导则  大气环境》（HJ2.2-2018）中推荐的AERSCREEN估算模式来计算污染物的最大地面空气质量浓度占标率（</w:t>
      </w:r>
      <w:r>
        <w:rPr>
          <w:rFonts w:hint="eastAsia"/>
          <w:i/>
          <w:lang w:bidi="ar"/>
        </w:rPr>
        <w:t>P</w:t>
      </w:r>
      <w:r>
        <w:rPr>
          <w:rFonts w:hint="eastAsia"/>
          <w:i/>
          <w:vertAlign w:val="subscript"/>
          <w:lang w:bidi="ar"/>
        </w:rPr>
        <w:t>i</w:t>
      </w:r>
      <w:r>
        <w:rPr>
          <w:rFonts w:hint="eastAsia"/>
          <w:lang w:bidi="ar"/>
        </w:rPr>
        <w:t>），</w:t>
      </w:r>
      <w:r>
        <w:rPr>
          <w:rFonts w:hint="eastAsia"/>
          <w:i/>
          <w:lang w:bidi="ar"/>
        </w:rPr>
        <w:t>P</w:t>
      </w:r>
      <w:r>
        <w:rPr>
          <w:rFonts w:hint="eastAsia"/>
          <w:i/>
          <w:vertAlign w:val="subscript"/>
          <w:lang w:bidi="ar"/>
        </w:rPr>
        <w:t>i</w:t>
      </w:r>
      <w:r>
        <w:rPr>
          <w:rFonts w:hint="eastAsia"/>
          <w:lang w:bidi="ar"/>
        </w:rPr>
        <w:t>定义如下：</w:t>
      </w:r>
    </w:p>
    <w:p w14:paraId="42DB7CE9">
      <w:pPr>
        <w:adjustRightInd w:val="0"/>
        <w:snapToGrid w:val="0"/>
        <w:spacing w:line="360" w:lineRule="auto"/>
        <w:ind w:firstLine="480" w:firstLineChars="200"/>
        <w:jc w:val="center"/>
        <w:textAlignment w:val="baseline"/>
        <w:rPr>
          <w:kern w:val="0"/>
          <w:sz w:val="24"/>
          <w:szCs w:val="24"/>
        </w:rPr>
      </w:pPr>
      <w:r>
        <w:rPr>
          <w:kern w:val="0"/>
          <w:position w:val="-30"/>
          <w:sz w:val="24"/>
          <w:szCs w:val="24"/>
          <w:lang w:bidi="ar"/>
        </w:rPr>
        <w:drawing>
          <wp:inline distT="0" distB="0" distL="0" distR="0">
            <wp:extent cx="1015365" cy="448945"/>
            <wp:effectExtent l="0" t="0" r="0" b="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15365" cy="448945"/>
                    </a:xfrm>
                    <a:prstGeom prst="rect">
                      <a:avLst/>
                    </a:prstGeom>
                    <a:noFill/>
                    <a:ln>
                      <a:noFill/>
                    </a:ln>
                  </pic:spPr>
                </pic:pic>
              </a:graphicData>
            </a:graphic>
          </wp:inline>
        </w:drawing>
      </w:r>
    </w:p>
    <w:p w14:paraId="7953C5FE">
      <w:pPr>
        <w:pStyle w:val="191"/>
        <w:adjustRightInd w:val="0"/>
        <w:snapToGrid w:val="0"/>
        <w:ind w:firstLine="480"/>
        <w:rPr>
          <w:rFonts w:hint="eastAsia"/>
        </w:rPr>
      </w:pPr>
      <w:r>
        <w:rPr>
          <w:rFonts w:hint="eastAsia"/>
          <w:lang w:bidi="ar"/>
        </w:rPr>
        <w:t xml:space="preserve">    其中：</w:t>
      </w:r>
      <w:r>
        <w:rPr>
          <w:rFonts w:hint="eastAsia"/>
          <w:i/>
          <w:lang w:bidi="ar"/>
        </w:rPr>
        <w:t>P</w:t>
      </w:r>
      <w:r>
        <w:rPr>
          <w:rFonts w:hint="eastAsia"/>
          <w:i/>
          <w:vertAlign w:val="subscript"/>
          <w:lang w:bidi="ar"/>
        </w:rPr>
        <w:t>i</w:t>
      </w:r>
      <w:r>
        <w:rPr>
          <w:rFonts w:hint="eastAsia"/>
          <w:lang w:bidi="ar"/>
        </w:rPr>
        <w:t>——第i种污染物的最大地面空气质量浓度占标率，%；</w:t>
      </w:r>
    </w:p>
    <w:p w14:paraId="1DDF88D4">
      <w:pPr>
        <w:adjustRightInd w:val="0"/>
        <w:snapToGrid w:val="0"/>
        <w:spacing w:line="500" w:lineRule="exact"/>
        <w:ind w:firstLine="480" w:firstLineChars="200"/>
        <w:rPr>
          <w:rFonts w:hint="eastAsia" w:ascii="宋体" w:hAnsi="宋体" w:cs="宋体"/>
          <w:kern w:val="0"/>
          <w:sz w:val="24"/>
          <w:szCs w:val="24"/>
          <w:lang w:val="zh-CN" w:bidi="ar"/>
        </w:rPr>
      </w:pPr>
      <w:r>
        <w:rPr>
          <w:rFonts w:hint="eastAsia" w:ascii="宋体" w:hAnsi="宋体" w:cs="宋体"/>
          <w:kern w:val="0"/>
          <w:sz w:val="24"/>
          <w:szCs w:val="24"/>
          <w:lang w:val="zh-CN" w:bidi="ar"/>
        </w:rPr>
        <w:t xml:space="preserve">          C</w:t>
      </w:r>
      <w:r>
        <w:rPr>
          <w:rFonts w:hint="eastAsia" w:ascii="宋体" w:hAnsi="宋体" w:cs="宋体"/>
          <w:kern w:val="0"/>
          <w:sz w:val="24"/>
          <w:szCs w:val="24"/>
          <w:vertAlign w:val="subscript"/>
          <w:lang w:val="zh-CN" w:bidi="ar"/>
        </w:rPr>
        <w:t>i</w:t>
      </w:r>
      <w:r>
        <w:rPr>
          <w:rFonts w:hint="eastAsia" w:ascii="宋体" w:hAnsi="宋体" w:cs="宋体"/>
          <w:kern w:val="0"/>
          <w:sz w:val="24"/>
          <w:szCs w:val="24"/>
          <w:lang w:val="zh-CN" w:bidi="ar"/>
        </w:rPr>
        <w:t>——采用估算模型计算出的第i个污染物的最大1h地面空气质量</w:t>
      </w:r>
    </w:p>
    <w:p w14:paraId="2390E1B1">
      <w:pPr>
        <w:adjustRightInd w:val="0"/>
        <w:snapToGrid w:val="0"/>
        <w:spacing w:line="500" w:lineRule="exact"/>
        <w:ind w:firstLine="2400" w:firstLineChars="1000"/>
        <w:rPr>
          <w:rFonts w:hint="eastAsia" w:ascii="宋体" w:hAnsi="宋体" w:cs="宋体"/>
          <w:kern w:val="0"/>
          <w:sz w:val="24"/>
          <w:szCs w:val="24"/>
          <w:lang w:val="zh-CN"/>
        </w:rPr>
      </w:pPr>
      <w:r>
        <w:rPr>
          <w:rFonts w:hint="eastAsia" w:ascii="宋体" w:hAnsi="宋体" w:cs="宋体"/>
          <w:kern w:val="0"/>
          <w:sz w:val="24"/>
          <w:szCs w:val="24"/>
          <w:lang w:val="zh-CN" w:bidi="ar"/>
        </w:rPr>
        <w:t>浓度，μg/m</w:t>
      </w:r>
      <w:r>
        <w:rPr>
          <w:rFonts w:hint="eastAsia" w:ascii="宋体" w:hAnsi="宋体" w:cs="宋体"/>
          <w:kern w:val="0"/>
          <w:sz w:val="24"/>
          <w:szCs w:val="24"/>
          <w:vertAlign w:val="superscript"/>
          <w:lang w:val="zh-CN" w:bidi="ar"/>
        </w:rPr>
        <w:t>3</w:t>
      </w:r>
      <w:r>
        <w:rPr>
          <w:rFonts w:hint="eastAsia" w:ascii="宋体" w:hAnsi="宋体" w:cs="宋体"/>
          <w:kern w:val="0"/>
          <w:sz w:val="24"/>
          <w:szCs w:val="24"/>
          <w:lang w:val="zh-CN" w:bidi="ar"/>
        </w:rPr>
        <w:t>；</w:t>
      </w:r>
    </w:p>
    <w:p w14:paraId="082F1161">
      <w:pPr>
        <w:pStyle w:val="191"/>
        <w:adjustRightInd w:val="0"/>
        <w:snapToGrid w:val="0"/>
        <w:ind w:firstLine="480"/>
        <w:rPr>
          <w:rFonts w:hint="eastAsia"/>
        </w:rPr>
      </w:pPr>
      <w:r>
        <w:rPr>
          <w:rFonts w:hint="eastAsia"/>
          <w:i/>
          <w:lang w:bidi="ar"/>
        </w:rPr>
        <w:t xml:space="preserve">          C</w:t>
      </w:r>
      <w:r>
        <w:rPr>
          <w:rFonts w:hint="eastAsia"/>
          <w:i/>
          <w:vertAlign w:val="subscript"/>
          <w:lang w:bidi="ar"/>
        </w:rPr>
        <w:t>0i</w:t>
      </w:r>
      <w:r>
        <w:rPr>
          <w:rFonts w:hint="eastAsia"/>
          <w:lang w:bidi="ar"/>
        </w:rPr>
        <w:t>——第i个污染物的环境空气质量浓度标准，μg/m</w:t>
      </w:r>
      <w:r>
        <w:rPr>
          <w:rFonts w:hint="eastAsia"/>
          <w:vertAlign w:val="superscript"/>
          <w:lang w:bidi="ar"/>
        </w:rPr>
        <w:t>3</w:t>
      </w:r>
      <w:r>
        <w:rPr>
          <w:rFonts w:hint="eastAsia"/>
          <w:lang w:bidi="ar"/>
        </w:rPr>
        <w:t>。</w:t>
      </w:r>
    </w:p>
    <w:p w14:paraId="10BA740F">
      <w:pPr>
        <w:pStyle w:val="191"/>
        <w:adjustRightInd w:val="0"/>
        <w:snapToGrid w:val="0"/>
        <w:ind w:firstLine="480" w:firstLineChars="0"/>
        <w:rPr>
          <w:rFonts w:hint="eastAsia"/>
          <w:lang w:bidi="ar"/>
        </w:rPr>
      </w:pPr>
      <w:r>
        <w:rPr>
          <w:rFonts w:hint="eastAsia"/>
          <w:lang w:bidi="ar"/>
        </w:rPr>
        <w:t>①估算模式参数</w:t>
      </w:r>
    </w:p>
    <w:p w14:paraId="5C03114E">
      <w:pPr>
        <w:pStyle w:val="117"/>
        <w:spacing w:line="480" w:lineRule="exact"/>
        <w:ind w:firstLine="480"/>
        <w:rPr>
          <w:rFonts w:hint="eastAsia"/>
        </w:rPr>
      </w:pPr>
      <w:r>
        <w:rPr>
          <w:rFonts w:hint="eastAsia"/>
          <w:lang w:bidi="ar"/>
        </w:rPr>
        <w:t>AERSCREEN估算模式参数</w:t>
      </w:r>
      <w:r>
        <w:rPr>
          <w:rStyle w:val="233"/>
          <w:rFonts w:hint="eastAsia"/>
        </w:rPr>
        <w:t>选择见表2.6-1，</w:t>
      </w:r>
      <w:r>
        <w:rPr>
          <w:rFonts w:hint="eastAsia"/>
        </w:rPr>
        <w:t>大气评价</w:t>
      </w:r>
      <w:r>
        <w:t>范围</w:t>
      </w:r>
      <w:r>
        <w:rPr>
          <w:rFonts w:hint="eastAsia"/>
        </w:rPr>
        <w:t>内通用地表类型为沙漠化荒地，通用地表湿度为干燥气候，</w:t>
      </w:r>
      <w:r>
        <w:t>该类型土地的经验参数，见</w:t>
      </w:r>
      <w:r>
        <w:rPr>
          <w:rFonts w:hint="eastAsia"/>
        </w:rPr>
        <w:t>表2.6-2。</w:t>
      </w:r>
    </w:p>
    <w:p w14:paraId="7CBBBD77">
      <w:pPr>
        <w:pStyle w:val="109"/>
        <w:rPr>
          <w:rFonts w:hint="eastAsia"/>
        </w:rPr>
      </w:pPr>
      <w:r>
        <w:rPr>
          <w:rFonts w:hint="eastAsia"/>
        </w:rPr>
        <w:t>表2.6-1</w:t>
      </w:r>
      <w:r>
        <w:t xml:space="preserve">  </w:t>
      </w:r>
      <w:r>
        <w:rPr>
          <w:rFonts w:hint="eastAsia"/>
        </w:rPr>
        <w:t>估算模型参数选择一览表</w:t>
      </w:r>
    </w:p>
    <w:tbl>
      <w:tblPr>
        <w:tblStyle w:val="51"/>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1932"/>
        <w:gridCol w:w="4437"/>
        <w:gridCol w:w="2361"/>
      </w:tblGrid>
      <w:tr w14:paraId="181A084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49608028">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参数</w:t>
            </w:r>
          </w:p>
        </w:tc>
        <w:tc>
          <w:tcPr>
            <w:tcW w:w="2361" w:type="dxa"/>
            <w:vAlign w:val="center"/>
          </w:tcPr>
          <w:p w14:paraId="1621572D">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取值</w:t>
            </w:r>
          </w:p>
        </w:tc>
      </w:tr>
      <w:tr w14:paraId="004E5A7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restart"/>
            <w:vAlign w:val="center"/>
          </w:tcPr>
          <w:p w14:paraId="39BB7437">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城市/农村选项</w:t>
            </w:r>
          </w:p>
        </w:tc>
        <w:tc>
          <w:tcPr>
            <w:tcW w:w="4437" w:type="dxa"/>
            <w:vAlign w:val="center"/>
          </w:tcPr>
          <w:p w14:paraId="67662A36">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城市/农村</w:t>
            </w:r>
          </w:p>
        </w:tc>
        <w:tc>
          <w:tcPr>
            <w:tcW w:w="2361" w:type="dxa"/>
            <w:vAlign w:val="center"/>
          </w:tcPr>
          <w:p w14:paraId="556E375A">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农村</w:t>
            </w:r>
          </w:p>
        </w:tc>
      </w:tr>
      <w:tr w14:paraId="479F02A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58F0D70D">
            <w:pPr>
              <w:adjustRightInd w:val="0"/>
              <w:spacing w:line="300" w:lineRule="exact"/>
              <w:jc w:val="center"/>
              <w:textAlignment w:val="baseline"/>
              <w:rPr>
                <w:rFonts w:hint="eastAsia" w:ascii="宋体" w:hAnsi="宋体" w:cs="宋体"/>
                <w:kern w:val="0"/>
                <w:szCs w:val="21"/>
              </w:rPr>
            </w:pPr>
          </w:p>
        </w:tc>
        <w:tc>
          <w:tcPr>
            <w:tcW w:w="4437" w:type="dxa"/>
            <w:vAlign w:val="center"/>
          </w:tcPr>
          <w:p w14:paraId="2A76EF6F">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人口数（城市选项时）</w:t>
            </w:r>
          </w:p>
        </w:tc>
        <w:tc>
          <w:tcPr>
            <w:tcW w:w="2361" w:type="dxa"/>
            <w:vAlign w:val="center"/>
          </w:tcPr>
          <w:p w14:paraId="2FCC31CB">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w:t>
            </w:r>
          </w:p>
        </w:tc>
      </w:tr>
      <w:tr w14:paraId="1DF10D5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3A3491B6">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最高环境温度/℃</w:t>
            </w:r>
          </w:p>
        </w:tc>
        <w:tc>
          <w:tcPr>
            <w:tcW w:w="2361" w:type="dxa"/>
            <w:vAlign w:val="center"/>
          </w:tcPr>
          <w:p w14:paraId="0DC6C7F0">
            <w:pPr>
              <w:adjustRightInd w:val="0"/>
              <w:spacing w:line="300" w:lineRule="exact"/>
              <w:jc w:val="center"/>
              <w:textAlignment w:val="baseline"/>
              <w:rPr>
                <w:rFonts w:hint="eastAsia" w:ascii="宋体" w:hAnsi="宋体" w:cs="宋体"/>
                <w:kern w:val="0"/>
                <w:szCs w:val="21"/>
              </w:rPr>
            </w:pPr>
            <w:r>
              <w:rPr>
                <w:rFonts w:hint="eastAsia" w:ascii="宋体" w:hAnsi="宋体"/>
                <w:szCs w:val="21"/>
              </w:rPr>
              <w:t>40℃</w:t>
            </w:r>
          </w:p>
        </w:tc>
      </w:tr>
      <w:tr w14:paraId="311FD7F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4399A390">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最低环境温度/℃</w:t>
            </w:r>
          </w:p>
        </w:tc>
        <w:tc>
          <w:tcPr>
            <w:tcW w:w="2361" w:type="dxa"/>
            <w:vAlign w:val="center"/>
          </w:tcPr>
          <w:p w14:paraId="7824A6CC">
            <w:pPr>
              <w:adjustRightInd w:val="0"/>
              <w:spacing w:line="300" w:lineRule="exact"/>
              <w:jc w:val="center"/>
              <w:textAlignment w:val="baseline"/>
              <w:rPr>
                <w:rFonts w:hint="eastAsia" w:ascii="宋体" w:hAnsi="宋体" w:cs="宋体"/>
                <w:kern w:val="0"/>
                <w:szCs w:val="21"/>
              </w:rPr>
            </w:pPr>
            <w:r>
              <w:rPr>
                <w:rFonts w:hint="eastAsia" w:ascii="宋体" w:hAnsi="宋体"/>
                <w:szCs w:val="21"/>
              </w:rPr>
              <w:t>-26.3℃</w:t>
            </w:r>
          </w:p>
        </w:tc>
      </w:tr>
      <w:tr w14:paraId="66E456A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2DAE1D17">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土地利用类型</w:t>
            </w:r>
          </w:p>
        </w:tc>
        <w:tc>
          <w:tcPr>
            <w:tcW w:w="2361" w:type="dxa"/>
            <w:vAlign w:val="center"/>
          </w:tcPr>
          <w:p w14:paraId="0B9ED1D4">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荒漠</w:t>
            </w:r>
          </w:p>
        </w:tc>
      </w:tr>
      <w:tr w14:paraId="49C19EE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60DD3E0D">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区域湿度条件</w:t>
            </w:r>
          </w:p>
        </w:tc>
        <w:tc>
          <w:tcPr>
            <w:tcW w:w="2361" w:type="dxa"/>
            <w:vAlign w:val="center"/>
          </w:tcPr>
          <w:p w14:paraId="22A25C74">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干燥气候</w:t>
            </w:r>
          </w:p>
        </w:tc>
      </w:tr>
      <w:tr w14:paraId="24DEA3F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restart"/>
            <w:vAlign w:val="center"/>
          </w:tcPr>
          <w:p w14:paraId="23FA4982">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是否考虑地形</w:t>
            </w:r>
          </w:p>
        </w:tc>
        <w:tc>
          <w:tcPr>
            <w:tcW w:w="4437" w:type="dxa"/>
            <w:vAlign w:val="center"/>
          </w:tcPr>
          <w:p w14:paraId="53E2B32D">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考虑地形</w:t>
            </w:r>
          </w:p>
        </w:tc>
        <w:tc>
          <w:tcPr>
            <w:tcW w:w="2361" w:type="dxa"/>
            <w:vAlign w:val="center"/>
          </w:tcPr>
          <w:p w14:paraId="3B00B2F8">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 xml:space="preserve">是  </w:t>
            </w:r>
            <w:r>
              <w:rPr>
                <w:rFonts w:hint="eastAsia" w:ascii="宋体" w:hAnsi="宋体" w:cs="宋体"/>
                <w:kern w:val="0"/>
                <w:szCs w:val="21"/>
              </w:rPr>
              <w:fldChar w:fldCharType="begin"/>
            </w:r>
            <w:r>
              <w:rPr>
                <w:rFonts w:hint="eastAsia"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hint="eastAsia" w:ascii="宋体" w:hAnsi="宋体" w:cs="宋体"/>
                <w:kern w:val="0"/>
                <w:szCs w:val="21"/>
              </w:rPr>
              <w:instrText xml:space="preserve">)</w:instrText>
            </w:r>
            <w:r>
              <w:rPr>
                <w:rFonts w:hint="eastAsia" w:ascii="宋体" w:hAnsi="宋体" w:cs="宋体"/>
                <w:kern w:val="0"/>
                <w:szCs w:val="21"/>
              </w:rPr>
              <w:fldChar w:fldCharType="end"/>
            </w:r>
            <w:r>
              <w:rPr>
                <w:rFonts w:hint="eastAsia" w:ascii="宋体" w:hAnsi="宋体" w:cs="宋体"/>
                <w:kern w:val="0"/>
                <w:szCs w:val="21"/>
              </w:rPr>
              <w:t>否</w:t>
            </w:r>
          </w:p>
        </w:tc>
      </w:tr>
      <w:tr w14:paraId="7DEB93B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0C452CB3">
            <w:pPr>
              <w:adjustRightInd w:val="0"/>
              <w:spacing w:line="300" w:lineRule="exact"/>
              <w:jc w:val="center"/>
              <w:textAlignment w:val="baseline"/>
              <w:rPr>
                <w:rFonts w:hint="eastAsia" w:ascii="宋体" w:hAnsi="宋体" w:cs="宋体"/>
                <w:kern w:val="0"/>
                <w:szCs w:val="21"/>
              </w:rPr>
            </w:pPr>
          </w:p>
        </w:tc>
        <w:tc>
          <w:tcPr>
            <w:tcW w:w="4437" w:type="dxa"/>
            <w:vAlign w:val="center"/>
          </w:tcPr>
          <w:p w14:paraId="54D08D11">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地形数据分辨率/m</w:t>
            </w:r>
          </w:p>
        </w:tc>
        <w:tc>
          <w:tcPr>
            <w:tcW w:w="2361" w:type="dxa"/>
            <w:vAlign w:val="center"/>
          </w:tcPr>
          <w:p w14:paraId="5FC0AE4C">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90</w:t>
            </w:r>
          </w:p>
        </w:tc>
      </w:tr>
      <w:tr w14:paraId="2FF1D68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restart"/>
            <w:vAlign w:val="center"/>
          </w:tcPr>
          <w:p w14:paraId="518FBCB6">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是否考虑岸线熏烟</w:t>
            </w:r>
          </w:p>
        </w:tc>
        <w:tc>
          <w:tcPr>
            <w:tcW w:w="4437" w:type="dxa"/>
            <w:vAlign w:val="center"/>
          </w:tcPr>
          <w:p w14:paraId="1247601F">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考虑岸线熏烟</w:t>
            </w:r>
          </w:p>
        </w:tc>
        <w:tc>
          <w:tcPr>
            <w:tcW w:w="2361" w:type="dxa"/>
            <w:vAlign w:val="center"/>
          </w:tcPr>
          <w:p w14:paraId="573F3C1C">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 xml:space="preserve">□是 </w:t>
            </w:r>
            <w:r>
              <w:rPr>
                <w:rFonts w:hint="eastAsia" w:ascii="宋体" w:hAnsi="宋体" w:cs="宋体"/>
                <w:kern w:val="0"/>
                <w:szCs w:val="21"/>
              </w:rPr>
              <w:fldChar w:fldCharType="begin"/>
            </w:r>
            <w:r>
              <w:rPr>
                <w:rFonts w:hint="eastAsia"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hint="eastAsia" w:ascii="宋体" w:hAnsi="宋体" w:cs="宋体"/>
                <w:kern w:val="0"/>
                <w:szCs w:val="21"/>
              </w:rPr>
              <w:instrText xml:space="preserve">,√)</w:instrText>
            </w:r>
            <w:r>
              <w:rPr>
                <w:rFonts w:hint="eastAsia" w:ascii="宋体" w:hAnsi="宋体" w:cs="宋体"/>
                <w:kern w:val="0"/>
                <w:szCs w:val="21"/>
              </w:rPr>
              <w:fldChar w:fldCharType="end"/>
            </w:r>
            <w:r>
              <w:rPr>
                <w:rFonts w:hint="eastAsia" w:ascii="宋体" w:hAnsi="宋体" w:cs="宋体"/>
                <w:kern w:val="0"/>
                <w:szCs w:val="21"/>
              </w:rPr>
              <w:t>否</w:t>
            </w:r>
          </w:p>
        </w:tc>
      </w:tr>
      <w:tr w14:paraId="5800EAA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6BBF3F59">
            <w:pPr>
              <w:adjustRightInd w:val="0"/>
              <w:spacing w:line="300" w:lineRule="exact"/>
              <w:jc w:val="center"/>
              <w:textAlignment w:val="baseline"/>
              <w:rPr>
                <w:rFonts w:hint="eastAsia" w:ascii="宋体" w:hAnsi="宋体" w:cs="宋体"/>
                <w:kern w:val="0"/>
                <w:szCs w:val="21"/>
              </w:rPr>
            </w:pPr>
          </w:p>
        </w:tc>
        <w:tc>
          <w:tcPr>
            <w:tcW w:w="4437" w:type="dxa"/>
            <w:vAlign w:val="center"/>
          </w:tcPr>
          <w:p w14:paraId="22EE186B">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岸线距离/km</w:t>
            </w:r>
          </w:p>
        </w:tc>
        <w:tc>
          <w:tcPr>
            <w:tcW w:w="2361" w:type="dxa"/>
            <w:vAlign w:val="center"/>
          </w:tcPr>
          <w:p w14:paraId="232B87AE">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w:t>
            </w:r>
          </w:p>
        </w:tc>
      </w:tr>
      <w:tr w14:paraId="7A95754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3636538B">
            <w:pPr>
              <w:adjustRightInd w:val="0"/>
              <w:spacing w:line="300" w:lineRule="exact"/>
              <w:jc w:val="center"/>
              <w:textAlignment w:val="baseline"/>
              <w:rPr>
                <w:rFonts w:hint="eastAsia" w:ascii="宋体" w:hAnsi="宋体" w:cs="宋体"/>
                <w:kern w:val="0"/>
                <w:szCs w:val="21"/>
              </w:rPr>
            </w:pPr>
          </w:p>
        </w:tc>
        <w:tc>
          <w:tcPr>
            <w:tcW w:w="4437" w:type="dxa"/>
            <w:vAlign w:val="center"/>
          </w:tcPr>
          <w:p w14:paraId="5D2FDDA7">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岸线方向/°</w:t>
            </w:r>
          </w:p>
        </w:tc>
        <w:tc>
          <w:tcPr>
            <w:tcW w:w="2361" w:type="dxa"/>
            <w:vAlign w:val="center"/>
          </w:tcPr>
          <w:p w14:paraId="10572790">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w:t>
            </w:r>
          </w:p>
        </w:tc>
      </w:tr>
    </w:tbl>
    <w:p w14:paraId="52C05CC9">
      <w:pPr>
        <w:pStyle w:val="15"/>
        <w:rPr>
          <w:rFonts w:hint="eastAsia"/>
        </w:rPr>
      </w:pPr>
      <w:r>
        <w:rPr>
          <w:rFonts w:hint="eastAsia"/>
        </w:rPr>
        <w:t>表2.6-2</w:t>
      </w:r>
      <w:r>
        <w:t xml:space="preserve">  </w:t>
      </w:r>
      <w:r>
        <w:rPr>
          <w:rFonts w:hint="eastAsia"/>
        </w:rPr>
        <w:t>地表特征参数一览表</w:t>
      </w:r>
    </w:p>
    <w:tbl>
      <w:tblPr>
        <w:tblStyle w:val="51"/>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790"/>
        <w:gridCol w:w="1789"/>
        <w:gridCol w:w="1789"/>
        <w:gridCol w:w="1789"/>
        <w:gridCol w:w="1789"/>
      </w:tblGrid>
      <w:tr w14:paraId="2950E5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90" w:type="dxa"/>
            <w:vAlign w:val="center"/>
          </w:tcPr>
          <w:p w14:paraId="38B475F1">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扇区</w:t>
            </w:r>
          </w:p>
        </w:tc>
        <w:tc>
          <w:tcPr>
            <w:tcW w:w="1789" w:type="dxa"/>
            <w:vAlign w:val="center"/>
          </w:tcPr>
          <w:p w14:paraId="7E1D801B">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时段</w:t>
            </w:r>
          </w:p>
        </w:tc>
        <w:tc>
          <w:tcPr>
            <w:tcW w:w="1789" w:type="dxa"/>
            <w:vAlign w:val="center"/>
          </w:tcPr>
          <w:p w14:paraId="4CC878AE">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正午反照率</w:t>
            </w:r>
          </w:p>
        </w:tc>
        <w:tc>
          <w:tcPr>
            <w:tcW w:w="1789" w:type="dxa"/>
            <w:vAlign w:val="center"/>
          </w:tcPr>
          <w:p w14:paraId="41CA8234">
            <w:pPr>
              <w:pStyle w:val="89"/>
              <w:adjustRightInd w:val="0"/>
              <w:snapToGrid w:val="0"/>
              <w:spacing w:line="300" w:lineRule="exact"/>
              <w:ind w:firstLine="0" w:firstLineChars="0"/>
              <w:jc w:val="center"/>
              <w:rPr>
                <w:rFonts w:hint="eastAsia" w:ascii="宋体" w:hAnsi="宋体" w:eastAsia="宋体"/>
                <w:sz w:val="21"/>
                <w:szCs w:val="21"/>
              </w:rPr>
            </w:pPr>
            <w:r>
              <w:rPr>
                <w:rFonts w:ascii="宋体" w:hAnsi="宋体" w:eastAsia="宋体"/>
                <w:sz w:val="21"/>
                <w:szCs w:val="21"/>
              </w:rPr>
              <w:t>BOWEN</w:t>
            </w:r>
          </w:p>
        </w:tc>
        <w:tc>
          <w:tcPr>
            <w:tcW w:w="1789" w:type="dxa"/>
            <w:vAlign w:val="center"/>
          </w:tcPr>
          <w:p w14:paraId="10F1DA50">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粗糙度</w:t>
            </w:r>
          </w:p>
        </w:tc>
      </w:tr>
      <w:tr w14:paraId="65692D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90" w:type="dxa"/>
            <w:vAlign w:val="center"/>
          </w:tcPr>
          <w:p w14:paraId="1F771527">
            <w:pPr>
              <w:pStyle w:val="89"/>
              <w:adjustRightInd w:val="0"/>
              <w:snapToGrid w:val="0"/>
              <w:spacing w:line="300" w:lineRule="exact"/>
              <w:ind w:firstLine="0" w:firstLineChars="0"/>
              <w:jc w:val="center"/>
              <w:rPr>
                <w:rFonts w:hint="eastAsia" w:ascii="宋体" w:hAnsi="宋体" w:eastAsia="宋体"/>
                <w:sz w:val="21"/>
                <w:szCs w:val="21"/>
              </w:rPr>
            </w:pPr>
            <w:r>
              <w:rPr>
                <w:rFonts w:ascii="宋体" w:hAnsi="宋体" w:eastAsia="宋体"/>
                <w:sz w:val="21"/>
                <w:szCs w:val="21"/>
              </w:rPr>
              <w:t>0</w:t>
            </w:r>
            <w:r>
              <w:rPr>
                <w:rFonts w:hint="eastAsia" w:ascii="宋体" w:hAnsi="宋体" w:eastAsia="宋体"/>
                <w:sz w:val="21"/>
                <w:szCs w:val="21"/>
              </w:rPr>
              <w:t>～</w:t>
            </w:r>
            <w:r>
              <w:rPr>
                <w:rFonts w:ascii="宋体" w:hAnsi="宋体" w:eastAsia="宋体"/>
                <w:sz w:val="21"/>
                <w:szCs w:val="21"/>
              </w:rPr>
              <w:t>360</w:t>
            </w:r>
          </w:p>
        </w:tc>
        <w:tc>
          <w:tcPr>
            <w:tcW w:w="1789" w:type="dxa"/>
            <w:vAlign w:val="center"/>
          </w:tcPr>
          <w:p w14:paraId="3673314A">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全年</w:t>
            </w:r>
          </w:p>
        </w:tc>
        <w:tc>
          <w:tcPr>
            <w:tcW w:w="1789" w:type="dxa"/>
            <w:vAlign w:val="center"/>
          </w:tcPr>
          <w:p w14:paraId="7C36BF97">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0.28</w:t>
            </w:r>
          </w:p>
        </w:tc>
        <w:tc>
          <w:tcPr>
            <w:tcW w:w="1789" w:type="dxa"/>
            <w:vAlign w:val="center"/>
          </w:tcPr>
          <w:p w14:paraId="5B6110A5">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0.75</w:t>
            </w:r>
          </w:p>
        </w:tc>
        <w:tc>
          <w:tcPr>
            <w:tcW w:w="1789" w:type="dxa"/>
            <w:vAlign w:val="center"/>
          </w:tcPr>
          <w:p w14:paraId="35C86F78">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0.0725</w:t>
            </w:r>
          </w:p>
        </w:tc>
      </w:tr>
    </w:tbl>
    <w:p w14:paraId="0EF613DA">
      <w:pPr>
        <w:pStyle w:val="191"/>
        <w:adjustRightInd w:val="0"/>
        <w:snapToGrid w:val="0"/>
        <w:ind w:firstLine="480"/>
        <w:rPr>
          <w:rFonts w:hint="eastAsia"/>
          <w:lang w:bidi="ar"/>
        </w:rPr>
      </w:pPr>
      <w:r>
        <w:rPr>
          <w:rFonts w:hint="eastAsia"/>
          <w:lang w:bidi="ar"/>
        </w:rPr>
        <w:t>②源强参数</w:t>
      </w:r>
    </w:p>
    <w:p w14:paraId="11644E24">
      <w:pPr>
        <w:pStyle w:val="191"/>
        <w:adjustRightInd w:val="0"/>
        <w:snapToGrid w:val="0"/>
        <w:ind w:firstLine="480"/>
        <w:rPr>
          <w:rFonts w:hint="eastAsia"/>
          <w:lang w:bidi="ar"/>
        </w:rPr>
      </w:pPr>
      <w:r>
        <w:rPr>
          <w:rFonts w:hint="eastAsia"/>
          <w:lang w:bidi="ar"/>
        </w:rPr>
        <w:t>源强参数见表2.6-3和表2.6-4。</w:t>
      </w:r>
    </w:p>
    <w:p w14:paraId="50167A8B">
      <w:pPr>
        <w:pStyle w:val="15"/>
        <w:rPr>
          <w:rFonts w:hint="eastAsia" w:ascii="黑体" w:hAnsi="黑体"/>
          <w:bCs/>
          <w:szCs w:val="21"/>
        </w:rPr>
      </w:pPr>
      <w:r>
        <w:rPr>
          <w:rFonts w:hint="eastAsia"/>
        </w:rPr>
        <w:t>表2.6-3</w:t>
      </w:r>
      <w:r>
        <w:rPr>
          <w:rFonts w:hint="eastAsia" w:ascii="黑体" w:hAnsi="黑体"/>
          <w:bCs/>
          <w:szCs w:val="21"/>
        </w:rPr>
        <w:t xml:space="preserve"> </w:t>
      </w:r>
      <w:r>
        <w:rPr>
          <w:rFonts w:ascii="黑体" w:hAnsi="黑体"/>
          <w:bCs/>
          <w:szCs w:val="21"/>
        </w:rPr>
        <w:t xml:space="preserve"> </w:t>
      </w:r>
      <w:r>
        <w:rPr>
          <w:rFonts w:hint="eastAsia" w:ascii="黑体" w:hAnsi="黑体"/>
          <w:bCs/>
          <w:szCs w:val="21"/>
        </w:rPr>
        <w:t>点源污染源参数一览表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30"/>
        <w:gridCol w:w="700"/>
        <w:gridCol w:w="535"/>
        <w:gridCol w:w="535"/>
        <w:gridCol w:w="535"/>
        <w:gridCol w:w="745"/>
        <w:gridCol w:w="640"/>
        <w:gridCol w:w="535"/>
        <w:gridCol w:w="455"/>
        <w:gridCol w:w="640"/>
        <w:gridCol w:w="535"/>
        <w:gridCol w:w="640"/>
        <w:gridCol w:w="535"/>
        <w:gridCol w:w="640"/>
        <w:gridCol w:w="530"/>
      </w:tblGrid>
      <w:tr w14:paraId="50E60A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Merge w:val="restart"/>
            <w:vAlign w:val="center"/>
          </w:tcPr>
          <w:p w14:paraId="0967FA92">
            <w:pPr>
              <w:spacing w:line="300" w:lineRule="exact"/>
              <w:jc w:val="center"/>
              <w:rPr>
                <w:rFonts w:hint="eastAsia" w:ascii="宋体" w:hAnsi="宋体" w:cs="宋体"/>
                <w:bCs/>
                <w:szCs w:val="21"/>
              </w:rPr>
            </w:pPr>
            <w:r>
              <w:rPr>
                <w:rFonts w:hint="eastAsia" w:ascii="宋体" w:hAnsi="宋体" w:cs="宋体"/>
                <w:bCs/>
                <w:szCs w:val="21"/>
              </w:rPr>
              <w:t>编号</w:t>
            </w:r>
          </w:p>
        </w:tc>
        <w:tc>
          <w:tcPr>
            <w:tcW w:w="427" w:type="pct"/>
            <w:vMerge w:val="restart"/>
            <w:vAlign w:val="center"/>
          </w:tcPr>
          <w:p w14:paraId="75045EDF">
            <w:pPr>
              <w:spacing w:line="300" w:lineRule="exact"/>
              <w:jc w:val="center"/>
              <w:rPr>
                <w:rFonts w:hint="eastAsia" w:ascii="宋体" w:hAnsi="宋体" w:cs="宋体"/>
                <w:bCs/>
                <w:szCs w:val="21"/>
              </w:rPr>
            </w:pPr>
            <w:r>
              <w:rPr>
                <w:rFonts w:hint="eastAsia" w:ascii="宋体" w:hAnsi="宋体" w:cs="宋体"/>
                <w:bCs/>
                <w:szCs w:val="21"/>
              </w:rPr>
              <w:t>名称</w:t>
            </w:r>
          </w:p>
        </w:tc>
        <w:tc>
          <w:tcPr>
            <w:tcW w:w="226" w:type="pct"/>
            <w:vMerge w:val="restart"/>
            <w:vAlign w:val="center"/>
          </w:tcPr>
          <w:p w14:paraId="43B874D1">
            <w:pPr>
              <w:spacing w:line="300" w:lineRule="exact"/>
              <w:jc w:val="center"/>
              <w:rPr>
                <w:rFonts w:hint="eastAsia" w:ascii="宋体" w:hAnsi="宋体" w:cs="宋体"/>
                <w:bCs/>
                <w:szCs w:val="21"/>
              </w:rPr>
            </w:pPr>
            <w:r>
              <w:rPr>
                <w:rFonts w:hint="eastAsia" w:ascii="宋体" w:hAnsi="宋体" w:cs="宋体"/>
                <w:bCs/>
                <w:szCs w:val="21"/>
              </w:rPr>
              <w:t>排气筒底部海拔高度（m）</w:t>
            </w:r>
          </w:p>
        </w:tc>
        <w:tc>
          <w:tcPr>
            <w:tcW w:w="306" w:type="pct"/>
            <w:vMerge w:val="restart"/>
            <w:vAlign w:val="center"/>
          </w:tcPr>
          <w:p w14:paraId="16664DAB">
            <w:pPr>
              <w:spacing w:line="300" w:lineRule="exact"/>
              <w:jc w:val="center"/>
              <w:rPr>
                <w:rFonts w:hint="eastAsia" w:ascii="宋体" w:hAnsi="宋体" w:cs="宋体"/>
                <w:bCs/>
                <w:szCs w:val="21"/>
              </w:rPr>
            </w:pPr>
            <w:r>
              <w:rPr>
                <w:rFonts w:hint="eastAsia" w:ascii="宋体" w:hAnsi="宋体" w:cs="宋体"/>
                <w:bCs/>
                <w:szCs w:val="21"/>
              </w:rPr>
              <w:t>排气筒高度（m）</w:t>
            </w:r>
          </w:p>
        </w:tc>
        <w:tc>
          <w:tcPr>
            <w:tcW w:w="308" w:type="pct"/>
            <w:vMerge w:val="restart"/>
            <w:vAlign w:val="center"/>
          </w:tcPr>
          <w:p w14:paraId="6DBE677E">
            <w:pPr>
              <w:spacing w:line="300" w:lineRule="exact"/>
              <w:jc w:val="center"/>
              <w:rPr>
                <w:rFonts w:hint="eastAsia" w:ascii="宋体" w:hAnsi="宋体" w:cs="宋体"/>
                <w:bCs/>
                <w:szCs w:val="21"/>
              </w:rPr>
            </w:pPr>
            <w:r>
              <w:rPr>
                <w:rFonts w:hint="eastAsia" w:ascii="宋体" w:hAnsi="宋体" w:cs="宋体"/>
                <w:bCs/>
                <w:szCs w:val="21"/>
              </w:rPr>
              <w:t>排气筒出口内径（m）</w:t>
            </w:r>
          </w:p>
        </w:tc>
        <w:tc>
          <w:tcPr>
            <w:tcW w:w="427" w:type="pct"/>
            <w:vMerge w:val="restart"/>
            <w:vAlign w:val="center"/>
          </w:tcPr>
          <w:p w14:paraId="3C954CD4">
            <w:pPr>
              <w:spacing w:line="300" w:lineRule="exact"/>
              <w:jc w:val="center"/>
              <w:rPr>
                <w:rFonts w:hint="eastAsia" w:ascii="宋体" w:hAnsi="宋体" w:cs="宋体"/>
                <w:bCs/>
                <w:szCs w:val="21"/>
              </w:rPr>
            </w:pPr>
            <w:r>
              <w:rPr>
                <w:rFonts w:hint="eastAsia" w:ascii="宋体" w:hAnsi="宋体" w:cs="宋体"/>
                <w:bCs/>
                <w:szCs w:val="21"/>
              </w:rPr>
              <w:t>烟气流速（m/s）</w:t>
            </w:r>
          </w:p>
        </w:tc>
        <w:tc>
          <w:tcPr>
            <w:tcW w:w="367" w:type="pct"/>
            <w:vMerge w:val="restart"/>
            <w:vAlign w:val="center"/>
          </w:tcPr>
          <w:p w14:paraId="46B124D3">
            <w:pPr>
              <w:spacing w:line="300" w:lineRule="exact"/>
              <w:jc w:val="center"/>
              <w:rPr>
                <w:rFonts w:hint="eastAsia" w:ascii="宋体" w:hAnsi="宋体" w:cs="宋体"/>
                <w:bCs/>
                <w:szCs w:val="21"/>
              </w:rPr>
            </w:pPr>
            <w:r>
              <w:rPr>
                <w:rFonts w:hint="eastAsia" w:ascii="宋体" w:hAnsi="宋体" w:cs="宋体"/>
                <w:bCs/>
                <w:szCs w:val="21"/>
              </w:rPr>
              <w:t>烟气温度（℃）</w:t>
            </w:r>
          </w:p>
        </w:tc>
        <w:tc>
          <w:tcPr>
            <w:tcW w:w="307" w:type="pct"/>
            <w:vMerge w:val="restart"/>
            <w:vAlign w:val="center"/>
          </w:tcPr>
          <w:p w14:paraId="14DE9B41">
            <w:pPr>
              <w:spacing w:line="300" w:lineRule="exact"/>
              <w:jc w:val="center"/>
              <w:rPr>
                <w:rFonts w:hint="eastAsia" w:ascii="宋体" w:hAnsi="宋体" w:cs="宋体"/>
                <w:bCs/>
                <w:szCs w:val="21"/>
              </w:rPr>
            </w:pPr>
            <w:r>
              <w:rPr>
                <w:rFonts w:hint="eastAsia" w:ascii="宋体" w:hAnsi="宋体" w:cs="宋体"/>
                <w:bCs/>
                <w:szCs w:val="21"/>
              </w:rPr>
              <w:t>年排放小时数（h）</w:t>
            </w:r>
          </w:p>
        </w:tc>
        <w:tc>
          <w:tcPr>
            <w:tcW w:w="304" w:type="pct"/>
            <w:vMerge w:val="restart"/>
            <w:vAlign w:val="center"/>
          </w:tcPr>
          <w:p w14:paraId="3AF6D5F8">
            <w:pPr>
              <w:spacing w:line="300" w:lineRule="exact"/>
              <w:jc w:val="center"/>
              <w:rPr>
                <w:rFonts w:hint="eastAsia" w:ascii="宋体" w:hAnsi="宋体" w:cs="宋体"/>
                <w:bCs/>
                <w:szCs w:val="21"/>
              </w:rPr>
            </w:pPr>
            <w:r>
              <w:rPr>
                <w:rFonts w:hint="eastAsia" w:ascii="宋体" w:hAnsi="宋体" w:cs="宋体"/>
                <w:bCs/>
                <w:szCs w:val="21"/>
              </w:rPr>
              <w:t>排放工况</w:t>
            </w:r>
          </w:p>
        </w:tc>
        <w:tc>
          <w:tcPr>
            <w:tcW w:w="675" w:type="pct"/>
            <w:gridSpan w:val="2"/>
            <w:vAlign w:val="center"/>
          </w:tcPr>
          <w:p w14:paraId="2A7B5E44">
            <w:pPr>
              <w:spacing w:line="300" w:lineRule="exact"/>
              <w:jc w:val="center"/>
              <w:rPr>
                <w:rFonts w:hint="eastAsia" w:ascii="宋体" w:hAnsi="宋体" w:cs="宋体"/>
                <w:bCs/>
                <w:szCs w:val="21"/>
              </w:rPr>
            </w:pPr>
            <w:r>
              <w:rPr>
                <w:rFonts w:hint="eastAsia" w:ascii="宋体" w:hAnsi="宋体" w:cs="宋体"/>
                <w:bCs/>
                <w:szCs w:val="21"/>
              </w:rPr>
              <w:t>氮氧化物排放速率及排放量</w:t>
            </w:r>
          </w:p>
        </w:tc>
        <w:tc>
          <w:tcPr>
            <w:tcW w:w="678" w:type="pct"/>
            <w:gridSpan w:val="2"/>
            <w:vAlign w:val="center"/>
          </w:tcPr>
          <w:p w14:paraId="59DC2201">
            <w:pPr>
              <w:spacing w:line="300" w:lineRule="exact"/>
              <w:jc w:val="center"/>
              <w:rPr>
                <w:rFonts w:hint="eastAsia" w:ascii="宋体" w:hAnsi="宋体" w:cs="宋体"/>
                <w:bCs/>
                <w:szCs w:val="21"/>
              </w:rPr>
            </w:pPr>
            <w:r>
              <w:rPr>
                <w:rFonts w:hint="eastAsia" w:ascii="宋体" w:hAnsi="宋体" w:cs="宋体"/>
                <w:bCs/>
                <w:szCs w:val="21"/>
              </w:rPr>
              <w:t>二氧化硫排放速率及排放量</w:t>
            </w:r>
          </w:p>
        </w:tc>
        <w:tc>
          <w:tcPr>
            <w:tcW w:w="672" w:type="pct"/>
            <w:gridSpan w:val="2"/>
            <w:vAlign w:val="center"/>
          </w:tcPr>
          <w:p w14:paraId="6D116F41">
            <w:pPr>
              <w:spacing w:line="300" w:lineRule="exact"/>
              <w:jc w:val="center"/>
              <w:rPr>
                <w:rFonts w:hint="eastAsia" w:ascii="宋体" w:hAnsi="宋体" w:cs="宋体"/>
                <w:bCs/>
                <w:szCs w:val="21"/>
              </w:rPr>
            </w:pPr>
            <w:r>
              <w:rPr>
                <w:rFonts w:hint="eastAsia" w:ascii="宋体" w:hAnsi="宋体" w:cs="宋体"/>
                <w:bCs/>
                <w:szCs w:val="21"/>
              </w:rPr>
              <w:t>颗粒物排放速率及排放量</w:t>
            </w:r>
          </w:p>
        </w:tc>
      </w:tr>
      <w:tr w14:paraId="11504A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Merge w:val="continue"/>
            <w:vAlign w:val="center"/>
          </w:tcPr>
          <w:p w14:paraId="2422FF0E">
            <w:pPr>
              <w:spacing w:line="300" w:lineRule="exact"/>
              <w:jc w:val="center"/>
              <w:rPr>
                <w:rFonts w:hint="eastAsia" w:ascii="宋体" w:hAnsi="宋体" w:cs="宋体"/>
                <w:bCs/>
                <w:szCs w:val="21"/>
              </w:rPr>
            </w:pPr>
          </w:p>
        </w:tc>
        <w:tc>
          <w:tcPr>
            <w:tcW w:w="427" w:type="pct"/>
            <w:vMerge w:val="continue"/>
            <w:vAlign w:val="center"/>
          </w:tcPr>
          <w:p w14:paraId="6D9F8776">
            <w:pPr>
              <w:spacing w:line="300" w:lineRule="exact"/>
              <w:jc w:val="center"/>
              <w:rPr>
                <w:rFonts w:hint="eastAsia" w:ascii="宋体" w:hAnsi="宋体" w:cs="宋体"/>
                <w:bCs/>
                <w:szCs w:val="21"/>
              </w:rPr>
            </w:pPr>
          </w:p>
        </w:tc>
        <w:tc>
          <w:tcPr>
            <w:tcW w:w="226" w:type="pct"/>
            <w:vMerge w:val="continue"/>
            <w:vAlign w:val="center"/>
          </w:tcPr>
          <w:p w14:paraId="1C1CAFBB">
            <w:pPr>
              <w:spacing w:line="300" w:lineRule="exact"/>
              <w:jc w:val="center"/>
              <w:rPr>
                <w:rFonts w:hint="eastAsia" w:ascii="宋体" w:hAnsi="宋体" w:cs="宋体"/>
                <w:bCs/>
                <w:szCs w:val="21"/>
              </w:rPr>
            </w:pPr>
          </w:p>
        </w:tc>
        <w:tc>
          <w:tcPr>
            <w:tcW w:w="306" w:type="pct"/>
            <w:vMerge w:val="continue"/>
            <w:vAlign w:val="center"/>
          </w:tcPr>
          <w:p w14:paraId="138E6823">
            <w:pPr>
              <w:spacing w:line="300" w:lineRule="exact"/>
              <w:jc w:val="center"/>
              <w:rPr>
                <w:rFonts w:hint="eastAsia" w:ascii="宋体" w:hAnsi="宋体" w:cs="宋体"/>
                <w:bCs/>
                <w:szCs w:val="21"/>
              </w:rPr>
            </w:pPr>
          </w:p>
        </w:tc>
        <w:tc>
          <w:tcPr>
            <w:tcW w:w="308" w:type="pct"/>
            <w:vMerge w:val="continue"/>
            <w:vAlign w:val="center"/>
          </w:tcPr>
          <w:p w14:paraId="593DB9F7">
            <w:pPr>
              <w:spacing w:line="300" w:lineRule="exact"/>
              <w:jc w:val="center"/>
              <w:rPr>
                <w:rFonts w:hint="eastAsia" w:ascii="宋体" w:hAnsi="宋体" w:cs="宋体"/>
                <w:bCs/>
                <w:szCs w:val="21"/>
              </w:rPr>
            </w:pPr>
          </w:p>
        </w:tc>
        <w:tc>
          <w:tcPr>
            <w:tcW w:w="427" w:type="pct"/>
            <w:vMerge w:val="continue"/>
            <w:vAlign w:val="center"/>
          </w:tcPr>
          <w:p w14:paraId="30141BDD">
            <w:pPr>
              <w:spacing w:line="300" w:lineRule="exact"/>
              <w:jc w:val="center"/>
              <w:rPr>
                <w:rFonts w:hint="eastAsia" w:ascii="宋体" w:hAnsi="宋体" w:cs="宋体"/>
                <w:bCs/>
                <w:szCs w:val="21"/>
              </w:rPr>
            </w:pPr>
          </w:p>
        </w:tc>
        <w:tc>
          <w:tcPr>
            <w:tcW w:w="367" w:type="pct"/>
            <w:vMerge w:val="continue"/>
            <w:vAlign w:val="center"/>
          </w:tcPr>
          <w:p w14:paraId="0E7DACAE">
            <w:pPr>
              <w:spacing w:line="300" w:lineRule="exact"/>
              <w:jc w:val="center"/>
              <w:rPr>
                <w:rFonts w:hint="eastAsia" w:ascii="宋体" w:hAnsi="宋体" w:cs="宋体"/>
                <w:bCs/>
                <w:szCs w:val="21"/>
              </w:rPr>
            </w:pPr>
          </w:p>
        </w:tc>
        <w:tc>
          <w:tcPr>
            <w:tcW w:w="307" w:type="pct"/>
            <w:vMerge w:val="continue"/>
            <w:vAlign w:val="center"/>
          </w:tcPr>
          <w:p w14:paraId="065635F4">
            <w:pPr>
              <w:spacing w:line="300" w:lineRule="exact"/>
              <w:jc w:val="center"/>
              <w:rPr>
                <w:rFonts w:hint="eastAsia" w:ascii="宋体" w:hAnsi="宋体" w:cs="宋体"/>
                <w:bCs/>
                <w:szCs w:val="21"/>
              </w:rPr>
            </w:pPr>
          </w:p>
        </w:tc>
        <w:tc>
          <w:tcPr>
            <w:tcW w:w="304" w:type="pct"/>
            <w:vMerge w:val="continue"/>
            <w:vAlign w:val="center"/>
          </w:tcPr>
          <w:p w14:paraId="34608199">
            <w:pPr>
              <w:spacing w:line="300" w:lineRule="exact"/>
              <w:jc w:val="center"/>
              <w:rPr>
                <w:rFonts w:hint="eastAsia" w:ascii="宋体" w:hAnsi="宋体" w:cs="宋体"/>
                <w:bCs/>
                <w:szCs w:val="21"/>
              </w:rPr>
            </w:pPr>
          </w:p>
        </w:tc>
        <w:tc>
          <w:tcPr>
            <w:tcW w:w="367" w:type="pct"/>
            <w:vAlign w:val="center"/>
          </w:tcPr>
          <w:p w14:paraId="755887A5">
            <w:pPr>
              <w:spacing w:line="300" w:lineRule="exact"/>
              <w:jc w:val="center"/>
              <w:rPr>
                <w:rFonts w:hint="eastAsia" w:ascii="宋体" w:hAnsi="宋体" w:cs="宋体"/>
                <w:bCs/>
                <w:szCs w:val="21"/>
              </w:rPr>
            </w:pPr>
            <w:r>
              <w:rPr>
                <w:rFonts w:hint="eastAsia" w:ascii="宋体" w:hAnsi="宋体" w:cs="宋体"/>
                <w:bCs/>
                <w:szCs w:val="21"/>
              </w:rPr>
              <w:t>kg/h</w:t>
            </w:r>
          </w:p>
        </w:tc>
        <w:tc>
          <w:tcPr>
            <w:tcW w:w="308" w:type="pct"/>
            <w:vAlign w:val="center"/>
          </w:tcPr>
          <w:p w14:paraId="6058C691">
            <w:pPr>
              <w:spacing w:line="300" w:lineRule="exact"/>
              <w:jc w:val="center"/>
              <w:rPr>
                <w:rFonts w:hint="eastAsia" w:ascii="宋体" w:hAnsi="宋体" w:cs="宋体"/>
                <w:bCs/>
                <w:szCs w:val="21"/>
              </w:rPr>
            </w:pPr>
            <w:r>
              <w:rPr>
                <w:rFonts w:hint="eastAsia" w:ascii="宋体" w:hAnsi="宋体" w:cs="宋体"/>
                <w:bCs/>
                <w:szCs w:val="21"/>
              </w:rPr>
              <w:t>t/a</w:t>
            </w:r>
          </w:p>
        </w:tc>
        <w:tc>
          <w:tcPr>
            <w:tcW w:w="368" w:type="pct"/>
            <w:vAlign w:val="center"/>
          </w:tcPr>
          <w:p w14:paraId="48C68BCE">
            <w:pPr>
              <w:spacing w:line="300" w:lineRule="exact"/>
              <w:jc w:val="center"/>
              <w:rPr>
                <w:rFonts w:hint="eastAsia" w:ascii="宋体" w:hAnsi="宋体" w:cs="宋体"/>
                <w:bCs/>
                <w:szCs w:val="21"/>
              </w:rPr>
            </w:pPr>
            <w:r>
              <w:rPr>
                <w:rFonts w:hint="eastAsia" w:ascii="宋体" w:hAnsi="宋体" w:cs="宋体"/>
                <w:bCs/>
                <w:szCs w:val="21"/>
              </w:rPr>
              <w:t>kg/h</w:t>
            </w:r>
          </w:p>
        </w:tc>
        <w:tc>
          <w:tcPr>
            <w:tcW w:w="310" w:type="pct"/>
            <w:vAlign w:val="center"/>
          </w:tcPr>
          <w:p w14:paraId="03EE4398">
            <w:pPr>
              <w:spacing w:line="300" w:lineRule="exact"/>
              <w:jc w:val="center"/>
              <w:rPr>
                <w:rFonts w:hint="eastAsia" w:ascii="宋体" w:hAnsi="宋体" w:cs="宋体"/>
                <w:bCs/>
                <w:szCs w:val="21"/>
              </w:rPr>
            </w:pPr>
            <w:r>
              <w:rPr>
                <w:rFonts w:hint="eastAsia" w:ascii="宋体" w:hAnsi="宋体" w:cs="宋体"/>
                <w:bCs/>
                <w:szCs w:val="21"/>
              </w:rPr>
              <w:t>t/a</w:t>
            </w:r>
          </w:p>
        </w:tc>
        <w:tc>
          <w:tcPr>
            <w:tcW w:w="368" w:type="pct"/>
            <w:vAlign w:val="center"/>
          </w:tcPr>
          <w:p w14:paraId="66A3C4F4">
            <w:pPr>
              <w:spacing w:line="300" w:lineRule="exact"/>
              <w:jc w:val="center"/>
              <w:rPr>
                <w:rFonts w:hint="eastAsia" w:ascii="宋体" w:hAnsi="宋体" w:cs="宋体"/>
                <w:bCs/>
                <w:szCs w:val="21"/>
              </w:rPr>
            </w:pPr>
            <w:r>
              <w:rPr>
                <w:rFonts w:hint="eastAsia" w:ascii="宋体" w:hAnsi="宋体" w:cs="宋体"/>
                <w:bCs/>
                <w:szCs w:val="21"/>
              </w:rPr>
              <w:t>kg/h</w:t>
            </w:r>
          </w:p>
        </w:tc>
        <w:tc>
          <w:tcPr>
            <w:tcW w:w="304" w:type="pct"/>
            <w:vAlign w:val="center"/>
          </w:tcPr>
          <w:p w14:paraId="33C7C153">
            <w:pPr>
              <w:spacing w:line="300" w:lineRule="exact"/>
              <w:jc w:val="center"/>
              <w:rPr>
                <w:rFonts w:hint="eastAsia" w:ascii="宋体" w:hAnsi="宋体" w:cs="宋体"/>
                <w:bCs/>
                <w:szCs w:val="21"/>
              </w:rPr>
            </w:pPr>
            <w:r>
              <w:rPr>
                <w:rFonts w:hint="eastAsia" w:ascii="宋体" w:hAnsi="宋体" w:cs="宋体"/>
                <w:bCs/>
                <w:szCs w:val="21"/>
              </w:rPr>
              <w:t>t/a</w:t>
            </w:r>
          </w:p>
        </w:tc>
      </w:tr>
      <w:tr w14:paraId="769419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Align w:val="center"/>
          </w:tcPr>
          <w:p w14:paraId="503C219B">
            <w:pPr>
              <w:spacing w:line="300" w:lineRule="exact"/>
              <w:jc w:val="center"/>
              <w:rPr>
                <w:rFonts w:hint="eastAsia" w:ascii="宋体" w:hAnsi="宋体" w:cs="宋体"/>
                <w:bCs/>
                <w:szCs w:val="21"/>
              </w:rPr>
            </w:pPr>
            <w:r>
              <w:rPr>
                <w:rFonts w:hint="eastAsia" w:ascii="宋体" w:hAnsi="宋体" w:cs="宋体"/>
                <w:bCs/>
                <w:szCs w:val="21"/>
              </w:rPr>
              <w:t>DA001</w:t>
            </w:r>
          </w:p>
        </w:tc>
        <w:tc>
          <w:tcPr>
            <w:tcW w:w="427" w:type="pct"/>
            <w:vAlign w:val="center"/>
          </w:tcPr>
          <w:p w14:paraId="2DE21A4A">
            <w:pPr>
              <w:spacing w:line="300" w:lineRule="exact"/>
              <w:jc w:val="center"/>
              <w:rPr>
                <w:rFonts w:hint="eastAsia" w:ascii="宋体" w:hAnsi="宋体" w:cs="宋体"/>
                <w:bCs/>
                <w:szCs w:val="21"/>
              </w:rPr>
            </w:pPr>
            <w:r>
              <w:rPr>
                <w:rFonts w:hint="eastAsia" w:ascii="宋体" w:hAnsi="宋体" w:cs="宋体"/>
                <w:bCs/>
                <w:szCs w:val="21"/>
              </w:rPr>
              <w:t>加热炉燃烧烟气</w:t>
            </w:r>
          </w:p>
        </w:tc>
        <w:tc>
          <w:tcPr>
            <w:tcW w:w="226" w:type="pct"/>
            <w:vAlign w:val="center"/>
          </w:tcPr>
          <w:p w14:paraId="561760B3">
            <w:pPr>
              <w:spacing w:line="300" w:lineRule="exact"/>
              <w:jc w:val="center"/>
              <w:rPr>
                <w:rFonts w:hint="eastAsia" w:ascii="宋体" w:hAnsi="宋体" w:cs="宋体"/>
                <w:bCs/>
                <w:szCs w:val="21"/>
              </w:rPr>
            </w:pPr>
            <w:r>
              <w:rPr>
                <w:rFonts w:hint="eastAsia" w:ascii="宋体" w:hAnsi="宋体" w:cs="宋体"/>
                <w:bCs/>
                <w:szCs w:val="21"/>
              </w:rPr>
              <w:t>286</w:t>
            </w:r>
          </w:p>
        </w:tc>
        <w:tc>
          <w:tcPr>
            <w:tcW w:w="306" w:type="pct"/>
            <w:vAlign w:val="center"/>
          </w:tcPr>
          <w:p w14:paraId="59E5885F">
            <w:pPr>
              <w:spacing w:line="300" w:lineRule="exact"/>
              <w:jc w:val="center"/>
              <w:rPr>
                <w:rFonts w:hint="eastAsia" w:ascii="宋体" w:hAnsi="宋体" w:cs="宋体"/>
                <w:bCs/>
                <w:szCs w:val="21"/>
              </w:rPr>
            </w:pPr>
            <w:r>
              <w:rPr>
                <w:rFonts w:hint="eastAsia" w:ascii="宋体" w:hAnsi="宋体" w:cs="宋体"/>
                <w:bCs/>
                <w:szCs w:val="21"/>
              </w:rPr>
              <w:t>8</w:t>
            </w:r>
          </w:p>
        </w:tc>
        <w:tc>
          <w:tcPr>
            <w:tcW w:w="308" w:type="pct"/>
            <w:vAlign w:val="center"/>
          </w:tcPr>
          <w:p w14:paraId="55AD7A14">
            <w:pPr>
              <w:spacing w:line="300" w:lineRule="exact"/>
              <w:jc w:val="center"/>
              <w:rPr>
                <w:rFonts w:hint="eastAsia" w:ascii="宋体" w:hAnsi="宋体" w:cs="宋体"/>
                <w:bCs/>
                <w:szCs w:val="21"/>
              </w:rPr>
            </w:pPr>
            <w:r>
              <w:rPr>
                <w:rFonts w:hint="eastAsia" w:ascii="宋体" w:hAnsi="宋体" w:cs="宋体"/>
                <w:bCs/>
                <w:szCs w:val="21"/>
              </w:rPr>
              <w:t>0.3</w:t>
            </w:r>
          </w:p>
        </w:tc>
        <w:tc>
          <w:tcPr>
            <w:tcW w:w="427" w:type="pct"/>
            <w:vAlign w:val="center"/>
          </w:tcPr>
          <w:p w14:paraId="7B313BBC">
            <w:pPr>
              <w:spacing w:line="300" w:lineRule="exact"/>
              <w:jc w:val="center"/>
              <w:rPr>
                <w:rFonts w:hint="eastAsia" w:ascii="宋体" w:hAnsi="宋体" w:cs="宋体"/>
                <w:bCs/>
                <w:szCs w:val="21"/>
              </w:rPr>
            </w:pPr>
            <w:r>
              <w:rPr>
                <w:rFonts w:hint="eastAsia" w:ascii="宋体" w:hAnsi="宋体" w:cs="宋体"/>
                <w:bCs/>
                <w:szCs w:val="21"/>
              </w:rPr>
              <w:t>10.7</w:t>
            </w:r>
          </w:p>
        </w:tc>
        <w:tc>
          <w:tcPr>
            <w:tcW w:w="367" w:type="pct"/>
            <w:vAlign w:val="center"/>
          </w:tcPr>
          <w:p w14:paraId="2ACD9FC6">
            <w:pPr>
              <w:spacing w:line="300" w:lineRule="exact"/>
              <w:jc w:val="center"/>
              <w:rPr>
                <w:rFonts w:hint="eastAsia" w:ascii="宋体" w:hAnsi="宋体" w:cs="宋体"/>
                <w:bCs/>
                <w:szCs w:val="21"/>
              </w:rPr>
            </w:pPr>
            <w:r>
              <w:rPr>
                <w:rFonts w:hint="eastAsia" w:ascii="宋体" w:hAnsi="宋体" w:cs="宋体"/>
                <w:bCs/>
                <w:szCs w:val="21"/>
              </w:rPr>
              <w:t>150</w:t>
            </w:r>
          </w:p>
        </w:tc>
        <w:tc>
          <w:tcPr>
            <w:tcW w:w="307" w:type="pct"/>
            <w:vAlign w:val="center"/>
          </w:tcPr>
          <w:p w14:paraId="2D7727CD">
            <w:pPr>
              <w:spacing w:line="300" w:lineRule="exact"/>
              <w:jc w:val="center"/>
              <w:rPr>
                <w:rFonts w:hint="eastAsia" w:ascii="宋体" w:hAnsi="宋体" w:cs="宋体"/>
                <w:bCs/>
                <w:szCs w:val="21"/>
              </w:rPr>
            </w:pPr>
            <w:r>
              <w:rPr>
                <w:rFonts w:hint="eastAsia" w:ascii="宋体" w:hAnsi="宋体" w:cs="宋体"/>
                <w:bCs/>
                <w:szCs w:val="21"/>
              </w:rPr>
              <w:t>7920</w:t>
            </w:r>
          </w:p>
        </w:tc>
        <w:tc>
          <w:tcPr>
            <w:tcW w:w="304" w:type="pct"/>
            <w:vAlign w:val="center"/>
          </w:tcPr>
          <w:p w14:paraId="4F3EB824">
            <w:pPr>
              <w:spacing w:line="300" w:lineRule="exact"/>
              <w:jc w:val="center"/>
              <w:rPr>
                <w:rFonts w:hint="eastAsia" w:ascii="宋体" w:hAnsi="宋体" w:cs="宋体"/>
                <w:bCs/>
                <w:szCs w:val="21"/>
              </w:rPr>
            </w:pPr>
            <w:r>
              <w:rPr>
                <w:rFonts w:hint="eastAsia" w:ascii="宋体" w:hAnsi="宋体" w:cs="宋体"/>
                <w:bCs/>
                <w:szCs w:val="21"/>
              </w:rPr>
              <w:t>正常工况</w:t>
            </w:r>
          </w:p>
        </w:tc>
        <w:tc>
          <w:tcPr>
            <w:tcW w:w="367" w:type="pct"/>
            <w:vAlign w:val="center"/>
          </w:tcPr>
          <w:p w14:paraId="342B20A9">
            <w:pPr>
              <w:spacing w:line="300" w:lineRule="exact"/>
              <w:jc w:val="center"/>
              <w:rPr>
                <w:rFonts w:hint="eastAsia" w:ascii="宋体" w:hAnsi="宋体" w:cs="宋体"/>
                <w:bCs/>
                <w:szCs w:val="21"/>
              </w:rPr>
            </w:pPr>
            <w:r>
              <w:rPr>
                <w:rFonts w:hint="eastAsia" w:ascii="宋体" w:hAnsi="宋体"/>
                <w:szCs w:val="21"/>
              </w:rPr>
              <w:t>0.0093</w:t>
            </w:r>
          </w:p>
        </w:tc>
        <w:tc>
          <w:tcPr>
            <w:tcW w:w="308" w:type="pct"/>
            <w:vAlign w:val="center"/>
          </w:tcPr>
          <w:p w14:paraId="7590B63A">
            <w:pPr>
              <w:spacing w:line="300" w:lineRule="exact"/>
              <w:jc w:val="center"/>
              <w:rPr>
                <w:rFonts w:hint="eastAsia" w:ascii="宋体" w:hAnsi="宋体" w:cs="宋体"/>
                <w:bCs/>
                <w:szCs w:val="21"/>
              </w:rPr>
            </w:pPr>
            <w:r>
              <w:rPr>
                <w:rFonts w:hint="eastAsia" w:ascii="宋体" w:hAnsi="宋体"/>
                <w:szCs w:val="21"/>
              </w:rPr>
              <w:t>0.074</w:t>
            </w:r>
          </w:p>
        </w:tc>
        <w:tc>
          <w:tcPr>
            <w:tcW w:w="368" w:type="pct"/>
            <w:vAlign w:val="center"/>
          </w:tcPr>
          <w:p w14:paraId="4BABD02C">
            <w:pPr>
              <w:spacing w:line="300" w:lineRule="exact"/>
              <w:jc w:val="center"/>
              <w:rPr>
                <w:rFonts w:hint="eastAsia" w:ascii="宋体" w:hAnsi="宋体" w:cs="宋体"/>
                <w:bCs/>
                <w:szCs w:val="21"/>
              </w:rPr>
            </w:pPr>
            <w:r>
              <w:rPr>
                <w:rFonts w:hint="eastAsia" w:ascii="宋体" w:hAnsi="宋体"/>
                <w:szCs w:val="21"/>
              </w:rPr>
              <w:t>0.0006</w:t>
            </w:r>
          </w:p>
        </w:tc>
        <w:tc>
          <w:tcPr>
            <w:tcW w:w="310" w:type="pct"/>
            <w:vAlign w:val="center"/>
          </w:tcPr>
          <w:p w14:paraId="195E00A1">
            <w:pPr>
              <w:spacing w:line="300" w:lineRule="exact"/>
              <w:jc w:val="center"/>
              <w:rPr>
                <w:rFonts w:hint="eastAsia" w:ascii="宋体" w:hAnsi="宋体" w:cs="宋体"/>
                <w:bCs/>
                <w:szCs w:val="21"/>
              </w:rPr>
            </w:pPr>
            <w:r>
              <w:rPr>
                <w:rFonts w:hint="eastAsia" w:ascii="宋体" w:hAnsi="宋体"/>
                <w:szCs w:val="21"/>
              </w:rPr>
              <w:t>0.005</w:t>
            </w:r>
          </w:p>
        </w:tc>
        <w:tc>
          <w:tcPr>
            <w:tcW w:w="368" w:type="pct"/>
            <w:vAlign w:val="center"/>
          </w:tcPr>
          <w:p w14:paraId="464ACF65">
            <w:pPr>
              <w:spacing w:line="300" w:lineRule="exact"/>
              <w:jc w:val="center"/>
              <w:rPr>
                <w:rFonts w:hint="eastAsia" w:ascii="宋体" w:hAnsi="宋体" w:cs="宋体"/>
                <w:bCs/>
                <w:szCs w:val="21"/>
              </w:rPr>
            </w:pPr>
            <w:r>
              <w:rPr>
                <w:rFonts w:hint="eastAsia" w:ascii="宋体" w:hAnsi="宋体"/>
                <w:szCs w:val="21"/>
              </w:rPr>
              <w:t>0.003</w:t>
            </w:r>
          </w:p>
        </w:tc>
        <w:tc>
          <w:tcPr>
            <w:tcW w:w="304" w:type="pct"/>
            <w:vAlign w:val="center"/>
          </w:tcPr>
          <w:p w14:paraId="3F03244B">
            <w:pPr>
              <w:spacing w:line="300" w:lineRule="exact"/>
              <w:jc w:val="center"/>
              <w:rPr>
                <w:rFonts w:hint="eastAsia" w:ascii="宋体" w:hAnsi="宋体" w:cs="宋体"/>
                <w:bCs/>
                <w:szCs w:val="21"/>
              </w:rPr>
            </w:pPr>
            <w:r>
              <w:rPr>
                <w:rFonts w:hint="eastAsia" w:ascii="宋体" w:hAnsi="宋体"/>
                <w:szCs w:val="21"/>
              </w:rPr>
              <w:t>0.024</w:t>
            </w:r>
          </w:p>
        </w:tc>
      </w:tr>
      <w:tr w14:paraId="29ABA3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Align w:val="center"/>
          </w:tcPr>
          <w:p w14:paraId="2AA23B0F">
            <w:pPr>
              <w:spacing w:line="300" w:lineRule="exact"/>
              <w:jc w:val="center"/>
              <w:rPr>
                <w:rFonts w:hint="eastAsia" w:ascii="宋体" w:hAnsi="宋体" w:cs="宋体"/>
                <w:bCs/>
                <w:szCs w:val="21"/>
              </w:rPr>
            </w:pPr>
            <w:r>
              <w:rPr>
                <w:rFonts w:hint="eastAsia" w:ascii="宋体" w:hAnsi="宋体" w:cs="宋体"/>
                <w:bCs/>
                <w:szCs w:val="21"/>
              </w:rPr>
              <w:t>DA002</w:t>
            </w:r>
          </w:p>
        </w:tc>
        <w:tc>
          <w:tcPr>
            <w:tcW w:w="427" w:type="pct"/>
            <w:vAlign w:val="center"/>
          </w:tcPr>
          <w:p w14:paraId="2CC06AEB">
            <w:pPr>
              <w:spacing w:line="300" w:lineRule="exact"/>
              <w:jc w:val="center"/>
              <w:rPr>
                <w:rFonts w:hint="eastAsia" w:ascii="宋体" w:hAnsi="宋体" w:cs="宋体"/>
                <w:bCs/>
                <w:szCs w:val="21"/>
              </w:rPr>
            </w:pPr>
            <w:r>
              <w:rPr>
                <w:rFonts w:hint="eastAsia" w:ascii="宋体" w:hAnsi="宋体" w:cs="宋体"/>
                <w:bCs/>
                <w:szCs w:val="21"/>
              </w:rPr>
              <w:t>加热炉燃烧烟气</w:t>
            </w:r>
          </w:p>
        </w:tc>
        <w:tc>
          <w:tcPr>
            <w:tcW w:w="226" w:type="pct"/>
            <w:vAlign w:val="center"/>
          </w:tcPr>
          <w:p w14:paraId="6CD2833F">
            <w:pPr>
              <w:spacing w:line="300" w:lineRule="exact"/>
              <w:jc w:val="center"/>
              <w:rPr>
                <w:rFonts w:hint="eastAsia" w:ascii="宋体" w:hAnsi="宋体" w:cs="宋体"/>
                <w:bCs/>
                <w:szCs w:val="21"/>
              </w:rPr>
            </w:pPr>
            <w:r>
              <w:rPr>
                <w:rFonts w:hint="eastAsia" w:ascii="宋体" w:hAnsi="宋体" w:cs="宋体"/>
                <w:bCs/>
                <w:szCs w:val="21"/>
              </w:rPr>
              <w:t>286</w:t>
            </w:r>
          </w:p>
        </w:tc>
        <w:tc>
          <w:tcPr>
            <w:tcW w:w="306" w:type="pct"/>
            <w:vAlign w:val="center"/>
          </w:tcPr>
          <w:p w14:paraId="63020BD5">
            <w:pPr>
              <w:spacing w:line="300" w:lineRule="exact"/>
              <w:jc w:val="center"/>
              <w:rPr>
                <w:rFonts w:hint="eastAsia" w:ascii="宋体" w:hAnsi="宋体" w:cs="宋体"/>
                <w:bCs/>
                <w:szCs w:val="21"/>
              </w:rPr>
            </w:pPr>
            <w:r>
              <w:rPr>
                <w:rFonts w:hint="eastAsia" w:ascii="宋体" w:hAnsi="宋体" w:cs="宋体"/>
                <w:bCs/>
                <w:szCs w:val="21"/>
              </w:rPr>
              <w:t>8</w:t>
            </w:r>
          </w:p>
        </w:tc>
        <w:tc>
          <w:tcPr>
            <w:tcW w:w="308" w:type="pct"/>
            <w:vAlign w:val="center"/>
          </w:tcPr>
          <w:p w14:paraId="608CE5A2">
            <w:pPr>
              <w:spacing w:line="300" w:lineRule="exact"/>
              <w:jc w:val="center"/>
              <w:rPr>
                <w:rFonts w:hint="eastAsia" w:ascii="宋体" w:hAnsi="宋体" w:cs="宋体"/>
                <w:bCs/>
                <w:szCs w:val="21"/>
              </w:rPr>
            </w:pPr>
            <w:r>
              <w:rPr>
                <w:rFonts w:hint="eastAsia" w:ascii="宋体" w:hAnsi="宋体" w:cs="宋体"/>
                <w:bCs/>
                <w:szCs w:val="21"/>
              </w:rPr>
              <w:t>0.3</w:t>
            </w:r>
          </w:p>
        </w:tc>
        <w:tc>
          <w:tcPr>
            <w:tcW w:w="427" w:type="pct"/>
            <w:vAlign w:val="center"/>
          </w:tcPr>
          <w:p w14:paraId="18527057">
            <w:pPr>
              <w:spacing w:line="300" w:lineRule="exact"/>
              <w:jc w:val="center"/>
              <w:rPr>
                <w:rFonts w:hint="eastAsia" w:ascii="宋体" w:hAnsi="宋体" w:cs="宋体"/>
                <w:bCs/>
                <w:szCs w:val="21"/>
              </w:rPr>
            </w:pPr>
            <w:r>
              <w:rPr>
                <w:rFonts w:hint="eastAsia" w:ascii="宋体" w:hAnsi="宋体" w:cs="宋体"/>
                <w:bCs/>
                <w:szCs w:val="21"/>
              </w:rPr>
              <w:t>10.7</w:t>
            </w:r>
          </w:p>
        </w:tc>
        <w:tc>
          <w:tcPr>
            <w:tcW w:w="367" w:type="pct"/>
            <w:vAlign w:val="center"/>
          </w:tcPr>
          <w:p w14:paraId="2DAC7014">
            <w:pPr>
              <w:spacing w:line="300" w:lineRule="exact"/>
              <w:jc w:val="center"/>
              <w:rPr>
                <w:rFonts w:hint="eastAsia" w:ascii="宋体" w:hAnsi="宋体" w:cs="宋体"/>
                <w:bCs/>
                <w:szCs w:val="21"/>
              </w:rPr>
            </w:pPr>
            <w:r>
              <w:rPr>
                <w:rFonts w:hint="eastAsia" w:ascii="宋体" w:hAnsi="宋体" w:cs="宋体"/>
                <w:bCs/>
                <w:szCs w:val="21"/>
              </w:rPr>
              <w:t>150</w:t>
            </w:r>
          </w:p>
        </w:tc>
        <w:tc>
          <w:tcPr>
            <w:tcW w:w="307" w:type="pct"/>
            <w:vAlign w:val="center"/>
          </w:tcPr>
          <w:p w14:paraId="4B548B21">
            <w:pPr>
              <w:spacing w:line="300" w:lineRule="exact"/>
              <w:jc w:val="center"/>
              <w:rPr>
                <w:rFonts w:hint="eastAsia" w:ascii="宋体" w:hAnsi="宋体" w:cs="宋体"/>
                <w:bCs/>
                <w:szCs w:val="21"/>
              </w:rPr>
            </w:pPr>
            <w:r>
              <w:rPr>
                <w:rFonts w:hint="eastAsia" w:ascii="宋体" w:hAnsi="宋体" w:cs="宋体"/>
                <w:bCs/>
                <w:szCs w:val="21"/>
              </w:rPr>
              <w:t>7920</w:t>
            </w:r>
          </w:p>
        </w:tc>
        <w:tc>
          <w:tcPr>
            <w:tcW w:w="304" w:type="pct"/>
            <w:vAlign w:val="center"/>
          </w:tcPr>
          <w:p w14:paraId="056A3EFE">
            <w:pPr>
              <w:spacing w:line="300" w:lineRule="exact"/>
              <w:jc w:val="center"/>
              <w:rPr>
                <w:rFonts w:hint="eastAsia" w:ascii="宋体" w:hAnsi="宋体" w:cs="宋体"/>
                <w:bCs/>
                <w:szCs w:val="21"/>
              </w:rPr>
            </w:pPr>
            <w:r>
              <w:rPr>
                <w:rFonts w:hint="eastAsia" w:ascii="宋体" w:hAnsi="宋体" w:cs="宋体"/>
                <w:bCs/>
                <w:szCs w:val="21"/>
              </w:rPr>
              <w:t>正常工况</w:t>
            </w:r>
          </w:p>
        </w:tc>
        <w:tc>
          <w:tcPr>
            <w:tcW w:w="367" w:type="pct"/>
            <w:vAlign w:val="center"/>
          </w:tcPr>
          <w:p w14:paraId="57FF4D1F">
            <w:pPr>
              <w:spacing w:line="300" w:lineRule="exact"/>
              <w:jc w:val="center"/>
              <w:rPr>
                <w:rFonts w:hint="eastAsia" w:ascii="宋体" w:hAnsi="宋体" w:cs="宋体"/>
                <w:bCs/>
                <w:szCs w:val="21"/>
              </w:rPr>
            </w:pPr>
            <w:r>
              <w:rPr>
                <w:rFonts w:hint="eastAsia" w:ascii="宋体" w:hAnsi="宋体"/>
                <w:szCs w:val="21"/>
              </w:rPr>
              <w:t>0.0093</w:t>
            </w:r>
          </w:p>
        </w:tc>
        <w:tc>
          <w:tcPr>
            <w:tcW w:w="308" w:type="pct"/>
            <w:vAlign w:val="center"/>
          </w:tcPr>
          <w:p w14:paraId="783E7699">
            <w:pPr>
              <w:spacing w:line="300" w:lineRule="exact"/>
              <w:jc w:val="center"/>
              <w:rPr>
                <w:rFonts w:hint="eastAsia" w:ascii="宋体" w:hAnsi="宋体" w:cs="宋体"/>
                <w:bCs/>
                <w:szCs w:val="21"/>
              </w:rPr>
            </w:pPr>
            <w:r>
              <w:rPr>
                <w:rFonts w:hint="eastAsia" w:ascii="宋体" w:hAnsi="宋体"/>
                <w:szCs w:val="21"/>
              </w:rPr>
              <w:t>0.074</w:t>
            </w:r>
          </w:p>
        </w:tc>
        <w:tc>
          <w:tcPr>
            <w:tcW w:w="368" w:type="pct"/>
            <w:vAlign w:val="center"/>
          </w:tcPr>
          <w:p w14:paraId="0F58D1B5">
            <w:pPr>
              <w:spacing w:line="300" w:lineRule="exact"/>
              <w:jc w:val="center"/>
              <w:rPr>
                <w:rFonts w:hint="eastAsia" w:ascii="宋体" w:hAnsi="宋体" w:cs="宋体"/>
                <w:bCs/>
                <w:szCs w:val="21"/>
              </w:rPr>
            </w:pPr>
            <w:r>
              <w:rPr>
                <w:rFonts w:hint="eastAsia" w:ascii="宋体" w:hAnsi="宋体"/>
                <w:szCs w:val="21"/>
              </w:rPr>
              <w:t>0.0006</w:t>
            </w:r>
          </w:p>
        </w:tc>
        <w:tc>
          <w:tcPr>
            <w:tcW w:w="310" w:type="pct"/>
            <w:vAlign w:val="center"/>
          </w:tcPr>
          <w:p w14:paraId="5D71C59F">
            <w:pPr>
              <w:spacing w:line="300" w:lineRule="exact"/>
              <w:jc w:val="center"/>
              <w:rPr>
                <w:rFonts w:hint="eastAsia" w:ascii="宋体" w:hAnsi="宋体" w:cs="宋体"/>
                <w:bCs/>
                <w:szCs w:val="21"/>
              </w:rPr>
            </w:pPr>
            <w:r>
              <w:rPr>
                <w:rFonts w:hint="eastAsia" w:ascii="宋体" w:hAnsi="宋体"/>
                <w:szCs w:val="21"/>
              </w:rPr>
              <w:t>0.005</w:t>
            </w:r>
          </w:p>
        </w:tc>
        <w:tc>
          <w:tcPr>
            <w:tcW w:w="368" w:type="pct"/>
            <w:vAlign w:val="center"/>
          </w:tcPr>
          <w:p w14:paraId="70B75FCB">
            <w:pPr>
              <w:spacing w:line="300" w:lineRule="exact"/>
              <w:jc w:val="center"/>
              <w:rPr>
                <w:rFonts w:hint="eastAsia" w:ascii="宋体" w:hAnsi="宋体" w:cs="宋体"/>
                <w:bCs/>
                <w:szCs w:val="21"/>
              </w:rPr>
            </w:pPr>
            <w:r>
              <w:rPr>
                <w:rFonts w:hint="eastAsia" w:ascii="宋体" w:hAnsi="宋体"/>
                <w:szCs w:val="21"/>
              </w:rPr>
              <w:t>0.003</w:t>
            </w:r>
          </w:p>
        </w:tc>
        <w:tc>
          <w:tcPr>
            <w:tcW w:w="304" w:type="pct"/>
            <w:vAlign w:val="center"/>
          </w:tcPr>
          <w:p w14:paraId="45E2D253">
            <w:pPr>
              <w:spacing w:line="300" w:lineRule="exact"/>
              <w:jc w:val="center"/>
              <w:rPr>
                <w:rFonts w:hint="eastAsia" w:ascii="宋体" w:hAnsi="宋体" w:cs="宋体"/>
                <w:bCs/>
                <w:szCs w:val="21"/>
              </w:rPr>
            </w:pPr>
            <w:r>
              <w:rPr>
                <w:rFonts w:hint="eastAsia" w:ascii="宋体" w:hAnsi="宋体"/>
                <w:szCs w:val="21"/>
              </w:rPr>
              <w:t>0.024</w:t>
            </w:r>
          </w:p>
        </w:tc>
      </w:tr>
      <w:tr w14:paraId="31838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Align w:val="center"/>
          </w:tcPr>
          <w:p w14:paraId="38A96E4E">
            <w:pPr>
              <w:spacing w:line="300" w:lineRule="exact"/>
              <w:jc w:val="center"/>
              <w:rPr>
                <w:rFonts w:hint="eastAsia" w:ascii="宋体" w:hAnsi="宋体" w:cs="宋体"/>
                <w:bCs/>
                <w:szCs w:val="21"/>
              </w:rPr>
            </w:pPr>
            <w:r>
              <w:rPr>
                <w:rFonts w:hint="eastAsia" w:ascii="宋体" w:hAnsi="宋体" w:cs="宋体"/>
                <w:bCs/>
                <w:szCs w:val="21"/>
              </w:rPr>
              <w:t>DA003</w:t>
            </w:r>
          </w:p>
        </w:tc>
        <w:tc>
          <w:tcPr>
            <w:tcW w:w="427" w:type="pct"/>
            <w:vAlign w:val="center"/>
          </w:tcPr>
          <w:p w14:paraId="56F97AC7">
            <w:pPr>
              <w:spacing w:line="300" w:lineRule="exact"/>
              <w:jc w:val="center"/>
              <w:rPr>
                <w:rFonts w:hint="eastAsia" w:ascii="宋体" w:hAnsi="宋体" w:cs="宋体"/>
                <w:bCs/>
                <w:szCs w:val="21"/>
              </w:rPr>
            </w:pPr>
            <w:r>
              <w:rPr>
                <w:rFonts w:hint="eastAsia" w:ascii="宋体" w:hAnsi="宋体" w:cs="宋体"/>
                <w:bCs/>
                <w:szCs w:val="21"/>
              </w:rPr>
              <w:t>燃气发电机燃烧烟气</w:t>
            </w:r>
          </w:p>
        </w:tc>
        <w:tc>
          <w:tcPr>
            <w:tcW w:w="226" w:type="pct"/>
            <w:vAlign w:val="center"/>
          </w:tcPr>
          <w:p w14:paraId="3BE81955">
            <w:pPr>
              <w:spacing w:line="300" w:lineRule="exact"/>
              <w:jc w:val="center"/>
              <w:rPr>
                <w:rFonts w:hint="eastAsia" w:ascii="宋体" w:hAnsi="宋体" w:cs="宋体"/>
                <w:bCs/>
                <w:szCs w:val="21"/>
              </w:rPr>
            </w:pPr>
            <w:r>
              <w:rPr>
                <w:rFonts w:hint="eastAsia" w:ascii="宋体" w:hAnsi="宋体" w:cs="宋体"/>
                <w:bCs/>
                <w:szCs w:val="21"/>
              </w:rPr>
              <w:t>285</w:t>
            </w:r>
          </w:p>
        </w:tc>
        <w:tc>
          <w:tcPr>
            <w:tcW w:w="306" w:type="pct"/>
            <w:vAlign w:val="center"/>
          </w:tcPr>
          <w:p w14:paraId="5220A114">
            <w:pPr>
              <w:spacing w:line="300" w:lineRule="exact"/>
              <w:jc w:val="center"/>
              <w:rPr>
                <w:rFonts w:hint="eastAsia" w:ascii="宋体" w:hAnsi="宋体" w:cs="宋体"/>
                <w:bCs/>
                <w:szCs w:val="21"/>
              </w:rPr>
            </w:pPr>
            <w:r>
              <w:rPr>
                <w:rFonts w:hint="eastAsia" w:ascii="宋体" w:hAnsi="宋体" w:cs="宋体"/>
                <w:bCs/>
                <w:szCs w:val="21"/>
              </w:rPr>
              <w:t>3</w:t>
            </w:r>
          </w:p>
        </w:tc>
        <w:tc>
          <w:tcPr>
            <w:tcW w:w="308" w:type="pct"/>
            <w:vAlign w:val="center"/>
          </w:tcPr>
          <w:p w14:paraId="48D055E1">
            <w:pPr>
              <w:spacing w:line="300" w:lineRule="exact"/>
              <w:jc w:val="center"/>
              <w:rPr>
                <w:rFonts w:hint="eastAsia" w:ascii="宋体" w:hAnsi="宋体" w:cs="宋体"/>
                <w:bCs/>
                <w:szCs w:val="21"/>
              </w:rPr>
            </w:pPr>
            <w:r>
              <w:rPr>
                <w:rFonts w:hint="eastAsia" w:ascii="宋体" w:hAnsi="宋体" w:cs="宋体"/>
                <w:bCs/>
                <w:szCs w:val="21"/>
              </w:rPr>
              <w:t>0.15</w:t>
            </w:r>
          </w:p>
        </w:tc>
        <w:tc>
          <w:tcPr>
            <w:tcW w:w="427" w:type="pct"/>
            <w:vAlign w:val="center"/>
          </w:tcPr>
          <w:p w14:paraId="7B7B7BDD">
            <w:pPr>
              <w:spacing w:line="300" w:lineRule="exact"/>
              <w:jc w:val="center"/>
              <w:rPr>
                <w:rFonts w:hint="eastAsia" w:ascii="宋体" w:hAnsi="宋体" w:cs="宋体"/>
                <w:bCs/>
                <w:szCs w:val="21"/>
              </w:rPr>
            </w:pPr>
            <w:r>
              <w:rPr>
                <w:rFonts w:hint="eastAsia" w:ascii="宋体" w:hAnsi="宋体" w:cs="宋体"/>
                <w:bCs/>
                <w:szCs w:val="21"/>
              </w:rPr>
              <w:t>16.94</w:t>
            </w:r>
          </w:p>
        </w:tc>
        <w:tc>
          <w:tcPr>
            <w:tcW w:w="367" w:type="pct"/>
            <w:vAlign w:val="center"/>
          </w:tcPr>
          <w:p w14:paraId="4B4BD967">
            <w:pPr>
              <w:spacing w:line="300" w:lineRule="exact"/>
              <w:jc w:val="center"/>
              <w:rPr>
                <w:rFonts w:hint="eastAsia" w:ascii="宋体" w:hAnsi="宋体" w:cs="宋体"/>
                <w:bCs/>
                <w:szCs w:val="21"/>
              </w:rPr>
            </w:pPr>
            <w:r>
              <w:rPr>
                <w:rFonts w:hint="eastAsia" w:ascii="宋体" w:hAnsi="宋体" w:cs="宋体"/>
                <w:bCs/>
                <w:szCs w:val="21"/>
              </w:rPr>
              <w:t>150</w:t>
            </w:r>
          </w:p>
        </w:tc>
        <w:tc>
          <w:tcPr>
            <w:tcW w:w="307" w:type="pct"/>
            <w:vAlign w:val="center"/>
          </w:tcPr>
          <w:p w14:paraId="37E011AB">
            <w:pPr>
              <w:spacing w:line="300" w:lineRule="exact"/>
              <w:jc w:val="center"/>
              <w:rPr>
                <w:rFonts w:hint="eastAsia" w:ascii="宋体" w:hAnsi="宋体" w:cs="宋体"/>
                <w:bCs/>
                <w:szCs w:val="21"/>
              </w:rPr>
            </w:pPr>
            <w:r>
              <w:rPr>
                <w:rFonts w:hint="eastAsia" w:ascii="宋体" w:hAnsi="宋体" w:cs="宋体"/>
                <w:bCs/>
                <w:szCs w:val="21"/>
              </w:rPr>
              <w:t>7920</w:t>
            </w:r>
          </w:p>
        </w:tc>
        <w:tc>
          <w:tcPr>
            <w:tcW w:w="304" w:type="pct"/>
            <w:vAlign w:val="center"/>
          </w:tcPr>
          <w:p w14:paraId="2A12B160">
            <w:pPr>
              <w:spacing w:line="300" w:lineRule="exact"/>
              <w:jc w:val="center"/>
              <w:rPr>
                <w:rFonts w:hint="eastAsia" w:ascii="宋体" w:hAnsi="宋体" w:cs="宋体"/>
                <w:bCs/>
                <w:szCs w:val="21"/>
              </w:rPr>
            </w:pPr>
            <w:r>
              <w:rPr>
                <w:rFonts w:hint="eastAsia" w:ascii="宋体" w:hAnsi="宋体" w:cs="宋体"/>
                <w:bCs/>
                <w:szCs w:val="21"/>
              </w:rPr>
              <w:t>正常工况</w:t>
            </w:r>
          </w:p>
        </w:tc>
        <w:tc>
          <w:tcPr>
            <w:tcW w:w="367" w:type="pct"/>
            <w:vAlign w:val="center"/>
          </w:tcPr>
          <w:p w14:paraId="2A2B8B10">
            <w:pPr>
              <w:spacing w:line="300" w:lineRule="exact"/>
              <w:jc w:val="center"/>
              <w:rPr>
                <w:rFonts w:hint="eastAsia" w:ascii="宋体" w:hAnsi="宋体" w:cs="宋体"/>
                <w:bCs/>
                <w:szCs w:val="21"/>
              </w:rPr>
            </w:pPr>
            <w:r>
              <w:rPr>
                <w:rFonts w:hint="eastAsia" w:ascii="宋体" w:hAnsi="宋体"/>
                <w:szCs w:val="21"/>
              </w:rPr>
              <w:t>0.1755</w:t>
            </w:r>
          </w:p>
        </w:tc>
        <w:tc>
          <w:tcPr>
            <w:tcW w:w="308" w:type="pct"/>
            <w:vAlign w:val="center"/>
          </w:tcPr>
          <w:p w14:paraId="6382C0D3">
            <w:pPr>
              <w:spacing w:line="300" w:lineRule="exact"/>
              <w:jc w:val="center"/>
              <w:rPr>
                <w:rFonts w:hint="eastAsia" w:ascii="宋体" w:hAnsi="宋体" w:cs="宋体"/>
                <w:bCs/>
                <w:szCs w:val="21"/>
              </w:rPr>
            </w:pPr>
            <w:r>
              <w:rPr>
                <w:rFonts w:hint="eastAsia" w:ascii="宋体" w:hAnsi="宋体"/>
                <w:szCs w:val="21"/>
              </w:rPr>
              <w:t>1.39</w:t>
            </w:r>
          </w:p>
        </w:tc>
        <w:tc>
          <w:tcPr>
            <w:tcW w:w="368" w:type="pct"/>
            <w:vAlign w:val="center"/>
          </w:tcPr>
          <w:p w14:paraId="2A2C3A97">
            <w:pPr>
              <w:spacing w:line="300" w:lineRule="exact"/>
              <w:jc w:val="center"/>
              <w:rPr>
                <w:rFonts w:hint="eastAsia" w:ascii="宋体" w:hAnsi="宋体" w:cs="宋体"/>
                <w:bCs/>
                <w:szCs w:val="21"/>
              </w:rPr>
            </w:pPr>
            <w:r>
              <w:rPr>
                <w:rFonts w:hint="eastAsia" w:ascii="宋体" w:hAnsi="宋体"/>
                <w:szCs w:val="21"/>
              </w:rPr>
              <w:t>0.0177</w:t>
            </w:r>
          </w:p>
        </w:tc>
        <w:tc>
          <w:tcPr>
            <w:tcW w:w="310" w:type="pct"/>
            <w:vAlign w:val="center"/>
          </w:tcPr>
          <w:p w14:paraId="7DD087D2">
            <w:pPr>
              <w:spacing w:line="300" w:lineRule="exact"/>
              <w:jc w:val="center"/>
              <w:rPr>
                <w:rFonts w:hint="eastAsia" w:ascii="宋体" w:hAnsi="宋体" w:cs="宋体"/>
                <w:bCs/>
                <w:szCs w:val="21"/>
              </w:rPr>
            </w:pPr>
            <w:r>
              <w:rPr>
                <w:rFonts w:hint="eastAsia" w:ascii="宋体" w:hAnsi="宋体"/>
                <w:szCs w:val="21"/>
              </w:rPr>
              <w:t>0.14</w:t>
            </w:r>
          </w:p>
        </w:tc>
        <w:tc>
          <w:tcPr>
            <w:tcW w:w="368" w:type="pct"/>
            <w:vAlign w:val="center"/>
          </w:tcPr>
          <w:p w14:paraId="43F782BE">
            <w:pPr>
              <w:spacing w:line="300" w:lineRule="exact"/>
              <w:jc w:val="center"/>
              <w:rPr>
                <w:rFonts w:hint="eastAsia" w:ascii="宋体" w:hAnsi="宋体" w:cs="宋体"/>
                <w:bCs/>
                <w:szCs w:val="21"/>
              </w:rPr>
            </w:pPr>
            <w:r>
              <w:rPr>
                <w:rFonts w:hint="eastAsia" w:ascii="宋体" w:hAnsi="宋体"/>
                <w:szCs w:val="21"/>
              </w:rPr>
              <w:t>0.0139</w:t>
            </w:r>
          </w:p>
        </w:tc>
        <w:tc>
          <w:tcPr>
            <w:tcW w:w="304" w:type="pct"/>
            <w:vAlign w:val="center"/>
          </w:tcPr>
          <w:p w14:paraId="095F8BD1">
            <w:pPr>
              <w:spacing w:line="300" w:lineRule="exact"/>
              <w:jc w:val="center"/>
              <w:rPr>
                <w:rFonts w:hint="eastAsia" w:ascii="宋体" w:hAnsi="宋体" w:cs="宋体"/>
                <w:bCs/>
                <w:szCs w:val="21"/>
              </w:rPr>
            </w:pPr>
            <w:r>
              <w:rPr>
                <w:rFonts w:hint="eastAsia" w:ascii="宋体" w:hAnsi="宋体"/>
                <w:szCs w:val="21"/>
              </w:rPr>
              <w:t>0.11</w:t>
            </w:r>
          </w:p>
        </w:tc>
      </w:tr>
      <w:tr w14:paraId="569727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Align w:val="center"/>
          </w:tcPr>
          <w:p w14:paraId="1EE284ED">
            <w:pPr>
              <w:spacing w:line="300" w:lineRule="exact"/>
              <w:jc w:val="center"/>
              <w:rPr>
                <w:rFonts w:hint="eastAsia" w:ascii="宋体" w:hAnsi="宋体" w:cs="宋体"/>
                <w:bCs/>
                <w:szCs w:val="21"/>
              </w:rPr>
            </w:pPr>
            <w:r>
              <w:rPr>
                <w:rFonts w:hint="eastAsia" w:ascii="宋体" w:hAnsi="宋体"/>
                <w:snapToGrid w:val="0"/>
                <w:szCs w:val="21"/>
              </w:rPr>
              <w:t>DA004</w:t>
            </w:r>
          </w:p>
        </w:tc>
        <w:tc>
          <w:tcPr>
            <w:tcW w:w="427" w:type="pct"/>
            <w:vAlign w:val="center"/>
          </w:tcPr>
          <w:p w14:paraId="73124113">
            <w:pPr>
              <w:spacing w:line="300" w:lineRule="exact"/>
              <w:jc w:val="center"/>
              <w:rPr>
                <w:rFonts w:hint="eastAsia" w:ascii="宋体" w:hAnsi="宋体" w:cs="宋体"/>
                <w:bCs/>
                <w:szCs w:val="21"/>
              </w:rPr>
            </w:pPr>
            <w:r>
              <w:rPr>
                <w:rFonts w:hint="eastAsia" w:ascii="宋体" w:hAnsi="宋体" w:cs="宋体"/>
                <w:bCs/>
                <w:szCs w:val="21"/>
              </w:rPr>
              <w:t>燃气发电机燃烧烟气</w:t>
            </w:r>
          </w:p>
        </w:tc>
        <w:tc>
          <w:tcPr>
            <w:tcW w:w="226" w:type="pct"/>
            <w:vAlign w:val="center"/>
          </w:tcPr>
          <w:p w14:paraId="1E5772F6">
            <w:pPr>
              <w:spacing w:line="300" w:lineRule="exact"/>
              <w:jc w:val="center"/>
              <w:rPr>
                <w:rFonts w:hint="eastAsia" w:ascii="宋体" w:hAnsi="宋体" w:cs="宋体"/>
                <w:bCs/>
                <w:szCs w:val="21"/>
              </w:rPr>
            </w:pPr>
            <w:r>
              <w:rPr>
                <w:rFonts w:hint="eastAsia" w:ascii="宋体" w:hAnsi="宋体" w:cs="宋体"/>
                <w:bCs/>
                <w:szCs w:val="21"/>
              </w:rPr>
              <w:t>285</w:t>
            </w:r>
          </w:p>
        </w:tc>
        <w:tc>
          <w:tcPr>
            <w:tcW w:w="306" w:type="pct"/>
            <w:vAlign w:val="center"/>
          </w:tcPr>
          <w:p w14:paraId="1BE200FD">
            <w:pPr>
              <w:spacing w:line="300" w:lineRule="exact"/>
              <w:jc w:val="center"/>
              <w:rPr>
                <w:rFonts w:hint="eastAsia" w:ascii="宋体" w:hAnsi="宋体" w:cs="宋体"/>
                <w:bCs/>
                <w:szCs w:val="21"/>
              </w:rPr>
            </w:pPr>
            <w:r>
              <w:rPr>
                <w:rFonts w:hint="eastAsia" w:ascii="宋体" w:hAnsi="宋体" w:cs="宋体"/>
                <w:bCs/>
                <w:szCs w:val="21"/>
              </w:rPr>
              <w:t>3</w:t>
            </w:r>
          </w:p>
        </w:tc>
        <w:tc>
          <w:tcPr>
            <w:tcW w:w="308" w:type="pct"/>
            <w:vAlign w:val="center"/>
          </w:tcPr>
          <w:p w14:paraId="484CB789">
            <w:pPr>
              <w:spacing w:line="300" w:lineRule="exact"/>
              <w:jc w:val="center"/>
              <w:rPr>
                <w:rFonts w:hint="eastAsia" w:ascii="宋体" w:hAnsi="宋体" w:cs="宋体"/>
                <w:bCs/>
                <w:szCs w:val="21"/>
              </w:rPr>
            </w:pPr>
            <w:r>
              <w:rPr>
                <w:rFonts w:hint="eastAsia" w:ascii="宋体" w:hAnsi="宋体" w:cs="宋体"/>
                <w:bCs/>
                <w:szCs w:val="21"/>
              </w:rPr>
              <w:t>0.1</w:t>
            </w:r>
          </w:p>
        </w:tc>
        <w:tc>
          <w:tcPr>
            <w:tcW w:w="427" w:type="pct"/>
            <w:vAlign w:val="center"/>
          </w:tcPr>
          <w:p w14:paraId="4229E381">
            <w:pPr>
              <w:spacing w:line="300" w:lineRule="exact"/>
              <w:jc w:val="center"/>
              <w:rPr>
                <w:rFonts w:hint="eastAsia" w:ascii="宋体" w:hAnsi="宋体" w:cs="宋体"/>
                <w:bCs/>
                <w:szCs w:val="21"/>
              </w:rPr>
            </w:pPr>
            <w:r>
              <w:rPr>
                <w:rFonts w:hint="eastAsia" w:ascii="宋体" w:hAnsi="宋体" w:cs="宋体"/>
                <w:bCs/>
                <w:szCs w:val="21"/>
              </w:rPr>
              <w:t>9.53</w:t>
            </w:r>
          </w:p>
        </w:tc>
        <w:tc>
          <w:tcPr>
            <w:tcW w:w="367" w:type="pct"/>
            <w:vAlign w:val="center"/>
          </w:tcPr>
          <w:p w14:paraId="5C099272">
            <w:pPr>
              <w:spacing w:line="300" w:lineRule="exact"/>
              <w:jc w:val="center"/>
              <w:rPr>
                <w:rFonts w:hint="eastAsia" w:ascii="宋体" w:hAnsi="宋体" w:cs="宋体"/>
                <w:bCs/>
                <w:szCs w:val="21"/>
              </w:rPr>
            </w:pPr>
            <w:r>
              <w:rPr>
                <w:rFonts w:hint="eastAsia" w:ascii="宋体" w:hAnsi="宋体" w:cs="宋体"/>
                <w:bCs/>
                <w:szCs w:val="21"/>
              </w:rPr>
              <w:t>150</w:t>
            </w:r>
          </w:p>
        </w:tc>
        <w:tc>
          <w:tcPr>
            <w:tcW w:w="307" w:type="pct"/>
            <w:vAlign w:val="center"/>
          </w:tcPr>
          <w:p w14:paraId="7643FD4C">
            <w:pPr>
              <w:spacing w:line="300" w:lineRule="exact"/>
              <w:jc w:val="center"/>
              <w:rPr>
                <w:rFonts w:hint="eastAsia" w:ascii="宋体" w:hAnsi="宋体" w:cs="宋体"/>
                <w:bCs/>
                <w:szCs w:val="21"/>
              </w:rPr>
            </w:pPr>
            <w:r>
              <w:rPr>
                <w:rFonts w:hint="eastAsia" w:ascii="宋体" w:hAnsi="宋体" w:cs="宋体"/>
                <w:bCs/>
                <w:szCs w:val="21"/>
              </w:rPr>
              <w:t>7920</w:t>
            </w:r>
          </w:p>
        </w:tc>
        <w:tc>
          <w:tcPr>
            <w:tcW w:w="304" w:type="pct"/>
            <w:vAlign w:val="center"/>
          </w:tcPr>
          <w:p w14:paraId="29593D4E">
            <w:pPr>
              <w:spacing w:line="300" w:lineRule="exact"/>
              <w:jc w:val="center"/>
              <w:rPr>
                <w:rFonts w:hint="eastAsia" w:ascii="宋体" w:hAnsi="宋体" w:cs="宋体"/>
                <w:bCs/>
                <w:szCs w:val="21"/>
              </w:rPr>
            </w:pPr>
            <w:r>
              <w:rPr>
                <w:rFonts w:hint="eastAsia" w:ascii="宋体" w:hAnsi="宋体" w:cs="宋体"/>
                <w:bCs/>
                <w:szCs w:val="21"/>
              </w:rPr>
              <w:t>正常工况</w:t>
            </w:r>
          </w:p>
        </w:tc>
        <w:tc>
          <w:tcPr>
            <w:tcW w:w="367" w:type="pct"/>
            <w:vAlign w:val="center"/>
          </w:tcPr>
          <w:p w14:paraId="5F919401">
            <w:pPr>
              <w:spacing w:line="300" w:lineRule="exact"/>
              <w:jc w:val="center"/>
              <w:rPr>
                <w:rFonts w:hint="eastAsia" w:ascii="宋体" w:hAnsi="宋体" w:cs="宋体"/>
                <w:bCs/>
                <w:szCs w:val="21"/>
              </w:rPr>
            </w:pPr>
            <w:r>
              <w:rPr>
                <w:rFonts w:hint="eastAsia" w:ascii="宋体" w:hAnsi="宋体"/>
                <w:szCs w:val="21"/>
              </w:rPr>
              <w:t>0.044</w:t>
            </w:r>
          </w:p>
        </w:tc>
        <w:tc>
          <w:tcPr>
            <w:tcW w:w="308" w:type="pct"/>
            <w:vAlign w:val="center"/>
          </w:tcPr>
          <w:p w14:paraId="6EE7CCD1">
            <w:pPr>
              <w:spacing w:line="300" w:lineRule="exact"/>
              <w:jc w:val="center"/>
              <w:rPr>
                <w:rFonts w:hint="eastAsia" w:ascii="宋体" w:hAnsi="宋体" w:cs="宋体"/>
                <w:bCs/>
                <w:szCs w:val="21"/>
              </w:rPr>
            </w:pPr>
            <w:r>
              <w:rPr>
                <w:rFonts w:hint="eastAsia" w:ascii="宋体" w:hAnsi="宋体" w:cs="宋体"/>
                <w:bCs/>
                <w:szCs w:val="21"/>
              </w:rPr>
              <w:t>0.35</w:t>
            </w:r>
          </w:p>
        </w:tc>
        <w:tc>
          <w:tcPr>
            <w:tcW w:w="368" w:type="pct"/>
            <w:vAlign w:val="center"/>
          </w:tcPr>
          <w:p w14:paraId="4DA961B1">
            <w:pPr>
              <w:spacing w:line="300" w:lineRule="exact"/>
              <w:jc w:val="center"/>
              <w:rPr>
                <w:rFonts w:hint="eastAsia" w:ascii="宋体" w:hAnsi="宋体" w:cs="宋体"/>
                <w:bCs/>
                <w:szCs w:val="21"/>
              </w:rPr>
            </w:pPr>
            <w:r>
              <w:rPr>
                <w:rFonts w:hint="eastAsia" w:ascii="宋体" w:hAnsi="宋体"/>
                <w:szCs w:val="21"/>
              </w:rPr>
              <w:t>0.0044</w:t>
            </w:r>
          </w:p>
        </w:tc>
        <w:tc>
          <w:tcPr>
            <w:tcW w:w="310" w:type="pct"/>
            <w:vAlign w:val="center"/>
          </w:tcPr>
          <w:p w14:paraId="76158F33">
            <w:pPr>
              <w:spacing w:line="300" w:lineRule="exact"/>
              <w:jc w:val="center"/>
              <w:rPr>
                <w:rFonts w:hint="eastAsia" w:ascii="宋体" w:hAnsi="宋体" w:cs="宋体"/>
                <w:bCs/>
                <w:szCs w:val="21"/>
              </w:rPr>
            </w:pPr>
            <w:r>
              <w:rPr>
                <w:rFonts w:hint="eastAsia" w:ascii="宋体" w:hAnsi="宋体" w:cs="宋体"/>
                <w:bCs/>
                <w:szCs w:val="21"/>
              </w:rPr>
              <w:t>0.035</w:t>
            </w:r>
          </w:p>
        </w:tc>
        <w:tc>
          <w:tcPr>
            <w:tcW w:w="368" w:type="pct"/>
            <w:vAlign w:val="center"/>
          </w:tcPr>
          <w:p w14:paraId="342397CE">
            <w:pPr>
              <w:spacing w:line="300" w:lineRule="exact"/>
              <w:jc w:val="center"/>
              <w:rPr>
                <w:rFonts w:hint="eastAsia" w:ascii="宋体" w:hAnsi="宋体" w:cs="宋体"/>
                <w:bCs/>
                <w:szCs w:val="21"/>
              </w:rPr>
            </w:pPr>
            <w:r>
              <w:rPr>
                <w:rFonts w:hint="eastAsia" w:ascii="宋体" w:hAnsi="宋体"/>
                <w:szCs w:val="21"/>
              </w:rPr>
              <w:t>0.0038</w:t>
            </w:r>
          </w:p>
        </w:tc>
        <w:tc>
          <w:tcPr>
            <w:tcW w:w="304" w:type="pct"/>
            <w:vAlign w:val="center"/>
          </w:tcPr>
          <w:p w14:paraId="5483927A">
            <w:pPr>
              <w:spacing w:line="300" w:lineRule="exact"/>
              <w:jc w:val="center"/>
              <w:rPr>
                <w:rFonts w:hint="eastAsia" w:ascii="宋体" w:hAnsi="宋体" w:cs="宋体"/>
                <w:bCs/>
                <w:szCs w:val="21"/>
              </w:rPr>
            </w:pPr>
            <w:r>
              <w:rPr>
                <w:rFonts w:hint="eastAsia" w:ascii="宋体" w:hAnsi="宋体"/>
                <w:szCs w:val="21"/>
              </w:rPr>
              <w:t>0.03</w:t>
            </w:r>
          </w:p>
        </w:tc>
      </w:tr>
      <w:tr w14:paraId="6ADEA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Align w:val="center"/>
          </w:tcPr>
          <w:p w14:paraId="7FD69A74">
            <w:pPr>
              <w:spacing w:line="300" w:lineRule="exact"/>
              <w:jc w:val="center"/>
              <w:rPr>
                <w:rFonts w:hint="eastAsia" w:ascii="宋体" w:hAnsi="宋体" w:cs="宋体"/>
                <w:bCs/>
                <w:szCs w:val="21"/>
              </w:rPr>
            </w:pPr>
            <w:r>
              <w:rPr>
                <w:rFonts w:hint="eastAsia" w:ascii="宋体" w:hAnsi="宋体"/>
                <w:snapToGrid w:val="0"/>
                <w:szCs w:val="21"/>
              </w:rPr>
              <w:t>DA005</w:t>
            </w:r>
          </w:p>
        </w:tc>
        <w:tc>
          <w:tcPr>
            <w:tcW w:w="427" w:type="pct"/>
            <w:vAlign w:val="center"/>
          </w:tcPr>
          <w:p w14:paraId="66F042BC">
            <w:pPr>
              <w:spacing w:line="300" w:lineRule="exact"/>
              <w:jc w:val="center"/>
              <w:rPr>
                <w:rFonts w:hint="eastAsia" w:ascii="宋体" w:hAnsi="宋体" w:cs="宋体"/>
                <w:bCs/>
                <w:szCs w:val="21"/>
              </w:rPr>
            </w:pPr>
            <w:r>
              <w:rPr>
                <w:rFonts w:hint="eastAsia" w:ascii="宋体" w:hAnsi="宋体" w:cs="宋体"/>
                <w:bCs/>
                <w:szCs w:val="21"/>
              </w:rPr>
              <w:t>燃气发电机燃烧烟气</w:t>
            </w:r>
          </w:p>
        </w:tc>
        <w:tc>
          <w:tcPr>
            <w:tcW w:w="226" w:type="pct"/>
            <w:vAlign w:val="center"/>
          </w:tcPr>
          <w:p w14:paraId="2A3D0409">
            <w:pPr>
              <w:spacing w:line="300" w:lineRule="exact"/>
              <w:jc w:val="center"/>
              <w:rPr>
                <w:rFonts w:hint="eastAsia" w:ascii="宋体" w:hAnsi="宋体" w:cs="宋体"/>
                <w:bCs/>
                <w:szCs w:val="21"/>
              </w:rPr>
            </w:pPr>
            <w:r>
              <w:rPr>
                <w:rFonts w:hint="eastAsia" w:ascii="宋体" w:hAnsi="宋体" w:cs="宋体"/>
                <w:bCs/>
                <w:szCs w:val="21"/>
              </w:rPr>
              <w:t>285</w:t>
            </w:r>
          </w:p>
        </w:tc>
        <w:tc>
          <w:tcPr>
            <w:tcW w:w="306" w:type="pct"/>
            <w:vAlign w:val="center"/>
          </w:tcPr>
          <w:p w14:paraId="01D089AA">
            <w:pPr>
              <w:spacing w:line="300" w:lineRule="exact"/>
              <w:jc w:val="center"/>
              <w:rPr>
                <w:rFonts w:hint="eastAsia" w:ascii="宋体" w:hAnsi="宋体" w:cs="宋体"/>
                <w:bCs/>
                <w:szCs w:val="21"/>
              </w:rPr>
            </w:pPr>
            <w:r>
              <w:rPr>
                <w:rFonts w:hint="eastAsia" w:ascii="宋体" w:hAnsi="宋体" w:cs="宋体"/>
                <w:bCs/>
                <w:szCs w:val="21"/>
              </w:rPr>
              <w:t>3</w:t>
            </w:r>
          </w:p>
        </w:tc>
        <w:tc>
          <w:tcPr>
            <w:tcW w:w="308" w:type="pct"/>
            <w:vAlign w:val="center"/>
          </w:tcPr>
          <w:p w14:paraId="383E01AB">
            <w:pPr>
              <w:spacing w:line="300" w:lineRule="exact"/>
              <w:jc w:val="center"/>
              <w:rPr>
                <w:rFonts w:hint="eastAsia" w:ascii="宋体" w:hAnsi="宋体" w:cs="宋体"/>
                <w:bCs/>
                <w:szCs w:val="21"/>
              </w:rPr>
            </w:pPr>
            <w:r>
              <w:rPr>
                <w:rFonts w:hint="eastAsia" w:ascii="宋体" w:hAnsi="宋体" w:cs="宋体"/>
                <w:bCs/>
                <w:szCs w:val="21"/>
              </w:rPr>
              <w:t>0.1</w:t>
            </w:r>
          </w:p>
        </w:tc>
        <w:tc>
          <w:tcPr>
            <w:tcW w:w="427" w:type="pct"/>
            <w:vAlign w:val="center"/>
          </w:tcPr>
          <w:p w14:paraId="3DD2DED5">
            <w:pPr>
              <w:spacing w:line="300" w:lineRule="exact"/>
              <w:jc w:val="center"/>
              <w:rPr>
                <w:rFonts w:hint="eastAsia" w:ascii="宋体" w:hAnsi="宋体" w:cs="宋体"/>
                <w:bCs/>
                <w:szCs w:val="21"/>
              </w:rPr>
            </w:pPr>
            <w:r>
              <w:rPr>
                <w:rFonts w:hint="eastAsia" w:ascii="宋体" w:hAnsi="宋体" w:cs="宋体"/>
                <w:bCs/>
                <w:szCs w:val="21"/>
              </w:rPr>
              <w:t>9.53</w:t>
            </w:r>
          </w:p>
        </w:tc>
        <w:tc>
          <w:tcPr>
            <w:tcW w:w="367" w:type="pct"/>
            <w:vAlign w:val="center"/>
          </w:tcPr>
          <w:p w14:paraId="5DBB5676">
            <w:pPr>
              <w:spacing w:line="300" w:lineRule="exact"/>
              <w:jc w:val="center"/>
              <w:rPr>
                <w:rFonts w:hint="eastAsia" w:ascii="宋体" w:hAnsi="宋体" w:cs="宋体"/>
                <w:bCs/>
                <w:szCs w:val="21"/>
              </w:rPr>
            </w:pPr>
            <w:r>
              <w:rPr>
                <w:rFonts w:hint="eastAsia" w:ascii="宋体" w:hAnsi="宋体" w:cs="宋体"/>
                <w:bCs/>
                <w:szCs w:val="21"/>
              </w:rPr>
              <w:t>150</w:t>
            </w:r>
          </w:p>
        </w:tc>
        <w:tc>
          <w:tcPr>
            <w:tcW w:w="307" w:type="pct"/>
            <w:vAlign w:val="center"/>
          </w:tcPr>
          <w:p w14:paraId="76F0D8D6">
            <w:pPr>
              <w:spacing w:line="300" w:lineRule="exact"/>
              <w:jc w:val="center"/>
              <w:rPr>
                <w:rFonts w:hint="eastAsia" w:ascii="宋体" w:hAnsi="宋体" w:cs="宋体"/>
                <w:bCs/>
                <w:szCs w:val="21"/>
              </w:rPr>
            </w:pPr>
            <w:r>
              <w:rPr>
                <w:rFonts w:hint="eastAsia" w:ascii="宋体" w:hAnsi="宋体" w:cs="宋体"/>
                <w:bCs/>
                <w:szCs w:val="21"/>
              </w:rPr>
              <w:t>7920</w:t>
            </w:r>
          </w:p>
        </w:tc>
        <w:tc>
          <w:tcPr>
            <w:tcW w:w="304" w:type="pct"/>
            <w:vAlign w:val="center"/>
          </w:tcPr>
          <w:p w14:paraId="10BB8022">
            <w:pPr>
              <w:spacing w:line="300" w:lineRule="exact"/>
              <w:jc w:val="center"/>
              <w:rPr>
                <w:rFonts w:hint="eastAsia" w:ascii="宋体" w:hAnsi="宋体" w:cs="宋体"/>
                <w:bCs/>
                <w:szCs w:val="21"/>
              </w:rPr>
            </w:pPr>
            <w:r>
              <w:rPr>
                <w:rFonts w:hint="eastAsia" w:ascii="宋体" w:hAnsi="宋体" w:cs="宋体"/>
                <w:bCs/>
                <w:szCs w:val="21"/>
              </w:rPr>
              <w:t>正常工况</w:t>
            </w:r>
          </w:p>
        </w:tc>
        <w:tc>
          <w:tcPr>
            <w:tcW w:w="367" w:type="pct"/>
            <w:vAlign w:val="center"/>
          </w:tcPr>
          <w:p w14:paraId="042F4B88">
            <w:pPr>
              <w:spacing w:line="300" w:lineRule="exact"/>
              <w:jc w:val="center"/>
              <w:rPr>
                <w:rFonts w:hint="eastAsia" w:ascii="宋体" w:hAnsi="宋体" w:cs="宋体"/>
                <w:bCs/>
                <w:szCs w:val="21"/>
              </w:rPr>
            </w:pPr>
            <w:r>
              <w:rPr>
                <w:rFonts w:hint="eastAsia" w:ascii="宋体" w:hAnsi="宋体"/>
                <w:szCs w:val="21"/>
              </w:rPr>
              <w:t>0.044</w:t>
            </w:r>
          </w:p>
        </w:tc>
        <w:tc>
          <w:tcPr>
            <w:tcW w:w="308" w:type="pct"/>
            <w:vAlign w:val="center"/>
          </w:tcPr>
          <w:p w14:paraId="25715635">
            <w:pPr>
              <w:spacing w:line="300" w:lineRule="exact"/>
              <w:jc w:val="center"/>
              <w:rPr>
                <w:rFonts w:hint="eastAsia" w:ascii="宋体" w:hAnsi="宋体" w:cs="宋体"/>
                <w:bCs/>
                <w:szCs w:val="21"/>
              </w:rPr>
            </w:pPr>
            <w:r>
              <w:rPr>
                <w:rFonts w:hint="eastAsia" w:ascii="宋体" w:hAnsi="宋体" w:cs="宋体"/>
                <w:bCs/>
                <w:szCs w:val="21"/>
              </w:rPr>
              <w:t>0.35</w:t>
            </w:r>
          </w:p>
        </w:tc>
        <w:tc>
          <w:tcPr>
            <w:tcW w:w="368" w:type="pct"/>
            <w:vAlign w:val="center"/>
          </w:tcPr>
          <w:p w14:paraId="0804F2C5">
            <w:pPr>
              <w:spacing w:line="300" w:lineRule="exact"/>
              <w:jc w:val="center"/>
              <w:rPr>
                <w:rFonts w:hint="eastAsia" w:ascii="宋体" w:hAnsi="宋体" w:cs="宋体"/>
                <w:bCs/>
                <w:szCs w:val="21"/>
              </w:rPr>
            </w:pPr>
            <w:r>
              <w:rPr>
                <w:rFonts w:hint="eastAsia" w:ascii="宋体" w:hAnsi="宋体"/>
                <w:szCs w:val="21"/>
              </w:rPr>
              <w:t>0.0044</w:t>
            </w:r>
          </w:p>
        </w:tc>
        <w:tc>
          <w:tcPr>
            <w:tcW w:w="310" w:type="pct"/>
            <w:vAlign w:val="center"/>
          </w:tcPr>
          <w:p w14:paraId="40E215EE">
            <w:pPr>
              <w:spacing w:line="300" w:lineRule="exact"/>
              <w:jc w:val="center"/>
              <w:rPr>
                <w:rFonts w:hint="eastAsia" w:ascii="宋体" w:hAnsi="宋体" w:cs="宋体"/>
                <w:bCs/>
                <w:szCs w:val="21"/>
              </w:rPr>
            </w:pPr>
            <w:r>
              <w:rPr>
                <w:rFonts w:hint="eastAsia" w:ascii="宋体" w:hAnsi="宋体" w:cs="宋体"/>
                <w:bCs/>
                <w:szCs w:val="21"/>
              </w:rPr>
              <w:t>0.035</w:t>
            </w:r>
          </w:p>
        </w:tc>
        <w:tc>
          <w:tcPr>
            <w:tcW w:w="368" w:type="pct"/>
            <w:vAlign w:val="center"/>
          </w:tcPr>
          <w:p w14:paraId="3C70254D">
            <w:pPr>
              <w:spacing w:line="300" w:lineRule="exact"/>
              <w:jc w:val="center"/>
              <w:rPr>
                <w:rFonts w:hint="eastAsia" w:ascii="宋体" w:hAnsi="宋体" w:cs="宋体"/>
                <w:bCs/>
                <w:szCs w:val="21"/>
              </w:rPr>
            </w:pPr>
            <w:r>
              <w:rPr>
                <w:rFonts w:hint="eastAsia" w:ascii="宋体" w:hAnsi="宋体"/>
                <w:szCs w:val="21"/>
              </w:rPr>
              <w:t>0.0038</w:t>
            </w:r>
          </w:p>
        </w:tc>
        <w:tc>
          <w:tcPr>
            <w:tcW w:w="304" w:type="pct"/>
            <w:vAlign w:val="center"/>
          </w:tcPr>
          <w:p w14:paraId="3553CCA5">
            <w:pPr>
              <w:spacing w:line="300" w:lineRule="exact"/>
              <w:jc w:val="center"/>
              <w:rPr>
                <w:rFonts w:hint="eastAsia" w:ascii="宋体" w:hAnsi="宋体" w:cs="宋体"/>
                <w:bCs/>
                <w:szCs w:val="21"/>
              </w:rPr>
            </w:pPr>
            <w:r>
              <w:rPr>
                <w:rFonts w:hint="eastAsia" w:ascii="宋体" w:hAnsi="宋体"/>
                <w:szCs w:val="21"/>
              </w:rPr>
              <w:t>0.03</w:t>
            </w:r>
          </w:p>
        </w:tc>
      </w:tr>
      <w:tr w14:paraId="646323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Align w:val="center"/>
          </w:tcPr>
          <w:p w14:paraId="7BF91E1A">
            <w:pPr>
              <w:spacing w:line="300" w:lineRule="exact"/>
              <w:jc w:val="center"/>
              <w:rPr>
                <w:rFonts w:hint="eastAsia" w:ascii="宋体" w:hAnsi="宋体" w:cs="宋体"/>
                <w:bCs/>
                <w:szCs w:val="21"/>
              </w:rPr>
            </w:pPr>
            <w:r>
              <w:rPr>
                <w:rFonts w:hint="eastAsia" w:ascii="宋体" w:hAnsi="宋体" w:cs="宋体"/>
                <w:bCs/>
                <w:szCs w:val="21"/>
              </w:rPr>
              <w:t>DA006</w:t>
            </w:r>
          </w:p>
        </w:tc>
        <w:tc>
          <w:tcPr>
            <w:tcW w:w="427" w:type="pct"/>
            <w:vAlign w:val="center"/>
          </w:tcPr>
          <w:p w14:paraId="1F04BD90">
            <w:pPr>
              <w:spacing w:line="300" w:lineRule="exact"/>
              <w:jc w:val="center"/>
              <w:rPr>
                <w:rFonts w:hint="eastAsia" w:ascii="宋体" w:hAnsi="宋体" w:cs="宋体"/>
                <w:bCs/>
                <w:szCs w:val="21"/>
              </w:rPr>
            </w:pPr>
            <w:r>
              <w:rPr>
                <w:rFonts w:hint="eastAsia" w:ascii="宋体" w:hAnsi="宋体" w:cs="宋体"/>
                <w:bCs/>
                <w:szCs w:val="21"/>
              </w:rPr>
              <w:t>燃气发电机燃烧烟气</w:t>
            </w:r>
          </w:p>
        </w:tc>
        <w:tc>
          <w:tcPr>
            <w:tcW w:w="226" w:type="pct"/>
            <w:vAlign w:val="center"/>
          </w:tcPr>
          <w:p w14:paraId="13E9095E">
            <w:pPr>
              <w:spacing w:line="300" w:lineRule="exact"/>
              <w:jc w:val="center"/>
              <w:rPr>
                <w:rFonts w:hint="eastAsia" w:ascii="宋体" w:hAnsi="宋体" w:cs="宋体"/>
                <w:bCs/>
                <w:szCs w:val="21"/>
              </w:rPr>
            </w:pPr>
            <w:r>
              <w:rPr>
                <w:rFonts w:hint="eastAsia" w:ascii="宋体" w:hAnsi="宋体" w:cs="宋体"/>
                <w:bCs/>
                <w:szCs w:val="21"/>
              </w:rPr>
              <w:t>285</w:t>
            </w:r>
          </w:p>
        </w:tc>
        <w:tc>
          <w:tcPr>
            <w:tcW w:w="306" w:type="pct"/>
            <w:vAlign w:val="center"/>
          </w:tcPr>
          <w:p w14:paraId="6E191CA2">
            <w:pPr>
              <w:spacing w:line="300" w:lineRule="exact"/>
              <w:jc w:val="center"/>
              <w:rPr>
                <w:rFonts w:hint="eastAsia" w:ascii="宋体" w:hAnsi="宋体" w:cs="宋体"/>
                <w:bCs/>
                <w:szCs w:val="21"/>
              </w:rPr>
            </w:pPr>
            <w:r>
              <w:rPr>
                <w:rFonts w:hint="eastAsia" w:ascii="宋体" w:hAnsi="宋体" w:cs="宋体"/>
                <w:bCs/>
                <w:szCs w:val="21"/>
              </w:rPr>
              <w:t>3</w:t>
            </w:r>
          </w:p>
        </w:tc>
        <w:tc>
          <w:tcPr>
            <w:tcW w:w="308" w:type="pct"/>
            <w:vAlign w:val="center"/>
          </w:tcPr>
          <w:p w14:paraId="546C699D">
            <w:pPr>
              <w:spacing w:line="300" w:lineRule="exact"/>
              <w:jc w:val="center"/>
              <w:rPr>
                <w:rFonts w:hint="eastAsia" w:ascii="宋体" w:hAnsi="宋体" w:cs="宋体"/>
                <w:bCs/>
                <w:szCs w:val="21"/>
              </w:rPr>
            </w:pPr>
            <w:r>
              <w:rPr>
                <w:rFonts w:hint="eastAsia" w:ascii="宋体" w:hAnsi="宋体" w:cs="宋体"/>
                <w:bCs/>
                <w:szCs w:val="21"/>
              </w:rPr>
              <w:t>0.15</w:t>
            </w:r>
          </w:p>
        </w:tc>
        <w:tc>
          <w:tcPr>
            <w:tcW w:w="427" w:type="pct"/>
            <w:vAlign w:val="center"/>
          </w:tcPr>
          <w:p w14:paraId="5E1C8220">
            <w:pPr>
              <w:spacing w:line="300" w:lineRule="exact"/>
              <w:jc w:val="center"/>
              <w:rPr>
                <w:rFonts w:hint="eastAsia" w:ascii="宋体" w:hAnsi="宋体" w:cs="宋体"/>
                <w:bCs/>
                <w:szCs w:val="21"/>
              </w:rPr>
            </w:pPr>
            <w:r>
              <w:rPr>
                <w:rFonts w:hint="eastAsia" w:ascii="宋体" w:hAnsi="宋体" w:cs="宋体"/>
                <w:bCs/>
                <w:szCs w:val="21"/>
              </w:rPr>
              <w:t>16.94</w:t>
            </w:r>
          </w:p>
        </w:tc>
        <w:tc>
          <w:tcPr>
            <w:tcW w:w="367" w:type="pct"/>
            <w:vAlign w:val="center"/>
          </w:tcPr>
          <w:p w14:paraId="06B8FA84">
            <w:pPr>
              <w:spacing w:line="300" w:lineRule="exact"/>
              <w:jc w:val="center"/>
              <w:rPr>
                <w:rFonts w:hint="eastAsia" w:ascii="宋体" w:hAnsi="宋体" w:cs="宋体"/>
                <w:bCs/>
                <w:szCs w:val="21"/>
              </w:rPr>
            </w:pPr>
            <w:r>
              <w:rPr>
                <w:rFonts w:hint="eastAsia" w:ascii="宋体" w:hAnsi="宋体" w:cs="宋体"/>
                <w:bCs/>
                <w:szCs w:val="21"/>
              </w:rPr>
              <w:t>150</w:t>
            </w:r>
          </w:p>
        </w:tc>
        <w:tc>
          <w:tcPr>
            <w:tcW w:w="307" w:type="pct"/>
            <w:vAlign w:val="center"/>
          </w:tcPr>
          <w:p w14:paraId="016F5B38">
            <w:pPr>
              <w:spacing w:line="300" w:lineRule="exact"/>
              <w:jc w:val="center"/>
              <w:rPr>
                <w:rFonts w:hint="eastAsia" w:ascii="宋体" w:hAnsi="宋体" w:cs="宋体"/>
                <w:bCs/>
                <w:szCs w:val="21"/>
              </w:rPr>
            </w:pPr>
            <w:r>
              <w:rPr>
                <w:rFonts w:hint="eastAsia" w:ascii="宋体" w:hAnsi="宋体" w:cs="宋体"/>
                <w:bCs/>
                <w:szCs w:val="21"/>
              </w:rPr>
              <w:t>7920</w:t>
            </w:r>
          </w:p>
        </w:tc>
        <w:tc>
          <w:tcPr>
            <w:tcW w:w="304" w:type="pct"/>
            <w:vAlign w:val="center"/>
          </w:tcPr>
          <w:p w14:paraId="280B2ED7">
            <w:pPr>
              <w:spacing w:line="300" w:lineRule="exact"/>
              <w:jc w:val="center"/>
              <w:rPr>
                <w:rFonts w:hint="eastAsia" w:ascii="宋体" w:hAnsi="宋体" w:cs="宋体"/>
                <w:bCs/>
                <w:szCs w:val="21"/>
              </w:rPr>
            </w:pPr>
            <w:r>
              <w:rPr>
                <w:rFonts w:hint="eastAsia" w:ascii="宋体" w:hAnsi="宋体" w:cs="宋体"/>
                <w:bCs/>
                <w:szCs w:val="21"/>
              </w:rPr>
              <w:t>正常工况</w:t>
            </w:r>
          </w:p>
        </w:tc>
        <w:tc>
          <w:tcPr>
            <w:tcW w:w="367" w:type="pct"/>
            <w:vAlign w:val="center"/>
          </w:tcPr>
          <w:p w14:paraId="5010AA20">
            <w:pPr>
              <w:spacing w:line="300" w:lineRule="exact"/>
              <w:jc w:val="center"/>
              <w:rPr>
                <w:rFonts w:hint="eastAsia" w:ascii="宋体" w:hAnsi="宋体" w:cs="宋体"/>
                <w:bCs/>
                <w:szCs w:val="21"/>
              </w:rPr>
            </w:pPr>
            <w:r>
              <w:rPr>
                <w:rFonts w:hint="eastAsia" w:ascii="宋体" w:hAnsi="宋体"/>
                <w:szCs w:val="21"/>
              </w:rPr>
              <w:t>0.1755</w:t>
            </w:r>
          </w:p>
        </w:tc>
        <w:tc>
          <w:tcPr>
            <w:tcW w:w="308" w:type="pct"/>
            <w:vAlign w:val="center"/>
          </w:tcPr>
          <w:p w14:paraId="2A5B5F90">
            <w:pPr>
              <w:spacing w:line="300" w:lineRule="exact"/>
              <w:jc w:val="center"/>
              <w:rPr>
                <w:rFonts w:hint="eastAsia" w:ascii="宋体" w:hAnsi="宋体" w:cs="宋体"/>
                <w:bCs/>
                <w:szCs w:val="21"/>
              </w:rPr>
            </w:pPr>
            <w:r>
              <w:rPr>
                <w:rFonts w:hint="eastAsia" w:ascii="宋体" w:hAnsi="宋体"/>
                <w:szCs w:val="21"/>
              </w:rPr>
              <w:t>1.39</w:t>
            </w:r>
          </w:p>
        </w:tc>
        <w:tc>
          <w:tcPr>
            <w:tcW w:w="368" w:type="pct"/>
            <w:vAlign w:val="center"/>
          </w:tcPr>
          <w:p w14:paraId="0E6DCF83">
            <w:pPr>
              <w:spacing w:line="300" w:lineRule="exact"/>
              <w:jc w:val="center"/>
              <w:rPr>
                <w:rFonts w:hint="eastAsia" w:ascii="宋体" w:hAnsi="宋体" w:cs="宋体"/>
                <w:bCs/>
                <w:szCs w:val="21"/>
              </w:rPr>
            </w:pPr>
            <w:r>
              <w:rPr>
                <w:rFonts w:hint="eastAsia" w:ascii="宋体" w:hAnsi="宋体"/>
                <w:szCs w:val="21"/>
              </w:rPr>
              <w:t>0.0177</w:t>
            </w:r>
          </w:p>
        </w:tc>
        <w:tc>
          <w:tcPr>
            <w:tcW w:w="310" w:type="pct"/>
            <w:vAlign w:val="center"/>
          </w:tcPr>
          <w:p w14:paraId="25BE90E9">
            <w:pPr>
              <w:spacing w:line="300" w:lineRule="exact"/>
              <w:jc w:val="center"/>
              <w:rPr>
                <w:rFonts w:hint="eastAsia" w:ascii="宋体" w:hAnsi="宋体" w:cs="宋体"/>
                <w:bCs/>
                <w:szCs w:val="21"/>
              </w:rPr>
            </w:pPr>
            <w:r>
              <w:rPr>
                <w:rFonts w:hint="eastAsia" w:ascii="宋体" w:hAnsi="宋体"/>
                <w:szCs w:val="21"/>
              </w:rPr>
              <w:t>0.14</w:t>
            </w:r>
          </w:p>
        </w:tc>
        <w:tc>
          <w:tcPr>
            <w:tcW w:w="368" w:type="pct"/>
            <w:vAlign w:val="center"/>
          </w:tcPr>
          <w:p w14:paraId="1AC9F697">
            <w:pPr>
              <w:spacing w:line="300" w:lineRule="exact"/>
              <w:jc w:val="center"/>
              <w:rPr>
                <w:rFonts w:hint="eastAsia" w:ascii="宋体" w:hAnsi="宋体" w:cs="宋体"/>
                <w:bCs/>
                <w:szCs w:val="21"/>
              </w:rPr>
            </w:pPr>
            <w:r>
              <w:rPr>
                <w:rFonts w:hint="eastAsia" w:ascii="宋体" w:hAnsi="宋体"/>
                <w:szCs w:val="21"/>
              </w:rPr>
              <w:t>0.0139</w:t>
            </w:r>
          </w:p>
        </w:tc>
        <w:tc>
          <w:tcPr>
            <w:tcW w:w="304" w:type="pct"/>
            <w:vAlign w:val="center"/>
          </w:tcPr>
          <w:p w14:paraId="5105BE52">
            <w:pPr>
              <w:spacing w:line="300" w:lineRule="exact"/>
              <w:jc w:val="center"/>
              <w:rPr>
                <w:rFonts w:hint="eastAsia" w:ascii="宋体" w:hAnsi="宋体" w:cs="宋体"/>
                <w:bCs/>
                <w:szCs w:val="21"/>
              </w:rPr>
            </w:pPr>
            <w:r>
              <w:rPr>
                <w:rFonts w:hint="eastAsia" w:ascii="宋体" w:hAnsi="宋体"/>
                <w:szCs w:val="21"/>
              </w:rPr>
              <w:t>0.11</w:t>
            </w:r>
          </w:p>
        </w:tc>
      </w:tr>
      <w:tr w14:paraId="41EA47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Align w:val="center"/>
          </w:tcPr>
          <w:p w14:paraId="4A63811E">
            <w:pPr>
              <w:spacing w:line="300" w:lineRule="exact"/>
              <w:jc w:val="center"/>
              <w:rPr>
                <w:rFonts w:hint="eastAsia" w:ascii="宋体" w:hAnsi="宋体" w:cs="宋体"/>
                <w:bCs/>
                <w:szCs w:val="21"/>
              </w:rPr>
            </w:pPr>
            <w:r>
              <w:rPr>
                <w:rFonts w:hint="eastAsia" w:ascii="宋体" w:hAnsi="宋体" w:cs="宋体"/>
                <w:bCs/>
                <w:szCs w:val="21"/>
              </w:rPr>
              <w:t>DA007</w:t>
            </w:r>
          </w:p>
        </w:tc>
        <w:tc>
          <w:tcPr>
            <w:tcW w:w="427" w:type="pct"/>
            <w:vAlign w:val="center"/>
          </w:tcPr>
          <w:p w14:paraId="665D3FB3">
            <w:pPr>
              <w:spacing w:line="300" w:lineRule="exact"/>
              <w:jc w:val="center"/>
              <w:rPr>
                <w:rFonts w:hint="eastAsia" w:ascii="宋体" w:hAnsi="宋体" w:cs="宋体"/>
                <w:bCs/>
                <w:szCs w:val="21"/>
              </w:rPr>
            </w:pPr>
            <w:r>
              <w:rPr>
                <w:rFonts w:hint="eastAsia" w:ascii="宋体" w:hAnsi="宋体" w:cs="宋体"/>
                <w:bCs/>
                <w:szCs w:val="21"/>
              </w:rPr>
              <w:t>燃气发电机燃烧烟气</w:t>
            </w:r>
          </w:p>
        </w:tc>
        <w:tc>
          <w:tcPr>
            <w:tcW w:w="226" w:type="pct"/>
            <w:vAlign w:val="center"/>
          </w:tcPr>
          <w:p w14:paraId="2261B422">
            <w:pPr>
              <w:spacing w:line="300" w:lineRule="exact"/>
              <w:jc w:val="center"/>
              <w:rPr>
                <w:rFonts w:hint="eastAsia" w:ascii="宋体" w:hAnsi="宋体" w:cs="宋体"/>
                <w:bCs/>
                <w:szCs w:val="21"/>
              </w:rPr>
            </w:pPr>
            <w:r>
              <w:rPr>
                <w:rFonts w:hint="eastAsia" w:ascii="宋体" w:hAnsi="宋体" w:cs="宋体"/>
                <w:bCs/>
                <w:szCs w:val="21"/>
              </w:rPr>
              <w:t>285</w:t>
            </w:r>
          </w:p>
        </w:tc>
        <w:tc>
          <w:tcPr>
            <w:tcW w:w="306" w:type="pct"/>
            <w:vAlign w:val="center"/>
          </w:tcPr>
          <w:p w14:paraId="19484ABB">
            <w:pPr>
              <w:spacing w:line="300" w:lineRule="exact"/>
              <w:jc w:val="center"/>
              <w:rPr>
                <w:rFonts w:hint="eastAsia" w:ascii="宋体" w:hAnsi="宋体" w:cs="宋体"/>
                <w:bCs/>
                <w:szCs w:val="21"/>
              </w:rPr>
            </w:pPr>
            <w:r>
              <w:rPr>
                <w:rFonts w:hint="eastAsia" w:ascii="宋体" w:hAnsi="宋体" w:cs="宋体"/>
                <w:bCs/>
                <w:szCs w:val="21"/>
              </w:rPr>
              <w:t>3</w:t>
            </w:r>
          </w:p>
        </w:tc>
        <w:tc>
          <w:tcPr>
            <w:tcW w:w="308" w:type="pct"/>
            <w:vAlign w:val="center"/>
          </w:tcPr>
          <w:p w14:paraId="05679B43">
            <w:pPr>
              <w:spacing w:line="300" w:lineRule="exact"/>
              <w:jc w:val="center"/>
              <w:rPr>
                <w:rFonts w:hint="eastAsia" w:ascii="宋体" w:hAnsi="宋体" w:cs="宋体"/>
                <w:bCs/>
                <w:szCs w:val="21"/>
              </w:rPr>
            </w:pPr>
            <w:r>
              <w:rPr>
                <w:rFonts w:hint="eastAsia" w:ascii="宋体" w:hAnsi="宋体" w:cs="宋体"/>
                <w:bCs/>
                <w:szCs w:val="21"/>
              </w:rPr>
              <w:t>0.15</w:t>
            </w:r>
          </w:p>
        </w:tc>
        <w:tc>
          <w:tcPr>
            <w:tcW w:w="427" w:type="pct"/>
            <w:vAlign w:val="center"/>
          </w:tcPr>
          <w:p w14:paraId="72BC1D12">
            <w:pPr>
              <w:spacing w:line="300" w:lineRule="exact"/>
              <w:jc w:val="center"/>
              <w:rPr>
                <w:rFonts w:hint="eastAsia" w:ascii="宋体" w:hAnsi="宋体" w:cs="宋体"/>
                <w:bCs/>
                <w:szCs w:val="21"/>
              </w:rPr>
            </w:pPr>
            <w:r>
              <w:rPr>
                <w:rFonts w:hint="eastAsia" w:ascii="宋体" w:hAnsi="宋体" w:cs="宋体"/>
                <w:bCs/>
                <w:szCs w:val="21"/>
              </w:rPr>
              <w:t>16.94</w:t>
            </w:r>
          </w:p>
        </w:tc>
        <w:tc>
          <w:tcPr>
            <w:tcW w:w="367" w:type="pct"/>
            <w:vAlign w:val="center"/>
          </w:tcPr>
          <w:p w14:paraId="35B44389">
            <w:pPr>
              <w:spacing w:line="300" w:lineRule="exact"/>
              <w:jc w:val="center"/>
              <w:rPr>
                <w:rFonts w:hint="eastAsia" w:ascii="宋体" w:hAnsi="宋体" w:cs="宋体"/>
                <w:bCs/>
                <w:szCs w:val="21"/>
              </w:rPr>
            </w:pPr>
            <w:r>
              <w:rPr>
                <w:rFonts w:hint="eastAsia" w:ascii="宋体" w:hAnsi="宋体" w:cs="宋体"/>
                <w:bCs/>
                <w:szCs w:val="21"/>
              </w:rPr>
              <w:t>150</w:t>
            </w:r>
          </w:p>
        </w:tc>
        <w:tc>
          <w:tcPr>
            <w:tcW w:w="307" w:type="pct"/>
            <w:vAlign w:val="center"/>
          </w:tcPr>
          <w:p w14:paraId="5F8FAC52">
            <w:pPr>
              <w:spacing w:line="300" w:lineRule="exact"/>
              <w:jc w:val="center"/>
              <w:rPr>
                <w:rFonts w:hint="eastAsia" w:ascii="宋体" w:hAnsi="宋体" w:cs="宋体"/>
                <w:bCs/>
                <w:szCs w:val="21"/>
              </w:rPr>
            </w:pPr>
            <w:r>
              <w:rPr>
                <w:rFonts w:hint="eastAsia" w:ascii="宋体" w:hAnsi="宋体" w:cs="宋体"/>
                <w:bCs/>
                <w:szCs w:val="21"/>
              </w:rPr>
              <w:t>7920</w:t>
            </w:r>
          </w:p>
        </w:tc>
        <w:tc>
          <w:tcPr>
            <w:tcW w:w="304" w:type="pct"/>
            <w:vAlign w:val="center"/>
          </w:tcPr>
          <w:p w14:paraId="25D29F8E">
            <w:pPr>
              <w:spacing w:line="300" w:lineRule="exact"/>
              <w:jc w:val="center"/>
              <w:rPr>
                <w:rFonts w:hint="eastAsia" w:ascii="宋体" w:hAnsi="宋体" w:cs="宋体"/>
                <w:bCs/>
                <w:szCs w:val="21"/>
              </w:rPr>
            </w:pPr>
            <w:r>
              <w:rPr>
                <w:rFonts w:hint="eastAsia" w:ascii="宋体" w:hAnsi="宋体" w:cs="宋体"/>
                <w:bCs/>
                <w:szCs w:val="21"/>
              </w:rPr>
              <w:t>正常工况</w:t>
            </w:r>
          </w:p>
        </w:tc>
        <w:tc>
          <w:tcPr>
            <w:tcW w:w="367" w:type="pct"/>
            <w:vAlign w:val="center"/>
          </w:tcPr>
          <w:p w14:paraId="1C3FD54B">
            <w:pPr>
              <w:spacing w:line="300" w:lineRule="exact"/>
              <w:jc w:val="center"/>
              <w:rPr>
                <w:rFonts w:hint="eastAsia" w:ascii="宋体" w:hAnsi="宋体" w:cs="宋体"/>
                <w:bCs/>
                <w:szCs w:val="21"/>
              </w:rPr>
            </w:pPr>
            <w:r>
              <w:rPr>
                <w:rFonts w:hint="eastAsia" w:ascii="宋体" w:hAnsi="宋体"/>
                <w:szCs w:val="21"/>
              </w:rPr>
              <w:t>0.1755</w:t>
            </w:r>
          </w:p>
        </w:tc>
        <w:tc>
          <w:tcPr>
            <w:tcW w:w="308" w:type="pct"/>
            <w:vAlign w:val="center"/>
          </w:tcPr>
          <w:p w14:paraId="57E65564">
            <w:pPr>
              <w:spacing w:line="300" w:lineRule="exact"/>
              <w:jc w:val="center"/>
              <w:rPr>
                <w:rFonts w:hint="eastAsia" w:ascii="宋体" w:hAnsi="宋体" w:cs="宋体"/>
                <w:bCs/>
                <w:szCs w:val="21"/>
              </w:rPr>
            </w:pPr>
            <w:r>
              <w:rPr>
                <w:rFonts w:hint="eastAsia" w:ascii="宋体" w:hAnsi="宋体"/>
                <w:szCs w:val="21"/>
              </w:rPr>
              <w:t>1.39</w:t>
            </w:r>
          </w:p>
        </w:tc>
        <w:tc>
          <w:tcPr>
            <w:tcW w:w="368" w:type="pct"/>
            <w:vAlign w:val="center"/>
          </w:tcPr>
          <w:p w14:paraId="3A66D18B">
            <w:pPr>
              <w:spacing w:line="300" w:lineRule="exact"/>
              <w:jc w:val="center"/>
              <w:rPr>
                <w:rFonts w:hint="eastAsia" w:ascii="宋体" w:hAnsi="宋体" w:cs="宋体"/>
                <w:bCs/>
                <w:szCs w:val="21"/>
              </w:rPr>
            </w:pPr>
            <w:r>
              <w:rPr>
                <w:rFonts w:hint="eastAsia" w:ascii="宋体" w:hAnsi="宋体"/>
                <w:szCs w:val="21"/>
              </w:rPr>
              <w:t>0.0177</w:t>
            </w:r>
          </w:p>
        </w:tc>
        <w:tc>
          <w:tcPr>
            <w:tcW w:w="310" w:type="pct"/>
            <w:vAlign w:val="center"/>
          </w:tcPr>
          <w:p w14:paraId="158190C6">
            <w:pPr>
              <w:spacing w:line="300" w:lineRule="exact"/>
              <w:jc w:val="center"/>
              <w:rPr>
                <w:rFonts w:hint="eastAsia" w:ascii="宋体" w:hAnsi="宋体" w:cs="宋体"/>
                <w:bCs/>
                <w:szCs w:val="21"/>
              </w:rPr>
            </w:pPr>
            <w:r>
              <w:rPr>
                <w:rFonts w:hint="eastAsia" w:ascii="宋体" w:hAnsi="宋体"/>
                <w:szCs w:val="21"/>
              </w:rPr>
              <w:t>0.14</w:t>
            </w:r>
          </w:p>
        </w:tc>
        <w:tc>
          <w:tcPr>
            <w:tcW w:w="368" w:type="pct"/>
            <w:vAlign w:val="center"/>
          </w:tcPr>
          <w:p w14:paraId="269BB627">
            <w:pPr>
              <w:spacing w:line="300" w:lineRule="exact"/>
              <w:jc w:val="center"/>
              <w:rPr>
                <w:rFonts w:hint="eastAsia" w:ascii="宋体" w:hAnsi="宋体" w:cs="宋体"/>
                <w:bCs/>
                <w:szCs w:val="21"/>
              </w:rPr>
            </w:pPr>
            <w:r>
              <w:rPr>
                <w:rFonts w:hint="eastAsia" w:ascii="宋体" w:hAnsi="宋体"/>
                <w:szCs w:val="21"/>
              </w:rPr>
              <w:t>0.0139</w:t>
            </w:r>
          </w:p>
        </w:tc>
        <w:tc>
          <w:tcPr>
            <w:tcW w:w="304" w:type="pct"/>
            <w:vAlign w:val="center"/>
          </w:tcPr>
          <w:p w14:paraId="3EA7AED0">
            <w:pPr>
              <w:spacing w:line="300" w:lineRule="exact"/>
              <w:jc w:val="center"/>
              <w:rPr>
                <w:rFonts w:hint="eastAsia" w:ascii="宋体" w:hAnsi="宋体" w:cs="宋体"/>
                <w:bCs/>
                <w:szCs w:val="21"/>
              </w:rPr>
            </w:pPr>
            <w:r>
              <w:rPr>
                <w:rFonts w:hint="eastAsia" w:ascii="宋体" w:hAnsi="宋体"/>
                <w:szCs w:val="21"/>
              </w:rPr>
              <w:t>0.11</w:t>
            </w:r>
          </w:p>
        </w:tc>
      </w:tr>
      <w:tr w14:paraId="4177DF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Align w:val="center"/>
          </w:tcPr>
          <w:p w14:paraId="53CD1AE1">
            <w:pPr>
              <w:spacing w:line="300" w:lineRule="exact"/>
              <w:jc w:val="center"/>
              <w:rPr>
                <w:rFonts w:hint="eastAsia" w:ascii="宋体" w:hAnsi="宋体" w:cs="宋体"/>
                <w:bCs/>
                <w:szCs w:val="21"/>
              </w:rPr>
            </w:pPr>
            <w:r>
              <w:rPr>
                <w:rFonts w:hint="eastAsia" w:ascii="宋体" w:hAnsi="宋体" w:cs="宋体"/>
                <w:bCs/>
                <w:szCs w:val="21"/>
              </w:rPr>
              <w:t>DA008</w:t>
            </w:r>
          </w:p>
        </w:tc>
        <w:tc>
          <w:tcPr>
            <w:tcW w:w="427" w:type="pct"/>
            <w:vAlign w:val="center"/>
          </w:tcPr>
          <w:p w14:paraId="7E8D11CF">
            <w:pPr>
              <w:spacing w:line="300" w:lineRule="exact"/>
              <w:jc w:val="center"/>
              <w:rPr>
                <w:rFonts w:hint="eastAsia" w:ascii="宋体" w:hAnsi="宋体" w:cs="宋体"/>
                <w:bCs/>
                <w:szCs w:val="21"/>
              </w:rPr>
            </w:pPr>
            <w:r>
              <w:rPr>
                <w:rFonts w:hint="eastAsia" w:ascii="宋体" w:hAnsi="宋体" w:cs="宋体"/>
                <w:bCs/>
                <w:szCs w:val="21"/>
              </w:rPr>
              <w:t>燃气发电机燃烧烟气</w:t>
            </w:r>
          </w:p>
        </w:tc>
        <w:tc>
          <w:tcPr>
            <w:tcW w:w="226" w:type="pct"/>
            <w:vAlign w:val="center"/>
          </w:tcPr>
          <w:p w14:paraId="04F13DDF">
            <w:pPr>
              <w:spacing w:line="300" w:lineRule="exact"/>
              <w:jc w:val="center"/>
              <w:rPr>
                <w:rFonts w:hint="eastAsia" w:ascii="宋体" w:hAnsi="宋体" w:cs="宋体"/>
                <w:bCs/>
                <w:szCs w:val="21"/>
              </w:rPr>
            </w:pPr>
            <w:r>
              <w:rPr>
                <w:rFonts w:hint="eastAsia" w:ascii="宋体" w:hAnsi="宋体" w:cs="宋体"/>
                <w:bCs/>
                <w:szCs w:val="21"/>
              </w:rPr>
              <w:t>285</w:t>
            </w:r>
          </w:p>
        </w:tc>
        <w:tc>
          <w:tcPr>
            <w:tcW w:w="306" w:type="pct"/>
            <w:vAlign w:val="center"/>
          </w:tcPr>
          <w:p w14:paraId="35DF374E">
            <w:pPr>
              <w:spacing w:line="300" w:lineRule="exact"/>
              <w:jc w:val="center"/>
              <w:rPr>
                <w:rFonts w:hint="eastAsia" w:ascii="宋体" w:hAnsi="宋体" w:cs="宋体"/>
                <w:bCs/>
                <w:szCs w:val="21"/>
              </w:rPr>
            </w:pPr>
            <w:r>
              <w:rPr>
                <w:rFonts w:hint="eastAsia" w:ascii="宋体" w:hAnsi="宋体" w:cs="宋体"/>
                <w:bCs/>
                <w:szCs w:val="21"/>
              </w:rPr>
              <w:t>3</w:t>
            </w:r>
          </w:p>
        </w:tc>
        <w:tc>
          <w:tcPr>
            <w:tcW w:w="308" w:type="pct"/>
            <w:vAlign w:val="center"/>
          </w:tcPr>
          <w:p w14:paraId="4F597404">
            <w:pPr>
              <w:spacing w:line="300" w:lineRule="exact"/>
              <w:jc w:val="center"/>
              <w:rPr>
                <w:rFonts w:hint="eastAsia" w:ascii="宋体" w:hAnsi="宋体" w:cs="宋体"/>
                <w:bCs/>
                <w:szCs w:val="21"/>
              </w:rPr>
            </w:pPr>
            <w:r>
              <w:rPr>
                <w:rFonts w:hint="eastAsia" w:ascii="宋体" w:hAnsi="宋体" w:cs="宋体"/>
                <w:bCs/>
                <w:szCs w:val="21"/>
              </w:rPr>
              <w:t>0.15</w:t>
            </w:r>
          </w:p>
        </w:tc>
        <w:tc>
          <w:tcPr>
            <w:tcW w:w="427" w:type="pct"/>
            <w:vAlign w:val="center"/>
          </w:tcPr>
          <w:p w14:paraId="35C49EA3">
            <w:pPr>
              <w:spacing w:line="300" w:lineRule="exact"/>
              <w:jc w:val="center"/>
              <w:rPr>
                <w:rFonts w:hint="eastAsia" w:ascii="宋体" w:hAnsi="宋体" w:cs="宋体"/>
                <w:bCs/>
                <w:szCs w:val="21"/>
              </w:rPr>
            </w:pPr>
            <w:r>
              <w:rPr>
                <w:rFonts w:hint="eastAsia" w:ascii="宋体" w:hAnsi="宋体" w:cs="宋体"/>
                <w:bCs/>
                <w:szCs w:val="21"/>
              </w:rPr>
              <w:t>16.94</w:t>
            </w:r>
          </w:p>
        </w:tc>
        <w:tc>
          <w:tcPr>
            <w:tcW w:w="367" w:type="pct"/>
            <w:vAlign w:val="center"/>
          </w:tcPr>
          <w:p w14:paraId="53069D3E">
            <w:pPr>
              <w:spacing w:line="300" w:lineRule="exact"/>
              <w:jc w:val="center"/>
              <w:rPr>
                <w:rFonts w:hint="eastAsia" w:ascii="宋体" w:hAnsi="宋体" w:cs="宋体"/>
                <w:bCs/>
                <w:szCs w:val="21"/>
              </w:rPr>
            </w:pPr>
            <w:r>
              <w:rPr>
                <w:rFonts w:hint="eastAsia" w:ascii="宋体" w:hAnsi="宋体" w:cs="宋体"/>
                <w:bCs/>
                <w:szCs w:val="21"/>
              </w:rPr>
              <w:t>150</w:t>
            </w:r>
          </w:p>
        </w:tc>
        <w:tc>
          <w:tcPr>
            <w:tcW w:w="307" w:type="pct"/>
            <w:vAlign w:val="center"/>
          </w:tcPr>
          <w:p w14:paraId="3FCB3F0C">
            <w:pPr>
              <w:spacing w:line="300" w:lineRule="exact"/>
              <w:jc w:val="center"/>
              <w:rPr>
                <w:rFonts w:hint="eastAsia" w:ascii="宋体" w:hAnsi="宋体" w:cs="宋体"/>
                <w:bCs/>
                <w:szCs w:val="21"/>
              </w:rPr>
            </w:pPr>
            <w:r>
              <w:rPr>
                <w:rFonts w:hint="eastAsia" w:ascii="宋体" w:hAnsi="宋体" w:cs="宋体"/>
                <w:bCs/>
                <w:szCs w:val="21"/>
              </w:rPr>
              <w:t>7920</w:t>
            </w:r>
          </w:p>
        </w:tc>
        <w:tc>
          <w:tcPr>
            <w:tcW w:w="304" w:type="pct"/>
            <w:vAlign w:val="center"/>
          </w:tcPr>
          <w:p w14:paraId="733E7BEF">
            <w:pPr>
              <w:spacing w:line="300" w:lineRule="exact"/>
              <w:jc w:val="center"/>
              <w:rPr>
                <w:rFonts w:hint="eastAsia" w:ascii="宋体" w:hAnsi="宋体" w:cs="宋体"/>
                <w:bCs/>
                <w:szCs w:val="21"/>
              </w:rPr>
            </w:pPr>
            <w:r>
              <w:rPr>
                <w:rFonts w:hint="eastAsia" w:ascii="宋体" w:hAnsi="宋体" w:cs="宋体"/>
                <w:bCs/>
                <w:szCs w:val="21"/>
              </w:rPr>
              <w:t>正常工况</w:t>
            </w:r>
          </w:p>
        </w:tc>
        <w:tc>
          <w:tcPr>
            <w:tcW w:w="367" w:type="pct"/>
            <w:vAlign w:val="center"/>
          </w:tcPr>
          <w:p w14:paraId="3F257217">
            <w:pPr>
              <w:spacing w:line="300" w:lineRule="exact"/>
              <w:jc w:val="center"/>
              <w:rPr>
                <w:rFonts w:hint="eastAsia" w:ascii="宋体" w:hAnsi="宋体" w:cs="宋体"/>
                <w:bCs/>
                <w:szCs w:val="21"/>
              </w:rPr>
            </w:pPr>
            <w:r>
              <w:rPr>
                <w:rFonts w:hint="eastAsia" w:ascii="宋体" w:hAnsi="宋体"/>
                <w:szCs w:val="21"/>
              </w:rPr>
              <w:t>0.1755</w:t>
            </w:r>
          </w:p>
        </w:tc>
        <w:tc>
          <w:tcPr>
            <w:tcW w:w="308" w:type="pct"/>
            <w:vAlign w:val="center"/>
          </w:tcPr>
          <w:p w14:paraId="1A96B659">
            <w:pPr>
              <w:spacing w:line="300" w:lineRule="exact"/>
              <w:jc w:val="center"/>
              <w:rPr>
                <w:rFonts w:hint="eastAsia" w:ascii="宋体" w:hAnsi="宋体" w:cs="宋体"/>
                <w:bCs/>
                <w:szCs w:val="21"/>
              </w:rPr>
            </w:pPr>
            <w:r>
              <w:rPr>
                <w:rFonts w:hint="eastAsia" w:ascii="宋体" w:hAnsi="宋体"/>
                <w:szCs w:val="21"/>
              </w:rPr>
              <w:t>1.39</w:t>
            </w:r>
          </w:p>
        </w:tc>
        <w:tc>
          <w:tcPr>
            <w:tcW w:w="368" w:type="pct"/>
            <w:vAlign w:val="center"/>
          </w:tcPr>
          <w:p w14:paraId="22DE2D94">
            <w:pPr>
              <w:spacing w:line="300" w:lineRule="exact"/>
              <w:jc w:val="center"/>
              <w:rPr>
                <w:rFonts w:hint="eastAsia" w:ascii="宋体" w:hAnsi="宋体" w:cs="宋体"/>
                <w:bCs/>
                <w:szCs w:val="21"/>
              </w:rPr>
            </w:pPr>
            <w:r>
              <w:rPr>
                <w:rFonts w:hint="eastAsia" w:ascii="宋体" w:hAnsi="宋体"/>
                <w:szCs w:val="21"/>
              </w:rPr>
              <w:t>0.0177</w:t>
            </w:r>
          </w:p>
        </w:tc>
        <w:tc>
          <w:tcPr>
            <w:tcW w:w="310" w:type="pct"/>
            <w:vAlign w:val="center"/>
          </w:tcPr>
          <w:p w14:paraId="408757EA">
            <w:pPr>
              <w:spacing w:line="300" w:lineRule="exact"/>
              <w:jc w:val="center"/>
              <w:rPr>
                <w:rFonts w:hint="eastAsia" w:ascii="宋体" w:hAnsi="宋体" w:cs="宋体"/>
                <w:bCs/>
                <w:szCs w:val="21"/>
              </w:rPr>
            </w:pPr>
            <w:r>
              <w:rPr>
                <w:rFonts w:hint="eastAsia" w:ascii="宋体" w:hAnsi="宋体"/>
                <w:szCs w:val="21"/>
              </w:rPr>
              <w:t>0.14</w:t>
            </w:r>
          </w:p>
        </w:tc>
        <w:tc>
          <w:tcPr>
            <w:tcW w:w="368" w:type="pct"/>
            <w:vAlign w:val="center"/>
          </w:tcPr>
          <w:p w14:paraId="23447AFC">
            <w:pPr>
              <w:spacing w:line="300" w:lineRule="exact"/>
              <w:jc w:val="center"/>
              <w:rPr>
                <w:rFonts w:hint="eastAsia" w:ascii="宋体" w:hAnsi="宋体" w:cs="宋体"/>
                <w:bCs/>
                <w:szCs w:val="21"/>
              </w:rPr>
            </w:pPr>
            <w:r>
              <w:rPr>
                <w:rFonts w:hint="eastAsia" w:ascii="宋体" w:hAnsi="宋体"/>
                <w:szCs w:val="21"/>
              </w:rPr>
              <w:t>0.0139</w:t>
            </w:r>
          </w:p>
        </w:tc>
        <w:tc>
          <w:tcPr>
            <w:tcW w:w="304" w:type="pct"/>
            <w:vAlign w:val="center"/>
          </w:tcPr>
          <w:p w14:paraId="152EDA42">
            <w:pPr>
              <w:spacing w:line="300" w:lineRule="exact"/>
              <w:jc w:val="center"/>
              <w:rPr>
                <w:rFonts w:hint="eastAsia" w:ascii="宋体" w:hAnsi="宋体" w:cs="宋体"/>
                <w:bCs/>
                <w:szCs w:val="21"/>
              </w:rPr>
            </w:pPr>
            <w:r>
              <w:rPr>
                <w:rFonts w:hint="eastAsia" w:ascii="宋体" w:hAnsi="宋体"/>
                <w:szCs w:val="21"/>
              </w:rPr>
              <w:t>0.11</w:t>
            </w:r>
          </w:p>
        </w:tc>
      </w:tr>
      <w:tr w14:paraId="39FB8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Align w:val="center"/>
          </w:tcPr>
          <w:p w14:paraId="2EB6F370">
            <w:pPr>
              <w:spacing w:line="300" w:lineRule="exact"/>
              <w:jc w:val="center"/>
              <w:rPr>
                <w:rFonts w:hint="eastAsia" w:ascii="宋体" w:hAnsi="宋体" w:cs="宋体"/>
                <w:bCs/>
                <w:szCs w:val="21"/>
              </w:rPr>
            </w:pPr>
            <w:r>
              <w:rPr>
                <w:rFonts w:hint="eastAsia" w:ascii="宋体" w:hAnsi="宋体" w:cs="宋体"/>
                <w:bCs/>
                <w:szCs w:val="21"/>
              </w:rPr>
              <w:t>DA009</w:t>
            </w:r>
          </w:p>
        </w:tc>
        <w:tc>
          <w:tcPr>
            <w:tcW w:w="427" w:type="pct"/>
            <w:vAlign w:val="center"/>
          </w:tcPr>
          <w:p w14:paraId="3BA5E75B">
            <w:pPr>
              <w:spacing w:line="300" w:lineRule="exact"/>
              <w:jc w:val="center"/>
              <w:rPr>
                <w:rFonts w:hint="eastAsia" w:ascii="宋体" w:hAnsi="宋体" w:cs="宋体"/>
                <w:bCs/>
                <w:szCs w:val="21"/>
              </w:rPr>
            </w:pPr>
            <w:r>
              <w:rPr>
                <w:rFonts w:hint="eastAsia" w:ascii="宋体" w:hAnsi="宋体" w:cs="宋体"/>
                <w:bCs/>
                <w:szCs w:val="21"/>
              </w:rPr>
              <w:t>燃气发电机燃烧烟气</w:t>
            </w:r>
          </w:p>
        </w:tc>
        <w:tc>
          <w:tcPr>
            <w:tcW w:w="226" w:type="pct"/>
            <w:vAlign w:val="center"/>
          </w:tcPr>
          <w:p w14:paraId="66A95577">
            <w:pPr>
              <w:spacing w:line="300" w:lineRule="exact"/>
              <w:jc w:val="center"/>
              <w:rPr>
                <w:rFonts w:hint="eastAsia" w:ascii="宋体" w:hAnsi="宋体" w:cs="宋体"/>
                <w:bCs/>
                <w:szCs w:val="21"/>
              </w:rPr>
            </w:pPr>
            <w:r>
              <w:rPr>
                <w:rFonts w:hint="eastAsia" w:ascii="宋体" w:hAnsi="宋体" w:cs="宋体"/>
                <w:bCs/>
                <w:szCs w:val="21"/>
              </w:rPr>
              <w:t>285</w:t>
            </w:r>
          </w:p>
        </w:tc>
        <w:tc>
          <w:tcPr>
            <w:tcW w:w="306" w:type="pct"/>
            <w:vAlign w:val="center"/>
          </w:tcPr>
          <w:p w14:paraId="0940940B">
            <w:pPr>
              <w:spacing w:line="300" w:lineRule="exact"/>
              <w:jc w:val="center"/>
              <w:rPr>
                <w:rFonts w:hint="eastAsia" w:ascii="宋体" w:hAnsi="宋体" w:cs="宋体"/>
                <w:bCs/>
                <w:szCs w:val="21"/>
              </w:rPr>
            </w:pPr>
            <w:r>
              <w:rPr>
                <w:rFonts w:hint="eastAsia" w:ascii="宋体" w:hAnsi="宋体" w:cs="宋体"/>
                <w:bCs/>
                <w:szCs w:val="21"/>
              </w:rPr>
              <w:t>3</w:t>
            </w:r>
          </w:p>
        </w:tc>
        <w:tc>
          <w:tcPr>
            <w:tcW w:w="308" w:type="pct"/>
            <w:vAlign w:val="center"/>
          </w:tcPr>
          <w:p w14:paraId="0D7C2D5C">
            <w:pPr>
              <w:spacing w:line="300" w:lineRule="exact"/>
              <w:jc w:val="center"/>
              <w:rPr>
                <w:rFonts w:hint="eastAsia" w:ascii="宋体" w:hAnsi="宋体" w:cs="宋体"/>
                <w:bCs/>
                <w:szCs w:val="21"/>
              </w:rPr>
            </w:pPr>
            <w:r>
              <w:rPr>
                <w:rFonts w:hint="eastAsia" w:ascii="宋体" w:hAnsi="宋体" w:cs="宋体"/>
                <w:bCs/>
                <w:szCs w:val="21"/>
              </w:rPr>
              <w:t>0.15</w:t>
            </w:r>
          </w:p>
        </w:tc>
        <w:tc>
          <w:tcPr>
            <w:tcW w:w="427" w:type="pct"/>
            <w:vAlign w:val="center"/>
          </w:tcPr>
          <w:p w14:paraId="6FE4E136">
            <w:pPr>
              <w:spacing w:line="300" w:lineRule="exact"/>
              <w:jc w:val="center"/>
              <w:rPr>
                <w:rFonts w:hint="eastAsia" w:ascii="宋体" w:hAnsi="宋体" w:cs="宋体"/>
                <w:bCs/>
                <w:szCs w:val="21"/>
              </w:rPr>
            </w:pPr>
            <w:r>
              <w:rPr>
                <w:rFonts w:hint="eastAsia" w:ascii="宋体" w:hAnsi="宋体" w:cs="宋体"/>
                <w:bCs/>
                <w:szCs w:val="21"/>
              </w:rPr>
              <w:t>16.94</w:t>
            </w:r>
          </w:p>
        </w:tc>
        <w:tc>
          <w:tcPr>
            <w:tcW w:w="367" w:type="pct"/>
            <w:vAlign w:val="center"/>
          </w:tcPr>
          <w:p w14:paraId="3AA0B6B3">
            <w:pPr>
              <w:spacing w:line="300" w:lineRule="exact"/>
              <w:jc w:val="center"/>
              <w:rPr>
                <w:rFonts w:hint="eastAsia" w:ascii="宋体" w:hAnsi="宋体" w:cs="宋体"/>
                <w:bCs/>
                <w:szCs w:val="21"/>
              </w:rPr>
            </w:pPr>
            <w:r>
              <w:rPr>
                <w:rFonts w:hint="eastAsia" w:ascii="宋体" w:hAnsi="宋体" w:cs="宋体"/>
                <w:bCs/>
                <w:szCs w:val="21"/>
              </w:rPr>
              <w:t>150</w:t>
            </w:r>
          </w:p>
        </w:tc>
        <w:tc>
          <w:tcPr>
            <w:tcW w:w="307" w:type="pct"/>
            <w:vAlign w:val="center"/>
          </w:tcPr>
          <w:p w14:paraId="428DC206">
            <w:pPr>
              <w:spacing w:line="300" w:lineRule="exact"/>
              <w:jc w:val="center"/>
              <w:rPr>
                <w:rFonts w:hint="eastAsia" w:ascii="宋体" w:hAnsi="宋体" w:cs="宋体"/>
                <w:bCs/>
                <w:szCs w:val="21"/>
              </w:rPr>
            </w:pPr>
            <w:r>
              <w:rPr>
                <w:rFonts w:hint="eastAsia" w:ascii="宋体" w:hAnsi="宋体" w:cs="宋体"/>
                <w:bCs/>
                <w:szCs w:val="21"/>
              </w:rPr>
              <w:t>7920</w:t>
            </w:r>
          </w:p>
        </w:tc>
        <w:tc>
          <w:tcPr>
            <w:tcW w:w="304" w:type="pct"/>
            <w:vAlign w:val="center"/>
          </w:tcPr>
          <w:p w14:paraId="53594794">
            <w:pPr>
              <w:spacing w:line="300" w:lineRule="exact"/>
              <w:jc w:val="center"/>
              <w:rPr>
                <w:rFonts w:hint="eastAsia" w:ascii="宋体" w:hAnsi="宋体" w:cs="宋体"/>
                <w:bCs/>
                <w:szCs w:val="21"/>
              </w:rPr>
            </w:pPr>
            <w:r>
              <w:rPr>
                <w:rFonts w:hint="eastAsia" w:ascii="宋体" w:hAnsi="宋体" w:cs="宋体"/>
                <w:bCs/>
                <w:szCs w:val="21"/>
              </w:rPr>
              <w:t>正常工况</w:t>
            </w:r>
          </w:p>
        </w:tc>
        <w:tc>
          <w:tcPr>
            <w:tcW w:w="367" w:type="pct"/>
            <w:vAlign w:val="center"/>
          </w:tcPr>
          <w:p w14:paraId="231BEC15">
            <w:pPr>
              <w:spacing w:line="300" w:lineRule="exact"/>
              <w:jc w:val="center"/>
              <w:rPr>
                <w:rFonts w:hint="eastAsia" w:ascii="宋体" w:hAnsi="宋体" w:cs="宋体"/>
                <w:bCs/>
                <w:szCs w:val="21"/>
              </w:rPr>
            </w:pPr>
            <w:r>
              <w:rPr>
                <w:rFonts w:hint="eastAsia" w:ascii="宋体" w:hAnsi="宋体"/>
                <w:szCs w:val="21"/>
              </w:rPr>
              <w:t>0.1755</w:t>
            </w:r>
          </w:p>
        </w:tc>
        <w:tc>
          <w:tcPr>
            <w:tcW w:w="308" w:type="pct"/>
            <w:vAlign w:val="center"/>
          </w:tcPr>
          <w:p w14:paraId="013CAA04">
            <w:pPr>
              <w:spacing w:line="300" w:lineRule="exact"/>
              <w:jc w:val="center"/>
              <w:rPr>
                <w:rFonts w:hint="eastAsia" w:ascii="宋体" w:hAnsi="宋体" w:cs="宋体"/>
                <w:bCs/>
                <w:szCs w:val="21"/>
              </w:rPr>
            </w:pPr>
            <w:r>
              <w:rPr>
                <w:rFonts w:hint="eastAsia" w:ascii="宋体" w:hAnsi="宋体"/>
                <w:szCs w:val="21"/>
              </w:rPr>
              <w:t>1.39</w:t>
            </w:r>
          </w:p>
        </w:tc>
        <w:tc>
          <w:tcPr>
            <w:tcW w:w="368" w:type="pct"/>
            <w:vAlign w:val="center"/>
          </w:tcPr>
          <w:p w14:paraId="0F52FA67">
            <w:pPr>
              <w:spacing w:line="300" w:lineRule="exact"/>
              <w:jc w:val="center"/>
              <w:rPr>
                <w:rFonts w:hint="eastAsia" w:ascii="宋体" w:hAnsi="宋体" w:cs="宋体"/>
                <w:bCs/>
                <w:szCs w:val="21"/>
              </w:rPr>
            </w:pPr>
            <w:r>
              <w:rPr>
                <w:rFonts w:hint="eastAsia" w:ascii="宋体" w:hAnsi="宋体"/>
                <w:szCs w:val="21"/>
              </w:rPr>
              <w:t>0.0177</w:t>
            </w:r>
          </w:p>
        </w:tc>
        <w:tc>
          <w:tcPr>
            <w:tcW w:w="310" w:type="pct"/>
            <w:vAlign w:val="center"/>
          </w:tcPr>
          <w:p w14:paraId="7D5CF591">
            <w:pPr>
              <w:spacing w:line="300" w:lineRule="exact"/>
              <w:jc w:val="center"/>
              <w:rPr>
                <w:rFonts w:hint="eastAsia" w:ascii="宋体" w:hAnsi="宋体" w:cs="宋体"/>
                <w:bCs/>
                <w:szCs w:val="21"/>
              </w:rPr>
            </w:pPr>
            <w:r>
              <w:rPr>
                <w:rFonts w:hint="eastAsia" w:ascii="宋体" w:hAnsi="宋体"/>
                <w:szCs w:val="21"/>
              </w:rPr>
              <w:t>0.14</w:t>
            </w:r>
          </w:p>
        </w:tc>
        <w:tc>
          <w:tcPr>
            <w:tcW w:w="368" w:type="pct"/>
            <w:vAlign w:val="center"/>
          </w:tcPr>
          <w:p w14:paraId="7245B133">
            <w:pPr>
              <w:spacing w:line="300" w:lineRule="exact"/>
              <w:jc w:val="center"/>
              <w:rPr>
                <w:rFonts w:hint="eastAsia" w:ascii="宋体" w:hAnsi="宋体" w:cs="宋体"/>
                <w:bCs/>
                <w:szCs w:val="21"/>
              </w:rPr>
            </w:pPr>
            <w:r>
              <w:rPr>
                <w:rFonts w:hint="eastAsia" w:ascii="宋体" w:hAnsi="宋体"/>
                <w:szCs w:val="21"/>
              </w:rPr>
              <w:t>0.0139</w:t>
            </w:r>
          </w:p>
        </w:tc>
        <w:tc>
          <w:tcPr>
            <w:tcW w:w="304" w:type="pct"/>
            <w:vAlign w:val="center"/>
          </w:tcPr>
          <w:p w14:paraId="76ABDAF3">
            <w:pPr>
              <w:spacing w:line="300" w:lineRule="exact"/>
              <w:jc w:val="center"/>
              <w:rPr>
                <w:rFonts w:hint="eastAsia" w:ascii="宋体" w:hAnsi="宋体" w:cs="宋体"/>
                <w:bCs/>
                <w:szCs w:val="21"/>
              </w:rPr>
            </w:pPr>
            <w:r>
              <w:rPr>
                <w:rFonts w:hint="eastAsia" w:ascii="宋体" w:hAnsi="宋体"/>
                <w:szCs w:val="21"/>
              </w:rPr>
              <w:t>0.11</w:t>
            </w:r>
          </w:p>
        </w:tc>
      </w:tr>
      <w:tr w14:paraId="4AF10F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Align w:val="center"/>
          </w:tcPr>
          <w:p w14:paraId="023688E3">
            <w:pPr>
              <w:spacing w:line="300" w:lineRule="exact"/>
              <w:jc w:val="center"/>
              <w:rPr>
                <w:rFonts w:hint="eastAsia" w:ascii="宋体" w:hAnsi="宋体" w:cs="宋体"/>
                <w:bCs/>
                <w:szCs w:val="21"/>
              </w:rPr>
            </w:pPr>
            <w:r>
              <w:rPr>
                <w:rFonts w:hint="eastAsia" w:ascii="宋体" w:hAnsi="宋体" w:cs="宋体"/>
                <w:bCs/>
                <w:szCs w:val="21"/>
              </w:rPr>
              <w:t>DA010</w:t>
            </w:r>
          </w:p>
        </w:tc>
        <w:tc>
          <w:tcPr>
            <w:tcW w:w="427" w:type="pct"/>
            <w:vAlign w:val="center"/>
          </w:tcPr>
          <w:p w14:paraId="012E1861">
            <w:pPr>
              <w:spacing w:line="300" w:lineRule="exact"/>
              <w:jc w:val="center"/>
              <w:rPr>
                <w:rFonts w:hint="eastAsia" w:ascii="宋体" w:hAnsi="宋体" w:cs="宋体"/>
                <w:bCs/>
                <w:szCs w:val="21"/>
              </w:rPr>
            </w:pPr>
            <w:r>
              <w:rPr>
                <w:rFonts w:hint="eastAsia" w:ascii="宋体" w:hAnsi="宋体" w:cs="宋体"/>
                <w:bCs/>
                <w:szCs w:val="21"/>
              </w:rPr>
              <w:t>燃气发电机燃烧烟气</w:t>
            </w:r>
          </w:p>
        </w:tc>
        <w:tc>
          <w:tcPr>
            <w:tcW w:w="226" w:type="pct"/>
            <w:vAlign w:val="center"/>
          </w:tcPr>
          <w:p w14:paraId="6069DF49">
            <w:pPr>
              <w:spacing w:line="300" w:lineRule="exact"/>
              <w:jc w:val="center"/>
              <w:rPr>
                <w:rFonts w:hint="eastAsia" w:ascii="宋体" w:hAnsi="宋体" w:cs="宋体"/>
                <w:bCs/>
                <w:szCs w:val="21"/>
              </w:rPr>
            </w:pPr>
            <w:r>
              <w:rPr>
                <w:rFonts w:hint="eastAsia" w:ascii="宋体" w:hAnsi="宋体" w:cs="宋体"/>
                <w:bCs/>
                <w:szCs w:val="21"/>
              </w:rPr>
              <w:t>285</w:t>
            </w:r>
          </w:p>
        </w:tc>
        <w:tc>
          <w:tcPr>
            <w:tcW w:w="306" w:type="pct"/>
            <w:vAlign w:val="center"/>
          </w:tcPr>
          <w:p w14:paraId="58A7DE23">
            <w:pPr>
              <w:spacing w:line="300" w:lineRule="exact"/>
              <w:jc w:val="center"/>
              <w:rPr>
                <w:rFonts w:hint="eastAsia" w:ascii="宋体" w:hAnsi="宋体" w:cs="宋体"/>
                <w:bCs/>
                <w:szCs w:val="21"/>
              </w:rPr>
            </w:pPr>
            <w:r>
              <w:rPr>
                <w:rFonts w:hint="eastAsia" w:ascii="宋体" w:hAnsi="宋体" w:cs="宋体"/>
                <w:bCs/>
                <w:szCs w:val="21"/>
              </w:rPr>
              <w:t>3</w:t>
            </w:r>
          </w:p>
        </w:tc>
        <w:tc>
          <w:tcPr>
            <w:tcW w:w="308" w:type="pct"/>
            <w:vAlign w:val="center"/>
          </w:tcPr>
          <w:p w14:paraId="3B01BDA8">
            <w:pPr>
              <w:spacing w:line="300" w:lineRule="exact"/>
              <w:jc w:val="center"/>
              <w:rPr>
                <w:rFonts w:hint="eastAsia" w:ascii="宋体" w:hAnsi="宋体" w:cs="宋体"/>
                <w:bCs/>
                <w:szCs w:val="21"/>
              </w:rPr>
            </w:pPr>
            <w:r>
              <w:rPr>
                <w:rFonts w:hint="eastAsia" w:ascii="宋体" w:hAnsi="宋体" w:cs="宋体"/>
                <w:bCs/>
                <w:szCs w:val="21"/>
              </w:rPr>
              <w:t>0.15</w:t>
            </w:r>
          </w:p>
        </w:tc>
        <w:tc>
          <w:tcPr>
            <w:tcW w:w="427" w:type="pct"/>
            <w:vAlign w:val="center"/>
          </w:tcPr>
          <w:p w14:paraId="4CD5A0CF">
            <w:pPr>
              <w:spacing w:line="300" w:lineRule="exact"/>
              <w:jc w:val="center"/>
              <w:rPr>
                <w:rFonts w:hint="eastAsia" w:ascii="宋体" w:hAnsi="宋体" w:cs="宋体"/>
                <w:bCs/>
                <w:szCs w:val="21"/>
              </w:rPr>
            </w:pPr>
            <w:r>
              <w:rPr>
                <w:rFonts w:hint="eastAsia" w:ascii="宋体" w:hAnsi="宋体" w:cs="宋体"/>
                <w:bCs/>
                <w:szCs w:val="21"/>
              </w:rPr>
              <w:t>16.94</w:t>
            </w:r>
          </w:p>
        </w:tc>
        <w:tc>
          <w:tcPr>
            <w:tcW w:w="367" w:type="pct"/>
            <w:vAlign w:val="center"/>
          </w:tcPr>
          <w:p w14:paraId="3A8709AE">
            <w:pPr>
              <w:spacing w:line="300" w:lineRule="exact"/>
              <w:jc w:val="center"/>
              <w:rPr>
                <w:rFonts w:hint="eastAsia" w:ascii="宋体" w:hAnsi="宋体" w:cs="宋体"/>
                <w:bCs/>
                <w:szCs w:val="21"/>
              </w:rPr>
            </w:pPr>
            <w:r>
              <w:rPr>
                <w:rFonts w:hint="eastAsia" w:ascii="宋体" w:hAnsi="宋体" w:cs="宋体"/>
                <w:bCs/>
                <w:szCs w:val="21"/>
              </w:rPr>
              <w:t>150</w:t>
            </w:r>
          </w:p>
        </w:tc>
        <w:tc>
          <w:tcPr>
            <w:tcW w:w="307" w:type="pct"/>
            <w:vAlign w:val="center"/>
          </w:tcPr>
          <w:p w14:paraId="698B21F0">
            <w:pPr>
              <w:spacing w:line="300" w:lineRule="exact"/>
              <w:jc w:val="center"/>
              <w:rPr>
                <w:rFonts w:hint="eastAsia" w:ascii="宋体" w:hAnsi="宋体" w:cs="宋体"/>
                <w:bCs/>
                <w:szCs w:val="21"/>
              </w:rPr>
            </w:pPr>
            <w:r>
              <w:rPr>
                <w:rFonts w:hint="eastAsia" w:ascii="宋体" w:hAnsi="宋体" w:cs="宋体"/>
                <w:bCs/>
                <w:szCs w:val="21"/>
              </w:rPr>
              <w:t>7920</w:t>
            </w:r>
          </w:p>
        </w:tc>
        <w:tc>
          <w:tcPr>
            <w:tcW w:w="304" w:type="pct"/>
            <w:vAlign w:val="center"/>
          </w:tcPr>
          <w:p w14:paraId="19A1EA34">
            <w:pPr>
              <w:spacing w:line="300" w:lineRule="exact"/>
              <w:jc w:val="center"/>
              <w:rPr>
                <w:rFonts w:hint="eastAsia" w:ascii="宋体" w:hAnsi="宋体" w:cs="宋体"/>
                <w:bCs/>
                <w:szCs w:val="21"/>
              </w:rPr>
            </w:pPr>
            <w:r>
              <w:rPr>
                <w:rFonts w:hint="eastAsia" w:ascii="宋体" w:hAnsi="宋体" w:cs="宋体"/>
                <w:bCs/>
                <w:szCs w:val="21"/>
              </w:rPr>
              <w:t>正常工况</w:t>
            </w:r>
          </w:p>
        </w:tc>
        <w:tc>
          <w:tcPr>
            <w:tcW w:w="367" w:type="pct"/>
            <w:vAlign w:val="center"/>
          </w:tcPr>
          <w:p w14:paraId="73A28396">
            <w:pPr>
              <w:spacing w:line="300" w:lineRule="exact"/>
              <w:jc w:val="center"/>
              <w:rPr>
                <w:rFonts w:hint="eastAsia" w:ascii="宋体" w:hAnsi="宋体" w:cs="宋体"/>
                <w:bCs/>
                <w:szCs w:val="21"/>
              </w:rPr>
            </w:pPr>
            <w:r>
              <w:rPr>
                <w:rFonts w:hint="eastAsia" w:ascii="宋体" w:hAnsi="宋体"/>
                <w:szCs w:val="21"/>
              </w:rPr>
              <w:t>0.1755</w:t>
            </w:r>
          </w:p>
        </w:tc>
        <w:tc>
          <w:tcPr>
            <w:tcW w:w="308" w:type="pct"/>
            <w:vAlign w:val="center"/>
          </w:tcPr>
          <w:p w14:paraId="3C9F0243">
            <w:pPr>
              <w:spacing w:line="300" w:lineRule="exact"/>
              <w:jc w:val="center"/>
              <w:rPr>
                <w:rFonts w:hint="eastAsia" w:ascii="宋体" w:hAnsi="宋体" w:cs="宋体"/>
                <w:bCs/>
                <w:szCs w:val="21"/>
              </w:rPr>
            </w:pPr>
            <w:r>
              <w:rPr>
                <w:rFonts w:hint="eastAsia" w:ascii="宋体" w:hAnsi="宋体"/>
                <w:szCs w:val="21"/>
              </w:rPr>
              <w:t>1.39</w:t>
            </w:r>
          </w:p>
        </w:tc>
        <w:tc>
          <w:tcPr>
            <w:tcW w:w="368" w:type="pct"/>
            <w:vAlign w:val="center"/>
          </w:tcPr>
          <w:p w14:paraId="3B26860D">
            <w:pPr>
              <w:spacing w:line="300" w:lineRule="exact"/>
              <w:jc w:val="center"/>
              <w:rPr>
                <w:rFonts w:hint="eastAsia" w:ascii="宋体" w:hAnsi="宋体" w:cs="宋体"/>
                <w:bCs/>
                <w:szCs w:val="21"/>
              </w:rPr>
            </w:pPr>
            <w:r>
              <w:rPr>
                <w:rFonts w:hint="eastAsia" w:ascii="宋体" w:hAnsi="宋体"/>
                <w:szCs w:val="21"/>
              </w:rPr>
              <w:t>0.0177</w:t>
            </w:r>
          </w:p>
        </w:tc>
        <w:tc>
          <w:tcPr>
            <w:tcW w:w="310" w:type="pct"/>
            <w:vAlign w:val="center"/>
          </w:tcPr>
          <w:p w14:paraId="4FF18606">
            <w:pPr>
              <w:spacing w:line="300" w:lineRule="exact"/>
              <w:jc w:val="center"/>
              <w:rPr>
                <w:rFonts w:hint="eastAsia" w:ascii="宋体" w:hAnsi="宋体" w:cs="宋体"/>
                <w:bCs/>
                <w:szCs w:val="21"/>
              </w:rPr>
            </w:pPr>
            <w:r>
              <w:rPr>
                <w:rFonts w:hint="eastAsia" w:ascii="宋体" w:hAnsi="宋体"/>
                <w:szCs w:val="21"/>
              </w:rPr>
              <w:t>0.14</w:t>
            </w:r>
          </w:p>
        </w:tc>
        <w:tc>
          <w:tcPr>
            <w:tcW w:w="368" w:type="pct"/>
            <w:vAlign w:val="center"/>
          </w:tcPr>
          <w:p w14:paraId="7FAF8432">
            <w:pPr>
              <w:spacing w:line="300" w:lineRule="exact"/>
              <w:jc w:val="center"/>
              <w:rPr>
                <w:rFonts w:hint="eastAsia" w:ascii="宋体" w:hAnsi="宋体" w:cs="宋体"/>
                <w:bCs/>
                <w:szCs w:val="21"/>
              </w:rPr>
            </w:pPr>
            <w:r>
              <w:rPr>
                <w:rFonts w:hint="eastAsia" w:ascii="宋体" w:hAnsi="宋体"/>
                <w:szCs w:val="21"/>
              </w:rPr>
              <w:t>0.0139</w:t>
            </w:r>
          </w:p>
        </w:tc>
        <w:tc>
          <w:tcPr>
            <w:tcW w:w="304" w:type="pct"/>
            <w:vAlign w:val="center"/>
          </w:tcPr>
          <w:p w14:paraId="0B6F6136">
            <w:pPr>
              <w:spacing w:line="300" w:lineRule="exact"/>
              <w:jc w:val="center"/>
              <w:rPr>
                <w:rFonts w:hint="eastAsia" w:ascii="宋体" w:hAnsi="宋体" w:cs="宋体"/>
                <w:bCs/>
                <w:szCs w:val="21"/>
              </w:rPr>
            </w:pPr>
            <w:r>
              <w:rPr>
                <w:rFonts w:hint="eastAsia" w:ascii="宋体" w:hAnsi="宋体"/>
                <w:szCs w:val="21"/>
              </w:rPr>
              <w:t>0.11</w:t>
            </w:r>
          </w:p>
        </w:tc>
      </w:tr>
      <w:tr w14:paraId="2432EE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4" w:type="pct"/>
            <w:vAlign w:val="center"/>
          </w:tcPr>
          <w:p w14:paraId="1CEFC576">
            <w:pPr>
              <w:spacing w:line="300" w:lineRule="exact"/>
              <w:jc w:val="center"/>
              <w:rPr>
                <w:rFonts w:hint="eastAsia" w:ascii="宋体" w:hAnsi="宋体" w:cs="宋体"/>
                <w:bCs/>
                <w:szCs w:val="21"/>
              </w:rPr>
            </w:pPr>
            <w:r>
              <w:rPr>
                <w:rFonts w:hint="eastAsia" w:ascii="宋体" w:hAnsi="宋体" w:cs="宋体"/>
                <w:bCs/>
                <w:szCs w:val="21"/>
              </w:rPr>
              <w:t>DA011</w:t>
            </w:r>
          </w:p>
        </w:tc>
        <w:tc>
          <w:tcPr>
            <w:tcW w:w="427" w:type="pct"/>
            <w:vAlign w:val="center"/>
          </w:tcPr>
          <w:p w14:paraId="3576FCC9">
            <w:pPr>
              <w:spacing w:line="300" w:lineRule="exact"/>
              <w:jc w:val="center"/>
              <w:rPr>
                <w:rFonts w:hint="eastAsia" w:ascii="宋体" w:hAnsi="宋体" w:cs="宋体"/>
                <w:bCs/>
                <w:szCs w:val="21"/>
              </w:rPr>
            </w:pPr>
            <w:r>
              <w:rPr>
                <w:rFonts w:hint="eastAsia" w:ascii="宋体" w:hAnsi="宋体" w:cs="宋体"/>
                <w:bCs/>
                <w:szCs w:val="21"/>
              </w:rPr>
              <w:t>燃气发电机燃烧烟气</w:t>
            </w:r>
          </w:p>
        </w:tc>
        <w:tc>
          <w:tcPr>
            <w:tcW w:w="226" w:type="pct"/>
            <w:vAlign w:val="center"/>
          </w:tcPr>
          <w:p w14:paraId="30CC7859">
            <w:pPr>
              <w:spacing w:line="300" w:lineRule="exact"/>
              <w:jc w:val="center"/>
              <w:rPr>
                <w:rFonts w:hint="eastAsia" w:ascii="宋体" w:hAnsi="宋体" w:cs="宋体"/>
                <w:bCs/>
                <w:szCs w:val="21"/>
              </w:rPr>
            </w:pPr>
            <w:r>
              <w:rPr>
                <w:rFonts w:hint="eastAsia" w:ascii="宋体" w:hAnsi="宋体" w:cs="宋体"/>
                <w:bCs/>
                <w:szCs w:val="21"/>
              </w:rPr>
              <w:t>285</w:t>
            </w:r>
          </w:p>
        </w:tc>
        <w:tc>
          <w:tcPr>
            <w:tcW w:w="306" w:type="pct"/>
            <w:vAlign w:val="center"/>
          </w:tcPr>
          <w:p w14:paraId="2F31B331">
            <w:pPr>
              <w:spacing w:line="300" w:lineRule="exact"/>
              <w:jc w:val="center"/>
              <w:rPr>
                <w:rFonts w:hint="eastAsia" w:ascii="宋体" w:hAnsi="宋体" w:cs="宋体"/>
                <w:bCs/>
                <w:szCs w:val="21"/>
              </w:rPr>
            </w:pPr>
            <w:r>
              <w:rPr>
                <w:rFonts w:hint="eastAsia" w:ascii="宋体" w:hAnsi="宋体" w:cs="宋体"/>
                <w:bCs/>
                <w:szCs w:val="21"/>
              </w:rPr>
              <w:t>3</w:t>
            </w:r>
          </w:p>
        </w:tc>
        <w:tc>
          <w:tcPr>
            <w:tcW w:w="308" w:type="pct"/>
            <w:vAlign w:val="center"/>
          </w:tcPr>
          <w:p w14:paraId="20B435DF">
            <w:pPr>
              <w:spacing w:line="300" w:lineRule="exact"/>
              <w:jc w:val="center"/>
              <w:rPr>
                <w:rFonts w:hint="eastAsia" w:ascii="宋体" w:hAnsi="宋体" w:cs="宋体"/>
                <w:bCs/>
                <w:szCs w:val="21"/>
              </w:rPr>
            </w:pPr>
            <w:r>
              <w:rPr>
                <w:rFonts w:hint="eastAsia" w:ascii="宋体" w:hAnsi="宋体" w:cs="宋体"/>
                <w:bCs/>
                <w:szCs w:val="21"/>
              </w:rPr>
              <w:t>0.15</w:t>
            </w:r>
          </w:p>
        </w:tc>
        <w:tc>
          <w:tcPr>
            <w:tcW w:w="427" w:type="pct"/>
            <w:vAlign w:val="center"/>
          </w:tcPr>
          <w:p w14:paraId="3C836209">
            <w:pPr>
              <w:spacing w:line="300" w:lineRule="exact"/>
              <w:jc w:val="center"/>
              <w:rPr>
                <w:rFonts w:hint="eastAsia" w:ascii="宋体" w:hAnsi="宋体" w:cs="宋体"/>
                <w:bCs/>
                <w:szCs w:val="21"/>
              </w:rPr>
            </w:pPr>
            <w:r>
              <w:rPr>
                <w:rFonts w:hint="eastAsia" w:ascii="宋体" w:hAnsi="宋体" w:cs="宋体"/>
                <w:bCs/>
                <w:szCs w:val="21"/>
              </w:rPr>
              <w:t>16.94</w:t>
            </w:r>
          </w:p>
        </w:tc>
        <w:tc>
          <w:tcPr>
            <w:tcW w:w="367" w:type="pct"/>
            <w:vAlign w:val="center"/>
          </w:tcPr>
          <w:p w14:paraId="1754CBB0">
            <w:pPr>
              <w:spacing w:line="300" w:lineRule="exact"/>
              <w:jc w:val="center"/>
              <w:rPr>
                <w:rFonts w:hint="eastAsia" w:ascii="宋体" w:hAnsi="宋体" w:cs="宋体"/>
                <w:bCs/>
                <w:szCs w:val="21"/>
              </w:rPr>
            </w:pPr>
            <w:r>
              <w:rPr>
                <w:rFonts w:hint="eastAsia" w:ascii="宋体" w:hAnsi="宋体" w:cs="宋体"/>
                <w:bCs/>
                <w:szCs w:val="21"/>
              </w:rPr>
              <w:t>150</w:t>
            </w:r>
          </w:p>
        </w:tc>
        <w:tc>
          <w:tcPr>
            <w:tcW w:w="307" w:type="pct"/>
            <w:vAlign w:val="center"/>
          </w:tcPr>
          <w:p w14:paraId="2B16DF4D">
            <w:pPr>
              <w:spacing w:line="300" w:lineRule="exact"/>
              <w:jc w:val="center"/>
              <w:rPr>
                <w:rFonts w:hint="eastAsia" w:ascii="宋体" w:hAnsi="宋体" w:cs="宋体"/>
                <w:bCs/>
                <w:szCs w:val="21"/>
              </w:rPr>
            </w:pPr>
            <w:r>
              <w:rPr>
                <w:rFonts w:hint="eastAsia" w:ascii="宋体" w:hAnsi="宋体" w:cs="宋体"/>
                <w:bCs/>
                <w:szCs w:val="21"/>
              </w:rPr>
              <w:t>7920</w:t>
            </w:r>
          </w:p>
        </w:tc>
        <w:tc>
          <w:tcPr>
            <w:tcW w:w="304" w:type="pct"/>
            <w:vAlign w:val="center"/>
          </w:tcPr>
          <w:p w14:paraId="278167F0">
            <w:pPr>
              <w:spacing w:line="300" w:lineRule="exact"/>
              <w:jc w:val="center"/>
              <w:rPr>
                <w:rFonts w:hint="eastAsia" w:ascii="宋体" w:hAnsi="宋体" w:cs="宋体"/>
                <w:bCs/>
                <w:szCs w:val="21"/>
              </w:rPr>
            </w:pPr>
            <w:r>
              <w:rPr>
                <w:rFonts w:hint="eastAsia" w:ascii="宋体" w:hAnsi="宋体" w:cs="宋体"/>
                <w:bCs/>
                <w:szCs w:val="21"/>
              </w:rPr>
              <w:t>正常工况</w:t>
            </w:r>
          </w:p>
        </w:tc>
        <w:tc>
          <w:tcPr>
            <w:tcW w:w="367" w:type="pct"/>
            <w:vAlign w:val="center"/>
          </w:tcPr>
          <w:p w14:paraId="2A7D294C">
            <w:pPr>
              <w:spacing w:line="300" w:lineRule="exact"/>
              <w:jc w:val="center"/>
              <w:rPr>
                <w:rFonts w:hint="eastAsia" w:ascii="宋体" w:hAnsi="宋体" w:cs="宋体"/>
                <w:bCs/>
                <w:szCs w:val="21"/>
              </w:rPr>
            </w:pPr>
            <w:r>
              <w:rPr>
                <w:rFonts w:hint="eastAsia" w:ascii="宋体" w:hAnsi="宋体"/>
                <w:szCs w:val="21"/>
              </w:rPr>
              <w:t>0.1755</w:t>
            </w:r>
          </w:p>
        </w:tc>
        <w:tc>
          <w:tcPr>
            <w:tcW w:w="308" w:type="pct"/>
            <w:vAlign w:val="center"/>
          </w:tcPr>
          <w:p w14:paraId="1EA60A8C">
            <w:pPr>
              <w:spacing w:line="300" w:lineRule="exact"/>
              <w:jc w:val="center"/>
              <w:rPr>
                <w:rFonts w:hint="eastAsia" w:ascii="宋体" w:hAnsi="宋体" w:cs="宋体"/>
                <w:bCs/>
                <w:szCs w:val="21"/>
              </w:rPr>
            </w:pPr>
            <w:r>
              <w:rPr>
                <w:rFonts w:hint="eastAsia" w:ascii="宋体" w:hAnsi="宋体"/>
                <w:szCs w:val="21"/>
              </w:rPr>
              <w:t>1.39</w:t>
            </w:r>
          </w:p>
        </w:tc>
        <w:tc>
          <w:tcPr>
            <w:tcW w:w="368" w:type="pct"/>
            <w:vAlign w:val="center"/>
          </w:tcPr>
          <w:p w14:paraId="62EF70B4">
            <w:pPr>
              <w:spacing w:line="300" w:lineRule="exact"/>
              <w:jc w:val="center"/>
              <w:rPr>
                <w:rFonts w:hint="eastAsia" w:ascii="宋体" w:hAnsi="宋体" w:cs="宋体"/>
                <w:bCs/>
                <w:szCs w:val="21"/>
              </w:rPr>
            </w:pPr>
            <w:r>
              <w:rPr>
                <w:rFonts w:hint="eastAsia" w:ascii="宋体" w:hAnsi="宋体"/>
                <w:szCs w:val="21"/>
              </w:rPr>
              <w:t>0.0177</w:t>
            </w:r>
          </w:p>
        </w:tc>
        <w:tc>
          <w:tcPr>
            <w:tcW w:w="310" w:type="pct"/>
            <w:vAlign w:val="center"/>
          </w:tcPr>
          <w:p w14:paraId="16C38D0C">
            <w:pPr>
              <w:spacing w:line="300" w:lineRule="exact"/>
              <w:jc w:val="center"/>
              <w:rPr>
                <w:rFonts w:hint="eastAsia" w:ascii="宋体" w:hAnsi="宋体" w:cs="宋体"/>
                <w:bCs/>
                <w:szCs w:val="21"/>
              </w:rPr>
            </w:pPr>
            <w:r>
              <w:rPr>
                <w:rFonts w:hint="eastAsia" w:ascii="宋体" w:hAnsi="宋体"/>
                <w:szCs w:val="21"/>
              </w:rPr>
              <w:t>0.14</w:t>
            </w:r>
          </w:p>
        </w:tc>
        <w:tc>
          <w:tcPr>
            <w:tcW w:w="368" w:type="pct"/>
            <w:vAlign w:val="center"/>
          </w:tcPr>
          <w:p w14:paraId="6706CF29">
            <w:pPr>
              <w:spacing w:line="300" w:lineRule="exact"/>
              <w:jc w:val="center"/>
              <w:rPr>
                <w:rFonts w:hint="eastAsia" w:ascii="宋体" w:hAnsi="宋体" w:cs="宋体"/>
                <w:bCs/>
                <w:szCs w:val="21"/>
              </w:rPr>
            </w:pPr>
            <w:r>
              <w:rPr>
                <w:rFonts w:hint="eastAsia" w:ascii="宋体" w:hAnsi="宋体"/>
                <w:szCs w:val="21"/>
              </w:rPr>
              <w:t>0.0139</w:t>
            </w:r>
          </w:p>
        </w:tc>
        <w:tc>
          <w:tcPr>
            <w:tcW w:w="304" w:type="pct"/>
            <w:vAlign w:val="center"/>
          </w:tcPr>
          <w:p w14:paraId="0B4654E1">
            <w:pPr>
              <w:spacing w:line="300" w:lineRule="exact"/>
              <w:jc w:val="center"/>
              <w:rPr>
                <w:rFonts w:hint="eastAsia" w:ascii="宋体" w:hAnsi="宋体" w:cs="宋体"/>
                <w:bCs/>
                <w:szCs w:val="21"/>
              </w:rPr>
            </w:pPr>
            <w:r>
              <w:rPr>
                <w:rFonts w:hint="eastAsia" w:ascii="宋体" w:hAnsi="宋体"/>
                <w:szCs w:val="21"/>
              </w:rPr>
              <w:t>0.11</w:t>
            </w:r>
          </w:p>
        </w:tc>
      </w:tr>
    </w:tbl>
    <w:p w14:paraId="50ED6434">
      <w:pPr>
        <w:jc w:val="center"/>
        <w:rPr>
          <w:rFonts w:hint="eastAsia" w:ascii="黑体" w:hAnsi="黑体" w:eastAsia="黑体"/>
          <w:bCs/>
          <w:szCs w:val="21"/>
        </w:rPr>
      </w:pPr>
      <w:r>
        <w:rPr>
          <w:rFonts w:hint="eastAsia" w:ascii="黑体" w:hAnsi="黑体" w:eastAsia="黑体"/>
          <w:bCs/>
          <w:szCs w:val="21"/>
        </w:rPr>
        <w:t xml:space="preserve">表2.6-4 </w:t>
      </w:r>
      <w:r>
        <w:rPr>
          <w:rFonts w:ascii="黑体" w:hAnsi="黑体" w:eastAsia="黑体"/>
          <w:bCs/>
          <w:szCs w:val="21"/>
        </w:rPr>
        <w:t xml:space="preserve"> </w:t>
      </w:r>
      <w:r>
        <w:rPr>
          <w:rFonts w:hint="eastAsia" w:ascii="黑体" w:hAnsi="黑体" w:eastAsia="黑体"/>
          <w:bCs/>
          <w:szCs w:val="21"/>
        </w:rPr>
        <w:t>面源污染源参数一览表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08"/>
        <w:gridCol w:w="883"/>
        <w:gridCol w:w="973"/>
        <w:gridCol w:w="883"/>
        <w:gridCol w:w="1238"/>
        <w:gridCol w:w="1325"/>
        <w:gridCol w:w="821"/>
        <w:gridCol w:w="946"/>
        <w:gridCol w:w="953"/>
      </w:tblGrid>
      <w:tr w14:paraId="4F1DBE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Merge w:val="restart"/>
            <w:vAlign w:val="center"/>
          </w:tcPr>
          <w:p w14:paraId="3E2A035F">
            <w:pPr>
              <w:adjustRightInd w:val="0"/>
              <w:snapToGrid w:val="0"/>
              <w:spacing w:line="300" w:lineRule="exact"/>
              <w:jc w:val="center"/>
              <w:rPr>
                <w:rFonts w:hint="eastAsia" w:ascii="宋体" w:hAnsi="宋体" w:cs="宋体"/>
                <w:bCs/>
                <w:szCs w:val="21"/>
              </w:rPr>
            </w:pPr>
            <w:r>
              <w:rPr>
                <w:rFonts w:hint="eastAsia" w:ascii="宋体" w:hAnsi="宋体" w:cs="宋体"/>
                <w:bCs/>
                <w:szCs w:val="21"/>
              </w:rPr>
              <w:t>井场</w:t>
            </w:r>
          </w:p>
        </w:tc>
        <w:tc>
          <w:tcPr>
            <w:tcW w:w="506" w:type="pct"/>
            <w:vMerge w:val="restart"/>
            <w:vAlign w:val="center"/>
          </w:tcPr>
          <w:p w14:paraId="6CD01D3D">
            <w:pPr>
              <w:adjustRightInd w:val="0"/>
              <w:snapToGrid w:val="0"/>
              <w:spacing w:line="300" w:lineRule="exact"/>
              <w:jc w:val="center"/>
              <w:rPr>
                <w:rFonts w:hint="eastAsia" w:ascii="宋体" w:hAnsi="宋体" w:cs="宋体"/>
                <w:bCs/>
                <w:szCs w:val="21"/>
              </w:rPr>
            </w:pPr>
            <w:r>
              <w:rPr>
                <w:rFonts w:hint="eastAsia" w:ascii="宋体" w:hAnsi="宋体" w:cs="宋体"/>
                <w:bCs/>
                <w:szCs w:val="21"/>
              </w:rPr>
              <w:t>海拔高度（m）</w:t>
            </w:r>
          </w:p>
        </w:tc>
        <w:tc>
          <w:tcPr>
            <w:tcW w:w="557" w:type="pct"/>
            <w:vMerge w:val="restart"/>
            <w:vAlign w:val="center"/>
          </w:tcPr>
          <w:p w14:paraId="06FEA32D">
            <w:pPr>
              <w:adjustRightInd w:val="0"/>
              <w:snapToGrid w:val="0"/>
              <w:spacing w:line="300" w:lineRule="exact"/>
              <w:jc w:val="center"/>
              <w:rPr>
                <w:rFonts w:hint="eastAsia" w:ascii="宋体" w:hAnsi="宋体" w:cs="宋体"/>
                <w:bCs/>
                <w:szCs w:val="21"/>
              </w:rPr>
            </w:pPr>
            <w:r>
              <w:rPr>
                <w:rFonts w:hint="eastAsia" w:ascii="宋体" w:hAnsi="宋体" w:cs="宋体"/>
                <w:bCs/>
                <w:szCs w:val="21"/>
              </w:rPr>
              <w:t>面源长度（m）</w:t>
            </w:r>
          </w:p>
        </w:tc>
        <w:tc>
          <w:tcPr>
            <w:tcW w:w="506" w:type="pct"/>
            <w:vMerge w:val="restart"/>
            <w:vAlign w:val="center"/>
          </w:tcPr>
          <w:p w14:paraId="71C6AC1E">
            <w:pPr>
              <w:adjustRightInd w:val="0"/>
              <w:snapToGrid w:val="0"/>
              <w:spacing w:line="300" w:lineRule="exact"/>
              <w:jc w:val="center"/>
              <w:rPr>
                <w:rFonts w:hint="eastAsia" w:ascii="宋体" w:hAnsi="宋体" w:cs="宋体"/>
                <w:bCs/>
                <w:szCs w:val="21"/>
              </w:rPr>
            </w:pPr>
            <w:r>
              <w:rPr>
                <w:rFonts w:hint="eastAsia" w:ascii="宋体" w:hAnsi="宋体" w:cs="宋体"/>
                <w:bCs/>
                <w:szCs w:val="21"/>
              </w:rPr>
              <w:t>面源宽度（m）</w:t>
            </w:r>
          </w:p>
        </w:tc>
        <w:tc>
          <w:tcPr>
            <w:tcW w:w="709" w:type="pct"/>
            <w:vMerge w:val="restart"/>
            <w:vAlign w:val="center"/>
          </w:tcPr>
          <w:p w14:paraId="6DC5F2A2">
            <w:pPr>
              <w:adjustRightInd w:val="0"/>
              <w:snapToGrid w:val="0"/>
              <w:spacing w:line="300" w:lineRule="exact"/>
              <w:jc w:val="center"/>
              <w:rPr>
                <w:rFonts w:hint="eastAsia" w:ascii="宋体" w:hAnsi="宋体" w:cs="宋体"/>
                <w:bCs/>
                <w:szCs w:val="21"/>
              </w:rPr>
            </w:pPr>
            <w:r>
              <w:rPr>
                <w:rFonts w:hint="eastAsia" w:ascii="宋体" w:hAnsi="宋体" w:cs="宋体"/>
                <w:bCs/>
                <w:szCs w:val="21"/>
              </w:rPr>
              <w:t>有效排放高度（m）</w:t>
            </w:r>
          </w:p>
        </w:tc>
        <w:tc>
          <w:tcPr>
            <w:tcW w:w="759" w:type="pct"/>
            <w:vMerge w:val="restart"/>
            <w:vAlign w:val="center"/>
          </w:tcPr>
          <w:p w14:paraId="5DFA14E1">
            <w:pPr>
              <w:adjustRightInd w:val="0"/>
              <w:snapToGrid w:val="0"/>
              <w:spacing w:line="300" w:lineRule="exact"/>
              <w:jc w:val="center"/>
              <w:rPr>
                <w:rFonts w:hint="eastAsia" w:ascii="宋体" w:hAnsi="宋体" w:cs="宋体"/>
                <w:bCs/>
                <w:szCs w:val="21"/>
              </w:rPr>
            </w:pPr>
            <w:r>
              <w:rPr>
                <w:rFonts w:hint="eastAsia" w:ascii="宋体" w:hAnsi="宋体" w:cs="宋体"/>
                <w:bCs/>
                <w:szCs w:val="21"/>
              </w:rPr>
              <w:t>年排放小时数（h）</w:t>
            </w:r>
          </w:p>
        </w:tc>
        <w:tc>
          <w:tcPr>
            <w:tcW w:w="470" w:type="pct"/>
            <w:vMerge w:val="restart"/>
            <w:vAlign w:val="center"/>
          </w:tcPr>
          <w:p w14:paraId="5DFFE875">
            <w:pPr>
              <w:adjustRightInd w:val="0"/>
              <w:snapToGrid w:val="0"/>
              <w:spacing w:line="300" w:lineRule="exact"/>
              <w:jc w:val="center"/>
              <w:rPr>
                <w:rFonts w:hint="eastAsia" w:ascii="宋体" w:hAnsi="宋体" w:cs="宋体"/>
                <w:bCs/>
                <w:szCs w:val="21"/>
              </w:rPr>
            </w:pPr>
            <w:r>
              <w:rPr>
                <w:rFonts w:hint="eastAsia" w:ascii="宋体" w:hAnsi="宋体" w:cs="宋体"/>
                <w:bCs/>
                <w:szCs w:val="21"/>
              </w:rPr>
              <w:t>排放工况</w:t>
            </w:r>
          </w:p>
        </w:tc>
        <w:tc>
          <w:tcPr>
            <w:tcW w:w="1088" w:type="pct"/>
            <w:gridSpan w:val="2"/>
            <w:vAlign w:val="center"/>
          </w:tcPr>
          <w:p w14:paraId="3D85BFD9">
            <w:pPr>
              <w:adjustRightInd w:val="0"/>
              <w:snapToGrid w:val="0"/>
              <w:spacing w:line="300" w:lineRule="exact"/>
              <w:jc w:val="center"/>
              <w:rPr>
                <w:rFonts w:hint="eastAsia" w:ascii="宋体" w:hAnsi="宋体" w:cs="宋体"/>
                <w:bCs/>
                <w:szCs w:val="21"/>
              </w:rPr>
            </w:pPr>
            <w:r>
              <w:rPr>
                <w:rFonts w:hint="eastAsia" w:ascii="宋体" w:hAnsi="宋体" w:cs="宋体"/>
                <w:bCs/>
                <w:szCs w:val="21"/>
              </w:rPr>
              <w:t>NMHC</w:t>
            </w:r>
          </w:p>
        </w:tc>
      </w:tr>
      <w:tr w14:paraId="126164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Merge w:val="continue"/>
            <w:vAlign w:val="center"/>
          </w:tcPr>
          <w:p w14:paraId="4322FA97">
            <w:pPr>
              <w:adjustRightInd w:val="0"/>
              <w:snapToGrid w:val="0"/>
              <w:spacing w:line="300" w:lineRule="exact"/>
              <w:jc w:val="center"/>
              <w:rPr>
                <w:rFonts w:hint="eastAsia" w:ascii="宋体" w:hAnsi="宋体" w:cs="宋体"/>
                <w:bCs/>
                <w:szCs w:val="21"/>
              </w:rPr>
            </w:pPr>
          </w:p>
        </w:tc>
        <w:tc>
          <w:tcPr>
            <w:tcW w:w="506" w:type="pct"/>
            <w:vMerge w:val="continue"/>
            <w:vAlign w:val="center"/>
          </w:tcPr>
          <w:p w14:paraId="2FF43984">
            <w:pPr>
              <w:adjustRightInd w:val="0"/>
              <w:snapToGrid w:val="0"/>
              <w:spacing w:line="300" w:lineRule="exact"/>
              <w:jc w:val="center"/>
              <w:rPr>
                <w:rFonts w:hint="eastAsia" w:ascii="宋体" w:hAnsi="宋体" w:cs="宋体"/>
                <w:bCs/>
                <w:szCs w:val="21"/>
              </w:rPr>
            </w:pPr>
          </w:p>
        </w:tc>
        <w:tc>
          <w:tcPr>
            <w:tcW w:w="557" w:type="pct"/>
            <w:vMerge w:val="continue"/>
            <w:vAlign w:val="center"/>
          </w:tcPr>
          <w:p w14:paraId="474F3B71">
            <w:pPr>
              <w:adjustRightInd w:val="0"/>
              <w:snapToGrid w:val="0"/>
              <w:spacing w:line="300" w:lineRule="exact"/>
              <w:jc w:val="center"/>
              <w:rPr>
                <w:rFonts w:hint="eastAsia" w:ascii="宋体" w:hAnsi="宋体" w:cs="宋体"/>
                <w:bCs/>
                <w:szCs w:val="21"/>
              </w:rPr>
            </w:pPr>
          </w:p>
        </w:tc>
        <w:tc>
          <w:tcPr>
            <w:tcW w:w="506" w:type="pct"/>
            <w:vMerge w:val="continue"/>
            <w:vAlign w:val="center"/>
          </w:tcPr>
          <w:p w14:paraId="45A84A9F">
            <w:pPr>
              <w:adjustRightInd w:val="0"/>
              <w:snapToGrid w:val="0"/>
              <w:spacing w:line="300" w:lineRule="exact"/>
              <w:jc w:val="center"/>
              <w:rPr>
                <w:rFonts w:hint="eastAsia" w:ascii="宋体" w:hAnsi="宋体" w:cs="宋体"/>
                <w:bCs/>
                <w:szCs w:val="21"/>
              </w:rPr>
            </w:pPr>
          </w:p>
        </w:tc>
        <w:tc>
          <w:tcPr>
            <w:tcW w:w="709" w:type="pct"/>
            <w:vMerge w:val="continue"/>
            <w:vAlign w:val="center"/>
          </w:tcPr>
          <w:p w14:paraId="6443972B">
            <w:pPr>
              <w:adjustRightInd w:val="0"/>
              <w:snapToGrid w:val="0"/>
              <w:spacing w:line="300" w:lineRule="exact"/>
              <w:jc w:val="center"/>
              <w:rPr>
                <w:rFonts w:hint="eastAsia" w:ascii="宋体" w:hAnsi="宋体" w:cs="宋体"/>
                <w:bCs/>
                <w:szCs w:val="21"/>
              </w:rPr>
            </w:pPr>
          </w:p>
        </w:tc>
        <w:tc>
          <w:tcPr>
            <w:tcW w:w="759" w:type="pct"/>
            <w:vMerge w:val="continue"/>
            <w:vAlign w:val="center"/>
          </w:tcPr>
          <w:p w14:paraId="100B2B8F">
            <w:pPr>
              <w:adjustRightInd w:val="0"/>
              <w:snapToGrid w:val="0"/>
              <w:spacing w:line="300" w:lineRule="exact"/>
              <w:jc w:val="center"/>
              <w:rPr>
                <w:rFonts w:hint="eastAsia" w:ascii="宋体" w:hAnsi="宋体" w:cs="宋体"/>
                <w:bCs/>
                <w:szCs w:val="21"/>
              </w:rPr>
            </w:pPr>
          </w:p>
        </w:tc>
        <w:tc>
          <w:tcPr>
            <w:tcW w:w="470" w:type="pct"/>
            <w:vMerge w:val="continue"/>
            <w:vAlign w:val="center"/>
          </w:tcPr>
          <w:p w14:paraId="1792C5BF">
            <w:pPr>
              <w:adjustRightInd w:val="0"/>
              <w:snapToGrid w:val="0"/>
              <w:spacing w:line="300" w:lineRule="exact"/>
              <w:jc w:val="center"/>
              <w:rPr>
                <w:rFonts w:hint="eastAsia" w:ascii="宋体" w:hAnsi="宋体" w:cs="宋体"/>
                <w:bCs/>
                <w:szCs w:val="21"/>
              </w:rPr>
            </w:pPr>
          </w:p>
        </w:tc>
        <w:tc>
          <w:tcPr>
            <w:tcW w:w="542" w:type="pct"/>
            <w:vAlign w:val="center"/>
          </w:tcPr>
          <w:p w14:paraId="74B8FE16">
            <w:pPr>
              <w:adjustRightInd w:val="0"/>
              <w:snapToGrid w:val="0"/>
              <w:spacing w:line="300" w:lineRule="exact"/>
              <w:jc w:val="center"/>
              <w:rPr>
                <w:rFonts w:hint="eastAsia" w:ascii="宋体" w:hAnsi="宋体" w:cs="宋体"/>
                <w:bCs/>
                <w:szCs w:val="21"/>
              </w:rPr>
            </w:pPr>
            <w:r>
              <w:rPr>
                <w:rFonts w:hint="eastAsia" w:ascii="宋体" w:hAnsi="宋体" w:cs="宋体"/>
                <w:bCs/>
                <w:szCs w:val="21"/>
              </w:rPr>
              <w:t>kg/h</w:t>
            </w:r>
          </w:p>
        </w:tc>
        <w:tc>
          <w:tcPr>
            <w:tcW w:w="546" w:type="pct"/>
            <w:vAlign w:val="center"/>
          </w:tcPr>
          <w:p w14:paraId="77F879B1">
            <w:pPr>
              <w:adjustRightInd w:val="0"/>
              <w:snapToGrid w:val="0"/>
              <w:spacing w:line="300" w:lineRule="exact"/>
              <w:jc w:val="center"/>
              <w:rPr>
                <w:rFonts w:hint="eastAsia" w:ascii="宋体" w:hAnsi="宋体" w:cs="宋体"/>
                <w:bCs/>
                <w:szCs w:val="21"/>
              </w:rPr>
            </w:pPr>
            <w:r>
              <w:rPr>
                <w:rFonts w:hint="eastAsia" w:ascii="宋体" w:hAnsi="宋体" w:cs="宋体"/>
                <w:bCs/>
                <w:szCs w:val="21"/>
              </w:rPr>
              <w:t>t/a</w:t>
            </w:r>
          </w:p>
        </w:tc>
      </w:tr>
      <w:tr w14:paraId="02B6BE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3D4AFDF6">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中佳152</w:t>
            </w:r>
          </w:p>
        </w:tc>
        <w:tc>
          <w:tcPr>
            <w:tcW w:w="506" w:type="pct"/>
            <w:vAlign w:val="center"/>
          </w:tcPr>
          <w:p w14:paraId="00FD9426">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1B2917C0">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1280DF18">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74FB5F7D">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6A8B36B5">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79BE9C63">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vAlign w:val="center"/>
          </w:tcPr>
          <w:p w14:paraId="20826B9E">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4667445F">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53A11D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37AEE530">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中佳904</w:t>
            </w:r>
          </w:p>
        </w:tc>
        <w:tc>
          <w:tcPr>
            <w:tcW w:w="506" w:type="pct"/>
            <w:vAlign w:val="center"/>
          </w:tcPr>
          <w:p w14:paraId="4B9B4725">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1F0525B8">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2384BE11">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367C4AD3">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594F406A">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50671273">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vAlign w:val="center"/>
          </w:tcPr>
          <w:p w14:paraId="1D3BADDB">
            <w:pPr>
              <w:adjustRightInd w:val="0"/>
              <w:snapToGrid w:val="0"/>
              <w:spacing w:line="300" w:lineRule="exact"/>
              <w:jc w:val="center"/>
              <w:rPr>
                <w:rFonts w:hint="eastAsia" w:ascii="宋体" w:hAnsi="宋体" w:cs="宋体"/>
                <w:bCs/>
                <w:szCs w:val="21"/>
              </w:rPr>
            </w:pPr>
            <w:r>
              <w:rPr>
                <w:rFonts w:hint="eastAsia" w:ascii="宋体" w:hAnsi="宋体" w:cs="宋体"/>
                <w:bCs/>
                <w:szCs w:val="21"/>
              </w:rPr>
              <w:t>0.1109</w:t>
            </w:r>
          </w:p>
        </w:tc>
        <w:tc>
          <w:tcPr>
            <w:tcW w:w="546" w:type="pct"/>
            <w:vAlign w:val="center"/>
          </w:tcPr>
          <w:p w14:paraId="15896980">
            <w:pPr>
              <w:adjustRightInd w:val="0"/>
              <w:snapToGrid w:val="0"/>
              <w:spacing w:line="300" w:lineRule="exact"/>
              <w:jc w:val="center"/>
              <w:rPr>
                <w:rFonts w:hint="eastAsia" w:ascii="宋体" w:hAnsi="宋体" w:cs="宋体"/>
                <w:bCs/>
                <w:szCs w:val="21"/>
              </w:rPr>
            </w:pPr>
            <w:r>
              <w:rPr>
                <w:rFonts w:hint="eastAsia" w:ascii="宋体" w:hAnsi="宋体" w:cs="宋体"/>
                <w:bCs/>
                <w:szCs w:val="21"/>
              </w:rPr>
              <w:t>0.8784</w:t>
            </w:r>
          </w:p>
        </w:tc>
      </w:tr>
      <w:tr w14:paraId="3469AF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66E85036">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中佳141</w:t>
            </w:r>
          </w:p>
        </w:tc>
        <w:tc>
          <w:tcPr>
            <w:tcW w:w="506" w:type="pct"/>
            <w:vAlign w:val="center"/>
          </w:tcPr>
          <w:p w14:paraId="795A08CC">
            <w:pPr>
              <w:adjustRightInd w:val="0"/>
              <w:snapToGrid w:val="0"/>
              <w:spacing w:line="300" w:lineRule="exact"/>
              <w:jc w:val="center"/>
              <w:rPr>
                <w:rFonts w:hint="eastAsia" w:ascii="宋体" w:hAnsi="宋体" w:cs="宋体"/>
                <w:bCs/>
                <w:szCs w:val="21"/>
              </w:rPr>
            </w:pPr>
            <w:r>
              <w:rPr>
                <w:rFonts w:hint="eastAsia" w:ascii="宋体" w:hAnsi="宋体" w:cs="宋体"/>
                <w:bCs/>
                <w:szCs w:val="21"/>
              </w:rPr>
              <w:t>289</w:t>
            </w:r>
          </w:p>
        </w:tc>
        <w:tc>
          <w:tcPr>
            <w:tcW w:w="557" w:type="pct"/>
            <w:vAlign w:val="center"/>
          </w:tcPr>
          <w:p w14:paraId="0E106A81">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26D29C06">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78B85EC1">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54180461">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386CD73A">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vAlign w:val="center"/>
          </w:tcPr>
          <w:p w14:paraId="4289ABAE">
            <w:pPr>
              <w:adjustRightInd w:val="0"/>
              <w:snapToGrid w:val="0"/>
              <w:spacing w:line="300" w:lineRule="exact"/>
              <w:jc w:val="center"/>
              <w:rPr>
                <w:rFonts w:hint="eastAsia" w:ascii="宋体" w:hAnsi="宋体" w:cs="宋体"/>
                <w:bCs/>
                <w:szCs w:val="21"/>
              </w:rPr>
            </w:pPr>
            <w:r>
              <w:rPr>
                <w:rFonts w:hint="eastAsia" w:ascii="宋体" w:hAnsi="宋体" w:cs="宋体"/>
                <w:bCs/>
                <w:szCs w:val="21"/>
              </w:rPr>
              <w:t>0.2038</w:t>
            </w:r>
          </w:p>
        </w:tc>
        <w:tc>
          <w:tcPr>
            <w:tcW w:w="546" w:type="pct"/>
            <w:vAlign w:val="center"/>
          </w:tcPr>
          <w:p w14:paraId="368C035C">
            <w:pPr>
              <w:adjustRightInd w:val="0"/>
              <w:snapToGrid w:val="0"/>
              <w:spacing w:line="300" w:lineRule="exact"/>
              <w:jc w:val="center"/>
              <w:rPr>
                <w:rFonts w:hint="eastAsia" w:ascii="宋体" w:hAnsi="宋体" w:cs="宋体"/>
                <w:bCs/>
                <w:szCs w:val="21"/>
              </w:rPr>
            </w:pPr>
            <w:r>
              <w:rPr>
                <w:rFonts w:hint="eastAsia" w:ascii="宋体" w:hAnsi="宋体" w:cs="宋体"/>
                <w:bCs/>
                <w:szCs w:val="21"/>
              </w:rPr>
              <w:t>1.6141</w:t>
            </w:r>
          </w:p>
        </w:tc>
      </w:tr>
      <w:tr w14:paraId="0080DF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557AA0C3">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中佳131</w:t>
            </w:r>
          </w:p>
        </w:tc>
        <w:tc>
          <w:tcPr>
            <w:tcW w:w="506" w:type="pct"/>
            <w:vAlign w:val="center"/>
          </w:tcPr>
          <w:p w14:paraId="5C764855">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40C1C982">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655C57E4">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22A4B39A">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238AD265">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1FB6300E">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2B5E47E1">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5AF83E74">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38DDC5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6B083907">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中佳19</w:t>
            </w:r>
          </w:p>
        </w:tc>
        <w:tc>
          <w:tcPr>
            <w:tcW w:w="506" w:type="pct"/>
            <w:vAlign w:val="center"/>
          </w:tcPr>
          <w:p w14:paraId="3580B8FB">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264548BB">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4B03F5B7">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71F647C4">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102C25B0">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08AE919B">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2C14916B">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2C1B92DC">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5F0B92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2EE9202E">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中佳8</w:t>
            </w:r>
          </w:p>
        </w:tc>
        <w:tc>
          <w:tcPr>
            <w:tcW w:w="506" w:type="pct"/>
            <w:vAlign w:val="center"/>
          </w:tcPr>
          <w:p w14:paraId="408462AC">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31CA31C8">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34E4A291">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423D7782">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4B1E801B">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6C256964">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72491C82">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79D798BD">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2AD7C1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59EF059E">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中佳801</w:t>
            </w:r>
          </w:p>
        </w:tc>
        <w:tc>
          <w:tcPr>
            <w:tcW w:w="506" w:type="pct"/>
            <w:vAlign w:val="center"/>
          </w:tcPr>
          <w:p w14:paraId="41B752C5">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30EF1746">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5F5CABC0">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0135BDFE">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05C67991">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2A325D4F">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6932766C">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4FF5FC2A">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29D02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321BE1F3">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中佳181</w:t>
            </w:r>
          </w:p>
        </w:tc>
        <w:tc>
          <w:tcPr>
            <w:tcW w:w="506" w:type="pct"/>
            <w:vAlign w:val="center"/>
          </w:tcPr>
          <w:p w14:paraId="72B7FCFE">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177194B0">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7B61D383">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72FC55E7">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55786EEF">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0844B5F2">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4F04C6B3">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0547AD4D">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3D8C90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31AECC48">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中佳142</w:t>
            </w:r>
          </w:p>
        </w:tc>
        <w:tc>
          <w:tcPr>
            <w:tcW w:w="506" w:type="pct"/>
            <w:vAlign w:val="center"/>
          </w:tcPr>
          <w:p w14:paraId="19DFC3D2">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386804B7">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0989A784">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00EC2DED">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7FAA8EB2">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4D314C4F">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77494BA3">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51E79D5B">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75D199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5497879A">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中佳18</w:t>
            </w:r>
          </w:p>
        </w:tc>
        <w:tc>
          <w:tcPr>
            <w:tcW w:w="506" w:type="pct"/>
            <w:vAlign w:val="center"/>
          </w:tcPr>
          <w:p w14:paraId="543A0CB7">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5206A64A">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64264E9B">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2CA27577">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6F8111F2">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459A6833">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4F9C4CF6">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3A414A71">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bookmarkEnd w:id="111"/>
    </w:tbl>
    <w:p w14:paraId="04E99D49">
      <w:pPr>
        <w:pStyle w:val="191"/>
        <w:adjustRightInd w:val="0"/>
        <w:snapToGrid w:val="0"/>
        <w:ind w:firstLine="480"/>
        <w:rPr>
          <w:rFonts w:hint="eastAsia"/>
          <w:lang w:bidi="ar"/>
        </w:rPr>
      </w:pPr>
      <w:r>
        <w:rPr>
          <w:rFonts w:hint="eastAsia"/>
          <w:lang w:bidi="ar"/>
        </w:rPr>
        <w:t>③预测结果</w:t>
      </w:r>
    </w:p>
    <w:p w14:paraId="11439BEA">
      <w:pPr>
        <w:pStyle w:val="191"/>
        <w:adjustRightInd w:val="0"/>
        <w:snapToGrid w:val="0"/>
        <w:ind w:firstLine="480"/>
        <w:rPr>
          <w:rFonts w:hint="eastAsia" w:ascii="黑体" w:hAnsi="黑体" w:eastAsia="黑体"/>
          <w:sz w:val="21"/>
          <w:szCs w:val="21"/>
        </w:rPr>
      </w:pPr>
      <w:r>
        <w:rPr>
          <w:rFonts w:hint="eastAsia"/>
          <w:lang w:bidi="ar"/>
        </w:rPr>
        <w:t>预测结果见表2.</w:t>
      </w:r>
      <w:r>
        <w:rPr>
          <w:lang w:bidi="ar"/>
        </w:rPr>
        <w:t>6</w:t>
      </w:r>
      <w:r>
        <w:rPr>
          <w:rFonts w:hint="eastAsia"/>
          <w:lang w:bidi="ar"/>
        </w:rPr>
        <w:t>-5。</w:t>
      </w:r>
    </w:p>
    <w:p w14:paraId="69C121CB">
      <w:pPr>
        <w:pStyle w:val="191"/>
        <w:adjustRightInd w:val="0"/>
        <w:snapToGrid w:val="0"/>
        <w:ind w:firstLine="0" w:firstLineChars="0"/>
        <w:jc w:val="center"/>
        <w:rPr>
          <w:rFonts w:hint="eastAsia" w:ascii="黑体" w:hAnsi="黑体" w:eastAsia="黑体"/>
          <w:sz w:val="21"/>
          <w:szCs w:val="21"/>
        </w:rPr>
      </w:pPr>
      <w:r>
        <w:rPr>
          <w:rFonts w:hint="eastAsia" w:ascii="黑体" w:hAnsi="黑体" w:eastAsia="黑体"/>
          <w:sz w:val="21"/>
          <w:szCs w:val="21"/>
        </w:rPr>
        <w:t>表2.</w:t>
      </w:r>
      <w:r>
        <w:rPr>
          <w:rFonts w:ascii="黑体" w:hAnsi="黑体" w:eastAsia="黑体"/>
          <w:sz w:val="21"/>
          <w:szCs w:val="21"/>
        </w:rPr>
        <w:t>6</w:t>
      </w:r>
      <w:r>
        <w:rPr>
          <w:rFonts w:hint="eastAsia" w:ascii="黑体" w:hAnsi="黑体" w:eastAsia="黑体"/>
          <w:sz w:val="21"/>
          <w:szCs w:val="21"/>
        </w:rPr>
        <w:t>-5  大气污染物最大落地浓度及占标率估算结果一览表</w:t>
      </w:r>
    </w:p>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598"/>
        <w:gridCol w:w="1311"/>
        <w:gridCol w:w="1125"/>
        <w:gridCol w:w="1478"/>
        <w:gridCol w:w="1671"/>
        <w:gridCol w:w="1763"/>
      </w:tblGrid>
      <w:tr w14:paraId="505418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626" w:type="pct"/>
            <w:gridSpan w:val="2"/>
            <w:vAlign w:val="center"/>
          </w:tcPr>
          <w:p w14:paraId="313A5505">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污染源</w:t>
            </w:r>
          </w:p>
        </w:tc>
        <w:tc>
          <w:tcPr>
            <w:tcW w:w="629" w:type="pct"/>
            <w:vAlign w:val="center"/>
          </w:tcPr>
          <w:p w14:paraId="25DC665A">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污染因子</w:t>
            </w:r>
          </w:p>
        </w:tc>
        <w:tc>
          <w:tcPr>
            <w:tcW w:w="826" w:type="pct"/>
            <w:vAlign w:val="center"/>
          </w:tcPr>
          <w:p w14:paraId="134F53C1">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最大落地浓度</w:t>
            </w:r>
          </w:p>
          <w:p w14:paraId="654CCA69">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（μg/m</w:t>
            </w:r>
            <w:r>
              <w:rPr>
                <w:rFonts w:hint="eastAsia" w:ascii="宋体" w:hAnsi="宋体"/>
                <w:kern w:val="0"/>
                <w:szCs w:val="21"/>
                <w:vertAlign w:val="superscript"/>
              </w:rPr>
              <w:t>3</w:t>
            </w:r>
            <w:r>
              <w:rPr>
                <w:rFonts w:hint="eastAsia" w:ascii="宋体" w:hAnsi="宋体"/>
                <w:kern w:val="0"/>
                <w:szCs w:val="21"/>
              </w:rPr>
              <w:t>）</w:t>
            </w:r>
          </w:p>
        </w:tc>
        <w:tc>
          <w:tcPr>
            <w:tcW w:w="934" w:type="pct"/>
            <w:tcBorders>
              <w:bottom w:val="single" w:color="auto" w:sz="4" w:space="0"/>
            </w:tcBorders>
            <w:vAlign w:val="center"/>
          </w:tcPr>
          <w:p w14:paraId="4DFDF9EE">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最大浓度占标率（%</w:t>
            </w:r>
            <w:r>
              <w:rPr>
                <w:rFonts w:ascii="宋体" w:hAnsi="宋体"/>
                <w:kern w:val="0"/>
                <w:szCs w:val="21"/>
              </w:rPr>
              <w:t>）</w:t>
            </w:r>
          </w:p>
        </w:tc>
        <w:tc>
          <w:tcPr>
            <w:tcW w:w="985" w:type="pct"/>
            <w:tcBorders>
              <w:bottom w:val="single" w:color="auto" w:sz="4" w:space="0"/>
            </w:tcBorders>
            <w:vAlign w:val="center"/>
          </w:tcPr>
          <w:p w14:paraId="236A0CDC">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最大落地浓度</w:t>
            </w:r>
          </w:p>
          <w:p w14:paraId="367C0EE4">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对应距离（m）</w:t>
            </w:r>
          </w:p>
        </w:tc>
      </w:tr>
      <w:tr w14:paraId="4C558F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restart"/>
            <w:tcBorders>
              <w:right w:val="single" w:color="auto" w:sz="4" w:space="0"/>
            </w:tcBorders>
            <w:vAlign w:val="center"/>
          </w:tcPr>
          <w:p w14:paraId="45480707">
            <w:pPr>
              <w:adjustRightInd w:val="0"/>
              <w:snapToGrid w:val="0"/>
              <w:spacing w:line="300" w:lineRule="exact"/>
              <w:jc w:val="center"/>
              <w:textAlignment w:val="baseline"/>
              <w:rPr>
                <w:rFonts w:hint="eastAsia" w:ascii="宋体" w:hAnsi="宋体" w:cs="宋体"/>
                <w:bCs/>
                <w:szCs w:val="21"/>
              </w:rPr>
            </w:pPr>
            <w:r>
              <w:rPr>
                <w:rFonts w:hint="eastAsia" w:ascii="宋体" w:hAnsi="宋体" w:cs="宋体"/>
                <w:szCs w:val="21"/>
              </w:rPr>
              <w:t>中佳142</w:t>
            </w:r>
          </w:p>
        </w:tc>
        <w:tc>
          <w:tcPr>
            <w:tcW w:w="733" w:type="pct"/>
            <w:tcBorders>
              <w:left w:val="single" w:color="auto" w:sz="4" w:space="0"/>
              <w:bottom w:val="single" w:color="auto" w:sz="4" w:space="0"/>
            </w:tcBorders>
            <w:vAlign w:val="center"/>
          </w:tcPr>
          <w:p w14:paraId="774264DE">
            <w:pPr>
              <w:adjustRightInd w:val="0"/>
              <w:snapToGrid w:val="0"/>
              <w:spacing w:line="300" w:lineRule="exact"/>
              <w:jc w:val="center"/>
              <w:textAlignment w:val="baseline"/>
              <w:rPr>
                <w:rFonts w:hint="eastAsia" w:ascii="宋体" w:hAnsi="宋体" w:cs="宋体"/>
                <w:bCs/>
                <w:szCs w:val="21"/>
              </w:rPr>
            </w:pPr>
            <w:r>
              <w:rPr>
                <w:rFonts w:hint="eastAsia" w:ascii="宋体" w:hAnsi="宋体" w:cs="宋体"/>
                <w:bCs/>
                <w:szCs w:val="21"/>
              </w:rPr>
              <w:t>无组织废气</w:t>
            </w:r>
          </w:p>
        </w:tc>
        <w:tc>
          <w:tcPr>
            <w:tcW w:w="629" w:type="pct"/>
            <w:vAlign w:val="center"/>
          </w:tcPr>
          <w:p w14:paraId="492483DF">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NMHC</w:t>
            </w:r>
          </w:p>
        </w:tc>
        <w:tc>
          <w:tcPr>
            <w:tcW w:w="826" w:type="pct"/>
            <w:vAlign w:val="center"/>
          </w:tcPr>
          <w:p w14:paraId="18E3D928">
            <w:pPr>
              <w:adjustRightInd w:val="0"/>
              <w:snapToGrid w:val="0"/>
              <w:spacing w:line="300" w:lineRule="exact"/>
              <w:jc w:val="center"/>
              <w:rPr>
                <w:rFonts w:hint="eastAsia" w:ascii="宋体" w:hAnsi="宋体"/>
                <w:szCs w:val="21"/>
              </w:rPr>
            </w:pPr>
            <w:r>
              <w:rPr>
                <w:rFonts w:hint="eastAsia" w:ascii="宋体" w:hAnsi="宋体"/>
                <w:szCs w:val="21"/>
              </w:rPr>
              <w:t>28.780</w:t>
            </w:r>
          </w:p>
        </w:tc>
        <w:tc>
          <w:tcPr>
            <w:tcW w:w="934" w:type="pct"/>
            <w:vAlign w:val="center"/>
          </w:tcPr>
          <w:p w14:paraId="780E9085">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1.44</w:t>
            </w:r>
          </w:p>
        </w:tc>
        <w:tc>
          <w:tcPr>
            <w:tcW w:w="985" w:type="pct"/>
            <w:tcBorders>
              <w:bottom w:val="single" w:color="auto" w:sz="4" w:space="0"/>
            </w:tcBorders>
            <w:vAlign w:val="center"/>
          </w:tcPr>
          <w:p w14:paraId="61CB38F9">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71</w:t>
            </w:r>
          </w:p>
        </w:tc>
      </w:tr>
      <w:tr w14:paraId="030F8D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09741844">
            <w:pPr>
              <w:adjustRightInd w:val="0"/>
              <w:snapToGrid w:val="0"/>
              <w:spacing w:line="300" w:lineRule="exact"/>
              <w:jc w:val="center"/>
              <w:textAlignment w:val="baseline"/>
              <w:rPr>
                <w:rFonts w:hint="eastAsia" w:ascii="宋体" w:hAnsi="宋体" w:cs="宋体"/>
                <w:szCs w:val="21"/>
              </w:rPr>
            </w:pPr>
          </w:p>
        </w:tc>
        <w:tc>
          <w:tcPr>
            <w:tcW w:w="733" w:type="pct"/>
            <w:vMerge w:val="restart"/>
            <w:tcBorders>
              <w:top w:val="single" w:color="auto" w:sz="4" w:space="0"/>
              <w:left w:val="single" w:color="auto" w:sz="4" w:space="0"/>
            </w:tcBorders>
            <w:vAlign w:val="center"/>
          </w:tcPr>
          <w:p w14:paraId="45D39715">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DA001</w:t>
            </w:r>
          </w:p>
        </w:tc>
        <w:tc>
          <w:tcPr>
            <w:tcW w:w="629" w:type="pct"/>
            <w:vAlign w:val="center"/>
          </w:tcPr>
          <w:p w14:paraId="6157EB2D">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氮氧化物</w:t>
            </w:r>
          </w:p>
        </w:tc>
        <w:tc>
          <w:tcPr>
            <w:tcW w:w="826" w:type="pct"/>
            <w:vAlign w:val="center"/>
          </w:tcPr>
          <w:p w14:paraId="04E6026E">
            <w:pPr>
              <w:adjustRightInd w:val="0"/>
              <w:snapToGrid w:val="0"/>
              <w:spacing w:line="300" w:lineRule="exact"/>
              <w:jc w:val="center"/>
              <w:rPr>
                <w:rFonts w:hint="eastAsia" w:ascii="宋体" w:hAnsi="宋体"/>
                <w:szCs w:val="21"/>
              </w:rPr>
            </w:pPr>
            <w:r>
              <w:rPr>
                <w:rFonts w:hint="eastAsia" w:ascii="宋体" w:hAnsi="宋体"/>
                <w:szCs w:val="21"/>
              </w:rPr>
              <w:t>4.265</w:t>
            </w:r>
          </w:p>
        </w:tc>
        <w:tc>
          <w:tcPr>
            <w:tcW w:w="934" w:type="pct"/>
            <w:vAlign w:val="center"/>
          </w:tcPr>
          <w:p w14:paraId="06F7EAB7">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1.71</w:t>
            </w:r>
          </w:p>
        </w:tc>
        <w:tc>
          <w:tcPr>
            <w:tcW w:w="985" w:type="pct"/>
            <w:vMerge w:val="restart"/>
            <w:tcBorders>
              <w:top w:val="single" w:color="auto" w:sz="4" w:space="0"/>
            </w:tcBorders>
            <w:vAlign w:val="center"/>
          </w:tcPr>
          <w:p w14:paraId="6FF41D28">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72</w:t>
            </w:r>
          </w:p>
        </w:tc>
      </w:tr>
      <w:tr w14:paraId="4C2972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06C59E63">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665A0026">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25C4ADE1">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二氧化硫</w:t>
            </w:r>
          </w:p>
        </w:tc>
        <w:tc>
          <w:tcPr>
            <w:tcW w:w="826" w:type="pct"/>
            <w:vAlign w:val="center"/>
          </w:tcPr>
          <w:p w14:paraId="054F5381">
            <w:pPr>
              <w:adjustRightInd w:val="0"/>
              <w:snapToGrid w:val="0"/>
              <w:spacing w:line="300" w:lineRule="exact"/>
              <w:jc w:val="center"/>
              <w:rPr>
                <w:rFonts w:hint="eastAsia" w:ascii="宋体" w:hAnsi="宋体"/>
                <w:szCs w:val="21"/>
              </w:rPr>
            </w:pPr>
            <w:r>
              <w:rPr>
                <w:rFonts w:hint="eastAsia" w:ascii="宋体" w:hAnsi="宋体"/>
                <w:szCs w:val="21"/>
              </w:rPr>
              <w:t>0.275</w:t>
            </w:r>
          </w:p>
        </w:tc>
        <w:tc>
          <w:tcPr>
            <w:tcW w:w="934" w:type="pct"/>
            <w:vAlign w:val="center"/>
          </w:tcPr>
          <w:p w14:paraId="4F432945">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0.06</w:t>
            </w:r>
          </w:p>
        </w:tc>
        <w:tc>
          <w:tcPr>
            <w:tcW w:w="985" w:type="pct"/>
            <w:vMerge w:val="continue"/>
            <w:vAlign w:val="center"/>
          </w:tcPr>
          <w:p w14:paraId="5E9318C0">
            <w:pPr>
              <w:adjustRightInd w:val="0"/>
              <w:snapToGrid w:val="0"/>
              <w:spacing w:line="300" w:lineRule="exact"/>
              <w:jc w:val="center"/>
              <w:textAlignment w:val="baseline"/>
              <w:rPr>
                <w:rFonts w:hint="eastAsia" w:ascii="宋体" w:hAnsi="宋体"/>
                <w:kern w:val="0"/>
                <w:szCs w:val="21"/>
              </w:rPr>
            </w:pPr>
          </w:p>
        </w:tc>
      </w:tr>
      <w:tr w14:paraId="404ACA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6D08BFDF">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03B5D0D7">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71198146">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颗粒物</w:t>
            </w:r>
          </w:p>
        </w:tc>
        <w:tc>
          <w:tcPr>
            <w:tcW w:w="826" w:type="pct"/>
            <w:vAlign w:val="center"/>
          </w:tcPr>
          <w:p w14:paraId="7A814AF8">
            <w:pPr>
              <w:adjustRightInd w:val="0"/>
              <w:snapToGrid w:val="0"/>
              <w:spacing w:line="300" w:lineRule="exact"/>
              <w:jc w:val="center"/>
              <w:rPr>
                <w:rFonts w:hint="eastAsia" w:ascii="宋体" w:hAnsi="宋体"/>
                <w:szCs w:val="21"/>
              </w:rPr>
            </w:pPr>
            <w:r>
              <w:rPr>
                <w:rFonts w:hint="eastAsia" w:ascii="宋体" w:hAnsi="宋体"/>
                <w:szCs w:val="21"/>
              </w:rPr>
              <w:t>1.376</w:t>
            </w:r>
          </w:p>
        </w:tc>
        <w:tc>
          <w:tcPr>
            <w:tcW w:w="934" w:type="pct"/>
            <w:vAlign w:val="center"/>
          </w:tcPr>
          <w:p w14:paraId="4D2605B4">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0.31</w:t>
            </w:r>
          </w:p>
        </w:tc>
        <w:tc>
          <w:tcPr>
            <w:tcW w:w="985" w:type="pct"/>
            <w:vMerge w:val="continue"/>
            <w:vAlign w:val="center"/>
          </w:tcPr>
          <w:p w14:paraId="46B59CBD">
            <w:pPr>
              <w:adjustRightInd w:val="0"/>
              <w:snapToGrid w:val="0"/>
              <w:spacing w:line="300" w:lineRule="exact"/>
              <w:jc w:val="center"/>
              <w:textAlignment w:val="baseline"/>
              <w:rPr>
                <w:rFonts w:hint="eastAsia" w:ascii="宋体" w:hAnsi="宋体"/>
                <w:kern w:val="0"/>
                <w:szCs w:val="21"/>
              </w:rPr>
            </w:pPr>
          </w:p>
        </w:tc>
      </w:tr>
      <w:tr w14:paraId="655E620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1035B123">
            <w:pPr>
              <w:adjustRightInd w:val="0"/>
              <w:snapToGrid w:val="0"/>
              <w:spacing w:line="300" w:lineRule="exact"/>
              <w:jc w:val="center"/>
              <w:textAlignment w:val="baseline"/>
              <w:rPr>
                <w:rFonts w:hint="eastAsia" w:ascii="宋体" w:hAnsi="宋体" w:cs="宋体"/>
                <w:szCs w:val="21"/>
              </w:rPr>
            </w:pPr>
          </w:p>
        </w:tc>
        <w:tc>
          <w:tcPr>
            <w:tcW w:w="733" w:type="pct"/>
            <w:vMerge w:val="restart"/>
            <w:tcBorders>
              <w:top w:val="single" w:color="auto" w:sz="4" w:space="0"/>
              <w:left w:val="single" w:color="auto" w:sz="4" w:space="0"/>
            </w:tcBorders>
            <w:vAlign w:val="center"/>
          </w:tcPr>
          <w:p w14:paraId="76D9347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DA002</w:t>
            </w:r>
          </w:p>
        </w:tc>
        <w:tc>
          <w:tcPr>
            <w:tcW w:w="629" w:type="pct"/>
            <w:vAlign w:val="center"/>
          </w:tcPr>
          <w:p w14:paraId="05BEFEF8">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氮氧化物</w:t>
            </w:r>
          </w:p>
        </w:tc>
        <w:tc>
          <w:tcPr>
            <w:tcW w:w="826" w:type="pct"/>
            <w:vAlign w:val="center"/>
          </w:tcPr>
          <w:p w14:paraId="0B48310F">
            <w:pPr>
              <w:adjustRightInd w:val="0"/>
              <w:snapToGrid w:val="0"/>
              <w:spacing w:line="300" w:lineRule="exact"/>
              <w:jc w:val="center"/>
              <w:rPr>
                <w:rFonts w:hint="eastAsia" w:ascii="宋体" w:hAnsi="宋体"/>
                <w:szCs w:val="21"/>
              </w:rPr>
            </w:pPr>
            <w:r>
              <w:rPr>
                <w:rFonts w:hint="eastAsia" w:ascii="宋体" w:hAnsi="宋体"/>
                <w:szCs w:val="21"/>
              </w:rPr>
              <w:t>4.265</w:t>
            </w:r>
          </w:p>
        </w:tc>
        <w:tc>
          <w:tcPr>
            <w:tcW w:w="934" w:type="pct"/>
            <w:vAlign w:val="center"/>
          </w:tcPr>
          <w:p w14:paraId="6B8ED26E">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1.71</w:t>
            </w:r>
          </w:p>
        </w:tc>
        <w:tc>
          <w:tcPr>
            <w:tcW w:w="985" w:type="pct"/>
            <w:vMerge w:val="restart"/>
            <w:tcBorders>
              <w:top w:val="single" w:color="auto" w:sz="4" w:space="0"/>
            </w:tcBorders>
            <w:vAlign w:val="center"/>
          </w:tcPr>
          <w:p w14:paraId="612BB8D3">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72</w:t>
            </w:r>
          </w:p>
        </w:tc>
      </w:tr>
      <w:tr w14:paraId="5578A8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70E3652E">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5EAD9038">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43828D95">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二氧化硫</w:t>
            </w:r>
          </w:p>
        </w:tc>
        <w:tc>
          <w:tcPr>
            <w:tcW w:w="826" w:type="pct"/>
            <w:vAlign w:val="center"/>
          </w:tcPr>
          <w:p w14:paraId="027E73C9">
            <w:pPr>
              <w:adjustRightInd w:val="0"/>
              <w:snapToGrid w:val="0"/>
              <w:spacing w:line="300" w:lineRule="exact"/>
              <w:jc w:val="center"/>
              <w:rPr>
                <w:rFonts w:hint="eastAsia" w:ascii="宋体" w:hAnsi="宋体"/>
                <w:szCs w:val="21"/>
              </w:rPr>
            </w:pPr>
            <w:r>
              <w:rPr>
                <w:rFonts w:hint="eastAsia" w:ascii="宋体" w:hAnsi="宋体"/>
                <w:szCs w:val="21"/>
              </w:rPr>
              <w:t>0.275</w:t>
            </w:r>
          </w:p>
        </w:tc>
        <w:tc>
          <w:tcPr>
            <w:tcW w:w="934" w:type="pct"/>
            <w:vAlign w:val="center"/>
          </w:tcPr>
          <w:p w14:paraId="482C93A7">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0.06</w:t>
            </w:r>
          </w:p>
        </w:tc>
        <w:tc>
          <w:tcPr>
            <w:tcW w:w="985" w:type="pct"/>
            <w:vMerge w:val="continue"/>
            <w:vAlign w:val="center"/>
          </w:tcPr>
          <w:p w14:paraId="712938E5">
            <w:pPr>
              <w:adjustRightInd w:val="0"/>
              <w:snapToGrid w:val="0"/>
              <w:spacing w:line="300" w:lineRule="exact"/>
              <w:jc w:val="center"/>
              <w:textAlignment w:val="baseline"/>
              <w:rPr>
                <w:rFonts w:hint="eastAsia" w:ascii="宋体" w:hAnsi="宋体"/>
                <w:kern w:val="0"/>
                <w:szCs w:val="21"/>
              </w:rPr>
            </w:pPr>
          </w:p>
        </w:tc>
      </w:tr>
      <w:tr w14:paraId="72BB42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10D67BB7">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0F54D5C7">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4499F2E8">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颗粒物</w:t>
            </w:r>
          </w:p>
        </w:tc>
        <w:tc>
          <w:tcPr>
            <w:tcW w:w="826" w:type="pct"/>
            <w:vAlign w:val="center"/>
          </w:tcPr>
          <w:p w14:paraId="61089049">
            <w:pPr>
              <w:adjustRightInd w:val="0"/>
              <w:snapToGrid w:val="0"/>
              <w:spacing w:line="300" w:lineRule="exact"/>
              <w:jc w:val="center"/>
              <w:rPr>
                <w:rFonts w:hint="eastAsia" w:ascii="宋体" w:hAnsi="宋体"/>
                <w:szCs w:val="21"/>
              </w:rPr>
            </w:pPr>
            <w:r>
              <w:rPr>
                <w:rFonts w:hint="eastAsia" w:ascii="宋体" w:hAnsi="宋体"/>
                <w:szCs w:val="21"/>
              </w:rPr>
              <w:t>1.376</w:t>
            </w:r>
          </w:p>
        </w:tc>
        <w:tc>
          <w:tcPr>
            <w:tcW w:w="934" w:type="pct"/>
            <w:vAlign w:val="center"/>
          </w:tcPr>
          <w:p w14:paraId="209430D7">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0.31</w:t>
            </w:r>
          </w:p>
        </w:tc>
        <w:tc>
          <w:tcPr>
            <w:tcW w:w="985" w:type="pct"/>
            <w:vMerge w:val="continue"/>
            <w:vAlign w:val="center"/>
          </w:tcPr>
          <w:p w14:paraId="7022664B">
            <w:pPr>
              <w:adjustRightInd w:val="0"/>
              <w:snapToGrid w:val="0"/>
              <w:spacing w:line="300" w:lineRule="exact"/>
              <w:jc w:val="center"/>
              <w:textAlignment w:val="baseline"/>
              <w:rPr>
                <w:rFonts w:hint="eastAsia" w:ascii="宋体" w:hAnsi="宋体"/>
                <w:kern w:val="0"/>
                <w:szCs w:val="21"/>
              </w:rPr>
            </w:pPr>
          </w:p>
        </w:tc>
      </w:tr>
      <w:tr w14:paraId="321875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restart"/>
            <w:tcBorders>
              <w:right w:val="single" w:color="auto" w:sz="4" w:space="0"/>
            </w:tcBorders>
            <w:vAlign w:val="center"/>
          </w:tcPr>
          <w:p w14:paraId="14EB9C4E">
            <w:pPr>
              <w:adjustRightInd w:val="0"/>
              <w:snapToGrid w:val="0"/>
              <w:spacing w:line="300" w:lineRule="exact"/>
              <w:jc w:val="center"/>
              <w:textAlignment w:val="baseline"/>
              <w:rPr>
                <w:rFonts w:hint="eastAsia" w:ascii="宋体" w:hAnsi="宋体" w:cs="宋体"/>
                <w:szCs w:val="21"/>
              </w:rPr>
            </w:pPr>
            <w:bookmarkStart w:id="113" w:name="_Hlk207991928"/>
            <w:bookmarkStart w:id="114" w:name="_Hlk207993253"/>
            <w:bookmarkStart w:id="115" w:name="_Hlk204427112"/>
            <w:r>
              <w:rPr>
                <w:rFonts w:hint="eastAsia" w:ascii="宋体" w:hAnsi="宋体" w:cs="宋体"/>
                <w:szCs w:val="21"/>
              </w:rPr>
              <w:t>中佳152</w:t>
            </w:r>
          </w:p>
        </w:tc>
        <w:tc>
          <w:tcPr>
            <w:tcW w:w="733" w:type="pct"/>
            <w:tcBorders>
              <w:left w:val="single" w:color="auto" w:sz="4" w:space="0"/>
              <w:bottom w:val="single" w:color="auto" w:sz="4" w:space="0"/>
            </w:tcBorders>
            <w:vAlign w:val="center"/>
          </w:tcPr>
          <w:p w14:paraId="2DD81A74">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无组织废气</w:t>
            </w:r>
          </w:p>
        </w:tc>
        <w:tc>
          <w:tcPr>
            <w:tcW w:w="629" w:type="pct"/>
            <w:vAlign w:val="center"/>
          </w:tcPr>
          <w:p w14:paraId="567B9DDE">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NMHC</w:t>
            </w:r>
          </w:p>
        </w:tc>
        <w:tc>
          <w:tcPr>
            <w:tcW w:w="826" w:type="pct"/>
            <w:vAlign w:val="center"/>
          </w:tcPr>
          <w:p w14:paraId="5F6443A9">
            <w:pPr>
              <w:adjustRightInd w:val="0"/>
              <w:snapToGrid w:val="0"/>
              <w:spacing w:line="300" w:lineRule="exact"/>
              <w:jc w:val="center"/>
              <w:rPr>
                <w:rFonts w:hint="eastAsia" w:ascii="宋体" w:hAnsi="宋体"/>
                <w:szCs w:val="21"/>
              </w:rPr>
            </w:pPr>
            <w:r>
              <w:rPr>
                <w:rFonts w:hint="eastAsia" w:ascii="宋体" w:hAnsi="宋体"/>
                <w:szCs w:val="21"/>
              </w:rPr>
              <w:t>28.780</w:t>
            </w:r>
          </w:p>
        </w:tc>
        <w:tc>
          <w:tcPr>
            <w:tcW w:w="934" w:type="pct"/>
            <w:vAlign w:val="center"/>
          </w:tcPr>
          <w:p w14:paraId="24848775">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1.44</w:t>
            </w:r>
          </w:p>
        </w:tc>
        <w:tc>
          <w:tcPr>
            <w:tcW w:w="985" w:type="pct"/>
            <w:tcBorders>
              <w:bottom w:val="single" w:color="auto" w:sz="4" w:space="0"/>
            </w:tcBorders>
            <w:vAlign w:val="center"/>
          </w:tcPr>
          <w:p w14:paraId="0B4D5DE9">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71</w:t>
            </w:r>
          </w:p>
        </w:tc>
      </w:tr>
      <w:tr w14:paraId="7C178D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6F58297D">
            <w:pPr>
              <w:adjustRightInd w:val="0"/>
              <w:snapToGrid w:val="0"/>
              <w:spacing w:line="300" w:lineRule="exact"/>
              <w:jc w:val="center"/>
              <w:textAlignment w:val="baseline"/>
              <w:rPr>
                <w:rFonts w:hint="eastAsia" w:ascii="宋体" w:hAnsi="宋体" w:cs="宋体"/>
                <w:szCs w:val="21"/>
              </w:rPr>
            </w:pPr>
          </w:p>
        </w:tc>
        <w:tc>
          <w:tcPr>
            <w:tcW w:w="733" w:type="pct"/>
            <w:vMerge w:val="restart"/>
            <w:tcBorders>
              <w:top w:val="single" w:color="auto" w:sz="4" w:space="0"/>
              <w:left w:val="single" w:color="auto" w:sz="4" w:space="0"/>
            </w:tcBorders>
            <w:vAlign w:val="center"/>
          </w:tcPr>
          <w:p w14:paraId="243C948D">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DA003</w:t>
            </w:r>
          </w:p>
        </w:tc>
        <w:tc>
          <w:tcPr>
            <w:tcW w:w="629" w:type="pct"/>
            <w:vAlign w:val="center"/>
          </w:tcPr>
          <w:p w14:paraId="431BADAE">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氮氧化物</w:t>
            </w:r>
          </w:p>
        </w:tc>
        <w:tc>
          <w:tcPr>
            <w:tcW w:w="826" w:type="pct"/>
            <w:vAlign w:val="center"/>
          </w:tcPr>
          <w:p w14:paraId="17E2B87E">
            <w:pPr>
              <w:adjustRightInd w:val="0"/>
              <w:snapToGrid w:val="0"/>
              <w:spacing w:line="300" w:lineRule="exact"/>
              <w:jc w:val="center"/>
              <w:rPr>
                <w:rFonts w:hint="eastAsia" w:ascii="宋体" w:hAnsi="宋体"/>
                <w:szCs w:val="21"/>
              </w:rPr>
            </w:pPr>
            <w:r>
              <w:rPr>
                <w:rFonts w:hint="eastAsia" w:ascii="宋体" w:hAnsi="宋体"/>
                <w:szCs w:val="21"/>
              </w:rPr>
              <w:t>23.068</w:t>
            </w:r>
          </w:p>
        </w:tc>
        <w:tc>
          <w:tcPr>
            <w:tcW w:w="934" w:type="pct"/>
            <w:vAlign w:val="center"/>
          </w:tcPr>
          <w:p w14:paraId="6FCC69CD">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9.23</w:t>
            </w:r>
          </w:p>
        </w:tc>
        <w:tc>
          <w:tcPr>
            <w:tcW w:w="985" w:type="pct"/>
            <w:vMerge w:val="restart"/>
            <w:tcBorders>
              <w:top w:val="single" w:color="auto" w:sz="4" w:space="0"/>
            </w:tcBorders>
            <w:vAlign w:val="center"/>
          </w:tcPr>
          <w:p w14:paraId="1003C7E0">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70</w:t>
            </w:r>
          </w:p>
        </w:tc>
      </w:tr>
      <w:bookmarkEnd w:id="113"/>
      <w:tr w14:paraId="1521DE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2E8EF486">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3D478D20">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7CFDD34C">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二氧化硫</w:t>
            </w:r>
          </w:p>
        </w:tc>
        <w:tc>
          <w:tcPr>
            <w:tcW w:w="826" w:type="pct"/>
            <w:vAlign w:val="center"/>
          </w:tcPr>
          <w:p w14:paraId="30A0002C">
            <w:pPr>
              <w:adjustRightInd w:val="0"/>
              <w:snapToGrid w:val="0"/>
              <w:spacing w:line="300" w:lineRule="exact"/>
              <w:jc w:val="center"/>
              <w:rPr>
                <w:rFonts w:hint="eastAsia" w:ascii="宋体" w:hAnsi="宋体"/>
                <w:szCs w:val="21"/>
              </w:rPr>
            </w:pPr>
            <w:r>
              <w:rPr>
                <w:rFonts w:hint="eastAsia" w:ascii="宋体" w:hAnsi="宋体"/>
                <w:szCs w:val="21"/>
              </w:rPr>
              <w:t>2.327</w:t>
            </w:r>
          </w:p>
        </w:tc>
        <w:tc>
          <w:tcPr>
            <w:tcW w:w="934" w:type="pct"/>
            <w:vAlign w:val="center"/>
          </w:tcPr>
          <w:p w14:paraId="053371AD">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0.47</w:t>
            </w:r>
          </w:p>
        </w:tc>
        <w:tc>
          <w:tcPr>
            <w:tcW w:w="985" w:type="pct"/>
            <w:vMerge w:val="continue"/>
            <w:vAlign w:val="center"/>
          </w:tcPr>
          <w:p w14:paraId="219CBD96">
            <w:pPr>
              <w:adjustRightInd w:val="0"/>
              <w:snapToGrid w:val="0"/>
              <w:spacing w:line="300" w:lineRule="exact"/>
              <w:jc w:val="center"/>
              <w:textAlignment w:val="baseline"/>
              <w:rPr>
                <w:rFonts w:hint="eastAsia" w:ascii="宋体" w:hAnsi="宋体"/>
                <w:kern w:val="0"/>
                <w:szCs w:val="21"/>
              </w:rPr>
            </w:pPr>
          </w:p>
        </w:tc>
      </w:tr>
      <w:tr w14:paraId="396B97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4F6BAC51">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70BE7238">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5530C388">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颗粒物</w:t>
            </w:r>
          </w:p>
        </w:tc>
        <w:tc>
          <w:tcPr>
            <w:tcW w:w="826" w:type="pct"/>
            <w:vAlign w:val="center"/>
          </w:tcPr>
          <w:p w14:paraId="4ACA158B">
            <w:pPr>
              <w:adjustRightInd w:val="0"/>
              <w:snapToGrid w:val="0"/>
              <w:spacing w:line="300" w:lineRule="exact"/>
              <w:jc w:val="center"/>
              <w:rPr>
                <w:rFonts w:hint="eastAsia" w:ascii="宋体" w:hAnsi="宋体"/>
                <w:szCs w:val="21"/>
              </w:rPr>
            </w:pPr>
            <w:r>
              <w:rPr>
                <w:rFonts w:hint="eastAsia" w:ascii="宋体" w:hAnsi="宋体"/>
                <w:szCs w:val="21"/>
              </w:rPr>
              <w:t>1.827</w:t>
            </w:r>
          </w:p>
        </w:tc>
        <w:tc>
          <w:tcPr>
            <w:tcW w:w="934" w:type="pct"/>
            <w:vAlign w:val="center"/>
          </w:tcPr>
          <w:p w14:paraId="45A946DE">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0.41</w:t>
            </w:r>
          </w:p>
        </w:tc>
        <w:tc>
          <w:tcPr>
            <w:tcW w:w="985" w:type="pct"/>
            <w:vMerge w:val="continue"/>
            <w:vAlign w:val="center"/>
          </w:tcPr>
          <w:p w14:paraId="0A109688">
            <w:pPr>
              <w:adjustRightInd w:val="0"/>
              <w:snapToGrid w:val="0"/>
              <w:spacing w:line="300" w:lineRule="exact"/>
              <w:jc w:val="center"/>
              <w:textAlignment w:val="baseline"/>
              <w:rPr>
                <w:rFonts w:hint="eastAsia" w:ascii="宋体" w:hAnsi="宋体"/>
                <w:kern w:val="0"/>
                <w:szCs w:val="21"/>
              </w:rPr>
            </w:pPr>
          </w:p>
        </w:tc>
      </w:tr>
      <w:tr w14:paraId="5DE342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restart"/>
            <w:tcBorders>
              <w:right w:val="single" w:color="auto" w:sz="4" w:space="0"/>
            </w:tcBorders>
            <w:vAlign w:val="center"/>
          </w:tcPr>
          <w:p w14:paraId="6FA9915D">
            <w:pPr>
              <w:adjustRightInd w:val="0"/>
              <w:snapToGrid w:val="0"/>
              <w:spacing w:line="300" w:lineRule="exact"/>
              <w:jc w:val="center"/>
              <w:textAlignment w:val="baseline"/>
              <w:rPr>
                <w:rFonts w:hint="eastAsia" w:ascii="宋体" w:hAnsi="宋体" w:cs="宋体"/>
                <w:szCs w:val="21"/>
              </w:rPr>
            </w:pPr>
            <w:bookmarkStart w:id="116" w:name="OLE_LINK107"/>
            <w:bookmarkStart w:id="117" w:name="_Hlk14624692"/>
            <w:bookmarkStart w:id="118" w:name="_Hlk19211933"/>
            <w:r>
              <w:rPr>
                <w:rFonts w:hint="eastAsia" w:ascii="宋体" w:hAnsi="宋体" w:cs="宋体"/>
                <w:szCs w:val="21"/>
              </w:rPr>
              <w:t>中佳904</w:t>
            </w:r>
          </w:p>
        </w:tc>
        <w:tc>
          <w:tcPr>
            <w:tcW w:w="733" w:type="pct"/>
            <w:tcBorders>
              <w:left w:val="single" w:color="auto" w:sz="4" w:space="0"/>
              <w:bottom w:val="single" w:color="auto" w:sz="4" w:space="0"/>
            </w:tcBorders>
            <w:vAlign w:val="center"/>
          </w:tcPr>
          <w:p w14:paraId="573A9D36">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无组织废气</w:t>
            </w:r>
          </w:p>
        </w:tc>
        <w:tc>
          <w:tcPr>
            <w:tcW w:w="629" w:type="pct"/>
            <w:vAlign w:val="center"/>
          </w:tcPr>
          <w:p w14:paraId="7EAE0757">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NMHC</w:t>
            </w:r>
          </w:p>
        </w:tc>
        <w:tc>
          <w:tcPr>
            <w:tcW w:w="826" w:type="pct"/>
            <w:vAlign w:val="center"/>
          </w:tcPr>
          <w:p w14:paraId="755C95EE">
            <w:pPr>
              <w:adjustRightInd w:val="0"/>
              <w:snapToGrid w:val="0"/>
              <w:spacing w:line="300" w:lineRule="exact"/>
              <w:jc w:val="center"/>
              <w:rPr>
                <w:rFonts w:hint="eastAsia" w:ascii="宋体" w:hAnsi="宋体"/>
                <w:szCs w:val="21"/>
              </w:rPr>
            </w:pPr>
            <w:r>
              <w:rPr>
                <w:rFonts w:hint="eastAsia" w:ascii="宋体" w:hAnsi="宋体"/>
                <w:szCs w:val="21"/>
              </w:rPr>
              <w:t>45.801</w:t>
            </w:r>
          </w:p>
        </w:tc>
        <w:tc>
          <w:tcPr>
            <w:tcW w:w="934" w:type="pct"/>
            <w:vAlign w:val="center"/>
          </w:tcPr>
          <w:p w14:paraId="7BF0B914">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2.29</w:t>
            </w:r>
          </w:p>
        </w:tc>
        <w:tc>
          <w:tcPr>
            <w:tcW w:w="985" w:type="pct"/>
            <w:tcBorders>
              <w:bottom w:val="single" w:color="auto" w:sz="4" w:space="0"/>
            </w:tcBorders>
            <w:vAlign w:val="center"/>
          </w:tcPr>
          <w:p w14:paraId="5CF92A93">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71</w:t>
            </w:r>
          </w:p>
        </w:tc>
      </w:tr>
      <w:tr w14:paraId="241EC4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72779D65">
            <w:pPr>
              <w:adjustRightInd w:val="0"/>
              <w:snapToGrid w:val="0"/>
              <w:spacing w:line="300" w:lineRule="exact"/>
              <w:jc w:val="center"/>
              <w:textAlignment w:val="baseline"/>
              <w:rPr>
                <w:rFonts w:hint="eastAsia" w:ascii="宋体" w:hAnsi="宋体" w:cs="宋体"/>
                <w:szCs w:val="21"/>
              </w:rPr>
            </w:pPr>
          </w:p>
        </w:tc>
        <w:tc>
          <w:tcPr>
            <w:tcW w:w="733" w:type="pct"/>
            <w:vMerge w:val="restart"/>
            <w:tcBorders>
              <w:top w:val="single" w:color="auto" w:sz="4" w:space="0"/>
              <w:left w:val="single" w:color="auto" w:sz="4" w:space="0"/>
            </w:tcBorders>
            <w:vAlign w:val="center"/>
          </w:tcPr>
          <w:p w14:paraId="71DE1111">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DA004</w:t>
            </w:r>
          </w:p>
        </w:tc>
        <w:tc>
          <w:tcPr>
            <w:tcW w:w="629" w:type="pct"/>
            <w:vAlign w:val="center"/>
          </w:tcPr>
          <w:p w14:paraId="6F41B03C">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氮氧化物</w:t>
            </w:r>
          </w:p>
        </w:tc>
        <w:tc>
          <w:tcPr>
            <w:tcW w:w="826" w:type="pct"/>
            <w:vAlign w:val="center"/>
          </w:tcPr>
          <w:p w14:paraId="4612DFC3">
            <w:pPr>
              <w:adjustRightInd w:val="0"/>
              <w:snapToGrid w:val="0"/>
              <w:spacing w:line="300" w:lineRule="exact"/>
              <w:jc w:val="center"/>
              <w:rPr>
                <w:rFonts w:hint="eastAsia" w:ascii="宋体" w:hAnsi="宋体"/>
                <w:szCs w:val="21"/>
              </w:rPr>
            </w:pPr>
            <w:r>
              <w:rPr>
                <w:rFonts w:hint="eastAsia" w:ascii="宋体" w:hAnsi="宋体"/>
                <w:szCs w:val="21"/>
              </w:rPr>
              <w:t>18.557</w:t>
            </w:r>
          </w:p>
        </w:tc>
        <w:tc>
          <w:tcPr>
            <w:tcW w:w="934" w:type="pct"/>
            <w:vAlign w:val="center"/>
          </w:tcPr>
          <w:p w14:paraId="5D1F2051">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7.42</w:t>
            </w:r>
          </w:p>
        </w:tc>
        <w:tc>
          <w:tcPr>
            <w:tcW w:w="985" w:type="pct"/>
            <w:vMerge w:val="restart"/>
            <w:tcBorders>
              <w:top w:val="single" w:color="auto" w:sz="4" w:space="0"/>
            </w:tcBorders>
            <w:vAlign w:val="center"/>
          </w:tcPr>
          <w:p w14:paraId="0E27B386">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75</w:t>
            </w:r>
          </w:p>
        </w:tc>
      </w:tr>
      <w:tr w14:paraId="5C5710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4B7714CB">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32657A27">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7A0BEBCD">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二氧化硫</w:t>
            </w:r>
          </w:p>
        </w:tc>
        <w:tc>
          <w:tcPr>
            <w:tcW w:w="826" w:type="pct"/>
            <w:vAlign w:val="center"/>
          </w:tcPr>
          <w:p w14:paraId="36621C2C">
            <w:pPr>
              <w:adjustRightInd w:val="0"/>
              <w:snapToGrid w:val="0"/>
              <w:spacing w:line="300" w:lineRule="exact"/>
              <w:jc w:val="center"/>
              <w:rPr>
                <w:rFonts w:hint="eastAsia" w:ascii="宋体" w:hAnsi="宋体"/>
                <w:szCs w:val="21"/>
              </w:rPr>
            </w:pPr>
            <w:r>
              <w:rPr>
                <w:rFonts w:hint="eastAsia" w:ascii="宋体" w:hAnsi="宋体"/>
                <w:szCs w:val="21"/>
              </w:rPr>
              <w:t>1.856</w:t>
            </w:r>
          </w:p>
        </w:tc>
        <w:tc>
          <w:tcPr>
            <w:tcW w:w="934" w:type="pct"/>
            <w:vAlign w:val="center"/>
          </w:tcPr>
          <w:p w14:paraId="6CDF91D5">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0.37</w:t>
            </w:r>
          </w:p>
        </w:tc>
        <w:tc>
          <w:tcPr>
            <w:tcW w:w="985" w:type="pct"/>
            <w:vMerge w:val="continue"/>
            <w:vAlign w:val="center"/>
          </w:tcPr>
          <w:p w14:paraId="57EA8E04">
            <w:pPr>
              <w:adjustRightInd w:val="0"/>
              <w:snapToGrid w:val="0"/>
              <w:spacing w:line="300" w:lineRule="exact"/>
              <w:jc w:val="center"/>
              <w:textAlignment w:val="baseline"/>
              <w:rPr>
                <w:rFonts w:hint="eastAsia" w:ascii="宋体" w:hAnsi="宋体"/>
                <w:kern w:val="0"/>
                <w:szCs w:val="21"/>
              </w:rPr>
            </w:pPr>
          </w:p>
        </w:tc>
      </w:tr>
      <w:tr w14:paraId="595AA46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1314C806">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1F4A45B4">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7F60D4B7">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颗粒物</w:t>
            </w:r>
          </w:p>
        </w:tc>
        <w:tc>
          <w:tcPr>
            <w:tcW w:w="826" w:type="pct"/>
            <w:vAlign w:val="center"/>
          </w:tcPr>
          <w:p w14:paraId="40CD77E0">
            <w:pPr>
              <w:adjustRightInd w:val="0"/>
              <w:snapToGrid w:val="0"/>
              <w:spacing w:line="300" w:lineRule="exact"/>
              <w:jc w:val="center"/>
              <w:rPr>
                <w:rFonts w:hint="eastAsia" w:ascii="宋体" w:hAnsi="宋体"/>
                <w:szCs w:val="21"/>
              </w:rPr>
            </w:pPr>
            <w:r>
              <w:rPr>
                <w:rFonts w:hint="eastAsia" w:ascii="宋体" w:hAnsi="宋体"/>
                <w:szCs w:val="21"/>
              </w:rPr>
              <w:t>1.603</w:t>
            </w:r>
          </w:p>
        </w:tc>
        <w:tc>
          <w:tcPr>
            <w:tcW w:w="934" w:type="pct"/>
            <w:vAlign w:val="center"/>
          </w:tcPr>
          <w:p w14:paraId="257CAEE8">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0.36</w:t>
            </w:r>
          </w:p>
        </w:tc>
        <w:tc>
          <w:tcPr>
            <w:tcW w:w="985" w:type="pct"/>
            <w:vMerge w:val="continue"/>
            <w:vAlign w:val="center"/>
          </w:tcPr>
          <w:p w14:paraId="3B4ECEA7">
            <w:pPr>
              <w:adjustRightInd w:val="0"/>
              <w:snapToGrid w:val="0"/>
              <w:spacing w:line="300" w:lineRule="exact"/>
              <w:jc w:val="center"/>
              <w:textAlignment w:val="baseline"/>
              <w:rPr>
                <w:rFonts w:hint="eastAsia" w:ascii="宋体" w:hAnsi="宋体"/>
                <w:kern w:val="0"/>
                <w:szCs w:val="21"/>
              </w:rPr>
            </w:pPr>
          </w:p>
        </w:tc>
      </w:tr>
      <w:bookmarkEnd w:id="116"/>
      <w:tr w14:paraId="517A6D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0560CA33">
            <w:pPr>
              <w:adjustRightInd w:val="0"/>
              <w:snapToGrid w:val="0"/>
              <w:spacing w:line="300" w:lineRule="exact"/>
              <w:jc w:val="center"/>
              <w:textAlignment w:val="baseline"/>
              <w:rPr>
                <w:rFonts w:hint="eastAsia" w:ascii="宋体" w:hAnsi="宋体" w:cs="宋体"/>
                <w:szCs w:val="21"/>
              </w:rPr>
            </w:pPr>
          </w:p>
        </w:tc>
        <w:tc>
          <w:tcPr>
            <w:tcW w:w="733" w:type="pct"/>
            <w:vMerge w:val="restart"/>
            <w:tcBorders>
              <w:top w:val="single" w:color="auto" w:sz="4" w:space="0"/>
              <w:left w:val="single" w:color="auto" w:sz="4" w:space="0"/>
            </w:tcBorders>
            <w:vAlign w:val="center"/>
          </w:tcPr>
          <w:p w14:paraId="6D39B967">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DA005</w:t>
            </w:r>
          </w:p>
        </w:tc>
        <w:tc>
          <w:tcPr>
            <w:tcW w:w="629" w:type="pct"/>
            <w:vAlign w:val="center"/>
          </w:tcPr>
          <w:p w14:paraId="5A8A8B12">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氮氧化物</w:t>
            </w:r>
          </w:p>
        </w:tc>
        <w:tc>
          <w:tcPr>
            <w:tcW w:w="826" w:type="pct"/>
            <w:vAlign w:val="center"/>
          </w:tcPr>
          <w:p w14:paraId="100605B0">
            <w:pPr>
              <w:adjustRightInd w:val="0"/>
              <w:snapToGrid w:val="0"/>
              <w:spacing w:line="300" w:lineRule="exact"/>
              <w:jc w:val="center"/>
              <w:rPr>
                <w:rFonts w:hint="eastAsia" w:ascii="宋体" w:hAnsi="宋体"/>
                <w:szCs w:val="21"/>
              </w:rPr>
            </w:pPr>
            <w:r>
              <w:rPr>
                <w:rFonts w:hint="eastAsia" w:ascii="宋体" w:hAnsi="宋体"/>
                <w:szCs w:val="21"/>
              </w:rPr>
              <w:t>18.557</w:t>
            </w:r>
          </w:p>
        </w:tc>
        <w:tc>
          <w:tcPr>
            <w:tcW w:w="934" w:type="pct"/>
            <w:vAlign w:val="center"/>
          </w:tcPr>
          <w:p w14:paraId="5214E3BD">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7.42</w:t>
            </w:r>
          </w:p>
        </w:tc>
        <w:tc>
          <w:tcPr>
            <w:tcW w:w="985" w:type="pct"/>
            <w:vMerge w:val="restart"/>
            <w:tcBorders>
              <w:top w:val="single" w:color="auto" w:sz="4" w:space="0"/>
            </w:tcBorders>
            <w:vAlign w:val="center"/>
          </w:tcPr>
          <w:p w14:paraId="0671A959">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75</w:t>
            </w:r>
          </w:p>
        </w:tc>
      </w:tr>
      <w:tr w14:paraId="5FBB585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60B7AFD8">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01E1DCEC">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50E4E8FB">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二氧化硫</w:t>
            </w:r>
          </w:p>
        </w:tc>
        <w:tc>
          <w:tcPr>
            <w:tcW w:w="826" w:type="pct"/>
            <w:vAlign w:val="center"/>
          </w:tcPr>
          <w:p w14:paraId="78CAB535">
            <w:pPr>
              <w:adjustRightInd w:val="0"/>
              <w:snapToGrid w:val="0"/>
              <w:spacing w:line="300" w:lineRule="exact"/>
              <w:jc w:val="center"/>
              <w:rPr>
                <w:rFonts w:hint="eastAsia" w:ascii="宋体" w:hAnsi="宋体"/>
                <w:szCs w:val="21"/>
              </w:rPr>
            </w:pPr>
            <w:r>
              <w:rPr>
                <w:rFonts w:hint="eastAsia" w:ascii="宋体" w:hAnsi="宋体"/>
                <w:szCs w:val="21"/>
              </w:rPr>
              <w:t>1.856</w:t>
            </w:r>
          </w:p>
        </w:tc>
        <w:tc>
          <w:tcPr>
            <w:tcW w:w="934" w:type="pct"/>
            <w:vAlign w:val="center"/>
          </w:tcPr>
          <w:p w14:paraId="1396A2CD">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0.37</w:t>
            </w:r>
          </w:p>
        </w:tc>
        <w:tc>
          <w:tcPr>
            <w:tcW w:w="985" w:type="pct"/>
            <w:vMerge w:val="continue"/>
            <w:vAlign w:val="center"/>
          </w:tcPr>
          <w:p w14:paraId="14F03F5C">
            <w:pPr>
              <w:adjustRightInd w:val="0"/>
              <w:snapToGrid w:val="0"/>
              <w:spacing w:line="300" w:lineRule="exact"/>
              <w:jc w:val="center"/>
              <w:textAlignment w:val="baseline"/>
              <w:rPr>
                <w:rFonts w:hint="eastAsia" w:ascii="宋体" w:hAnsi="宋体"/>
                <w:kern w:val="0"/>
                <w:szCs w:val="21"/>
              </w:rPr>
            </w:pPr>
          </w:p>
        </w:tc>
      </w:tr>
      <w:tr w14:paraId="32B7CC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3138794A">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5E91DF80">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1D38269E">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颗粒物</w:t>
            </w:r>
          </w:p>
        </w:tc>
        <w:tc>
          <w:tcPr>
            <w:tcW w:w="826" w:type="pct"/>
            <w:vAlign w:val="center"/>
          </w:tcPr>
          <w:p w14:paraId="0E2E2B35">
            <w:pPr>
              <w:adjustRightInd w:val="0"/>
              <w:snapToGrid w:val="0"/>
              <w:spacing w:line="300" w:lineRule="exact"/>
              <w:jc w:val="center"/>
              <w:rPr>
                <w:rFonts w:hint="eastAsia" w:ascii="宋体" w:hAnsi="宋体"/>
                <w:szCs w:val="21"/>
              </w:rPr>
            </w:pPr>
            <w:r>
              <w:rPr>
                <w:rFonts w:hint="eastAsia" w:ascii="宋体" w:hAnsi="宋体"/>
                <w:szCs w:val="21"/>
              </w:rPr>
              <w:t>1.603</w:t>
            </w:r>
          </w:p>
        </w:tc>
        <w:tc>
          <w:tcPr>
            <w:tcW w:w="934" w:type="pct"/>
            <w:vAlign w:val="center"/>
          </w:tcPr>
          <w:p w14:paraId="1C3C3F63">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0.36</w:t>
            </w:r>
          </w:p>
        </w:tc>
        <w:tc>
          <w:tcPr>
            <w:tcW w:w="985" w:type="pct"/>
            <w:vMerge w:val="continue"/>
            <w:vAlign w:val="center"/>
          </w:tcPr>
          <w:p w14:paraId="4E58761B">
            <w:pPr>
              <w:adjustRightInd w:val="0"/>
              <w:snapToGrid w:val="0"/>
              <w:spacing w:line="300" w:lineRule="exact"/>
              <w:jc w:val="center"/>
              <w:textAlignment w:val="baseline"/>
              <w:rPr>
                <w:rFonts w:hint="eastAsia" w:ascii="宋体" w:hAnsi="宋体"/>
                <w:kern w:val="0"/>
                <w:szCs w:val="21"/>
              </w:rPr>
            </w:pPr>
          </w:p>
        </w:tc>
      </w:tr>
      <w:tr w14:paraId="783F1B6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restart"/>
            <w:tcBorders>
              <w:right w:val="single" w:color="auto" w:sz="4" w:space="0"/>
            </w:tcBorders>
            <w:vAlign w:val="center"/>
          </w:tcPr>
          <w:p w14:paraId="501B7A7E">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中佳18</w:t>
            </w:r>
          </w:p>
        </w:tc>
        <w:tc>
          <w:tcPr>
            <w:tcW w:w="733" w:type="pct"/>
            <w:tcBorders>
              <w:left w:val="single" w:color="auto" w:sz="4" w:space="0"/>
              <w:bottom w:val="single" w:color="auto" w:sz="4" w:space="0"/>
            </w:tcBorders>
            <w:vAlign w:val="center"/>
          </w:tcPr>
          <w:p w14:paraId="49370BF7">
            <w:pPr>
              <w:adjustRightInd w:val="0"/>
              <w:snapToGrid w:val="0"/>
              <w:spacing w:line="300" w:lineRule="exact"/>
              <w:jc w:val="center"/>
              <w:textAlignment w:val="baseline"/>
              <w:rPr>
                <w:rFonts w:hint="eastAsia" w:ascii="宋体" w:hAnsi="宋体" w:cs="宋体"/>
                <w:szCs w:val="21"/>
              </w:rPr>
            </w:pPr>
            <w:bookmarkStart w:id="119" w:name="OLE_LINK114"/>
            <w:r>
              <w:rPr>
                <w:rFonts w:hint="eastAsia" w:ascii="宋体" w:hAnsi="宋体" w:cs="宋体"/>
                <w:szCs w:val="21"/>
              </w:rPr>
              <w:t>无组织废气</w:t>
            </w:r>
            <w:bookmarkEnd w:id="119"/>
          </w:p>
        </w:tc>
        <w:tc>
          <w:tcPr>
            <w:tcW w:w="629" w:type="pct"/>
            <w:vAlign w:val="center"/>
          </w:tcPr>
          <w:p w14:paraId="5FD2D48D">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NMHC</w:t>
            </w:r>
          </w:p>
        </w:tc>
        <w:tc>
          <w:tcPr>
            <w:tcW w:w="826" w:type="pct"/>
            <w:vAlign w:val="center"/>
          </w:tcPr>
          <w:p w14:paraId="36310C8D">
            <w:pPr>
              <w:adjustRightInd w:val="0"/>
              <w:snapToGrid w:val="0"/>
              <w:spacing w:line="300" w:lineRule="exact"/>
              <w:jc w:val="center"/>
              <w:rPr>
                <w:rFonts w:hint="eastAsia" w:ascii="宋体" w:hAnsi="宋体"/>
                <w:szCs w:val="21"/>
              </w:rPr>
            </w:pPr>
            <w:r>
              <w:rPr>
                <w:rFonts w:hint="eastAsia" w:ascii="宋体" w:hAnsi="宋体"/>
                <w:szCs w:val="21"/>
              </w:rPr>
              <w:t>28.780</w:t>
            </w:r>
          </w:p>
        </w:tc>
        <w:tc>
          <w:tcPr>
            <w:tcW w:w="934" w:type="pct"/>
            <w:vAlign w:val="center"/>
          </w:tcPr>
          <w:p w14:paraId="12BB4335">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1.44</w:t>
            </w:r>
          </w:p>
        </w:tc>
        <w:tc>
          <w:tcPr>
            <w:tcW w:w="985" w:type="pct"/>
            <w:tcBorders>
              <w:bottom w:val="single" w:color="auto" w:sz="4" w:space="0"/>
            </w:tcBorders>
            <w:vAlign w:val="center"/>
          </w:tcPr>
          <w:p w14:paraId="350E14C2">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71</w:t>
            </w:r>
          </w:p>
        </w:tc>
      </w:tr>
      <w:tr w14:paraId="52D8F0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280B692E">
            <w:pPr>
              <w:adjustRightInd w:val="0"/>
              <w:snapToGrid w:val="0"/>
              <w:spacing w:line="300" w:lineRule="exact"/>
              <w:jc w:val="center"/>
              <w:textAlignment w:val="baseline"/>
              <w:rPr>
                <w:rFonts w:hint="eastAsia" w:ascii="宋体" w:hAnsi="宋体" w:cs="宋体"/>
                <w:szCs w:val="21"/>
              </w:rPr>
            </w:pPr>
          </w:p>
        </w:tc>
        <w:tc>
          <w:tcPr>
            <w:tcW w:w="733" w:type="pct"/>
            <w:vMerge w:val="restart"/>
            <w:tcBorders>
              <w:top w:val="single" w:color="auto" w:sz="4" w:space="0"/>
              <w:left w:val="single" w:color="auto" w:sz="4" w:space="0"/>
            </w:tcBorders>
            <w:vAlign w:val="center"/>
          </w:tcPr>
          <w:p w14:paraId="58CEE20D">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DA006</w:t>
            </w:r>
          </w:p>
        </w:tc>
        <w:tc>
          <w:tcPr>
            <w:tcW w:w="629" w:type="pct"/>
            <w:vAlign w:val="center"/>
          </w:tcPr>
          <w:p w14:paraId="13C2EC7C">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氮氧化物</w:t>
            </w:r>
          </w:p>
        </w:tc>
        <w:tc>
          <w:tcPr>
            <w:tcW w:w="826" w:type="pct"/>
            <w:vAlign w:val="center"/>
          </w:tcPr>
          <w:p w14:paraId="37F709C5">
            <w:pPr>
              <w:adjustRightInd w:val="0"/>
              <w:snapToGrid w:val="0"/>
              <w:spacing w:line="300" w:lineRule="exact"/>
              <w:jc w:val="center"/>
              <w:rPr>
                <w:rFonts w:hint="eastAsia" w:ascii="宋体" w:hAnsi="宋体"/>
                <w:szCs w:val="21"/>
              </w:rPr>
            </w:pPr>
            <w:r>
              <w:rPr>
                <w:rFonts w:hint="eastAsia" w:ascii="宋体" w:hAnsi="宋体"/>
                <w:szCs w:val="21"/>
              </w:rPr>
              <w:t>23.068</w:t>
            </w:r>
          </w:p>
        </w:tc>
        <w:tc>
          <w:tcPr>
            <w:tcW w:w="934" w:type="pct"/>
            <w:vAlign w:val="center"/>
          </w:tcPr>
          <w:p w14:paraId="1B3E914D">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9.23</w:t>
            </w:r>
          </w:p>
        </w:tc>
        <w:tc>
          <w:tcPr>
            <w:tcW w:w="985" w:type="pct"/>
            <w:vMerge w:val="restart"/>
            <w:tcBorders>
              <w:top w:val="single" w:color="auto" w:sz="4" w:space="0"/>
            </w:tcBorders>
            <w:vAlign w:val="center"/>
          </w:tcPr>
          <w:p w14:paraId="4A58FC6E">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70</w:t>
            </w:r>
          </w:p>
        </w:tc>
      </w:tr>
      <w:tr w14:paraId="7F2BBE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678BCDED">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7967D882">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1FE9E425">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二氧化硫</w:t>
            </w:r>
          </w:p>
        </w:tc>
        <w:tc>
          <w:tcPr>
            <w:tcW w:w="826" w:type="pct"/>
            <w:vAlign w:val="center"/>
          </w:tcPr>
          <w:p w14:paraId="6AE22F16">
            <w:pPr>
              <w:adjustRightInd w:val="0"/>
              <w:snapToGrid w:val="0"/>
              <w:spacing w:line="300" w:lineRule="exact"/>
              <w:jc w:val="center"/>
              <w:rPr>
                <w:rFonts w:hint="eastAsia" w:ascii="宋体" w:hAnsi="宋体"/>
                <w:szCs w:val="21"/>
              </w:rPr>
            </w:pPr>
            <w:r>
              <w:rPr>
                <w:rFonts w:hint="eastAsia" w:ascii="宋体" w:hAnsi="宋体"/>
                <w:szCs w:val="21"/>
              </w:rPr>
              <w:t>2.327</w:t>
            </w:r>
          </w:p>
        </w:tc>
        <w:tc>
          <w:tcPr>
            <w:tcW w:w="934" w:type="pct"/>
            <w:vAlign w:val="center"/>
          </w:tcPr>
          <w:p w14:paraId="0235626C">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0.47</w:t>
            </w:r>
          </w:p>
        </w:tc>
        <w:tc>
          <w:tcPr>
            <w:tcW w:w="985" w:type="pct"/>
            <w:vMerge w:val="continue"/>
            <w:vAlign w:val="center"/>
          </w:tcPr>
          <w:p w14:paraId="550D6D6C">
            <w:pPr>
              <w:adjustRightInd w:val="0"/>
              <w:snapToGrid w:val="0"/>
              <w:spacing w:line="300" w:lineRule="exact"/>
              <w:jc w:val="center"/>
              <w:textAlignment w:val="baseline"/>
              <w:rPr>
                <w:rFonts w:hint="eastAsia" w:ascii="宋体" w:hAnsi="宋体"/>
                <w:kern w:val="0"/>
                <w:szCs w:val="21"/>
              </w:rPr>
            </w:pPr>
          </w:p>
        </w:tc>
      </w:tr>
      <w:tr w14:paraId="50277D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4C2B8B14">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3D836A17">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7589B670">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颗粒物</w:t>
            </w:r>
          </w:p>
        </w:tc>
        <w:tc>
          <w:tcPr>
            <w:tcW w:w="826" w:type="pct"/>
            <w:vAlign w:val="center"/>
          </w:tcPr>
          <w:p w14:paraId="3F28EED5">
            <w:pPr>
              <w:adjustRightInd w:val="0"/>
              <w:snapToGrid w:val="0"/>
              <w:spacing w:line="300" w:lineRule="exact"/>
              <w:jc w:val="center"/>
              <w:rPr>
                <w:rFonts w:hint="eastAsia" w:ascii="宋体" w:hAnsi="宋体"/>
                <w:szCs w:val="21"/>
              </w:rPr>
            </w:pPr>
            <w:r>
              <w:rPr>
                <w:rFonts w:hint="eastAsia" w:ascii="宋体" w:hAnsi="宋体"/>
                <w:szCs w:val="21"/>
              </w:rPr>
              <w:t>1.827</w:t>
            </w:r>
          </w:p>
        </w:tc>
        <w:tc>
          <w:tcPr>
            <w:tcW w:w="934" w:type="pct"/>
            <w:vAlign w:val="center"/>
          </w:tcPr>
          <w:p w14:paraId="205F3CDE">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0.41</w:t>
            </w:r>
          </w:p>
        </w:tc>
        <w:tc>
          <w:tcPr>
            <w:tcW w:w="985" w:type="pct"/>
            <w:vMerge w:val="continue"/>
            <w:vAlign w:val="center"/>
          </w:tcPr>
          <w:p w14:paraId="00AEE22D">
            <w:pPr>
              <w:adjustRightInd w:val="0"/>
              <w:snapToGrid w:val="0"/>
              <w:spacing w:line="300" w:lineRule="exact"/>
              <w:jc w:val="center"/>
              <w:textAlignment w:val="baseline"/>
              <w:rPr>
                <w:rFonts w:hint="eastAsia" w:ascii="宋体" w:hAnsi="宋体"/>
                <w:kern w:val="0"/>
                <w:szCs w:val="21"/>
              </w:rPr>
            </w:pPr>
          </w:p>
        </w:tc>
      </w:tr>
      <w:tr w14:paraId="4F310E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restart"/>
            <w:tcBorders>
              <w:right w:val="single" w:color="auto" w:sz="4" w:space="0"/>
            </w:tcBorders>
            <w:vAlign w:val="center"/>
          </w:tcPr>
          <w:p w14:paraId="1604082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中佳181</w:t>
            </w:r>
          </w:p>
        </w:tc>
        <w:tc>
          <w:tcPr>
            <w:tcW w:w="733" w:type="pct"/>
            <w:tcBorders>
              <w:left w:val="single" w:color="auto" w:sz="4" w:space="0"/>
              <w:bottom w:val="single" w:color="auto" w:sz="4" w:space="0"/>
            </w:tcBorders>
            <w:vAlign w:val="center"/>
          </w:tcPr>
          <w:p w14:paraId="33B9BD00">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无组织废气</w:t>
            </w:r>
          </w:p>
        </w:tc>
        <w:tc>
          <w:tcPr>
            <w:tcW w:w="629" w:type="pct"/>
            <w:vAlign w:val="center"/>
          </w:tcPr>
          <w:p w14:paraId="77947400">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NMHC</w:t>
            </w:r>
          </w:p>
        </w:tc>
        <w:tc>
          <w:tcPr>
            <w:tcW w:w="826" w:type="pct"/>
            <w:vAlign w:val="center"/>
          </w:tcPr>
          <w:p w14:paraId="15331D63">
            <w:pPr>
              <w:adjustRightInd w:val="0"/>
              <w:snapToGrid w:val="0"/>
              <w:spacing w:line="300" w:lineRule="exact"/>
              <w:jc w:val="center"/>
              <w:rPr>
                <w:rFonts w:hint="eastAsia" w:ascii="宋体" w:hAnsi="宋体"/>
                <w:szCs w:val="21"/>
              </w:rPr>
            </w:pPr>
            <w:r>
              <w:rPr>
                <w:rFonts w:hint="eastAsia" w:ascii="宋体" w:hAnsi="宋体"/>
                <w:szCs w:val="21"/>
              </w:rPr>
              <w:t>28.780</w:t>
            </w:r>
          </w:p>
        </w:tc>
        <w:tc>
          <w:tcPr>
            <w:tcW w:w="934" w:type="pct"/>
            <w:vAlign w:val="center"/>
          </w:tcPr>
          <w:p w14:paraId="64FB1C54">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1.44</w:t>
            </w:r>
          </w:p>
        </w:tc>
        <w:tc>
          <w:tcPr>
            <w:tcW w:w="985" w:type="pct"/>
            <w:tcBorders>
              <w:bottom w:val="single" w:color="auto" w:sz="4" w:space="0"/>
            </w:tcBorders>
            <w:vAlign w:val="center"/>
          </w:tcPr>
          <w:p w14:paraId="107AB9A8">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71</w:t>
            </w:r>
          </w:p>
        </w:tc>
      </w:tr>
      <w:tr w14:paraId="5599DC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27F93A93">
            <w:pPr>
              <w:adjustRightInd w:val="0"/>
              <w:snapToGrid w:val="0"/>
              <w:spacing w:line="300" w:lineRule="exact"/>
              <w:jc w:val="center"/>
              <w:textAlignment w:val="baseline"/>
              <w:rPr>
                <w:rFonts w:hint="eastAsia" w:ascii="宋体" w:hAnsi="宋体" w:cs="宋体"/>
                <w:szCs w:val="21"/>
              </w:rPr>
            </w:pPr>
          </w:p>
        </w:tc>
        <w:tc>
          <w:tcPr>
            <w:tcW w:w="733" w:type="pct"/>
            <w:vMerge w:val="restart"/>
            <w:tcBorders>
              <w:top w:val="single" w:color="auto" w:sz="4" w:space="0"/>
              <w:left w:val="single" w:color="auto" w:sz="4" w:space="0"/>
            </w:tcBorders>
            <w:vAlign w:val="center"/>
          </w:tcPr>
          <w:p w14:paraId="1F48E0A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DA007</w:t>
            </w:r>
          </w:p>
        </w:tc>
        <w:tc>
          <w:tcPr>
            <w:tcW w:w="629" w:type="pct"/>
            <w:vAlign w:val="center"/>
          </w:tcPr>
          <w:p w14:paraId="49DF8345">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氮氧化物</w:t>
            </w:r>
          </w:p>
        </w:tc>
        <w:tc>
          <w:tcPr>
            <w:tcW w:w="826" w:type="pct"/>
            <w:vAlign w:val="center"/>
          </w:tcPr>
          <w:p w14:paraId="1EBBB9AC">
            <w:pPr>
              <w:adjustRightInd w:val="0"/>
              <w:snapToGrid w:val="0"/>
              <w:spacing w:line="300" w:lineRule="exact"/>
              <w:jc w:val="center"/>
              <w:rPr>
                <w:rFonts w:hint="eastAsia" w:ascii="宋体" w:hAnsi="宋体"/>
                <w:szCs w:val="21"/>
              </w:rPr>
            </w:pPr>
            <w:r>
              <w:rPr>
                <w:rFonts w:hint="eastAsia" w:ascii="宋体" w:hAnsi="宋体"/>
                <w:szCs w:val="21"/>
              </w:rPr>
              <w:t>23.068</w:t>
            </w:r>
          </w:p>
        </w:tc>
        <w:tc>
          <w:tcPr>
            <w:tcW w:w="934" w:type="pct"/>
            <w:vAlign w:val="center"/>
          </w:tcPr>
          <w:p w14:paraId="22CEB987">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9.23</w:t>
            </w:r>
          </w:p>
        </w:tc>
        <w:tc>
          <w:tcPr>
            <w:tcW w:w="985" w:type="pct"/>
            <w:vMerge w:val="restart"/>
            <w:tcBorders>
              <w:top w:val="single" w:color="auto" w:sz="4" w:space="0"/>
            </w:tcBorders>
            <w:vAlign w:val="center"/>
          </w:tcPr>
          <w:p w14:paraId="6FB032CD">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70</w:t>
            </w:r>
          </w:p>
        </w:tc>
      </w:tr>
      <w:tr w14:paraId="1E36F22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0AB10326">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43D27E4E">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7D444455">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二氧化硫</w:t>
            </w:r>
          </w:p>
        </w:tc>
        <w:tc>
          <w:tcPr>
            <w:tcW w:w="826" w:type="pct"/>
            <w:vAlign w:val="center"/>
          </w:tcPr>
          <w:p w14:paraId="3EFE7474">
            <w:pPr>
              <w:adjustRightInd w:val="0"/>
              <w:snapToGrid w:val="0"/>
              <w:spacing w:line="300" w:lineRule="exact"/>
              <w:jc w:val="center"/>
              <w:rPr>
                <w:rFonts w:hint="eastAsia" w:ascii="宋体" w:hAnsi="宋体"/>
                <w:szCs w:val="21"/>
              </w:rPr>
            </w:pPr>
            <w:r>
              <w:rPr>
                <w:rFonts w:hint="eastAsia" w:ascii="宋体" w:hAnsi="宋体"/>
                <w:szCs w:val="21"/>
              </w:rPr>
              <w:t>2.327</w:t>
            </w:r>
          </w:p>
        </w:tc>
        <w:tc>
          <w:tcPr>
            <w:tcW w:w="934" w:type="pct"/>
            <w:vAlign w:val="center"/>
          </w:tcPr>
          <w:p w14:paraId="42C65E7B">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0.47</w:t>
            </w:r>
          </w:p>
        </w:tc>
        <w:tc>
          <w:tcPr>
            <w:tcW w:w="985" w:type="pct"/>
            <w:vMerge w:val="continue"/>
            <w:vAlign w:val="center"/>
          </w:tcPr>
          <w:p w14:paraId="4F237471">
            <w:pPr>
              <w:adjustRightInd w:val="0"/>
              <w:snapToGrid w:val="0"/>
              <w:spacing w:line="300" w:lineRule="exact"/>
              <w:jc w:val="center"/>
              <w:textAlignment w:val="baseline"/>
              <w:rPr>
                <w:rFonts w:hint="eastAsia" w:ascii="宋体" w:hAnsi="宋体"/>
                <w:kern w:val="0"/>
                <w:szCs w:val="21"/>
              </w:rPr>
            </w:pPr>
          </w:p>
        </w:tc>
      </w:tr>
      <w:tr w14:paraId="4A6DE1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3CF3EF73">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7535D43C">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2D1BEA40">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颗粒物</w:t>
            </w:r>
          </w:p>
        </w:tc>
        <w:tc>
          <w:tcPr>
            <w:tcW w:w="826" w:type="pct"/>
            <w:vAlign w:val="center"/>
          </w:tcPr>
          <w:p w14:paraId="22F654D2">
            <w:pPr>
              <w:adjustRightInd w:val="0"/>
              <w:snapToGrid w:val="0"/>
              <w:spacing w:line="300" w:lineRule="exact"/>
              <w:jc w:val="center"/>
              <w:rPr>
                <w:rFonts w:hint="eastAsia" w:ascii="宋体" w:hAnsi="宋体"/>
                <w:szCs w:val="21"/>
              </w:rPr>
            </w:pPr>
            <w:r>
              <w:rPr>
                <w:rFonts w:hint="eastAsia" w:ascii="宋体" w:hAnsi="宋体"/>
                <w:szCs w:val="21"/>
              </w:rPr>
              <w:t>1.827</w:t>
            </w:r>
          </w:p>
        </w:tc>
        <w:tc>
          <w:tcPr>
            <w:tcW w:w="934" w:type="pct"/>
            <w:tcBorders>
              <w:bottom w:val="single" w:color="auto" w:sz="4" w:space="0"/>
            </w:tcBorders>
            <w:vAlign w:val="center"/>
          </w:tcPr>
          <w:p w14:paraId="5F20BF46">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0.41</w:t>
            </w:r>
          </w:p>
        </w:tc>
        <w:tc>
          <w:tcPr>
            <w:tcW w:w="985" w:type="pct"/>
            <w:vMerge w:val="continue"/>
            <w:tcBorders>
              <w:bottom w:val="single" w:color="auto" w:sz="4" w:space="0"/>
            </w:tcBorders>
            <w:vAlign w:val="center"/>
          </w:tcPr>
          <w:p w14:paraId="0656C91C">
            <w:pPr>
              <w:adjustRightInd w:val="0"/>
              <w:snapToGrid w:val="0"/>
              <w:spacing w:line="300" w:lineRule="exact"/>
              <w:jc w:val="center"/>
              <w:textAlignment w:val="baseline"/>
              <w:rPr>
                <w:rFonts w:hint="eastAsia" w:ascii="宋体" w:hAnsi="宋体"/>
                <w:kern w:val="0"/>
                <w:szCs w:val="21"/>
              </w:rPr>
            </w:pPr>
          </w:p>
        </w:tc>
      </w:tr>
      <w:tr w14:paraId="19D88C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tcBorders>
              <w:right w:val="single" w:color="auto" w:sz="4" w:space="0"/>
            </w:tcBorders>
            <w:vAlign w:val="center"/>
          </w:tcPr>
          <w:p w14:paraId="7462A466">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中佳141</w:t>
            </w:r>
          </w:p>
        </w:tc>
        <w:tc>
          <w:tcPr>
            <w:tcW w:w="733" w:type="pct"/>
            <w:tcBorders>
              <w:left w:val="single" w:color="auto" w:sz="4" w:space="0"/>
            </w:tcBorders>
            <w:vAlign w:val="center"/>
          </w:tcPr>
          <w:p w14:paraId="0749CF1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无组织废气</w:t>
            </w:r>
          </w:p>
        </w:tc>
        <w:tc>
          <w:tcPr>
            <w:tcW w:w="629" w:type="pct"/>
            <w:vAlign w:val="center"/>
          </w:tcPr>
          <w:p w14:paraId="359AB73E">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NMHC</w:t>
            </w:r>
          </w:p>
        </w:tc>
        <w:tc>
          <w:tcPr>
            <w:tcW w:w="826" w:type="pct"/>
            <w:vAlign w:val="center"/>
          </w:tcPr>
          <w:p w14:paraId="0B74921B">
            <w:pPr>
              <w:adjustRightInd w:val="0"/>
              <w:snapToGrid w:val="0"/>
              <w:spacing w:line="300" w:lineRule="exact"/>
              <w:jc w:val="center"/>
              <w:rPr>
                <w:rFonts w:hint="eastAsia" w:ascii="宋体" w:hAnsi="宋体"/>
                <w:szCs w:val="21"/>
              </w:rPr>
            </w:pPr>
            <w:r>
              <w:rPr>
                <w:rFonts w:hint="eastAsia" w:ascii="宋体" w:hAnsi="宋体"/>
                <w:szCs w:val="21"/>
              </w:rPr>
              <w:t>84.155</w:t>
            </w:r>
          </w:p>
        </w:tc>
        <w:tc>
          <w:tcPr>
            <w:tcW w:w="934" w:type="pct"/>
            <w:vAlign w:val="center"/>
          </w:tcPr>
          <w:p w14:paraId="1215BB5A">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4.21</w:t>
            </w:r>
          </w:p>
        </w:tc>
        <w:tc>
          <w:tcPr>
            <w:tcW w:w="985" w:type="pct"/>
            <w:tcBorders>
              <w:bottom w:val="single" w:color="auto" w:sz="4" w:space="0"/>
            </w:tcBorders>
            <w:vAlign w:val="center"/>
          </w:tcPr>
          <w:p w14:paraId="66C11F3E">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71</w:t>
            </w:r>
          </w:p>
        </w:tc>
      </w:tr>
      <w:tr w14:paraId="427B24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restart"/>
            <w:tcBorders>
              <w:right w:val="single" w:color="auto" w:sz="4" w:space="0"/>
            </w:tcBorders>
            <w:vAlign w:val="center"/>
          </w:tcPr>
          <w:p w14:paraId="2393EC50">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中佳131</w:t>
            </w:r>
          </w:p>
        </w:tc>
        <w:tc>
          <w:tcPr>
            <w:tcW w:w="733" w:type="pct"/>
            <w:tcBorders>
              <w:left w:val="single" w:color="auto" w:sz="4" w:space="0"/>
              <w:bottom w:val="single" w:color="auto" w:sz="4" w:space="0"/>
            </w:tcBorders>
            <w:vAlign w:val="center"/>
          </w:tcPr>
          <w:p w14:paraId="7CDD87A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无组织废气</w:t>
            </w:r>
          </w:p>
        </w:tc>
        <w:tc>
          <w:tcPr>
            <w:tcW w:w="629" w:type="pct"/>
            <w:vAlign w:val="center"/>
          </w:tcPr>
          <w:p w14:paraId="59AA4CFD">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NMHC</w:t>
            </w:r>
          </w:p>
        </w:tc>
        <w:tc>
          <w:tcPr>
            <w:tcW w:w="826" w:type="pct"/>
            <w:vAlign w:val="center"/>
          </w:tcPr>
          <w:p w14:paraId="755863A4">
            <w:pPr>
              <w:adjustRightInd w:val="0"/>
              <w:snapToGrid w:val="0"/>
              <w:spacing w:line="300" w:lineRule="exact"/>
              <w:jc w:val="center"/>
              <w:rPr>
                <w:rFonts w:hint="eastAsia" w:ascii="宋体" w:hAnsi="宋体"/>
                <w:szCs w:val="21"/>
              </w:rPr>
            </w:pPr>
            <w:r>
              <w:rPr>
                <w:rFonts w:hint="eastAsia" w:ascii="宋体" w:hAnsi="宋体"/>
                <w:szCs w:val="21"/>
              </w:rPr>
              <w:t>28.780</w:t>
            </w:r>
          </w:p>
        </w:tc>
        <w:tc>
          <w:tcPr>
            <w:tcW w:w="934" w:type="pct"/>
            <w:vAlign w:val="center"/>
          </w:tcPr>
          <w:p w14:paraId="5AF393B2">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1.44</w:t>
            </w:r>
          </w:p>
        </w:tc>
        <w:tc>
          <w:tcPr>
            <w:tcW w:w="985" w:type="pct"/>
            <w:tcBorders>
              <w:bottom w:val="single" w:color="auto" w:sz="4" w:space="0"/>
            </w:tcBorders>
            <w:vAlign w:val="center"/>
          </w:tcPr>
          <w:p w14:paraId="4D75FD16">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71</w:t>
            </w:r>
          </w:p>
        </w:tc>
      </w:tr>
      <w:tr w14:paraId="253A00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09394D6C">
            <w:pPr>
              <w:adjustRightInd w:val="0"/>
              <w:snapToGrid w:val="0"/>
              <w:spacing w:line="300" w:lineRule="exact"/>
              <w:jc w:val="center"/>
              <w:textAlignment w:val="baseline"/>
              <w:rPr>
                <w:rFonts w:hint="eastAsia" w:ascii="宋体" w:hAnsi="宋体" w:cs="宋体"/>
                <w:szCs w:val="21"/>
              </w:rPr>
            </w:pPr>
          </w:p>
        </w:tc>
        <w:tc>
          <w:tcPr>
            <w:tcW w:w="733" w:type="pct"/>
            <w:vMerge w:val="restart"/>
            <w:tcBorders>
              <w:top w:val="single" w:color="auto" w:sz="4" w:space="0"/>
              <w:left w:val="single" w:color="auto" w:sz="4" w:space="0"/>
            </w:tcBorders>
            <w:vAlign w:val="center"/>
          </w:tcPr>
          <w:p w14:paraId="765BD14B">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DA008</w:t>
            </w:r>
          </w:p>
        </w:tc>
        <w:tc>
          <w:tcPr>
            <w:tcW w:w="629" w:type="pct"/>
            <w:vAlign w:val="center"/>
          </w:tcPr>
          <w:p w14:paraId="3B7918C4">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氮氧化物</w:t>
            </w:r>
          </w:p>
        </w:tc>
        <w:tc>
          <w:tcPr>
            <w:tcW w:w="826" w:type="pct"/>
            <w:vAlign w:val="center"/>
          </w:tcPr>
          <w:p w14:paraId="2FB7EE0C">
            <w:pPr>
              <w:adjustRightInd w:val="0"/>
              <w:snapToGrid w:val="0"/>
              <w:spacing w:line="300" w:lineRule="exact"/>
              <w:jc w:val="center"/>
              <w:rPr>
                <w:rFonts w:hint="eastAsia" w:ascii="宋体" w:hAnsi="宋体"/>
                <w:szCs w:val="21"/>
              </w:rPr>
            </w:pPr>
            <w:r>
              <w:rPr>
                <w:rFonts w:hint="eastAsia" w:ascii="宋体" w:hAnsi="宋体"/>
                <w:szCs w:val="21"/>
              </w:rPr>
              <w:t>23.068</w:t>
            </w:r>
          </w:p>
        </w:tc>
        <w:tc>
          <w:tcPr>
            <w:tcW w:w="934" w:type="pct"/>
            <w:vAlign w:val="center"/>
          </w:tcPr>
          <w:p w14:paraId="3E3409D7">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9.23</w:t>
            </w:r>
          </w:p>
        </w:tc>
        <w:tc>
          <w:tcPr>
            <w:tcW w:w="985" w:type="pct"/>
            <w:vMerge w:val="restart"/>
            <w:tcBorders>
              <w:top w:val="single" w:color="auto" w:sz="4" w:space="0"/>
            </w:tcBorders>
            <w:vAlign w:val="center"/>
          </w:tcPr>
          <w:p w14:paraId="6D6A61E2">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70</w:t>
            </w:r>
          </w:p>
        </w:tc>
      </w:tr>
      <w:tr w14:paraId="67B101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3D39DEEB">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7029BBEE">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0C1B7C25">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二氧化硫</w:t>
            </w:r>
          </w:p>
        </w:tc>
        <w:tc>
          <w:tcPr>
            <w:tcW w:w="826" w:type="pct"/>
            <w:vAlign w:val="center"/>
          </w:tcPr>
          <w:p w14:paraId="15765376">
            <w:pPr>
              <w:adjustRightInd w:val="0"/>
              <w:snapToGrid w:val="0"/>
              <w:spacing w:line="300" w:lineRule="exact"/>
              <w:jc w:val="center"/>
              <w:rPr>
                <w:rFonts w:hint="eastAsia" w:ascii="宋体" w:hAnsi="宋体"/>
                <w:szCs w:val="21"/>
              </w:rPr>
            </w:pPr>
            <w:r>
              <w:rPr>
                <w:rFonts w:hint="eastAsia" w:ascii="宋体" w:hAnsi="宋体"/>
                <w:szCs w:val="21"/>
              </w:rPr>
              <w:t>2.327</w:t>
            </w:r>
          </w:p>
        </w:tc>
        <w:tc>
          <w:tcPr>
            <w:tcW w:w="934" w:type="pct"/>
            <w:vAlign w:val="center"/>
          </w:tcPr>
          <w:p w14:paraId="776C9C4C">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0.47</w:t>
            </w:r>
          </w:p>
        </w:tc>
        <w:tc>
          <w:tcPr>
            <w:tcW w:w="985" w:type="pct"/>
            <w:vMerge w:val="continue"/>
            <w:vAlign w:val="center"/>
          </w:tcPr>
          <w:p w14:paraId="1CB505EC">
            <w:pPr>
              <w:adjustRightInd w:val="0"/>
              <w:snapToGrid w:val="0"/>
              <w:spacing w:line="300" w:lineRule="exact"/>
              <w:jc w:val="center"/>
              <w:textAlignment w:val="baseline"/>
              <w:rPr>
                <w:rFonts w:hint="eastAsia" w:ascii="宋体" w:hAnsi="宋体"/>
                <w:kern w:val="0"/>
                <w:szCs w:val="21"/>
              </w:rPr>
            </w:pPr>
          </w:p>
        </w:tc>
      </w:tr>
      <w:tr w14:paraId="2BBA65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bottom w:val="single" w:color="auto" w:sz="4" w:space="0"/>
              <w:right w:val="single" w:color="auto" w:sz="4" w:space="0"/>
            </w:tcBorders>
            <w:vAlign w:val="center"/>
          </w:tcPr>
          <w:p w14:paraId="0C8ECD7E">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bottom w:val="single" w:color="auto" w:sz="4" w:space="0"/>
            </w:tcBorders>
            <w:vAlign w:val="center"/>
          </w:tcPr>
          <w:p w14:paraId="5D6E19C9">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63E02B01">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颗粒物</w:t>
            </w:r>
          </w:p>
        </w:tc>
        <w:tc>
          <w:tcPr>
            <w:tcW w:w="826" w:type="pct"/>
            <w:vAlign w:val="center"/>
          </w:tcPr>
          <w:p w14:paraId="29DEB04A">
            <w:pPr>
              <w:adjustRightInd w:val="0"/>
              <w:snapToGrid w:val="0"/>
              <w:spacing w:line="300" w:lineRule="exact"/>
              <w:jc w:val="center"/>
              <w:rPr>
                <w:rFonts w:hint="eastAsia" w:ascii="宋体" w:hAnsi="宋体"/>
                <w:szCs w:val="21"/>
              </w:rPr>
            </w:pPr>
            <w:r>
              <w:rPr>
                <w:rFonts w:hint="eastAsia" w:ascii="宋体" w:hAnsi="宋体"/>
                <w:szCs w:val="21"/>
              </w:rPr>
              <w:t>1.827</w:t>
            </w:r>
          </w:p>
        </w:tc>
        <w:tc>
          <w:tcPr>
            <w:tcW w:w="934" w:type="pct"/>
            <w:vAlign w:val="center"/>
          </w:tcPr>
          <w:p w14:paraId="5F1DC213">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0.41</w:t>
            </w:r>
          </w:p>
        </w:tc>
        <w:tc>
          <w:tcPr>
            <w:tcW w:w="985" w:type="pct"/>
            <w:vMerge w:val="continue"/>
            <w:vAlign w:val="center"/>
          </w:tcPr>
          <w:p w14:paraId="13AB3FC7">
            <w:pPr>
              <w:adjustRightInd w:val="0"/>
              <w:snapToGrid w:val="0"/>
              <w:spacing w:line="300" w:lineRule="exact"/>
              <w:jc w:val="center"/>
              <w:textAlignment w:val="baseline"/>
              <w:rPr>
                <w:rFonts w:hint="eastAsia" w:ascii="宋体" w:hAnsi="宋体"/>
                <w:kern w:val="0"/>
                <w:szCs w:val="21"/>
              </w:rPr>
            </w:pPr>
          </w:p>
        </w:tc>
      </w:tr>
      <w:tr w14:paraId="351D35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restart"/>
            <w:tcBorders>
              <w:top w:val="single" w:color="auto" w:sz="4" w:space="0"/>
              <w:right w:val="single" w:color="auto" w:sz="4" w:space="0"/>
            </w:tcBorders>
            <w:vAlign w:val="center"/>
          </w:tcPr>
          <w:p w14:paraId="28E2044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中佳19</w:t>
            </w:r>
          </w:p>
        </w:tc>
        <w:tc>
          <w:tcPr>
            <w:tcW w:w="733" w:type="pct"/>
            <w:tcBorders>
              <w:top w:val="single" w:color="auto" w:sz="4" w:space="0"/>
              <w:left w:val="single" w:color="auto" w:sz="4" w:space="0"/>
              <w:bottom w:val="single" w:color="auto" w:sz="4" w:space="0"/>
            </w:tcBorders>
            <w:vAlign w:val="center"/>
          </w:tcPr>
          <w:p w14:paraId="01CB1ED1">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无组织废气</w:t>
            </w:r>
          </w:p>
        </w:tc>
        <w:tc>
          <w:tcPr>
            <w:tcW w:w="629" w:type="pct"/>
            <w:tcBorders>
              <w:bottom w:val="single" w:color="auto" w:sz="4" w:space="0"/>
            </w:tcBorders>
            <w:vAlign w:val="center"/>
          </w:tcPr>
          <w:p w14:paraId="6869F78A">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NMHC</w:t>
            </w:r>
          </w:p>
        </w:tc>
        <w:tc>
          <w:tcPr>
            <w:tcW w:w="826" w:type="pct"/>
            <w:tcBorders>
              <w:bottom w:val="single" w:color="auto" w:sz="4" w:space="0"/>
            </w:tcBorders>
            <w:vAlign w:val="center"/>
          </w:tcPr>
          <w:p w14:paraId="444A4B24">
            <w:pPr>
              <w:adjustRightInd w:val="0"/>
              <w:snapToGrid w:val="0"/>
              <w:spacing w:line="300" w:lineRule="exact"/>
              <w:jc w:val="center"/>
              <w:rPr>
                <w:rFonts w:hint="eastAsia" w:ascii="宋体" w:hAnsi="宋体"/>
                <w:szCs w:val="21"/>
              </w:rPr>
            </w:pPr>
            <w:r>
              <w:rPr>
                <w:rFonts w:hint="eastAsia" w:ascii="宋体" w:hAnsi="宋体"/>
                <w:szCs w:val="21"/>
              </w:rPr>
              <w:t>28.780</w:t>
            </w:r>
          </w:p>
        </w:tc>
        <w:tc>
          <w:tcPr>
            <w:tcW w:w="934" w:type="pct"/>
            <w:tcBorders>
              <w:bottom w:val="single" w:color="auto" w:sz="4" w:space="0"/>
            </w:tcBorders>
            <w:vAlign w:val="center"/>
          </w:tcPr>
          <w:p w14:paraId="71318508">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1.44</w:t>
            </w:r>
          </w:p>
        </w:tc>
        <w:tc>
          <w:tcPr>
            <w:tcW w:w="985" w:type="pct"/>
            <w:tcBorders>
              <w:bottom w:val="single" w:color="auto" w:sz="4" w:space="0"/>
            </w:tcBorders>
            <w:vAlign w:val="center"/>
          </w:tcPr>
          <w:p w14:paraId="13C985C3">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71</w:t>
            </w:r>
          </w:p>
        </w:tc>
      </w:tr>
      <w:tr w14:paraId="1C05E6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3C89EC53">
            <w:pPr>
              <w:adjustRightInd w:val="0"/>
              <w:snapToGrid w:val="0"/>
              <w:spacing w:line="300" w:lineRule="exact"/>
              <w:jc w:val="center"/>
              <w:textAlignment w:val="baseline"/>
              <w:rPr>
                <w:rFonts w:hint="eastAsia" w:ascii="宋体" w:hAnsi="宋体" w:cs="宋体"/>
                <w:szCs w:val="21"/>
              </w:rPr>
            </w:pPr>
          </w:p>
        </w:tc>
        <w:tc>
          <w:tcPr>
            <w:tcW w:w="733" w:type="pct"/>
            <w:vMerge w:val="restart"/>
            <w:tcBorders>
              <w:top w:val="single" w:color="auto" w:sz="4" w:space="0"/>
              <w:left w:val="single" w:color="auto" w:sz="4" w:space="0"/>
            </w:tcBorders>
            <w:vAlign w:val="center"/>
          </w:tcPr>
          <w:p w14:paraId="123BFE80">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DA009</w:t>
            </w:r>
          </w:p>
        </w:tc>
        <w:tc>
          <w:tcPr>
            <w:tcW w:w="629" w:type="pct"/>
            <w:vAlign w:val="center"/>
          </w:tcPr>
          <w:p w14:paraId="229F3FE1">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氮氧化物</w:t>
            </w:r>
          </w:p>
        </w:tc>
        <w:tc>
          <w:tcPr>
            <w:tcW w:w="826" w:type="pct"/>
            <w:vAlign w:val="center"/>
          </w:tcPr>
          <w:p w14:paraId="52626A3D">
            <w:pPr>
              <w:adjustRightInd w:val="0"/>
              <w:snapToGrid w:val="0"/>
              <w:spacing w:line="300" w:lineRule="exact"/>
              <w:jc w:val="center"/>
              <w:rPr>
                <w:rFonts w:hint="eastAsia" w:ascii="宋体" w:hAnsi="宋体"/>
                <w:szCs w:val="21"/>
              </w:rPr>
            </w:pPr>
            <w:r>
              <w:rPr>
                <w:rFonts w:hint="eastAsia" w:ascii="宋体" w:hAnsi="宋体"/>
                <w:szCs w:val="21"/>
              </w:rPr>
              <w:t>23.068</w:t>
            </w:r>
          </w:p>
        </w:tc>
        <w:tc>
          <w:tcPr>
            <w:tcW w:w="934" w:type="pct"/>
            <w:vAlign w:val="center"/>
          </w:tcPr>
          <w:p w14:paraId="24927549">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9.23</w:t>
            </w:r>
          </w:p>
        </w:tc>
        <w:tc>
          <w:tcPr>
            <w:tcW w:w="985" w:type="pct"/>
            <w:vMerge w:val="restart"/>
            <w:tcBorders>
              <w:top w:val="single" w:color="auto" w:sz="4" w:space="0"/>
            </w:tcBorders>
            <w:vAlign w:val="center"/>
          </w:tcPr>
          <w:p w14:paraId="21AA442B">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70</w:t>
            </w:r>
          </w:p>
        </w:tc>
      </w:tr>
      <w:tr w14:paraId="7DDF9C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2968EE9B">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399680EF">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5DDD1562">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二氧化硫</w:t>
            </w:r>
          </w:p>
        </w:tc>
        <w:tc>
          <w:tcPr>
            <w:tcW w:w="826" w:type="pct"/>
            <w:vAlign w:val="center"/>
          </w:tcPr>
          <w:p w14:paraId="058A3229">
            <w:pPr>
              <w:adjustRightInd w:val="0"/>
              <w:snapToGrid w:val="0"/>
              <w:spacing w:line="300" w:lineRule="exact"/>
              <w:jc w:val="center"/>
              <w:rPr>
                <w:rFonts w:hint="eastAsia" w:ascii="宋体" w:hAnsi="宋体"/>
                <w:szCs w:val="21"/>
              </w:rPr>
            </w:pPr>
            <w:r>
              <w:rPr>
                <w:rFonts w:hint="eastAsia" w:ascii="宋体" w:hAnsi="宋体"/>
                <w:szCs w:val="21"/>
              </w:rPr>
              <w:t>2.327</w:t>
            </w:r>
          </w:p>
        </w:tc>
        <w:tc>
          <w:tcPr>
            <w:tcW w:w="934" w:type="pct"/>
            <w:vAlign w:val="center"/>
          </w:tcPr>
          <w:p w14:paraId="21B31567">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0.47</w:t>
            </w:r>
          </w:p>
        </w:tc>
        <w:tc>
          <w:tcPr>
            <w:tcW w:w="985" w:type="pct"/>
            <w:vMerge w:val="continue"/>
            <w:vAlign w:val="center"/>
          </w:tcPr>
          <w:p w14:paraId="6E48E755">
            <w:pPr>
              <w:adjustRightInd w:val="0"/>
              <w:snapToGrid w:val="0"/>
              <w:spacing w:line="300" w:lineRule="exact"/>
              <w:jc w:val="center"/>
              <w:textAlignment w:val="baseline"/>
              <w:rPr>
                <w:rFonts w:hint="eastAsia" w:ascii="宋体" w:hAnsi="宋体"/>
                <w:kern w:val="0"/>
                <w:szCs w:val="21"/>
              </w:rPr>
            </w:pPr>
          </w:p>
        </w:tc>
      </w:tr>
      <w:tr w14:paraId="4BD3C8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068B1309">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206606EE">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052496F4">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颗粒物</w:t>
            </w:r>
          </w:p>
        </w:tc>
        <w:tc>
          <w:tcPr>
            <w:tcW w:w="826" w:type="pct"/>
            <w:vAlign w:val="center"/>
          </w:tcPr>
          <w:p w14:paraId="67BFD4D9">
            <w:pPr>
              <w:adjustRightInd w:val="0"/>
              <w:snapToGrid w:val="0"/>
              <w:spacing w:line="300" w:lineRule="exact"/>
              <w:jc w:val="center"/>
              <w:rPr>
                <w:rFonts w:hint="eastAsia" w:ascii="宋体" w:hAnsi="宋体"/>
                <w:szCs w:val="21"/>
              </w:rPr>
            </w:pPr>
            <w:r>
              <w:rPr>
                <w:rFonts w:hint="eastAsia" w:ascii="宋体" w:hAnsi="宋体"/>
                <w:szCs w:val="21"/>
              </w:rPr>
              <w:t>1.827</w:t>
            </w:r>
          </w:p>
        </w:tc>
        <w:tc>
          <w:tcPr>
            <w:tcW w:w="934" w:type="pct"/>
            <w:vAlign w:val="center"/>
          </w:tcPr>
          <w:p w14:paraId="45556A3D">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0.41</w:t>
            </w:r>
          </w:p>
        </w:tc>
        <w:tc>
          <w:tcPr>
            <w:tcW w:w="985" w:type="pct"/>
            <w:vMerge w:val="continue"/>
            <w:vAlign w:val="center"/>
          </w:tcPr>
          <w:p w14:paraId="78D98517">
            <w:pPr>
              <w:adjustRightInd w:val="0"/>
              <w:snapToGrid w:val="0"/>
              <w:spacing w:line="300" w:lineRule="exact"/>
              <w:jc w:val="center"/>
              <w:textAlignment w:val="baseline"/>
              <w:rPr>
                <w:rFonts w:hint="eastAsia" w:ascii="宋体" w:hAnsi="宋体"/>
                <w:kern w:val="0"/>
                <w:szCs w:val="21"/>
              </w:rPr>
            </w:pPr>
          </w:p>
        </w:tc>
      </w:tr>
      <w:tr w14:paraId="533D89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restart"/>
            <w:tcBorders>
              <w:right w:val="single" w:color="auto" w:sz="4" w:space="0"/>
            </w:tcBorders>
            <w:vAlign w:val="center"/>
          </w:tcPr>
          <w:p w14:paraId="16CE2D97">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中佳8</w:t>
            </w:r>
          </w:p>
        </w:tc>
        <w:tc>
          <w:tcPr>
            <w:tcW w:w="733" w:type="pct"/>
            <w:tcBorders>
              <w:left w:val="single" w:color="auto" w:sz="4" w:space="0"/>
              <w:bottom w:val="single" w:color="auto" w:sz="4" w:space="0"/>
            </w:tcBorders>
            <w:vAlign w:val="center"/>
          </w:tcPr>
          <w:p w14:paraId="7EB7C920">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无组织废气</w:t>
            </w:r>
          </w:p>
        </w:tc>
        <w:tc>
          <w:tcPr>
            <w:tcW w:w="629" w:type="pct"/>
            <w:vAlign w:val="center"/>
          </w:tcPr>
          <w:p w14:paraId="6BABD792">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NMHC</w:t>
            </w:r>
          </w:p>
        </w:tc>
        <w:tc>
          <w:tcPr>
            <w:tcW w:w="826" w:type="pct"/>
            <w:vAlign w:val="center"/>
          </w:tcPr>
          <w:p w14:paraId="3A79DB20">
            <w:pPr>
              <w:adjustRightInd w:val="0"/>
              <w:snapToGrid w:val="0"/>
              <w:spacing w:line="300" w:lineRule="exact"/>
              <w:jc w:val="center"/>
              <w:rPr>
                <w:rFonts w:hint="eastAsia" w:ascii="宋体" w:hAnsi="宋体"/>
                <w:szCs w:val="21"/>
              </w:rPr>
            </w:pPr>
            <w:r>
              <w:rPr>
                <w:rFonts w:hint="eastAsia" w:ascii="宋体" w:hAnsi="宋体"/>
                <w:szCs w:val="21"/>
              </w:rPr>
              <w:t>28.780</w:t>
            </w:r>
          </w:p>
        </w:tc>
        <w:tc>
          <w:tcPr>
            <w:tcW w:w="934" w:type="pct"/>
            <w:vAlign w:val="center"/>
          </w:tcPr>
          <w:p w14:paraId="6FD8216E">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1.44</w:t>
            </w:r>
          </w:p>
        </w:tc>
        <w:tc>
          <w:tcPr>
            <w:tcW w:w="985" w:type="pct"/>
            <w:tcBorders>
              <w:bottom w:val="single" w:color="auto" w:sz="4" w:space="0"/>
            </w:tcBorders>
            <w:vAlign w:val="center"/>
          </w:tcPr>
          <w:p w14:paraId="51876BC0">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71</w:t>
            </w:r>
          </w:p>
        </w:tc>
      </w:tr>
      <w:tr w14:paraId="35BF91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7AC0A66B">
            <w:pPr>
              <w:adjustRightInd w:val="0"/>
              <w:snapToGrid w:val="0"/>
              <w:spacing w:line="300" w:lineRule="exact"/>
              <w:jc w:val="center"/>
              <w:textAlignment w:val="baseline"/>
              <w:rPr>
                <w:rFonts w:hint="eastAsia" w:ascii="宋体" w:hAnsi="宋体" w:cs="宋体"/>
                <w:szCs w:val="21"/>
              </w:rPr>
            </w:pPr>
          </w:p>
        </w:tc>
        <w:tc>
          <w:tcPr>
            <w:tcW w:w="733" w:type="pct"/>
            <w:vMerge w:val="restart"/>
            <w:tcBorders>
              <w:top w:val="single" w:color="auto" w:sz="4" w:space="0"/>
              <w:left w:val="single" w:color="auto" w:sz="4" w:space="0"/>
            </w:tcBorders>
            <w:vAlign w:val="center"/>
          </w:tcPr>
          <w:p w14:paraId="4BBD5520">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DA01</w:t>
            </w:r>
          </w:p>
        </w:tc>
        <w:tc>
          <w:tcPr>
            <w:tcW w:w="629" w:type="pct"/>
            <w:vAlign w:val="center"/>
          </w:tcPr>
          <w:p w14:paraId="39778903">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氮氧化物</w:t>
            </w:r>
          </w:p>
        </w:tc>
        <w:tc>
          <w:tcPr>
            <w:tcW w:w="826" w:type="pct"/>
            <w:vAlign w:val="center"/>
          </w:tcPr>
          <w:p w14:paraId="39D01082">
            <w:pPr>
              <w:adjustRightInd w:val="0"/>
              <w:snapToGrid w:val="0"/>
              <w:spacing w:line="300" w:lineRule="exact"/>
              <w:jc w:val="center"/>
              <w:rPr>
                <w:rFonts w:hint="eastAsia" w:ascii="宋体" w:hAnsi="宋体"/>
                <w:szCs w:val="21"/>
              </w:rPr>
            </w:pPr>
            <w:r>
              <w:rPr>
                <w:rFonts w:hint="eastAsia" w:ascii="宋体" w:hAnsi="宋体"/>
                <w:szCs w:val="21"/>
              </w:rPr>
              <w:t>23.068</w:t>
            </w:r>
          </w:p>
        </w:tc>
        <w:tc>
          <w:tcPr>
            <w:tcW w:w="934" w:type="pct"/>
            <w:vAlign w:val="center"/>
          </w:tcPr>
          <w:p w14:paraId="7E160B96">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9.23</w:t>
            </w:r>
          </w:p>
        </w:tc>
        <w:tc>
          <w:tcPr>
            <w:tcW w:w="985" w:type="pct"/>
            <w:vMerge w:val="restart"/>
            <w:tcBorders>
              <w:top w:val="single" w:color="auto" w:sz="4" w:space="0"/>
            </w:tcBorders>
            <w:vAlign w:val="center"/>
          </w:tcPr>
          <w:p w14:paraId="2EC77AD2">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70</w:t>
            </w:r>
          </w:p>
        </w:tc>
      </w:tr>
      <w:tr w14:paraId="089F4E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113F77BC">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4AE132E6">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3C6A85F6">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二氧化硫</w:t>
            </w:r>
          </w:p>
        </w:tc>
        <w:tc>
          <w:tcPr>
            <w:tcW w:w="826" w:type="pct"/>
            <w:vAlign w:val="center"/>
          </w:tcPr>
          <w:p w14:paraId="5DA1F120">
            <w:pPr>
              <w:adjustRightInd w:val="0"/>
              <w:snapToGrid w:val="0"/>
              <w:spacing w:line="300" w:lineRule="exact"/>
              <w:jc w:val="center"/>
              <w:rPr>
                <w:rFonts w:hint="eastAsia" w:ascii="宋体" w:hAnsi="宋体"/>
                <w:szCs w:val="21"/>
              </w:rPr>
            </w:pPr>
            <w:r>
              <w:rPr>
                <w:rFonts w:hint="eastAsia" w:ascii="宋体" w:hAnsi="宋体"/>
                <w:szCs w:val="21"/>
              </w:rPr>
              <w:t>2.327</w:t>
            </w:r>
          </w:p>
        </w:tc>
        <w:tc>
          <w:tcPr>
            <w:tcW w:w="934" w:type="pct"/>
            <w:vAlign w:val="center"/>
          </w:tcPr>
          <w:p w14:paraId="28AC52C3">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0.47</w:t>
            </w:r>
          </w:p>
        </w:tc>
        <w:tc>
          <w:tcPr>
            <w:tcW w:w="985" w:type="pct"/>
            <w:vMerge w:val="continue"/>
            <w:vAlign w:val="center"/>
          </w:tcPr>
          <w:p w14:paraId="75EFB929">
            <w:pPr>
              <w:adjustRightInd w:val="0"/>
              <w:snapToGrid w:val="0"/>
              <w:spacing w:line="300" w:lineRule="exact"/>
              <w:jc w:val="center"/>
              <w:textAlignment w:val="baseline"/>
              <w:rPr>
                <w:rFonts w:hint="eastAsia" w:ascii="宋体" w:hAnsi="宋体"/>
                <w:kern w:val="0"/>
                <w:szCs w:val="21"/>
              </w:rPr>
            </w:pPr>
          </w:p>
        </w:tc>
      </w:tr>
      <w:tr w14:paraId="2DE031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62873751">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7861FAE2">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61E2B5D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颗粒物</w:t>
            </w:r>
          </w:p>
        </w:tc>
        <w:tc>
          <w:tcPr>
            <w:tcW w:w="826" w:type="pct"/>
            <w:vAlign w:val="center"/>
          </w:tcPr>
          <w:p w14:paraId="51672883">
            <w:pPr>
              <w:adjustRightInd w:val="0"/>
              <w:snapToGrid w:val="0"/>
              <w:spacing w:line="300" w:lineRule="exact"/>
              <w:jc w:val="center"/>
              <w:rPr>
                <w:rFonts w:hint="eastAsia" w:ascii="宋体" w:hAnsi="宋体"/>
                <w:szCs w:val="21"/>
              </w:rPr>
            </w:pPr>
            <w:r>
              <w:rPr>
                <w:rFonts w:hint="eastAsia" w:ascii="宋体" w:hAnsi="宋体"/>
                <w:szCs w:val="21"/>
              </w:rPr>
              <w:t>1.827</w:t>
            </w:r>
          </w:p>
        </w:tc>
        <w:tc>
          <w:tcPr>
            <w:tcW w:w="934" w:type="pct"/>
            <w:vAlign w:val="center"/>
          </w:tcPr>
          <w:p w14:paraId="7D8A0BE4">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0.41</w:t>
            </w:r>
          </w:p>
        </w:tc>
        <w:tc>
          <w:tcPr>
            <w:tcW w:w="985" w:type="pct"/>
            <w:vMerge w:val="continue"/>
            <w:vAlign w:val="center"/>
          </w:tcPr>
          <w:p w14:paraId="33F73605">
            <w:pPr>
              <w:adjustRightInd w:val="0"/>
              <w:snapToGrid w:val="0"/>
              <w:spacing w:line="300" w:lineRule="exact"/>
              <w:jc w:val="center"/>
              <w:textAlignment w:val="baseline"/>
              <w:rPr>
                <w:rFonts w:hint="eastAsia" w:ascii="宋体" w:hAnsi="宋体"/>
                <w:kern w:val="0"/>
                <w:szCs w:val="21"/>
              </w:rPr>
            </w:pPr>
          </w:p>
        </w:tc>
      </w:tr>
      <w:bookmarkEnd w:id="114"/>
      <w:tr w14:paraId="41DA40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restart"/>
            <w:tcBorders>
              <w:right w:val="single" w:color="auto" w:sz="4" w:space="0"/>
            </w:tcBorders>
            <w:vAlign w:val="center"/>
          </w:tcPr>
          <w:p w14:paraId="0CE9838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中佳801</w:t>
            </w:r>
          </w:p>
        </w:tc>
        <w:tc>
          <w:tcPr>
            <w:tcW w:w="733" w:type="pct"/>
            <w:tcBorders>
              <w:left w:val="single" w:color="auto" w:sz="4" w:space="0"/>
              <w:bottom w:val="single" w:color="auto" w:sz="4" w:space="0"/>
            </w:tcBorders>
            <w:vAlign w:val="center"/>
          </w:tcPr>
          <w:p w14:paraId="7567D816">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无组织废气</w:t>
            </w:r>
          </w:p>
        </w:tc>
        <w:tc>
          <w:tcPr>
            <w:tcW w:w="629" w:type="pct"/>
            <w:vAlign w:val="center"/>
          </w:tcPr>
          <w:p w14:paraId="2BD9C27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NMHC</w:t>
            </w:r>
          </w:p>
        </w:tc>
        <w:tc>
          <w:tcPr>
            <w:tcW w:w="826" w:type="pct"/>
            <w:vAlign w:val="center"/>
          </w:tcPr>
          <w:p w14:paraId="5C0666CF">
            <w:pPr>
              <w:adjustRightInd w:val="0"/>
              <w:snapToGrid w:val="0"/>
              <w:spacing w:line="300" w:lineRule="exact"/>
              <w:jc w:val="center"/>
              <w:rPr>
                <w:rFonts w:hint="eastAsia" w:ascii="宋体" w:hAnsi="宋体"/>
                <w:szCs w:val="21"/>
              </w:rPr>
            </w:pPr>
            <w:r>
              <w:rPr>
                <w:rFonts w:hint="eastAsia" w:ascii="宋体" w:hAnsi="宋体"/>
                <w:szCs w:val="21"/>
              </w:rPr>
              <w:t>28.780</w:t>
            </w:r>
          </w:p>
        </w:tc>
        <w:tc>
          <w:tcPr>
            <w:tcW w:w="934" w:type="pct"/>
            <w:vAlign w:val="center"/>
          </w:tcPr>
          <w:p w14:paraId="7CA2FEA5">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1.44</w:t>
            </w:r>
          </w:p>
        </w:tc>
        <w:tc>
          <w:tcPr>
            <w:tcW w:w="985" w:type="pct"/>
            <w:tcBorders>
              <w:bottom w:val="single" w:color="auto" w:sz="4" w:space="0"/>
            </w:tcBorders>
            <w:vAlign w:val="center"/>
          </w:tcPr>
          <w:p w14:paraId="140FEBEB">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71</w:t>
            </w:r>
          </w:p>
        </w:tc>
      </w:tr>
      <w:tr w14:paraId="33CD3A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6CDA2C50">
            <w:pPr>
              <w:adjustRightInd w:val="0"/>
              <w:snapToGrid w:val="0"/>
              <w:spacing w:line="300" w:lineRule="exact"/>
              <w:jc w:val="center"/>
              <w:textAlignment w:val="baseline"/>
              <w:rPr>
                <w:rFonts w:hint="eastAsia" w:ascii="宋体" w:hAnsi="宋体" w:cs="宋体"/>
                <w:szCs w:val="21"/>
              </w:rPr>
            </w:pPr>
          </w:p>
        </w:tc>
        <w:tc>
          <w:tcPr>
            <w:tcW w:w="733" w:type="pct"/>
            <w:vMerge w:val="restart"/>
            <w:tcBorders>
              <w:top w:val="single" w:color="auto" w:sz="4" w:space="0"/>
              <w:left w:val="single" w:color="auto" w:sz="4" w:space="0"/>
            </w:tcBorders>
            <w:vAlign w:val="center"/>
          </w:tcPr>
          <w:p w14:paraId="08E2F778">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DA011</w:t>
            </w:r>
          </w:p>
        </w:tc>
        <w:tc>
          <w:tcPr>
            <w:tcW w:w="629" w:type="pct"/>
            <w:vAlign w:val="center"/>
          </w:tcPr>
          <w:p w14:paraId="063C7A8F">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氮氧化物</w:t>
            </w:r>
          </w:p>
        </w:tc>
        <w:tc>
          <w:tcPr>
            <w:tcW w:w="826" w:type="pct"/>
            <w:vAlign w:val="center"/>
          </w:tcPr>
          <w:p w14:paraId="593669C2">
            <w:pPr>
              <w:adjustRightInd w:val="0"/>
              <w:snapToGrid w:val="0"/>
              <w:spacing w:line="300" w:lineRule="exact"/>
              <w:jc w:val="center"/>
              <w:rPr>
                <w:rFonts w:hint="eastAsia" w:ascii="宋体" w:hAnsi="宋体"/>
                <w:szCs w:val="21"/>
              </w:rPr>
            </w:pPr>
            <w:r>
              <w:rPr>
                <w:rFonts w:hint="eastAsia" w:ascii="宋体" w:hAnsi="宋体"/>
                <w:szCs w:val="21"/>
              </w:rPr>
              <w:t>23.068</w:t>
            </w:r>
          </w:p>
        </w:tc>
        <w:tc>
          <w:tcPr>
            <w:tcW w:w="934" w:type="pct"/>
            <w:vAlign w:val="center"/>
          </w:tcPr>
          <w:p w14:paraId="17841EF5">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9.23</w:t>
            </w:r>
          </w:p>
        </w:tc>
        <w:tc>
          <w:tcPr>
            <w:tcW w:w="985" w:type="pct"/>
            <w:vMerge w:val="restart"/>
            <w:tcBorders>
              <w:top w:val="single" w:color="auto" w:sz="4" w:space="0"/>
            </w:tcBorders>
            <w:vAlign w:val="center"/>
          </w:tcPr>
          <w:p w14:paraId="42A44A8F">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70</w:t>
            </w:r>
          </w:p>
        </w:tc>
      </w:tr>
      <w:tr w14:paraId="44A7A9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634CDF15">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171725FD">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6E1909F6">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二氧化硫</w:t>
            </w:r>
          </w:p>
        </w:tc>
        <w:tc>
          <w:tcPr>
            <w:tcW w:w="826" w:type="pct"/>
            <w:vAlign w:val="center"/>
          </w:tcPr>
          <w:p w14:paraId="51A02544">
            <w:pPr>
              <w:adjustRightInd w:val="0"/>
              <w:snapToGrid w:val="0"/>
              <w:spacing w:line="300" w:lineRule="exact"/>
              <w:jc w:val="center"/>
              <w:rPr>
                <w:rFonts w:hint="eastAsia" w:ascii="宋体" w:hAnsi="宋体"/>
                <w:szCs w:val="21"/>
              </w:rPr>
            </w:pPr>
            <w:r>
              <w:rPr>
                <w:rFonts w:hint="eastAsia" w:ascii="宋体" w:hAnsi="宋体"/>
                <w:szCs w:val="21"/>
              </w:rPr>
              <w:t>2.327</w:t>
            </w:r>
          </w:p>
        </w:tc>
        <w:tc>
          <w:tcPr>
            <w:tcW w:w="934" w:type="pct"/>
            <w:vAlign w:val="center"/>
          </w:tcPr>
          <w:p w14:paraId="07C28822">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0.47</w:t>
            </w:r>
          </w:p>
        </w:tc>
        <w:tc>
          <w:tcPr>
            <w:tcW w:w="985" w:type="pct"/>
            <w:vMerge w:val="continue"/>
            <w:vAlign w:val="center"/>
          </w:tcPr>
          <w:p w14:paraId="4CED3F71">
            <w:pPr>
              <w:adjustRightInd w:val="0"/>
              <w:snapToGrid w:val="0"/>
              <w:spacing w:line="300" w:lineRule="exact"/>
              <w:jc w:val="center"/>
              <w:textAlignment w:val="baseline"/>
              <w:rPr>
                <w:rFonts w:hint="eastAsia" w:ascii="宋体" w:hAnsi="宋体"/>
                <w:kern w:val="0"/>
                <w:szCs w:val="21"/>
              </w:rPr>
            </w:pPr>
          </w:p>
        </w:tc>
      </w:tr>
      <w:tr w14:paraId="6A8736C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93" w:type="pct"/>
            <w:vMerge w:val="continue"/>
            <w:tcBorders>
              <w:right w:val="single" w:color="auto" w:sz="4" w:space="0"/>
            </w:tcBorders>
            <w:vAlign w:val="center"/>
          </w:tcPr>
          <w:p w14:paraId="6F23DF61">
            <w:pPr>
              <w:adjustRightInd w:val="0"/>
              <w:snapToGrid w:val="0"/>
              <w:spacing w:line="300" w:lineRule="exact"/>
              <w:jc w:val="center"/>
              <w:textAlignment w:val="baseline"/>
              <w:rPr>
                <w:rFonts w:hint="eastAsia" w:ascii="宋体" w:hAnsi="宋体" w:cs="宋体"/>
                <w:szCs w:val="21"/>
              </w:rPr>
            </w:pPr>
          </w:p>
        </w:tc>
        <w:tc>
          <w:tcPr>
            <w:tcW w:w="733" w:type="pct"/>
            <w:vMerge w:val="continue"/>
            <w:tcBorders>
              <w:left w:val="single" w:color="auto" w:sz="4" w:space="0"/>
            </w:tcBorders>
            <w:vAlign w:val="center"/>
          </w:tcPr>
          <w:p w14:paraId="4E3D6E2B">
            <w:pPr>
              <w:adjustRightInd w:val="0"/>
              <w:snapToGrid w:val="0"/>
              <w:spacing w:line="300" w:lineRule="exact"/>
              <w:jc w:val="center"/>
              <w:textAlignment w:val="baseline"/>
              <w:rPr>
                <w:rFonts w:hint="eastAsia" w:ascii="宋体" w:hAnsi="宋体" w:cs="宋体"/>
                <w:szCs w:val="21"/>
              </w:rPr>
            </w:pPr>
          </w:p>
        </w:tc>
        <w:tc>
          <w:tcPr>
            <w:tcW w:w="629" w:type="pct"/>
            <w:vAlign w:val="center"/>
          </w:tcPr>
          <w:p w14:paraId="25B8510C">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颗粒物</w:t>
            </w:r>
          </w:p>
        </w:tc>
        <w:tc>
          <w:tcPr>
            <w:tcW w:w="826" w:type="pct"/>
            <w:vAlign w:val="center"/>
          </w:tcPr>
          <w:p w14:paraId="2B0A02A4">
            <w:pPr>
              <w:adjustRightInd w:val="0"/>
              <w:snapToGrid w:val="0"/>
              <w:spacing w:line="300" w:lineRule="exact"/>
              <w:jc w:val="center"/>
              <w:rPr>
                <w:rFonts w:hint="eastAsia" w:ascii="宋体" w:hAnsi="宋体"/>
                <w:szCs w:val="21"/>
              </w:rPr>
            </w:pPr>
            <w:r>
              <w:rPr>
                <w:rFonts w:hint="eastAsia" w:ascii="宋体" w:hAnsi="宋体"/>
                <w:szCs w:val="21"/>
              </w:rPr>
              <w:t>1.827</w:t>
            </w:r>
          </w:p>
        </w:tc>
        <w:tc>
          <w:tcPr>
            <w:tcW w:w="934" w:type="pct"/>
            <w:vAlign w:val="center"/>
          </w:tcPr>
          <w:p w14:paraId="3A1419C8">
            <w:pPr>
              <w:adjustRightInd w:val="0"/>
              <w:snapToGrid w:val="0"/>
              <w:spacing w:line="300" w:lineRule="exact"/>
              <w:jc w:val="center"/>
              <w:textAlignment w:val="baseline"/>
              <w:rPr>
                <w:rFonts w:hint="eastAsia" w:ascii="宋体" w:hAnsi="宋体"/>
                <w:kern w:val="0"/>
                <w:szCs w:val="21"/>
              </w:rPr>
            </w:pPr>
            <w:r>
              <w:rPr>
                <w:rFonts w:hint="eastAsia" w:ascii="宋体" w:hAnsi="宋体"/>
                <w:kern w:val="0"/>
                <w:szCs w:val="21"/>
              </w:rPr>
              <w:t>0.41</w:t>
            </w:r>
          </w:p>
        </w:tc>
        <w:tc>
          <w:tcPr>
            <w:tcW w:w="985" w:type="pct"/>
            <w:vMerge w:val="continue"/>
            <w:vAlign w:val="center"/>
          </w:tcPr>
          <w:p w14:paraId="302DDD15">
            <w:pPr>
              <w:adjustRightInd w:val="0"/>
              <w:snapToGrid w:val="0"/>
              <w:spacing w:line="300" w:lineRule="exact"/>
              <w:jc w:val="center"/>
              <w:textAlignment w:val="baseline"/>
              <w:rPr>
                <w:rFonts w:hint="eastAsia" w:ascii="宋体" w:hAnsi="宋体"/>
                <w:kern w:val="0"/>
                <w:szCs w:val="21"/>
              </w:rPr>
            </w:pPr>
          </w:p>
        </w:tc>
      </w:tr>
      <w:bookmarkEnd w:id="115"/>
    </w:tbl>
    <w:p w14:paraId="604D93C9">
      <w:pPr>
        <w:pStyle w:val="191"/>
        <w:adjustRightInd w:val="0"/>
        <w:snapToGrid w:val="0"/>
        <w:ind w:firstLine="480"/>
        <w:rPr>
          <w:rFonts w:hint="eastAsia"/>
        </w:rPr>
      </w:pPr>
      <w:r>
        <w:rPr>
          <w:rFonts w:hint="eastAsia"/>
          <w:lang w:bidi="ar"/>
        </w:rPr>
        <w:t>由表2.</w:t>
      </w:r>
      <w:r>
        <w:rPr>
          <w:lang w:bidi="ar"/>
        </w:rPr>
        <w:t>6</w:t>
      </w:r>
      <w:r>
        <w:rPr>
          <w:rFonts w:hint="eastAsia"/>
          <w:lang w:bidi="ar"/>
        </w:rPr>
        <w:t>-5可知：各污染物最大落地浓度占标率最高为9.23%，根据《环境影响评价技术导则  大气环境》（HJ2.2-2018）分级判据（表2.</w:t>
      </w:r>
      <w:r>
        <w:rPr>
          <w:lang w:bidi="ar"/>
        </w:rPr>
        <w:t>6</w:t>
      </w:r>
      <w:r>
        <w:rPr>
          <w:rFonts w:hint="eastAsia"/>
          <w:lang w:bidi="ar"/>
        </w:rPr>
        <w:t>-6），评价等级判定为二级。</w:t>
      </w:r>
      <w:bookmarkEnd w:id="117"/>
    </w:p>
    <w:p w14:paraId="1B2B6CE6">
      <w:pPr>
        <w:pStyle w:val="109"/>
        <w:rPr>
          <w:rFonts w:hint="eastAsia"/>
        </w:rPr>
      </w:pPr>
      <w:r>
        <w:rPr>
          <w:rFonts w:hint="eastAsia"/>
        </w:rPr>
        <w:t>表2.</w:t>
      </w:r>
      <w:r>
        <w:t>6</w:t>
      </w:r>
      <w:r>
        <w:rPr>
          <w:rFonts w:hint="eastAsia"/>
        </w:rPr>
        <w:t>-6  评价工作等级判定依据表</w:t>
      </w:r>
    </w:p>
    <w:tbl>
      <w:tblPr>
        <w:tblStyle w:val="5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6888"/>
      </w:tblGrid>
      <w:tr w14:paraId="511C7E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2060" w:type="dxa"/>
            <w:vAlign w:val="center"/>
          </w:tcPr>
          <w:p w14:paraId="6BFD7617">
            <w:pPr>
              <w:widowControl/>
              <w:spacing w:line="300" w:lineRule="exact"/>
              <w:jc w:val="center"/>
              <w:rPr>
                <w:rFonts w:hint="eastAsia" w:ascii="宋体" w:hAnsi="宋体" w:cs="宋体"/>
                <w:kern w:val="0"/>
                <w:szCs w:val="21"/>
              </w:rPr>
            </w:pPr>
            <w:r>
              <w:rPr>
                <w:rFonts w:hint="eastAsia" w:ascii="宋体" w:hAnsi="宋体" w:cs="宋体"/>
                <w:kern w:val="0"/>
                <w:szCs w:val="21"/>
                <w:lang w:bidi="ar"/>
              </w:rPr>
              <w:t>评价工作等级</w:t>
            </w:r>
          </w:p>
        </w:tc>
        <w:tc>
          <w:tcPr>
            <w:tcW w:w="6888" w:type="dxa"/>
            <w:vAlign w:val="center"/>
          </w:tcPr>
          <w:p w14:paraId="75A83595">
            <w:pPr>
              <w:widowControl/>
              <w:spacing w:line="300" w:lineRule="exact"/>
              <w:jc w:val="center"/>
              <w:rPr>
                <w:rFonts w:hint="eastAsia" w:ascii="宋体" w:hAnsi="宋体" w:cs="宋体"/>
                <w:kern w:val="0"/>
                <w:szCs w:val="21"/>
              </w:rPr>
            </w:pPr>
            <w:r>
              <w:rPr>
                <w:rFonts w:hint="eastAsia" w:ascii="宋体" w:hAnsi="宋体" w:cs="宋体"/>
                <w:kern w:val="0"/>
                <w:szCs w:val="21"/>
                <w:lang w:bidi="ar"/>
              </w:rPr>
              <w:t>评价工作分级判据</w:t>
            </w:r>
          </w:p>
        </w:tc>
      </w:tr>
      <w:tr w14:paraId="47EB79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0" w:type="dxa"/>
            <w:vAlign w:val="center"/>
          </w:tcPr>
          <w:p w14:paraId="4D245775">
            <w:pPr>
              <w:widowControl/>
              <w:spacing w:line="300" w:lineRule="exact"/>
              <w:jc w:val="center"/>
              <w:rPr>
                <w:rFonts w:hint="eastAsia" w:ascii="宋体" w:hAnsi="宋体" w:cs="宋体"/>
                <w:kern w:val="0"/>
                <w:szCs w:val="21"/>
              </w:rPr>
            </w:pPr>
            <w:r>
              <w:rPr>
                <w:rFonts w:hint="eastAsia" w:ascii="宋体" w:hAnsi="宋体" w:cs="宋体"/>
                <w:kern w:val="0"/>
                <w:szCs w:val="21"/>
                <w:lang w:bidi="ar"/>
              </w:rPr>
              <w:t>一级</w:t>
            </w:r>
          </w:p>
        </w:tc>
        <w:tc>
          <w:tcPr>
            <w:tcW w:w="6888" w:type="dxa"/>
            <w:vAlign w:val="center"/>
          </w:tcPr>
          <w:p w14:paraId="063C072A">
            <w:pPr>
              <w:widowControl/>
              <w:spacing w:line="300" w:lineRule="exact"/>
              <w:jc w:val="center"/>
              <w:rPr>
                <w:rFonts w:hint="eastAsia" w:ascii="宋体" w:hAnsi="宋体" w:cs="宋体"/>
                <w:kern w:val="0"/>
                <w:szCs w:val="21"/>
              </w:rPr>
            </w:pPr>
            <w:r>
              <w:rPr>
                <w:rFonts w:hint="eastAsia" w:ascii="宋体" w:hAnsi="宋体" w:cs="宋体"/>
                <w:kern w:val="0"/>
                <w:szCs w:val="21"/>
                <w:lang w:bidi="ar"/>
              </w:rPr>
              <w:t>P</w:t>
            </w:r>
            <w:r>
              <w:rPr>
                <w:rFonts w:hint="eastAsia" w:ascii="宋体" w:hAnsi="宋体" w:cs="宋体"/>
                <w:kern w:val="0"/>
                <w:szCs w:val="21"/>
                <w:vertAlign w:val="subscript"/>
                <w:lang w:bidi="ar"/>
              </w:rPr>
              <w:t>max</w:t>
            </w:r>
            <w:r>
              <w:rPr>
                <w:rFonts w:hint="eastAsia" w:ascii="宋体" w:hAnsi="宋体" w:cs="宋体"/>
                <w:kern w:val="0"/>
                <w:szCs w:val="21"/>
                <w:lang w:bidi="ar"/>
              </w:rPr>
              <w:t>≥10%</w:t>
            </w:r>
          </w:p>
        </w:tc>
      </w:tr>
      <w:tr w14:paraId="558AC0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0" w:type="dxa"/>
            <w:vAlign w:val="center"/>
          </w:tcPr>
          <w:p w14:paraId="2FA89EA5">
            <w:pPr>
              <w:widowControl/>
              <w:spacing w:line="300" w:lineRule="exact"/>
              <w:jc w:val="center"/>
              <w:rPr>
                <w:rFonts w:hint="eastAsia" w:ascii="宋体" w:hAnsi="宋体" w:cs="宋体"/>
                <w:kern w:val="0"/>
                <w:szCs w:val="21"/>
              </w:rPr>
            </w:pPr>
            <w:r>
              <w:rPr>
                <w:rFonts w:hint="eastAsia" w:ascii="宋体" w:hAnsi="宋体" w:cs="宋体"/>
                <w:kern w:val="0"/>
                <w:szCs w:val="21"/>
                <w:lang w:bidi="ar"/>
              </w:rPr>
              <w:t>二级</w:t>
            </w:r>
          </w:p>
        </w:tc>
        <w:tc>
          <w:tcPr>
            <w:tcW w:w="6888" w:type="dxa"/>
            <w:vAlign w:val="center"/>
          </w:tcPr>
          <w:p w14:paraId="72DAF8E1">
            <w:pPr>
              <w:widowControl/>
              <w:spacing w:line="300" w:lineRule="exact"/>
              <w:jc w:val="center"/>
              <w:rPr>
                <w:rFonts w:hint="eastAsia" w:ascii="宋体" w:hAnsi="宋体" w:cs="宋体"/>
                <w:kern w:val="0"/>
                <w:szCs w:val="21"/>
              </w:rPr>
            </w:pPr>
            <w:r>
              <w:rPr>
                <w:rFonts w:hint="eastAsia" w:ascii="宋体" w:hAnsi="宋体" w:cs="宋体"/>
                <w:kern w:val="0"/>
                <w:szCs w:val="21"/>
                <w:lang w:bidi="ar"/>
              </w:rPr>
              <w:t>1%≤P</w:t>
            </w:r>
            <w:r>
              <w:rPr>
                <w:rFonts w:hint="eastAsia" w:ascii="宋体" w:hAnsi="宋体" w:cs="宋体"/>
                <w:kern w:val="0"/>
                <w:szCs w:val="21"/>
                <w:vertAlign w:val="subscript"/>
                <w:lang w:bidi="ar"/>
              </w:rPr>
              <w:t>max</w:t>
            </w:r>
            <w:r>
              <w:rPr>
                <w:rFonts w:hint="eastAsia" w:ascii="宋体" w:hAnsi="宋体" w:cs="宋体"/>
                <w:kern w:val="0"/>
                <w:szCs w:val="21"/>
                <w:lang w:bidi="ar"/>
              </w:rPr>
              <w:t>＜10%</w:t>
            </w:r>
          </w:p>
        </w:tc>
      </w:tr>
      <w:tr w14:paraId="699C6E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0" w:type="dxa"/>
            <w:vAlign w:val="center"/>
          </w:tcPr>
          <w:p w14:paraId="47165C5E">
            <w:pPr>
              <w:widowControl/>
              <w:spacing w:line="300" w:lineRule="exact"/>
              <w:jc w:val="center"/>
              <w:rPr>
                <w:rFonts w:hint="eastAsia" w:ascii="宋体" w:hAnsi="宋体" w:cs="宋体"/>
                <w:kern w:val="0"/>
                <w:szCs w:val="21"/>
              </w:rPr>
            </w:pPr>
            <w:r>
              <w:rPr>
                <w:rFonts w:hint="eastAsia" w:ascii="宋体" w:hAnsi="宋体" w:cs="宋体"/>
                <w:kern w:val="0"/>
                <w:szCs w:val="21"/>
                <w:lang w:bidi="ar"/>
              </w:rPr>
              <w:t>三级</w:t>
            </w:r>
          </w:p>
        </w:tc>
        <w:tc>
          <w:tcPr>
            <w:tcW w:w="6888" w:type="dxa"/>
            <w:vAlign w:val="center"/>
          </w:tcPr>
          <w:p w14:paraId="3FE259D1">
            <w:pPr>
              <w:widowControl/>
              <w:spacing w:line="300" w:lineRule="exact"/>
              <w:jc w:val="center"/>
              <w:rPr>
                <w:rFonts w:hint="eastAsia" w:ascii="宋体" w:hAnsi="宋体" w:cs="宋体"/>
                <w:kern w:val="0"/>
                <w:szCs w:val="21"/>
              </w:rPr>
            </w:pPr>
            <w:r>
              <w:rPr>
                <w:rFonts w:hint="eastAsia" w:ascii="宋体" w:hAnsi="宋体" w:cs="宋体"/>
                <w:kern w:val="0"/>
                <w:szCs w:val="21"/>
                <w:lang w:bidi="ar"/>
              </w:rPr>
              <w:t>P</w:t>
            </w:r>
            <w:r>
              <w:rPr>
                <w:rFonts w:hint="eastAsia" w:ascii="宋体" w:hAnsi="宋体" w:cs="宋体"/>
                <w:kern w:val="0"/>
                <w:szCs w:val="21"/>
                <w:vertAlign w:val="subscript"/>
                <w:lang w:bidi="ar"/>
              </w:rPr>
              <w:t>max</w:t>
            </w:r>
            <w:r>
              <w:rPr>
                <w:rFonts w:hint="eastAsia" w:ascii="宋体" w:hAnsi="宋体" w:cs="宋体"/>
                <w:kern w:val="0"/>
                <w:szCs w:val="21"/>
                <w:lang w:bidi="ar"/>
              </w:rPr>
              <w:t xml:space="preserve">＜1% </w:t>
            </w:r>
          </w:p>
        </w:tc>
      </w:tr>
      <w:bookmarkEnd w:id="118"/>
    </w:tbl>
    <w:p w14:paraId="314190B1">
      <w:pPr>
        <w:adjustRightInd w:val="0"/>
        <w:spacing w:line="480" w:lineRule="exact"/>
        <w:ind w:firstLine="480" w:firstLineChars="200"/>
        <w:textAlignment w:val="baseline"/>
        <w:rPr>
          <w:rFonts w:hint="eastAsia" w:ascii="宋体" w:hAnsi="宋体" w:cs="宋体"/>
          <w:kern w:val="0"/>
          <w:sz w:val="24"/>
          <w:szCs w:val="20"/>
          <w:lang w:bidi="ar"/>
        </w:rPr>
      </w:pPr>
      <w:r>
        <w:rPr>
          <w:rFonts w:hint="eastAsia" w:ascii="宋体" w:hAnsi="宋体" w:cs="宋体"/>
          <w:kern w:val="0"/>
          <w:sz w:val="24"/>
          <w:szCs w:val="20"/>
          <w:lang w:bidi="ar"/>
        </w:rPr>
        <w:t>（2）地表水评价等级</w:t>
      </w:r>
    </w:p>
    <w:p w14:paraId="3B5899A9">
      <w:pPr>
        <w:adjustRightInd w:val="0"/>
        <w:spacing w:line="480" w:lineRule="exact"/>
        <w:ind w:firstLine="480" w:firstLineChars="200"/>
        <w:textAlignment w:val="baseline"/>
        <w:rPr>
          <w:rFonts w:hint="eastAsia" w:ascii="宋体" w:hAnsi="宋体" w:cs="宋体"/>
          <w:kern w:val="0"/>
          <w:sz w:val="24"/>
          <w:szCs w:val="20"/>
          <w:lang w:bidi="ar"/>
        </w:rPr>
      </w:pPr>
      <w:r>
        <w:rPr>
          <w:rFonts w:hint="eastAsia" w:ascii="宋体" w:hAnsi="宋体" w:cs="宋体"/>
          <w:kern w:val="0"/>
          <w:sz w:val="24"/>
          <w:szCs w:val="20"/>
          <w:lang w:bidi="ar"/>
        </w:rPr>
        <w:t>本项目周边无地表水，且与地表水无水力联系，装置排污水和井下作业废液送至中国石油新疆油田分公司采油二厂81号联合处理站采出水处理系统处理达标后回注地层，生活污水收集后送至克拉玛依市第二污水处理厂处理；</w:t>
      </w:r>
      <w:r>
        <w:rPr>
          <w:rFonts w:ascii="宋体" w:hAnsi="宋体" w:cs="宋体"/>
          <w:kern w:val="0"/>
          <w:sz w:val="24"/>
          <w:szCs w:val="20"/>
          <w:lang w:bidi="ar"/>
        </w:rPr>
        <w:t>根据</w:t>
      </w:r>
      <w:r>
        <w:rPr>
          <w:rFonts w:hint="eastAsia" w:ascii="宋体" w:hAnsi="宋体" w:cs="宋体"/>
          <w:kern w:val="0"/>
          <w:sz w:val="24"/>
          <w:szCs w:val="20"/>
          <w:lang w:bidi="ar"/>
        </w:rPr>
        <w:t>《环境影响评价技术导则 陆地石油天然气开发建设项目》（H</w:t>
      </w:r>
      <w:r>
        <w:rPr>
          <w:rFonts w:ascii="宋体" w:hAnsi="宋体" w:cs="宋体"/>
          <w:kern w:val="0"/>
          <w:sz w:val="24"/>
          <w:szCs w:val="20"/>
          <w:lang w:bidi="ar"/>
        </w:rPr>
        <w:t>J349</w:t>
      </w:r>
      <w:r>
        <w:rPr>
          <w:rFonts w:hint="eastAsia" w:ascii="宋体" w:hAnsi="宋体" w:cs="宋体"/>
          <w:kern w:val="0"/>
          <w:sz w:val="24"/>
          <w:szCs w:val="20"/>
          <w:lang w:bidi="ar"/>
        </w:rPr>
        <w:t>-</w:t>
      </w:r>
      <w:r>
        <w:rPr>
          <w:rFonts w:ascii="宋体" w:hAnsi="宋体" w:cs="宋体"/>
          <w:kern w:val="0"/>
          <w:sz w:val="24"/>
          <w:szCs w:val="20"/>
          <w:lang w:bidi="ar"/>
        </w:rPr>
        <w:t>2023</w:t>
      </w:r>
      <w:r>
        <w:rPr>
          <w:rFonts w:hint="eastAsia" w:ascii="宋体" w:hAnsi="宋体" w:cs="宋体"/>
          <w:kern w:val="0"/>
          <w:sz w:val="24"/>
          <w:szCs w:val="20"/>
          <w:lang w:bidi="ar"/>
        </w:rPr>
        <w:t>）规定：“废水处理后进行回注且无废水直接排入地表水体的建设项目，评价等级按照三级B开展评价”</w:t>
      </w:r>
      <w:r>
        <w:rPr>
          <w:rFonts w:ascii="宋体" w:hAnsi="宋体" w:cs="宋体"/>
          <w:kern w:val="0"/>
          <w:sz w:val="24"/>
          <w:szCs w:val="20"/>
          <w:lang w:bidi="ar"/>
        </w:rPr>
        <w:t>，</w:t>
      </w:r>
      <w:r>
        <w:rPr>
          <w:rFonts w:hint="eastAsia" w:ascii="宋体" w:hAnsi="宋体" w:cs="宋体"/>
          <w:kern w:val="0"/>
          <w:sz w:val="24"/>
          <w:szCs w:val="20"/>
          <w:lang w:bidi="ar"/>
        </w:rPr>
        <w:t>本项目</w:t>
      </w:r>
      <w:r>
        <w:rPr>
          <w:rFonts w:ascii="宋体" w:hAnsi="宋体" w:cs="宋体"/>
          <w:kern w:val="0"/>
          <w:sz w:val="24"/>
          <w:szCs w:val="20"/>
          <w:lang w:bidi="ar"/>
        </w:rPr>
        <w:t>地表水环境影响评价等级为三级B。</w:t>
      </w:r>
    </w:p>
    <w:bookmarkEnd w:id="112"/>
    <w:p w14:paraId="510BCD8C">
      <w:pPr>
        <w:pStyle w:val="117"/>
        <w:spacing w:line="480" w:lineRule="exact"/>
        <w:ind w:firstLine="480"/>
        <w:rPr>
          <w:rFonts w:hint="eastAsia"/>
        </w:rPr>
      </w:pPr>
      <w:r>
        <w:rPr>
          <w:rFonts w:hint="eastAsia"/>
          <w:szCs w:val="21"/>
        </w:rPr>
        <w:t>（</w:t>
      </w:r>
      <w:r>
        <w:rPr>
          <w:szCs w:val="21"/>
        </w:rPr>
        <w:t>3</w:t>
      </w:r>
      <w:r>
        <w:rPr>
          <w:rFonts w:hint="eastAsia"/>
          <w:szCs w:val="21"/>
        </w:rPr>
        <w:t>）</w:t>
      </w:r>
      <w:r>
        <w:t>地下水评价等级</w:t>
      </w:r>
    </w:p>
    <w:p w14:paraId="4CD955F1">
      <w:pPr>
        <w:pStyle w:val="191"/>
        <w:ind w:firstLine="480"/>
        <w:rPr>
          <w:rFonts w:hint="eastAsia"/>
        </w:rPr>
      </w:pPr>
      <w:bookmarkStart w:id="120" w:name="_Hlk80048561"/>
      <w:r>
        <w:rPr>
          <w:rFonts w:hint="eastAsia"/>
        </w:rPr>
        <w:t>根据《环境影响评价技术导则 地下水环境》（H</w:t>
      </w:r>
      <w:r>
        <w:t>J610-2016</w:t>
      </w:r>
      <w:r>
        <w:rPr>
          <w:rFonts w:hint="eastAsia"/>
        </w:rPr>
        <w:t>）</w:t>
      </w:r>
      <w:bookmarkEnd w:id="120"/>
      <w:r>
        <w:rPr>
          <w:rFonts w:hint="eastAsia"/>
        </w:rPr>
        <w:t>中的评价工作等级划分，建设项目的地下水环境敏感程度可分为敏感、较敏感，不敏感三级，分级原则见表2.</w:t>
      </w:r>
      <w:r>
        <w:t>6</w:t>
      </w:r>
      <w:r>
        <w:rPr>
          <w:rFonts w:hint="eastAsia"/>
        </w:rPr>
        <w:t>-7，评价工作等级分级表见表2.</w:t>
      </w:r>
      <w:r>
        <w:t>6</w:t>
      </w:r>
      <w:r>
        <w:rPr>
          <w:rFonts w:hint="eastAsia"/>
        </w:rPr>
        <w:t>-8。</w:t>
      </w:r>
    </w:p>
    <w:p w14:paraId="48C2CF79">
      <w:pPr>
        <w:pStyle w:val="109"/>
        <w:rPr>
          <w:rFonts w:hint="eastAsia"/>
        </w:rPr>
      </w:pPr>
      <w:r>
        <w:rPr>
          <w:rFonts w:hint="eastAsia"/>
        </w:rPr>
        <w:t>表2.</w:t>
      </w:r>
      <w:r>
        <w:t>6</w:t>
      </w:r>
      <w:r>
        <w:rPr>
          <w:rFonts w:hint="eastAsia"/>
        </w:rPr>
        <w:t>-7</w:t>
      </w:r>
      <w:r>
        <w:t xml:space="preserve">  </w:t>
      </w:r>
      <w:r>
        <w:rPr>
          <w:rFonts w:hint="eastAsia"/>
        </w:rPr>
        <w:t>地下水环境敏感程度分级表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7846"/>
      </w:tblGrid>
      <w:tr w14:paraId="7CFC4D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5" w:type="pct"/>
            <w:vAlign w:val="center"/>
          </w:tcPr>
          <w:p w14:paraId="749E3563">
            <w:pPr>
              <w:pStyle w:val="208"/>
              <w:adjustRightInd w:val="0"/>
              <w:snapToGrid w:val="0"/>
              <w:spacing w:line="300" w:lineRule="exact"/>
              <w:rPr>
                <w:rFonts w:hint="eastAsia"/>
                <w:szCs w:val="21"/>
              </w:rPr>
            </w:pPr>
            <w:r>
              <w:rPr>
                <w:rFonts w:hint="eastAsia"/>
                <w:szCs w:val="21"/>
              </w:rPr>
              <w:t>敏感程度</w:t>
            </w:r>
          </w:p>
        </w:tc>
        <w:tc>
          <w:tcPr>
            <w:tcW w:w="4385" w:type="pct"/>
            <w:vAlign w:val="center"/>
          </w:tcPr>
          <w:p w14:paraId="74730E66">
            <w:pPr>
              <w:pStyle w:val="208"/>
              <w:adjustRightInd w:val="0"/>
              <w:snapToGrid w:val="0"/>
              <w:spacing w:line="300" w:lineRule="exact"/>
              <w:rPr>
                <w:rFonts w:hint="eastAsia"/>
                <w:szCs w:val="21"/>
              </w:rPr>
            </w:pPr>
            <w:r>
              <w:rPr>
                <w:rFonts w:hint="eastAsia"/>
                <w:szCs w:val="21"/>
              </w:rPr>
              <w:t>地下水环境敏感特征</w:t>
            </w:r>
          </w:p>
        </w:tc>
      </w:tr>
      <w:tr w14:paraId="70DC01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5" w:type="pct"/>
            <w:vAlign w:val="center"/>
          </w:tcPr>
          <w:p w14:paraId="7638D73E">
            <w:pPr>
              <w:pStyle w:val="208"/>
              <w:adjustRightInd w:val="0"/>
              <w:snapToGrid w:val="0"/>
              <w:spacing w:line="300" w:lineRule="exact"/>
              <w:rPr>
                <w:rFonts w:hint="eastAsia"/>
                <w:szCs w:val="21"/>
              </w:rPr>
            </w:pPr>
            <w:r>
              <w:rPr>
                <w:rFonts w:hint="eastAsia"/>
                <w:szCs w:val="21"/>
              </w:rPr>
              <w:t>敏感</w:t>
            </w:r>
          </w:p>
        </w:tc>
        <w:tc>
          <w:tcPr>
            <w:tcW w:w="4385" w:type="pct"/>
            <w:vAlign w:val="center"/>
          </w:tcPr>
          <w:p w14:paraId="7DA65371">
            <w:pPr>
              <w:pStyle w:val="208"/>
              <w:adjustRightInd w:val="0"/>
              <w:snapToGrid w:val="0"/>
              <w:spacing w:line="300" w:lineRule="exact"/>
              <w:jc w:val="left"/>
              <w:rPr>
                <w:rFonts w:hint="eastAsia"/>
                <w:szCs w:val="21"/>
              </w:rPr>
            </w:pPr>
            <w:r>
              <w:rPr>
                <w:rFonts w:hint="eastAsia"/>
                <w:szCs w:val="21"/>
              </w:rPr>
              <w:t>集中式饮用水水源（包括已建成的在用、备用、应急水源，在建和规划的饮用水水源）准保护区；除集中式饮用水水源以外的国家或地方政府设定的与地下水环境相关的其他保护区，如热水、矿泉水、温泉等特殊地下水资源保护区。</w:t>
            </w:r>
          </w:p>
        </w:tc>
      </w:tr>
      <w:tr w14:paraId="4CA385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5" w:type="pct"/>
            <w:vAlign w:val="center"/>
          </w:tcPr>
          <w:p w14:paraId="4340B089">
            <w:pPr>
              <w:pStyle w:val="208"/>
              <w:adjustRightInd w:val="0"/>
              <w:snapToGrid w:val="0"/>
              <w:spacing w:line="300" w:lineRule="exact"/>
              <w:rPr>
                <w:rFonts w:hint="eastAsia"/>
                <w:szCs w:val="21"/>
              </w:rPr>
            </w:pPr>
            <w:r>
              <w:rPr>
                <w:rFonts w:hint="eastAsia"/>
                <w:szCs w:val="21"/>
              </w:rPr>
              <w:t>较敏感</w:t>
            </w:r>
          </w:p>
        </w:tc>
        <w:tc>
          <w:tcPr>
            <w:tcW w:w="4385" w:type="pct"/>
            <w:vAlign w:val="center"/>
          </w:tcPr>
          <w:p w14:paraId="23C16099">
            <w:pPr>
              <w:pStyle w:val="208"/>
              <w:adjustRightInd w:val="0"/>
              <w:snapToGrid w:val="0"/>
              <w:spacing w:line="300" w:lineRule="exact"/>
              <w:jc w:val="left"/>
              <w:rPr>
                <w:rFonts w:hint="eastAsia"/>
                <w:szCs w:val="21"/>
              </w:rPr>
            </w:pPr>
            <w:r>
              <w:rPr>
                <w:rFonts w:hint="eastAsia"/>
                <w:szCs w:val="21"/>
              </w:rPr>
              <w:t>集中式饮用水源（包括已建成的在用、备用、应急水源，在建和规划的饮用水水源）准保护区以外的补给径流区；未划定准保护区的集中水式饮用水水源，其保护区以外的补给径流区；分散式饮用水水源地；特殊地下水资源（如矿泉水、温泉等）保护区以外的分布区等其他未列入上述敏感分级的环境敏感区</w:t>
            </w:r>
            <w:r>
              <w:rPr>
                <w:rFonts w:hint="eastAsia"/>
                <w:szCs w:val="21"/>
                <w:vertAlign w:val="superscript"/>
              </w:rPr>
              <w:t>a</w:t>
            </w:r>
            <w:r>
              <w:rPr>
                <w:rFonts w:hint="eastAsia"/>
                <w:szCs w:val="21"/>
              </w:rPr>
              <w:t>。</w:t>
            </w:r>
          </w:p>
        </w:tc>
      </w:tr>
      <w:tr w14:paraId="6825F4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5" w:type="pct"/>
            <w:vAlign w:val="center"/>
          </w:tcPr>
          <w:p w14:paraId="3844867E">
            <w:pPr>
              <w:pStyle w:val="208"/>
              <w:adjustRightInd w:val="0"/>
              <w:snapToGrid w:val="0"/>
              <w:spacing w:line="300" w:lineRule="exact"/>
              <w:rPr>
                <w:rFonts w:hint="eastAsia"/>
                <w:szCs w:val="21"/>
              </w:rPr>
            </w:pPr>
            <w:r>
              <w:rPr>
                <w:rFonts w:hint="eastAsia"/>
                <w:szCs w:val="21"/>
              </w:rPr>
              <w:t>不敏感</w:t>
            </w:r>
          </w:p>
        </w:tc>
        <w:tc>
          <w:tcPr>
            <w:tcW w:w="4385" w:type="pct"/>
            <w:vAlign w:val="center"/>
          </w:tcPr>
          <w:p w14:paraId="37E85C33">
            <w:pPr>
              <w:pStyle w:val="208"/>
              <w:adjustRightInd w:val="0"/>
              <w:snapToGrid w:val="0"/>
              <w:spacing w:line="300" w:lineRule="exact"/>
              <w:jc w:val="left"/>
              <w:rPr>
                <w:rFonts w:hint="eastAsia"/>
                <w:szCs w:val="21"/>
              </w:rPr>
            </w:pPr>
            <w:r>
              <w:rPr>
                <w:rFonts w:hint="eastAsia"/>
                <w:szCs w:val="21"/>
              </w:rPr>
              <w:t>上述地区之外的其它地区</w:t>
            </w:r>
          </w:p>
        </w:tc>
      </w:tr>
      <w:tr w14:paraId="1A44DF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2"/>
            <w:vAlign w:val="center"/>
          </w:tcPr>
          <w:p w14:paraId="132F57B8">
            <w:pPr>
              <w:pStyle w:val="208"/>
              <w:adjustRightInd w:val="0"/>
              <w:snapToGrid w:val="0"/>
              <w:spacing w:line="300" w:lineRule="exact"/>
              <w:jc w:val="left"/>
              <w:rPr>
                <w:rFonts w:hint="eastAsia"/>
                <w:szCs w:val="21"/>
              </w:rPr>
            </w:pPr>
            <w:r>
              <w:rPr>
                <w:rFonts w:hint="eastAsia"/>
                <w:szCs w:val="21"/>
              </w:rPr>
              <w:t>注：a“环境敏感区”是指《建设项目环境影响分类管理名录》中所界定的涉及地下水的环境敏感区</w:t>
            </w:r>
          </w:p>
        </w:tc>
      </w:tr>
    </w:tbl>
    <w:p w14:paraId="5F3A1BD2">
      <w:pPr>
        <w:pStyle w:val="109"/>
        <w:rPr>
          <w:rFonts w:hint="eastAsia"/>
        </w:rPr>
      </w:pPr>
      <w:r>
        <w:rPr>
          <w:rFonts w:hint="eastAsia"/>
        </w:rPr>
        <w:t>表2.</w:t>
      </w:r>
      <w:r>
        <w:t>6</w:t>
      </w:r>
      <w:r>
        <w:rPr>
          <w:rFonts w:hint="eastAsia"/>
        </w:rPr>
        <w:t>-8  建设项目评价工作等级分级表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151"/>
        <w:gridCol w:w="2036"/>
        <w:gridCol w:w="1909"/>
      </w:tblGrid>
      <w:tr w14:paraId="6E8767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3" w:type="pct"/>
            <w:tcBorders>
              <w:tl2br w:val="single" w:color="auto" w:sz="4" w:space="0"/>
            </w:tcBorders>
            <w:vAlign w:val="center"/>
          </w:tcPr>
          <w:p w14:paraId="534A3F19">
            <w:pPr>
              <w:pStyle w:val="286"/>
              <w:jc w:val="right"/>
              <w:rPr>
                <w:rFonts w:hint="eastAsia" w:cs="Arial"/>
                <w:kern w:val="2"/>
                <w:sz w:val="21"/>
              </w:rPr>
            </w:pPr>
            <w:r>
              <w:rPr>
                <w:rFonts w:hint="eastAsia" w:cs="Arial"/>
                <w:kern w:val="2"/>
                <w:sz w:val="21"/>
              </w:rPr>
              <w:t>项目类别</w:t>
            </w:r>
          </w:p>
          <w:p w14:paraId="62638CEE">
            <w:pPr>
              <w:pStyle w:val="286"/>
              <w:jc w:val="left"/>
              <w:rPr>
                <w:rFonts w:hint="eastAsia" w:cs="Arial"/>
                <w:kern w:val="2"/>
                <w:sz w:val="21"/>
              </w:rPr>
            </w:pPr>
            <w:r>
              <w:rPr>
                <w:rFonts w:hint="eastAsia" w:cs="Arial"/>
                <w:kern w:val="2"/>
                <w:sz w:val="21"/>
              </w:rPr>
              <w:t>环境敏感程度</w:t>
            </w:r>
          </w:p>
        </w:tc>
        <w:tc>
          <w:tcPr>
            <w:tcW w:w="1202" w:type="pct"/>
            <w:vAlign w:val="center"/>
          </w:tcPr>
          <w:p w14:paraId="2022610D">
            <w:pPr>
              <w:pStyle w:val="286"/>
              <w:rPr>
                <w:rFonts w:hint="eastAsia" w:cs="Arial"/>
                <w:kern w:val="2"/>
                <w:sz w:val="21"/>
              </w:rPr>
            </w:pPr>
            <w:r>
              <w:rPr>
                <w:rFonts w:hint="eastAsia" w:cs="Arial"/>
                <w:kern w:val="2"/>
                <w:sz w:val="21"/>
              </w:rPr>
              <w:t>Ⅰ类项目</w:t>
            </w:r>
          </w:p>
        </w:tc>
        <w:tc>
          <w:tcPr>
            <w:tcW w:w="1138" w:type="pct"/>
            <w:vAlign w:val="center"/>
          </w:tcPr>
          <w:p w14:paraId="61F1FA59">
            <w:pPr>
              <w:pStyle w:val="286"/>
              <w:rPr>
                <w:rFonts w:hint="eastAsia" w:cs="Arial"/>
                <w:kern w:val="2"/>
                <w:sz w:val="21"/>
              </w:rPr>
            </w:pPr>
            <w:r>
              <w:rPr>
                <w:rFonts w:hint="eastAsia" w:cs="Arial"/>
                <w:kern w:val="2"/>
                <w:sz w:val="21"/>
              </w:rPr>
              <w:t>Ⅱ类项目</w:t>
            </w:r>
          </w:p>
        </w:tc>
        <w:tc>
          <w:tcPr>
            <w:tcW w:w="1067" w:type="pct"/>
            <w:vAlign w:val="center"/>
          </w:tcPr>
          <w:p w14:paraId="1B1E253D">
            <w:pPr>
              <w:pStyle w:val="286"/>
              <w:rPr>
                <w:rFonts w:hint="eastAsia" w:cs="Arial"/>
                <w:kern w:val="2"/>
                <w:sz w:val="21"/>
              </w:rPr>
            </w:pPr>
            <w:r>
              <w:rPr>
                <w:rFonts w:hint="eastAsia" w:cs="Arial"/>
                <w:kern w:val="2"/>
                <w:sz w:val="21"/>
              </w:rPr>
              <w:t>Ⅲ类项目</w:t>
            </w:r>
          </w:p>
        </w:tc>
      </w:tr>
      <w:tr w14:paraId="699C97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3" w:type="pct"/>
            <w:vAlign w:val="center"/>
          </w:tcPr>
          <w:p w14:paraId="5B8C5240">
            <w:pPr>
              <w:pStyle w:val="286"/>
              <w:rPr>
                <w:rFonts w:hint="eastAsia" w:cs="Arial"/>
                <w:kern w:val="2"/>
                <w:sz w:val="21"/>
              </w:rPr>
            </w:pPr>
            <w:r>
              <w:rPr>
                <w:rFonts w:hint="eastAsia" w:cs="Arial"/>
                <w:kern w:val="2"/>
                <w:sz w:val="21"/>
              </w:rPr>
              <w:t>敏感</w:t>
            </w:r>
          </w:p>
        </w:tc>
        <w:tc>
          <w:tcPr>
            <w:tcW w:w="1202" w:type="pct"/>
            <w:vAlign w:val="center"/>
          </w:tcPr>
          <w:p w14:paraId="313C456E">
            <w:pPr>
              <w:pStyle w:val="286"/>
              <w:rPr>
                <w:rFonts w:hint="eastAsia" w:cs="Arial"/>
                <w:kern w:val="2"/>
                <w:sz w:val="21"/>
              </w:rPr>
            </w:pPr>
            <w:r>
              <w:rPr>
                <w:rFonts w:hint="eastAsia" w:cs="Arial"/>
                <w:kern w:val="2"/>
                <w:sz w:val="21"/>
              </w:rPr>
              <w:t>一</w:t>
            </w:r>
          </w:p>
        </w:tc>
        <w:tc>
          <w:tcPr>
            <w:tcW w:w="1138" w:type="pct"/>
            <w:vAlign w:val="center"/>
          </w:tcPr>
          <w:p w14:paraId="7040612D">
            <w:pPr>
              <w:pStyle w:val="286"/>
              <w:rPr>
                <w:rFonts w:hint="eastAsia" w:cs="Arial"/>
                <w:kern w:val="2"/>
                <w:sz w:val="21"/>
              </w:rPr>
            </w:pPr>
            <w:r>
              <w:rPr>
                <w:rFonts w:hint="eastAsia" w:cs="Arial"/>
                <w:kern w:val="2"/>
                <w:sz w:val="21"/>
              </w:rPr>
              <w:t>一</w:t>
            </w:r>
          </w:p>
        </w:tc>
        <w:tc>
          <w:tcPr>
            <w:tcW w:w="1067" w:type="pct"/>
            <w:vAlign w:val="center"/>
          </w:tcPr>
          <w:p w14:paraId="70DD01D7">
            <w:pPr>
              <w:pStyle w:val="286"/>
              <w:rPr>
                <w:rFonts w:hint="eastAsia" w:cs="Arial"/>
                <w:kern w:val="2"/>
                <w:sz w:val="21"/>
              </w:rPr>
            </w:pPr>
            <w:r>
              <w:rPr>
                <w:rFonts w:hint="eastAsia" w:cs="Arial"/>
                <w:kern w:val="2"/>
                <w:sz w:val="21"/>
              </w:rPr>
              <w:t>二</w:t>
            </w:r>
          </w:p>
        </w:tc>
      </w:tr>
      <w:tr w14:paraId="7BE150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3" w:type="pct"/>
            <w:vAlign w:val="center"/>
          </w:tcPr>
          <w:p w14:paraId="375DC658">
            <w:pPr>
              <w:pStyle w:val="286"/>
              <w:rPr>
                <w:rFonts w:hint="eastAsia" w:cs="Arial"/>
                <w:kern w:val="2"/>
                <w:sz w:val="21"/>
              </w:rPr>
            </w:pPr>
            <w:r>
              <w:rPr>
                <w:rFonts w:hint="eastAsia" w:cs="Arial"/>
                <w:kern w:val="2"/>
                <w:sz w:val="21"/>
              </w:rPr>
              <w:t>较敏感</w:t>
            </w:r>
          </w:p>
        </w:tc>
        <w:tc>
          <w:tcPr>
            <w:tcW w:w="1202" w:type="pct"/>
            <w:vAlign w:val="center"/>
          </w:tcPr>
          <w:p w14:paraId="238EE826">
            <w:pPr>
              <w:pStyle w:val="286"/>
              <w:rPr>
                <w:rFonts w:hint="eastAsia" w:cs="Arial"/>
                <w:kern w:val="2"/>
                <w:sz w:val="21"/>
              </w:rPr>
            </w:pPr>
            <w:r>
              <w:rPr>
                <w:rFonts w:hint="eastAsia" w:cs="Arial"/>
                <w:kern w:val="2"/>
                <w:sz w:val="21"/>
              </w:rPr>
              <w:t>一</w:t>
            </w:r>
          </w:p>
        </w:tc>
        <w:tc>
          <w:tcPr>
            <w:tcW w:w="1138" w:type="pct"/>
            <w:vAlign w:val="center"/>
          </w:tcPr>
          <w:p w14:paraId="3C6CCCE7">
            <w:pPr>
              <w:pStyle w:val="286"/>
              <w:rPr>
                <w:rFonts w:hint="eastAsia" w:cs="Arial"/>
                <w:kern w:val="2"/>
                <w:sz w:val="21"/>
              </w:rPr>
            </w:pPr>
            <w:r>
              <w:rPr>
                <w:rFonts w:hint="eastAsia" w:cs="Arial"/>
                <w:kern w:val="2"/>
                <w:sz w:val="21"/>
              </w:rPr>
              <w:t>二</w:t>
            </w:r>
          </w:p>
        </w:tc>
        <w:tc>
          <w:tcPr>
            <w:tcW w:w="1067" w:type="pct"/>
            <w:vAlign w:val="center"/>
          </w:tcPr>
          <w:p w14:paraId="34FD7E41">
            <w:pPr>
              <w:pStyle w:val="286"/>
              <w:rPr>
                <w:rFonts w:hint="eastAsia" w:cs="Arial"/>
                <w:kern w:val="2"/>
                <w:sz w:val="21"/>
              </w:rPr>
            </w:pPr>
            <w:r>
              <w:rPr>
                <w:rFonts w:hint="eastAsia" w:cs="Arial"/>
                <w:kern w:val="2"/>
                <w:sz w:val="21"/>
              </w:rPr>
              <w:t>三</w:t>
            </w:r>
          </w:p>
        </w:tc>
      </w:tr>
      <w:tr w14:paraId="46C34A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3" w:type="pct"/>
            <w:vAlign w:val="center"/>
          </w:tcPr>
          <w:p w14:paraId="0DD11394">
            <w:pPr>
              <w:pStyle w:val="286"/>
              <w:rPr>
                <w:rFonts w:hint="eastAsia" w:cs="Arial"/>
                <w:kern w:val="2"/>
                <w:sz w:val="21"/>
              </w:rPr>
            </w:pPr>
            <w:r>
              <w:rPr>
                <w:rFonts w:hint="eastAsia" w:cs="Arial"/>
                <w:kern w:val="2"/>
                <w:sz w:val="21"/>
              </w:rPr>
              <w:t>不敏感</w:t>
            </w:r>
          </w:p>
        </w:tc>
        <w:tc>
          <w:tcPr>
            <w:tcW w:w="1202" w:type="pct"/>
            <w:vAlign w:val="center"/>
          </w:tcPr>
          <w:p w14:paraId="28E8C459">
            <w:pPr>
              <w:pStyle w:val="286"/>
              <w:rPr>
                <w:rFonts w:hint="eastAsia" w:cs="Arial"/>
                <w:kern w:val="2"/>
                <w:sz w:val="21"/>
              </w:rPr>
            </w:pPr>
            <w:r>
              <w:rPr>
                <w:rFonts w:hint="eastAsia" w:cs="Arial"/>
                <w:kern w:val="2"/>
                <w:sz w:val="21"/>
              </w:rPr>
              <w:t>二</w:t>
            </w:r>
          </w:p>
        </w:tc>
        <w:tc>
          <w:tcPr>
            <w:tcW w:w="1138" w:type="pct"/>
            <w:vAlign w:val="center"/>
          </w:tcPr>
          <w:p w14:paraId="04C14AED">
            <w:pPr>
              <w:pStyle w:val="286"/>
              <w:rPr>
                <w:rFonts w:hint="eastAsia" w:cs="Arial"/>
                <w:kern w:val="2"/>
                <w:sz w:val="21"/>
              </w:rPr>
            </w:pPr>
            <w:r>
              <w:rPr>
                <w:rFonts w:hint="eastAsia" w:cs="Arial"/>
                <w:kern w:val="2"/>
                <w:sz w:val="21"/>
              </w:rPr>
              <w:t>三</w:t>
            </w:r>
          </w:p>
        </w:tc>
        <w:tc>
          <w:tcPr>
            <w:tcW w:w="1067" w:type="pct"/>
            <w:vAlign w:val="center"/>
          </w:tcPr>
          <w:p w14:paraId="0664093E">
            <w:pPr>
              <w:pStyle w:val="286"/>
              <w:rPr>
                <w:rFonts w:hint="eastAsia" w:cs="Arial"/>
                <w:kern w:val="2"/>
                <w:sz w:val="21"/>
              </w:rPr>
            </w:pPr>
            <w:r>
              <w:rPr>
                <w:rFonts w:hint="eastAsia" w:cs="Arial"/>
                <w:kern w:val="2"/>
                <w:sz w:val="21"/>
              </w:rPr>
              <w:t>三</w:t>
            </w:r>
          </w:p>
        </w:tc>
      </w:tr>
    </w:tbl>
    <w:p w14:paraId="4D04FC20">
      <w:pPr>
        <w:pStyle w:val="117"/>
        <w:spacing w:line="480" w:lineRule="exact"/>
        <w:ind w:firstLine="480"/>
        <w:rPr>
          <w:rFonts w:hint="eastAsia" w:cs="宋体"/>
          <w:kern w:val="0"/>
          <w:szCs w:val="20"/>
          <w:lang w:bidi="ar"/>
        </w:rPr>
      </w:pPr>
      <w:r>
        <w:rPr>
          <w:rFonts w:hint="eastAsia" w:cs="宋体"/>
          <w:kern w:val="0"/>
          <w:lang w:bidi="ar"/>
        </w:rPr>
        <w:t>地下水评价范围内无</w:t>
      </w:r>
      <w:r>
        <w:rPr>
          <w:rFonts w:hint="eastAsia" w:cs="宋体"/>
          <w:kern w:val="0"/>
          <w:szCs w:val="20"/>
          <w:lang w:bidi="ar"/>
        </w:rPr>
        <w:t>集中式水源区的准保护区、除集中水源地的国家或地方政府设定的地下水环境相关的保护区，也无集中式水源区的准保护区以外的补给径流区、分散式饮用水水源地、特殊地下水资源保护区，敏感程度为“不敏感”。</w:t>
      </w:r>
    </w:p>
    <w:p w14:paraId="53494744">
      <w:pPr>
        <w:pStyle w:val="117"/>
        <w:spacing w:line="480" w:lineRule="exact"/>
        <w:ind w:firstLine="480"/>
        <w:rPr>
          <w:rFonts w:hint="eastAsia"/>
        </w:rPr>
      </w:pPr>
      <w:r>
        <w:rPr>
          <w:rFonts w:hint="eastAsia"/>
        </w:rPr>
        <w:t>本项目属于陆地天然气开采行业，</w:t>
      </w:r>
      <w:r>
        <w:rPr>
          <w:rFonts w:hint="eastAsia" w:cs="宋体"/>
        </w:rPr>
        <w:t>根据</w:t>
      </w:r>
      <w:r>
        <w:rPr>
          <w:rFonts w:hint="eastAsia"/>
        </w:rPr>
        <w:t>《环境影响评价技术导则 陆地石油天然气开发建设项目》（H</w:t>
      </w:r>
      <w:r>
        <w:t>J349</w:t>
      </w:r>
      <w:r>
        <w:rPr>
          <w:rFonts w:hint="eastAsia"/>
        </w:rPr>
        <w:t>-</w:t>
      </w:r>
      <w:r>
        <w:t>2023</w:t>
      </w:r>
      <w:r>
        <w:rPr>
          <w:rFonts w:hint="eastAsia"/>
        </w:rPr>
        <w:t>）规定井场按照Ⅱ类建设项目开展地下水环境影响评价</w:t>
      </w:r>
      <w:bookmarkStart w:id="121" w:name="_Hlk41317454"/>
      <w:bookmarkStart w:id="122" w:name="_Toc25869"/>
      <w:bookmarkStart w:id="123" w:name="_Toc445841977"/>
      <w:r>
        <w:rPr>
          <w:rFonts w:hint="eastAsia"/>
        </w:rPr>
        <w:t>，根据表2.</w:t>
      </w:r>
      <w:r>
        <w:t>6</w:t>
      </w:r>
      <w:r>
        <w:rPr>
          <w:rFonts w:hint="eastAsia"/>
        </w:rPr>
        <w:t>-8判定本项目地下水评价等级为三级；本项目拟部署3</w:t>
      </w:r>
      <w:r>
        <w:t>口注水井，根据</w:t>
      </w:r>
      <w:r>
        <w:rPr>
          <w:rFonts w:hint="eastAsia"/>
        </w:rPr>
        <w:t>《环境影响评价技术导则 陆地石油天然气开发建设项目》（H</w:t>
      </w:r>
      <w:r>
        <w:t>J349</w:t>
      </w:r>
      <w:r>
        <w:rPr>
          <w:rFonts w:hint="eastAsia"/>
        </w:rPr>
        <w:t>-</w:t>
      </w:r>
      <w:r>
        <w:t>2023</w:t>
      </w:r>
      <w:r>
        <w:rPr>
          <w:rFonts w:hint="eastAsia"/>
        </w:rPr>
        <w:t>）7.2</w:t>
      </w:r>
      <w:r>
        <w:t>新建回注井（含开采井转回注井）的场地，地下水评价等级不低于二级，故本项目地下水评价等级为二级。</w:t>
      </w:r>
    </w:p>
    <w:bookmarkEnd w:id="121"/>
    <w:p w14:paraId="3D3FEE45">
      <w:pPr>
        <w:pStyle w:val="117"/>
        <w:spacing w:line="480" w:lineRule="exact"/>
        <w:ind w:firstLine="480"/>
        <w:rPr>
          <w:rFonts w:hint="eastAsia"/>
        </w:rPr>
      </w:pPr>
      <w:bookmarkStart w:id="124" w:name="_Hlk92203563"/>
      <w:r>
        <w:rPr>
          <w:rFonts w:hint="eastAsia"/>
        </w:rPr>
        <w:t>（</w:t>
      </w:r>
      <w:r>
        <w:t>4</w:t>
      </w:r>
      <w:r>
        <w:rPr>
          <w:rFonts w:hint="eastAsia"/>
        </w:rPr>
        <w:t>）声环境评价等级</w:t>
      </w:r>
      <w:bookmarkEnd w:id="122"/>
      <w:bookmarkEnd w:id="123"/>
    </w:p>
    <w:p w14:paraId="58A49C7D">
      <w:pPr>
        <w:pStyle w:val="117"/>
        <w:spacing w:line="480" w:lineRule="exact"/>
        <w:ind w:firstLine="480"/>
        <w:rPr>
          <w:rFonts w:hint="eastAsia"/>
        </w:rPr>
      </w:pPr>
      <w:r>
        <w:rPr>
          <w:rFonts w:hint="eastAsia"/>
        </w:rPr>
        <w:t>项目区属于《声环境质量标准》（GB3096-2008）中的</w:t>
      </w:r>
      <w:r>
        <w:t>2</w:t>
      </w:r>
      <w:r>
        <w:rPr>
          <w:rFonts w:hint="eastAsia"/>
        </w:rPr>
        <w:t>类功能区，评价范围内无声环境敏感目标，受影响人口数量变化不大。根据《环境影响评价技术导则 声环境》（HJ2.4-20</w:t>
      </w:r>
      <w:r>
        <w:t>21</w:t>
      </w:r>
      <w:r>
        <w:rPr>
          <w:rFonts w:hint="eastAsia"/>
        </w:rPr>
        <w:t>）的有关要求可判定本项目声环境评价等级为二级。</w:t>
      </w:r>
    </w:p>
    <w:bookmarkEnd w:id="124"/>
    <w:p w14:paraId="3E1455EE">
      <w:pPr>
        <w:pStyle w:val="117"/>
        <w:spacing w:line="480" w:lineRule="exact"/>
        <w:ind w:firstLine="480"/>
        <w:rPr>
          <w:rFonts w:hint="eastAsia"/>
        </w:rPr>
      </w:pPr>
      <w:bookmarkStart w:id="125" w:name="_Toc31988"/>
      <w:bookmarkStart w:id="126" w:name="_Toc445841975"/>
      <w:bookmarkStart w:id="127" w:name="_Hlk92203596"/>
      <w:r>
        <w:rPr>
          <w:rFonts w:hint="eastAsia"/>
        </w:rPr>
        <w:t>（</w:t>
      </w:r>
      <w:r>
        <w:t>5</w:t>
      </w:r>
      <w:r>
        <w:rPr>
          <w:rFonts w:hint="eastAsia"/>
        </w:rPr>
        <w:t>）生态环境评价等级</w:t>
      </w:r>
      <w:bookmarkEnd w:id="125"/>
      <w:bookmarkEnd w:id="126"/>
    </w:p>
    <w:bookmarkEnd w:id="127"/>
    <w:p w14:paraId="2D31623B">
      <w:pPr>
        <w:pStyle w:val="117"/>
        <w:spacing w:line="480" w:lineRule="exact"/>
        <w:ind w:firstLine="480"/>
        <w:rPr>
          <w:rFonts w:hint="eastAsia" w:ascii="黑体" w:hAnsi="黑体" w:eastAsia="黑体"/>
          <w:kern w:val="0"/>
          <w:szCs w:val="21"/>
          <w:lang w:val="zh-CN"/>
        </w:rPr>
      </w:pPr>
      <w:bookmarkStart w:id="128" w:name="_Hlk80048150"/>
      <w:r>
        <w:t>《环境影响评价技术导则  生态影响》（</w:t>
      </w:r>
      <w:r>
        <w:fldChar w:fldCharType="begin"/>
      </w:r>
      <w:r>
        <w:instrText xml:space="preserve">HYPERLINK "http://www.360doc.com/content/10/1102/08/4330919_65871295.shtml" \t "C:UsersAdministratorDesktop环评补充克拉美丽气田环评报告-报批稿_blank"</w:instrText>
      </w:r>
      <w:r>
        <w:fldChar w:fldCharType="separate"/>
      </w:r>
      <w:r>
        <w:t>HJ19-2022</w:t>
      </w:r>
      <w:r>
        <w:fldChar w:fldCharType="end"/>
      </w:r>
      <w:r>
        <w:t>）</w:t>
      </w:r>
      <w:r>
        <w:rPr>
          <w:rFonts w:hint="eastAsia"/>
        </w:rPr>
        <w:t>依据建设项目影响区域的生态敏感性和影响程度，评价等级划分为一级、二级和三级，具体判定情况见表</w:t>
      </w:r>
      <w:r>
        <w:t>2.6</w:t>
      </w:r>
      <w:r>
        <w:rPr>
          <w:rFonts w:hint="eastAsia"/>
        </w:rPr>
        <w:t>-9。</w:t>
      </w:r>
      <w:bookmarkEnd w:id="128"/>
    </w:p>
    <w:p w14:paraId="5A9231F2">
      <w:pPr>
        <w:adjustRightInd w:val="0"/>
        <w:snapToGrid w:val="0"/>
        <w:spacing w:line="500" w:lineRule="exact"/>
        <w:ind w:firstLine="420" w:firstLineChars="200"/>
        <w:jc w:val="center"/>
        <w:rPr>
          <w:rFonts w:hint="eastAsia" w:ascii="黑体" w:hAnsi="黑体" w:eastAsia="黑体"/>
          <w:kern w:val="0"/>
          <w:szCs w:val="21"/>
          <w:lang w:val="zh-CN"/>
        </w:rPr>
      </w:pPr>
      <w:r>
        <w:rPr>
          <w:rFonts w:hint="eastAsia" w:ascii="黑体" w:hAnsi="黑体" w:eastAsia="黑体"/>
          <w:kern w:val="0"/>
          <w:szCs w:val="21"/>
          <w:lang w:val="zh-CN"/>
        </w:rPr>
        <w:t>表2.</w:t>
      </w:r>
      <w:r>
        <w:rPr>
          <w:rFonts w:ascii="黑体" w:hAnsi="黑体" w:eastAsia="黑体"/>
          <w:kern w:val="0"/>
          <w:szCs w:val="21"/>
        </w:rPr>
        <w:t>6</w:t>
      </w:r>
      <w:r>
        <w:rPr>
          <w:rFonts w:hint="eastAsia" w:ascii="黑体" w:hAnsi="黑体" w:eastAsia="黑体"/>
          <w:kern w:val="0"/>
          <w:szCs w:val="21"/>
        </w:rPr>
        <w:t>-9  生态环境影响评价等级判定</w:t>
      </w:r>
      <w:r>
        <w:rPr>
          <w:rFonts w:hint="eastAsia" w:ascii="黑体" w:hAnsi="黑体" w:eastAsia="黑体"/>
          <w:kern w:val="0"/>
          <w:szCs w:val="21"/>
          <w:lang w:val="zh-CN"/>
        </w:rPr>
        <w:t>一览表</w:t>
      </w:r>
    </w:p>
    <w:tbl>
      <w:tblPr>
        <w:tblStyle w:val="51"/>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4877"/>
        <w:gridCol w:w="3853"/>
      </w:tblGrid>
      <w:tr w14:paraId="5DC77F6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blHeader/>
          <w:jc w:val="center"/>
        </w:trPr>
        <w:tc>
          <w:tcPr>
            <w:tcW w:w="2793" w:type="pct"/>
            <w:vAlign w:val="center"/>
          </w:tcPr>
          <w:p w14:paraId="3592F9D1">
            <w:pPr>
              <w:adjustRightInd w:val="0"/>
              <w:snapToGrid w:val="0"/>
              <w:jc w:val="center"/>
              <w:textAlignment w:val="center"/>
              <w:rPr>
                <w:rFonts w:hint="eastAsia" w:ascii="宋体" w:hAnsi="宋体" w:cs="宋体"/>
                <w:bCs/>
                <w:kern w:val="0"/>
                <w:szCs w:val="21"/>
              </w:rPr>
            </w:pPr>
            <w:r>
              <w:rPr>
                <w:rFonts w:hint="eastAsia" w:ascii="宋体" w:hAnsi="宋体" w:cs="宋体"/>
                <w:bCs/>
                <w:kern w:val="0"/>
                <w:szCs w:val="21"/>
              </w:rPr>
              <w:t>判定原则</w:t>
            </w:r>
          </w:p>
        </w:tc>
        <w:tc>
          <w:tcPr>
            <w:tcW w:w="2207" w:type="pct"/>
            <w:vAlign w:val="center"/>
          </w:tcPr>
          <w:p w14:paraId="628685CA">
            <w:pPr>
              <w:adjustRightInd w:val="0"/>
              <w:snapToGrid w:val="0"/>
              <w:jc w:val="center"/>
              <w:textAlignment w:val="center"/>
              <w:rPr>
                <w:rFonts w:hint="eastAsia" w:ascii="宋体" w:hAnsi="宋体" w:cs="宋体"/>
                <w:bCs/>
                <w:kern w:val="0"/>
                <w:szCs w:val="21"/>
              </w:rPr>
            </w:pPr>
            <w:r>
              <w:rPr>
                <w:rFonts w:hint="eastAsia" w:ascii="宋体" w:hAnsi="宋体" w:cs="宋体"/>
                <w:bCs/>
                <w:kern w:val="0"/>
                <w:szCs w:val="21"/>
              </w:rPr>
              <w:t>判定结果</w:t>
            </w:r>
          </w:p>
        </w:tc>
      </w:tr>
      <w:tr w14:paraId="433D8DE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49709220">
            <w:pPr>
              <w:adjustRightInd w:val="0"/>
              <w:snapToGrid w:val="0"/>
              <w:jc w:val="left"/>
              <w:textAlignment w:val="center"/>
              <w:rPr>
                <w:rFonts w:hint="eastAsia" w:ascii="宋体" w:hAnsi="宋体" w:cs="宋体"/>
                <w:bCs/>
                <w:kern w:val="0"/>
                <w:szCs w:val="21"/>
                <w:lang w:val="zh-CN"/>
              </w:rPr>
            </w:pPr>
            <w:r>
              <w:rPr>
                <w:rFonts w:hint="eastAsia" w:ascii="宋体" w:hAnsi="宋体" w:cs="宋体"/>
                <w:szCs w:val="21"/>
              </w:rPr>
              <w:t>a）涉及国家公园、自然保护区、世界自然遗产、重要生境时，评价等级为一级</w:t>
            </w:r>
          </w:p>
        </w:tc>
        <w:tc>
          <w:tcPr>
            <w:tcW w:w="2207" w:type="pct"/>
            <w:vAlign w:val="center"/>
          </w:tcPr>
          <w:p w14:paraId="7EA2B66E">
            <w:pPr>
              <w:adjustRightInd w:val="0"/>
              <w:snapToGrid w:val="0"/>
              <w:jc w:val="center"/>
              <w:textAlignment w:val="center"/>
              <w:rPr>
                <w:rFonts w:hint="eastAsia" w:ascii="宋体" w:hAnsi="宋体" w:cs="宋体"/>
                <w:bCs/>
                <w:kern w:val="0"/>
                <w:szCs w:val="21"/>
              </w:rPr>
            </w:pPr>
            <w:r>
              <w:rPr>
                <w:rFonts w:hint="eastAsia" w:ascii="宋体" w:hAnsi="宋体" w:cs="宋体"/>
                <w:bCs/>
                <w:kern w:val="0"/>
                <w:szCs w:val="21"/>
              </w:rPr>
              <w:t>评价范围内不涉及</w:t>
            </w:r>
          </w:p>
        </w:tc>
      </w:tr>
      <w:tr w14:paraId="20D3170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2B78A437">
            <w:pPr>
              <w:adjustRightInd w:val="0"/>
              <w:snapToGrid w:val="0"/>
              <w:jc w:val="left"/>
              <w:textAlignment w:val="center"/>
              <w:rPr>
                <w:rFonts w:hint="eastAsia" w:ascii="宋体" w:hAnsi="宋体" w:cs="宋体"/>
                <w:bCs/>
                <w:kern w:val="0"/>
                <w:szCs w:val="21"/>
                <w:lang w:val="zh-CN"/>
              </w:rPr>
            </w:pPr>
            <w:r>
              <w:rPr>
                <w:rFonts w:hint="eastAsia" w:ascii="宋体" w:hAnsi="宋体" w:cs="宋体"/>
                <w:szCs w:val="21"/>
              </w:rPr>
              <w:t>b）涉及自然公园时，评价等级为二级</w:t>
            </w:r>
          </w:p>
        </w:tc>
        <w:tc>
          <w:tcPr>
            <w:tcW w:w="2207" w:type="pct"/>
            <w:vAlign w:val="center"/>
          </w:tcPr>
          <w:p w14:paraId="4E40A3A7">
            <w:pPr>
              <w:adjustRightInd w:val="0"/>
              <w:snapToGrid w:val="0"/>
              <w:jc w:val="center"/>
              <w:textAlignment w:val="center"/>
              <w:rPr>
                <w:rFonts w:hint="eastAsia" w:ascii="宋体" w:hAnsi="宋体" w:cs="宋体"/>
                <w:bCs/>
                <w:kern w:val="0"/>
                <w:szCs w:val="21"/>
              </w:rPr>
            </w:pPr>
            <w:r>
              <w:rPr>
                <w:rFonts w:hint="eastAsia" w:ascii="宋体" w:hAnsi="宋体" w:cs="宋体"/>
                <w:bCs/>
                <w:kern w:val="0"/>
                <w:szCs w:val="21"/>
              </w:rPr>
              <w:t>评价范围内不涉及</w:t>
            </w:r>
          </w:p>
        </w:tc>
      </w:tr>
      <w:tr w14:paraId="49065FE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5D2868AC">
            <w:pPr>
              <w:adjustRightInd w:val="0"/>
              <w:snapToGrid w:val="0"/>
              <w:jc w:val="left"/>
              <w:textAlignment w:val="center"/>
              <w:rPr>
                <w:rFonts w:hint="eastAsia" w:ascii="宋体" w:hAnsi="宋体" w:cs="宋体"/>
                <w:bCs/>
                <w:kern w:val="0"/>
                <w:szCs w:val="21"/>
                <w:lang w:val="zh-CN"/>
              </w:rPr>
            </w:pPr>
            <w:r>
              <w:rPr>
                <w:rFonts w:hint="eastAsia" w:ascii="宋体" w:hAnsi="宋体" w:cs="宋体"/>
                <w:szCs w:val="21"/>
              </w:rPr>
              <w:t>c）涉及生态保护红线时，评价等级不低于二级</w:t>
            </w:r>
          </w:p>
        </w:tc>
        <w:tc>
          <w:tcPr>
            <w:tcW w:w="2207" w:type="pct"/>
            <w:vAlign w:val="center"/>
          </w:tcPr>
          <w:p w14:paraId="72448099">
            <w:pPr>
              <w:adjustRightInd w:val="0"/>
              <w:snapToGrid w:val="0"/>
              <w:jc w:val="center"/>
              <w:textAlignment w:val="center"/>
              <w:rPr>
                <w:rFonts w:hint="eastAsia" w:ascii="宋体" w:hAnsi="宋体" w:cs="宋体"/>
                <w:bCs/>
                <w:kern w:val="0"/>
                <w:szCs w:val="21"/>
              </w:rPr>
            </w:pPr>
            <w:r>
              <w:rPr>
                <w:rFonts w:hint="eastAsia" w:ascii="宋体" w:hAnsi="宋体" w:cs="宋体"/>
                <w:bCs/>
                <w:kern w:val="0"/>
                <w:szCs w:val="21"/>
              </w:rPr>
              <w:t>评价范围内不涉及</w:t>
            </w:r>
          </w:p>
        </w:tc>
      </w:tr>
      <w:tr w14:paraId="2C2446C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149AC1C5">
            <w:pPr>
              <w:adjustRightInd w:val="0"/>
              <w:snapToGrid w:val="0"/>
              <w:jc w:val="left"/>
              <w:textAlignment w:val="center"/>
              <w:rPr>
                <w:rFonts w:hint="eastAsia" w:ascii="宋体" w:hAnsi="宋体" w:cs="宋体"/>
                <w:bCs/>
                <w:kern w:val="0"/>
                <w:szCs w:val="21"/>
                <w:lang w:val="zh-CN"/>
              </w:rPr>
            </w:pPr>
            <w:r>
              <w:rPr>
                <w:rFonts w:hint="eastAsia" w:ascii="宋体" w:hAnsi="宋体" w:cs="宋体"/>
                <w:szCs w:val="21"/>
              </w:rPr>
              <w:t>d）根据HJ2.3判断属于水文要素影响型且地表水评价等级不低于二级的建设项目，生态影响评价等级不低于二级</w:t>
            </w:r>
          </w:p>
        </w:tc>
        <w:tc>
          <w:tcPr>
            <w:tcW w:w="2207" w:type="pct"/>
            <w:vAlign w:val="center"/>
          </w:tcPr>
          <w:p w14:paraId="10085EAA">
            <w:pPr>
              <w:adjustRightInd w:val="0"/>
              <w:snapToGrid w:val="0"/>
              <w:jc w:val="center"/>
              <w:textAlignment w:val="center"/>
              <w:rPr>
                <w:rFonts w:hint="eastAsia" w:ascii="宋体" w:hAnsi="宋体" w:cs="宋体"/>
                <w:bCs/>
                <w:kern w:val="0"/>
                <w:szCs w:val="21"/>
              </w:rPr>
            </w:pPr>
            <w:r>
              <w:rPr>
                <w:rFonts w:hint="eastAsia" w:ascii="宋体" w:hAnsi="宋体"/>
                <w:szCs w:val="21"/>
              </w:rPr>
              <w:t>不属于水文要素影响型建设项目</w:t>
            </w:r>
          </w:p>
        </w:tc>
      </w:tr>
      <w:tr w14:paraId="5AE1BA1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06BCCBF1">
            <w:pPr>
              <w:adjustRightInd w:val="0"/>
              <w:snapToGrid w:val="0"/>
              <w:jc w:val="left"/>
              <w:textAlignment w:val="center"/>
              <w:rPr>
                <w:rFonts w:hint="eastAsia" w:ascii="宋体" w:hAnsi="宋体" w:cs="宋体"/>
                <w:bCs/>
                <w:kern w:val="0"/>
                <w:szCs w:val="21"/>
                <w:lang w:val="zh-CN"/>
              </w:rPr>
            </w:pPr>
            <w:r>
              <w:rPr>
                <w:rFonts w:hint="eastAsia" w:ascii="宋体" w:hAnsi="宋体" w:cs="宋体"/>
                <w:szCs w:val="21"/>
              </w:rPr>
              <w:t>e）根据HJ610、HJ964判断地下水水位或土壤影响范围内分布有天然林、公益林、湿地等生态保护目标的建设项目，生态影响评价等级不低于二级</w:t>
            </w:r>
          </w:p>
        </w:tc>
        <w:tc>
          <w:tcPr>
            <w:tcW w:w="2207" w:type="pct"/>
            <w:vAlign w:val="center"/>
          </w:tcPr>
          <w:p w14:paraId="13E88923">
            <w:pPr>
              <w:adjustRightInd w:val="0"/>
              <w:snapToGrid w:val="0"/>
              <w:jc w:val="center"/>
              <w:textAlignment w:val="center"/>
              <w:rPr>
                <w:rFonts w:hint="eastAsia" w:ascii="宋体" w:hAnsi="宋体" w:cs="宋体"/>
                <w:bCs/>
                <w:kern w:val="0"/>
                <w:szCs w:val="21"/>
              </w:rPr>
            </w:pPr>
            <w:r>
              <w:rPr>
                <w:rFonts w:hint="eastAsia" w:ascii="宋体" w:hAnsi="宋体" w:cs="宋体"/>
                <w:bCs/>
                <w:kern w:val="0"/>
                <w:szCs w:val="21"/>
              </w:rPr>
              <w:t>评价范围内不涉及天然林、公益林和湿地</w:t>
            </w:r>
          </w:p>
        </w:tc>
      </w:tr>
      <w:tr w14:paraId="3DB74F7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20ADBF6E">
            <w:pPr>
              <w:adjustRightInd w:val="0"/>
              <w:snapToGrid w:val="0"/>
              <w:jc w:val="left"/>
              <w:textAlignment w:val="center"/>
              <w:rPr>
                <w:rFonts w:hint="eastAsia" w:ascii="宋体" w:hAnsi="宋体" w:cs="宋体"/>
                <w:bCs/>
                <w:kern w:val="0"/>
                <w:szCs w:val="21"/>
                <w:lang w:val="zh-CN"/>
              </w:rPr>
            </w:pPr>
            <w:r>
              <w:rPr>
                <w:rFonts w:hint="eastAsia" w:ascii="宋体" w:hAnsi="宋体" w:cs="宋体"/>
                <w:szCs w:val="21"/>
              </w:rPr>
              <w:t>f）当工程占地规模大于20km</w:t>
            </w:r>
            <w:r>
              <w:rPr>
                <w:rFonts w:hint="eastAsia" w:ascii="宋体" w:hAnsi="宋体" w:cs="宋体"/>
                <w:szCs w:val="21"/>
                <w:vertAlign w:val="superscript"/>
              </w:rPr>
              <w:t>2</w:t>
            </w:r>
            <w:r>
              <w:rPr>
                <w:rFonts w:hint="eastAsia" w:ascii="宋体" w:hAnsi="宋体" w:cs="宋体"/>
                <w:szCs w:val="21"/>
              </w:rPr>
              <w:t>时（包括永久和临时占用陆域和水域），评价等级不低于二级；改扩建项目的占地范围以新增占地（包括陆域和水域）确定</w:t>
            </w:r>
          </w:p>
        </w:tc>
        <w:tc>
          <w:tcPr>
            <w:tcW w:w="2207" w:type="pct"/>
            <w:vAlign w:val="center"/>
          </w:tcPr>
          <w:p w14:paraId="4495B115">
            <w:pPr>
              <w:adjustRightInd w:val="0"/>
              <w:snapToGrid w:val="0"/>
              <w:jc w:val="center"/>
              <w:textAlignment w:val="center"/>
              <w:rPr>
                <w:rFonts w:hint="eastAsia" w:ascii="宋体" w:hAnsi="宋体" w:cs="宋体"/>
                <w:bCs/>
                <w:kern w:val="0"/>
                <w:szCs w:val="21"/>
              </w:rPr>
            </w:pPr>
            <w:r>
              <w:rPr>
                <w:rFonts w:hint="eastAsia" w:ascii="宋体" w:hAnsi="宋体" w:cs="宋体"/>
                <w:bCs/>
                <w:kern w:val="0"/>
                <w:szCs w:val="21"/>
              </w:rPr>
              <w:t>新增占地0.1027</w:t>
            </w:r>
            <w:r>
              <w:rPr>
                <w:rFonts w:ascii="宋体" w:hAnsi="宋体" w:cs="宋体"/>
                <w:bCs/>
                <w:kern w:val="0"/>
                <w:szCs w:val="21"/>
              </w:rPr>
              <w:t>km</w:t>
            </w:r>
            <w:r>
              <w:rPr>
                <w:rFonts w:ascii="宋体" w:hAnsi="宋体" w:cs="宋体"/>
                <w:bCs/>
                <w:kern w:val="0"/>
                <w:szCs w:val="21"/>
                <w:vertAlign w:val="superscript"/>
              </w:rPr>
              <w:t>2</w:t>
            </w:r>
            <w:r>
              <w:rPr>
                <w:rFonts w:hint="eastAsia" w:ascii="宋体" w:hAnsi="宋体" w:cs="宋体"/>
                <w:bCs/>
                <w:kern w:val="0"/>
                <w:szCs w:val="21"/>
              </w:rPr>
              <w:t>，小于2</w:t>
            </w:r>
            <w:r>
              <w:rPr>
                <w:rFonts w:ascii="宋体" w:hAnsi="宋体" w:cs="宋体"/>
                <w:bCs/>
                <w:kern w:val="0"/>
                <w:szCs w:val="21"/>
              </w:rPr>
              <w:t>0</w:t>
            </w:r>
            <w:r>
              <w:rPr>
                <w:rFonts w:hint="eastAsia" w:ascii="宋体" w:hAnsi="宋体" w:cs="宋体"/>
                <w:szCs w:val="21"/>
              </w:rPr>
              <w:t>km</w:t>
            </w:r>
            <w:r>
              <w:rPr>
                <w:rFonts w:hint="eastAsia" w:ascii="宋体" w:hAnsi="宋体" w:cs="宋体"/>
                <w:szCs w:val="21"/>
                <w:vertAlign w:val="superscript"/>
              </w:rPr>
              <w:t>2</w:t>
            </w:r>
          </w:p>
        </w:tc>
      </w:tr>
      <w:tr w14:paraId="6954020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3C706418">
            <w:pPr>
              <w:adjustRightInd w:val="0"/>
              <w:snapToGrid w:val="0"/>
              <w:jc w:val="left"/>
              <w:textAlignment w:val="center"/>
              <w:rPr>
                <w:rFonts w:hint="eastAsia" w:ascii="宋体" w:hAnsi="宋体" w:cs="宋体"/>
                <w:bCs/>
                <w:kern w:val="0"/>
                <w:szCs w:val="21"/>
                <w:lang w:val="zh-CN"/>
              </w:rPr>
            </w:pPr>
            <w:r>
              <w:rPr>
                <w:rFonts w:hint="eastAsia" w:ascii="宋体" w:hAnsi="宋体" w:cs="宋体"/>
                <w:szCs w:val="21"/>
              </w:rPr>
              <w:t>g）除本条a）、b）、c）、d）、e）、f）以外的情况，评价等级为三级</w:t>
            </w:r>
          </w:p>
        </w:tc>
        <w:tc>
          <w:tcPr>
            <w:tcW w:w="2207" w:type="pct"/>
            <w:vAlign w:val="center"/>
          </w:tcPr>
          <w:p w14:paraId="3EBCBAB8">
            <w:pPr>
              <w:adjustRightInd w:val="0"/>
              <w:snapToGrid w:val="0"/>
              <w:jc w:val="center"/>
              <w:textAlignment w:val="center"/>
              <w:rPr>
                <w:rFonts w:hint="eastAsia" w:ascii="宋体" w:hAnsi="宋体" w:cs="宋体"/>
                <w:bCs/>
                <w:kern w:val="0"/>
                <w:szCs w:val="21"/>
              </w:rPr>
            </w:pPr>
            <w:r>
              <w:rPr>
                <w:rFonts w:hint="eastAsia" w:ascii="宋体" w:hAnsi="宋体"/>
                <w:szCs w:val="21"/>
              </w:rPr>
              <w:t>属于《环境影响评价技术导则 生态影响》(HJ19-2022)6.1.2评价等级确定原则a）、b）、c）、d）、e）、f）以外的情况，评价等级为三级</w:t>
            </w:r>
          </w:p>
        </w:tc>
      </w:tr>
      <w:tr w14:paraId="3671062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56DFAB6D">
            <w:pPr>
              <w:adjustRightInd w:val="0"/>
              <w:snapToGrid w:val="0"/>
              <w:jc w:val="left"/>
              <w:textAlignment w:val="center"/>
              <w:rPr>
                <w:rFonts w:hint="eastAsia" w:ascii="宋体" w:hAnsi="宋体" w:cs="宋体"/>
                <w:bCs/>
                <w:kern w:val="0"/>
                <w:szCs w:val="21"/>
                <w:lang w:val="zh-CN"/>
              </w:rPr>
            </w:pPr>
            <w:r>
              <w:rPr>
                <w:rFonts w:hint="eastAsia" w:ascii="宋体" w:hAnsi="宋体" w:cs="宋体"/>
                <w:szCs w:val="21"/>
              </w:rPr>
              <w:t>h）当评价等级判定同时符合上述多种情况时，应采用其中最高的评价等级</w:t>
            </w:r>
          </w:p>
        </w:tc>
        <w:tc>
          <w:tcPr>
            <w:tcW w:w="2207" w:type="pct"/>
            <w:vAlign w:val="center"/>
          </w:tcPr>
          <w:p w14:paraId="5DC0545B">
            <w:pPr>
              <w:adjustRightInd w:val="0"/>
              <w:snapToGrid w:val="0"/>
              <w:jc w:val="center"/>
              <w:textAlignment w:val="center"/>
              <w:rPr>
                <w:rFonts w:hint="eastAsia" w:ascii="宋体" w:hAnsi="宋体" w:cs="宋体"/>
                <w:bCs/>
                <w:kern w:val="0"/>
                <w:szCs w:val="21"/>
              </w:rPr>
            </w:pPr>
            <w:r>
              <w:rPr>
                <w:rFonts w:hint="eastAsia" w:ascii="宋体" w:hAnsi="宋体" w:cs="宋体"/>
                <w:bCs/>
                <w:kern w:val="0"/>
                <w:szCs w:val="21"/>
              </w:rPr>
              <w:t>仅符合上述g条，评价等级为三级</w:t>
            </w:r>
          </w:p>
        </w:tc>
      </w:tr>
      <w:tr w14:paraId="1B85DE4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2793" w:type="pct"/>
            <w:vAlign w:val="center"/>
          </w:tcPr>
          <w:p w14:paraId="2905802D">
            <w:pPr>
              <w:autoSpaceDE w:val="0"/>
              <w:autoSpaceDN w:val="0"/>
              <w:adjustRightInd w:val="0"/>
              <w:snapToGrid w:val="0"/>
              <w:jc w:val="center"/>
              <w:rPr>
                <w:rFonts w:hint="eastAsia" w:ascii="宋体" w:hAnsi="宋体" w:cs="宋体"/>
                <w:szCs w:val="21"/>
              </w:rPr>
            </w:pPr>
            <w:r>
              <w:rPr>
                <w:rFonts w:hint="eastAsia" w:ascii="宋体" w:hAnsi="宋体"/>
                <w:szCs w:val="21"/>
              </w:rPr>
              <w:t>建设项目涉及经论证对保护生物多样性具有重要意义的区域时，可适当上调评价等级。</w:t>
            </w:r>
          </w:p>
        </w:tc>
        <w:tc>
          <w:tcPr>
            <w:tcW w:w="2207" w:type="pct"/>
            <w:vAlign w:val="center"/>
          </w:tcPr>
          <w:p w14:paraId="531303CE">
            <w:pPr>
              <w:adjustRightInd w:val="0"/>
              <w:snapToGrid w:val="0"/>
              <w:jc w:val="center"/>
              <w:textAlignment w:val="center"/>
              <w:rPr>
                <w:rFonts w:hint="eastAsia" w:ascii="宋体" w:hAnsi="宋体" w:cs="宋体"/>
                <w:bCs/>
                <w:kern w:val="0"/>
                <w:szCs w:val="21"/>
              </w:rPr>
            </w:pPr>
            <w:r>
              <w:rPr>
                <w:rFonts w:hint="eastAsia" w:ascii="宋体" w:hAnsi="宋体"/>
                <w:szCs w:val="21"/>
              </w:rPr>
              <w:t>占地范围内不涉及对保护生物多样性具有重要意义的区域，无需上调评价等级</w:t>
            </w:r>
          </w:p>
        </w:tc>
      </w:tr>
    </w:tbl>
    <w:p w14:paraId="79AD784C">
      <w:pPr>
        <w:pStyle w:val="117"/>
        <w:spacing w:line="480" w:lineRule="exact"/>
        <w:ind w:firstLine="480"/>
        <w:rPr>
          <w:rFonts w:hint="eastAsia"/>
        </w:rPr>
      </w:pPr>
      <w:r>
        <w:rPr>
          <w:rFonts w:hint="eastAsia"/>
        </w:rPr>
        <w:t>由表</w:t>
      </w:r>
      <w:r>
        <w:t>2.6</w:t>
      </w:r>
      <w:r>
        <w:rPr>
          <w:rFonts w:hint="eastAsia"/>
        </w:rPr>
        <w:t>-9可知，生态影响评价等级为三级。</w:t>
      </w:r>
    </w:p>
    <w:p w14:paraId="0EECFD63">
      <w:pPr>
        <w:pStyle w:val="117"/>
        <w:spacing w:line="480" w:lineRule="exact"/>
        <w:ind w:firstLine="480"/>
        <w:rPr>
          <w:rFonts w:hint="eastAsia"/>
          <w:lang w:val="zh-CN"/>
        </w:rPr>
      </w:pPr>
      <w:bookmarkStart w:id="129" w:name="_Hlk177302294"/>
      <w:bookmarkStart w:id="130" w:name="_Toc24207"/>
      <w:bookmarkStart w:id="131" w:name="_Toc445841978"/>
      <w:r>
        <w:rPr>
          <w:rFonts w:hint="eastAsia"/>
          <w:lang w:val="zh-CN"/>
        </w:rPr>
        <w:t>（6）土壤环境评价等级</w:t>
      </w:r>
    </w:p>
    <w:p w14:paraId="34C18985">
      <w:pPr>
        <w:pStyle w:val="117"/>
        <w:spacing w:line="480" w:lineRule="exact"/>
        <w:ind w:firstLine="480"/>
        <w:rPr>
          <w:rFonts w:hint="eastAsia"/>
        </w:rPr>
      </w:pPr>
      <w:r>
        <w:rPr>
          <w:rFonts w:hint="eastAsia"/>
        </w:rPr>
        <w:t>项目所在区域为</w:t>
      </w:r>
      <w:bookmarkStart w:id="132" w:name="OLE_LINK143"/>
      <w:r>
        <w:rPr>
          <w:rFonts w:hint="eastAsia"/>
        </w:rPr>
        <w:t>土壤盐分含量2g/kg＜土壤盐分含量＜4g/kg</w:t>
      </w:r>
      <w:bookmarkEnd w:id="132"/>
      <w:r>
        <w:rPr>
          <w:rFonts w:hint="eastAsia"/>
        </w:rPr>
        <w:t xml:space="preserve">，属于盐化地区，根据《环境影响评价技术导则 </w:t>
      </w:r>
      <w:r>
        <w:t xml:space="preserve"> </w:t>
      </w:r>
      <w:r>
        <w:rPr>
          <w:rFonts w:hint="eastAsia"/>
        </w:rPr>
        <w:t>陆地石油天然气开发建设项目》（H</w:t>
      </w:r>
      <w:r>
        <w:t>J349-2023</w:t>
      </w:r>
      <w:r>
        <w:rPr>
          <w:rFonts w:hint="eastAsia"/>
        </w:rPr>
        <w:t>）中规定，项目应按照土壤污染影响型和生态影响型，按相应等级分别开展评价工作。</w:t>
      </w:r>
    </w:p>
    <w:p w14:paraId="7FC582E3">
      <w:pPr>
        <w:pStyle w:val="117"/>
        <w:spacing w:line="480" w:lineRule="exact"/>
        <w:ind w:firstLine="480" w:firstLineChars="0"/>
        <w:rPr>
          <w:rFonts w:hint="eastAsia"/>
        </w:rPr>
      </w:pPr>
      <w:r>
        <w:rPr>
          <w:rFonts w:hint="eastAsia"/>
        </w:rPr>
        <w:t>①土壤污染影响型</w:t>
      </w:r>
    </w:p>
    <w:bookmarkEnd w:id="129"/>
    <w:p w14:paraId="573B3AEB">
      <w:pPr>
        <w:pStyle w:val="117"/>
        <w:spacing w:line="480" w:lineRule="exact"/>
        <w:ind w:firstLine="480"/>
        <w:rPr>
          <w:rFonts w:hint="eastAsia"/>
        </w:rPr>
      </w:pPr>
      <w:r>
        <w:rPr>
          <w:rFonts w:hint="eastAsia"/>
          <w:lang w:val="zh-CN"/>
        </w:rPr>
        <w:t>土壤污染影响型项目根据评价类别、占地规模与敏感程度划分评价等级，见表</w:t>
      </w:r>
      <w:r>
        <w:rPr>
          <w:rFonts w:hint="eastAsia"/>
        </w:rPr>
        <w:t>2.</w:t>
      </w:r>
      <w:r>
        <w:t>6</w:t>
      </w:r>
      <w:r>
        <w:rPr>
          <w:rFonts w:hint="eastAsia"/>
        </w:rPr>
        <w:t>-10</w:t>
      </w:r>
      <w:r>
        <w:rPr>
          <w:rFonts w:hint="eastAsia"/>
          <w:lang w:val="zh-CN"/>
        </w:rPr>
        <w:t>。</w:t>
      </w:r>
    </w:p>
    <w:p w14:paraId="16503E56">
      <w:pPr>
        <w:pStyle w:val="15"/>
        <w:rPr>
          <w:rFonts w:hint="eastAsia"/>
        </w:rPr>
      </w:pPr>
      <w:r>
        <w:rPr>
          <w:rFonts w:hint="eastAsia"/>
        </w:rPr>
        <w:t>表2.</w:t>
      </w:r>
      <w:r>
        <w:t>6</w:t>
      </w:r>
      <w:r>
        <w:rPr>
          <w:rFonts w:hint="eastAsia"/>
        </w:rPr>
        <w:t>-10  污染影响型评价工作等级划分表</w:t>
      </w:r>
      <w:r>
        <w:rPr>
          <w:rFonts w:hint="eastAsia" w:cs="Arial"/>
          <w:szCs w:val="21"/>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668020</wp:posOffset>
                </wp:positionV>
                <wp:extent cx="1570355" cy="358775"/>
                <wp:effectExtent l="10795" t="12700" r="9525" b="9525"/>
                <wp:wrapNone/>
                <wp:docPr id="42" name="自选图形 364"/>
                <wp:cNvGraphicFramePr/>
                <a:graphic xmlns:a="http://schemas.openxmlformats.org/drawingml/2006/main">
                  <a:graphicData uri="http://schemas.microsoft.com/office/word/2010/wordprocessingShape">
                    <wps:wsp>
                      <wps:cNvCnPr>
                        <a:cxnSpLocks noChangeShapeType="1"/>
                      </wps:cNvCnPr>
                      <wps:spPr bwMode="auto">
                        <a:xfrm>
                          <a:off x="0" y="0"/>
                          <a:ext cx="1570355" cy="358775"/>
                        </a:xfrm>
                        <a:prstGeom prst="straightConnector1">
                          <a:avLst/>
                        </a:prstGeom>
                        <a:noFill/>
                        <a:ln w="6350">
                          <a:solidFill>
                            <a:srgbClr val="0D0D0D"/>
                          </a:solidFill>
                          <a:round/>
                        </a:ln>
                      </wps:spPr>
                      <wps:bodyPr/>
                    </wps:wsp>
                  </a:graphicData>
                </a:graphic>
              </wp:anchor>
            </w:drawing>
          </mc:Choice>
          <mc:Fallback>
            <w:pict>
              <v:shape id="自选图形 364" o:spid="_x0000_s1026" o:spt="32" type="#_x0000_t32" style="position:absolute;left:0pt;margin-left:-8.8pt;margin-top:52.6pt;height:28.25pt;width:123.65pt;z-index:251660288;mso-width-relative:page;mso-height-relative:page;" filled="f" stroked="t" coordsize="21600,21600" o:gfxdata="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DLCCvaAAAACwEAAA8AAAAAAAAAAQAgAAAAIgAAAGRycy9kb3ducmV2Lnht&#10;bFBLAQIUABQAAAAIAIdO4kBcG6Fs9wEAAL0DAAAOAAAAAAAAAAEAIAAAACkBAABkcnMvZTJvRG9j&#10;LnhtbFBLBQYAAAAABgAGAFkBAACSBQAAAAA=&#10;">
                <v:fill on="f" focussize="0,0"/>
                <v:stroke weight="0.5pt" color="#0D0D0D" joinstyle="round"/>
                <v:imagedata o:title=""/>
                <o:lock v:ext="edit" aspectratio="f"/>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661035</wp:posOffset>
                </wp:positionH>
                <wp:positionV relativeFrom="paragraph">
                  <wp:posOffset>328295</wp:posOffset>
                </wp:positionV>
                <wp:extent cx="805180" cy="698500"/>
                <wp:effectExtent l="12065" t="6350" r="11430" b="9525"/>
                <wp:wrapNone/>
                <wp:docPr id="41" name="自选图形 363"/>
                <wp:cNvGraphicFramePr/>
                <a:graphic xmlns:a="http://schemas.openxmlformats.org/drawingml/2006/main">
                  <a:graphicData uri="http://schemas.microsoft.com/office/word/2010/wordprocessingShape">
                    <wps:wsp>
                      <wps:cNvCnPr>
                        <a:cxnSpLocks noChangeShapeType="1"/>
                      </wps:cNvCnPr>
                      <wps:spPr bwMode="auto">
                        <a:xfrm>
                          <a:off x="0" y="0"/>
                          <a:ext cx="805180" cy="698500"/>
                        </a:xfrm>
                        <a:prstGeom prst="straightConnector1">
                          <a:avLst/>
                        </a:prstGeom>
                        <a:noFill/>
                        <a:ln w="6350">
                          <a:solidFill>
                            <a:srgbClr val="0D0D0D"/>
                          </a:solidFill>
                          <a:round/>
                        </a:ln>
                      </wps:spPr>
                      <wps:bodyPr/>
                    </wps:wsp>
                  </a:graphicData>
                </a:graphic>
              </wp:anchor>
            </w:drawing>
          </mc:Choice>
          <mc:Fallback>
            <w:pict>
              <v:shape id="自选图形 363" o:spid="_x0000_s1026" o:spt="32" type="#_x0000_t32" style="position:absolute;left:0pt;margin-left:52.05pt;margin-top:25.85pt;height:55pt;width:63.4pt;z-index:251659264;mso-width-relative:page;mso-height-relative:page;" filled="f" stroked="t" coordsize="21600,21600" o:gfxdata="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7BYYzZAAAACgEAAA8AAAAAAAAAAQAgAAAAIgAAAGRycy9kb3ducmV2LnhtbFBL&#10;AQIUABQAAAAIAIdO4kC2+y4/9QEAALwDAAAOAAAAAAAAAAEAIAAAACgBAABkcnMvZTJvRG9jLnht&#10;bFBLBQYAAAAABgAGAFkBAACPBQAAAAA=&#10;">
                <v:fill on="f" focussize="0,0"/>
                <v:stroke weight="0.5pt" color="#0D0D0D" joinstyle="round"/>
                <v:imagedata o:title=""/>
                <o:lock v:ext="edit" aspectratio="f"/>
              </v:shape>
            </w:pict>
          </mc:Fallback>
        </mc:AlternateConten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724"/>
        <w:gridCol w:w="725"/>
        <w:gridCol w:w="726"/>
        <w:gridCol w:w="725"/>
        <w:gridCol w:w="725"/>
        <w:gridCol w:w="728"/>
        <w:gridCol w:w="725"/>
        <w:gridCol w:w="725"/>
        <w:gridCol w:w="730"/>
      </w:tblGrid>
      <w:tr w14:paraId="4E8B4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9" w:type="pct"/>
            <w:vMerge w:val="restart"/>
            <w:vAlign w:val="center"/>
          </w:tcPr>
          <w:p w14:paraId="1F74317A">
            <w:pPr>
              <w:snapToGrid w:val="0"/>
              <w:spacing w:line="300" w:lineRule="exact"/>
              <w:jc w:val="right"/>
              <w:rPr>
                <w:rFonts w:hint="eastAsia" w:ascii="宋体" w:hAnsi="宋体" w:cs="Arial"/>
                <w:szCs w:val="21"/>
              </w:rPr>
            </w:pPr>
            <w:bookmarkStart w:id="133" w:name="_Hlk78386782"/>
            <w:r>
              <w:rPr>
                <w:rFonts w:hint="eastAsia" w:ascii="宋体" w:hAnsi="宋体" w:cs="Arial"/>
                <w:szCs w:val="21"/>
              </w:rPr>
              <w:t>占地规模</w:t>
            </w:r>
          </w:p>
          <w:p w14:paraId="479ACCB1">
            <w:pPr>
              <w:snapToGrid w:val="0"/>
              <w:spacing w:line="300" w:lineRule="exact"/>
              <w:jc w:val="center"/>
              <w:rPr>
                <w:rFonts w:hint="eastAsia" w:ascii="宋体" w:hAnsi="宋体" w:cs="Arial"/>
                <w:szCs w:val="21"/>
              </w:rPr>
            </w:pPr>
            <w:r>
              <w:rPr>
                <w:rFonts w:hint="eastAsia" w:ascii="宋体" w:hAnsi="宋体" w:cs="Arial"/>
                <w:szCs w:val="21"/>
              </w:rPr>
              <w:t>敏感程度</w:t>
            </w:r>
          </w:p>
          <w:p w14:paraId="18AB850F">
            <w:pPr>
              <w:snapToGrid w:val="0"/>
              <w:spacing w:line="300" w:lineRule="exact"/>
              <w:jc w:val="left"/>
              <w:rPr>
                <w:rFonts w:hint="eastAsia" w:ascii="宋体" w:hAnsi="宋体" w:cs="Arial"/>
                <w:szCs w:val="21"/>
              </w:rPr>
            </w:pPr>
            <w:r>
              <w:rPr>
                <w:rFonts w:hint="eastAsia" w:ascii="宋体" w:hAnsi="宋体" w:cs="Arial"/>
                <w:szCs w:val="21"/>
              </w:rPr>
              <w:t>评价等级</w:t>
            </w:r>
          </w:p>
        </w:tc>
        <w:tc>
          <w:tcPr>
            <w:tcW w:w="1216" w:type="pct"/>
            <w:gridSpan w:val="3"/>
            <w:tcBorders>
              <w:right w:val="single" w:color="000000" w:sz="2" w:space="0"/>
            </w:tcBorders>
            <w:vAlign w:val="center"/>
          </w:tcPr>
          <w:p w14:paraId="071C535D">
            <w:pPr>
              <w:spacing w:line="300" w:lineRule="exact"/>
              <w:jc w:val="center"/>
              <w:rPr>
                <w:rFonts w:hint="eastAsia" w:ascii="宋体" w:hAnsi="宋体" w:cs="Arial"/>
                <w:szCs w:val="21"/>
              </w:rPr>
            </w:pPr>
            <w:r>
              <w:rPr>
                <w:rFonts w:hint="eastAsia" w:ascii="宋体" w:hAnsi="宋体" w:cs="Arial"/>
                <w:szCs w:val="21"/>
              </w:rPr>
              <w:t>Ⅰ类</w:t>
            </w:r>
          </w:p>
        </w:tc>
        <w:tc>
          <w:tcPr>
            <w:tcW w:w="1217" w:type="pct"/>
            <w:gridSpan w:val="3"/>
            <w:tcBorders>
              <w:left w:val="single" w:color="000000" w:sz="2" w:space="0"/>
              <w:right w:val="single" w:color="000000" w:sz="2" w:space="0"/>
            </w:tcBorders>
            <w:vAlign w:val="center"/>
          </w:tcPr>
          <w:p w14:paraId="64B6D220">
            <w:pPr>
              <w:spacing w:line="300" w:lineRule="exact"/>
              <w:jc w:val="center"/>
              <w:rPr>
                <w:rFonts w:hint="eastAsia" w:ascii="宋体" w:hAnsi="宋体" w:cs="Arial"/>
                <w:szCs w:val="21"/>
              </w:rPr>
            </w:pPr>
            <w:r>
              <w:rPr>
                <w:rFonts w:hint="eastAsia" w:ascii="宋体" w:hAnsi="宋体" w:cs="Arial"/>
                <w:szCs w:val="21"/>
              </w:rPr>
              <w:t>Ⅱ类</w:t>
            </w:r>
          </w:p>
        </w:tc>
        <w:tc>
          <w:tcPr>
            <w:tcW w:w="1218" w:type="pct"/>
            <w:gridSpan w:val="3"/>
            <w:tcBorders>
              <w:left w:val="single" w:color="000000" w:sz="2" w:space="0"/>
            </w:tcBorders>
            <w:vAlign w:val="center"/>
          </w:tcPr>
          <w:p w14:paraId="54A8106E">
            <w:pPr>
              <w:spacing w:line="300" w:lineRule="exact"/>
              <w:jc w:val="center"/>
              <w:rPr>
                <w:rFonts w:hint="eastAsia" w:ascii="宋体" w:hAnsi="宋体" w:cs="Arial"/>
                <w:szCs w:val="21"/>
              </w:rPr>
            </w:pPr>
            <w:r>
              <w:rPr>
                <w:rFonts w:hint="eastAsia" w:ascii="宋体" w:hAnsi="宋体" w:cs="Arial"/>
                <w:szCs w:val="21"/>
              </w:rPr>
              <w:t>Ⅲ类</w:t>
            </w:r>
          </w:p>
        </w:tc>
      </w:tr>
      <w:tr w14:paraId="682602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49" w:type="pct"/>
            <w:vMerge w:val="continue"/>
            <w:vAlign w:val="center"/>
          </w:tcPr>
          <w:p w14:paraId="4F496C33">
            <w:pPr>
              <w:spacing w:line="300" w:lineRule="exact"/>
              <w:jc w:val="center"/>
              <w:rPr>
                <w:rFonts w:hint="eastAsia" w:ascii="宋体" w:hAnsi="宋体" w:cs="Arial"/>
                <w:sz w:val="20"/>
                <w:szCs w:val="21"/>
              </w:rPr>
            </w:pPr>
          </w:p>
        </w:tc>
        <w:tc>
          <w:tcPr>
            <w:tcW w:w="405" w:type="pct"/>
            <w:tcBorders>
              <w:right w:val="single" w:color="000000" w:sz="2" w:space="0"/>
            </w:tcBorders>
            <w:vAlign w:val="center"/>
          </w:tcPr>
          <w:p w14:paraId="4EC8BA24">
            <w:pPr>
              <w:spacing w:line="300" w:lineRule="exact"/>
              <w:jc w:val="center"/>
              <w:rPr>
                <w:rFonts w:hint="eastAsia" w:ascii="宋体" w:hAnsi="宋体" w:cs="Arial"/>
                <w:szCs w:val="21"/>
              </w:rPr>
            </w:pPr>
            <w:r>
              <w:rPr>
                <w:rFonts w:hint="eastAsia" w:ascii="宋体" w:hAnsi="宋体" w:cs="Arial"/>
                <w:szCs w:val="21"/>
              </w:rPr>
              <w:t>大</w:t>
            </w:r>
          </w:p>
        </w:tc>
        <w:tc>
          <w:tcPr>
            <w:tcW w:w="405" w:type="pct"/>
            <w:tcBorders>
              <w:left w:val="single" w:color="000000" w:sz="2" w:space="0"/>
              <w:right w:val="single" w:color="000000" w:sz="2" w:space="0"/>
            </w:tcBorders>
            <w:vAlign w:val="center"/>
          </w:tcPr>
          <w:p w14:paraId="0599DA36">
            <w:pPr>
              <w:spacing w:line="300" w:lineRule="exact"/>
              <w:jc w:val="center"/>
              <w:rPr>
                <w:rFonts w:hint="eastAsia" w:ascii="宋体" w:hAnsi="宋体" w:cs="Arial"/>
                <w:szCs w:val="21"/>
              </w:rPr>
            </w:pPr>
            <w:r>
              <w:rPr>
                <w:rFonts w:hint="eastAsia" w:ascii="宋体" w:hAnsi="宋体" w:cs="Arial"/>
                <w:szCs w:val="21"/>
              </w:rPr>
              <w:t>中</w:t>
            </w:r>
          </w:p>
        </w:tc>
        <w:tc>
          <w:tcPr>
            <w:tcW w:w="406" w:type="pct"/>
            <w:tcBorders>
              <w:left w:val="single" w:color="000000" w:sz="2" w:space="0"/>
            </w:tcBorders>
            <w:vAlign w:val="center"/>
          </w:tcPr>
          <w:p w14:paraId="7A550901">
            <w:pPr>
              <w:spacing w:line="300" w:lineRule="exact"/>
              <w:jc w:val="center"/>
              <w:rPr>
                <w:rFonts w:hint="eastAsia" w:ascii="宋体" w:hAnsi="宋体" w:cs="Arial"/>
                <w:szCs w:val="21"/>
              </w:rPr>
            </w:pPr>
            <w:r>
              <w:rPr>
                <w:rFonts w:hint="eastAsia" w:ascii="宋体" w:hAnsi="宋体" w:cs="Arial"/>
                <w:szCs w:val="21"/>
              </w:rPr>
              <w:t>小</w:t>
            </w:r>
          </w:p>
        </w:tc>
        <w:tc>
          <w:tcPr>
            <w:tcW w:w="405" w:type="pct"/>
            <w:tcBorders>
              <w:right w:val="single" w:color="000000" w:sz="2" w:space="0"/>
            </w:tcBorders>
            <w:vAlign w:val="center"/>
          </w:tcPr>
          <w:p w14:paraId="2B475ED4">
            <w:pPr>
              <w:spacing w:line="300" w:lineRule="exact"/>
              <w:jc w:val="center"/>
              <w:rPr>
                <w:rFonts w:hint="eastAsia" w:ascii="宋体" w:hAnsi="宋体" w:cs="Arial"/>
                <w:szCs w:val="21"/>
              </w:rPr>
            </w:pPr>
            <w:r>
              <w:rPr>
                <w:rFonts w:hint="eastAsia" w:ascii="宋体" w:hAnsi="宋体" w:cs="Arial"/>
                <w:szCs w:val="21"/>
              </w:rPr>
              <w:t>大</w:t>
            </w:r>
          </w:p>
        </w:tc>
        <w:tc>
          <w:tcPr>
            <w:tcW w:w="405" w:type="pct"/>
            <w:tcBorders>
              <w:left w:val="single" w:color="000000" w:sz="2" w:space="0"/>
              <w:right w:val="single" w:color="000000" w:sz="2" w:space="0"/>
            </w:tcBorders>
            <w:vAlign w:val="center"/>
          </w:tcPr>
          <w:p w14:paraId="6C0DC168">
            <w:pPr>
              <w:spacing w:line="300" w:lineRule="exact"/>
              <w:jc w:val="center"/>
              <w:rPr>
                <w:rFonts w:hint="eastAsia" w:ascii="宋体" w:hAnsi="宋体" w:cs="Arial"/>
                <w:szCs w:val="21"/>
              </w:rPr>
            </w:pPr>
            <w:r>
              <w:rPr>
                <w:rFonts w:hint="eastAsia" w:ascii="宋体" w:hAnsi="宋体" w:cs="Arial"/>
                <w:szCs w:val="21"/>
              </w:rPr>
              <w:t>中</w:t>
            </w:r>
          </w:p>
        </w:tc>
        <w:tc>
          <w:tcPr>
            <w:tcW w:w="407" w:type="pct"/>
            <w:tcBorders>
              <w:left w:val="single" w:color="000000" w:sz="2" w:space="0"/>
            </w:tcBorders>
            <w:vAlign w:val="center"/>
          </w:tcPr>
          <w:p w14:paraId="66C19D2D">
            <w:pPr>
              <w:spacing w:line="300" w:lineRule="exact"/>
              <w:jc w:val="center"/>
              <w:rPr>
                <w:rFonts w:hint="eastAsia" w:ascii="宋体" w:hAnsi="宋体" w:cs="Arial"/>
                <w:szCs w:val="21"/>
              </w:rPr>
            </w:pPr>
            <w:r>
              <w:rPr>
                <w:rFonts w:hint="eastAsia" w:ascii="宋体" w:hAnsi="宋体" w:cs="Arial"/>
                <w:szCs w:val="21"/>
              </w:rPr>
              <w:t>小</w:t>
            </w:r>
          </w:p>
        </w:tc>
        <w:tc>
          <w:tcPr>
            <w:tcW w:w="405" w:type="pct"/>
            <w:tcBorders>
              <w:right w:val="single" w:color="000000" w:sz="2" w:space="0"/>
            </w:tcBorders>
            <w:vAlign w:val="center"/>
          </w:tcPr>
          <w:p w14:paraId="2CB7C4DB">
            <w:pPr>
              <w:spacing w:line="300" w:lineRule="exact"/>
              <w:jc w:val="center"/>
              <w:rPr>
                <w:rFonts w:hint="eastAsia" w:ascii="宋体" w:hAnsi="宋体" w:cs="Arial"/>
                <w:szCs w:val="21"/>
              </w:rPr>
            </w:pPr>
            <w:r>
              <w:rPr>
                <w:rFonts w:hint="eastAsia" w:ascii="宋体" w:hAnsi="宋体" w:cs="Arial"/>
                <w:szCs w:val="21"/>
              </w:rPr>
              <w:t>大</w:t>
            </w:r>
          </w:p>
        </w:tc>
        <w:tc>
          <w:tcPr>
            <w:tcW w:w="405" w:type="pct"/>
            <w:tcBorders>
              <w:left w:val="single" w:color="000000" w:sz="2" w:space="0"/>
              <w:right w:val="single" w:color="000000" w:sz="2" w:space="0"/>
            </w:tcBorders>
            <w:vAlign w:val="center"/>
          </w:tcPr>
          <w:p w14:paraId="2107C28D">
            <w:pPr>
              <w:spacing w:line="300" w:lineRule="exact"/>
              <w:jc w:val="center"/>
              <w:rPr>
                <w:rFonts w:hint="eastAsia" w:ascii="宋体" w:hAnsi="宋体" w:cs="Arial"/>
                <w:szCs w:val="21"/>
              </w:rPr>
            </w:pPr>
            <w:r>
              <w:rPr>
                <w:rFonts w:hint="eastAsia" w:ascii="宋体" w:hAnsi="宋体" w:cs="Arial"/>
                <w:szCs w:val="21"/>
              </w:rPr>
              <w:t>中</w:t>
            </w:r>
          </w:p>
        </w:tc>
        <w:tc>
          <w:tcPr>
            <w:tcW w:w="408" w:type="pct"/>
            <w:tcBorders>
              <w:left w:val="single" w:color="000000" w:sz="2" w:space="0"/>
            </w:tcBorders>
            <w:vAlign w:val="center"/>
          </w:tcPr>
          <w:p w14:paraId="41BF6F84">
            <w:pPr>
              <w:spacing w:line="300" w:lineRule="exact"/>
              <w:jc w:val="center"/>
              <w:rPr>
                <w:rFonts w:hint="eastAsia" w:ascii="宋体" w:hAnsi="宋体" w:cs="Arial"/>
                <w:szCs w:val="21"/>
              </w:rPr>
            </w:pPr>
            <w:r>
              <w:rPr>
                <w:rFonts w:hint="eastAsia" w:ascii="宋体" w:hAnsi="宋体" w:cs="Arial"/>
                <w:szCs w:val="21"/>
              </w:rPr>
              <w:t>小</w:t>
            </w:r>
          </w:p>
        </w:tc>
      </w:tr>
      <w:tr w14:paraId="04833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9" w:type="pct"/>
            <w:vAlign w:val="center"/>
          </w:tcPr>
          <w:p w14:paraId="1529AA88">
            <w:pPr>
              <w:spacing w:line="300" w:lineRule="exact"/>
              <w:jc w:val="center"/>
              <w:rPr>
                <w:rFonts w:hint="eastAsia" w:ascii="宋体" w:hAnsi="宋体" w:cs="Arial"/>
                <w:szCs w:val="21"/>
              </w:rPr>
            </w:pPr>
            <w:r>
              <w:rPr>
                <w:rFonts w:hint="eastAsia" w:ascii="宋体" w:hAnsi="宋体" w:cs="Arial"/>
                <w:szCs w:val="21"/>
              </w:rPr>
              <w:t>敏感</w:t>
            </w:r>
          </w:p>
        </w:tc>
        <w:tc>
          <w:tcPr>
            <w:tcW w:w="405" w:type="pct"/>
            <w:tcBorders>
              <w:right w:val="single" w:color="000000" w:sz="2" w:space="0"/>
            </w:tcBorders>
            <w:vAlign w:val="center"/>
          </w:tcPr>
          <w:p w14:paraId="7A7FD5E8">
            <w:pPr>
              <w:spacing w:line="300" w:lineRule="exact"/>
              <w:jc w:val="center"/>
              <w:rPr>
                <w:rFonts w:hint="eastAsia" w:ascii="宋体" w:hAnsi="宋体" w:cs="Arial"/>
                <w:szCs w:val="21"/>
              </w:rPr>
            </w:pPr>
            <w:r>
              <w:rPr>
                <w:rFonts w:hint="eastAsia" w:ascii="宋体" w:hAnsi="宋体" w:cs="Arial"/>
                <w:szCs w:val="21"/>
              </w:rPr>
              <w:t>一级</w:t>
            </w:r>
          </w:p>
        </w:tc>
        <w:tc>
          <w:tcPr>
            <w:tcW w:w="405" w:type="pct"/>
            <w:tcBorders>
              <w:left w:val="single" w:color="000000" w:sz="2" w:space="0"/>
              <w:right w:val="single" w:color="000000" w:sz="2" w:space="0"/>
            </w:tcBorders>
            <w:vAlign w:val="center"/>
          </w:tcPr>
          <w:p w14:paraId="153E0F75">
            <w:pPr>
              <w:spacing w:line="300" w:lineRule="exact"/>
              <w:jc w:val="center"/>
              <w:rPr>
                <w:rFonts w:hint="eastAsia" w:ascii="宋体" w:hAnsi="宋体" w:cs="Arial"/>
                <w:szCs w:val="21"/>
              </w:rPr>
            </w:pPr>
            <w:r>
              <w:rPr>
                <w:rFonts w:hint="eastAsia" w:ascii="宋体" w:hAnsi="宋体" w:cs="Arial"/>
                <w:szCs w:val="21"/>
              </w:rPr>
              <w:t>一级</w:t>
            </w:r>
          </w:p>
        </w:tc>
        <w:tc>
          <w:tcPr>
            <w:tcW w:w="406" w:type="pct"/>
            <w:tcBorders>
              <w:left w:val="single" w:color="000000" w:sz="2" w:space="0"/>
            </w:tcBorders>
            <w:vAlign w:val="center"/>
          </w:tcPr>
          <w:p w14:paraId="08E3BDD2">
            <w:pPr>
              <w:spacing w:line="300" w:lineRule="exact"/>
              <w:jc w:val="center"/>
              <w:rPr>
                <w:rFonts w:hint="eastAsia" w:ascii="宋体" w:hAnsi="宋体" w:cs="Arial"/>
                <w:szCs w:val="21"/>
              </w:rPr>
            </w:pPr>
            <w:r>
              <w:rPr>
                <w:rFonts w:hint="eastAsia" w:ascii="宋体" w:hAnsi="宋体" w:cs="Arial"/>
                <w:szCs w:val="21"/>
              </w:rPr>
              <w:t>一级</w:t>
            </w:r>
          </w:p>
        </w:tc>
        <w:tc>
          <w:tcPr>
            <w:tcW w:w="405" w:type="pct"/>
            <w:tcBorders>
              <w:right w:val="single" w:color="000000" w:sz="2" w:space="0"/>
            </w:tcBorders>
            <w:vAlign w:val="center"/>
          </w:tcPr>
          <w:p w14:paraId="23F5CB40">
            <w:pPr>
              <w:spacing w:line="300" w:lineRule="exact"/>
              <w:jc w:val="center"/>
              <w:rPr>
                <w:rFonts w:hint="eastAsia" w:ascii="宋体" w:hAnsi="宋体" w:cs="Arial"/>
                <w:szCs w:val="21"/>
              </w:rPr>
            </w:pPr>
            <w:r>
              <w:rPr>
                <w:rFonts w:hint="eastAsia" w:ascii="宋体" w:hAnsi="宋体" w:cs="Arial"/>
                <w:szCs w:val="21"/>
              </w:rPr>
              <w:t>二级</w:t>
            </w:r>
          </w:p>
        </w:tc>
        <w:tc>
          <w:tcPr>
            <w:tcW w:w="405" w:type="pct"/>
            <w:tcBorders>
              <w:left w:val="single" w:color="000000" w:sz="2" w:space="0"/>
              <w:right w:val="single" w:color="000000" w:sz="2" w:space="0"/>
            </w:tcBorders>
            <w:vAlign w:val="center"/>
          </w:tcPr>
          <w:p w14:paraId="2783254D">
            <w:pPr>
              <w:spacing w:line="300" w:lineRule="exact"/>
              <w:jc w:val="center"/>
              <w:rPr>
                <w:rFonts w:hint="eastAsia" w:ascii="宋体" w:hAnsi="宋体" w:cs="Arial"/>
                <w:szCs w:val="21"/>
              </w:rPr>
            </w:pPr>
            <w:r>
              <w:rPr>
                <w:rFonts w:hint="eastAsia" w:ascii="宋体" w:hAnsi="宋体" w:cs="Arial"/>
                <w:szCs w:val="21"/>
              </w:rPr>
              <w:t>二级</w:t>
            </w:r>
          </w:p>
        </w:tc>
        <w:tc>
          <w:tcPr>
            <w:tcW w:w="407" w:type="pct"/>
            <w:tcBorders>
              <w:left w:val="single" w:color="000000" w:sz="2" w:space="0"/>
            </w:tcBorders>
            <w:vAlign w:val="center"/>
          </w:tcPr>
          <w:p w14:paraId="6D3AC6A6">
            <w:pPr>
              <w:spacing w:line="300" w:lineRule="exact"/>
              <w:jc w:val="center"/>
              <w:rPr>
                <w:rFonts w:hint="eastAsia" w:ascii="宋体" w:hAnsi="宋体" w:cs="Arial"/>
                <w:szCs w:val="21"/>
              </w:rPr>
            </w:pPr>
            <w:r>
              <w:rPr>
                <w:rFonts w:hint="eastAsia" w:ascii="宋体" w:hAnsi="宋体" w:cs="Arial"/>
                <w:szCs w:val="21"/>
              </w:rPr>
              <w:t>二级</w:t>
            </w:r>
          </w:p>
        </w:tc>
        <w:tc>
          <w:tcPr>
            <w:tcW w:w="405" w:type="pct"/>
            <w:tcBorders>
              <w:right w:val="single" w:color="000000" w:sz="2" w:space="0"/>
            </w:tcBorders>
            <w:vAlign w:val="center"/>
          </w:tcPr>
          <w:p w14:paraId="02E3B9AE">
            <w:pPr>
              <w:spacing w:line="300" w:lineRule="exact"/>
              <w:jc w:val="center"/>
              <w:rPr>
                <w:rFonts w:hint="eastAsia" w:ascii="宋体" w:hAnsi="宋体" w:cs="Arial"/>
                <w:szCs w:val="21"/>
              </w:rPr>
            </w:pPr>
            <w:r>
              <w:rPr>
                <w:rFonts w:hint="eastAsia" w:ascii="宋体" w:hAnsi="宋体" w:cs="Arial"/>
                <w:szCs w:val="21"/>
              </w:rPr>
              <w:t>三级</w:t>
            </w:r>
          </w:p>
        </w:tc>
        <w:tc>
          <w:tcPr>
            <w:tcW w:w="405" w:type="pct"/>
            <w:tcBorders>
              <w:left w:val="single" w:color="000000" w:sz="2" w:space="0"/>
              <w:right w:val="single" w:color="000000" w:sz="2" w:space="0"/>
            </w:tcBorders>
            <w:vAlign w:val="center"/>
          </w:tcPr>
          <w:p w14:paraId="755706EC">
            <w:pPr>
              <w:spacing w:line="300" w:lineRule="exact"/>
              <w:jc w:val="center"/>
              <w:rPr>
                <w:rFonts w:hint="eastAsia" w:ascii="宋体" w:hAnsi="宋体" w:cs="Arial"/>
                <w:szCs w:val="21"/>
              </w:rPr>
            </w:pPr>
            <w:r>
              <w:rPr>
                <w:rFonts w:hint="eastAsia" w:ascii="宋体" w:hAnsi="宋体" w:cs="Arial"/>
                <w:szCs w:val="21"/>
              </w:rPr>
              <w:t>三级</w:t>
            </w:r>
          </w:p>
        </w:tc>
        <w:tc>
          <w:tcPr>
            <w:tcW w:w="408" w:type="pct"/>
            <w:tcBorders>
              <w:left w:val="single" w:color="000000" w:sz="2" w:space="0"/>
            </w:tcBorders>
            <w:vAlign w:val="center"/>
          </w:tcPr>
          <w:p w14:paraId="26B18D37">
            <w:pPr>
              <w:spacing w:line="300" w:lineRule="exact"/>
              <w:jc w:val="center"/>
              <w:rPr>
                <w:rFonts w:hint="eastAsia" w:ascii="宋体" w:hAnsi="宋体" w:cs="Arial"/>
                <w:szCs w:val="21"/>
              </w:rPr>
            </w:pPr>
            <w:r>
              <w:rPr>
                <w:rFonts w:hint="eastAsia" w:ascii="宋体" w:hAnsi="宋体" w:cs="Arial"/>
                <w:szCs w:val="21"/>
              </w:rPr>
              <w:t>三级</w:t>
            </w:r>
          </w:p>
        </w:tc>
      </w:tr>
      <w:tr w14:paraId="5D18AE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9" w:type="pct"/>
            <w:vAlign w:val="center"/>
          </w:tcPr>
          <w:p w14:paraId="39BDFC9F">
            <w:pPr>
              <w:spacing w:line="300" w:lineRule="exact"/>
              <w:jc w:val="center"/>
              <w:rPr>
                <w:rFonts w:hint="eastAsia" w:ascii="宋体" w:hAnsi="宋体" w:cs="Arial"/>
                <w:szCs w:val="21"/>
              </w:rPr>
            </w:pPr>
            <w:r>
              <w:rPr>
                <w:rFonts w:hint="eastAsia" w:ascii="宋体" w:hAnsi="宋体" w:cs="Arial"/>
                <w:szCs w:val="21"/>
              </w:rPr>
              <w:t>较敏感</w:t>
            </w:r>
          </w:p>
        </w:tc>
        <w:tc>
          <w:tcPr>
            <w:tcW w:w="405" w:type="pct"/>
            <w:tcBorders>
              <w:right w:val="single" w:color="000000" w:sz="2" w:space="0"/>
            </w:tcBorders>
            <w:vAlign w:val="center"/>
          </w:tcPr>
          <w:p w14:paraId="4891310F">
            <w:pPr>
              <w:spacing w:line="300" w:lineRule="exact"/>
              <w:jc w:val="center"/>
              <w:rPr>
                <w:rFonts w:hint="eastAsia" w:ascii="宋体" w:hAnsi="宋体" w:cs="Arial"/>
                <w:szCs w:val="21"/>
              </w:rPr>
            </w:pPr>
            <w:r>
              <w:rPr>
                <w:rFonts w:hint="eastAsia" w:ascii="宋体" w:hAnsi="宋体" w:cs="Arial"/>
                <w:szCs w:val="21"/>
              </w:rPr>
              <w:t>一级</w:t>
            </w:r>
          </w:p>
        </w:tc>
        <w:tc>
          <w:tcPr>
            <w:tcW w:w="405" w:type="pct"/>
            <w:tcBorders>
              <w:left w:val="single" w:color="000000" w:sz="2" w:space="0"/>
              <w:right w:val="single" w:color="000000" w:sz="2" w:space="0"/>
            </w:tcBorders>
            <w:vAlign w:val="center"/>
          </w:tcPr>
          <w:p w14:paraId="0513E95D">
            <w:pPr>
              <w:spacing w:line="300" w:lineRule="exact"/>
              <w:jc w:val="center"/>
              <w:rPr>
                <w:rFonts w:hint="eastAsia" w:ascii="宋体" w:hAnsi="宋体" w:cs="Arial"/>
                <w:szCs w:val="21"/>
              </w:rPr>
            </w:pPr>
            <w:r>
              <w:rPr>
                <w:rFonts w:hint="eastAsia" w:ascii="宋体" w:hAnsi="宋体" w:cs="Arial"/>
                <w:szCs w:val="21"/>
              </w:rPr>
              <w:t>一级</w:t>
            </w:r>
          </w:p>
        </w:tc>
        <w:tc>
          <w:tcPr>
            <w:tcW w:w="406" w:type="pct"/>
            <w:tcBorders>
              <w:left w:val="single" w:color="000000" w:sz="2" w:space="0"/>
            </w:tcBorders>
            <w:vAlign w:val="center"/>
          </w:tcPr>
          <w:p w14:paraId="67EC5140">
            <w:pPr>
              <w:spacing w:line="300" w:lineRule="exact"/>
              <w:jc w:val="center"/>
              <w:rPr>
                <w:rFonts w:hint="eastAsia" w:ascii="宋体" w:hAnsi="宋体" w:cs="Arial"/>
                <w:szCs w:val="21"/>
              </w:rPr>
            </w:pPr>
            <w:r>
              <w:rPr>
                <w:rFonts w:hint="eastAsia" w:ascii="宋体" w:hAnsi="宋体" w:cs="Arial"/>
                <w:szCs w:val="21"/>
              </w:rPr>
              <w:t>二级</w:t>
            </w:r>
          </w:p>
        </w:tc>
        <w:tc>
          <w:tcPr>
            <w:tcW w:w="405" w:type="pct"/>
            <w:tcBorders>
              <w:right w:val="single" w:color="000000" w:sz="2" w:space="0"/>
            </w:tcBorders>
            <w:vAlign w:val="center"/>
          </w:tcPr>
          <w:p w14:paraId="6FF5F47D">
            <w:pPr>
              <w:spacing w:line="300" w:lineRule="exact"/>
              <w:jc w:val="center"/>
              <w:rPr>
                <w:rFonts w:hint="eastAsia" w:ascii="宋体" w:hAnsi="宋体" w:cs="Arial"/>
                <w:szCs w:val="21"/>
              </w:rPr>
            </w:pPr>
            <w:r>
              <w:rPr>
                <w:rFonts w:hint="eastAsia" w:ascii="宋体" w:hAnsi="宋体" w:cs="Arial"/>
                <w:szCs w:val="21"/>
              </w:rPr>
              <w:t>二级</w:t>
            </w:r>
          </w:p>
        </w:tc>
        <w:tc>
          <w:tcPr>
            <w:tcW w:w="405" w:type="pct"/>
            <w:tcBorders>
              <w:left w:val="single" w:color="000000" w:sz="2" w:space="0"/>
              <w:right w:val="single" w:color="000000" w:sz="2" w:space="0"/>
            </w:tcBorders>
            <w:vAlign w:val="center"/>
          </w:tcPr>
          <w:p w14:paraId="49B1635C">
            <w:pPr>
              <w:spacing w:line="300" w:lineRule="exact"/>
              <w:jc w:val="center"/>
              <w:rPr>
                <w:rFonts w:hint="eastAsia" w:ascii="宋体" w:hAnsi="宋体" w:cs="Arial"/>
                <w:szCs w:val="21"/>
              </w:rPr>
            </w:pPr>
            <w:r>
              <w:rPr>
                <w:rFonts w:hint="eastAsia" w:ascii="宋体" w:hAnsi="宋体" w:cs="Arial"/>
                <w:szCs w:val="21"/>
              </w:rPr>
              <w:t>二级</w:t>
            </w:r>
          </w:p>
        </w:tc>
        <w:tc>
          <w:tcPr>
            <w:tcW w:w="407" w:type="pct"/>
            <w:tcBorders>
              <w:left w:val="single" w:color="000000" w:sz="2" w:space="0"/>
            </w:tcBorders>
            <w:vAlign w:val="center"/>
          </w:tcPr>
          <w:p w14:paraId="353D9551">
            <w:pPr>
              <w:spacing w:line="300" w:lineRule="exact"/>
              <w:jc w:val="center"/>
              <w:rPr>
                <w:rFonts w:hint="eastAsia" w:ascii="宋体" w:hAnsi="宋体" w:cs="Arial"/>
                <w:szCs w:val="21"/>
              </w:rPr>
            </w:pPr>
            <w:r>
              <w:rPr>
                <w:rFonts w:hint="eastAsia" w:ascii="宋体" w:hAnsi="宋体" w:cs="Arial"/>
                <w:szCs w:val="21"/>
              </w:rPr>
              <w:t>三级</w:t>
            </w:r>
          </w:p>
        </w:tc>
        <w:tc>
          <w:tcPr>
            <w:tcW w:w="405" w:type="pct"/>
            <w:tcBorders>
              <w:right w:val="single" w:color="000000" w:sz="2" w:space="0"/>
            </w:tcBorders>
            <w:vAlign w:val="center"/>
          </w:tcPr>
          <w:p w14:paraId="1696168D">
            <w:pPr>
              <w:spacing w:line="300" w:lineRule="exact"/>
              <w:jc w:val="center"/>
              <w:rPr>
                <w:rFonts w:hint="eastAsia" w:ascii="宋体" w:hAnsi="宋体" w:cs="Arial"/>
                <w:szCs w:val="21"/>
              </w:rPr>
            </w:pPr>
            <w:r>
              <w:rPr>
                <w:rFonts w:hint="eastAsia" w:ascii="宋体" w:hAnsi="宋体" w:cs="Arial"/>
                <w:szCs w:val="21"/>
              </w:rPr>
              <w:t>三级</w:t>
            </w:r>
          </w:p>
        </w:tc>
        <w:tc>
          <w:tcPr>
            <w:tcW w:w="405" w:type="pct"/>
            <w:tcBorders>
              <w:left w:val="single" w:color="000000" w:sz="2" w:space="0"/>
              <w:right w:val="single" w:color="000000" w:sz="2" w:space="0"/>
            </w:tcBorders>
            <w:vAlign w:val="center"/>
          </w:tcPr>
          <w:p w14:paraId="16EBD5B3">
            <w:pPr>
              <w:spacing w:line="300" w:lineRule="exact"/>
              <w:jc w:val="center"/>
              <w:rPr>
                <w:rFonts w:hint="eastAsia" w:ascii="宋体" w:hAnsi="宋体" w:cs="Arial"/>
                <w:szCs w:val="21"/>
              </w:rPr>
            </w:pPr>
            <w:r>
              <w:rPr>
                <w:rFonts w:hint="eastAsia" w:ascii="宋体" w:hAnsi="宋体" w:cs="Arial"/>
                <w:szCs w:val="21"/>
              </w:rPr>
              <w:t>三级</w:t>
            </w:r>
          </w:p>
        </w:tc>
        <w:tc>
          <w:tcPr>
            <w:tcW w:w="408" w:type="pct"/>
            <w:tcBorders>
              <w:left w:val="single" w:color="000000" w:sz="2" w:space="0"/>
            </w:tcBorders>
            <w:vAlign w:val="center"/>
          </w:tcPr>
          <w:p w14:paraId="7071E986">
            <w:pPr>
              <w:spacing w:line="300" w:lineRule="exact"/>
              <w:jc w:val="center"/>
              <w:rPr>
                <w:rFonts w:hint="eastAsia" w:ascii="宋体" w:hAnsi="宋体" w:cs="Arial"/>
                <w:szCs w:val="21"/>
              </w:rPr>
            </w:pPr>
            <w:r>
              <w:rPr>
                <w:rFonts w:hint="eastAsia" w:ascii="宋体" w:hAnsi="宋体" w:cs="Arial"/>
                <w:szCs w:val="21"/>
              </w:rPr>
              <w:t>-</w:t>
            </w:r>
          </w:p>
        </w:tc>
      </w:tr>
      <w:tr w14:paraId="5FD2FF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9" w:type="pct"/>
            <w:vAlign w:val="center"/>
          </w:tcPr>
          <w:p w14:paraId="16D9B949">
            <w:pPr>
              <w:spacing w:line="300" w:lineRule="exact"/>
              <w:jc w:val="center"/>
              <w:rPr>
                <w:rFonts w:hint="eastAsia" w:ascii="宋体" w:hAnsi="宋体" w:cs="Arial"/>
                <w:szCs w:val="21"/>
              </w:rPr>
            </w:pPr>
            <w:r>
              <w:rPr>
                <w:rFonts w:hint="eastAsia" w:ascii="宋体" w:hAnsi="宋体" w:cs="Arial"/>
                <w:szCs w:val="21"/>
              </w:rPr>
              <w:t>不敏感</w:t>
            </w:r>
          </w:p>
        </w:tc>
        <w:tc>
          <w:tcPr>
            <w:tcW w:w="405" w:type="pct"/>
            <w:tcBorders>
              <w:right w:val="single" w:color="000000" w:sz="2" w:space="0"/>
            </w:tcBorders>
            <w:vAlign w:val="center"/>
          </w:tcPr>
          <w:p w14:paraId="39A5DE77">
            <w:pPr>
              <w:spacing w:line="300" w:lineRule="exact"/>
              <w:jc w:val="center"/>
              <w:rPr>
                <w:rFonts w:hint="eastAsia" w:ascii="宋体" w:hAnsi="宋体" w:cs="Arial"/>
                <w:szCs w:val="21"/>
              </w:rPr>
            </w:pPr>
            <w:r>
              <w:rPr>
                <w:rFonts w:hint="eastAsia" w:ascii="宋体" w:hAnsi="宋体" w:cs="Arial"/>
                <w:szCs w:val="21"/>
              </w:rPr>
              <w:t>一级</w:t>
            </w:r>
          </w:p>
        </w:tc>
        <w:tc>
          <w:tcPr>
            <w:tcW w:w="405" w:type="pct"/>
            <w:tcBorders>
              <w:left w:val="single" w:color="000000" w:sz="2" w:space="0"/>
              <w:right w:val="single" w:color="000000" w:sz="2" w:space="0"/>
            </w:tcBorders>
            <w:vAlign w:val="center"/>
          </w:tcPr>
          <w:p w14:paraId="2B5456DF">
            <w:pPr>
              <w:spacing w:line="300" w:lineRule="exact"/>
              <w:jc w:val="center"/>
              <w:rPr>
                <w:rFonts w:hint="eastAsia" w:ascii="宋体" w:hAnsi="宋体" w:cs="Arial"/>
                <w:szCs w:val="21"/>
              </w:rPr>
            </w:pPr>
            <w:r>
              <w:rPr>
                <w:rFonts w:hint="eastAsia" w:ascii="宋体" w:hAnsi="宋体" w:cs="Arial"/>
                <w:szCs w:val="21"/>
              </w:rPr>
              <w:t>二级</w:t>
            </w:r>
          </w:p>
        </w:tc>
        <w:tc>
          <w:tcPr>
            <w:tcW w:w="406" w:type="pct"/>
            <w:tcBorders>
              <w:left w:val="single" w:color="000000" w:sz="2" w:space="0"/>
            </w:tcBorders>
            <w:vAlign w:val="center"/>
          </w:tcPr>
          <w:p w14:paraId="5D95621B">
            <w:pPr>
              <w:spacing w:line="300" w:lineRule="exact"/>
              <w:jc w:val="center"/>
              <w:rPr>
                <w:rFonts w:hint="eastAsia" w:ascii="宋体" w:hAnsi="宋体" w:cs="Arial"/>
                <w:szCs w:val="21"/>
              </w:rPr>
            </w:pPr>
            <w:r>
              <w:rPr>
                <w:rFonts w:hint="eastAsia" w:ascii="宋体" w:hAnsi="宋体" w:cs="Arial"/>
                <w:szCs w:val="21"/>
              </w:rPr>
              <w:t>二级</w:t>
            </w:r>
          </w:p>
        </w:tc>
        <w:tc>
          <w:tcPr>
            <w:tcW w:w="405" w:type="pct"/>
            <w:tcBorders>
              <w:right w:val="single" w:color="000000" w:sz="2" w:space="0"/>
            </w:tcBorders>
            <w:vAlign w:val="center"/>
          </w:tcPr>
          <w:p w14:paraId="46E18F62">
            <w:pPr>
              <w:spacing w:line="300" w:lineRule="exact"/>
              <w:jc w:val="center"/>
              <w:rPr>
                <w:rFonts w:hint="eastAsia" w:ascii="宋体" w:hAnsi="宋体" w:cs="Arial"/>
                <w:szCs w:val="21"/>
              </w:rPr>
            </w:pPr>
            <w:r>
              <w:rPr>
                <w:rFonts w:hint="eastAsia" w:ascii="宋体" w:hAnsi="宋体" w:cs="Arial"/>
                <w:szCs w:val="21"/>
              </w:rPr>
              <w:t>二级</w:t>
            </w:r>
          </w:p>
        </w:tc>
        <w:tc>
          <w:tcPr>
            <w:tcW w:w="405" w:type="pct"/>
            <w:tcBorders>
              <w:left w:val="single" w:color="000000" w:sz="2" w:space="0"/>
              <w:right w:val="single" w:color="000000" w:sz="2" w:space="0"/>
            </w:tcBorders>
            <w:vAlign w:val="center"/>
          </w:tcPr>
          <w:p w14:paraId="564679D1">
            <w:pPr>
              <w:spacing w:line="300" w:lineRule="exact"/>
              <w:jc w:val="center"/>
              <w:rPr>
                <w:rFonts w:hint="eastAsia" w:ascii="宋体" w:hAnsi="宋体" w:cs="Arial"/>
                <w:szCs w:val="21"/>
              </w:rPr>
            </w:pPr>
            <w:r>
              <w:rPr>
                <w:rFonts w:hint="eastAsia" w:ascii="宋体" w:hAnsi="宋体" w:cs="Arial"/>
                <w:szCs w:val="21"/>
              </w:rPr>
              <w:t>三级</w:t>
            </w:r>
          </w:p>
        </w:tc>
        <w:tc>
          <w:tcPr>
            <w:tcW w:w="407" w:type="pct"/>
            <w:tcBorders>
              <w:left w:val="single" w:color="000000" w:sz="2" w:space="0"/>
            </w:tcBorders>
            <w:vAlign w:val="center"/>
          </w:tcPr>
          <w:p w14:paraId="68BC313F">
            <w:pPr>
              <w:spacing w:line="300" w:lineRule="exact"/>
              <w:jc w:val="center"/>
              <w:rPr>
                <w:rFonts w:hint="eastAsia" w:ascii="宋体" w:hAnsi="宋体" w:cs="Arial"/>
                <w:szCs w:val="21"/>
              </w:rPr>
            </w:pPr>
            <w:r>
              <w:rPr>
                <w:rFonts w:hint="eastAsia" w:ascii="宋体" w:hAnsi="宋体" w:cs="Arial"/>
                <w:szCs w:val="21"/>
              </w:rPr>
              <w:t>三级</w:t>
            </w:r>
          </w:p>
        </w:tc>
        <w:tc>
          <w:tcPr>
            <w:tcW w:w="405" w:type="pct"/>
            <w:tcBorders>
              <w:right w:val="single" w:color="000000" w:sz="2" w:space="0"/>
            </w:tcBorders>
            <w:vAlign w:val="center"/>
          </w:tcPr>
          <w:p w14:paraId="16BA346D">
            <w:pPr>
              <w:spacing w:line="300" w:lineRule="exact"/>
              <w:jc w:val="center"/>
              <w:rPr>
                <w:rFonts w:hint="eastAsia" w:ascii="宋体" w:hAnsi="宋体" w:cs="Arial"/>
                <w:szCs w:val="21"/>
              </w:rPr>
            </w:pPr>
            <w:r>
              <w:rPr>
                <w:rFonts w:hint="eastAsia" w:ascii="宋体" w:hAnsi="宋体" w:cs="Arial"/>
                <w:szCs w:val="21"/>
              </w:rPr>
              <w:t>三级</w:t>
            </w:r>
          </w:p>
        </w:tc>
        <w:tc>
          <w:tcPr>
            <w:tcW w:w="405" w:type="pct"/>
            <w:tcBorders>
              <w:left w:val="single" w:color="000000" w:sz="2" w:space="0"/>
              <w:right w:val="single" w:color="000000" w:sz="2" w:space="0"/>
            </w:tcBorders>
            <w:vAlign w:val="center"/>
          </w:tcPr>
          <w:p w14:paraId="0079FAB7">
            <w:pPr>
              <w:spacing w:line="300" w:lineRule="exact"/>
              <w:jc w:val="center"/>
              <w:rPr>
                <w:rFonts w:hint="eastAsia" w:ascii="宋体" w:hAnsi="宋体" w:cs="Arial"/>
                <w:szCs w:val="21"/>
              </w:rPr>
            </w:pPr>
            <w:r>
              <w:rPr>
                <w:rFonts w:hint="eastAsia" w:ascii="宋体" w:hAnsi="宋体" w:cs="Arial"/>
                <w:szCs w:val="21"/>
              </w:rPr>
              <w:t>-</w:t>
            </w:r>
          </w:p>
        </w:tc>
        <w:tc>
          <w:tcPr>
            <w:tcW w:w="408" w:type="pct"/>
            <w:tcBorders>
              <w:left w:val="single" w:color="000000" w:sz="2" w:space="0"/>
            </w:tcBorders>
            <w:vAlign w:val="center"/>
          </w:tcPr>
          <w:p w14:paraId="6293EC09">
            <w:pPr>
              <w:spacing w:line="300" w:lineRule="exact"/>
              <w:jc w:val="center"/>
              <w:rPr>
                <w:rFonts w:hint="eastAsia" w:ascii="宋体" w:hAnsi="宋体" w:cs="Arial"/>
                <w:szCs w:val="21"/>
              </w:rPr>
            </w:pPr>
            <w:r>
              <w:rPr>
                <w:rFonts w:hint="eastAsia" w:ascii="宋体" w:hAnsi="宋体" w:cs="Arial"/>
                <w:szCs w:val="21"/>
              </w:rPr>
              <w:t>-</w:t>
            </w:r>
          </w:p>
        </w:tc>
      </w:tr>
      <w:bookmarkEnd w:id="133"/>
    </w:tbl>
    <w:p w14:paraId="3CAFC557">
      <w:pPr>
        <w:pStyle w:val="191"/>
        <w:adjustRightInd w:val="0"/>
        <w:snapToGrid w:val="0"/>
        <w:ind w:firstLine="480"/>
        <w:rPr>
          <w:rFonts w:hint="eastAsia"/>
        </w:rPr>
      </w:pPr>
      <w:r>
        <w:rPr>
          <w:rFonts w:hint="eastAsia"/>
        </w:rPr>
        <w:t>※占地规模</w:t>
      </w:r>
    </w:p>
    <w:p w14:paraId="3E326995">
      <w:pPr>
        <w:pStyle w:val="191"/>
        <w:adjustRightInd w:val="0"/>
        <w:snapToGrid w:val="0"/>
        <w:ind w:firstLine="480"/>
        <w:rPr>
          <w:rFonts w:hint="eastAsia"/>
        </w:rPr>
      </w:pPr>
      <w:r>
        <w:rPr>
          <w:rFonts w:hint="eastAsia"/>
        </w:rPr>
        <w:t>永久占地面积约10.27</w:t>
      </w:r>
      <w:r>
        <w:t>hm</w:t>
      </w:r>
      <w:r>
        <w:rPr>
          <w:vertAlign w:val="superscript"/>
        </w:rPr>
        <w:t>2</w:t>
      </w:r>
      <w:r>
        <w:rPr>
          <w:rFonts w:hint="eastAsia"/>
        </w:rPr>
        <w:t>，占地规模为中型。</w:t>
      </w:r>
    </w:p>
    <w:p w14:paraId="2F093DD7">
      <w:pPr>
        <w:pStyle w:val="191"/>
        <w:adjustRightInd w:val="0"/>
        <w:snapToGrid w:val="0"/>
        <w:ind w:firstLine="480"/>
        <w:rPr>
          <w:rFonts w:hint="eastAsia"/>
        </w:rPr>
      </w:pPr>
      <w:r>
        <w:rPr>
          <w:rFonts w:hint="eastAsia"/>
        </w:rPr>
        <w:t>※土壤环境敏感程度</w:t>
      </w:r>
    </w:p>
    <w:p w14:paraId="10962A3D">
      <w:pPr>
        <w:pStyle w:val="191"/>
        <w:adjustRightInd w:val="0"/>
        <w:snapToGrid w:val="0"/>
        <w:ind w:firstLine="480"/>
        <w:rPr>
          <w:rFonts w:hint="eastAsia" w:cs="宋体"/>
        </w:rPr>
      </w:pPr>
      <w:r>
        <w:rPr>
          <w:rFonts w:hint="eastAsia"/>
        </w:rPr>
        <w:t>建设项目所在地周边的环境影响敏感程度分为敏感、较敏感、不敏感，判别依据详见表2.</w:t>
      </w:r>
      <w:r>
        <w:t>6</w:t>
      </w:r>
      <w:r>
        <w:rPr>
          <w:rFonts w:hint="eastAsia"/>
        </w:rPr>
        <w:t>-11。</w:t>
      </w:r>
    </w:p>
    <w:p w14:paraId="6BDF246C">
      <w:pPr>
        <w:pStyle w:val="109"/>
        <w:rPr>
          <w:rFonts w:hint="eastAsia"/>
        </w:rPr>
      </w:pPr>
      <w:r>
        <w:rPr>
          <w:rFonts w:hint="eastAsia"/>
        </w:rPr>
        <w:t>表2.</w:t>
      </w:r>
      <w:r>
        <w:t>6</w:t>
      </w:r>
      <w:r>
        <w:rPr>
          <w:rFonts w:hint="eastAsia"/>
        </w:rPr>
        <w:t>-11  污染影响型敏感程度分级表</w:t>
      </w:r>
    </w:p>
    <w:tbl>
      <w:tblPr>
        <w:tblStyle w:val="5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531"/>
      </w:tblGrid>
      <w:tr w14:paraId="5DDBF0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Align w:val="center"/>
          </w:tcPr>
          <w:p w14:paraId="6A854143">
            <w:pPr>
              <w:spacing w:line="300" w:lineRule="exact"/>
              <w:jc w:val="center"/>
              <w:rPr>
                <w:rFonts w:hint="eastAsia" w:ascii="宋体" w:hAnsi="宋体"/>
                <w:kern w:val="0"/>
                <w:szCs w:val="21"/>
              </w:rPr>
            </w:pPr>
            <w:r>
              <w:rPr>
                <w:rFonts w:hint="eastAsia" w:ascii="宋体" w:hAnsi="宋体"/>
                <w:kern w:val="0"/>
                <w:szCs w:val="21"/>
              </w:rPr>
              <w:t>敏感程度</w:t>
            </w:r>
          </w:p>
        </w:tc>
        <w:tc>
          <w:tcPr>
            <w:tcW w:w="7531" w:type="dxa"/>
            <w:vAlign w:val="center"/>
          </w:tcPr>
          <w:p w14:paraId="15259543">
            <w:pPr>
              <w:spacing w:line="300" w:lineRule="exact"/>
              <w:jc w:val="center"/>
              <w:rPr>
                <w:rFonts w:hint="eastAsia" w:ascii="宋体" w:hAnsi="宋体"/>
                <w:kern w:val="0"/>
                <w:szCs w:val="21"/>
              </w:rPr>
            </w:pPr>
            <w:r>
              <w:rPr>
                <w:rFonts w:hint="eastAsia" w:ascii="宋体" w:hAnsi="宋体"/>
                <w:kern w:val="0"/>
                <w:szCs w:val="21"/>
              </w:rPr>
              <w:t>判别依据</w:t>
            </w:r>
          </w:p>
        </w:tc>
      </w:tr>
      <w:tr w14:paraId="780DBE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Align w:val="center"/>
          </w:tcPr>
          <w:p w14:paraId="59AECAB0">
            <w:pPr>
              <w:spacing w:line="300" w:lineRule="exact"/>
              <w:jc w:val="center"/>
              <w:rPr>
                <w:rFonts w:hint="eastAsia" w:ascii="宋体" w:hAnsi="宋体"/>
                <w:kern w:val="0"/>
                <w:szCs w:val="21"/>
              </w:rPr>
            </w:pPr>
            <w:r>
              <w:rPr>
                <w:rFonts w:hint="eastAsia" w:ascii="宋体" w:hAnsi="宋体"/>
                <w:kern w:val="0"/>
                <w:szCs w:val="21"/>
              </w:rPr>
              <w:t>敏感</w:t>
            </w:r>
          </w:p>
        </w:tc>
        <w:tc>
          <w:tcPr>
            <w:tcW w:w="7531" w:type="dxa"/>
            <w:vAlign w:val="center"/>
          </w:tcPr>
          <w:p w14:paraId="21A2A7D8">
            <w:pPr>
              <w:spacing w:line="300" w:lineRule="exact"/>
              <w:jc w:val="left"/>
              <w:rPr>
                <w:rFonts w:hint="eastAsia" w:ascii="宋体" w:hAnsi="宋体"/>
                <w:kern w:val="0"/>
                <w:szCs w:val="21"/>
              </w:rPr>
            </w:pPr>
            <w:r>
              <w:rPr>
                <w:rFonts w:hint="eastAsia" w:ascii="宋体" w:hAnsi="宋体"/>
                <w:kern w:val="0"/>
                <w:szCs w:val="21"/>
              </w:rPr>
              <w:t>建设项目周边存在耕地、园地、牧草地、饮用水水源地或居民区、学校、医院、疗养院、养老院等土壤环境敏感目标的</w:t>
            </w:r>
          </w:p>
        </w:tc>
      </w:tr>
      <w:tr w14:paraId="324FBF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Align w:val="center"/>
          </w:tcPr>
          <w:p w14:paraId="42445F84">
            <w:pPr>
              <w:spacing w:line="300" w:lineRule="exact"/>
              <w:jc w:val="center"/>
              <w:rPr>
                <w:rFonts w:hint="eastAsia" w:ascii="宋体" w:hAnsi="宋体"/>
                <w:kern w:val="0"/>
                <w:szCs w:val="21"/>
              </w:rPr>
            </w:pPr>
            <w:r>
              <w:rPr>
                <w:rFonts w:hint="eastAsia" w:ascii="宋体" w:hAnsi="宋体"/>
                <w:kern w:val="0"/>
                <w:szCs w:val="21"/>
              </w:rPr>
              <w:t>较敏感</w:t>
            </w:r>
          </w:p>
        </w:tc>
        <w:tc>
          <w:tcPr>
            <w:tcW w:w="7531" w:type="dxa"/>
            <w:vAlign w:val="center"/>
          </w:tcPr>
          <w:p w14:paraId="54112F48">
            <w:pPr>
              <w:spacing w:line="300" w:lineRule="exact"/>
              <w:jc w:val="left"/>
              <w:rPr>
                <w:rFonts w:hint="eastAsia" w:ascii="宋体" w:hAnsi="宋体"/>
                <w:kern w:val="0"/>
                <w:szCs w:val="21"/>
              </w:rPr>
            </w:pPr>
            <w:r>
              <w:rPr>
                <w:rFonts w:hint="eastAsia" w:ascii="宋体" w:hAnsi="宋体"/>
                <w:kern w:val="0"/>
                <w:szCs w:val="21"/>
              </w:rPr>
              <w:t>建设项目周边存在其他土壤环境敏感目标的</w:t>
            </w:r>
          </w:p>
        </w:tc>
      </w:tr>
      <w:tr w14:paraId="4EF6CD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Align w:val="center"/>
          </w:tcPr>
          <w:p w14:paraId="386B37F4">
            <w:pPr>
              <w:spacing w:line="300" w:lineRule="exact"/>
              <w:jc w:val="center"/>
              <w:rPr>
                <w:rFonts w:hint="eastAsia" w:ascii="宋体" w:hAnsi="宋体"/>
                <w:kern w:val="0"/>
                <w:szCs w:val="21"/>
              </w:rPr>
            </w:pPr>
            <w:r>
              <w:rPr>
                <w:rFonts w:hint="eastAsia" w:ascii="宋体" w:hAnsi="宋体"/>
                <w:kern w:val="0"/>
                <w:szCs w:val="21"/>
              </w:rPr>
              <w:t>不敏感</w:t>
            </w:r>
          </w:p>
        </w:tc>
        <w:tc>
          <w:tcPr>
            <w:tcW w:w="7531" w:type="dxa"/>
            <w:vAlign w:val="center"/>
          </w:tcPr>
          <w:p w14:paraId="044E67F5">
            <w:pPr>
              <w:spacing w:line="300" w:lineRule="exact"/>
              <w:jc w:val="left"/>
              <w:rPr>
                <w:rFonts w:hint="eastAsia" w:ascii="宋体" w:hAnsi="宋体"/>
                <w:kern w:val="0"/>
                <w:szCs w:val="21"/>
              </w:rPr>
            </w:pPr>
            <w:r>
              <w:rPr>
                <w:rFonts w:hint="eastAsia" w:ascii="宋体" w:hAnsi="宋体"/>
                <w:kern w:val="0"/>
                <w:szCs w:val="21"/>
              </w:rPr>
              <w:t>其他情况</w:t>
            </w:r>
          </w:p>
        </w:tc>
      </w:tr>
    </w:tbl>
    <w:p w14:paraId="6D26AFD6">
      <w:pPr>
        <w:pStyle w:val="191"/>
        <w:adjustRightInd w:val="0"/>
        <w:snapToGrid w:val="0"/>
        <w:ind w:firstLine="480"/>
        <w:rPr>
          <w:rFonts w:hint="eastAsia"/>
        </w:rPr>
      </w:pPr>
      <w:r>
        <w:rPr>
          <w:rFonts w:hint="eastAsia"/>
        </w:rPr>
        <w:t>项目评价范围内存在耕地，环境敏感程度为敏感。</w:t>
      </w:r>
    </w:p>
    <w:p w14:paraId="0034A5B3">
      <w:pPr>
        <w:pStyle w:val="191"/>
        <w:adjustRightInd w:val="0"/>
        <w:snapToGrid w:val="0"/>
        <w:ind w:firstLine="480"/>
        <w:rPr>
          <w:rFonts w:hint="eastAsia"/>
        </w:rPr>
      </w:pPr>
      <w:bookmarkStart w:id="134" w:name="_Hlk92203632"/>
      <w:r>
        <w:rPr>
          <w:rFonts w:hint="eastAsia"/>
        </w:rPr>
        <w:t>本项目属于陆地天然气开采行业，根据《环境影响评价技术导则 陆地石油天然气开发建设项目》（H</w:t>
      </w:r>
      <w:r>
        <w:t>J349</w:t>
      </w:r>
      <w:r>
        <w:rPr>
          <w:rFonts w:hint="eastAsia"/>
        </w:rPr>
        <w:t>-</w:t>
      </w:r>
      <w:r>
        <w:t>2023</w:t>
      </w:r>
      <w:r>
        <w:rPr>
          <w:rFonts w:hint="eastAsia"/>
        </w:rPr>
        <w:t>）规定井场为Ⅱ类建设项目，根据表2</w:t>
      </w:r>
      <w:r>
        <w:t>.6</w:t>
      </w:r>
      <w:r>
        <w:rPr>
          <w:rFonts w:hint="eastAsia"/>
        </w:rPr>
        <w:t>-9可知，采气井场和注水井场土壤污染影响型评价等级为二级。</w:t>
      </w:r>
    </w:p>
    <w:bookmarkEnd w:id="134"/>
    <w:p w14:paraId="7EC5685D">
      <w:pPr>
        <w:pStyle w:val="117"/>
        <w:spacing w:line="480" w:lineRule="exact"/>
        <w:ind w:firstLine="480"/>
        <w:rPr>
          <w:rFonts w:hint="eastAsia"/>
        </w:rPr>
      </w:pPr>
      <w:r>
        <w:rPr>
          <w:rFonts w:hint="eastAsia"/>
        </w:rPr>
        <w:t>②生态影响型</w:t>
      </w:r>
    </w:p>
    <w:p w14:paraId="7641BBA8">
      <w:pPr>
        <w:pStyle w:val="117"/>
        <w:spacing w:line="480" w:lineRule="exact"/>
        <w:ind w:firstLine="480"/>
        <w:rPr>
          <w:rFonts w:hint="eastAsia"/>
        </w:rPr>
      </w:pPr>
      <w:r>
        <w:rPr>
          <w:rFonts w:hint="eastAsia"/>
        </w:rPr>
        <w:t>土壤生态影响型项目根据建设项目类别、生态影响型敏感程度分级结果划分评价工作等级，生态影响型敏感程度分级见表2</w:t>
      </w:r>
      <w:r>
        <w:t>.6</w:t>
      </w:r>
      <w:r>
        <w:rPr>
          <w:rFonts w:hint="eastAsia"/>
        </w:rPr>
        <w:t>-12，评价工作等级划分表见表2</w:t>
      </w:r>
      <w:r>
        <w:t>.6</w:t>
      </w:r>
      <w:r>
        <w:rPr>
          <w:rFonts w:hint="eastAsia"/>
        </w:rPr>
        <w:t>-13。</w:t>
      </w:r>
    </w:p>
    <w:p w14:paraId="52C91EA1">
      <w:pPr>
        <w:pStyle w:val="109"/>
        <w:rPr>
          <w:rFonts w:hint="eastAsia"/>
        </w:rPr>
      </w:pPr>
      <w:r>
        <w:rPr>
          <w:rFonts w:hint="eastAsia"/>
        </w:rPr>
        <w:t>表2</w:t>
      </w:r>
      <w:r>
        <w:t>.6</w:t>
      </w:r>
      <w:r>
        <w:rPr>
          <w:rFonts w:hint="eastAsia"/>
        </w:rPr>
        <w:t xml:space="preserve">-12 </w:t>
      </w:r>
      <w:r>
        <w:t xml:space="preserve"> </w:t>
      </w:r>
      <w:r>
        <w:rPr>
          <w:rFonts w:hint="eastAsia"/>
        </w:rPr>
        <w:t>生态影响型敏感程度分级表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6101"/>
        <w:gridCol w:w="871"/>
        <w:gridCol w:w="1103"/>
      </w:tblGrid>
      <w:tr w14:paraId="7F6E19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7" w:type="pct"/>
            <w:vMerge w:val="restart"/>
            <w:vAlign w:val="center"/>
          </w:tcPr>
          <w:p w14:paraId="08A8F769">
            <w:pPr>
              <w:adjustRightInd w:val="0"/>
              <w:snapToGrid w:val="0"/>
              <w:spacing w:line="300" w:lineRule="exact"/>
              <w:jc w:val="center"/>
              <w:rPr>
                <w:rFonts w:hint="eastAsia" w:ascii="宋体" w:hAnsi="宋体"/>
                <w:kern w:val="0"/>
                <w:szCs w:val="21"/>
              </w:rPr>
            </w:pPr>
            <w:r>
              <w:rPr>
                <w:rFonts w:hint="eastAsia" w:ascii="宋体" w:hAnsi="宋体"/>
                <w:kern w:val="0"/>
                <w:szCs w:val="21"/>
              </w:rPr>
              <w:t>敏感程度</w:t>
            </w:r>
          </w:p>
        </w:tc>
        <w:tc>
          <w:tcPr>
            <w:tcW w:w="4513" w:type="pct"/>
            <w:gridSpan w:val="3"/>
            <w:vAlign w:val="center"/>
          </w:tcPr>
          <w:p w14:paraId="5528205B">
            <w:pPr>
              <w:adjustRightInd w:val="0"/>
              <w:snapToGrid w:val="0"/>
              <w:spacing w:line="300" w:lineRule="exact"/>
              <w:jc w:val="center"/>
              <w:rPr>
                <w:rFonts w:hint="eastAsia" w:ascii="宋体" w:hAnsi="宋体"/>
                <w:kern w:val="0"/>
                <w:szCs w:val="21"/>
              </w:rPr>
            </w:pPr>
            <w:r>
              <w:rPr>
                <w:rFonts w:hint="eastAsia" w:ascii="宋体" w:hAnsi="宋体"/>
                <w:kern w:val="0"/>
                <w:szCs w:val="21"/>
              </w:rPr>
              <w:t>判别依据</w:t>
            </w:r>
          </w:p>
        </w:tc>
      </w:tr>
      <w:tr w14:paraId="19E08C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7" w:type="pct"/>
            <w:vMerge w:val="continue"/>
            <w:vAlign w:val="center"/>
          </w:tcPr>
          <w:p w14:paraId="3DC7BBB1">
            <w:pPr>
              <w:adjustRightInd w:val="0"/>
              <w:snapToGrid w:val="0"/>
              <w:spacing w:line="300" w:lineRule="exact"/>
              <w:jc w:val="center"/>
              <w:rPr>
                <w:rFonts w:hint="eastAsia" w:ascii="宋体" w:hAnsi="宋体"/>
                <w:kern w:val="0"/>
                <w:szCs w:val="21"/>
              </w:rPr>
            </w:pPr>
          </w:p>
        </w:tc>
        <w:tc>
          <w:tcPr>
            <w:tcW w:w="3410" w:type="pct"/>
          </w:tcPr>
          <w:p w14:paraId="32785CEE">
            <w:pPr>
              <w:adjustRightInd w:val="0"/>
              <w:snapToGrid w:val="0"/>
              <w:spacing w:line="300" w:lineRule="exact"/>
              <w:jc w:val="center"/>
              <w:rPr>
                <w:rFonts w:hint="eastAsia" w:ascii="宋体" w:hAnsi="宋体"/>
                <w:kern w:val="0"/>
                <w:szCs w:val="21"/>
              </w:rPr>
            </w:pPr>
            <w:r>
              <w:rPr>
                <w:rFonts w:hint="eastAsia" w:ascii="宋体" w:hAnsi="宋体"/>
                <w:kern w:val="0"/>
                <w:szCs w:val="21"/>
              </w:rPr>
              <w:t>盐化</w:t>
            </w:r>
          </w:p>
        </w:tc>
        <w:tc>
          <w:tcPr>
            <w:tcW w:w="487" w:type="pct"/>
          </w:tcPr>
          <w:p w14:paraId="4E91D1F4">
            <w:pPr>
              <w:adjustRightInd w:val="0"/>
              <w:snapToGrid w:val="0"/>
              <w:spacing w:line="300" w:lineRule="exact"/>
              <w:jc w:val="center"/>
              <w:rPr>
                <w:rFonts w:hint="eastAsia" w:ascii="宋体" w:hAnsi="宋体"/>
                <w:kern w:val="0"/>
                <w:szCs w:val="21"/>
              </w:rPr>
            </w:pPr>
            <w:r>
              <w:rPr>
                <w:rFonts w:hint="eastAsia" w:ascii="宋体" w:hAnsi="宋体"/>
                <w:kern w:val="0"/>
                <w:szCs w:val="21"/>
              </w:rPr>
              <w:t>酸化</w:t>
            </w:r>
          </w:p>
        </w:tc>
        <w:tc>
          <w:tcPr>
            <w:tcW w:w="616" w:type="pct"/>
          </w:tcPr>
          <w:p w14:paraId="4B306005">
            <w:pPr>
              <w:adjustRightInd w:val="0"/>
              <w:snapToGrid w:val="0"/>
              <w:spacing w:line="300" w:lineRule="exact"/>
              <w:jc w:val="center"/>
              <w:rPr>
                <w:rFonts w:hint="eastAsia" w:ascii="宋体" w:hAnsi="宋体"/>
                <w:kern w:val="0"/>
                <w:szCs w:val="21"/>
              </w:rPr>
            </w:pPr>
            <w:r>
              <w:rPr>
                <w:rFonts w:hint="eastAsia" w:ascii="宋体" w:hAnsi="宋体"/>
                <w:kern w:val="0"/>
                <w:szCs w:val="21"/>
              </w:rPr>
              <w:t>碱化</w:t>
            </w:r>
          </w:p>
        </w:tc>
      </w:tr>
      <w:tr w14:paraId="10C414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7" w:type="pct"/>
            <w:vAlign w:val="center"/>
          </w:tcPr>
          <w:p w14:paraId="567F32FC">
            <w:pPr>
              <w:adjustRightInd w:val="0"/>
              <w:snapToGrid w:val="0"/>
              <w:spacing w:line="300" w:lineRule="exact"/>
              <w:jc w:val="center"/>
              <w:rPr>
                <w:rFonts w:hint="eastAsia" w:ascii="宋体" w:hAnsi="宋体"/>
                <w:kern w:val="0"/>
                <w:szCs w:val="21"/>
              </w:rPr>
            </w:pPr>
            <w:r>
              <w:rPr>
                <w:rFonts w:hint="eastAsia" w:ascii="宋体" w:hAnsi="宋体"/>
                <w:kern w:val="0"/>
                <w:szCs w:val="21"/>
              </w:rPr>
              <w:t>敏感</w:t>
            </w:r>
          </w:p>
        </w:tc>
        <w:tc>
          <w:tcPr>
            <w:tcW w:w="3410" w:type="pct"/>
            <w:vAlign w:val="center"/>
          </w:tcPr>
          <w:p w14:paraId="68D3C01E">
            <w:pPr>
              <w:autoSpaceDE w:val="0"/>
              <w:autoSpaceDN w:val="0"/>
              <w:adjustRightInd w:val="0"/>
              <w:snapToGrid w:val="0"/>
              <w:spacing w:line="300" w:lineRule="exact"/>
              <w:jc w:val="left"/>
              <w:rPr>
                <w:rFonts w:hint="eastAsia" w:ascii="宋体" w:hAnsi="宋体"/>
                <w:kern w:val="0"/>
                <w:szCs w:val="21"/>
              </w:rPr>
            </w:pPr>
            <w:r>
              <w:rPr>
                <w:rFonts w:hint="eastAsia" w:ascii="宋体" w:hAnsi="宋体" w:cs="宋体"/>
                <w:kern w:val="0"/>
                <w:szCs w:val="21"/>
              </w:rPr>
              <w:t>建设项目所在地干燥度</w:t>
            </w:r>
            <w:r>
              <w:rPr>
                <w:rFonts w:ascii="宋体" w:hAnsi="宋体" w:cs="宋体"/>
                <w:kern w:val="0"/>
                <w:szCs w:val="21"/>
              </w:rPr>
              <w:t>a</w:t>
            </w:r>
            <w:r>
              <w:rPr>
                <w:rFonts w:hint="eastAsia" w:ascii="宋体" w:hAnsi="宋体" w:cs="宋体"/>
                <w:kern w:val="0"/>
                <w:szCs w:val="21"/>
              </w:rPr>
              <w:t>＞</w:t>
            </w:r>
            <w:r>
              <w:rPr>
                <w:rFonts w:ascii="宋体" w:hAnsi="宋体" w:cs="TimesNewRomanPSMT"/>
                <w:kern w:val="0"/>
                <w:szCs w:val="21"/>
              </w:rPr>
              <w:t>2.5</w:t>
            </w:r>
            <w:r>
              <w:rPr>
                <w:rFonts w:hint="eastAsia" w:ascii="宋体" w:hAnsi="宋体" w:cs="宋体"/>
                <w:kern w:val="0"/>
                <w:szCs w:val="21"/>
              </w:rPr>
              <w:t>且常年地下水位平均埋深＜</w:t>
            </w:r>
            <w:r>
              <w:rPr>
                <w:rFonts w:ascii="宋体" w:hAnsi="宋体" w:cs="TimesNewRomanPSMT"/>
                <w:kern w:val="0"/>
                <w:szCs w:val="21"/>
              </w:rPr>
              <w:t>1.5m</w:t>
            </w:r>
            <w:r>
              <w:rPr>
                <w:rFonts w:hint="eastAsia" w:ascii="宋体" w:hAnsi="宋体" w:cs="宋体"/>
                <w:kern w:val="0"/>
                <w:szCs w:val="21"/>
              </w:rPr>
              <w:t>的地势平坦区域；或土壤含盐量＞</w:t>
            </w:r>
            <w:r>
              <w:rPr>
                <w:rFonts w:ascii="宋体" w:hAnsi="宋体" w:cs="TimesNewRomanPSMT"/>
                <w:kern w:val="0"/>
                <w:szCs w:val="21"/>
              </w:rPr>
              <w:t>4g/kg</w:t>
            </w:r>
            <w:r>
              <w:rPr>
                <w:rFonts w:hint="eastAsia" w:ascii="宋体" w:hAnsi="宋体" w:cs="宋体"/>
                <w:kern w:val="0"/>
                <w:szCs w:val="21"/>
              </w:rPr>
              <w:t>的区域</w:t>
            </w:r>
          </w:p>
        </w:tc>
        <w:tc>
          <w:tcPr>
            <w:tcW w:w="487" w:type="pct"/>
            <w:vAlign w:val="center"/>
          </w:tcPr>
          <w:p w14:paraId="1E7E1F2F">
            <w:pPr>
              <w:adjustRightInd w:val="0"/>
              <w:snapToGrid w:val="0"/>
              <w:spacing w:line="300" w:lineRule="exact"/>
              <w:jc w:val="center"/>
              <w:rPr>
                <w:rFonts w:hint="eastAsia" w:ascii="宋体" w:hAnsi="宋体"/>
                <w:kern w:val="0"/>
                <w:szCs w:val="21"/>
              </w:rPr>
            </w:pPr>
            <w:r>
              <w:rPr>
                <w:rFonts w:hint="eastAsia" w:ascii="宋体" w:hAnsi="宋体"/>
                <w:kern w:val="0"/>
                <w:szCs w:val="21"/>
              </w:rPr>
              <w:t>p</w:t>
            </w:r>
            <w:r>
              <w:rPr>
                <w:rFonts w:ascii="宋体" w:hAnsi="宋体"/>
                <w:kern w:val="0"/>
                <w:szCs w:val="21"/>
              </w:rPr>
              <w:t>H</w:t>
            </w:r>
            <w:r>
              <w:rPr>
                <w:rFonts w:hint="eastAsia" w:ascii="宋体" w:hAnsi="宋体"/>
                <w:kern w:val="0"/>
                <w:szCs w:val="21"/>
              </w:rPr>
              <w:t>≤</w:t>
            </w:r>
            <w:r>
              <w:rPr>
                <w:rFonts w:ascii="宋体" w:hAnsi="宋体"/>
                <w:kern w:val="0"/>
                <w:szCs w:val="21"/>
              </w:rPr>
              <w:t>4.5</w:t>
            </w:r>
          </w:p>
        </w:tc>
        <w:tc>
          <w:tcPr>
            <w:tcW w:w="616" w:type="pct"/>
            <w:vAlign w:val="center"/>
          </w:tcPr>
          <w:p w14:paraId="677F1135">
            <w:pPr>
              <w:adjustRightInd w:val="0"/>
              <w:snapToGrid w:val="0"/>
              <w:spacing w:line="300" w:lineRule="exact"/>
              <w:jc w:val="center"/>
              <w:rPr>
                <w:rFonts w:hint="eastAsia" w:ascii="宋体" w:hAnsi="宋体"/>
                <w:kern w:val="0"/>
                <w:szCs w:val="21"/>
              </w:rPr>
            </w:pPr>
            <w:r>
              <w:rPr>
                <w:rFonts w:hint="eastAsia" w:ascii="宋体" w:hAnsi="宋体"/>
                <w:kern w:val="0"/>
                <w:szCs w:val="21"/>
              </w:rPr>
              <w:t>p</w:t>
            </w:r>
            <w:r>
              <w:rPr>
                <w:rFonts w:ascii="宋体" w:hAnsi="宋体"/>
                <w:kern w:val="0"/>
                <w:szCs w:val="21"/>
              </w:rPr>
              <w:t>H</w:t>
            </w:r>
            <w:r>
              <w:rPr>
                <w:rFonts w:hint="eastAsia" w:ascii="宋体" w:hAnsi="宋体"/>
                <w:kern w:val="0"/>
                <w:szCs w:val="21"/>
              </w:rPr>
              <w:t>≥</w:t>
            </w:r>
            <w:r>
              <w:rPr>
                <w:rFonts w:ascii="宋体" w:hAnsi="宋体"/>
                <w:kern w:val="0"/>
                <w:szCs w:val="21"/>
              </w:rPr>
              <w:t>9.0</w:t>
            </w:r>
          </w:p>
        </w:tc>
      </w:tr>
      <w:tr w14:paraId="1EAE9F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7" w:type="pct"/>
            <w:vAlign w:val="center"/>
          </w:tcPr>
          <w:p w14:paraId="4D6150BB">
            <w:pPr>
              <w:adjustRightInd w:val="0"/>
              <w:snapToGrid w:val="0"/>
              <w:spacing w:line="300" w:lineRule="exact"/>
              <w:jc w:val="center"/>
              <w:rPr>
                <w:rFonts w:hint="eastAsia" w:ascii="宋体" w:hAnsi="宋体"/>
                <w:kern w:val="0"/>
                <w:szCs w:val="21"/>
              </w:rPr>
            </w:pPr>
            <w:r>
              <w:rPr>
                <w:rFonts w:hint="eastAsia" w:ascii="宋体" w:hAnsi="宋体"/>
                <w:kern w:val="0"/>
                <w:szCs w:val="21"/>
              </w:rPr>
              <w:t>较敏感</w:t>
            </w:r>
          </w:p>
        </w:tc>
        <w:tc>
          <w:tcPr>
            <w:tcW w:w="3410" w:type="pct"/>
            <w:vAlign w:val="center"/>
          </w:tcPr>
          <w:p w14:paraId="2962E5BC">
            <w:pPr>
              <w:autoSpaceDE w:val="0"/>
              <w:autoSpaceDN w:val="0"/>
              <w:adjustRightInd w:val="0"/>
              <w:snapToGrid w:val="0"/>
              <w:spacing w:line="300" w:lineRule="exact"/>
              <w:jc w:val="left"/>
              <w:rPr>
                <w:rFonts w:hint="eastAsia" w:ascii="宋体" w:hAnsi="宋体"/>
                <w:kern w:val="0"/>
                <w:szCs w:val="21"/>
              </w:rPr>
            </w:pPr>
            <w:r>
              <w:rPr>
                <w:rFonts w:hint="eastAsia" w:ascii="宋体" w:hAnsi="宋体" w:cs="宋体"/>
                <w:kern w:val="0"/>
                <w:szCs w:val="21"/>
              </w:rPr>
              <w:t>建设项目所在地干燥度＞</w:t>
            </w:r>
            <w:r>
              <w:rPr>
                <w:rFonts w:ascii="宋体" w:hAnsi="宋体" w:cs="TimesNewRomanPSMT"/>
                <w:kern w:val="0"/>
                <w:szCs w:val="21"/>
              </w:rPr>
              <w:t>2.5</w:t>
            </w:r>
            <w:r>
              <w:rPr>
                <w:rFonts w:hint="eastAsia" w:ascii="宋体" w:hAnsi="宋体" w:cs="宋体"/>
                <w:kern w:val="0"/>
                <w:szCs w:val="21"/>
              </w:rPr>
              <w:t>且常年地下水位平均埋深≥</w:t>
            </w:r>
            <w:r>
              <w:rPr>
                <w:rFonts w:ascii="宋体" w:hAnsi="宋体" w:cs="TimesNewRomanPSMT"/>
                <w:kern w:val="0"/>
                <w:szCs w:val="21"/>
              </w:rPr>
              <w:t>1.5m</w:t>
            </w:r>
            <w:r>
              <w:rPr>
                <w:rFonts w:hint="eastAsia" w:ascii="宋体" w:hAnsi="宋体" w:cs="宋体"/>
                <w:kern w:val="0"/>
                <w:szCs w:val="21"/>
              </w:rPr>
              <w:t>的，或</w:t>
            </w:r>
            <w:r>
              <w:rPr>
                <w:rFonts w:ascii="宋体" w:hAnsi="宋体" w:cs="TimesNewRomanPSMT"/>
                <w:kern w:val="0"/>
                <w:szCs w:val="21"/>
              </w:rPr>
              <w:t>1.8</w:t>
            </w:r>
            <w:r>
              <w:rPr>
                <w:rFonts w:hint="eastAsia" w:ascii="宋体" w:hAnsi="宋体" w:cs="宋体"/>
                <w:kern w:val="0"/>
                <w:szCs w:val="21"/>
              </w:rPr>
              <w:t>＜干燥度≤</w:t>
            </w:r>
            <w:r>
              <w:rPr>
                <w:rFonts w:ascii="宋体" w:hAnsi="宋体" w:cs="TimesNewRomanPSMT"/>
                <w:kern w:val="0"/>
                <w:szCs w:val="21"/>
              </w:rPr>
              <w:t>2.5</w:t>
            </w:r>
            <w:r>
              <w:rPr>
                <w:rFonts w:hint="eastAsia" w:ascii="宋体" w:hAnsi="宋体" w:cs="宋体"/>
                <w:kern w:val="0"/>
                <w:szCs w:val="21"/>
              </w:rPr>
              <w:t>且常年地下水位平均埋深＜</w:t>
            </w:r>
            <w:r>
              <w:rPr>
                <w:rFonts w:ascii="宋体" w:hAnsi="宋体" w:cs="TimesNewRomanPSMT"/>
                <w:kern w:val="0"/>
                <w:szCs w:val="21"/>
              </w:rPr>
              <w:t>1.8m</w:t>
            </w:r>
            <w:r>
              <w:rPr>
                <w:rFonts w:hint="eastAsia" w:ascii="宋体" w:hAnsi="宋体" w:cs="宋体"/>
                <w:kern w:val="0"/>
                <w:szCs w:val="21"/>
              </w:rPr>
              <w:t>的地势平坦区域；建设项目所在地干燥度＞</w:t>
            </w:r>
            <w:r>
              <w:rPr>
                <w:rFonts w:ascii="宋体" w:hAnsi="宋体" w:cs="TimesNewRomanPSMT"/>
                <w:kern w:val="0"/>
                <w:szCs w:val="21"/>
              </w:rPr>
              <w:t>2.5</w:t>
            </w:r>
            <w:r>
              <w:rPr>
                <w:rFonts w:hint="eastAsia" w:ascii="宋体" w:hAnsi="宋体" w:cs="宋体"/>
                <w:kern w:val="0"/>
                <w:szCs w:val="21"/>
              </w:rPr>
              <w:t>或常年地下水位平均埋深＜</w:t>
            </w:r>
            <w:r>
              <w:rPr>
                <w:rFonts w:ascii="宋体" w:hAnsi="宋体" w:cs="TimesNewRomanPSMT"/>
                <w:kern w:val="0"/>
                <w:szCs w:val="21"/>
              </w:rPr>
              <w:t>1.5m</w:t>
            </w:r>
            <w:r>
              <w:rPr>
                <w:rFonts w:hint="eastAsia" w:ascii="宋体" w:hAnsi="宋体" w:cs="宋体"/>
                <w:kern w:val="0"/>
                <w:szCs w:val="21"/>
              </w:rPr>
              <w:t>的平原区；或</w:t>
            </w:r>
            <w:r>
              <w:rPr>
                <w:rFonts w:ascii="宋体" w:hAnsi="宋体" w:cs="TimesNewRomanPSMT"/>
                <w:kern w:val="0"/>
                <w:szCs w:val="21"/>
              </w:rPr>
              <w:t>2g/k</w:t>
            </w:r>
            <w:r>
              <w:rPr>
                <w:rFonts w:ascii="宋体" w:hAnsi="宋体" w:cs="宋体"/>
                <w:kern w:val="0"/>
                <w:szCs w:val="21"/>
              </w:rPr>
              <w:t>g</w:t>
            </w:r>
            <w:r>
              <w:rPr>
                <w:rFonts w:hint="eastAsia" w:ascii="宋体" w:hAnsi="宋体" w:cs="宋体"/>
                <w:kern w:val="0"/>
                <w:szCs w:val="21"/>
              </w:rPr>
              <w:t>＜土壤含盐量≤</w:t>
            </w:r>
            <w:r>
              <w:rPr>
                <w:rFonts w:ascii="宋体" w:hAnsi="宋体" w:cs="TimesNewRomanPSMT"/>
                <w:kern w:val="0"/>
                <w:szCs w:val="21"/>
              </w:rPr>
              <w:t>4g/kg</w:t>
            </w:r>
            <w:r>
              <w:rPr>
                <w:rFonts w:hint="eastAsia" w:ascii="宋体" w:hAnsi="宋体" w:cs="宋体"/>
                <w:kern w:val="0"/>
                <w:szCs w:val="21"/>
              </w:rPr>
              <w:t>的区域</w:t>
            </w:r>
          </w:p>
        </w:tc>
        <w:tc>
          <w:tcPr>
            <w:tcW w:w="487" w:type="pct"/>
            <w:vAlign w:val="center"/>
          </w:tcPr>
          <w:p w14:paraId="521421EE">
            <w:pPr>
              <w:adjustRightInd w:val="0"/>
              <w:snapToGrid w:val="0"/>
              <w:spacing w:line="300" w:lineRule="exact"/>
              <w:jc w:val="center"/>
              <w:rPr>
                <w:rFonts w:hint="eastAsia" w:ascii="宋体" w:hAnsi="宋体"/>
                <w:kern w:val="0"/>
                <w:szCs w:val="21"/>
              </w:rPr>
            </w:pPr>
            <w:r>
              <w:rPr>
                <w:rFonts w:hint="eastAsia" w:ascii="宋体" w:hAnsi="宋体"/>
                <w:kern w:val="0"/>
                <w:szCs w:val="21"/>
              </w:rPr>
              <w:t>4</w:t>
            </w:r>
            <w:r>
              <w:rPr>
                <w:rFonts w:ascii="宋体" w:hAnsi="宋体"/>
                <w:kern w:val="0"/>
                <w:szCs w:val="21"/>
              </w:rPr>
              <w:t>.5</w:t>
            </w:r>
            <w:r>
              <w:rPr>
                <w:rFonts w:hint="eastAsia" w:ascii="宋体" w:hAnsi="宋体"/>
                <w:kern w:val="0"/>
                <w:szCs w:val="21"/>
              </w:rPr>
              <w:t>＜p</w:t>
            </w:r>
            <w:r>
              <w:rPr>
                <w:rFonts w:ascii="宋体" w:hAnsi="宋体"/>
                <w:kern w:val="0"/>
                <w:szCs w:val="21"/>
              </w:rPr>
              <w:t>H</w:t>
            </w:r>
            <w:r>
              <w:rPr>
                <w:rFonts w:hint="eastAsia" w:ascii="宋体" w:hAnsi="宋体"/>
                <w:kern w:val="0"/>
                <w:szCs w:val="21"/>
              </w:rPr>
              <w:t>≤5</w:t>
            </w:r>
            <w:r>
              <w:rPr>
                <w:rFonts w:ascii="宋体" w:hAnsi="宋体"/>
                <w:kern w:val="0"/>
                <w:szCs w:val="21"/>
              </w:rPr>
              <w:t>.5</w:t>
            </w:r>
          </w:p>
        </w:tc>
        <w:tc>
          <w:tcPr>
            <w:tcW w:w="616" w:type="pct"/>
            <w:vAlign w:val="center"/>
          </w:tcPr>
          <w:p w14:paraId="69668FFC">
            <w:pPr>
              <w:adjustRightInd w:val="0"/>
              <w:snapToGrid w:val="0"/>
              <w:spacing w:line="300" w:lineRule="exact"/>
              <w:jc w:val="center"/>
              <w:rPr>
                <w:rFonts w:hint="eastAsia" w:ascii="宋体" w:hAnsi="宋体"/>
                <w:kern w:val="0"/>
                <w:szCs w:val="21"/>
              </w:rPr>
            </w:pPr>
            <w:r>
              <w:rPr>
                <w:rFonts w:hint="eastAsia" w:ascii="宋体" w:hAnsi="宋体"/>
                <w:kern w:val="0"/>
                <w:szCs w:val="21"/>
              </w:rPr>
              <w:t>8</w:t>
            </w:r>
            <w:r>
              <w:rPr>
                <w:rFonts w:ascii="宋体" w:hAnsi="宋体"/>
                <w:kern w:val="0"/>
                <w:szCs w:val="21"/>
              </w:rPr>
              <w:t>.5</w:t>
            </w:r>
            <w:r>
              <w:rPr>
                <w:rFonts w:hint="eastAsia" w:ascii="宋体" w:hAnsi="宋体"/>
                <w:kern w:val="0"/>
                <w:szCs w:val="21"/>
              </w:rPr>
              <w:t>≤p</w:t>
            </w:r>
            <w:r>
              <w:rPr>
                <w:rFonts w:ascii="宋体" w:hAnsi="宋体"/>
                <w:kern w:val="0"/>
                <w:szCs w:val="21"/>
              </w:rPr>
              <w:t>H</w:t>
            </w:r>
            <w:r>
              <w:rPr>
                <w:rFonts w:hint="eastAsia" w:ascii="宋体" w:hAnsi="宋体"/>
                <w:kern w:val="0"/>
                <w:szCs w:val="21"/>
              </w:rPr>
              <w:t>＜9</w:t>
            </w:r>
            <w:r>
              <w:rPr>
                <w:rFonts w:ascii="宋体" w:hAnsi="宋体"/>
                <w:kern w:val="0"/>
                <w:szCs w:val="21"/>
              </w:rPr>
              <w:t>.0</w:t>
            </w:r>
          </w:p>
        </w:tc>
      </w:tr>
      <w:tr w14:paraId="15D76E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7" w:type="pct"/>
            <w:vAlign w:val="center"/>
          </w:tcPr>
          <w:p w14:paraId="2C21FDE7">
            <w:pPr>
              <w:adjustRightInd w:val="0"/>
              <w:snapToGrid w:val="0"/>
              <w:spacing w:line="300" w:lineRule="exact"/>
              <w:jc w:val="center"/>
              <w:rPr>
                <w:rFonts w:hint="eastAsia" w:ascii="宋体" w:hAnsi="宋体"/>
                <w:kern w:val="0"/>
                <w:szCs w:val="21"/>
              </w:rPr>
            </w:pPr>
            <w:r>
              <w:rPr>
                <w:rFonts w:hint="eastAsia" w:ascii="宋体" w:hAnsi="宋体"/>
                <w:kern w:val="0"/>
                <w:szCs w:val="21"/>
              </w:rPr>
              <w:t>不敏感</w:t>
            </w:r>
          </w:p>
        </w:tc>
        <w:tc>
          <w:tcPr>
            <w:tcW w:w="3410" w:type="pct"/>
            <w:vAlign w:val="center"/>
          </w:tcPr>
          <w:p w14:paraId="2F1651D9">
            <w:pPr>
              <w:adjustRightInd w:val="0"/>
              <w:snapToGrid w:val="0"/>
              <w:spacing w:line="300" w:lineRule="exact"/>
              <w:jc w:val="left"/>
              <w:rPr>
                <w:rFonts w:hint="eastAsia" w:ascii="宋体" w:hAnsi="宋体"/>
                <w:kern w:val="0"/>
                <w:szCs w:val="21"/>
              </w:rPr>
            </w:pPr>
            <w:r>
              <w:rPr>
                <w:rFonts w:hint="eastAsia" w:ascii="宋体" w:hAnsi="宋体"/>
                <w:kern w:val="0"/>
                <w:szCs w:val="21"/>
              </w:rPr>
              <w:t>其他</w:t>
            </w:r>
          </w:p>
        </w:tc>
        <w:tc>
          <w:tcPr>
            <w:tcW w:w="1103" w:type="pct"/>
            <w:gridSpan w:val="2"/>
            <w:vAlign w:val="center"/>
          </w:tcPr>
          <w:p w14:paraId="064EBDE3">
            <w:pPr>
              <w:adjustRightInd w:val="0"/>
              <w:snapToGrid w:val="0"/>
              <w:spacing w:line="300" w:lineRule="exact"/>
              <w:jc w:val="center"/>
              <w:rPr>
                <w:rFonts w:hint="eastAsia" w:ascii="宋体" w:hAnsi="宋体"/>
                <w:kern w:val="0"/>
                <w:szCs w:val="21"/>
              </w:rPr>
            </w:pPr>
            <w:r>
              <w:rPr>
                <w:rFonts w:ascii="宋体" w:hAnsi="宋体"/>
                <w:kern w:val="0"/>
                <w:szCs w:val="21"/>
              </w:rPr>
              <w:t>5.5</w:t>
            </w:r>
            <w:r>
              <w:rPr>
                <w:rFonts w:hint="eastAsia" w:ascii="宋体" w:hAnsi="宋体"/>
                <w:kern w:val="0"/>
                <w:szCs w:val="21"/>
              </w:rPr>
              <w:t>＜p</w:t>
            </w:r>
            <w:r>
              <w:rPr>
                <w:rFonts w:ascii="宋体" w:hAnsi="宋体"/>
                <w:kern w:val="0"/>
                <w:szCs w:val="21"/>
              </w:rPr>
              <w:t>H</w:t>
            </w:r>
            <w:r>
              <w:rPr>
                <w:rFonts w:hint="eastAsia" w:ascii="宋体" w:hAnsi="宋体"/>
                <w:kern w:val="0"/>
                <w:szCs w:val="21"/>
              </w:rPr>
              <w:t>＜8</w:t>
            </w:r>
            <w:r>
              <w:rPr>
                <w:rFonts w:ascii="宋体" w:hAnsi="宋体"/>
                <w:kern w:val="0"/>
                <w:szCs w:val="21"/>
              </w:rPr>
              <w:t>.5</w:t>
            </w:r>
          </w:p>
        </w:tc>
      </w:tr>
      <w:tr w14:paraId="14BFF0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
            <w:vAlign w:val="center"/>
          </w:tcPr>
          <w:p w14:paraId="04C8570B">
            <w:pPr>
              <w:adjustRightInd w:val="0"/>
              <w:snapToGrid w:val="0"/>
              <w:spacing w:line="300" w:lineRule="exact"/>
              <w:jc w:val="left"/>
              <w:rPr>
                <w:rFonts w:hint="eastAsia" w:ascii="宋体" w:hAnsi="宋体"/>
                <w:kern w:val="0"/>
                <w:szCs w:val="21"/>
              </w:rPr>
            </w:pPr>
            <w:r>
              <w:rPr>
                <w:rFonts w:ascii="宋体" w:hAnsi="宋体" w:cs="宋体"/>
                <w:kern w:val="0"/>
                <w:szCs w:val="21"/>
                <w:vertAlign w:val="superscript"/>
              </w:rPr>
              <w:t>a</w:t>
            </w:r>
            <w:r>
              <w:rPr>
                <w:rFonts w:hint="eastAsia" w:ascii="宋体" w:hAnsi="宋体" w:cs="宋体"/>
                <w:kern w:val="0"/>
                <w:szCs w:val="21"/>
              </w:rPr>
              <w:t>是指采用</w:t>
            </w:r>
            <w:r>
              <w:rPr>
                <w:rFonts w:ascii="宋体" w:hAnsi="宋体" w:cs="TimesNewRomanPSMT"/>
                <w:kern w:val="0"/>
                <w:szCs w:val="21"/>
              </w:rPr>
              <w:t>E601</w:t>
            </w:r>
            <w:r>
              <w:rPr>
                <w:rFonts w:hint="eastAsia" w:ascii="宋体" w:hAnsi="宋体" w:cs="宋体"/>
                <w:kern w:val="0"/>
                <w:szCs w:val="21"/>
              </w:rPr>
              <w:t>观测的多年平均水面蒸发量与降水量的比值，即蒸降比值。</w:t>
            </w:r>
          </w:p>
        </w:tc>
      </w:tr>
    </w:tbl>
    <w:p w14:paraId="227FFE3A">
      <w:pPr>
        <w:pStyle w:val="109"/>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658495</wp:posOffset>
                </wp:positionH>
                <wp:positionV relativeFrom="paragraph">
                  <wp:posOffset>326390</wp:posOffset>
                </wp:positionV>
                <wp:extent cx="771525" cy="571500"/>
                <wp:effectExtent l="0" t="0" r="28575" b="19050"/>
                <wp:wrapNone/>
                <wp:docPr id="57539546" name="自选图形 363"/>
                <wp:cNvGraphicFramePr/>
                <a:graphic xmlns:a="http://schemas.openxmlformats.org/drawingml/2006/main">
                  <a:graphicData uri="http://schemas.microsoft.com/office/word/2010/wordprocessingShape">
                    <wps:wsp>
                      <wps:cNvCnPr>
                        <a:cxnSpLocks noChangeShapeType="1"/>
                      </wps:cNvCnPr>
                      <wps:spPr bwMode="auto">
                        <a:xfrm>
                          <a:off x="0" y="0"/>
                          <a:ext cx="771525" cy="571500"/>
                        </a:xfrm>
                        <a:prstGeom prst="straightConnector1">
                          <a:avLst/>
                        </a:prstGeom>
                        <a:noFill/>
                        <a:ln w="6350">
                          <a:solidFill>
                            <a:srgbClr val="0D0D0D"/>
                          </a:solidFill>
                          <a:round/>
                        </a:ln>
                      </wps:spPr>
                      <wps:bodyPr/>
                    </wps:wsp>
                  </a:graphicData>
                </a:graphic>
              </wp:anchor>
            </w:drawing>
          </mc:Choice>
          <mc:Fallback>
            <w:pict>
              <v:shape id="自选图形 363" o:spid="_x0000_s1026" o:spt="32" type="#_x0000_t32" style="position:absolute;left:0pt;margin-left:51.85pt;margin-top:25.7pt;height:45pt;width:60.75pt;z-index:251670528;mso-width-relative:page;mso-height-relative:page;" filled="f" stroked="t" coordsize="21600,21600" o:gfxdata="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vdxTdkAAAAKAQAADwAAAAAAAAABACAAAAAiAAAAZHJzL2Rvd25yZXYu&#10;eG1sUEsBAhQAFAAAAAgAh07iQEhKOIf6AQAAwgMAAA4AAAAAAAAAAQAgAAAAKAEAAGRycy9lMm9E&#10;b2MueG1sUEsFBgAAAAAGAAYAWQEAAJQFAAAAAA==&#10;">
                <v:fill on="f" focussize="0,0"/>
                <v:stroke weight="0.5pt" color="#0D0D0D" joinstyle="round"/>
                <v:imagedata o:title=""/>
                <o:lock v:ext="edit" aspectratio="f"/>
              </v:shape>
            </w:pict>
          </mc:Fallback>
        </mc:AlternateContent>
      </w:r>
      <w:r>
        <w:rPr>
          <w:rFonts w:hint="eastAsia"/>
        </w:rPr>
        <w:t>表2</w:t>
      </w:r>
      <w:r>
        <w:t>.6</w:t>
      </w:r>
      <w:r>
        <w:rPr>
          <w:rFonts w:hint="eastAsia"/>
        </w:rPr>
        <w:t xml:space="preserve">-13 </w:t>
      </w:r>
      <w:r>
        <w:t xml:space="preserve"> </w:t>
      </w:r>
      <w:r>
        <w:rPr>
          <w:rFonts w:hint="eastAsia"/>
        </w:rPr>
        <w:t>生态影响型评价工作等级划分表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180"/>
        <w:gridCol w:w="2180"/>
        <w:gridCol w:w="2264"/>
      </w:tblGrid>
      <w:tr w14:paraId="3B98E0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1298" w:type="pct"/>
            <w:tcBorders>
              <w:bottom w:val="single" w:color="auto" w:sz="4" w:space="0"/>
            </w:tcBorders>
            <w:vAlign w:val="center"/>
          </w:tcPr>
          <w:p w14:paraId="2348BC75">
            <w:pPr>
              <w:snapToGrid w:val="0"/>
              <w:spacing w:line="300" w:lineRule="exact"/>
              <w:jc w:val="right"/>
              <w:rPr>
                <w:rFonts w:hint="eastAsia" w:ascii="宋体" w:hAnsi="宋体" w:cs="Arial"/>
                <w:szCs w:val="21"/>
              </w:rPr>
            </w:pPr>
            <w:r>
              <w:rPr>
                <w:rFonts w:hint="eastAsia" w:ascii="宋体" w:hAnsi="宋体" w:cs="Arial"/>
                <w:szCs w:val="21"/>
              </w:rPr>
              <w:t>项目类别</w:t>
            </w:r>
          </w:p>
          <w:p w14:paraId="38728FA0">
            <w:pPr>
              <w:snapToGrid w:val="0"/>
              <w:spacing w:line="300" w:lineRule="exact"/>
              <w:jc w:val="center"/>
              <w:rPr>
                <w:rFonts w:hint="eastAsia" w:ascii="宋体" w:hAnsi="宋体" w:cs="Arial"/>
                <w:szCs w:val="21"/>
              </w:rPr>
            </w:pPr>
            <w:r>
              <w:rPr>
                <w:rFonts w:hint="eastAsia" w:cs="Arial"/>
                <w:szCs w:val="21"/>
              </w:rPr>
              <mc:AlternateContent>
                <mc:Choice Requires="wps">
                  <w:drawing>
                    <wp:anchor distT="0" distB="0" distL="114300" distR="114300" simplePos="0" relativeHeight="251671552" behindDoc="0" locked="0" layoutInCell="1" allowOverlap="1">
                      <wp:simplePos x="0" y="0"/>
                      <wp:positionH relativeFrom="column">
                        <wp:posOffset>-91440</wp:posOffset>
                      </wp:positionH>
                      <wp:positionV relativeFrom="paragraph">
                        <wp:posOffset>70485</wp:posOffset>
                      </wp:positionV>
                      <wp:extent cx="1466850" cy="299720"/>
                      <wp:effectExtent l="0" t="0" r="19050" b="24130"/>
                      <wp:wrapNone/>
                      <wp:docPr id="1724271120" name="自选图形 364"/>
                      <wp:cNvGraphicFramePr/>
                      <a:graphic xmlns:a="http://schemas.openxmlformats.org/drawingml/2006/main">
                        <a:graphicData uri="http://schemas.microsoft.com/office/word/2010/wordprocessingShape">
                          <wps:wsp>
                            <wps:cNvCnPr>
                              <a:cxnSpLocks noChangeShapeType="1"/>
                            </wps:cNvCnPr>
                            <wps:spPr bwMode="auto">
                              <a:xfrm>
                                <a:off x="0" y="0"/>
                                <a:ext cx="1466850" cy="299720"/>
                              </a:xfrm>
                              <a:prstGeom prst="straightConnector1">
                                <a:avLst/>
                              </a:prstGeom>
                              <a:noFill/>
                              <a:ln w="6350">
                                <a:solidFill>
                                  <a:srgbClr val="0D0D0D"/>
                                </a:solidFill>
                                <a:round/>
                              </a:ln>
                            </wps:spPr>
                            <wps:bodyPr/>
                          </wps:wsp>
                        </a:graphicData>
                      </a:graphic>
                    </wp:anchor>
                  </w:drawing>
                </mc:Choice>
                <mc:Fallback>
                  <w:pict>
                    <v:shape id="自选图形 364" o:spid="_x0000_s1026" o:spt="32" type="#_x0000_t32" style="position:absolute;left:0pt;margin-left:-7.2pt;margin-top:5.55pt;height:23.6pt;width:115.5pt;z-index:251671552;mso-width-relative:page;mso-height-relative:page;" filled="f" stroked="t" coordsize="21600,21600" o:gfxdata="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6a3NrZAAAACQEAAA8AAAAAAAAAAQAgAAAAIgAAAGRycy9kb3ducmV2&#10;LnhtbFBLAQIUABQAAAAIAIdO4kCv5Cs3+wEAAMUDAAAOAAAAAAAAAAEAIAAAACgBAABkcnMvZTJv&#10;RG9jLnhtbFBLBQYAAAAABgAGAFkBAACVBQAAAAA=&#10;">
                      <v:fill on="f" focussize="0,0"/>
                      <v:stroke weight="0.5pt" color="#0D0D0D" joinstyle="round"/>
                      <v:imagedata o:title=""/>
                      <o:lock v:ext="edit" aspectratio="f"/>
                    </v:shape>
                  </w:pict>
                </mc:Fallback>
              </mc:AlternateContent>
            </w:r>
            <w:r>
              <w:rPr>
                <w:rFonts w:hint="eastAsia" w:ascii="宋体" w:hAnsi="宋体" w:cs="Arial"/>
                <w:szCs w:val="21"/>
              </w:rPr>
              <w:t>评价工作等级</w:t>
            </w:r>
          </w:p>
          <w:p w14:paraId="1DFCACAB">
            <w:pPr>
              <w:snapToGrid w:val="0"/>
              <w:spacing w:line="300" w:lineRule="exact"/>
              <w:jc w:val="left"/>
              <w:rPr>
                <w:rFonts w:hint="eastAsia" w:ascii="宋体" w:hAnsi="宋体" w:cs="Arial"/>
                <w:szCs w:val="21"/>
              </w:rPr>
            </w:pPr>
            <w:r>
              <w:rPr>
                <w:rFonts w:hint="eastAsia" w:ascii="宋体" w:hAnsi="宋体" w:cs="Arial"/>
                <w:szCs w:val="21"/>
              </w:rPr>
              <w:t>敏感程度</w:t>
            </w:r>
          </w:p>
        </w:tc>
        <w:tc>
          <w:tcPr>
            <w:tcW w:w="1218" w:type="pct"/>
            <w:tcBorders>
              <w:bottom w:val="single" w:color="auto" w:sz="4" w:space="0"/>
              <w:right w:val="single" w:color="000000" w:sz="2" w:space="0"/>
            </w:tcBorders>
            <w:vAlign w:val="center"/>
          </w:tcPr>
          <w:p w14:paraId="0178D0CD">
            <w:pPr>
              <w:spacing w:line="300" w:lineRule="exact"/>
              <w:jc w:val="center"/>
              <w:rPr>
                <w:rFonts w:hint="eastAsia" w:ascii="宋体" w:hAnsi="宋体" w:cs="Arial"/>
                <w:szCs w:val="21"/>
              </w:rPr>
            </w:pPr>
            <w:r>
              <w:rPr>
                <w:rFonts w:hint="eastAsia" w:ascii="宋体" w:hAnsi="宋体" w:cs="Arial"/>
                <w:szCs w:val="21"/>
              </w:rPr>
              <w:t>Ⅰ类</w:t>
            </w:r>
          </w:p>
        </w:tc>
        <w:tc>
          <w:tcPr>
            <w:tcW w:w="1218" w:type="pct"/>
            <w:tcBorders>
              <w:left w:val="single" w:color="000000" w:sz="2" w:space="0"/>
              <w:bottom w:val="single" w:color="auto" w:sz="4" w:space="0"/>
              <w:right w:val="single" w:color="000000" w:sz="2" w:space="0"/>
            </w:tcBorders>
            <w:vAlign w:val="center"/>
          </w:tcPr>
          <w:p w14:paraId="12EEF030">
            <w:pPr>
              <w:spacing w:line="300" w:lineRule="exact"/>
              <w:jc w:val="center"/>
              <w:rPr>
                <w:rFonts w:hint="eastAsia" w:ascii="宋体" w:hAnsi="宋体" w:cs="Arial"/>
                <w:szCs w:val="21"/>
              </w:rPr>
            </w:pPr>
            <w:r>
              <w:rPr>
                <w:rFonts w:hint="eastAsia" w:ascii="宋体" w:hAnsi="宋体" w:cs="Arial"/>
                <w:szCs w:val="21"/>
              </w:rPr>
              <w:t>Ⅱ类</w:t>
            </w:r>
          </w:p>
        </w:tc>
        <w:tc>
          <w:tcPr>
            <w:tcW w:w="1265" w:type="pct"/>
            <w:tcBorders>
              <w:left w:val="single" w:color="000000" w:sz="2" w:space="0"/>
              <w:bottom w:val="single" w:color="auto" w:sz="4" w:space="0"/>
            </w:tcBorders>
            <w:vAlign w:val="center"/>
          </w:tcPr>
          <w:p w14:paraId="73811F40">
            <w:pPr>
              <w:spacing w:line="300" w:lineRule="exact"/>
              <w:jc w:val="center"/>
              <w:rPr>
                <w:rFonts w:hint="eastAsia" w:ascii="宋体" w:hAnsi="宋体" w:cs="Arial"/>
                <w:szCs w:val="21"/>
              </w:rPr>
            </w:pPr>
            <w:r>
              <w:rPr>
                <w:rFonts w:hint="eastAsia" w:ascii="宋体" w:hAnsi="宋体" w:cs="Arial"/>
                <w:szCs w:val="21"/>
              </w:rPr>
              <w:t>Ⅲ类</w:t>
            </w:r>
          </w:p>
        </w:tc>
      </w:tr>
      <w:tr w14:paraId="4C5C26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8" w:type="pct"/>
            <w:tcBorders>
              <w:top w:val="single" w:color="auto" w:sz="4" w:space="0"/>
              <w:bottom w:val="single" w:color="auto" w:sz="4" w:space="0"/>
              <w:right w:val="single" w:color="auto" w:sz="4" w:space="0"/>
            </w:tcBorders>
            <w:vAlign w:val="center"/>
          </w:tcPr>
          <w:p w14:paraId="72E30BB2">
            <w:pPr>
              <w:spacing w:line="300" w:lineRule="exact"/>
              <w:jc w:val="center"/>
              <w:rPr>
                <w:rFonts w:hint="eastAsia" w:ascii="宋体" w:hAnsi="宋体" w:cs="Arial"/>
                <w:szCs w:val="21"/>
              </w:rPr>
            </w:pPr>
            <w:r>
              <w:rPr>
                <w:rFonts w:hint="eastAsia" w:ascii="宋体" w:hAnsi="宋体" w:cs="Arial"/>
                <w:szCs w:val="21"/>
              </w:rPr>
              <w:t>敏感</w:t>
            </w:r>
          </w:p>
        </w:tc>
        <w:tc>
          <w:tcPr>
            <w:tcW w:w="1218" w:type="pct"/>
            <w:tcBorders>
              <w:top w:val="single" w:color="auto" w:sz="4" w:space="0"/>
              <w:left w:val="single" w:color="auto" w:sz="4" w:space="0"/>
              <w:bottom w:val="single" w:color="auto" w:sz="4" w:space="0"/>
              <w:right w:val="single" w:color="auto" w:sz="4" w:space="0"/>
            </w:tcBorders>
            <w:vAlign w:val="center"/>
          </w:tcPr>
          <w:p w14:paraId="0B449E4F">
            <w:pPr>
              <w:spacing w:line="300" w:lineRule="exact"/>
              <w:jc w:val="center"/>
              <w:rPr>
                <w:rFonts w:hint="eastAsia" w:ascii="宋体" w:hAnsi="宋体" w:cs="Arial"/>
                <w:szCs w:val="21"/>
              </w:rPr>
            </w:pPr>
            <w:r>
              <w:rPr>
                <w:rFonts w:hint="eastAsia" w:ascii="宋体" w:hAnsi="宋体" w:cs="Arial"/>
                <w:szCs w:val="21"/>
              </w:rPr>
              <w:t>一级</w:t>
            </w:r>
          </w:p>
        </w:tc>
        <w:tc>
          <w:tcPr>
            <w:tcW w:w="1218" w:type="pct"/>
            <w:tcBorders>
              <w:top w:val="single" w:color="auto" w:sz="4" w:space="0"/>
              <w:left w:val="single" w:color="auto" w:sz="4" w:space="0"/>
              <w:bottom w:val="single" w:color="auto" w:sz="4" w:space="0"/>
              <w:right w:val="single" w:color="auto" w:sz="4" w:space="0"/>
            </w:tcBorders>
            <w:vAlign w:val="center"/>
          </w:tcPr>
          <w:p w14:paraId="6279ECE0">
            <w:pPr>
              <w:spacing w:line="300" w:lineRule="exact"/>
              <w:jc w:val="center"/>
              <w:rPr>
                <w:rFonts w:hint="eastAsia" w:ascii="宋体" w:hAnsi="宋体" w:cs="Arial"/>
                <w:szCs w:val="21"/>
              </w:rPr>
            </w:pPr>
            <w:r>
              <w:rPr>
                <w:rFonts w:hint="eastAsia" w:ascii="宋体" w:hAnsi="宋体" w:cs="Arial"/>
                <w:szCs w:val="21"/>
              </w:rPr>
              <w:t>二级</w:t>
            </w:r>
          </w:p>
        </w:tc>
        <w:tc>
          <w:tcPr>
            <w:tcW w:w="1265" w:type="pct"/>
            <w:tcBorders>
              <w:top w:val="single" w:color="auto" w:sz="4" w:space="0"/>
              <w:left w:val="single" w:color="auto" w:sz="4" w:space="0"/>
              <w:bottom w:val="single" w:color="auto" w:sz="4" w:space="0"/>
              <w:right w:val="nil"/>
            </w:tcBorders>
            <w:vAlign w:val="center"/>
          </w:tcPr>
          <w:p w14:paraId="7A8145B5">
            <w:pPr>
              <w:spacing w:line="300" w:lineRule="exact"/>
              <w:jc w:val="center"/>
              <w:rPr>
                <w:rFonts w:hint="eastAsia" w:ascii="宋体" w:hAnsi="宋体" w:cs="Arial"/>
                <w:szCs w:val="21"/>
              </w:rPr>
            </w:pPr>
            <w:r>
              <w:rPr>
                <w:rFonts w:hint="eastAsia" w:ascii="宋体" w:hAnsi="宋体" w:cs="Arial"/>
                <w:szCs w:val="21"/>
              </w:rPr>
              <w:t>三级</w:t>
            </w:r>
          </w:p>
        </w:tc>
      </w:tr>
      <w:tr w14:paraId="7A7DE2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8" w:type="pct"/>
            <w:tcBorders>
              <w:top w:val="single" w:color="auto" w:sz="4" w:space="0"/>
              <w:bottom w:val="single" w:color="auto" w:sz="4" w:space="0"/>
              <w:right w:val="single" w:color="auto" w:sz="4" w:space="0"/>
            </w:tcBorders>
            <w:vAlign w:val="center"/>
          </w:tcPr>
          <w:p w14:paraId="062B4BA3">
            <w:pPr>
              <w:spacing w:line="300" w:lineRule="exact"/>
              <w:jc w:val="center"/>
              <w:rPr>
                <w:rFonts w:hint="eastAsia" w:ascii="宋体" w:hAnsi="宋体" w:cs="Arial"/>
                <w:szCs w:val="21"/>
              </w:rPr>
            </w:pPr>
            <w:r>
              <w:rPr>
                <w:rFonts w:hint="eastAsia" w:ascii="宋体" w:hAnsi="宋体" w:cs="Arial"/>
                <w:szCs w:val="21"/>
              </w:rPr>
              <w:t>较敏感</w:t>
            </w:r>
          </w:p>
        </w:tc>
        <w:tc>
          <w:tcPr>
            <w:tcW w:w="1218" w:type="pct"/>
            <w:tcBorders>
              <w:top w:val="single" w:color="auto" w:sz="4" w:space="0"/>
              <w:left w:val="single" w:color="auto" w:sz="4" w:space="0"/>
              <w:bottom w:val="single" w:color="auto" w:sz="4" w:space="0"/>
              <w:right w:val="single" w:color="auto" w:sz="4" w:space="0"/>
            </w:tcBorders>
            <w:vAlign w:val="center"/>
          </w:tcPr>
          <w:p w14:paraId="46015A12">
            <w:pPr>
              <w:spacing w:line="300" w:lineRule="exact"/>
              <w:jc w:val="center"/>
              <w:rPr>
                <w:rFonts w:hint="eastAsia" w:ascii="宋体" w:hAnsi="宋体" w:cs="Arial"/>
                <w:szCs w:val="21"/>
              </w:rPr>
            </w:pPr>
            <w:r>
              <w:rPr>
                <w:rFonts w:hint="eastAsia" w:ascii="宋体" w:hAnsi="宋体" w:cs="Arial"/>
                <w:szCs w:val="21"/>
              </w:rPr>
              <w:t>二级</w:t>
            </w:r>
          </w:p>
        </w:tc>
        <w:tc>
          <w:tcPr>
            <w:tcW w:w="1218" w:type="pct"/>
            <w:tcBorders>
              <w:top w:val="single" w:color="auto" w:sz="4" w:space="0"/>
              <w:left w:val="single" w:color="auto" w:sz="4" w:space="0"/>
              <w:bottom w:val="single" w:color="auto" w:sz="4" w:space="0"/>
              <w:right w:val="single" w:color="auto" w:sz="4" w:space="0"/>
            </w:tcBorders>
            <w:vAlign w:val="center"/>
          </w:tcPr>
          <w:p w14:paraId="3CE944AC">
            <w:pPr>
              <w:spacing w:line="300" w:lineRule="exact"/>
              <w:jc w:val="center"/>
              <w:rPr>
                <w:rFonts w:hint="eastAsia" w:ascii="宋体" w:hAnsi="宋体" w:cs="Arial"/>
                <w:szCs w:val="21"/>
              </w:rPr>
            </w:pPr>
            <w:r>
              <w:rPr>
                <w:rFonts w:hint="eastAsia" w:ascii="宋体" w:hAnsi="宋体" w:cs="Arial"/>
                <w:szCs w:val="21"/>
              </w:rPr>
              <w:t>二级</w:t>
            </w:r>
          </w:p>
        </w:tc>
        <w:tc>
          <w:tcPr>
            <w:tcW w:w="1265" w:type="pct"/>
            <w:tcBorders>
              <w:top w:val="single" w:color="auto" w:sz="4" w:space="0"/>
              <w:left w:val="single" w:color="auto" w:sz="4" w:space="0"/>
              <w:bottom w:val="single" w:color="auto" w:sz="4" w:space="0"/>
              <w:right w:val="nil"/>
            </w:tcBorders>
            <w:vAlign w:val="center"/>
          </w:tcPr>
          <w:p w14:paraId="5BFC560C">
            <w:pPr>
              <w:spacing w:line="300" w:lineRule="exact"/>
              <w:jc w:val="center"/>
              <w:rPr>
                <w:rFonts w:hint="eastAsia" w:ascii="宋体" w:hAnsi="宋体" w:cs="Arial"/>
                <w:szCs w:val="21"/>
              </w:rPr>
            </w:pPr>
            <w:r>
              <w:rPr>
                <w:rFonts w:hint="eastAsia" w:ascii="宋体" w:hAnsi="宋体" w:cs="Arial"/>
                <w:szCs w:val="21"/>
              </w:rPr>
              <w:t>三级</w:t>
            </w:r>
          </w:p>
        </w:tc>
      </w:tr>
      <w:tr w14:paraId="2DFCB7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8" w:type="pct"/>
            <w:tcBorders>
              <w:top w:val="single" w:color="auto" w:sz="4" w:space="0"/>
              <w:bottom w:val="single" w:color="auto" w:sz="12" w:space="0"/>
              <w:right w:val="single" w:color="auto" w:sz="4" w:space="0"/>
            </w:tcBorders>
            <w:vAlign w:val="center"/>
          </w:tcPr>
          <w:p w14:paraId="4A748C87">
            <w:pPr>
              <w:spacing w:line="300" w:lineRule="exact"/>
              <w:jc w:val="center"/>
              <w:rPr>
                <w:rFonts w:hint="eastAsia" w:ascii="宋体" w:hAnsi="宋体" w:cs="Arial"/>
                <w:szCs w:val="21"/>
              </w:rPr>
            </w:pPr>
            <w:r>
              <w:rPr>
                <w:rFonts w:hint="eastAsia" w:ascii="宋体" w:hAnsi="宋体" w:cs="Arial"/>
                <w:szCs w:val="21"/>
              </w:rPr>
              <w:t>不敏感</w:t>
            </w:r>
          </w:p>
        </w:tc>
        <w:tc>
          <w:tcPr>
            <w:tcW w:w="1218" w:type="pct"/>
            <w:tcBorders>
              <w:top w:val="single" w:color="auto" w:sz="4" w:space="0"/>
              <w:left w:val="single" w:color="auto" w:sz="4" w:space="0"/>
              <w:bottom w:val="single" w:color="auto" w:sz="12" w:space="0"/>
              <w:right w:val="single" w:color="auto" w:sz="4" w:space="0"/>
            </w:tcBorders>
            <w:vAlign w:val="center"/>
          </w:tcPr>
          <w:p w14:paraId="743FEDE2">
            <w:pPr>
              <w:spacing w:line="300" w:lineRule="exact"/>
              <w:jc w:val="center"/>
              <w:rPr>
                <w:rFonts w:hint="eastAsia" w:ascii="宋体" w:hAnsi="宋体" w:cs="Arial"/>
                <w:szCs w:val="21"/>
              </w:rPr>
            </w:pPr>
            <w:r>
              <w:rPr>
                <w:rFonts w:hint="eastAsia" w:ascii="宋体" w:hAnsi="宋体" w:cs="Arial"/>
                <w:szCs w:val="21"/>
              </w:rPr>
              <w:t>二级</w:t>
            </w:r>
          </w:p>
        </w:tc>
        <w:tc>
          <w:tcPr>
            <w:tcW w:w="1218" w:type="pct"/>
            <w:tcBorders>
              <w:top w:val="single" w:color="auto" w:sz="4" w:space="0"/>
              <w:left w:val="single" w:color="auto" w:sz="4" w:space="0"/>
              <w:bottom w:val="single" w:color="auto" w:sz="12" w:space="0"/>
              <w:right w:val="single" w:color="auto" w:sz="4" w:space="0"/>
            </w:tcBorders>
            <w:vAlign w:val="center"/>
          </w:tcPr>
          <w:p w14:paraId="5395E4F2">
            <w:pPr>
              <w:spacing w:line="300" w:lineRule="exact"/>
              <w:jc w:val="center"/>
              <w:rPr>
                <w:rFonts w:hint="eastAsia" w:ascii="宋体" w:hAnsi="宋体" w:cs="Arial"/>
                <w:szCs w:val="21"/>
              </w:rPr>
            </w:pPr>
            <w:r>
              <w:rPr>
                <w:rFonts w:hint="eastAsia" w:ascii="宋体" w:hAnsi="宋体" w:cs="Arial"/>
                <w:szCs w:val="21"/>
              </w:rPr>
              <w:t>三级</w:t>
            </w:r>
          </w:p>
        </w:tc>
        <w:tc>
          <w:tcPr>
            <w:tcW w:w="1265" w:type="pct"/>
            <w:tcBorders>
              <w:top w:val="single" w:color="auto" w:sz="4" w:space="0"/>
              <w:left w:val="single" w:color="auto" w:sz="4" w:space="0"/>
              <w:bottom w:val="single" w:color="auto" w:sz="12" w:space="0"/>
              <w:right w:val="nil"/>
            </w:tcBorders>
            <w:vAlign w:val="center"/>
          </w:tcPr>
          <w:p w14:paraId="387CFCD8">
            <w:pPr>
              <w:spacing w:line="300" w:lineRule="exact"/>
              <w:jc w:val="center"/>
              <w:rPr>
                <w:rFonts w:hint="eastAsia" w:ascii="宋体" w:hAnsi="宋体" w:cs="Arial"/>
                <w:szCs w:val="21"/>
              </w:rPr>
            </w:pPr>
            <w:r>
              <w:rPr>
                <w:rFonts w:hint="eastAsia" w:ascii="宋体" w:hAnsi="宋体" w:cs="Arial"/>
                <w:szCs w:val="21"/>
              </w:rPr>
              <w:t>/</w:t>
            </w:r>
          </w:p>
        </w:tc>
      </w:tr>
    </w:tbl>
    <w:p w14:paraId="531E123A">
      <w:pPr>
        <w:pStyle w:val="117"/>
        <w:spacing w:line="480" w:lineRule="exact"/>
        <w:ind w:firstLine="480"/>
        <w:rPr>
          <w:rFonts w:hint="eastAsia"/>
        </w:rPr>
      </w:pPr>
      <w:r>
        <w:rPr>
          <w:rFonts w:hint="eastAsia"/>
        </w:rPr>
        <w:t>项目区土壤盐分含量为2g/kg＜土壤盐分含量＜4g/kg，属于盐化地区；生态影响型敏感程度为较敏感；本项目属于陆地天然气开采行业，根据《环境影响评价技术导则 陆地石油天然气开发建设项目》（H</w:t>
      </w:r>
      <w:r>
        <w:t>J349</w:t>
      </w:r>
      <w:r>
        <w:rPr>
          <w:rFonts w:hint="eastAsia"/>
        </w:rPr>
        <w:t>-</w:t>
      </w:r>
      <w:r>
        <w:t>2023</w:t>
      </w:r>
      <w:r>
        <w:rPr>
          <w:rFonts w:hint="eastAsia"/>
        </w:rPr>
        <w:t>）规定井场Ⅱ类建设项目。根据表2</w:t>
      </w:r>
      <w:r>
        <w:t>.6</w:t>
      </w:r>
      <w:r>
        <w:rPr>
          <w:rFonts w:hint="eastAsia"/>
        </w:rPr>
        <w:t>-13可知，采气井场和注水井场土壤生态影响型评价等级为二级。</w:t>
      </w:r>
    </w:p>
    <w:p w14:paraId="43AE1A61">
      <w:pPr>
        <w:pStyle w:val="117"/>
        <w:spacing w:line="480" w:lineRule="exact"/>
        <w:ind w:firstLine="480"/>
        <w:rPr>
          <w:rFonts w:hint="eastAsia"/>
        </w:rPr>
      </w:pPr>
      <w:r>
        <w:rPr>
          <w:rFonts w:hint="eastAsia"/>
        </w:rPr>
        <w:t>（</w:t>
      </w:r>
      <w:r>
        <w:t>7</w:t>
      </w:r>
      <w:r>
        <w:rPr>
          <w:rFonts w:hint="eastAsia"/>
        </w:rPr>
        <w:t>）环境风险评价等级</w:t>
      </w:r>
    </w:p>
    <w:p w14:paraId="0936D6E1">
      <w:pPr>
        <w:pStyle w:val="117"/>
        <w:spacing w:line="480" w:lineRule="exact"/>
        <w:ind w:firstLine="480"/>
        <w:rPr>
          <w:rFonts w:hint="eastAsia"/>
        </w:rPr>
      </w:pPr>
      <w:r>
        <w:t>依据《建设项目环境风险评价技术导则》（HJT169-20</w:t>
      </w:r>
      <w:r>
        <w:rPr>
          <w:rFonts w:hint="eastAsia"/>
        </w:rPr>
        <w:t>18</w:t>
      </w:r>
      <w:r>
        <w:t>），环境风险评价工作级别按</w:t>
      </w:r>
      <w:r>
        <w:rPr>
          <w:rFonts w:hint="eastAsia"/>
        </w:rPr>
        <w:t>表2.</w:t>
      </w:r>
      <w:r>
        <w:t>6</w:t>
      </w:r>
      <w:r>
        <w:rPr>
          <w:rFonts w:hint="eastAsia"/>
        </w:rPr>
        <w:t>-14</w:t>
      </w:r>
      <w:r>
        <w:t>进行划分。</w:t>
      </w:r>
    </w:p>
    <w:p w14:paraId="17DE2ED6">
      <w:pPr>
        <w:pStyle w:val="109"/>
        <w:rPr>
          <w:rFonts w:hint="eastAsia"/>
        </w:rPr>
      </w:pPr>
      <w:r>
        <w:rPr>
          <w:rFonts w:hint="eastAsia"/>
        </w:rPr>
        <w:t>表2.</w:t>
      </w:r>
      <w:r>
        <w:t>6</w:t>
      </w:r>
      <w:r>
        <w:rPr>
          <w:rFonts w:hint="eastAsia"/>
        </w:rPr>
        <w:t>-14</w:t>
      </w:r>
      <w:r>
        <w:t xml:space="preserve"> </w:t>
      </w:r>
      <w:r>
        <w:rPr>
          <w:rFonts w:hint="eastAsia"/>
        </w:rPr>
        <w:t xml:space="preserve"> 环境风险评价工作级别划分表</w:t>
      </w:r>
    </w:p>
    <w:tbl>
      <w:tblPr>
        <w:tblStyle w:val="51"/>
        <w:tblW w:w="5000"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1630"/>
        <w:gridCol w:w="1642"/>
        <w:gridCol w:w="1897"/>
        <w:gridCol w:w="2149"/>
        <w:gridCol w:w="1628"/>
      </w:tblGrid>
      <w:tr w14:paraId="4EA90A3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911" w:type="pct"/>
            <w:vAlign w:val="center"/>
          </w:tcPr>
          <w:p w14:paraId="41B78AF4">
            <w:pPr>
              <w:pStyle w:val="143"/>
              <w:adjustRightInd w:val="0"/>
              <w:snapToGrid w:val="0"/>
              <w:spacing w:before="0" w:line="300" w:lineRule="exact"/>
              <w:ind w:firstLine="0" w:firstLineChars="0"/>
              <w:jc w:val="center"/>
              <w:rPr>
                <w:rFonts w:hint="eastAsia" w:ascii="宋体" w:hAnsi="宋体"/>
                <w:bCs w:val="0"/>
                <w:caps/>
                <w:sz w:val="21"/>
                <w:szCs w:val="21"/>
              </w:rPr>
            </w:pPr>
            <w:r>
              <w:rPr>
                <w:rFonts w:hint="eastAsia" w:ascii="宋体" w:hAnsi="宋体"/>
                <w:bCs w:val="0"/>
                <w:caps/>
                <w:sz w:val="21"/>
                <w:szCs w:val="21"/>
              </w:rPr>
              <w:t>环境风险潜势</w:t>
            </w:r>
          </w:p>
        </w:tc>
        <w:tc>
          <w:tcPr>
            <w:tcW w:w="918" w:type="pct"/>
            <w:vAlign w:val="center"/>
          </w:tcPr>
          <w:p w14:paraId="395A89DC">
            <w:pPr>
              <w:pStyle w:val="143"/>
              <w:adjustRightInd w:val="0"/>
              <w:snapToGrid w:val="0"/>
              <w:spacing w:before="0" w:line="300" w:lineRule="exact"/>
              <w:ind w:firstLine="0" w:firstLineChars="0"/>
              <w:jc w:val="center"/>
              <w:rPr>
                <w:rFonts w:hint="eastAsia" w:ascii="宋体" w:hAnsi="宋体"/>
                <w:bCs w:val="0"/>
                <w:caps/>
                <w:sz w:val="21"/>
                <w:szCs w:val="21"/>
              </w:rPr>
            </w:pPr>
            <w:r>
              <w:rPr>
                <w:rFonts w:hint="eastAsia" w:ascii="宋体" w:hAnsi="宋体"/>
                <w:bCs w:val="0"/>
                <w:caps/>
                <w:sz w:val="21"/>
                <w:szCs w:val="21"/>
              </w:rPr>
              <w:t>Ⅳ、Ⅳ</w:t>
            </w:r>
            <w:r>
              <w:rPr>
                <w:rFonts w:hint="eastAsia" w:ascii="宋体" w:hAnsi="宋体"/>
                <w:bCs w:val="0"/>
                <w:caps/>
                <w:sz w:val="21"/>
                <w:szCs w:val="21"/>
                <w:vertAlign w:val="superscript"/>
              </w:rPr>
              <w:t>+</w:t>
            </w:r>
          </w:p>
        </w:tc>
        <w:tc>
          <w:tcPr>
            <w:tcW w:w="1060" w:type="pct"/>
            <w:vAlign w:val="center"/>
          </w:tcPr>
          <w:p w14:paraId="616780E1">
            <w:pPr>
              <w:pStyle w:val="143"/>
              <w:adjustRightInd w:val="0"/>
              <w:snapToGrid w:val="0"/>
              <w:spacing w:before="0" w:line="300" w:lineRule="exact"/>
              <w:ind w:firstLine="0" w:firstLineChars="0"/>
              <w:jc w:val="center"/>
              <w:rPr>
                <w:rFonts w:hint="eastAsia" w:ascii="宋体" w:hAnsi="宋体"/>
                <w:bCs w:val="0"/>
                <w:caps/>
                <w:sz w:val="21"/>
                <w:szCs w:val="21"/>
              </w:rPr>
            </w:pPr>
            <w:r>
              <w:rPr>
                <w:rFonts w:hint="eastAsia" w:ascii="宋体" w:hAnsi="宋体"/>
                <w:bCs w:val="0"/>
                <w:caps/>
                <w:sz w:val="21"/>
                <w:szCs w:val="21"/>
              </w:rPr>
              <w:t>Ⅲ</w:t>
            </w:r>
          </w:p>
        </w:tc>
        <w:tc>
          <w:tcPr>
            <w:tcW w:w="1201" w:type="pct"/>
            <w:vAlign w:val="center"/>
          </w:tcPr>
          <w:p w14:paraId="5AC82E46">
            <w:pPr>
              <w:pStyle w:val="143"/>
              <w:adjustRightInd w:val="0"/>
              <w:snapToGrid w:val="0"/>
              <w:spacing w:before="0" w:line="300" w:lineRule="exact"/>
              <w:ind w:firstLine="0" w:firstLineChars="0"/>
              <w:jc w:val="center"/>
              <w:rPr>
                <w:rFonts w:hint="eastAsia" w:ascii="宋体" w:hAnsi="宋体"/>
                <w:bCs w:val="0"/>
                <w:caps/>
                <w:sz w:val="21"/>
                <w:szCs w:val="21"/>
              </w:rPr>
            </w:pPr>
            <w:r>
              <w:rPr>
                <w:rFonts w:hint="eastAsia" w:ascii="宋体" w:hAnsi="宋体"/>
                <w:bCs w:val="0"/>
                <w:caps/>
                <w:sz w:val="21"/>
                <w:szCs w:val="21"/>
              </w:rPr>
              <w:t>Ⅱ</w:t>
            </w:r>
          </w:p>
        </w:tc>
        <w:tc>
          <w:tcPr>
            <w:tcW w:w="910" w:type="pct"/>
            <w:vAlign w:val="center"/>
          </w:tcPr>
          <w:p w14:paraId="4CA41AE8">
            <w:pPr>
              <w:pStyle w:val="143"/>
              <w:adjustRightInd w:val="0"/>
              <w:snapToGrid w:val="0"/>
              <w:spacing w:before="0" w:line="300" w:lineRule="exact"/>
              <w:ind w:firstLine="0" w:firstLineChars="0"/>
              <w:jc w:val="center"/>
              <w:rPr>
                <w:rFonts w:hint="eastAsia" w:ascii="宋体" w:hAnsi="宋体"/>
                <w:bCs w:val="0"/>
                <w:caps/>
                <w:sz w:val="21"/>
                <w:szCs w:val="21"/>
              </w:rPr>
            </w:pPr>
            <w:r>
              <w:rPr>
                <w:rFonts w:hint="eastAsia" w:ascii="宋体" w:hAnsi="宋体"/>
                <w:bCs w:val="0"/>
                <w:caps/>
                <w:sz w:val="21"/>
                <w:szCs w:val="21"/>
              </w:rPr>
              <w:t>Ⅰ</w:t>
            </w:r>
          </w:p>
        </w:tc>
      </w:tr>
      <w:tr w14:paraId="50227F1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911" w:type="pct"/>
            <w:vAlign w:val="center"/>
          </w:tcPr>
          <w:p w14:paraId="45F93126">
            <w:pPr>
              <w:pStyle w:val="143"/>
              <w:adjustRightInd w:val="0"/>
              <w:snapToGrid w:val="0"/>
              <w:spacing w:before="0" w:line="300" w:lineRule="exact"/>
              <w:ind w:firstLine="0" w:firstLineChars="0"/>
              <w:jc w:val="center"/>
              <w:rPr>
                <w:rFonts w:hint="eastAsia" w:ascii="宋体" w:hAnsi="宋体"/>
                <w:bCs w:val="0"/>
                <w:sz w:val="21"/>
                <w:szCs w:val="21"/>
              </w:rPr>
            </w:pPr>
            <w:r>
              <w:rPr>
                <w:rFonts w:hint="eastAsia" w:ascii="宋体" w:hAnsi="宋体"/>
                <w:bCs w:val="0"/>
                <w:sz w:val="21"/>
                <w:szCs w:val="21"/>
              </w:rPr>
              <w:t>评价工作等级</w:t>
            </w:r>
          </w:p>
        </w:tc>
        <w:tc>
          <w:tcPr>
            <w:tcW w:w="918" w:type="pct"/>
            <w:vAlign w:val="center"/>
          </w:tcPr>
          <w:p w14:paraId="03DF6ADB">
            <w:pPr>
              <w:pStyle w:val="143"/>
              <w:adjustRightInd w:val="0"/>
              <w:snapToGrid w:val="0"/>
              <w:spacing w:before="0" w:line="300" w:lineRule="exact"/>
              <w:ind w:firstLine="0" w:firstLineChars="0"/>
              <w:jc w:val="center"/>
              <w:rPr>
                <w:rFonts w:hint="eastAsia" w:ascii="宋体" w:hAnsi="宋体"/>
                <w:bCs w:val="0"/>
                <w:sz w:val="21"/>
                <w:szCs w:val="21"/>
              </w:rPr>
            </w:pPr>
            <w:r>
              <w:rPr>
                <w:rFonts w:hint="eastAsia" w:ascii="宋体" w:hAnsi="宋体"/>
                <w:bCs w:val="0"/>
                <w:sz w:val="21"/>
                <w:szCs w:val="21"/>
              </w:rPr>
              <w:t>一</w:t>
            </w:r>
          </w:p>
        </w:tc>
        <w:tc>
          <w:tcPr>
            <w:tcW w:w="1060" w:type="pct"/>
            <w:vAlign w:val="center"/>
          </w:tcPr>
          <w:p w14:paraId="2D130430">
            <w:pPr>
              <w:pStyle w:val="143"/>
              <w:adjustRightInd w:val="0"/>
              <w:snapToGrid w:val="0"/>
              <w:spacing w:before="0" w:line="300" w:lineRule="exact"/>
              <w:ind w:firstLine="0" w:firstLineChars="0"/>
              <w:jc w:val="center"/>
              <w:rPr>
                <w:rFonts w:hint="eastAsia" w:ascii="宋体" w:hAnsi="宋体"/>
                <w:bCs w:val="0"/>
                <w:sz w:val="21"/>
                <w:szCs w:val="21"/>
              </w:rPr>
            </w:pPr>
            <w:r>
              <w:rPr>
                <w:rFonts w:hint="eastAsia" w:ascii="宋体" w:hAnsi="宋体"/>
                <w:bCs w:val="0"/>
                <w:sz w:val="21"/>
                <w:szCs w:val="21"/>
              </w:rPr>
              <w:t>二</w:t>
            </w:r>
          </w:p>
        </w:tc>
        <w:tc>
          <w:tcPr>
            <w:tcW w:w="1201" w:type="pct"/>
            <w:vAlign w:val="center"/>
          </w:tcPr>
          <w:p w14:paraId="4D947ADB">
            <w:pPr>
              <w:pStyle w:val="143"/>
              <w:adjustRightInd w:val="0"/>
              <w:snapToGrid w:val="0"/>
              <w:spacing w:before="0" w:line="300" w:lineRule="exact"/>
              <w:ind w:firstLine="0" w:firstLineChars="0"/>
              <w:jc w:val="center"/>
              <w:rPr>
                <w:rFonts w:hint="eastAsia" w:ascii="宋体" w:hAnsi="宋体"/>
                <w:bCs w:val="0"/>
                <w:sz w:val="21"/>
                <w:szCs w:val="21"/>
              </w:rPr>
            </w:pPr>
            <w:r>
              <w:rPr>
                <w:rFonts w:hint="eastAsia" w:ascii="宋体" w:hAnsi="宋体"/>
                <w:bCs w:val="0"/>
                <w:sz w:val="21"/>
                <w:szCs w:val="21"/>
              </w:rPr>
              <w:t>三</w:t>
            </w:r>
          </w:p>
        </w:tc>
        <w:tc>
          <w:tcPr>
            <w:tcW w:w="910" w:type="pct"/>
            <w:vAlign w:val="center"/>
          </w:tcPr>
          <w:p w14:paraId="543A0018">
            <w:pPr>
              <w:pStyle w:val="143"/>
              <w:adjustRightInd w:val="0"/>
              <w:snapToGrid w:val="0"/>
              <w:spacing w:before="0" w:line="300" w:lineRule="exact"/>
              <w:ind w:firstLine="0" w:firstLineChars="0"/>
              <w:jc w:val="center"/>
              <w:rPr>
                <w:rFonts w:hint="eastAsia" w:ascii="宋体" w:hAnsi="宋体"/>
                <w:bCs w:val="0"/>
                <w:sz w:val="21"/>
                <w:szCs w:val="21"/>
              </w:rPr>
            </w:pPr>
            <w:r>
              <w:rPr>
                <w:rFonts w:hint="eastAsia" w:ascii="宋体" w:hAnsi="宋体"/>
                <w:bCs w:val="0"/>
                <w:sz w:val="21"/>
                <w:szCs w:val="21"/>
              </w:rPr>
              <w:t>简单分析</w:t>
            </w:r>
            <w:r>
              <w:rPr>
                <w:rFonts w:hint="eastAsia" w:ascii="宋体" w:hAnsi="宋体"/>
                <w:bCs w:val="0"/>
                <w:sz w:val="21"/>
                <w:szCs w:val="21"/>
                <w:vertAlign w:val="superscript"/>
              </w:rPr>
              <w:t>a</w:t>
            </w:r>
          </w:p>
        </w:tc>
      </w:tr>
      <w:tr w14:paraId="631425E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5000" w:type="pct"/>
            <w:gridSpan w:val="5"/>
            <w:vAlign w:val="center"/>
          </w:tcPr>
          <w:p w14:paraId="5671B406">
            <w:pPr>
              <w:pStyle w:val="143"/>
              <w:adjustRightInd w:val="0"/>
              <w:snapToGrid w:val="0"/>
              <w:spacing w:before="0" w:line="300" w:lineRule="exact"/>
              <w:ind w:firstLine="0" w:firstLineChars="0"/>
              <w:jc w:val="left"/>
              <w:rPr>
                <w:rFonts w:hint="eastAsia" w:ascii="宋体" w:hAnsi="宋体"/>
                <w:bCs w:val="0"/>
                <w:sz w:val="21"/>
                <w:szCs w:val="21"/>
              </w:rPr>
            </w:pPr>
            <w:r>
              <w:rPr>
                <w:rFonts w:hint="eastAsia" w:ascii="宋体" w:hAnsi="宋体"/>
                <w:bCs w:val="0"/>
                <w:sz w:val="21"/>
                <w:szCs w:val="21"/>
                <w:vertAlign w:val="superscript"/>
              </w:rPr>
              <w:t>a</w:t>
            </w:r>
            <w:r>
              <w:rPr>
                <w:rFonts w:hint="eastAsia" w:ascii="宋体" w:hAnsi="宋体"/>
                <w:bCs w:val="0"/>
                <w:sz w:val="21"/>
                <w:szCs w:val="21"/>
              </w:rPr>
              <w:t>是相对于详细评价工作内容而言，在描述危险物质、环境影响途径、环境危害后果、风险防范措施等方面给出定性说明。</w:t>
            </w:r>
          </w:p>
        </w:tc>
      </w:tr>
    </w:tbl>
    <w:p w14:paraId="16FE8242">
      <w:pPr>
        <w:pStyle w:val="117"/>
        <w:ind w:firstLine="480"/>
        <w:rPr>
          <w:rFonts w:hint="eastAsia"/>
        </w:rPr>
      </w:pPr>
      <w:bookmarkStart w:id="135" w:name="_Hlk147580791"/>
      <w:r>
        <w:rPr>
          <w:rFonts w:hint="eastAsia"/>
        </w:rPr>
        <w:t>运营期涉及的风险物质为天然气（包括CNG）、凝析油和柴油，每座井场为一个风险单元，每个风险单位涉及风险物质的设备主要为采气管线、CNG天然气橇装处理装置、天然气发电机和柴油发电机，各环境风险单元的危险物质最大在线量与临界量的比值（Q值）计算结果详见表2.6-15。</w:t>
      </w:r>
    </w:p>
    <w:p w14:paraId="3CD7DD11">
      <w:pPr>
        <w:pStyle w:val="15"/>
        <w:rPr>
          <w:rFonts w:hint="eastAsia"/>
        </w:rPr>
      </w:pPr>
      <w:r>
        <w:rPr>
          <w:rFonts w:hint="eastAsia"/>
        </w:rPr>
        <w:t>表2.6-15</w:t>
      </w:r>
      <w:r>
        <w:t xml:space="preserve">  </w:t>
      </w:r>
      <w:r>
        <w:rPr>
          <w:rFonts w:hint="eastAsia"/>
        </w:rPr>
        <w:t>各风险单元Q值一览表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93"/>
        <w:gridCol w:w="1559"/>
        <w:gridCol w:w="1133"/>
        <w:gridCol w:w="1418"/>
        <w:gridCol w:w="2483"/>
        <w:gridCol w:w="1144"/>
      </w:tblGrid>
      <w:tr w14:paraId="3DE914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Align w:val="center"/>
          </w:tcPr>
          <w:p w14:paraId="4048ACC4">
            <w:pPr>
              <w:pStyle w:val="286"/>
              <w:spacing w:line="300" w:lineRule="exact"/>
              <w:rPr>
                <w:rFonts w:hint="eastAsia"/>
                <w:sz w:val="21"/>
              </w:rPr>
            </w:pPr>
            <w:r>
              <w:rPr>
                <w:rFonts w:hint="eastAsia"/>
                <w:sz w:val="21"/>
              </w:rPr>
              <w:t>风险单元</w:t>
            </w:r>
          </w:p>
        </w:tc>
        <w:tc>
          <w:tcPr>
            <w:tcW w:w="893" w:type="pct"/>
            <w:vAlign w:val="center"/>
          </w:tcPr>
          <w:p w14:paraId="3F18C201">
            <w:pPr>
              <w:pStyle w:val="286"/>
              <w:spacing w:line="300" w:lineRule="exact"/>
              <w:rPr>
                <w:rFonts w:hint="eastAsia"/>
                <w:sz w:val="21"/>
              </w:rPr>
            </w:pPr>
            <w:r>
              <w:rPr>
                <w:rFonts w:hint="eastAsia"/>
                <w:sz w:val="21"/>
              </w:rPr>
              <w:t>规格</w:t>
            </w:r>
          </w:p>
        </w:tc>
        <w:tc>
          <w:tcPr>
            <w:tcW w:w="1461" w:type="pct"/>
            <w:gridSpan w:val="2"/>
            <w:vAlign w:val="center"/>
          </w:tcPr>
          <w:p w14:paraId="33D7824C">
            <w:pPr>
              <w:pStyle w:val="286"/>
              <w:spacing w:line="300" w:lineRule="exact"/>
              <w:rPr>
                <w:rFonts w:hint="eastAsia"/>
                <w:sz w:val="21"/>
              </w:rPr>
            </w:pPr>
            <w:r>
              <w:rPr>
                <w:rFonts w:hint="eastAsia"/>
                <w:sz w:val="21"/>
              </w:rPr>
              <w:t>风险物质在线量（t）</w:t>
            </w:r>
          </w:p>
        </w:tc>
        <w:tc>
          <w:tcPr>
            <w:tcW w:w="1422" w:type="pct"/>
            <w:vAlign w:val="center"/>
          </w:tcPr>
          <w:p w14:paraId="6DAE6098">
            <w:pPr>
              <w:pStyle w:val="286"/>
              <w:spacing w:line="300" w:lineRule="exact"/>
              <w:rPr>
                <w:rFonts w:hint="eastAsia"/>
                <w:sz w:val="21"/>
              </w:rPr>
            </w:pPr>
            <w:r>
              <w:rPr>
                <w:rFonts w:hint="eastAsia"/>
                <w:sz w:val="21"/>
              </w:rPr>
              <w:t>风险物质临界量（t）</w:t>
            </w:r>
          </w:p>
        </w:tc>
        <w:tc>
          <w:tcPr>
            <w:tcW w:w="655" w:type="pct"/>
            <w:vAlign w:val="center"/>
          </w:tcPr>
          <w:p w14:paraId="55BC8FE5">
            <w:pPr>
              <w:pStyle w:val="286"/>
              <w:spacing w:line="300" w:lineRule="exact"/>
              <w:rPr>
                <w:rFonts w:hint="eastAsia"/>
                <w:sz w:val="21"/>
              </w:rPr>
            </w:pPr>
            <w:r>
              <w:rPr>
                <w:rFonts w:hint="eastAsia"/>
                <w:sz w:val="21"/>
              </w:rPr>
              <w:t>Q值</w:t>
            </w:r>
          </w:p>
        </w:tc>
      </w:tr>
      <w:tr w14:paraId="389CFF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31C7BAE0">
            <w:pPr>
              <w:pStyle w:val="286"/>
              <w:spacing w:line="300" w:lineRule="exact"/>
              <w:rPr>
                <w:rFonts w:hint="eastAsia"/>
                <w:sz w:val="21"/>
              </w:rPr>
            </w:pPr>
            <w:r>
              <w:rPr>
                <w:rFonts w:hint="eastAsia" w:cs="宋体"/>
              </w:rPr>
              <w:t>中佳152</w:t>
            </w:r>
          </w:p>
        </w:tc>
        <w:tc>
          <w:tcPr>
            <w:tcW w:w="893" w:type="pct"/>
            <w:vMerge w:val="restart"/>
            <w:vAlign w:val="center"/>
          </w:tcPr>
          <w:p w14:paraId="5658EAEE">
            <w:pPr>
              <w:pStyle w:val="286"/>
              <w:spacing w:line="300" w:lineRule="exact"/>
              <w:rPr>
                <w:rFonts w:hint="eastAsia"/>
                <w:sz w:val="21"/>
              </w:rPr>
            </w:pPr>
            <w:r>
              <w:rPr>
                <w:rFonts w:hint="eastAsia"/>
                <w:sz w:val="21"/>
              </w:rPr>
              <w:t>井场各设备</w:t>
            </w:r>
          </w:p>
        </w:tc>
        <w:tc>
          <w:tcPr>
            <w:tcW w:w="649" w:type="pct"/>
            <w:vAlign w:val="center"/>
          </w:tcPr>
          <w:p w14:paraId="2C399836">
            <w:pPr>
              <w:pStyle w:val="286"/>
              <w:spacing w:line="300" w:lineRule="exact"/>
              <w:rPr>
                <w:rFonts w:hint="eastAsia"/>
                <w:sz w:val="21"/>
              </w:rPr>
            </w:pPr>
            <w:r>
              <w:rPr>
                <w:rFonts w:hint="eastAsia"/>
                <w:sz w:val="21"/>
              </w:rPr>
              <w:t>天然气</w:t>
            </w:r>
          </w:p>
        </w:tc>
        <w:tc>
          <w:tcPr>
            <w:tcW w:w="812" w:type="pct"/>
            <w:vAlign w:val="center"/>
          </w:tcPr>
          <w:p w14:paraId="38910ABD">
            <w:pPr>
              <w:pStyle w:val="286"/>
              <w:spacing w:line="300" w:lineRule="exact"/>
              <w:rPr>
                <w:rFonts w:hint="eastAsia"/>
                <w:sz w:val="21"/>
              </w:rPr>
            </w:pPr>
            <w:r>
              <w:rPr>
                <w:rFonts w:hint="eastAsia"/>
                <w:sz w:val="21"/>
              </w:rPr>
              <w:t>0.95</w:t>
            </w:r>
          </w:p>
        </w:tc>
        <w:tc>
          <w:tcPr>
            <w:tcW w:w="1422" w:type="pct"/>
            <w:vAlign w:val="center"/>
          </w:tcPr>
          <w:p w14:paraId="2F55B433">
            <w:pPr>
              <w:pStyle w:val="286"/>
              <w:spacing w:line="300" w:lineRule="exact"/>
              <w:rPr>
                <w:rFonts w:hint="eastAsia"/>
                <w:sz w:val="21"/>
              </w:rPr>
            </w:pPr>
            <w:r>
              <w:rPr>
                <w:rFonts w:hint="eastAsia"/>
                <w:sz w:val="21"/>
              </w:rPr>
              <w:t>10</w:t>
            </w:r>
          </w:p>
        </w:tc>
        <w:tc>
          <w:tcPr>
            <w:tcW w:w="655" w:type="pct"/>
            <w:vAlign w:val="center"/>
          </w:tcPr>
          <w:p w14:paraId="05EEE392">
            <w:pPr>
              <w:pStyle w:val="286"/>
              <w:spacing w:line="300" w:lineRule="exact"/>
              <w:rPr>
                <w:rFonts w:hint="eastAsia"/>
                <w:sz w:val="21"/>
              </w:rPr>
            </w:pPr>
            <w:r>
              <w:rPr>
                <w:rFonts w:hint="eastAsia"/>
                <w:sz w:val="21"/>
              </w:rPr>
              <w:t>0.0950</w:t>
            </w:r>
          </w:p>
        </w:tc>
      </w:tr>
      <w:tr w14:paraId="52C2CE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A0C4CED">
            <w:pPr>
              <w:pStyle w:val="286"/>
              <w:spacing w:line="300" w:lineRule="exact"/>
              <w:rPr>
                <w:rFonts w:hint="eastAsia"/>
                <w:sz w:val="21"/>
              </w:rPr>
            </w:pPr>
          </w:p>
        </w:tc>
        <w:tc>
          <w:tcPr>
            <w:tcW w:w="893" w:type="pct"/>
            <w:vMerge w:val="continue"/>
            <w:vAlign w:val="center"/>
          </w:tcPr>
          <w:p w14:paraId="44F01AAE">
            <w:pPr>
              <w:pStyle w:val="286"/>
              <w:spacing w:line="300" w:lineRule="exact"/>
              <w:rPr>
                <w:rFonts w:hint="eastAsia"/>
                <w:sz w:val="21"/>
              </w:rPr>
            </w:pPr>
          </w:p>
        </w:tc>
        <w:tc>
          <w:tcPr>
            <w:tcW w:w="649" w:type="pct"/>
            <w:vAlign w:val="center"/>
          </w:tcPr>
          <w:p w14:paraId="4A3C6558">
            <w:pPr>
              <w:pStyle w:val="286"/>
              <w:spacing w:line="300" w:lineRule="exact"/>
              <w:rPr>
                <w:rFonts w:hint="eastAsia"/>
                <w:sz w:val="21"/>
              </w:rPr>
            </w:pPr>
            <w:r>
              <w:rPr>
                <w:rFonts w:hint="eastAsia"/>
                <w:sz w:val="21"/>
              </w:rPr>
              <w:t>凝析油</w:t>
            </w:r>
          </w:p>
        </w:tc>
        <w:tc>
          <w:tcPr>
            <w:tcW w:w="812" w:type="pct"/>
            <w:vAlign w:val="center"/>
          </w:tcPr>
          <w:p w14:paraId="0A08BC89">
            <w:pPr>
              <w:pStyle w:val="286"/>
              <w:spacing w:line="300" w:lineRule="exact"/>
              <w:rPr>
                <w:rFonts w:hint="eastAsia"/>
                <w:sz w:val="21"/>
              </w:rPr>
            </w:pPr>
            <w:r>
              <w:rPr>
                <w:rFonts w:hint="eastAsia"/>
                <w:sz w:val="21"/>
              </w:rPr>
              <w:t>0.175</w:t>
            </w:r>
          </w:p>
        </w:tc>
        <w:tc>
          <w:tcPr>
            <w:tcW w:w="1422" w:type="pct"/>
            <w:vAlign w:val="center"/>
          </w:tcPr>
          <w:p w14:paraId="0C3585E6">
            <w:pPr>
              <w:pStyle w:val="286"/>
              <w:spacing w:line="300" w:lineRule="exact"/>
              <w:rPr>
                <w:rFonts w:hint="eastAsia"/>
                <w:sz w:val="21"/>
              </w:rPr>
            </w:pPr>
            <w:r>
              <w:rPr>
                <w:rFonts w:hint="eastAsia"/>
                <w:sz w:val="21"/>
              </w:rPr>
              <w:t>2500</w:t>
            </w:r>
          </w:p>
        </w:tc>
        <w:tc>
          <w:tcPr>
            <w:tcW w:w="655" w:type="pct"/>
            <w:vAlign w:val="center"/>
          </w:tcPr>
          <w:p w14:paraId="7C5E8FE2">
            <w:pPr>
              <w:pStyle w:val="286"/>
              <w:spacing w:line="300" w:lineRule="exact"/>
              <w:rPr>
                <w:rFonts w:hint="eastAsia"/>
                <w:sz w:val="21"/>
              </w:rPr>
            </w:pPr>
            <w:r>
              <w:rPr>
                <w:rFonts w:hint="eastAsia"/>
                <w:sz w:val="21"/>
              </w:rPr>
              <w:t>0.0001</w:t>
            </w:r>
          </w:p>
        </w:tc>
      </w:tr>
      <w:tr w14:paraId="282426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6717442">
            <w:pPr>
              <w:pStyle w:val="286"/>
              <w:spacing w:line="300" w:lineRule="exact"/>
              <w:rPr>
                <w:rFonts w:hint="eastAsia"/>
                <w:sz w:val="21"/>
              </w:rPr>
            </w:pPr>
          </w:p>
        </w:tc>
        <w:tc>
          <w:tcPr>
            <w:tcW w:w="893" w:type="pct"/>
            <w:vAlign w:val="center"/>
          </w:tcPr>
          <w:p w14:paraId="1985CD5D">
            <w:pPr>
              <w:pStyle w:val="286"/>
              <w:spacing w:line="300" w:lineRule="exact"/>
              <w:rPr>
                <w:rFonts w:hint="eastAsia"/>
                <w:sz w:val="21"/>
              </w:rPr>
            </w:pPr>
            <w:r>
              <w:rPr>
                <w:rFonts w:hint="eastAsia"/>
                <w:sz w:val="21"/>
              </w:rPr>
              <w:t>储油罐</w:t>
            </w:r>
          </w:p>
        </w:tc>
        <w:tc>
          <w:tcPr>
            <w:tcW w:w="649" w:type="pct"/>
            <w:vAlign w:val="center"/>
          </w:tcPr>
          <w:p w14:paraId="3D2423E7">
            <w:pPr>
              <w:pStyle w:val="286"/>
              <w:spacing w:line="300" w:lineRule="exact"/>
              <w:rPr>
                <w:rFonts w:hint="eastAsia"/>
                <w:sz w:val="21"/>
              </w:rPr>
            </w:pPr>
            <w:r>
              <w:rPr>
                <w:rFonts w:hint="eastAsia"/>
                <w:sz w:val="21"/>
              </w:rPr>
              <w:t>凝析油</w:t>
            </w:r>
          </w:p>
        </w:tc>
        <w:tc>
          <w:tcPr>
            <w:tcW w:w="812" w:type="pct"/>
            <w:vAlign w:val="center"/>
          </w:tcPr>
          <w:p w14:paraId="2E823AD2">
            <w:pPr>
              <w:pStyle w:val="286"/>
              <w:spacing w:line="300" w:lineRule="exact"/>
              <w:rPr>
                <w:rFonts w:hint="eastAsia"/>
                <w:sz w:val="21"/>
              </w:rPr>
            </w:pPr>
            <w:r>
              <w:rPr>
                <w:rFonts w:hint="eastAsia"/>
                <w:sz w:val="21"/>
              </w:rPr>
              <w:t>46.284</w:t>
            </w:r>
          </w:p>
        </w:tc>
        <w:tc>
          <w:tcPr>
            <w:tcW w:w="1422" w:type="pct"/>
            <w:vAlign w:val="center"/>
          </w:tcPr>
          <w:p w14:paraId="55176553">
            <w:pPr>
              <w:pStyle w:val="286"/>
              <w:spacing w:line="300" w:lineRule="exact"/>
              <w:rPr>
                <w:rFonts w:hint="eastAsia"/>
                <w:sz w:val="21"/>
              </w:rPr>
            </w:pPr>
            <w:r>
              <w:rPr>
                <w:rFonts w:hint="eastAsia"/>
                <w:sz w:val="21"/>
              </w:rPr>
              <w:t>2500</w:t>
            </w:r>
          </w:p>
        </w:tc>
        <w:tc>
          <w:tcPr>
            <w:tcW w:w="655" w:type="pct"/>
            <w:vAlign w:val="center"/>
          </w:tcPr>
          <w:p w14:paraId="7D971596">
            <w:pPr>
              <w:pStyle w:val="286"/>
              <w:spacing w:line="300" w:lineRule="exact"/>
              <w:rPr>
                <w:rFonts w:hint="eastAsia"/>
                <w:sz w:val="21"/>
              </w:rPr>
            </w:pPr>
            <w:r>
              <w:rPr>
                <w:rFonts w:hint="eastAsia"/>
                <w:sz w:val="21"/>
              </w:rPr>
              <w:t>0.0185</w:t>
            </w:r>
          </w:p>
        </w:tc>
      </w:tr>
      <w:tr w14:paraId="15FA6F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DD3FB91">
            <w:pPr>
              <w:pStyle w:val="286"/>
              <w:spacing w:line="300" w:lineRule="exact"/>
              <w:rPr>
                <w:rFonts w:hint="eastAsia"/>
                <w:sz w:val="21"/>
              </w:rPr>
            </w:pPr>
          </w:p>
        </w:tc>
        <w:tc>
          <w:tcPr>
            <w:tcW w:w="893" w:type="pct"/>
            <w:vAlign w:val="center"/>
          </w:tcPr>
          <w:p w14:paraId="1866AA6B">
            <w:pPr>
              <w:pStyle w:val="286"/>
              <w:spacing w:line="300" w:lineRule="exact"/>
              <w:rPr>
                <w:rFonts w:hint="eastAsia"/>
                <w:sz w:val="21"/>
              </w:rPr>
            </w:pPr>
            <w:r>
              <w:rPr>
                <w:rFonts w:hint="eastAsia"/>
                <w:sz w:val="21"/>
              </w:rPr>
              <w:t>槽车</w:t>
            </w:r>
          </w:p>
        </w:tc>
        <w:tc>
          <w:tcPr>
            <w:tcW w:w="649" w:type="pct"/>
            <w:vAlign w:val="center"/>
          </w:tcPr>
          <w:p w14:paraId="35A47BF3">
            <w:pPr>
              <w:pStyle w:val="286"/>
              <w:spacing w:line="300" w:lineRule="exact"/>
              <w:rPr>
                <w:rFonts w:hint="eastAsia"/>
                <w:sz w:val="21"/>
              </w:rPr>
            </w:pPr>
            <w:r>
              <w:rPr>
                <w:rFonts w:hint="eastAsia"/>
                <w:sz w:val="21"/>
              </w:rPr>
              <w:t>天然气</w:t>
            </w:r>
          </w:p>
        </w:tc>
        <w:tc>
          <w:tcPr>
            <w:tcW w:w="812" w:type="pct"/>
            <w:vAlign w:val="center"/>
          </w:tcPr>
          <w:p w14:paraId="0233F225">
            <w:pPr>
              <w:pStyle w:val="286"/>
              <w:spacing w:line="300" w:lineRule="exact"/>
              <w:rPr>
                <w:rFonts w:hint="eastAsia"/>
                <w:sz w:val="21"/>
              </w:rPr>
            </w:pPr>
            <w:r>
              <w:rPr>
                <w:rFonts w:hint="eastAsia"/>
                <w:sz w:val="21"/>
              </w:rPr>
              <w:t>2.1</w:t>
            </w:r>
          </w:p>
        </w:tc>
        <w:tc>
          <w:tcPr>
            <w:tcW w:w="1422" w:type="pct"/>
            <w:vAlign w:val="center"/>
          </w:tcPr>
          <w:p w14:paraId="1DDD3941">
            <w:pPr>
              <w:pStyle w:val="286"/>
              <w:spacing w:line="300" w:lineRule="exact"/>
              <w:rPr>
                <w:rFonts w:hint="eastAsia"/>
                <w:sz w:val="21"/>
              </w:rPr>
            </w:pPr>
            <w:r>
              <w:rPr>
                <w:rFonts w:hint="eastAsia"/>
                <w:sz w:val="21"/>
              </w:rPr>
              <w:t>10</w:t>
            </w:r>
          </w:p>
        </w:tc>
        <w:tc>
          <w:tcPr>
            <w:tcW w:w="655" w:type="pct"/>
            <w:vAlign w:val="center"/>
          </w:tcPr>
          <w:p w14:paraId="4AEA34DA">
            <w:pPr>
              <w:pStyle w:val="286"/>
              <w:spacing w:line="300" w:lineRule="exact"/>
              <w:rPr>
                <w:rFonts w:hint="eastAsia"/>
                <w:sz w:val="21"/>
              </w:rPr>
            </w:pPr>
            <w:r>
              <w:rPr>
                <w:rFonts w:hint="eastAsia"/>
                <w:sz w:val="21"/>
              </w:rPr>
              <w:t>0.2100</w:t>
            </w:r>
          </w:p>
        </w:tc>
      </w:tr>
      <w:tr w14:paraId="6904A6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39664B1">
            <w:pPr>
              <w:pStyle w:val="286"/>
              <w:spacing w:line="300" w:lineRule="exact"/>
              <w:rPr>
                <w:rFonts w:hint="eastAsia"/>
                <w:sz w:val="21"/>
              </w:rPr>
            </w:pPr>
          </w:p>
        </w:tc>
        <w:tc>
          <w:tcPr>
            <w:tcW w:w="893" w:type="pct"/>
            <w:vAlign w:val="center"/>
          </w:tcPr>
          <w:p w14:paraId="7BA1A66D">
            <w:pPr>
              <w:pStyle w:val="286"/>
              <w:spacing w:line="300" w:lineRule="exact"/>
              <w:rPr>
                <w:rFonts w:hint="eastAsia"/>
                <w:sz w:val="21"/>
              </w:rPr>
            </w:pPr>
            <w:r>
              <w:rPr>
                <w:rFonts w:hint="eastAsia"/>
                <w:sz w:val="21"/>
              </w:rPr>
              <w:t>天然气发电机</w:t>
            </w:r>
          </w:p>
        </w:tc>
        <w:tc>
          <w:tcPr>
            <w:tcW w:w="649" w:type="pct"/>
            <w:vAlign w:val="center"/>
          </w:tcPr>
          <w:p w14:paraId="037A926C">
            <w:pPr>
              <w:pStyle w:val="286"/>
              <w:spacing w:line="300" w:lineRule="exact"/>
              <w:rPr>
                <w:rFonts w:hint="eastAsia"/>
                <w:sz w:val="21"/>
              </w:rPr>
            </w:pPr>
            <w:r>
              <w:rPr>
                <w:rFonts w:hint="eastAsia"/>
                <w:sz w:val="21"/>
              </w:rPr>
              <w:t>天然气</w:t>
            </w:r>
          </w:p>
        </w:tc>
        <w:tc>
          <w:tcPr>
            <w:tcW w:w="812" w:type="pct"/>
            <w:vAlign w:val="center"/>
          </w:tcPr>
          <w:p w14:paraId="104FDF3A">
            <w:pPr>
              <w:pStyle w:val="286"/>
              <w:spacing w:line="300" w:lineRule="exact"/>
              <w:rPr>
                <w:rFonts w:hint="eastAsia"/>
                <w:sz w:val="21"/>
              </w:rPr>
            </w:pPr>
            <w:r>
              <w:rPr>
                <w:rFonts w:hint="eastAsia"/>
                <w:sz w:val="21"/>
              </w:rPr>
              <w:t>0.038</w:t>
            </w:r>
          </w:p>
        </w:tc>
        <w:tc>
          <w:tcPr>
            <w:tcW w:w="1422" w:type="pct"/>
          </w:tcPr>
          <w:p w14:paraId="63336B11">
            <w:pPr>
              <w:pStyle w:val="286"/>
              <w:spacing w:line="300" w:lineRule="exact"/>
              <w:rPr>
                <w:rFonts w:hint="eastAsia"/>
                <w:sz w:val="21"/>
              </w:rPr>
            </w:pPr>
            <w:r>
              <w:rPr>
                <w:rFonts w:hint="eastAsia"/>
                <w:sz w:val="21"/>
              </w:rPr>
              <w:t>10</w:t>
            </w:r>
          </w:p>
        </w:tc>
        <w:tc>
          <w:tcPr>
            <w:tcW w:w="655" w:type="pct"/>
            <w:vAlign w:val="center"/>
          </w:tcPr>
          <w:p w14:paraId="469F5174">
            <w:pPr>
              <w:pStyle w:val="286"/>
              <w:spacing w:line="300" w:lineRule="exact"/>
              <w:rPr>
                <w:rFonts w:hint="eastAsia"/>
                <w:sz w:val="21"/>
              </w:rPr>
            </w:pPr>
            <w:r>
              <w:rPr>
                <w:rFonts w:hint="eastAsia"/>
                <w:sz w:val="21"/>
              </w:rPr>
              <w:t>0.0038</w:t>
            </w:r>
          </w:p>
        </w:tc>
      </w:tr>
      <w:tr w14:paraId="0E533D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27A5ADD">
            <w:pPr>
              <w:pStyle w:val="286"/>
              <w:spacing w:line="300" w:lineRule="exact"/>
              <w:rPr>
                <w:rFonts w:hint="eastAsia"/>
                <w:sz w:val="21"/>
              </w:rPr>
            </w:pPr>
          </w:p>
        </w:tc>
        <w:tc>
          <w:tcPr>
            <w:tcW w:w="893" w:type="pct"/>
            <w:vAlign w:val="center"/>
          </w:tcPr>
          <w:p w14:paraId="5AFCB656">
            <w:pPr>
              <w:pStyle w:val="286"/>
              <w:spacing w:line="300" w:lineRule="exact"/>
              <w:rPr>
                <w:rFonts w:hint="eastAsia"/>
                <w:sz w:val="21"/>
              </w:rPr>
            </w:pPr>
            <w:r>
              <w:rPr>
                <w:rFonts w:hint="eastAsia"/>
                <w:sz w:val="21"/>
              </w:rPr>
              <w:t>柴油发电机</w:t>
            </w:r>
          </w:p>
        </w:tc>
        <w:tc>
          <w:tcPr>
            <w:tcW w:w="649" w:type="pct"/>
            <w:vAlign w:val="center"/>
          </w:tcPr>
          <w:p w14:paraId="2BEBEA5E">
            <w:pPr>
              <w:pStyle w:val="286"/>
              <w:spacing w:line="300" w:lineRule="exact"/>
              <w:rPr>
                <w:rFonts w:hint="eastAsia"/>
                <w:sz w:val="21"/>
              </w:rPr>
            </w:pPr>
            <w:r>
              <w:rPr>
                <w:rFonts w:hint="eastAsia"/>
                <w:sz w:val="21"/>
              </w:rPr>
              <w:t>柴油</w:t>
            </w:r>
          </w:p>
        </w:tc>
        <w:tc>
          <w:tcPr>
            <w:tcW w:w="812" w:type="pct"/>
            <w:vAlign w:val="center"/>
          </w:tcPr>
          <w:p w14:paraId="148AEBEC">
            <w:pPr>
              <w:pStyle w:val="286"/>
              <w:spacing w:line="300" w:lineRule="exact"/>
              <w:rPr>
                <w:rFonts w:hint="eastAsia"/>
                <w:sz w:val="21"/>
              </w:rPr>
            </w:pPr>
            <w:r>
              <w:rPr>
                <w:rFonts w:hint="eastAsia"/>
                <w:sz w:val="21"/>
              </w:rPr>
              <w:t>0.663</w:t>
            </w:r>
          </w:p>
        </w:tc>
        <w:tc>
          <w:tcPr>
            <w:tcW w:w="1422" w:type="pct"/>
          </w:tcPr>
          <w:p w14:paraId="3089730F">
            <w:pPr>
              <w:pStyle w:val="286"/>
              <w:spacing w:line="300" w:lineRule="exact"/>
              <w:rPr>
                <w:rFonts w:hint="eastAsia"/>
                <w:sz w:val="21"/>
              </w:rPr>
            </w:pPr>
            <w:r>
              <w:rPr>
                <w:rFonts w:hint="eastAsia"/>
                <w:sz w:val="21"/>
              </w:rPr>
              <w:t>2500</w:t>
            </w:r>
          </w:p>
        </w:tc>
        <w:tc>
          <w:tcPr>
            <w:tcW w:w="655" w:type="pct"/>
            <w:vAlign w:val="center"/>
          </w:tcPr>
          <w:p w14:paraId="240FD460">
            <w:pPr>
              <w:pStyle w:val="286"/>
              <w:spacing w:line="300" w:lineRule="exact"/>
              <w:rPr>
                <w:rFonts w:hint="eastAsia"/>
                <w:sz w:val="21"/>
              </w:rPr>
            </w:pPr>
            <w:r>
              <w:rPr>
                <w:rFonts w:hint="eastAsia"/>
                <w:sz w:val="21"/>
              </w:rPr>
              <w:t>0.0003</w:t>
            </w:r>
          </w:p>
        </w:tc>
      </w:tr>
      <w:tr w14:paraId="3D92F3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A5C845D">
            <w:pPr>
              <w:pStyle w:val="286"/>
              <w:spacing w:line="300" w:lineRule="exact"/>
              <w:rPr>
                <w:rFonts w:hint="eastAsia"/>
                <w:sz w:val="21"/>
              </w:rPr>
            </w:pPr>
          </w:p>
        </w:tc>
        <w:tc>
          <w:tcPr>
            <w:tcW w:w="893" w:type="pct"/>
            <w:vAlign w:val="center"/>
          </w:tcPr>
          <w:p w14:paraId="3A4E9CCE">
            <w:pPr>
              <w:pStyle w:val="286"/>
              <w:spacing w:line="300" w:lineRule="exact"/>
              <w:rPr>
                <w:rFonts w:hint="eastAsia"/>
                <w:sz w:val="21"/>
              </w:rPr>
            </w:pPr>
            <w:r>
              <w:rPr>
                <w:rFonts w:hint="eastAsia"/>
                <w:sz w:val="21"/>
              </w:rPr>
              <w:t>合计</w:t>
            </w:r>
          </w:p>
        </w:tc>
        <w:tc>
          <w:tcPr>
            <w:tcW w:w="649" w:type="pct"/>
            <w:vAlign w:val="center"/>
          </w:tcPr>
          <w:p w14:paraId="74E26D70">
            <w:pPr>
              <w:pStyle w:val="286"/>
              <w:spacing w:line="300" w:lineRule="exact"/>
              <w:rPr>
                <w:rFonts w:hint="eastAsia"/>
                <w:sz w:val="21"/>
              </w:rPr>
            </w:pPr>
            <w:r>
              <w:rPr>
                <w:rFonts w:hint="eastAsia"/>
                <w:sz w:val="21"/>
              </w:rPr>
              <w:t>/</w:t>
            </w:r>
          </w:p>
        </w:tc>
        <w:tc>
          <w:tcPr>
            <w:tcW w:w="812" w:type="pct"/>
            <w:vAlign w:val="center"/>
          </w:tcPr>
          <w:p w14:paraId="2D8D6364">
            <w:pPr>
              <w:pStyle w:val="286"/>
              <w:spacing w:line="300" w:lineRule="exact"/>
              <w:rPr>
                <w:rFonts w:hint="eastAsia"/>
                <w:sz w:val="21"/>
              </w:rPr>
            </w:pPr>
            <w:r>
              <w:rPr>
                <w:rFonts w:hint="eastAsia"/>
                <w:sz w:val="21"/>
              </w:rPr>
              <w:t>/</w:t>
            </w:r>
          </w:p>
        </w:tc>
        <w:tc>
          <w:tcPr>
            <w:tcW w:w="1422" w:type="pct"/>
            <w:vAlign w:val="center"/>
          </w:tcPr>
          <w:p w14:paraId="242AB6FE">
            <w:pPr>
              <w:pStyle w:val="286"/>
              <w:spacing w:line="300" w:lineRule="exact"/>
              <w:rPr>
                <w:rFonts w:hint="eastAsia"/>
                <w:sz w:val="21"/>
              </w:rPr>
            </w:pPr>
            <w:r>
              <w:rPr>
                <w:rFonts w:hint="eastAsia"/>
                <w:sz w:val="21"/>
              </w:rPr>
              <w:t>/</w:t>
            </w:r>
          </w:p>
        </w:tc>
        <w:tc>
          <w:tcPr>
            <w:tcW w:w="655" w:type="pct"/>
            <w:vAlign w:val="center"/>
          </w:tcPr>
          <w:p w14:paraId="15BAE294">
            <w:pPr>
              <w:pStyle w:val="286"/>
              <w:spacing w:line="300" w:lineRule="exact"/>
              <w:rPr>
                <w:rFonts w:hint="eastAsia"/>
                <w:sz w:val="21"/>
              </w:rPr>
            </w:pPr>
            <w:r>
              <w:rPr>
                <w:rFonts w:hint="eastAsia"/>
                <w:sz w:val="21"/>
              </w:rPr>
              <w:t>0.3277</w:t>
            </w:r>
          </w:p>
        </w:tc>
      </w:tr>
      <w:tr w14:paraId="03A9A8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4981196C">
            <w:pPr>
              <w:pStyle w:val="286"/>
              <w:spacing w:line="300" w:lineRule="exact"/>
              <w:rPr>
                <w:rFonts w:hint="eastAsia"/>
                <w:sz w:val="21"/>
              </w:rPr>
            </w:pPr>
            <w:r>
              <w:rPr>
                <w:rFonts w:hint="eastAsia" w:cs="宋体"/>
              </w:rPr>
              <w:t>中佳904</w:t>
            </w:r>
          </w:p>
        </w:tc>
        <w:tc>
          <w:tcPr>
            <w:tcW w:w="893" w:type="pct"/>
            <w:vMerge w:val="restart"/>
            <w:vAlign w:val="center"/>
          </w:tcPr>
          <w:p w14:paraId="78B91694">
            <w:pPr>
              <w:pStyle w:val="286"/>
              <w:spacing w:line="300" w:lineRule="exact"/>
              <w:rPr>
                <w:rFonts w:hint="eastAsia"/>
                <w:sz w:val="21"/>
              </w:rPr>
            </w:pPr>
            <w:r>
              <w:rPr>
                <w:rFonts w:hint="eastAsia"/>
                <w:sz w:val="21"/>
              </w:rPr>
              <w:t>井场各设备</w:t>
            </w:r>
          </w:p>
        </w:tc>
        <w:tc>
          <w:tcPr>
            <w:tcW w:w="649" w:type="pct"/>
            <w:vAlign w:val="center"/>
          </w:tcPr>
          <w:p w14:paraId="6FA41D81">
            <w:pPr>
              <w:pStyle w:val="286"/>
              <w:spacing w:line="300" w:lineRule="exact"/>
              <w:rPr>
                <w:rFonts w:hint="eastAsia"/>
                <w:sz w:val="21"/>
              </w:rPr>
            </w:pPr>
            <w:r>
              <w:rPr>
                <w:rFonts w:hint="eastAsia"/>
                <w:sz w:val="21"/>
              </w:rPr>
              <w:t>天然气</w:t>
            </w:r>
          </w:p>
        </w:tc>
        <w:tc>
          <w:tcPr>
            <w:tcW w:w="812" w:type="pct"/>
            <w:vAlign w:val="center"/>
          </w:tcPr>
          <w:p w14:paraId="060CD3E1">
            <w:pPr>
              <w:pStyle w:val="286"/>
              <w:spacing w:line="300" w:lineRule="exact"/>
              <w:rPr>
                <w:rFonts w:hint="eastAsia"/>
                <w:sz w:val="21"/>
              </w:rPr>
            </w:pPr>
            <w:r>
              <w:rPr>
                <w:rFonts w:hint="eastAsia"/>
                <w:sz w:val="21"/>
              </w:rPr>
              <w:t>0.554</w:t>
            </w:r>
          </w:p>
        </w:tc>
        <w:tc>
          <w:tcPr>
            <w:tcW w:w="1422" w:type="pct"/>
            <w:vAlign w:val="center"/>
          </w:tcPr>
          <w:p w14:paraId="35291583">
            <w:pPr>
              <w:pStyle w:val="286"/>
              <w:spacing w:line="300" w:lineRule="exact"/>
              <w:rPr>
                <w:rFonts w:hint="eastAsia"/>
                <w:sz w:val="21"/>
              </w:rPr>
            </w:pPr>
            <w:r>
              <w:rPr>
                <w:rFonts w:hint="eastAsia"/>
                <w:sz w:val="21"/>
              </w:rPr>
              <w:t>10</w:t>
            </w:r>
          </w:p>
        </w:tc>
        <w:tc>
          <w:tcPr>
            <w:tcW w:w="655" w:type="pct"/>
            <w:vAlign w:val="center"/>
          </w:tcPr>
          <w:p w14:paraId="042B13F7">
            <w:pPr>
              <w:pStyle w:val="286"/>
              <w:spacing w:line="300" w:lineRule="exact"/>
              <w:rPr>
                <w:rFonts w:hint="eastAsia"/>
                <w:sz w:val="21"/>
              </w:rPr>
            </w:pPr>
            <w:r>
              <w:rPr>
                <w:rFonts w:hint="eastAsia"/>
                <w:sz w:val="21"/>
              </w:rPr>
              <w:t>0.0554</w:t>
            </w:r>
          </w:p>
        </w:tc>
      </w:tr>
      <w:tr w14:paraId="606106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EA85799">
            <w:pPr>
              <w:pStyle w:val="286"/>
              <w:spacing w:line="300" w:lineRule="exact"/>
              <w:rPr>
                <w:rFonts w:hint="eastAsia"/>
                <w:sz w:val="21"/>
              </w:rPr>
            </w:pPr>
          </w:p>
        </w:tc>
        <w:tc>
          <w:tcPr>
            <w:tcW w:w="893" w:type="pct"/>
            <w:vMerge w:val="continue"/>
            <w:vAlign w:val="center"/>
          </w:tcPr>
          <w:p w14:paraId="3B3552D6">
            <w:pPr>
              <w:pStyle w:val="286"/>
              <w:spacing w:line="300" w:lineRule="exact"/>
              <w:rPr>
                <w:rFonts w:hint="eastAsia"/>
                <w:sz w:val="21"/>
              </w:rPr>
            </w:pPr>
          </w:p>
        </w:tc>
        <w:tc>
          <w:tcPr>
            <w:tcW w:w="649" w:type="pct"/>
            <w:vAlign w:val="center"/>
          </w:tcPr>
          <w:p w14:paraId="07B7B5CF">
            <w:pPr>
              <w:pStyle w:val="286"/>
              <w:spacing w:line="300" w:lineRule="exact"/>
              <w:rPr>
                <w:rFonts w:hint="eastAsia"/>
                <w:sz w:val="21"/>
              </w:rPr>
            </w:pPr>
            <w:r>
              <w:rPr>
                <w:rFonts w:hint="eastAsia"/>
                <w:sz w:val="21"/>
              </w:rPr>
              <w:t>凝析油</w:t>
            </w:r>
          </w:p>
        </w:tc>
        <w:tc>
          <w:tcPr>
            <w:tcW w:w="812" w:type="pct"/>
            <w:vAlign w:val="center"/>
          </w:tcPr>
          <w:p w14:paraId="2DC6866A">
            <w:pPr>
              <w:pStyle w:val="286"/>
              <w:spacing w:line="300" w:lineRule="exact"/>
              <w:rPr>
                <w:rFonts w:hint="eastAsia"/>
                <w:sz w:val="21"/>
              </w:rPr>
            </w:pPr>
            <w:r>
              <w:rPr>
                <w:rFonts w:hint="eastAsia"/>
                <w:sz w:val="21"/>
              </w:rPr>
              <w:t>0.281</w:t>
            </w:r>
          </w:p>
        </w:tc>
        <w:tc>
          <w:tcPr>
            <w:tcW w:w="1422" w:type="pct"/>
            <w:vAlign w:val="center"/>
          </w:tcPr>
          <w:p w14:paraId="341F5D89">
            <w:pPr>
              <w:pStyle w:val="286"/>
              <w:spacing w:line="300" w:lineRule="exact"/>
              <w:rPr>
                <w:rFonts w:hint="eastAsia"/>
                <w:sz w:val="21"/>
              </w:rPr>
            </w:pPr>
            <w:r>
              <w:rPr>
                <w:rFonts w:hint="eastAsia"/>
                <w:sz w:val="21"/>
              </w:rPr>
              <w:t>2500</w:t>
            </w:r>
          </w:p>
        </w:tc>
        <w:tc>
          <w:tcPr>
            <w:tcW w:w="655" w:type="pct"/>
            <w:vAlign w:val="center"/>
          </w:tcPr>
          <w:p w14:paraId="3254201F">
            <w:pPr>
              <w:pStyle w:val="286"/>
              <w:spacing w:line="300" w:lineRule="exact"/>
              <w:rPr>
                <w:rFonts w:hint="eastAsia"/>
                <w:sz w:val="21"/>
              </w:rPr>
            </w:pPr>
            <w:r>
              <w:rPr>
                <w:rFonts w:hint="eastAsia"/>
                <w:sz w:val="21"/>
              </w:rPr>
              <w:t>0.0001</w:t>
            </w:r>
          </w:p>
        </w:tc>
      </w:tr>
      <w:tr w14:paraId="7A5B84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54144AB">
            <w:pPr>
              <w:pStyle w:val="286"/>
              <w:spacing w:line="300" w:lineRule="exact"/>
              <w:rPr>
                <w:rFonts w:hint="eastAsia"/>
                <w:sz w:val="21"/>
              </w:rPr>
            </w:pPr>
          </w:p>
        </w:tc>
        <w:tc>
          <w:tcPr>
            <w:tcW w:w="893" w:type="pct"/>
            <w:vAlign w:val="center"/>
          </w:tcPr>
          <w:p w14:paraId="33F41443">
            <w:pPr>
              <w:pStyle w:val="286"/>
              <w:spacing w:line="300" w:lineRule="exact"/>
              <w:rPr>
                <w:rFonts w:hint="eastAsia"/>
                <w:sz w:val="21"/>
              </w:rPr>
            </w:pPr>
            <w:r>
              <w:rPr>
                <w:rFonts w:hint="eastAsia"/>
                <w:sz w:val="21"/>
              </w:rPr>
              <w:t>储油罐</w:t>
            </w:r>
          </w:p>
        </w:tc>
        <w:tc>
          <w:tcPr>
            <w:tcW w:w="649" w:type="pct"/>
            <w:vAlign w:val="center"/>
          </w:tcPr>
          <w:p w14:paraId="35BA1466">
            <w:pPr>
              <w:pStyle w:val="286"/>
              <w:spacing w:line="300" w:lineRule="exact"/>
              <w:rPr>
                <w:rFonts w:hint="eastAsia"/>
                <w:sz w:val="21"/>
              </w:rPr>
            </w:pPr>
            <w:r>
              <w:rPr>
                <w:rFonts w:hint="eastAsia"/>
                <w:sz w:val="21"/>
              </w:rPr>
              <w:t>凝析油</w:t>
            </w:r>
          </w:p>
        </w:tc>
        <w:tc>
          <w:tcPr>
            <w:tcW w:w="812" w:type="pct"/>
            <w:vAlign w:val="center"/>
          </w:tcPr>
          <w:p w14:paraId="3EAD6086">
            <w:pPr>
              <w:pStyle w:val="286"/>
              <w:spacing w:line="300" w:lineRule="exact"/>
              <w:rPr>
                <w:rFonts w:hint="eastAsia"/>
                <w:sz w:val="21"/>
              </w:rPr>
            </w:pPr>
            <w:r>
              <w:rPr>
                <w:rFonts w:hint="eastAsia"/>
                <w:sz w:val="21"/>
              </w:rPr>
              <w:t>46.284</w:t>
            </w:r>
          </w:p>
        </w:tc>
        <w:tc>
          <w:tcPr>
            <w:tcW w:w="1422" w:type="pct"/>
            <w:vAlign w:val="center"/>
          </w:tcPr>
          <w:p w14:paraId="1C5CDBDC">
            <w:pPr>
              <w:pStyle w:val="286"/>
              <w:spacing w:line="300" w:lineRule="exact"/>
              <w:rPr>
                <w:rFonts w:hint="eastAsia"/>
                <w:sz w:val="21"/>
              </w:rPr>
            </w:pPr>
            <w:r>
              <w:rPr>
                <w:rFonts w:hint="eastAsia"/>
                <w:sz w:val="21"/>
              </w:rPr>
              <w:t>2500</w:t>
            </w:r>
          </w:p>
        </w:tc>
        <w:tc>
          <w:tcPr>
            <w:tcW w:w="655" w:type="pct"/>
            <w:vAlign w:val="center"/>
          </w:tcPr>
          <w:p w14:paraId="316B3EF8">
            <w:pPr>
              <w:pStyle w:val="286"/>
              <w:spacing w:line="300" w:lineRule="exact"/>
              <w:rPr>
                <w:rFonts w:hint="eastAsia"/>
                <w:sz w:val="21"/>
              </w:rPr>
            </w:pPr>
            <w:r>
              <w:rPr>
                <w:rFonts w:hint="eastAsia"/>
                <w:sz w:val="21"/>
              </w:rPr>
              <w:t>0.0185</w:t>
            </w:r>
          </w:p>
        </w:tc>
      </w:tr>
      <w:tr w14:paraId="0225D6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403F04B">
            <w:pPr>
              <w:pStyle w:val="286"/>
              <w:spacing w:line="300" w:lineRule="exact"/>
              <w:rPr>
                <w:rFonts w:hint="eastAsia"/>
                <w:sz w:val="21"/>
              </w:rPr>
            </w:pPr>
          </w:p>
        </w:tc>
        <w:tc>
          <w:tcPr>
            <w:tcW w:w="893" w:type="pct"/>
            <w:vAlign w:val="center"/>
          </w:tcPr>
          <w:p w14:paraId="46262C1C">
            <w:pPr>
              <w:pStyle w:val="286"/>
              <w:spacing w:line="300" w:lineRule="exact"/>
              <w:rPr>
                <w:rFonts w:hint="eastAsia"/>
                <w:sz w:val="21"/>
              </w:rPr>
            </w:pPr>
            <w:r>
              <w:rPr>
                <w:rFonts w:hint="eastAsia"/>
                <w:sz w:val="21"/>
              </w:rPr>
              <w:t>槽车</w:t>
            </w:r>
          </w:p>
        </w:tc>
        <w:tc>
          <w:tcPr>
            <w:tcW w:w="649" w:type="pct"/>
            <w:vAlign w:val="center"/>
          </w:tcPr>
          <w:p w14:paraId="41771739">
            <w:pPr>
              <w:pStyle w:val="286"/>
              <w:spacing w:line="300" w:lineRule="exact"/>
              <w:rPr>
                <w:rFonts w:hint="eastAsia"/>
                <w:sz w:val="21"/>
              </w:rPr>
            </w:pPr>
            <w:r>
              <w:rPr>
                <w:rFonts w:hint="eastAsia"/>
                <w:sz w:val="21"/>
              </w:rPr>
              <w:t>天然气</w:t>
            </w:r>
          </w:p>
        </w:tc>
        <w:tc>
          <w:tcPr>
            <w:tcW w:w="812" w:type="pct"/>
            <w:vAlign w:val="center"/>
          </w:tcPr>
          <w:p w14:paraId="10C2B283">
            <w:pPr>
              <w:pStyle w:val="286"/>
              <w:spacing w:line="300" w:lineRule="exact"/>
              <w:rPr>
                <w:rFonts w:hint="eastAsia"/>
                <w:sz w:val="21"/>
              </w:rPr>
            </w:pPr>
            <w:r>
              <w:rPr>
                <w:rFonts w:hint="eastAsia"/>
                <w:sz w:val="21"/>
              </w:rPr>
              <w:t>2.1</w:t>
            </w:r>
          </w:p>
        </w:tc>
        <w:tc>
          <w:tcPr>
            <w:tcW w:w="1422" w:type="pct"/>
            <w:vAlign w:val="center"/>
          </w:tcPr>
          <w:p w14:paraId="18470609">
            <w:pPr>
              <w:pStyle w:val="286"/>
              <w:spacing w:line="300" w:lineRule="exact"/>
              <w:rPr>
                <w:rFonts w:hint="eastAsia"/>
                <w:sz w:val="21"/>
              </w:rPr>
            </w:pPr>
            <w:r>
              <w:rPr>
                <w:rFonts w:hint="eastAsia"/>
                <w:sz w:val="21"/>
              </w:rPr>
              <w:t>10</w:t>
            </w:r>
          </w:p>
        </w:tc>
        <w:tc>
          <w:tcPr>
            <w:tcW w:w="655" w:type="pct"/>
            <w:vAlign w:val="center"/>
          </w:tcPr>
          <w:p w14:paraId="77BF54D1">
            <w:pPr>
              <w:pStyle w:val="286"/>
              <w:spacing w:line="300" w:lineRule="exact"/>
              <w:rPr>
                <w:rFonts w:hint="eastAsia"/>
                <w:sz w:val="21"/>
              </w:rPr>
            </w:pPr>
            <w:r>
              <w:rPr>
                <w:rFonts w:hint="eastAsia"/>
                <w:sz w:val="21"/>
              </w:rPr>
              <w:t>0.2100</w:t>
            </w:r>
          </w:p>
        </w:tc>
      </w:tr>
      <w:tr w14:paraId="4D430B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091A1F2">
            <w:pPr>
              <w:pStyle w:val="286"/>
              <w:spacing w:line="300" w:lineRule="exact"/>
              <w:rPr>
                <w:rFonts w:hint="eastAsia"/>
                <w:sz w:val="21"/>
              </w:rPr>
            </w:pPr>
          </w:p>
        </w:tc>
        <w:tc>
          <w:tcPr>
            <w:tcW w:w="893" w:type="pct"/>
            <w:vAlign w:val="center"/>
          </w:tcPr>
          <w:p w14:paraId="6DFE5FA2">
            <w:pPr>
              <w:pStyle w:val="286"/>
              <w:spacing w:line="300" w:lineRule="exact"/>
              <w:rPr>
                <w:rFonts w:hint="eastAsia"/>
                <w:sz w:val="21"/>
              </w:rPr>
            </w:pPr>
            <w:r>
              <w:rPr>
                <w:rFonts w:hint="eastAsia"/>
                <w:sz w:val="21"/>
              </w:rPr>
              <w:t>天然气发电机</w:t>
            </w:r>
          </w:p>
        </w:tc>
        <w:tc>
          <w:tcPr>
            <w:tcW w:w="649" w:type="pct"/>
            <w:vAlign w:val="center"/>
          </w:tcPr>
          <w:p w14:paraId="52A7CCD2">
            <w:pPr>
              <w:pStyle w:val="286"/>
              <w:spacing w:line="300" w:lineRule="exact"/>
              <w:rPr>
                <w:rFonts w:hint="eastAsia"/>
                <w:sz w:val="21"/>
              </w:rPr>
            </w:pPr>
            <w:r>
              <w:rPr>
                <w:rFonts w:hint="eastAsia"/>
                <w:sz w:val="21"/>
              </w:rPr>
              <w:t>天然气</w:t>
            </w:r>
          </w:p>
        </w:tc>
        <w:tc>
          <w:tcPr>
            <w:tcW w:w="812" w:type="pct"/>
            <w:vAlign w:val="center"/>
          </w:tcPr>
          <w:p w14:paraId="0A696E95">
            <w:pPr>
              <w:pStyle w:val="286"/>
              <w:spacing w:line="300" w:lineRule="exact"/>
              <w:rPr>
                <w:rFonts w:hint="eastAsia"/>
                <w:sz w:val="21"/>
              </w:rPr>
            </w:pPr>
            <w:r>
              <w:rPr>
                <w:rFonts w:hint="eastAsia"/>
                <w:sz w:val="21"/>
              </w:rPr>
              <w:t>0.019</w:t>
            </w:r>
          </w:p>
        </w:tc>
        <w:tc>
          <w:tcPr>
            <w:tcW w:w="1422" w:type="pct"/>
          </w:tcPr>
          <w:p w14:paraId="09C3F8E3">
            <w:pPr>
              <w:pStyle w:val="286"/>
              <w:spacing w:line="300" w:lineRule="exact"/>
              <w:rPr>
                <w:rFonts w:hint="eastAsia"/>
                <w:sz w:val="21"/>
              </w:rPr>
            </w:pPr>
            <w:r>
              <w:rPr>
                <w:rFonts w:hint="eastAsia"/>
                <w:sz w:val="21"/>
              </w:rPr>
              <w:t>10</w:t>
            </w:r>
          </w:p>
        </w:tc>
        <w:tc>
          <w:tcPr>
            <w:tcW w:w="655" w:type="pct"/>
            <w:vAlign w:val="center"/>
          </w:tcPr>
          <w:p w14:paraId="3E2FDD21">
            <w:pPr>
              <w:pStyle w:val="286"/>
              <w:spacing w:line="300" w:lineRule="exact"/>
              <w:rPr>
                <w:rFonts w:hint="eastAsia"/>
                <w:sz w:val="21"/>
              </w:rPr>
            </w:pPr>
            <w:r>
              <w:rPr>
                <w:rFonts w:hint="eastAsia"/>
                <w:sz w:val="21"/>
              </w:rPr>
              <w:t>0.0019</w:t>
            </w:r>
          </w:p>
        </w:tc>
      </w:tr>
      <w:tr w14:paraId="1B36DF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01B8ADB">
            <w:pPr>
              <w:pStyle w:val="286"/>
              <w:spacing w:line="300" w:lineRule="exact"/>
              <w:rPr>
                <w:rFonts w:hint="eastAsia"/>
                <w:sz w:val="21"/>
              </w:rPr>
            </w:pPr>
          </w:p>
        </w:tc>
        <w:tc>
          <w:tcPr>
            <w:tcW w:w="893" w:type="pct"/>
            <w:vAlign w:val="center"/>
          </w:tcPr>
          <w:p w14:paraId="5BAAB6FE">
            <w:pPr>
              <w:pStyle w:val="286"/>
              <w:spacing w:line="300" w:lineRule="exact"/>
              <w:rPr>
                <w:rFonts w:hint="eastAsia"/>
                <w:sz w:val="21"/>
              </w:rPr>
            </w:pPr>
            <w:r>
              <w:rPr>
                <w:rFonts w:hint="eastAsia"/>
                <w:sz w:val="21"/>
              </w:rPr>
              <w:t>柴油发电机</w:t>
            </w:r>
          </w:p>
        </w:tc>
        <w:tc>
          <w:tcPr>
            <w:tcW w:w="649" w:type="pct"/>
            <w:vAlign w:val="center"/>
          </w:tcPr>
          <w:p w14:paraId="3F3B1A65">
            <w:pPr>
              <w:pStyle w:val="286"/>
              <w:spacing w:line="300" w:lineRule="exact"/>
              <w:rPr>
                <w:rFonts w:hint="eastAsia"/>
                <w:sz w:val="21"/>
              </w:rPr>
            </w:pPr>
            <w:r>
              <w:rPr>
                <w:rFonts w:hint="eastAsia"/>
                <w:sz w:val="21"/>
              </w:rPr>
              <w:t>柴油</w:t>
            </w:r>
          </w:p>
        </w:tc>
        <w:tc>
          <w:tcPr>
            <w:tcW w:w="812" w:type="pct"/>
            <w:vAlign w:val="center"/>
          </w:tcPr>
          <w:p w14:paraId="597072A6">
            <w:pPr>
              <w:pStyle w:val="286"/>
              <w:spacing w:line="300" w:lineRule="exact"/>
              <w:rPr>
                <w:rFonts w:hint="eastAsia"/>
                <w:sz w:val="21"/>
              </w:rPr>
            </w:pPr>
            <w:r>
              <w:rPr>
                <w:rFonts w:hint="eastAsia"/>
                <w:sz w:val="21"/>
              </w:rPr>
              <w:t>0.663</w:t>
            </w:r>
          </w:p>
        </w:tc>
        <w:tc>
          <w:tcPr>
            <w:tcW w:w="1422" w:type="pct"/>
          </w:tcPr>
          <w:p w14:paraId="49EB41F7">
            <w:pPr>
              <w:pStyle w:val="286"/>
              <w:spacing w:line="300" w:lineRule="exact"/>
              <w:rPr>
                <w:rFonts w:hint="eastAsia"/>
                <w:sz w:val="21"/>
              </w:rPr>
            </w:pPr>
            <w:r>
              <w:rPr>
                <w:rFonts w:hint="eastAsia"/>
                <w:sz w:val="21"/>
              </w:rPr>
              <w:t>2500</w:t>
            </w:r>
          </w:p>
        </w:tc>
        <w:tc>
          <w:tcPr>
            <w:tcW w:w="655" w:type="pct"/>
            <w:vAlign w:val="center"/>
          </w:tcPr>
          <w:p w14:paraId="614E7DA4">
            <w:pPr>
              <w:pStyle w:val="286"/>
              <w:spacing w:line="300" w:lineRule="exact"/>
              <w:rPr>
                <w:rFonts w:hint="eastAsia"/>
                <w:sz w:val="21"/>
              </w:rPr>
            </w:pPr>
            <w:r>
              <w:rPr>
                <w:rFonts w:hint="eastAsia"/>
                <w:sz w:val="21"/>
              </w:rPr>
              <w:t>0.0003</w:t>
            </w:r>
          </w:p>
        </w:tc>
      </w:tr>
      <w:tr w14:paraId="77BA41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3258907">
            <w:pPr>
              <w:pStyle w:val="286"/>
              <w:spacing w:line="300" w:lineRule="exact"/>
              <w:rPr>
                <w:rFonts w:hint="eastAsia"/>
                <w:sz w:val="21"/>
              </w:rPr>
            </w:pPr>
          </w:p>
        </w:tc>
        <w:tc>
          <w:tcPr>
            <w:tcW w:w="893" w:type="pct"/>
            <w:vAlign w:val="center"/>
          </w:tcPr>
          <w:p w14:paraId="720688C3">
            <w:pPr>
              <w:pStyle w:val="286"/>
              <w:spacing w:line="300" w:lineRule="exact"/>
              <w:rPr>
                <w:rFonts w:hint="eastAsia"/>
                <w:sz w:val="21"/>
              </w:rPr>
            </w:pPr>
            <w:r>
              <w:rPr>
                <w:rFonts w:hint="eastAsia"/>
                <w:sz w:val="21"/>
              </w:rPr>
              <w:t>合计</w:t>
            </w:r>
          </w:p>
        </w:tc>
        <w:tc>
          <w:tcPr>
            <w:tcW w:w="649" w:type="pct"/>
            <w:vAlign w:val="center"/>
          </w:tcPr>
          <w:p w14:paraId="7FB99C05">
            <w:pPr>
              <w:pStyle w:val="286"/>
              <w:spacing w:line="300" w:lineRule="exact"/>
              <w:rPr>
                <w:rFonts w:hint="eastAsia"/>
                <w:sz w:val="21"/>
              </w:rPr>
            </w:pPr>
            <w:r>
              <w:rPr>
                <w:rFonts w:hint="eastAsia"/>
                <w:sz w:val="21"/>
              </w:rPr>
              <w:t>/</w:t>
            </w:r>
          </w:p>
        </w:tc>
        <w:tc>
          <w:tcPr>
            <w:tcW w:w="812" w:type="pct"/>
            <w:vAlign w:val="center"/>
          </w:tcPr>
          <w:p w14:paraId="0EA35D56">
            <w:pPr>
              <w:pStyle w:val="286"/>
              <w:spacing w:line="300" w:lineRule="exact"/>
              <w:rPr>
                <w:rFonts w:hint="eastAsia"/>
                <w:sz w:val="21"/>
              </w:rPr>
            </w:pPr>
            <w:r>
              <w:rPr>
                <w:rFonts w:hint="eastAsia"/>
                <w:sz w:val="21"/>
              </w:rPr>
              <w:t>/</w:t>
            </w:r>
          </w:p>
        </w:tc>
        <w:tc>
          <w:tcPr>
            <w:tcW w:w="1422" w:type="pct"/>
            <w:vAlign w:val="center"/>
          </w:tcPr>
          <w:p w14:paraId="2C4066EA">
            <w:pPr>
              <w:pStyle w:val="286"/>
              <w:spacing w:line="300" w:lineRule="exact"/>
              <w:rPr>
                <w:rFonts w:hint="eastAsia"/>
                <w:sz w:val="21"/>
              </w:rPr>
            </w:pPr>
            <w:r>
              <w:rPr>
                <w:rFonts w:hint="eastAsia"/>
                <w:sz w:val="21"/>
              </w:rPr>
              <w:t>/</w:t>
            </w:r>
          </w:p>
        </w:tc>
        <w:tc>
          <w:tcPr>
            <w:tcW w:w="655" w:type="pct"/>
            <w:vAlign w:val="center"/>
          </w:tcPr>
          <w:p w14:paraId="3DB8DB1A">
            <w:pPr>
              <w:pStyle w:val="286"/>
              <w:spacing w:line="300" w:lineRule="exact"/>
              <w:rPr>
                <w:rFonts w:hint="eastAsia"/>
                <w:sz w:val="21"/>
              </w:rPr>
            </w:pPr>
            <w:r>
              <w:rPr>
                <w:rFonts w:hint="eastAsia"/>
                <w:sz w:val="21"/>
              </w:rPr>
              <w:t>0.2862</w:t>
            </w:r>
          </w:p>
        </w:tc>
      </w:tr>
      <w:tr w14:paraId="53B6FF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3F7CEDA9">
            <w:pPr>
              <w:pStyle w:val="286"/>
              <w:spacing w:line="300" w:lineRule="exact"/>
              <w:rPr>
                <w:rFonts w:hint="eastAsia"/>
                <w:sz w:val="21"/>
              </w:rPr>
            </w:pPr>
            <w:r>
              <w:rPr>
                <w:rFonts w:hint="eastAsia" w:cs="宋体"/>
                <w:sz w:val="21"/>
              </w:rPr>
              <w:t>中佳142</w:t>
            </w:r>
          </w:p>
        </w:tc>
        <w:tc>
          <w:tcPr>
            <w:tcW w:w="893" w:type="pct"/>
            <w:vMerge w:val="restart"/>
            <w:vAlign w:val="center"/>
          </w:tcPr>
          <w:p w14:paraId="36B63F57">
            <w:pPr>
              <w:pStyle w:val="286"/>
              <w:spacing w:line="300" w:lineRule="exact"/>
              <w:rPr>
                <w:rFonts w:hint="eastAsia"/>
                <w:sz w:val="21"/>
              </w:rPr>
            </w:pPr>
            <w:r>
              <w:rPr>
                <w:rFonts w:hint="eastAsia"/>
                <w:sz w:val="21"/>
              </w:rPr>
              <w:t>井场各设备</w:t>
            </w:r>
          </w:p>
        </w:tc>
        <w:tc>
          <w:tcPr>
            <w:tcW w:w="649" w:type="pct"/>
            <w:vAlign w:val="center"/>
          </w:tcPr>
          <w:p w14:paraId="08A8C95F">
            <w:pPr>
              <w:pStyle w:val="286"/>
              <w:spacing w:line="300" w:lineRule="exact"/>
              <w:rPr>
                <w:rFonts w:hint="eastAsia"/>
                <w:sz w:val="21"/>
              </w:rPr>
            </w:pPr>
            <w:r>
              <w:rPr>
                <w:rFonts w:hint="eastAsia"/>
                <w:sz w:val="21"/>
              </w:rPr>
              <w:t>天然气</w:t>
            </w:r>
          </w:p>
        </w:tc>
        <w:tc>
          <w:tcPr>
            <w:tcW w:w="812" w:type="pct"/>
            <w:vAlign w:val="center"/>
          </w:tcPr>
          <w:p w14:paraId="4E41F00B">
            <w:pPr>
              <w:pStyle w:val="286"/>
              <w:spacing w:line="300" w:lineRule="exact"/>
              <w:rPr>
                <w:rFonts w:hint="eastAsia"/>
                <w:sz w:val="21"/>
              </w:rPr>
            </w:pPr>
            <w:r>
              <w:rPr>
                <w:rFonts w:hint="eastAsia"/>
                <w:sz w:val="21"/>
              </w:rPr>
              <w:t>0.95</w:t>
            </w:r>
          </w:p>
        </w:tc>
        <w:tc>
          <w:tcPr>
            <w:tcW w:w="1422" w:type="pct"/>
            <w:vAlign w:val="center"/>
          </w:tcPr>
          <w:p w14:paraId="52A2A81E">
            <w:pPr>
              <w:pStyle w:val="286"/>
              <w:spacing w:line="300" w:lineRule="exact"/>
              <w:rPr>
                <w:rFonts w:hint="eastAsia"/>
                <w:sz w:val="21"/>
              </w:rPr>
            </w:pPr>
            <w:r>
              <w:rPr>
                <w:rFonts w:hint="eastAsia"/>
                <w:sz w:val="21"/>
              </w:rPr>
              <w:t>10</w:t>
            </w:r>
          </w:p>
        </w:tc>
        <w:tc>
          <w:tcPr>
            <w:tcW w:w="655" w:type="pct"/>
            <w:vAlign w:val="center"/>
          </w:tcPr>
          <w:p w14:paraId="451863BC">
            <w:pPr>
              <w:pStyle w:val="286"/>
              <w:spacing w:line="300" w:lineRule="exact"/>
              <w:rPr>
                <w:rFonts w:hint="eastAsia"/>
                <w:sz w:val="21"/>
              </w:rPr>
            </w:pPr>
            <w:r>
              <w:rPr>
                <w:rFonts w:hint="eastAsia"/>
                <w:sz w:val="21"/>
              </w:rPr>
              <w:t>0.0950</w:t>
            </w:r>
          </w:p>
        </w:tc>
      </w:tr>
      <w:tr w14:paraId="4737FB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E6795E5">
            <w:pPr>
              <w:pStyle w:val="286"/>
              <w:spacing w:line="300" w:lineRule="exact"/>
              <w:rPr>
                <w:rFonts w:hint="eastAsia"/>
                <w:sz w:val="21"/>
              </w:rPr>
            </w:pPr>
          </w:p>
        </w:tc>
        <w:tc>
          <w:tcPr>
            <w:tcW w:w="893" w:type="pct"/>
            <w:vMerge w:val="continue"/>
            <w:vAlign w:val="center"/>
          </w:tcPr>
          <w:p w14:paraId="56EE4F67">
            <w:pPr>
              <w:pStyle w:val="286"/>
              <w:spacing w:line="300" w:lineRule="exact"/>
              <w:rPr>
                <w:rFonts w:hint="eastAsia"/>
                <w:sz w:val="21"/>
              </w:rPr>
            </w:pPr>
          </w:p>
        </w:tc>
        <w:tc>
          <w:tcPr>
            <w:tcW w:w="649" w:type="pct"/>
            <w:vAlign w:val="center"/>
          </w:tcPr>
          <w:p w14:paraId="0F68FAC3">
            <w:pPr>
              <w:pStyle w:val="286"/>
              <w:spacing w:line="300" w:lineRule="exact"/>
              <w:rPr>
                <w:rFonts w:hint="eastAsia"/>
                <w:sz w:val="21"/>
              </w:rPr>
            </w:pPr>
            <w:r>
              <w:rPr>
                <w:rFonts w:hint="eastAsia"/>
                <w:sz w:val="21"/>
              </w:rPr>
              <w:t>凝析油</w:t>
            </w:r>
          </w:p>
        </w:tc>
        <w:tc>
          <w:tcPr>
            <w:tcW w:w="812" w:type="pct"/>
            <w:vAlign w:val="center"/>
          </w:tcPr>
          <w:p w14:paraId="4968C43C">
            <w:pPr>
              <w:pStyle w:val="286"/>
              <w:spacing w:line="300" w:lineRule="exact"/>
              <w:rPr>
                <w:rFonts w:hint="eastAsia"/>
                <w:sz w:val="21"/>
              </w:rPr>
            </w:pPr>
            <w:r>
              <w:rPr>
                <w:rFonts w:hint="eastAsia"/>
                <w:sz w:val="21"/>
              </w:rPr>
              <w:t>0.175</w:t>
            </w:r>
          </w:p>
        </w:tc>
        <w:tc>
          <w:tcPr>
            <w:tcW w:w="1422" w:type="pct"/>
            <w:vAlign w:val="center"/>
          </w:tcPr>
          <w:p w14:paraId="533D10E1">
            <w:pPr>
              <w:pStyle w:val="286"/>
              <w:spacing w:line="300" w:lineRule="exact"/>
              <w:rPr>
                <w:rFonts w:hint="eastAsia"/>
                <w:sz w:val="21"/>
              </w:rPr>
            </w:pPr>
            <w:r>
              <w:rPr>
                <w:rFonts w:hint="eastAsia"/>
                <w:sz w:val="21"/>
              </w:rPr>
              <w:t>2500</w:t>
            </w:r>
          </w:p>
        </w:tc>
        <w:tc>
          <w:tcPr>
            <w:tcW w:w="655" w:type="pct"/>
            <w:vAlign w:val="center"/>
          </w:tcPr>
          <w:p w14:paraId="68BD74D5">
            <w:pPr>
              <w:pStyle w:val="286"/>
              <w:spacing w:line="300" w:lineRule="exact"/>
              <w:rPr>
                <w:rFonts w:hint="eastAsia"/>
                <w:sz w:val="21"/>
              </w:rPr>
            </w:pPr>
            <w:r>
              <w:rPr>
                <w:rFonts w:hint="eastAsia"/>
                <w:sz w:val="21"/>
              </w:rPr>
              <w:t>0.0001</w:t>
            </w:r>
          </w:p>
        </w:tc>
      </w:tr>
      <w:tr w14:paraId="23A490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9ACBBFA">
            <w:pPr>
              <w:pStyle w:val="286"/>
              <w:spacing w:line="300" w:lineRule="exact"/>
              <w:rPr>
                <w:rFonts w:hint="eastAsia"/>
                <w:sz w:val="21"/>
              </w:rPr>
            </w:pPr>
          </w:p>
        </w:tc>
        <w:tc>
          <w:tcPr>
            <w:tcW w:w="893" w:type="pct"/>
            <w:vAlign w:val="center"/>
          </w:tcPr>
          <w:p w14:paraId="02B4479B">
            <w:pPr>
              <w:pStyle w:val="286"/>
              <w:spacing w:line="300" w:lineRule="exact"/>
              <w:rPr>
                <w:rFonts w:hint="eastAsia"/>
                <w:sz w:val="21"/>
              </w:rPr>
            </w:pPr>
            <w:r>
              <w:rPr>
                <w:rFonts w:hint="eastAsia"/>
                <w:sz w:val="21"/>
              </w:rPr>
              <w:t>储油罐</w:t>
            </w:r>
          </w:p>
        </w:tc>
        <w:tc>
          <w:tcPr>
            <w:tcW w:w="649" w:type="pct"/>
            <w:vAlign w:val="center"/>
          </w:tcPr>
          <w:p w14:paraId="592BBA5B">
            <w:pPr>
              <w:pStyle w:val="286"/>
              <w:spacing w:line="300" w:lineRule="exact"/>
              <w:rPr>
                <w:rFonts w:hint="eastAsia"/>
                <w:sz w:val="21"/>
              </w:rPr>
            </w:pPr>
            <w:r>
              <w:rPr>
                <w:rFonts w:hint="eastAsia"/>
                <w:sz w:val="21"/>
              </w:rPr>
              <w:t>凝析油</w:t>
            </w:r>
          </w:p>
        </w:tc>
        <w:tc>
          <w:tcPr>
            <w:tcW w:w="812" w:type="pct"/>
            <w:vAlign w:val="center"/>
          </w:tcPr>
          <w:p w14:paraId="7D9925F9">
            <w:pPr>
              <w:pStyle w:val="286"/>
              <w:spacing w:line="300" w:lineRule="exact"/>
              <w:rPr>
                <w:rFonts w:hint="eastAsia"/>
                <w:sz w:val="21"/>
              </w:rPr>
            </w:pPr>
            <w:r>
              <w:rPr>
                <w:rFonts w:hint="eastAsia"/>
                <w:sz w:val="21"/>
              </w:rPr>
              <w:t>46.284</w:t>
            </w:r>
          </w:p>
        </w:tc>
        <w:tc>
          <w:tcPr>
            <w:tcW w:w="1422" w:type="pct"/>
            <w:vAlign w:val="center"/>
          </w:tcPr>
          <w:p w14:paraId="7752CE65">
            <w:pPr>
              <w:pStyle w:val="286"/>
              <w:spacing w:line="300" w:lineRule="exact"/>
              <w:rPr>
                <w:rFonts w:hint="eastAsia"/>
                <w:sz w:val="21"/>
              </w:rPr>
            </w:pPr>
            <w:r>
              <w:rPr>
                <w:rFonts w:hint="eastAsia"/>
                <w:sz w:val="21"/>
              </w:rPr>
              <w:t>2500</w:t>
            </w:r>
          </w:p>
        </w:tc>
        <w:tc>
          <w:tcPr>
            <w:tcW w:w="655" w:type="pct"/>
            <w:vAlign w:val="center"/>
          </w:tcPr>
          <w:p w14:paraId="3EC4EC28">
            <w:pPr>
              <w:pStyle w:val="286"/>
              <w:spacing w:line="300" w:lineRule="exact"/>
              <w:rPr>
                <w:rFonts w:hint="eastAsia"/>
                <w:sz w:val="21"/>
              </w:rPr>
            </w:pPr>
            <w:r>
              <w:rPr>
                <w:rFonts w:hint="eastAsia"/>
                <w:sz w:val="21"/>
              </w:rPr>
              <w:t>0.0185</w:t>
            </w:r>
          </w:p>
        </w:tc>
      </w:tr>
      <w:tr w14:paraId="00896F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B589821">
            <w:pPr>
              <w:pStyle w:val="286"/>
              <w:spacing w:line="300" w:lineRule="exact"/>
              <w:rPr>
                <w:rFonts w:hint="eastAsia"/>
                <w:sz w:val="21"/>
              </w:rPr>
            </w:pPr>
          </w:p>
        </w:tc>
        <w:tc>
          <w:tcPr>
            <w:tcW w:w="893" w:type="pct"/>
            <w:vAlign w:val="center"/>
          </w:tcPr>
          <w:p w14:paraId="10D1277F">
            <w:pPr>
              <w:pStyle w:val="286"/>
              <w:spacing w:line="300" w:lineRule="exact"/>
              <w:rPr>
                <w:rFonts w:hint="eastAsia"/>
                <w:sz w:val="21"/>
              </w:rPr>
            </w:pPr>
            <w:r>
              <w:rPr>
                <w:rFonts w:hint="eastAsia"/>
                <w:sz w:val="21"/>
              </w:rPr>
              <w:t>槽车</w:t>
            </w:r>
          </w:p>
        </w:tc>
        <w:tc>
          <w:tcPr>
            <w:tcW w:w="649" w:type="pct"/>
            <w:vAlign w:val="center"/>
          </w:tcPr>
          <w:p w14:paraId="42E4F034">
            <w:pPr>
              <w:pStyle w:val="286"/>
              <w:spacing w:line="300" w:lineRule="exact"/>
              <w:rPr>
                <w:rFonts w:hint="eastAsia"/>
                <w:sz w:val="21"/>
              </w:rPr>
            </w:pPr>
            <w:r>
              <w:rPr>
                <w:rFonts w:hint="eastAsia"/>
                <w:sz w:val="21"/>
              </w:rPr>
              <w:t>天然气</w:t>
            </w:r>
          </w:p>
        </w:tc>
        <w:tc>
          <w:tcPr>
            <w:tcW w:w="812" w:type="pct"/>
            <w:vAlign w:val="center"/>
          </w:tcPr>
          <w:p w14:paraId="63DFD627">
            <w:pPr>
              <w:pStyle w:val="286"/>
              <w:spacing w:line="300" w:lineRule="exact"/>
              <w:rPr>
                <w:rFonts w:hint="eastAsia"/>
                <w:sz w:val="21"/>
              </w:rPr>
            </w:pPr>
            <w:r>
              <w:rPr>
                <w:rFonts w:hint="eastAsia"/>
                <w:sz w:val="21"/>
              </w:rPr>
              <w:t>2.1</w:t>
            </w:r>
          </w:p>
        </w:tc>
        <w:tc>
          <w:tcPr>
            <w:tcW w:w="1422" w:type="pct"/>
            <w:vAlign w:val="center"/>
          </w:tcPr>
          <w:p w14:paraId="1D277927">
            <w:pPr>
              <w:pStyle w:val="286"/>
              <w:spacing w:line="300" w:lineRule="exact"/>
              <w:rPr>
                <w:rFonts w:hint="eastAsia"/>
                <w:sz w:val="21"/>
              </w:rPr>
            </w:pPr>
            <w:r>
              <w:rPr>
                <w:rFonts w:hint="eastAsia"/>
                <w:sz w:val="21"/>
              </w:rPr>
              <w:t>10</w:t>
            </w:r>
          </w:p>
        </w:tc>
        <w:tc>
          <w:tcPr>
            <w:tcW w:w="655" w:type="pct"/>
            <w:vAlign w:val="center"/>
          </w:tcPr>
          <w:p w14:paraId="0E5F7EA0">
            <w:pPr>
              <w:pStyle w:val="286"/>
              <w:spacing w:line="300" w:lineRule="exact"/>
              <w:rPr>
                <w:rFonts w:hint="eastAsia"/>
                <w:sz w:val="21"/>
              </w:rPr>
            </w:pPr>
            <w:r>
              <w:rPr>
                <w:rFonts w:hint="eastAsia"/>
                <w:sz w:val="21"/>
              </w:rPr>
              <w:t>0.2100</w:t>
            </w:r>
          </w:p>
        </w:tc>
      </w:tr>
      <w:tr w14:paraId="4E1180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3783461">
            <w:pPr>
              <w:pStyle w:val="286"/>
              <w:spacing w:line="300" w:lineRule="exact"/>
              <w:rPr>
                <w:rFonts w:hint="eastAsia"/>
                <w:sz w:val="21"/>
              </w:rPr>
            </w:pPr>
          </w:p>
        </w:tc>
        <w:tc>
          <w:tcPr>
            <w:tcW w:w="893" w:type="pct"/>
            <w:vAlign w:val="center"/>
          </w:tcPr>
          <w:p w14:paraId="257E315A">
            <w:pPr>
              <w:pStyle w:val="286"/>
              <w:spacing w:line="300" w:lineRule="exact"/>
              <w:rPr>
                <w:rFonts w:hint="eastAsia"/>
                <w:sz w:val="21"/>
              </w:rPr>
            </w:pPr>
            <w:r>
              <w:rPr>
                <w:rFonts w:hint="eastAsia"/>
                <w:sz w:val="21"/>
              </w:rPr>
              <w:t>加热炉用气</w:t>
            </w:r>
          </w:p>
        </w:tc>
        <w:tc>
          <w:tcPr>
            <w:tcW w:w="649" w:type="pct"/>
            <w:vAlign w:val="center"/>
          </w:tcPr>
          <w:p w14:paraId="75380CF1">
            <w:pPr>
              <w:pStyle w:val="286"/>
              <w:spacing w:line="300" w:lineRule="exact"/>
              <w:rPr>
                <w:rFonts w:hint="eastAsia"/>
                <w:sz w:val="21"/>
              </w:rPr>
            </w:pPr>
            <w:r>
              <w:rPr>
                <w:rFonts w:hint="eastAsia"/>
                <w:sz w:val="21"/>
              </w:rPr>
              <w:t>天然气</w:t>
            </w:r>
          </w:p>
        </w:tc>
        <w:tc>
          <w:tcPr>
            <w:tcW w:w="812" w:type="pct"/>
            <w:vAlign w:val="center"/>
          </w:tcPr>
          <w:p w14:paraId="02556770">
            <w:pPr>
              <w:pStyle w:val="286"/>
              <w:spacing w:line="300" w:lineRule="exact"/>
              <w:rPr>
                <w:rFonts w:hint="eastAsia"/>
                <w:sz w:val="21"/>
              </w:rPr>
            </w:pPr>
            <w:r>
              <w:rPr>
                <w:rFonts w:hint="eastAsia"/>
                <w:sz w:val="21"/>
              </w:rPr>
              <w:t>0.022</w:t>
            </w:r>
          </w:p>
        </w:tc>
        <w:tc>
          <w:tcPr>
            <w:tcW w:w="1422" w:type="pct"/>
            <w:vAlign w:val="center"/>
          </w:tcPr>
          <w:p w14:paraId="216DE285">
            <w:pPr>
              <w:pStyle w:val="286"/>
              <w:spacing w:line="300" w:lineRule="exact"/>
              <w:rPr>
                <w:rFonts w:hint="eastAsia"/>
                <w:sz w:val="21"/>
              </w:rPr>
            </w:pPr>
          </w:p>
        </w:tc>
        <w:tc>
          <w:tcPr>
            <w:tcW w:w="655" w:type="pct"/>
            <w:vAlign w:val="center"/>
          </w:tcPr>
          <w:p w14:paraId="0F97CFF4">
            <w:pPr>
              <w:pStyle w:val="286"/>
              <w:spacing w:line="300" w:lineRule="exact"/>
              <w:rPr>
                <w:rFonts w:hint="eastAsia"/>
                <w:sz w:val="21"/>
              </w:rPr>
            </w:pPr>
            <w:r>
              <w:rPr>
                <w:rFonts w:hint="eastAsia"/>
                <w:sz w:val="21"/>
              </w:rPr>
              <w:t>0.0022</w:t>
            </w:r>
          </w:p>
        </w:tc>
      </w:tr>
      <w:tr w14:paraId="3EEADE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0809B26">
            <w:pPr>
              <w:pStyle w:val="286"/>
              <w:spacing w:line="300" w:lineRule="exact"/>
              <w:rPr>
                <w:rFonts w:hint="eastAsia"/>
                <w:sz w:val="21"/>
              </w:rPr>
            </w:pPr>
          </w:p>
        </w:tc>
        <w:tc>
          <w:tcPr>
            <w:tcW w:w="893" w:type="pct"/>
            <w:vAlign w:val="center"/>
          </w:tcPr>
          <w:p w14:paraId="30CCC18B">
            <w:pPr>
              <w:pStyle w:val="286"/>
              <w:spacing w:line="300" w:lineRule="exact"/>
              <w:rPr>
                <w:rFonts w:hint="eastAsia"/>
                <w:sz w:val="21"/>
              </w:rPr>
            </w:pPr>
            <w:r>
              <w:rPr>
                <w:rFonts w:hint="eastAsia"/>
                <w:sz w:val="21"/>
              </w:rPr>
              <w:t>合计</w:t>
            </w:r>
          </w:p>
        </w:tc>
        <w:tc>
          <w:tcPr>
            <w:tcW w:w="649" w:type="pct"/>
            <w:vAlign w:val="center"/>
          </w:tcPr>
          <w:p w14:paraId="3A29C8F0">
            <w:pPr>
              <w:pStyle w:val="286"/>
              <w:spacing w:line="300" w:lineRule="exact"/>
              <w:rPr>
                <w:rFonts w:hint="eastAsia"/>
                <w:sz w:val="21"/>
              </w:rPr>
            </w:pPr>
            <w:r>
              <w:rPr>
                <w:rFonts w:hint="eastAsia"/>
                <w:sz w:val="21"/>
              </w:rPr>
              <w:t>/</w:t>
            </w:r>
          </w:p>
        </w:tc>
        <w:tc>
          <w:tcPr>
            <w:tcW w:w="812" w:type="pct"/>
            <w:vAlign w:val="center"/>
          </w:tcPr>
          <w:p w14:paraId="700E780D">
            <w:pPr>
              <w:pStyle w:val="286"/>
              <w:spacing w:line="300" w:lineRule="exact"/>
              <w:rPr>
                <w:rFonts w:hint="eastAsia"/>
                <w:sz w:val="21"/>
              </w:rPr>
            </w:pPr>
            <w:r>
              <w:rPr>
                <w:rFonts w:hint="eastAsia"/>
                <w:sz w:val="21"/>
              </w:rPr>
              <w:t>/</w:t>
            </w:r>
          </w:p>
        </w:tc>
        <w:tc>
          <w:tcPr>
            <w:tcW w:w="1422" w:type="pct"/>
            <w:vAlign w:val="center"/>
          </w:tcPr>
          <w:p w14:paraId="762074E5">
            <w:pPr>
              <w:pStyle w:val="286"/>
              <w:spacing w:line="300" w:lineRule="exact"/>
              <w:rPr>
                <w:rFonts w:hint="eastAsia"/>
                <w:sz w:val="21"/>
              </w:rPr>
            </w:pPr>
            <w:r>
              <w:rPr>
                <w:rFonts w:hint="eastAsia"/>
                <w:sz w:val="21"/>
              </w:rPr>
              <w:t>/</w:t>
            </w:r>
          </w:p>
        </w:tc>
        <w:tc>
          <w:tcPr>
            <w:tcW w:w="655" w:type="pct"/>
            <w:vAlign w:val="center"/>
          </w:tcPr>
          <w:p w14:paraId="56315DDD">
            <w:pPr>
              <w:pStyle w:val="286"/>
              <w:spacing w:line="300" w:lineRule="exact"/>
              <w:rPr>
                <w:rFonts w:hint="eastAsia"/>
                <w:sz w:val="21"/>
              </w:rPr>
            </w:pPr>
            <w:r>
              <w:rPr>
                <w:rFonts w:hint="eastAsia"/>
                <w:sz w:val="21"/>
              </w:rPr>
              <w:t>0.3258</w:t>
            </w:r>
          </w:p>
        </w:tc>
      </w:tr>
      <w:tr w14:paraId="526DA1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53554860">
            <w:pPr>
              <w:pStyle w:val="286"/>
              <w:spacing w:line="300" w:lineRule="exact"/>
              <w:rPr>
                <w:rFonts w:hint="eastAsia"/>
                <w:sz w:val="21"/>
              </w:rPr>
            </w:pPr>
            <w:r>
              <w:rPr>
                <w:rFonts w:hint="eastAsia" w:cs="宋体"/>
                <w:sz w:val="21"/>
              </w:rPr>
              <w:t>中佳18</w:t>
            </w:r>
          </w:p>
        </w:tc>
        <w:tc>
          <w:tcPr>
            <w:tcW w:w="893" w:type="pct"/>
            <w:vMerge w:val="restart"/>
            <w:vAlign w:val="center"/>
          </w:tcPr>
          <w:p w14:paraId="09C678CC">
            <w:pPr>
              <w:pStyle w:val="286"/>
              <w:spacing w:line="300" w:lineRule="exact"/>
              <w:rPr>
                <w:rFonts w:hint="eastAsia"/>
                <w:sz w:val="21"/>
              </w:rPr>
            </w:pPr>
            <w:r>
              <w:rPr>
                <w:rFonts w:hint="eastAsia"/>
                <w:sz w:val="21"/>
              </w:rPr>
              <w:t>井场各设备</w:t>
            </w:r>
          </w:p>
        </w:tc>
        <w:tc>
          <w:tcPr>
            <w:tcW w:w="649" w:type="pct"/>
            <w:vAlign w:val="center"/>
          </w:tcPr>
          <w:p w14:paraId="1E14EF7F">
            <w:pPr>
              <w:pStyle w:val="286"/>
              <w:spacing w:line="300" w:lineRule="exact"/>
              <w:rPr>
                <w:rFonts w:hint="eastAsia"/>
                <w:sz w:val="21"/>
              </w:rPr>
            </w:pPr>
            <w:r>
              <w:rPr>
                <w:rFonts w:hint="eastAsia"/>
                <w:sz w:val="21"/>
              </w:rPr>
              <w:t>天然气</w:t>
            </w:r>
          </w:p>
        </w:tc>
        <w:tc>
          <w:tcPr>
            <w:tcW w:w="812" w:type="pct"/>
            <w:vAlign w:val="center"/>
          </w:tcPr>
          <w:p w14:paraId="24349642">
            <w:pPr>
              <w:pStyle w:val="286"/>
              <w:spacing w:line="300" w:lineRule="exact"/>
              <w:rPr>
                <w:rFonts w:hint="eastAsia"/>
                <w:sz w:val="21"/>
              </w:rPr>
            </w:pPr>
            <w:r>
              <w:rPr>
                <w:rFonts w:hint="eastAsia"/>
                <w:sz w:val="21"/>
              </w:rPr>
              <w:t>0.95</w:t>
            </w:r>
          </w:p>
        </w:tc>
        <w:tc>
          <w:tcPr>
            <w:tcW w:w="1422" w:type="pct"/>
            <w:vAlign w:val="center"/>
          </w:tcPr>
          <w:p w14:paraId="10752185">
            <w:pPr>
              <w:pStyle w:val="286"/>
              <w:spacing w:line="300" w:lineRule="exact"/>
              <w:rPr>
                <w:rFonts w:hint="eastAsia"/>
                <w:sz w:val="21"/>
              </w:rPr>
            </w:pPr>
            <w:r>
              <w:rPr>
                <w:rFonts w:hint="eastAsia"/>
                <w:sz w:val="21"/>
              </w:rPr>
              <w:t>10</w:t>
            </w:r>
          </w:p>
        </w:tc>
        <w:tc>
          <w:tcPr>
            <w:tcW w:w="655" w:type="pct"/>
            <w:vAlign w:val="center"/>
          </w:tcPr>
          <w:p w14:paraId="78939FFD">
            <w:pPr>
              <w:pStyle w:val="286"/>
              <w:spacing w:line="300" w:lineRule="exact"/>
              <w:rPr>
                <w:rFonts w:hint="eastAsia"/>
                <w:sz w:val="21"/>
              </w:rPr>
            </w:pPr>
            <w:r>
              <w:rPr>
                <w:rFonts w:hint="eastAsia"/>
                <w:sz w:val="21"/>
              </w:rPr>
              <w:t>0.0950</w:t>
            </w:r>
          </w:p>
        </w:tc>
      </w:tr>
      <w:tr w14:paraId="19DA3F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2D3B7A9">
            <w:pPr>
              <w:pStyle w:val="286"/>
              <w:spacing w:line="300" w:lineRule="exact"/>
              <w:rPr>
                <w:rFonts w:hint="eastAsia"/>
                <w:sz w:val="21"/>
              </w:rPr>
            </w:pPr>
          </w:p>
        </w:tc>
        <w:tc>
          <w:tcPr>
            <w:tcW w:w="893" w:type="pct"/>
            <w:vMerge w:val="continue"/>
            <w:vAlign w:val="center"/>
          </w:tcPr>
          <w:p w14:paraId="1F39B08E">
            <w:pPr>
              <w:pStyle w:val="286"/>
              <w:spacing w:line="300" w:lineRule="exact"/>
              <w:rPr>
                <w:rFonts w:hint="eastAsia"/>
                <w:sz w:val="21"/>
              </w:rPr>
            </w:pPr>
          </w:p>
        </w:tc>
        <w:tc>
          <w:tcPr>
            <w:tcW w:w="649" w:type="pct"/>
            <w:vAlign w:val="center"/>
          </w:tcPr>
          <w:p w14:paraId="0336E91E">
            <w:pPr>
              <w:pStyle w:val="286"/>
              <w:spacing w:line="300" w:lineRule="exact"/>
              <w:rPr>
                <w:rFonts w:hint="eastAsia"/>
                <w:sz w:val="21"/>
              </w:rPr>
            </w:pPr>
            <w:r>
              <w:rPr>
                <w:rFonts w:hint="eastAsia"/>
                <w:sz w:val="21"/>
              </w:rPr>
              <w:t>凝析油</w:t>
            </w:r>
          </w:p>
        </w:tc>
        <w:tc>
          <w:tcPr>
            <w:tcW w:w="812" w:type="pct"/>
            <w:vAlign w:val="center"/>
          </w:tcPr>
          <w:p w14:paraId="6C99D9D8">
            <w:pPr>
              <w:pStyle w:val="286"/>
              <w:spacing w:line="300" w:lineRule="exact"/>
              <w:rPr>
                <w:rFonts w:hint="eastAsia"/>
                <w:sz w:val="21"/>
              </w:rPr>
            </w:pPr>
            <w:r>
              <w:rPr>
                <w:rFonts w:hint="eastAsia"/>
                <w:sz w:val="21"/>
              </w:rPr>
              <w:t>0.175</w:t>
            </w:r>
          </w:p>
        </w:tc>
        <w:tc>
          <w:tcPr>
            <w:tcW w:w="1422" w:type="pct"/>
            <w:vAlign w:val="center"/>
          </w:tcPr>
          <w:p w14:paraId="65472B48">
            <w:pPr>
              <w:pStyle w:val="286"/>
              <w:spacing w:line="300" w:lineRule="exact"/>
              <w:rPr>
                <w:rFonts w:hint="eastAsia"/>
                <w:sz w:val="21"/>
              </w:rPr>
            </w:pPr>
            <w:r>
              <w:rPr>
                <w:rFonts w:hint="eastAsia"/>
                <w:sz w:val="21"/>
              </w:rPr>
              <w:t>2500</w:t>
            </w:r>
          </w:p>
        </w:tc>
        <w:tc>
          <w:tcPr>
            <w:tcW w:w="655" w:type="pct"/>
            <w:vAlign w:val="center"/>
          </w:tcPr>
          <w:p w14:paraId="765444A4">
            <w:pPr>
              <w:pStyle w:val="286"/>
              <w:spacing w:line="300" w:lineRule="exact"/>
              <w:rPr>
                <w:rFonts w:hint="eastAsia"/>
                <w:sz w:val="21"/>
              </w:rPr>
            </w:pPr>
            <w:r>
              <w:rPr>
                <w:rFonts w:hint="eastAsia"/>
                <w:sz w:val="21"/>
              </w:rPr>
              <w:t>0.0001</w:t>
            </w:r>
          </w:p>
        </w:tc>
      </w:tr>
      <w:tr w14:paraId="26C588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64C183AE">
            <w:pPr>
              <w:pStyle w:val="286"/>
              <w:spacing w:line="300" w:lineRule="exact"/>
              <w:rPr>
                <w:rFonts w:hint="eastAsia"/>
                <w:sz w:val="21"/>
              </w:rPr>
            </w:pPr>
          </w:p>
        </w:tc>
        <w:tc>
          <w:tcPr>
            <w:tcW w:w="893" w:type="pct"/>
            <w:vAlign w:val="center"/>
          </w:tcPr>
          <w:p w14:paraId="6EE5A70A">
            <w:pPr>
              <w:pStyle w:val="286"/>
              <w:spacing w:line="300" w:lineRule="exact"/>
              <w:rPr>
                <w:rFonts w:hint="eastAsia"/>
                <w:sz w:val="21"/>
              </w:rPr>
            </w:pPr>
            <w:r>
              <w:rPr>
                <w:rFonts w:hint="eastAsia"/>
                <w:sz w:val="21"/>
              </w:rPr>
              <w:t>储油罐</w:t>
            </w:r>
          </w:p>
        </w:tc>
        <w:tc>
          <w:tcPr>
            <w:tcW w:w="649" w:type="pct"/>
            <w:vAlign w:val="center"/>
          </w:tcPr>
          <w:p w14:paraId="7B461BFF">
            <w:pPr>
              <w:pStyle w:val="286"/>
              <w:spacing w:line="300" w:lineRule="exact"/>
              <w:rPr>
                <w:rFonts w:hint="eastAsia"/>
                <w:sz w:val="21"/>
              </w:rPr>
            </w:pPr>
            <w:r>
              <w:rPr>
                <w:rFonts w:hint="eastAsia"/>
                <w:sz w:val="21"/>
              </w:rPr>
              <w:t>凝析油</w:t>
            </w:r>
          </w:p>
        </w:tc>
        <w:tc>
          <w:tcPr>
            <w:tcW w:w="812" w:type="pct"/>
            <w:vAlign w:val="center"/>
          </w:tcPr>
          <w:p w14:paraId="4BACFF18">
            <w:pPr>
              <w:pStyle w:val="286"/>
              <w:spacing w:line="300" w:lineRule="exact"/>
              <w:rPr>
                <w:rFonts w:hint="eastAsia"/>
                <w:sz w:val="21"/>
              </w:rPr>
            </w:pPr>
            <w:r>
              <w:rPr>
                <w:rFonts w:hint="eastAsia"/>
                <w:sz w:val="21"/>
              </w:rPr>
              <w:t>46.284</w:t>
            </w:r>
          </w:p>
        </w:tc>
        <w:tc>
          <w:tcPr>
            <w:tcW w:w="1422" w:type="pct"/>
            <w:vAlign w:val="center"/>
          </w:tcPr>
          <w:p w14:paraId="46C3267E">
            <w:pPr>
              <w:pStyle w:val="286"/>
              <w:spacing w:line="300" w:lineRule="exact"/>
              <w:rPr>
                <w:rFonts w:hint="eastAsia"/>
                <w:sz w:val="21"/>
              </w:rPr>
            </w:pPr>
            <w:r>
              <w:rPr>
                <w:rFonts w:hint="eastAsia"/>
                <w:sz w:val="21"/>
              </w:rPr>
              <w:t>2500</w:t>
            </w:r>
          </w:p>
        </w:tc>
        <w:tc>
          <w:tcPr>
            <w:tcW w:w="655" w:type="pct"/>
            <w:vAlign w:val="center"/>
          </w:tcPr>
          <w:p w14:paraId="47A88365">
            <w:pPr>
              <w:pStyle w:val="286"/>
              <w:spacing w:line="300" w:lineRule="exact"/>
              <w:rPr>
                <w:rFonts w:hint="eastAsia"/>
                <w:sz w:val="21"/>
              </w:rPr>
            </w:pPr>
            <w:r>
              <w:rPr>
                <w:rFonts w:hint="eastAsia"/>
                <w:sz w:val="21"/>
              </w:rPr>
              <w:t>0.0185</w:t>
            </w:r>
          </w:p>
        </w:tc>
      </w:tr>
      <w:tr w14:paraId="1C2075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3102D39">
            <w:pPr>
              <w:pStyle w:val="286"/>
              <w:spacing w:line="300" w:lineRule="exact"/>
              <w:rPr>
                <w:rFonts w:hint="eastAsia"/>
                <w:sz w:val="21"/>
              </w:rPr>
            </w:pPr>
          </w:p>
        </w:tc>
        <w:tc>
          <w:tcPr>
            <w:tcW w:w="893" w:type="pct"/>
            <w:vAlign w:val="center"/>
          </w:tcPr>
          <w:p w14:paraId="1EA392D7">
            <w:pPr>
              <w:pStyle w:val="286"/>
              <w:spacing w:line="300" w:lineRule="exact"/>
              <w:rPr>
                <w:rFonts w:hint="eastAsia"/>
                <w:sz w:val="21"/>
              </w:rPr>
            </w:pPr>
            <w:r>
              <w:rPr>
                <w:rFonts w:hint="eastAsia"/>
                <w:sz w:val="21"/>
              </w:rPr>
              <w:t>槽车</w:t>
            </w:r>
          </w:p>
        </w:tc>
        <w:tc>
          <w:tcPr>
            <w:tcW w:w="649" w:type="pct"/>
            <w:vAlign w:val="center"/>
          </w:tcPr>
          <w:p w14:paraId="0444FF41">
            <w:pPr>
              <w:pStyle w:val="286"/>
              <w:spacing w:line="300" w:lineRule="exact"/>
              <w:rPr>
                <w:rFonts w:hint="eastAsia"/>
                <w:sz w:val="21"/>
              </w:rPr>
            </w:pPr>
            <w:r>
              <w:rPr>
                <w:rFonts w:hint="eastAsia"/>
                <w:sz w:val="21"/>
              </w:rPr>
              <w:t>天然气</w:t>
            </w:r>
          </w:p>
        </w:tc>
        <w:tc>
          <w:tcPr>
            <w:tcW w:w="812" w:type="pct"/>
            <w:vAlign w:val="center"/>
          </w:tcPr>
          <w:p w14:paraId="66010D1E">
            <w:pPr>
              <w:pStyle w:val="286"/>
              <w:spacing w:line="300" w:lineRule="exact"/>
              <w:rPr>
                <w:rFonts w:hint="eastAsia"/>
                <w:sz w:val="21"/>
              </w:rPr>
            </w:pPr>
            <w:r>
              <w:rPr>
                <w:rFonts w:hint="eastAsia"/>
                <w:sz w:val="21"/>
              </w:rPr>
              <w:t>2.1</w:t>
            </w:r>
          </w:p>
        </w:tc>
        <w:tc>
          <w:tcPr>
            <w:tcW w:w="1422" w:type="pct"/>
            <w:vAlign w:val="center"/>
          </w:tcPr>
          <w:p w14:paraId="5161340E">
            <w:pPr>
              <w:pStyle w:val="286"/>
              <w:spacing w:line="300" w:lineRule="exact"/>
              <w:rPr>
                <w:rFonts w:hint="eastAsia"/>
                <w:sz w:val="21"/>
              </w:rPr>
            </w:pPr>
            <w:r>
              <w:rPr>
                <w:rFonts w:hint="eastAsia"/>
                <w:sz w:val="21"/>
              </w:rPr>
              <w:t>10</w:t>
            </w:r>
          </w:p>
        </w:tc>
        <w:tc>
          <w:tcPr>
            <w:tcW w:w="655" w:type="pct"/>
            <w:vAlign w:val="center"/>
          </w:tcPr>
          <w:p w14:paraId="1916D61A">
            <w:pPr>
              <w:pStyle w:val="286"/>
              <w:spacing w:line="300" w:lineRule="exact"/>
              <w:rPr>
                <w:rFonts w:hint="eastAsia"/>
                <w:sz w:val="21"/>
              </w:rPr>
            </w:pPr>
            <w:r>
              <w:rPr>
                <w:rFonts w:hint="eastAsia"/>
                <w:sz w:val="21"/>
              </w:rPr>
              <w:t>0.2100</w:t>
            </w:r>
          </w:p>
        </w:tc>
      </w:tr>
      <w:tr w14:paraId="5A271E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43CB929">
            <w:pPr>
              <w:pStyle w:val="286"/>
              <w:spacing w:line="300" w:lineRule="exact"/>
              <w:rPr>
                <w:rFonts w:hint="eastAsia"/>
                <w:sz w:val="21"/>
              </w:rPr>
            </w:pPr>
          </w:p>
        </w:tc>
        <w:tc>
          <w:tcPr>
            <w:tcW w:w="893" w:type="pct"/>
            <w:vAlign w:val="center"/>
          </w:tcPr>
          <w:p w14:paraId="48982400">
            <w:pPr>
              <w:pStyle w:val="286"/>
              <w:spacing w:line="300" w:lineRule="exact"/>
              <w:rPr>
                <w:rFonts w:hint="eastAsia"/>
                <w:sz w:val="21"/>
              </w:rPr>
            </w:pPr>
            <w:r>
              <w:rPr>
                <w:rFonts w:hint="eastAsia"/>
                <w:sz w:val="21"/>
              </w:rPr>
              <w:t>天然气发电机</w:t>
            </w:r>
          </w:p>
        </w:tc>
        <w:tc>
          <w:tcPr>
            <w:tcW w:w="649" w:type="pct"/>
            <w:vAlign w:val="center"/>
          </w:tcPr>
          <w:p w14:paraId="0FA9E021">
            <w:pPr>
              <w:pStyle w:val="286"/>
              <w:spacing w:line="300" w:lineRule="exact"/>
              <w:rPr>
                <w:rFonts w:hint="eastAsia"/>
                <w:sz w:val="21"/>
              </w:rPr>
            </w:pPr>
            <w:r>
              <w:rPr>
                <w:rFonts w:hint="eastAsia"/>
                <w:sz w:val="21"/>
              </w:rPr>
              <w:t>天然气</w:t>
            </w:r>
          </w:p>
        </w:tc>
        <w:tc>
          <w:tcPr>
            <w:tcW w:w="812" w:type="pct"/>
            <w:vAlign w:val="center"/>
          </w:tcPr>
          <w:p w14:paraId="03081A73">
            <w:pPr>
              <w:pStyle w:val="286"/>
              <w:spacing w:line="300" w:lineRule="exact"/>
              <w:rPr>
                <w:rFonts w:hint="eastAsia"/>
                <w:sz w:val="21"/>
              </w:rPr>
            </w:pPr>
            <w:r>
              <w:rPr>
                <w:rFonts w:hint="eastAsia"/>
                <w:sz w:val="21"/>
              </w:rPr>
              <w:t>0.038</w:t>
            </w:r>
          </w:p>
        </w:tc>
        <w:tc>
          <w:tcPr>
            <w:tcW w:w="1422" w:type="pct"/>
          </w:tcPr>
          <w:p w14:paraId="68EB53B0">
            <w:pPr>
              <w:pStyle w:val="286"/>
              <w:spacing w:line="300" w:lineRule="exact"/>
              <w:rPr>
                <w:rFonts w:hint="eastAsia"/>
                <w:sz w:val="21"/>
              </w:rPr>
            </w:pPr>
            <w:r>
              <w:rPr>
                <w:rFonts w:hint="eastAsia"/>
                <w:sz w:val="21"/>
              </w:rPr>
              <w:t>10</w:t>
            </w:r>
          </w:p>
        </w:tc>
        <w:tc>
          <w:tcPr>
            <w:tcW w:w="655" w:type="pct"/>
            <w:vAlign w:val="center"/>
          </w:tcPr>
          <w:p w14:paraId="26F683B3">
            <w:pPr>
              <w:pStyle w:val="286"/>
              <w:spacing w:line="300" w:lineRule="exact"/>
              <w:rPr>
                <w:rFonts w:hint="eastAsia"/>
                <w:sz w:val="21"/>
              </w:rPr>
            </w:pPr>
            <w:r>
              <w:rPr>
                <w:rFonts w:hint="eastAsia"/>
                <w:sz w:val="21"/>
              </w:rPr>
              <w:t>0.0038</w:t>
            </w:r>
          </w:p>
        </w:tc>
      </w:tr>
      <w:tr w14:paraId="6BBB36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9D1AD78">
            <w:pPr>
              <w:pStyle w:val="286"/>
              <w:spacing w:line="300" w:lineRule="exact"/>
              <w:rPr>
                <w:rFonts w:hint="eastAsia"/>
                <w:sz w:val="21"/>
              </w:rPr>
            </w:pPr>
          </w:p>
        </w:tc>
        <w:tc>
          <w:tcPr>
            <w:tcW w:w="893" w:type="pct"/>
            <w:vAlign w:val="center"/>
          </w:tcPr>
          <w:p w14:paraId="6BF89268">
            <w:pPr>
              <w:pStyle w:val="286"/>
              <w:spacing w:line="300" w:lineRule="exact"/>
              <w:rPr>
                <w:rFonts w:hint="eastAsia"/>
                <w:sz w:val="21"/>
              </w:rPr>
            </w:pPr>
            <w:r>
              <w:rPr>
                <w:rFonts w:hint="eastAsia"/>
                <w:sz w:val="21"/>
              </w:rPr>
              <w:t>柴油发电机</w:t>
            </w:r>
          </w:p>
        </w:tc>
        <w:tc>
          <w:tcPr>
            <w:tcW w:w="649" w:type="pct"/>
            <w:vAlign w:val="center"/>
          </w:tcPr>
          <w:p w14:paraId="3A159A5D">
            <w:pPr>
              <w:pStyle w:val="286"/>
              <w:spacing w:line="300" w:lineRule="exact"/>
              <w:rPr>
                <w:rFonts w:hint="eastAsia"/>
                <w:sz w:val="21"/>
              </w:rPr>
            </w:pPr>
            <w:r>
              <w:rPr>
                <w:rFonts w:hint="eastAsia"/>
                <w:sz w:val="21"/>
              </w:rPr>
              <w:t>柴油</w:t>
            </w:r>
          </w:p>
        </w:tc>
        <w:tc>
          <w:tcPr>
            <w:tcW w:w="812" w:type="pct"/>
            <w:vAlign w:val="center"/>
          </w:tcPr>
          <w:p w14:paraId="69CFC1EA">
            <w:pPr>
              <w:pStyle w:val="286"/>
              <w:spacing w:line="300" w:lineRule="exact"/>
              <w:rPr>
                <w:rFonts w:hint="eastAsia"/>
                <w:sz w:val="21"/>
              </w:rPr>
            </w:pPr>
            <w:r>
              <w:rPr>
                <w:rFonts w:hint="eastAsia"/>
                <w:sz w:val="21"/>
              </w:rPr>
              <w:t>0.663</w:t>
            </w:r>
          </w:p>
        </w:tc>
        <w:tc>
          <w:tcPr>
            <w:tcW w:w="1422" w:type="pct"/>
          </w:tcPr>
          <w:p w14:paraId="624F2FEF">
            <w:pPr>
              <w:pStyle w:val="286"/>
              <w:spacing w:line="300" w:lineRule="exact"/>
              <w:rPr>
                <w:rFonts w:hint="eastAsia"/>
                <w:sz w:val="21"/>
              </w:rPr>
            </w:pPr>
            <w:r>
              <w:rPr>
                <w:rFonts w:hint="eastAsia"/>
                <w:sz w:val="21"/>
              </w:rPr>
              <w:t>2500</w:t>
            </w:r>
          </w:p>
        </w:tc>
        <w:tc>
          <w:tcPr>
            <w:tcW w:w="655" w:type="pct"/>
            <w:vAlign w:val="center"/>
          </w:tcPr>
          <w:p w14:paraId="12EEBC51">
            <w:pPr>
              <w:pStyle w:val="286"/>
              <w:spacing w:line="300" w:lineRule="exact"/>
              <w:rPr>
                <w:rFonts w:hint="eastAsia"/>
                <w:sz w:val="21"/>
              </w:rPr>
            </w:pPr>
            <w:r>
              <w:rPr>
                <w:rFonts w:hint="eastAsia"/>
                <w:sz w:val="21"/>
              </w:rPr>
              <w:t>0.0003</w:t>
            </w:r>
          </w:p>
        </w:tc>
      </w:tr>
      <w:tr w14:paraId="5E2F96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8308752">
            <w:pPr>
              <w:pStyle w:val="286"/>
              <w:spacing w:line="300" w:lineRule="exact"/>
              <w:rPr>
                <w:rFonts w:hint="eastAsia"/>
                <w:sz w:val="21"/>
              </w:rPr>
            </w:pPr>
          </w:p>
        </w:tc>
        <w:tc>
          <w:tcPr>
            <w:tcW w:w="893" w:type="pct"/>
            <w:vAlign w:val="center"/>
          </w:tcPr>
          <w:p w14:paraId="48C41C58">
            <w:pPr>
              <w:pStyle w:val="286"/>
              <w:spacing w:line="300" w:lineRule="exact"/>
              <w:rPr>
                <w:rFonts w:hint="eastAsia"/>
                <w:sz w:val="21"/>
              </w:rPr>
            </w:pPr>
            <w:r>
              <w:rPr>
                <w:rFonts w:hint="eastAsia"/>
                <w:sz w:val="21"/>
              </w:rPr>
              <w:t>合计</w:t>
            </w:r>
          </w:p>
        </w:tc>
        <w:tc>
          <w:tcPr>
            <w:tcW w:w="649" w:type="pct"/>
            <w:vAlign w:val="center"/>
          </w:tcPr>
          <w:p w14:paraId="268047B8">
            <w:pPr>
              <w:pStyle w:val="286"/>
              <w:spacing w:line="300" w:lineRule="exact"/>
              <w:rPr>
                <w:rFonts w:hint="eastAsia"/>
                <w:sz w:val="21"/>
              </w:rPr>
            </w:pPr>
            <w:r>
              <w:rPr>
                <w:rFonts w:hint="eastAsia"/>
                <w:sz w:val="21"/>
              </w:rPr>
              <w:t>/</w:t>
            </w:r>
          </w:p>
        </w:tc>
        <w:tc>
          <w:tcPr>
            <w:tcW w:w="812" w:type="pct"/>
            <w:vAlign w:val="center"/>
          </w:tcPr>
          <w:p w14:paraId="224C18F7">
            <w:pPr>
              <w:pStyle w:val="286"/>
              <w:spacing w:line="300" w:lineRule="exact"/>
              <w:rPr>
                <w:rFonts w:hint="eastAsia"/>
                <w:sz w:val="21"/>
              </w:rPr>
            </w:pPr>
            <w:r>
              <w:rPr>
                <w:rFonts w:hint="eastAsia"/>
                <w:sz w:val="21"/>
              </w:rPr>
              <w:t>/</w:t>
            </w:r>
          </w:p>
        </w:tc>
        <w:tc>
          <w:tcPr>
            <w:tcW w:w="1422" w:type="pct"/>
            <w:vAlign w:val="center"/>
          </w:tcPr>
          <w:p w14:paraId="5C667B45">
            <w:pPr>
              <w:pStyle w:val="286"/>
              <w:spacing w:line="300" w:lineRule="exact"/>
              <w:rPr>
                <w:rFonts w:hint="eastAsia"/>
                <w:sz w:val="21"/>
              </w:rPr>
            </w:pPr>
            <w:r>
              <w:rPr>
                <w:rFonts w:hint="eastAsia"/>
                <w:sz w:val="21"/>
              </w:rPr>
              <w:t>/</w:t>
            </w:r>
          </w:p>
        </w:tc>
        <w:tc>
          <w:tcPr>
            <w:tcW w:w="655" w:type="pct"/>
            <w:vAlign w:val="center"/>
          </w:tcPr>
          <w:p w14:paraId="6293E11A">
            <w:pPr>
              <w:pStyle w:val="286"/>
              <w:spacing w:line="300" w:lineRule="exact"/>
              <w:rPr>
                <w:rFonts w:hint="eastAsia"/>
                <w:sz w:val="21"/>
              </w:rPr>
            </w:pPr>
            <w:r>
              <w:rPr>
                <w:rFonts w:hint="eastAsia"/>
                <w:sz w:val="21"/>
              </w:rPr>
              <w:t>0.3277</w:t>
            </w:r>
          </w:p>
        </w:tc>
      </w:tr>
      <w:tr w14:paraId="2AB902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62BC4047">
            <w:pPr>
              <w:pStyle w:val="286"/>
              <w:spacing w:line="300" w:lineRule="exact"/>
              <w:rPr>
                <w:rFonts w:hint="eastAsia"/>
                <w:sz w:val="21"/>
              </w:rPr>
            </w:pPr>
            <w:r>
              <w:rPr>
                <w:rFonts w:hint="eastAsia" w:cs="宋体"/>
                <w:sz w:val="21"/>
              </w:rPr>
              <w:t>中佳181</w:t>
            </w:r>
          </w:p>
        </w:tc>
        <w:tc>
          <w:tcPr>
            <w:tcW w:w="893" w:type="pct"/>
            <w:vMerge w:val="restart"/>
            <w:vAlign w:val="center"/>
          </w:tcPr>
          <w:p w14:paraId="6AFADE60">
            <w:pPr>
              <w:pStyle w:val="286"/>
              <w:spacing w:line="300" w:lineRule="exact"/>
              <w:rPr>
                <w:rFonts w:hint="eastAsia"/>
                <w:sz w:val="21"/>
              </w:rPr>
            </w:pPr>
            <w:r>
              <w:rPr>
                <w:rFonts w:hint="eastAsia"/>
                <w:sz w:val="21"/>
              </w:rPr>
              <w:t>井场各设备</w:t>
            </w:r>
          </w:p>
        </w:tc>
        <w:tc>
          <w:tcPr>
            <w:tcW w:w="649" w:type="pct"/>
            <w:vAlign w:val="center"/>
          </w:tcPr>
          <w:p w14:paraId="3531E902">
            <w:pPr>
              <w:pStyle w:val="286"/>
              <w:spacing w:line="300" w:lineRule="exact"/>
              <w:rPr>
                <w:rFonts w:hint="eastAsia"/>
                <w:sz w:val="21"/>
              </w:rPr>
            </w:pPr>
            <w:r>
              <w:rPr>
                <w:rFonts w:hint="eastAsia"/>
                <w:sz w:val="21"/>
              </w:rPr>
              <w:t>天然气</w:t>
            </w:r>
          </w:p>
        </w:tc>
        <w:tc>
          <w:tcPr>
            <w:tcW w:w="812" w:type="pct"/>
            <w:vAlign w:val="center"/>
          </w:tcPr>
          <w:p w14:paraId="56C4CD5D">
            <w:pPr>
              <w:pStyle w:val="286"/>
              <w:spacing w:line="300" w:lineRule="exact"/>
              <w:rPr>
                <w:rFonts w:hint="eastAsia"/>
                <w:sz w:val="21"/>
              </w:rPr>
            </w:pPr>
            <w:r>
              <w:rPr>
                <w:rFonts w:hint="eastAsia"/>
                <w:sz w:val="21"/>
              </w:rPr>
              <w:t>0.95</w:t>
            </w:r>
          </w:p>
        </w:tc>
        <w:tc>
          <w:tcPr>
            <w:tcW w:w="1422" w:type="pct"/>
            <w:vAlign w:val="center"/>
          </w:tcPr>
          <w:p w14:paraId="5707483E">
            <w:pPr>
              <w:pStyle w:val="286"/>
              <w:spacing w:line="300" w:lineRule="exact"/>
              <w:rPr>
                <w:rFonts w:hint="eastAsia"/>
                <w:sz w:val="21"/>
              </w:rPr>
            </w:pPr>
            <w:r>
              <w:rPr>
                <w:rFonts w:hint="eastAsia"/>
                <w:sz w:val="21"/>
              </w:rPr>
              <w:t>10</w:t>
            </w:r>
          </w:p>
        </w:tc>
        <w:tc>
          <w:tcPr>
            <w:tcW w:w="655" w:type="pct"/>
            <w:vAlign w:val="center"/>
          </w:tcPr>
          <w:p w14:paraId="4D6B5C19">
            <w:pPr>
              <w:pStyle w:val="286"/>
              <w:spacing w:line="300" w:lineRule="exact"/>
              <w:rPr>
                <w:rFonts w:hint="eastAsia"/>
                <w:sz w:val="21"/>
              </w:rPr>
            </w:pPr>
            <w:r>
              <w:rPr>
                <w:rFonts w:hint="eastAsia"/>
                <w:sz w:val="21"/>
              </w:rPr>
              <w:t>0.0950</w:t>
            </w:r>
          </w:p>
        </w:tc>
      </w:tr>
      <w:tr w14:paraId="727DC4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69A07EF">
            <w:pPr>
              <w:pStyle w:val="286"/>
              <w:spacing w:line="300" w:lineRule="exact"/>
              <w:rPr>
                <w:rFonts w:hint="eastAsia"/>
                <w:sz w:val="21"/>
              </w:rPr>
            </w:pPr>
          </w:p>
        </w:tc>
        <w:tc>
          <w:tcPr>
            <w:tcW w:w="893" w:type="pct"/>
            <w:vMerge w:val="continue"/>
            <w:vAlign w:val="center"/>
          </w:tcPr>
          <w:p w14:paraId="2E2F2C00">
            <w:pPr>
              <w:pStyle w:val="286"/>
              <w:spacing w:line="300" w:lineRule="exact"/>
              <w:rPr>
                <w:rFonts w:hint="eastAsia"/>
                <w:sz w:val="21"/>
              </w:rPr>
            </w:pPr>
          </w:p>
        </w:tc>
        <w:tc>
          <w:tcPr>
            <w:tcW w:w="649" w:type="pct"/>
            <w:vAlign w:val="center"/>
          </w:tcPr>
          <w:p w14:paraId="62B7BD1C">
            <w:pPr>
              <w:pStyle w:val="286"/>
              <w:spacing w:line="300" w:lineRule="exact"/>
              <w:rPr>
                <w:rFonts w:hint="eastAsia"/>
                <w:sz w:val="21"/>
              </w:rPr>
            </w:pPr>
            <w:r>
              <w:rPr>
                <w:rFonts w:hint="eastAsia"/>
                <w:sz w:val="21"/>
              </w:rPr>
              <w:t>凝析油</w:t>
            </w:r>
          </w:p>
        </w:tc>
        <w:tc>
          <w:tcPr>
            <w:tcW w:w="812" w:type="pct"/>
            <w:vAlign w:val="center"/>
          </w:tcPr>
          <w:p w14:paraId="3DDED575">
            <w:pPr>
              <w:pStyle w:val="286"/>
              <w:spacing w:line="300" w:lineRule="exact"/>
              <w:rPr>
                <w:rFonts w:hint="eastAsia"/>
                <w:sz w:val="21"/>
              </w:rPr>
            </w:pPr>
            <w:r>
              <w:rPr>
                <w:rFonts w:hint="eastAsia"/>
                <w:sz w:val="21"/>
              </w:rPr>
              <w:t>0.175</w:t>
            </w:r>
          </w:p>
        </w:tc>
        <w:tc>
          <w:tcPr>
            <w:tcW w:w="1422" w:type="pct"/>
            <w:vAlign w:val="center"/>
          </w:tcPr>
          <w:p w14:paraId="28AFADC4">
            <w:pPr>
              <w:pStyle w:val="286"/>
              <w:spacing w:line="300" w:lineRule="exact"/>
              <w:rPr>
                <w:rFonts w:hint="eastAsia"/>
                <w:sz w:val="21"/>
              </w:rPr>
            </w:pPr>
            <w:r>
              <w:rPr>
                <w:rFonts w:hint="eastAsia"/>
                <w:sz w:val="21"/>
              </w:rPr>
              <w:t>2500</w:t>
            </w:r>
          </w:p>
        </w:tc>
        <w:tc>
          <w:tcPr>
            <w:tcW w:w="655" w:type="pct"/>
            <w:vAlign w:val="center"/>
          </w:tcPr>
          <w:p w14:paraId="76A9FDE2">
            <w:pPr>
              <w:pStyle w:val="286"/>
              <w:spacing w:line="300" w:lineRule="exact"/>
              <w:rPr>
                <w:rFonts w:hint="eastAsia"/>
                <w:sz w:val="21"/>
              </w:rPr>
            </w:pPr>
            <w:r>
              <w:rPr>
                <w:rFonts w:hint="eastAsia"/>
                <w:sz w:val="21"/>
              </w:rPr>
              <w:t>0.0001</w:t>
            </w:r>
          </w:p>
        </w:tc>
      </w:tr>
      <w:tr w14:paraId="52E9F0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DE691FF">
            <w:pPr>
              <w:pStyle w:val="286"/>
              <w:spacing w:line="300" w:lineRule="exact"/>
              <w:rPr>
                <w:rFonts w:hint="eastAsia"/>
                <w:sz w:val="21"/>
              </w:rPr>
            </w:pPr>
          </w:p>
        </w:tc>
        <w:tc>
          <w:tcPr>
            <w:tcW w:w="893" w:type="pct"/>
            <w:vAlign w:val="center"/>
          </w:tcPr>
          <w:p w14:paraId="717BC737">
            <w:pPr>
              <w:pStyle w:val="286"/>
              <w:spacing w:line="300" w:lineRule="exact"/>
              <w:rPr>
                <w:rFonts w:hint="eastAsia"/>
                <w:sz w:val="21"/>
              </w:rPr>
            </w:pPr>
            <w:r>
              <w:rPr>
                <w:rFonts w:hint="eastAsia"/>
                <w:sz w:val="21"/>
              </w:rPr>
              <w:t>储油罐</w:t>
            </w:r>
          </w:p>
        </w:tc>
        <w:tc>
          <w:tcPr>
            <w:tcW w:w="649" w:type="pct"/>
            <w:vAlign w:val="center"/>
          </w:tcPr>
          <w:p w14:paraId="3496722E">
            <w:pPr>
              <w:pStyle w:val="286"/>
              <w:spacing w:line="300" w:lineRule="exact"/>
              <w:rPr>
                <w:rFonts w:hint="eastAsia"/>
                <w:sz w:val="21"/>
              </w:rPr>
            </w:pPr>
            <w:r>
              <w:rPr>
                <w:rFonts w:hint="eastAsia"/>
                <w:sz w:val="21"/>
              </w:rPr>
              <w:t>凝析油</w:t>
            </w:r>
          </w:p>
        </w:tc>
        <w:tc>
          <w:tcPr>
            <w:tcW w:w="812" w:type="pct"/>
            <w:vAlign w:val="center"/>
          </w:tcPr>
          <w:p w14:paraId="0AA72974">
            <w:pPr>
              <w:pStyle w:val="286"/>
              <w:spacing w:line="300" w:lineRule="exact"/>
              <w:rPr>
                <w:rFonts w:hint="eastAsia"/>
                <w:sz w:val="21"/>
              </w:rPr>
            </w:pPr>
            <w:r>
              <w:rPr>
                <w:rFonts w:hint="eastAsia"/>
                <w:sz w:val="21"/>
              </w:rPr>
              <w:t>46.284</w:t>
            </w:r>
          </w:p>
        </w:tc>
        <w:tc>
          <w:tcPr>
            <w:tcW w:w="1422" w:type="pct"/>
            <w:vAlign w:val="center"/>
          </w:tcPr>
          <w:p w14:paraId="49EDF958">
            <w:pPr>
              <w:pStyle w:val="286"/>
              <w:spacing w:line="300" w:lineRule="exact"/>
              <w:rPr>
                <w:rFonts w:hint="eastAsia"/>
                <w:sz w:val="21"/>
              </w:rPr>
            </w:pPr>
            <w:r>
              <w:rPr>
                <w:rFonts w:hint="eastAsia"/>
                <w:sz w:val="21"/>
              </w:rPr>
              <w:t>2500</w:t>
            </w:r>
          </w:p>
        </w:tc>
        <w:tc>
          <w:tcPr>
            <w:tcW w:w="655" w:type="pct"/>
            <w:vAlign w:val="center"/>
          </w:tcPr>
          <w:p w14:paraId="49837345">
            <w:pPr>
              <w:pStyle w:val="286"/>
              <w:spacing w:line="300" w:lineRule="exact"/>
              <w:rPr>
                <w:rFonts w:hint="eastAsia"/>
                <w:sz w:val="21"/>
              </w:rPr>
            </w:pPr>
            <w:r>
              <w:rPr>
                <w:rFonts w:hint="eastAsia"/>
                <w:sz w:val="21"/>
              </w:rPr>
              <w:t>0.0185</w:t>
            </w:r>
          </w:p>
        </w:tc>
      </w:tr>
      <w:tr w14:paraId="29129E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3C73D3C">
            <w:pPr>
              <w:pStyle w:val="286"/>
              <w:spacing w:line="300" w:lineRule="exact"/>
              <w:rPr>
                <w:rFonts w:hint="eastAsia"/>
                <w:sz w:val="21"/>
              </w:rPr>
            </w:pPr>
          </w:p>
        </w:tc>
        <w:tc>
          <w:tcPr>
            <w:tcW w:w="893" w:type="pct"/>
            <w:vAlign w:val="center"/>
          </w:tcPr>
          <w:p w14:paraId="3D852E6B">
            <w:pPr>
              <w:pStyle w:val="286"/>
              <w:spacing w:line="300" w:lineRule="exact"/>
              <w:rPr>
                <w:rFonts w:hint="eastAsia"/>
                <w:sz w:val="21"/>
              </w:rPr>
            </w:pPr>
            <w:r>
              <w:rPr>
                <w:rFonts w:hint="eastAsia"/>
                <w:sz w:val="21"/>
              </w:rPr>
              <w:t>槽车</w:t>
            </w:r>
          </w:p>
        </w:tc>
        <w:tc>
          <w:tcPr>
            <w:tcW w:w="649" w:type="pct"/>
            <w:vAlign w:val="center"/>
          </w:tcPr>
          <w:p w14:paraId="39529005">
            <w:pPr>
              <w:pStyle w:val="286"/>
              <w:spacing w:line="300" w:lineRule="exact"/>
              <w:rPr>
                <w:rFonts w:hint="eastAsia"/>
                <w:sz w:val="21"/>
              </w:rPr>
            </w:pPr>
            <w:r>
              <w:rPr>
                <w:rFonts w:hint="eastAsia"/>
                <w:sz w:val="21"/>
              </w:rPr>
              <w:t>天然气</w:t>
            </w:r>
          </w:p>
        </w:tc>
        <w:tc>
          <w:tcPr>
            <w:tcW w:w="812" w:type="pct"/>
            <w:vAlign w:val="center"/>
          </w:tcPr>
          <w:p w14:paraId="2F6BDECB">
            <w:pPr>
              <w:pStyle w:val="286"/>
              <w:spacing w:line="300" w:lineRule="exact"/>
              <w:rPr>
                <w:rFonts w:hint="eastAsia"/>
                <w:sz w:val="21"/>
              </w:rPr>
            </w:pPr>
            <w:r>
              <w:rPr>
                <w:rFonts w:hint="eastAsia"/>
                <w:sz w:val="21"/>
              </w:rPr>
              <w:t>2.1</w:t>
            </w:r>
          </w:p>
        </w:tc>
        <w:tc>
          <w:tcPr>
            <w:tcW w:w="1422" w:type="pct"/>
            <w:vAlign w:val="center"/>
          </w:tcPr>
          <w:p w14:paraId="584ED674">
            <w:pPr>
              <w:pStyle w:val="286"/>
              <w:spacing w:line="300" w:lineRule="exact"/>
              <w:rPr>
                <w:rFonts w:hint="eastAsia"/>
                <w:sz w:val="21"/>
              </w:rPr>
            </w:pPr>
            <w:r>
              <w:rPr>
                <w:rFonts w:hint="eastAsia"/>
                <w:sz w:val="21"/>
              </w:rPr>
              <w:t>10</w:t>
            </w:r>
          </w:p>
        </w:tc>
        <w:tc>
          <w:tcPr>
            <w:tcW w:w="655" w:type="pct"/>
            <w:vAlign w:val="center"/>
          </w:tcPr>
          <w:p w14:paraId="63860FA2">
            <w:pPr>
              <w:pStyle w:val="286"/>
              <w:spacing w:line="300" w:lineRule="exact"/>
              <w:rPr>
                <w:rFonts w:hint="eastAsia"/>
                <w:sz w:val="21"/>
              </w:rPr>
            </w:pPr>
            <w:r>
              <w:rPr>
                <w:rFonts w:hint="eastAsia"/>
                <w:sz w:val="21"/>
              </w:rPr>
              <w:t>0.2100</w:t>
            </w:r>
          </w:p>
        </w:tc>
      </w:tr>
      <w:tr w14:paraId="5E5B2E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A56AC59">
            <w:pPr>
              <w:pStyle w:val="286"/>
              <w:spacing w:line="300" w:lineRule="exact"/>
              <w:rPr>
                <w:rFonts w:hint="eastAsia"/>
                <w:sz w:val="21"/>
              </w:rPr>
            </w:pPr>
          </w:p>
        </w:tc>
        <w:tc>
          <w:tcPr>
            <w:tcW w:w="893" w:type="pct"/>
            <w:vAlign w:val="center"/>
          </w:tcPr>
          <w:p w14:paraId="7A1EC019">
            <w:pPr>
              <w:pStyle w:val="286"/>
              <w:spacing w:line="300" w:lineRule="exact"/>
              <w:rPr>
                <w:rFonts w:hint="eastAsia"/>
                <w:sz w:val="21"/>
              </w:rPr>
            </w:pPr>
            <w:r>
              <w:rPr>
                <w:rFonts w:hint="eastAsia"/>
                <w:sz w:val="21"/>
              </w:rPr>
              <w:t>天然气发电机</w:t>
            </w:r>
          </w:p>
        </w:tc>
        <w:tc>
          <w:tcPr>
            <w:tcW w:w="649" w:type="pct"/>
            <w:vAlign w:val="center"/>
          </w:tcPr>
          <w:p w14:paraId="08BC8342">
            <w:pPr>
              <w:pStyle w:val="286"/>
              <w:spacing w:line="300" w:lineRule="exact"/>
              <w:rPr>
                <w:rFonts w:hint="eastAsia"/>
                <w:sz w:val="21"/>
              </w:rPr>
            </w:pPr>
            <w:r>
              <w:rPr>
                <w:rFonts w:hint="eastAsia"/>
                <w:sz w:val="21"/>
              </w:rPr>
              <w:t>天然气</w:t>
            </w:r>
          </w:p>
        </w:tc>
        <w:tc>
          <w:tcPr>
            <w:tcW w:w="812" w:type="pct"/>
            <w:vAlign w:val="center"/>
          </w:tcPr>
          <w:p w14:paraId="43043E56">
            <w:pPr>
              <w:pStyle w:val="286"/>
              <w:spacing w:line="300" w:lineRule="exact"/>
              <w:rPr>
                <w:rFonts w:hint="eastAsia"/>
                <w:sz w:val="21"/>
              </w:rPr>
            </w:pPr>
            <w:r>
              <w:rPr>
                <w:rFonts w:hint="eastAsia"/>
                <w:sz w:val="21"/>
              </w:rPr>
              <w:t>0.038</w:t>
            </w:r>
          </w:p>
        </w:tc>
        <w:tc>
          <w:tcPr>
            <w:tcW w:w="1422" w:type="pct"/>
          </w:tcPr>
          <w:p w14:paraId="14D84E66">
            <w:pPr>
              <w:pStyle w:val="286"/>
              <w:spacing w:line="300" w:lineRule="exact"/>
              <w:rPr>
                <w:rFonts w:hint="eastAsia"/>
                <w:sz w:val="21"/>
              </w:rPr>
            </w:pPr>
            <w:r>
              <w:rPr>
                <w:rFonts w:hint="eastAsia"/>
                <w:sz w:val="21"/>
              </w:rPr>
              <w:t>10</w:t>
            </w:r>
          </w:p>
        </w:tc>
        <w:tc>
          <w:tcPr>
            <w:tcW w:w="655" w:type="pct"/>
            <w:vAlign w:val="center"/>
          </w:tcPr>
          <w:p w14:paraId="49445AC6">
            <w:pPr>
              <w:pStyle w:val="286"/>
              <w:spacing w:line="300" w:lineRule="exact"/>
              <w:rPr>
                <w:rFonts w:hint="eastAsia"/>
                <w:sz w:val="21"/>
              </w:rPr>
            </w:pPr>
            <w:r>
              <w:rPr>
                <w:rFonts w:hint="eastAsia"/>
                <w:sz w:val="21"/>
              </w:rPr>
              <w:t>0.0038</w:t>
            </w:r>
          </w:p>
        </w:tc>
      </w:tr>
      <w:tr w14:paraId="596628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6B2141A0">
            <w:pPr>
              <w:pStyle w:val="286"/>
              <w:spacing w:line="300" w:lineRule="exact"/>
              <w:rPr>
                <w:rFonts w:hint="eastAsia"/>
                <w:sz w:val="21"/>
              </w:rPr>
            </w:pPr>
          </w:p>
        </w:tc>
        <w:tc>
          <w:tcPr>
            <w:tcW w:w="893" w:type="pct"/>
            <w:vAlign w:val="center"/>
          </w:tcPr>
          <w:p w14:paraId="75DF8E8F">
            <w:pPr>
              <w:pStyle w:val="286"/>
              <w:spacing w:line="300" w:lineRule="exact"/>
              <w:rPr>
                <w:rFonts w:hint="eastAsia"/>
                <w:sz w:val="21"/>
              </w:rPr>
            </w:pPr>
            <w:r>
              <w:rPr>
                <w:rFonts w:hint="eastAsia"/>
                <w:sz w:val="21"/>
              </w:rPr>
              <w:t>柴油发电机</w:t>
            </w:r>
          </w:p>
        </w:tc>
        <w:tc>
          <w:tcPr>
            <w:tcW w:w="649" w:type="pct"/>
            <w:vAlign w:val="center"/>
          </w:tcPr>
          <w:p w14:paraId="1C6CF279">
            <w:pPr>
              <w:pStyle w:val="286"/>
              <w:spacing w:line="300" w:lineRule="exact"/>
              <w:rPr>
                <w:rFonts w:hint="eastAsia"/>
                <w:sz w:val="21"/>
              </w:rPr>
            </w:pPr>
            <w:r>
              <w:rPr>
                <w:rFonts w:hint="eastAsia"/>
                <w:sz w:val="21"/>
              </w:rPr>
              <w:t>柴油</w:t>
            </w:r>
          </w:p>
        </w:tc>
        <w:tc>
          <w:tcPr>
            <w:tcW w:w="812" w:type="pct"/>
            <w:vAlign w:val="center"/>
          </w:tcPr>
          <w:p w14:paraId="1A9EBC70">
            <w:pPr>
              <w:pStyle w:val="286"/>
              <w:spacing w:line="300" w:lineRule="exact"/>
              <w:rPr>
                <w:rFonts w:hint="eastAsia"/>
                <w:sz w:val="21"/>
              </w:rPr>
            </w:pPr>
            <w:r>
              <w:rPr>
                <w:rFonts w:hint="eastAsia"/>
                <w:sz w:val="21"/>
              </w:rPr>
              <w:t>0.663</w:t>
            </w:r>
          </w:p>
        </w:tc>
        <w:tc>
          <w:tcPr>
            <w:tcW w:w="1422" w:type="pct"/>
          </w:tcPr>
          <w:p w14:paraId="56AFDC2B">
            <w:pPr>
              <w:pStyle w:val="286"/>
              <w:spacing w:line="300" w:lineRule="exact"/>
              <w:rPr>
                <w:rFonts w:hint="eastAsia"/>
                <w:sz w:val="21"/>
              </w:rPr>
            </w:pPr>
            <w:r>
              <w:rPr>
                <w:rFonts w:hint="eastAsia"/>
                <w:sz w:val="21"/>
              </w:rPr>
              <w:t>2500</w:t>
            </w:r>
          </w:p>
        </w:tc>
        <w:tc>
          <w:tcPr>
            <w:tcW w:w="655" w:type="pct"/>
            <w:vAlign w:val="center"/>
          </w:tcPr>
          <w:p w14:paraId="339E4267">
            <w:pPr>
              <w:pStyle w:val="286"/>
              <w:spacing w:line="300" w:lineRule="exact"/>
              <w:rPr>
                <w:rFonts w:hint="eastAsia"/>
                <w:sz w:val="21"/>
              </w:rPr>
            </w:pPr>
            <w:r>
              <w:rPr>
                <w:rFonts w:hint="eastAsia"/>
                <w:sz w:val="21"/>
              </w:rPr>
              <w:t>0.0003</w:t>
            </w:r>
          </w:p>
        </w:tc>
      </w:tr>
      <w:tr w14:paraId="5A5844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F329A8F">
            <w:pPr>
              <w:pStyle w:val="286"/>
              <w:spacing w:line="300" w:lineRule="exact"/>
              <w:rPr>
                <w:rFonts w:hint="eastAsia"/>
                <w:sz w:val="21"/>
              </w:rPr>
            </w:pPr>
          </w:p>
        </w:tc>
        <w:tc>
          <w:tcPr>
            <w:tcW w:w="893" w:type="pct"/>
            <w:vAlign w:val="center"/>
          </w:tcPr>
          <w:p w14:paraId="13603E83">
            <w:pPr>
              <w:pStyle w:val="286"/>
              <w:spacing w:line="300" w:lineRule="exact"/>
              <w:rPr>
                <w:rFonts w:hint="eastAsia"/>
                <w:sz w:val="21"/>
              </w:rPr>
            </w:pPr>
            <w:r>
              <w:rPr>
                <w:rFonts w:hint="eastAsia"/>
                <w:sz w:val="21"/>
              </w:rPr>
              <w:t>合计</w:t>
            </w:r>
          </w:p>
        </w:tc>
        <w:tc>
          <w:tcPr>
            <w:tcW w:w="649" w:type="pct"/>
            <w:vAlign w:val="center"/>
          </w:tcPr>
          <w:p w14:paraId="6E4AE3E8">
            <w:pPr>
              <w:pStyle w:val="286"/>
              <w:spacing w:line="300" w:lineRule="exact"/>
              <w:rPr>
                <w:rFonts w:hint="eastAsia"/>
                <w:sz w:val="21"/>
              </w:rPr>
            </w:pPr>
            <w:r>
              <w:rPr>
                <w:rFonts w:hint="eastAsia"/>
                <w:sz w:val="21"/>
              </w:rPr>
              <w:t>/</w:t>
            </w:r>
          </w:p>
        </w:tc>
        <w:tc>
          <w:tcPr>
            <w:tcW w:w="812" w:type="pct"/>
            <w:vAlign w:val="center"/>
          </w:tcPr>
          <w:p w14:paraId="4A161D96">
            <w:pPr>
              <w:pStyle w:val="286"/>
              <w:spacing w:line="300" w:lineRule="exact"/>
              <w:rPr>
                <w:rFonts w:hint="eastAsia"/>
                <w:sz w:val="21"/>
              </w:rPr>
            </w:pPr>
            <w:r>
              <w:rPr>
                <w:rFonts w:hint="eastAsia"/>
                <w:sz w:val="21"/>
              </w:rPr>
              <w:t>/</w:t>
            </w:r>
          </w:p>
        </w:tc>
        <w:tc>
          <w:tcPr>
            <w:tcW w:w="1422" w:type="pct"/>
            <w:vAlign w:val="center"/>
          </w:tcPr>
          <w:p w14:paraId="4D79E952">
            <w:pPr>
              <w:pStyle w:val="286"/>
              <w:spacing w:line="300" w:lineRule="exact"/>
              <w:rPr>
                <w:rFonts w:hint="eastAsia"/>
                <w:sz w:val="21"/>
              </w:rPr>
            </w:pPr>
            <w:r>
              <w:rPr>
                <w:rFonts w:hint="eastAsia"/>
                <w:sz w:val="21"/>
              </w:rPr>
              <w:t>/</w:t>
            </w:r>
          </w:p>
        </w:tc>
        <w:tc>
          <w:tcPr>
            <w:tcW w:w="655" w:type="pct"/>
            <w:vAlign w:val="center"/>
          </w:tcPr>
          <w:p w14:paraId="58F8C2DB">
            <w:pPr>
              <w:pStyle w:val="286"/>
              <w:spacing w:line="300" w:lineRule="exact"/>
              <w:rPr>
                <w:rFonts w:hint="eastAsia"/>
                <w:sz w:val="21"/>
              </w:rPr>
            </w:pPr>
            <w:r>
              <w:rPr>
                <w:rFonts w:hint="eastAsia"/>
                <w:sz w:val="21"/>
              </w:rPr>
              <w:t>0.3277</w:t>
            </w:r>
          </w:p>
        </w:tc>
      </w:tr>
      <w:tr w14:paraId="36D0AB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073A16B5">
            <w:pPr>
              <w:pStyle w:val="286"/>
              <w:spacing w:line="300" w:lineRule="exact"/>
              <w:rPr>
                <w:rFonts w:hint="eastAsia"/>
                <w:sz w:val="21"/>
              </w:rPr>
            </w:pPr>
            <w:r>
              <w:rPr>
                <w:rFonts w:hint="eastAsia" w:cs="宋体"/>
                <w:sz w:val="21"/>
              </w:rPr>
              <w:t>中佳141</w:t>
            </w:r>
          </w:p>
        </w:tc>
        <w:tc>
          <w:tcPr>
            <w:tcW w:w="893" w:type="pct"/>
            <w:vMerge w:val="restart"/>
            <w:vAlign w:val="center"/>
          </w:tcPr>
          <w:p w14:paraId="5A85CF21">
            <w:pPr>
              <w:pStyle w:val="286"/>
              <w:spacing w:line="300" w:lineRule="exact"/>
              <w:rPr>
                <w:rFonts w:hint="eastAsia"/>
                <w:sz w:val="21"/>
              </w:rPr>
            </w:pPr>
            <w:r>
              <w:rPr>
                <w:rFonts w:hint="eastAsia"/>
                <w:sz w:val="21"/>
              </w:rPr>
              <w:t>井场各设备</w:t>
            </w:r>
          </w:p>
        </w:tc>
        <w:tc>
          <w:tcPr>
            <w:tcW w:w="649" w:type="pct"/>
            <w:vAlign w:val="center"/>
          </w:tcPr>
          <w:p w14:paraId="5A6819BA">
            <w:pPr>
              <w:pStyle w:val="286"/>
              <w:spacing w:line="300" w:lineRule="exact"/>
              <w:rPr>
                <w:rFonts w:hint="eastAsia"/>
                <w:sz w:val="21"/>
              </w:rPr>
            </w:pPr>
            <w:r>
              <w:rPr>
                <w:rFonts w:hint="eastAsia"/>
                <w:sz w:val="21"/>
              </w:rPr>
              <w:t>天然气</w:t>
            </w:r>
          </w:p>
        </w:tc>
        <w:tc>
          <w:tcPr>
            <w:tcW w:w="812" w:type="pct"/>
            <w:vAlign w:val="center"/>
          </w:tcPr>
          <w:p w14:paraId="66AFCE42">
            <w:pPr>
              <w:pStyle w:val="286"/>
              <w:spacing w:line="300" w:lineRule="exact"/>
              <w:rPr>
                <w:rFonts w:hint="eastAsia"/>
                <w:sz w:val="21"/>
              </w:rPr>
            </w:pPr>
            <w:r>
              <w:rPr>
                <w:rFonts w:hint="eastAsia"/>
                <w:sz w:val="21"/>
              </w:rPr>
              <w:t>0.792</w:t>
            </w:r>
          </w:p>
        </w:tc>
        <w:tc>
          <w:tcPr>
            <w:tcW w:w="1422" w:type="pct"/>
            <w:vAlign w:val="center"/>
          </w:tcPr>
          <w:p w14:paraId="0188A414">
            <w:pPr>
              <w:pStyle w:val="286"/>
              <w:spacing w:line="300" w:lineRule="exact"/>
              <w:rPr>
                <w:rFonts w:hint="eastAsia"/>
                <w:sz w:val="21"/>
              </w:rPr>
            </w:pPr>
            <w:r>
              <w:rPr>
                <w:rFonts w:hint="eastAsia"/>
                <w:sz w:val="21"/>
              </w:rPr>
              <w:t>10</w:t>
            </w:r>
          </w:p>
        </w:tc>
        <w:tc>
          <w:tcPr>
            <w:tcW w:w="655" w:type="pct"/>
            <w:vAlign w:val="center"/>
          </w:tcPr>
          <w:p w14:paraId="720B4E88">
            <w:pPr>
              <w:pStyle w:val="286"/>
              <w:spacing w:line="300" w:lineRule="exact"/>
              <w:rPr>
                <w:rFonts w:hint="eastAsia"/>
                <w:sz w:val="21"/>
              </w:rPr>
            </w:pPr>
            <w:r>
              <w:rPr>
                <w:rFonts w:hint="eastAsia"/>
                <w:sz w:val="21"/>
              </w:rPr>
              <w:t>0.0792</w:t>
            </w:r>
          </w:p>
        </w:tc>
      </w:tr>
      <w:tr w14:paraId="45AD43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E466E38">
            <w:pPr>
              <w:pStyle w:val="286"/>
              <w:spacing w:line="300" w:lineRule="exact"/>
              <w:rPr>
                <w:rFonts w:hint="eastAsia"/>
                <w:sz w:val="21"/>
              </w:rPr>
            </w:pPr>
          </w:p>
        </w:tc>
        <w:tc>
          <w:tcPr>
            <w:tcW w:w="893" w:type="pct"/>
            <w:vMerge w:val="continue"/>
            <w:vAlign w:val="center"/>
          </w:tcPr>
          <w:p w14:paraId="6EFF4E7B">
            <w:pPr>
              <w:pStyle w:val="286"/>
              <w:spacing w:line="300" w:lineRule="exact"/>
              <w:rPr>
                <w:rFonts w:hint="eastAsia"/>
                <w:sz w:val="21"/>
              </w:rPr>
            </w:pPr>
          </w:p>
        </w:tc>
        <w:tc>
          <w:tcPr>
            <w:tcW w:w="649" w:type="pct"/>
            <w:vAlign w:val="center"/>
          </w:tcPr>
          <w:p w14:paraId="5372B380">
            <w:pPr>
              <w:pStyle w:val="286"/>
              <w:spacing w:line="300" w:lineRule="exact"/>
              <w:rPr>
                <w:rFonts w:hint="eastAsia"/>
                <w:sz w:val="21"/>
              </w:rPr>
            </w:pPr>
            <w:r>
              <w:rPr>
                <w:rFonts w:hint="eastAsia"/>
                <w:sz w:val="21"/>
              </w:rPr>
              <w:t>凝析油</w:t>
            </w:r>
          </w:p>
        </w:tc>
        <w:tc>
          <w:tcPr>
            <w:tcW w:w="812" w:type="pct"/>
            <w:vAlign w:val="center"/>
          </w:tcPr>
          <w:p w14:paraId="725D2836">
            <w:pPr>
              <w:pStyle w:val="286"/>
              <w:spacing w:line="300" w:lineRule="exact"/>
              <w:rPr>
                <w:rFonts w:hint="eastAsia"/>
                <w:sz w:val="21"/>
              </w:rPr>
            </w:pPr>
            <w:r>
              <w:rPr>
                <w:rFonts w:hint="eastAsia"/>
                <w:sz w:val="21"/>
              </w:rPr>
              <w:t>0.521</w:t>
            </w:r>
          </w:p>
        </w:tc>
        <w:tc>
          <w:tcPr>
            <w:tcW w:w="1422" w:type="pct"/>
            <w:vAlign w:val="center"/>
          </w:tcPr>
          <w:p w14:paraId="7ADCA356">
            <w:pPr>
              <w:pStyle w:val="286"/>
              <w:spacing w:line="300" w:lineRule="exact"/>
              <w:rPr>
                <w:rFonts w:hint="eastAsia"/>
                <w:sz w:val="21"/>
              </w:rPr>
            </w:pPr>
            <w:r>
              <w:rPr>
                <w:rFonts w:hint="eastAsia"/>
                <w:sz w:val="21"/>
              </w:rPr>
              <w:t>2500</w:t>
            </w:r>
          </w:p>
        </w:tc>
        <w:tc>
          <w:tcPr>
            <w:tcW w:w="655" w:type="pct"/>
            <w:vAlign w:val="center"/>
          </w:tcPr>
          <w:p w14:paraId="7D732707">
            <w:pPr>
              <w:pStyle w:val="286"/>
              <w:spacing w:line="300" w:lineRule="exact"/>
              <w:rPr>
                <w:rFonts w:hint="eastAsia"/>
                <w:sz w:val="21"/>
              </w:rPr>
            </w:pPr>
            <w:r>
              <w:rPr>
                <w:rFonts w:hint="eastAsia"/>
                <w:sz w:val="21"/>
              </w:rPr>
              <w:t>0.0002</w:t>
            </w:r>
          </w:p>
        </w:tc>
      </w:tr>
      <w:tr w14:paraId="37C82C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300D7F6">
            <w:pPr>
              <w:pStyle w:val="286"/>
              <w:spacing w:line="300" w:lineRule="exact"/>
              <w:rPr>
                <w:rFonts w:hint="eastAsia"/>
                <w:sz w:val="21"/>
              </w:rPr>
            </w:pPr>
          </w:p>
        </w:tc>
        <w:tc>
          <w:tcPr>
            <w:tcW w:w="893" w:type="pct"/>
            <w:vAlign w:val="center"/>
          </w:tcPr>
          <w:p w14:paraId="7269BBA6">
            <w:pPr>
              <w:pStyle w:val="286"/>
              <w:spacing w:line="300" w:lineRule="exact"/>
              <w:rPr>
                <w:rFonts w:hint="eastAsia"/>
                <w:sz w:val="21"/>
              </w:rPr>
            </w:pPr>
            <w:r>
              <w:rPr>
                <w:rFonts w:hint="eastAsia"/>
                <w:sz w:val="21"/>
              </w:rPr>
              <w:t>储油罐</w:t>
            </w:r>
          </w:p>
        </w:tc>
        <w:tc>
          <w:tcPr>
            <w:tcW w:w="649" w:type="pct"/>
            <w:vAlign w:val="center"/>
          </w:tcPr>
          <w:p w14:paraId="5D50D3DA">
            <w:pPr>
              <w:pStyle w:val="286"/>
              <w:spacing w:line="300" w:lineRule="exact"/>
              <w:rPr>
                <w:rFonts w:hint="eastAsia"/>
                <w:sz w:val="21"/>
              </w:rPr>
            </w:pPr>
            <w:r>
              <w:rPr>
                <w:rFonts w:hint="eastAsia"/>
                <w:sz w:val="21"/>
              </w:rPr>
              <w:t>凝析油</w:t>
            </w:r>
          </w:p>
        </w:tc>
        <w:tc>
          <w:tcPr>
            <w:tcW w:w="812" w:type="pct"/>
            <w:vAlign w:val="center"/>
          </w:tcPr>
          <w:p w14:paraId="00DC387A">
            <w:pPr>
              <w:pStyle w:val="286"/>
              <w:spacing w:line="300" w:lineRule="exact"/>
              <w:rPr>
                <w:rFonts w:hint="eastAsia"/>
                <w:sz w:val="21"/>
              </w:rPr>
            </w:pPr>
            <w:r>
              <w:rPr>
                <w:rFonts w:hint="eastAsia"/>
                <w:sz w:val="21"/>
              </w:rPr>
              <w:t>46.284</w:t>
            </w:r>
          </w:p>
        </w:tc>
        <w:tc>
          <w:tcPr>
            <w:tcW w:w="1422" w:type="pct"/>
            <w:vAlign w:val="center"/>
          </w:tcPr>
          <w:p w14:paraId="1B6F517A">
            <w:pPr>
              <w:pStyle w:val="286"/>
              <w:spacing w:line="300" w:lineRule="exact"/>
              <w:rPr>
                <w:rFonts w:hint="eastAsia"/>
                <w:sz w:val="21"/>
              </w:rPr>
            </w:pPr>
            <w:r>
              <w:rPr>
                <w:rFonts w:hint="eastAsia"/>
                <w:sz w:val="21"/>
              </w:rPr>
              <w:t>2500</w:t>
            </w:r>
          </w:p>
        </w:tc>
        <w:tc>
          <w:tcPr>
            <w:tcW w:w="655" w:type="pct"/>
            <w:vAlign w:val="center"/>
          </w:tcPr>
          <w:p w14:paraId="18956ECB">
            <w:pPr>
              <w:pStyle w:val="286"/>
              <w:spacing w:line="300" w:lineRule="exact"/>
              <w:rPr>
                <w:rFonts w:hint="eastAsia"/>
                <w:sz w:val="21"/>
              </w:rPr>
            </w:pPr>
            <w:r>
              <w:rPr>
                <w:rFonts w:hint="eastAsia"/>
                <w:sz w:val="21"/>
              </w:rPr>
              <w:t>0.0185</w:t>
            </w:r>
          </w:p>
        </w:tc>
      </w:tr>
      <w:tr w14:paraId="1A7AED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570C473">
            <w:pPr>
              <w:pStyle w:val="286"/>
              <w:spacing w:line="300" w:lineRule="exact"/>
              <w:rPr>
                <w:rFonts w:hint="eastAsia"/>
                <w:sz w:val="21"/>
              </w:rPr>
            </w:pPr>
          </w:p>
        </w:tc>
        <w:tc>
          <w:tcPr>
            <w:tcW w:w="893" w:type="pct"/>
            <w:vAlign w:val="center"/>
          </w:tcPr>
          <w:p w14:paraId="222D3610">
            <w:pPr>
              <w:pStyle w:val="286"/>
              <w:spacing w:line="300" w:lineRule="exact"/>
              <w:rPr>
                <w:rFonts w:hint="eastAsia"/>
                <w:sz w:val="21"/>
              </w:rPr>
            </w:pPr>
            <w:r>
              <w:rPr>
                <w:rFonts w:hint="eastAsia"/>
                <w:sz w:val="21"/>
              </w:rPr>
              <w:t>槽车</w:t>
            </w:r>
          </w:p>
        </w:tc>
        <w:tc>
          <w:tcPr>
            <w:tcW w:w="649" w:type="pct"/>
            <w:vAlign w:val="center"/>
          </w:tcPr>
          <w:p w14:paraId="3B7FC5D3">
            <w:pPr>
              <w:pStyle w:val="286"/>
              <w:spacing w:line="300" w:lineRule="exact"/>
              <w:rPr>
                <w:rFonts w:hint="eastAsia"/>
                <w:sz w:val="21"/>
              </w:rPr>
            </w:pPr>
            <w:r>
              <w:rPr>
                <w:rFonts w:hint="eastAsia"/>
                <w:sz w:val="21"/>
              </w:rPr>
              <w:t>天然气</w:t>
            </w:r>
          </w:p>
        </w:tc>
        <w:tc>
          <w:tcPr>
            <w:tcW w:w="812" w:type="pct"/>
            <w:vAlign w:val="center"/>
          </w:tcPr>
          <w:p w14:paraId="2FD50A77">
            <w:pPr>
              <w:pStyle w:val="286"/>
              <w:spacing w:line="300" w:lineRule="exact"/>
              <w:rPr>
                <w:rFonts w:hint="eastAsia"/>
                <w:sz w:val="21"/>
              </w:rPr>
            </w:pPr>
            <w:r>
              <w:rPr>
                <w:rFonts w:hint="eastAsia"/>
                <w:sz w:val="21"/>
              </w:rPr>
              <w:t>2.1</w:t>
            </w:r>
          </w:p>
        </w:tc>
        <w:tc>
          <w:tcPr>
            <w:tcW w:w="1422" w:type="pct"/>
            <w:vAlign w:val="center"/>
          </w:tcPr>
          <w:p w14:paraId="1AFF56C4">
            <w:pPr>
              <w:pStyle w:val="286"/>
              <w:spacing w:line="300" w:lineRule="exact"/>
              <w:rPr>
                <w:rFonts w:hint="eastAsia"/>
                <w:sz w:val="21"/>
              </w:rPr>
            </w:pPr>
            <w:r>
              <w:rPr>
                <w:rFonts w:hint="eastAsia"/>
                <w:sz w:val="21"/>
              </w:rPr>
              <w:t>10</w:t>
            </w:r>
          </w:p>
        </w:tc>
        <w:tc>
          <w:tcPr>
            <w:tcW w:w="655" w:type="pct"/>
            <w:vAlign w:val="center"/>
          </w:tcPr>
          <w:p w14:paraId="50B06762">
            <w:pPr>
              <w:pStyle w:val="286"/>
              <w:spacing w:line="300" w:lineRule="exact"/>
              <w:rPr>
                <w:rFonts w:hint="eastAsia"/>
                <w:sz w:val="21"/>
              </w:rPr>
            </w:pPr>
            <w:r>
              <w:rPr>
                <w:rFonts w:hint="eastAsia"/>
                <w:sz w:val="21"/>
              </w:rPr>
              <w:t>0.2100</w:t>
            </w:r>
          </w:p>
        </w:tc>
      </w:tr>
      <w:tr w14:paraId="6C132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8FDB05C">
            <w:pPr>
              <w:pStyle w:val="286"/>
              <w:spacing w:line="300" w:lineRule="exact"/>
              <w:rPr>
                <w:rFonts w:hint="eastAsia"/>
                <w:sz w:val="21"/>
              </w:rPr>
            </w:pPr>
          </w:p>
        </w:tc>
        <w:tc>
          <w:tcPr>
            <w:tcW w:w="893" w:type="pct"/>
            <w:vAlign w:val="center"/>
          </w:tcPr>
          <w:p w14:paraId="3763AC70">
            <w:pPr>
              <w:pStyle w:val="286"/>
              <w:spacing w:line="300" w:lineRule="exact"/>
              <w:rPr>
                <w:rFonts w:hint="eastAsia"/>
                <w:sz w:val="21"/>
              </w:rPr>
            </w:pPr>
            <w:r>
              <w:rPr>
                <w:rFonts w:hint="eastAsia"/>
                <w:sz w:val="21"/>
              </w:rPr>
              <w:t>合计</w:t>
            </w:r>
          </w:p>
        </w:tc>
        <w:tc>
          <w:tcPr>
            <w:tcW w:w="649" w:type="pct"/>
            <w:vAlign w:val="center"/>
          </w:tcPr>
          <w:p w14:paraId="05DB17A3">
            <w:pPr>
              <w:pStyle w:val="286"/>
              <w:spacing w:line="300" w:lineRule="exact"/>
              <w:rPr>
                <w:rFonts w:hint="eastAsia"/>
                <w:sz w:val="21"/>
              </w:rPr>
            </w:pPr>
            <w:r>
              <w:rPr>
                <w:rFonts w:hint="eastAsia"/>
                <w:sz w:val="21"/>
              </w:rPr>
              <w:t>/</w:t>
            </w:r>
          </w:p>
        </w:tc>
        <w:tc>
          <w:tcPr>
            <w:tcW w:w="812" w:type="pct"/>
            <w:vAlign w:val="center"/>
          </w:tcPr>
          <w:p w14:paraId="41267E9D">
            <w:pPr>
              <w:pStyle w:val="286"/>
              <w:spacing w:line="300" w:lineRule="exact"/>
              <w:rPr>
                <w:rFonts w:hint="eastAsia"/>
                <w:sz w:val="21"/>
              </w:rPr>
            </w:pPr>
            <w:r>
              <w:rPr>
                <w:rFonts w:hint="eastAsia"/>
                <w:sz w:val="21"/>
              </w:rPr>
              <w:t>/</w:t>
            </w:r>
          </w:p>
        </w:tc>
        <w:tc>
          <w:tcPr>
            <w:tcW w:w="1422" w:type="pct"/>
            <w:vAlign w:val="center"/>
          </w:tcPr>
          <w:p w14:paraId="7CD421ED">
            <w:pPr>
              <w:pStyle w:val="286"/>
              <w:spacing w:line="300" w:lineRule="exact"/>
              <w:rPr>
                <w:rFonts w:hint="eastAsia"/>
                <w:sz w:val="21"/>
              </w:rPr>
            </w:pPr>
            <w:r>
              <w:rPr>
                <w:rFonts w:hint="eastAsia"/>
                <w:sz w:val="21"/>
              </w:rPr>
              <w:t>/</w:t>
            </w:r>
          </w:p>
        </w:tc>
        <w:tc>
          <w:tcPr>
            <w:tcW w:w="655" w:type="pct"/>
            <w:vAlign w:val="center"/>
          </w:tcPr>
          <w:p w14:paraId="71267994">
            <w:pPr>
              <w:pStyle w:val="286"/>
              <w:spacing w:line="300" w:lineRule="exact"/>
              <w:rPr>
                <w:rFonts w:hint="eastAsia"/>
                <w:sz w:val="21"/>
              </w:rPr>
            </w:pPr>
            <w:r>
              <w:rPr>
                <w:rFonts w:hint="eastAsia"/>
                <w:sz w:val="21"/>
              </w:rPr>
              <w:t>0.3079</w:t>
            </w:r>
          </w:p>
        </w:tc>
      </w:tr>
      <w:tr w14:paraId="57D33C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35A450AB">
            <w:pPr>
              <w:pStyle w:val="286"/>
              <w:spacing w:line="300" w:lineRule="exact"/>
              <w:rPr>
                <w:rFonts w:hint="eastAsia"/>
                <w:sz w:val="21"/>
              </w:rPr>
            </w:pPr>
            <w:r>
              <w:rPr>
                <w:rFonts w:hint="eastAsia" w:cs="宋体"/>
                <w:sz w:val="21"/>
              </w:rPr>
              <w:t>中佳131</w:t>
            </w:r>
          </w:p>
        </w:tc>
        <w:tc>
          <w:tcPr>
            <w:tcW w:w="893" w:type="pct"/>
            <w:vMerge w:val="restart"/>
            <w:vAlign w:val="center"/>
          </w:tcPr>
          <w:p w14:paraId="7BB78529">
            <w:pPr>
              <w:pStyle w:val="286"/>
              <w:spacing w:line="300" w:lineRule="exact"/>
              <w:rPr>
                <w:rFonts w:hint="eastAsia"/>
                <w:sz w:val="21"/>
              </w:rPr>
            </w:pPr>
            <w:r>
              <w:rPr>
                <w:rFonts w:hint="eastAsia"/>
                <w:sz w:val="21"/>
              </w:rPr>
              <w:t>井场各设备</w:t>
            </w:r>
          </w:p>
        </w:tc>
        <w:tc>
          <w:tcPr>
            <w:tcW w:w="649" w:type="pct"/>
            <w:vAlign w:val="center"/>
          </w:tcPr>
          <w:p w14:paraId="4A7C7C51">
            <w:pPr>
              <w:pStyle w:val="286"/>
              <w:spacing w:line="300" w:lineRule="exact"/>
              <w:rPr>
                <w:rFonts w:hint="eastAsia"/>
                <w:sz w:val="21"/>
              </w:rPr>
            </w:pPr>
            <w:r>
              <w:rPr>
                <w:rFonts w:hint="eastAsia"/>
                <w:sz w:val="21"/>
              </w:rPr>
              <w:t>天然气</w:t>
            </w:r>
          </w:p>
        </w:tc>
        <w:tc>
          <w:tcPr>
            <w:tcW w:w="812" w:type="pct"/>
            <w:vAlign w:val="center"/>
          </w:tcPr>
          <w:p w14:paraId="24BA042C">
            <w:pPr>
              <w:pStyle w:val="286"/>
              <w:spacing w:line="300" w:lineRule="exact"/>
              <w:rPr>
                <w:rFonts w:hint="eastAsia"/>
                <w:sz w:val="21"/>
              </w:rPr>
            </w:pPr>
            <w:r>
              <w:rPr>
                <w:rFonts w:hint="eastAsia"/>
                <w:sz w:val="21"/>
              </w:rPr>
              <w:t>0.95</w:t>
            </w:r>
          </w:p>
        </w:tc>
        <w:tc>
          <w:tcPr>
            <w:tcW w:w="1422" w:type="pct"/>
            <w:vAlign w:val="center"/>
          </w:tcPr>
          <w:p w14:paraId="0F3ED02C">
            <w:pPr>
              <w:pStyle w:val="286"/>
              <w:spacing w:line="300" w:lineRule="exact"/>
              <w:rPr>
                <w:rFonts w:hint="eastAsia"/>
                <w:sz w:val="21"/>
              </w:rPr>
            </w:pPr>
            <w:r>
              <w:rPr>
                <w:rFonts w:hint="eastAsia"/>
                <w:sz w:val="21"/>
              </w:rPr>
              <w:t>10</w:t>
            </w:r>
          </w:p>
        </w:tc>
        <w:tc>
          <w:tcPr>
            <w:tcW w:w="655" w:type="pct"/>
            <w:vAlign w:val="center"/>
          </w:tcPr>
          <w:p w14:paraId="77C4E6B2">
            <w:pPr>
              <w:pStyle w:val="286"/>
              <w:spacing w:line="300" w:lineRule="exact"/>
              <w:rPr>
                <w:rFonts w:hint="eastAsia"/>
                <w:sz w:val="21"/>
              </w:rPr>
            </w:pPr>
            <w:r>
              <w:rPr>
                <w:rFonts w:hint="eastAsia"/>
                <w:sz w:val="21"/>
              </w:rPr>
              <w:t>0.0950</w:t>
            </w:r>
          </w:p>
        </w:tc>
      </w:tr>
      <w:tr w14:paraId="3678FF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DB7061F">
            <w:pPr>
              <w:pStyle w:val="286"/>
              <w:spacing w:line="300" w:lineRule="exact"/>
              <w:rPr>
                <w:rFonts w:hint="eastAsia"/>
                <w:sz w:val="21"/>
              </w:rPr>
            </w:pPr>
          </w:p>
        </w:tc>
        <w:tc>
          <w:tcPr>
            <w:tcW w:w="893" w:type="pct"/>
            <w:vMerge w:val="continue"/>
            <w:vAlign w:val="center"/>
          </w:tcPr>
          <w:p w14:paraId="5172B352">
            <w:pPr>
              <w:pStyle w:val="286"/>
              <w:spacing w:line="300" w:lineRule="exact"/>
              <w:rPr>
                <w:rFonts w:hint="eastAsia"/>
                <w:sz w:val="21"/>
              </w:rPr>
            </w:pPr>
          </w:p>
        </w:tc>
        <w:tc>
          <w:tcPr>
            <w:tcW w:w="649" w:type="pct"/>
            <w:vAlign w:val="center"/>
          </w:tcPr>
          <w:p w14:paraId="38562562">
            <w:pPr>
              <w:pStyle w:val="286"/>
              <w:spacing w:line="300" w:lineRule="exact"/>
              <w:rPr>
                <w:rFonts w:hint="eastAsia"/>
                <w:sz w:val="21"/>
              </w:rPr>
            </w:pPr>
            <w:r>
              <w:rPr>
                <w:rFonts w:hint="eastAsia"/>
                <w:sz w:val="21"/>
              </w:rPr>
              <w:t>凝析油</w:t>
            </w:r>
          </w:p>
        </w:tc>
        <w:tc>
          <w:tcPr>
            <w:tcW w:w="812" w:type="pct"/>
            <w:vAlign w:val="center"/>
          </w:tcPr>
          <w:p w14:paraId="5BE4FD36">
            <w:pPr>
              <w:pStyle w:val="286"/>
              <w:spacing w:line="300" w:lineRule="exact"/>
              <w:rPr>
                <w:rFonts w:hint="eastAsia"/>
                <w:sz w:val="21"/>
              </w:rPr>
            </w:pPr>
            <w:r>
              <w:rPr>
                <w:rFonts w:hint="eastAsia"/>
                <w:sz w:val="21"/>
              </w:rPr>
              <w:t>0.175</w:t>
            </w:r>
          </w:p>
        </w:tc>
        <w:tc>
          <w:tcPr>
            <w:tcW w:w="1422" w:type="pct"/>
            <w:vAlign w:val="center"/>
          </w:tcPr>
          <w:p w14:paraId="7AD2EDEF">
            <w:pPr>
              <w:pStyle w:val="286"/>
              <w:spacing w:line="300" w:lineRule="exact"/>
              <w:rPr>
                <w:rFonts w:hint="eastAsia"/>
                <w:sz w:val="21"/>
              </w:rPr>
            </w:pPr>
            <w:r>
              <w:rPr>
                <w:rFonts w:hint="eastAsia"/>
                <w:sz w:val="21"/>
              </w:rPr>
              <w:t>2500</w:t>
            </w:r>
          </w:p>
        </w:tc>
        <w:tc>
          <w:tcPr>
            <w:tcW w:w="655" w:type="pct"/>
            <w:vAlign w:val="center"/>
          </w:tcPr>
          <w:p w14:paraId="08FEEA8E">
            <w:pPr>
              <w:pStyle w:val="286"/>
              <w:spacing w:line="300" w:lineRule="exact"/>
              <w:rPr>
                <w:rFonts w:hint="eastAsia"/>
                <w:sz w:val="21"/>
              </w:rPr>
            </w:pPr>
            <w:r>
              <w:rPr>
                <w:rFonts w:hint="eastAsia"/>
                <w:sz w:val="21"/>
              </w:rPr>
              <w:t>0.0001</w:t>
            </w:r>
          </w:p>
        </w:tc>
      </w:tr>
      <w:tr w14:paraId="21EA7D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AED1C58">
            <w:pPr>
              <w:pStyle w:val="286"/>
              <w:spacing w:line="300" w:lineRule="exact"/>
              <w:rPr>
                <w:rFonts w:hint="eastAsia"/>
                <w:sz w:val="21"/>
              </w:rPr>
            </w:pPr>
          </w:p>
        </w:tc>
        <w:tc>
          <w:tcPr>
            <w:tcW w:w="893" w:type="pct"/>
            <w:vAlign w:val="center"/>
          </w:tcPr>
          <w:p w14:paraId="55654AF0">
            <w:pPr>
              <w:pStyle w:val="286"/>
              <w:spacing w:line="300" w:lineRule="exact"/>
              <w:rPr>
                <w:rFonts w:hint="eastAsia"/>
                <w:sz w:val="21"/>
              </w:rPr>
            </w:pPr>
            <w:r>
              <w:rPr>
                <w:rFonts w:hint="eastAsia"/>
                <w:sz w:val="21"/>
              </w:rPr>
              <w:t>储油罐</w:t>
            </w:r>
          </w:p>
        </w:tc>
        <w:tc>
          <w:tcPr>
            <w:tcW w:w="649" w:type="pct"/>
            <w:vAlign w:val="center"/>
          </w:tcPr>
          <w:p w14:paraId="29F8B367">
            <w:pPr>
              <w:pStyle w:val="286"/>
              <w:spacing w:line="300" w:lineRule="exact"/>
              <w:rPr>
                <w:rFonts w:hint="eastAsia"/>
                <w:sz w:val="21"/>
              </w:rPr>
            </w:pPr>
            <w:r>
              <w:rPr>
                <w:rFonts w:hint="eastAsia"/>
                <w:sz w:val="21"/>
              </w:rPr>
              <w:t>凝析油</w:t>
            </w:r>
          </w:p>
        </w:tc>
        <w:tc>
          <w:tcPr>
            <w:tcW w:w="812" w:type="pct"/>
            <w:vAlign w:val="center"/>
          </w:tcPr>
          <w:p w14:paraId="45074491">
            <w:pPr>
              <w:pStyle w:val="286"/>
              <w:spacing w:line="300" w:lineRule="exact"/>
              <w:rPr>
                <w:rFonts w:hint="eastAsia"/>
                <w:sz w:val="21"/>
              </w:rPr>
            </w:pPr>
            <w:r>
              <w:rPr>
                <w:rFonts w:hint="eastAsia"/>
                <w:sz w:val="21"/>
              </w:rPr>
              <w:t>46.284</w:t>
            </w:r>
          </w:p>
        </w:tc>
        <w:tc>
          <w:tcPr>
            <w:tcW w:w="1422" w:type="pct"/>
            <w:vAlign w:val="center"/>
          </w:tcPr>
          <w:p w14:paraId="42DE59D3">
            <w:pPr>
              <w:pStyle w:val="286"/>
              <w:spacing w:line="300" w:lineRule="exact"/>
              <w:rPr>
                <w:rFonts w:hint="eastAsia"/>
                <w:sz w:val="21"/>
              </w:rPr>
            </w:pPr>
            <w:r>
              <w:rPr>
                <w:rFonts w:hint="eastAsia"/>
                <w:sz w:val="21"/>
              </w:rPr>
              <w:t>2500</w:t>
            </w:r>
          </w:p>
        </w:tc>
        <w:tc>
          <w:tcPr>
            <w:tcW w:w="655" w:type="pct"/>
            <w:vAlign w:val="center"/>
          </w:tcPr>
          <w:p w14:paraId="6728C3C0">
            <w:pPr>
              <w:pStyle w:val="286"/>
              <w:spacing w:line="300" w:lineRule="exact"/>
              <w:rPr>
                <w:rFonts w:hint="eastAsia"/>
                <w:sz w:val="21"/>
              </w:rPr>
            </w:pPr>
            <w:r>
              <w:rPr>
                <w:rFonts w:hint="eastAsia"/>
                <w:sz w:val="21"/>
              </w:rPr>
              <w:t>0.0185</w:t>
            </w:r>
          </w:p>
        </w:tc>
      </w:tr>
      <w:tr w14:paraId="0FB79E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BD42505">
            <w:pPr>
              <w:pStyle w:val="286"/>
              <w:spacing w:line="300" w:lineRule="exact"/>
              <w:rPr>
                <w:rFonts w:hint="eastAsia"/>
                <w:sz w:val="21"/>
              </w:rPr>
            </w:pPr>
          </w:p>
        </w:tc>
        <w:tc>
          <w:tcPr>
            <w:tcW w:w="893" w:type="pct"/>
            <w:vAlign w:val="center"/>
          </w:tcPr>
          <w:p w14:paraId="549CF4B3">
            <w:pPr>
              <w:pStyle w:val="286"/>
              <w:spacing w:line="300" w:lineRule="exact"/>
              <w:rPr>
                <w:rFonts w:hint="eastAsia"/>
                <w:sz w:val="21"/>
              </w:rPr>
            </w:pPr>
            <w:r>
              <w:rPr>
                <w:rFonts w:hint="eastAsia"/>
                <w:sz w:val="21"/>
              </w:rPr>
              <w:t>槽车</w:t>
            </w:r>
          </w:p>
        </w:tc>
        <w:tc>
          <w:tcPr>
            <w:tcW w:w="649" w:type="pct"/>
            <w:vAlign w:val="center"/>
          </w:tcPr>
          <w:p w14:paraId="24646699">
            <w:pPr>
              <w:pStyle w:val="286"/>
              <w:spacing w:line="300" w:lineRule="exact"/>
              <w:rPr>
                <w:rFonts w:hint="eastAsia"/>
                <w:sz w:val="21"/>
              </w:rPr>
            </w:pPr>
            <w:r>
              <w:rPr>
                <w:rFonts w:hint="eastAsia"/>
                <w:sz w:val="21"/>
              </w:rPr>
              <w:t>天然气</w:t>
            </w:r>
          </w:p>
        </w:tc>
        <w:tc>
          <w:tcPr>
            <w:tcW w:w="812" w:type="pct"/>
            <w:vAlign w:val="center"/>
          </w:tcPr>
          <w:p w14:paraId="3AC0C0D1">
            <w:pPr>
              <w:pStyle w:val="286"/>
              <w:spacing w:line="300" w:lineRule="exact"/>
              <w:rPr>
                <w:rFonts w:hint="eastAsia"/>
                <w:sz w:val="21"/>
              </w:rPr>
            </w:pPr>
            <w:r>
              <w:rPr>
                <w:rFonts w:hint="eastAsia"/>
                <w:sz w:val="21"/>
              </w:rPr>
              <w:t>2.1</w:t>
            </w:r>
          </w:p>
        </w:tc>
        <w:tc>
          <w:tcPr>
            <w:tcW w:w="1422" w:type="pct"/>
            <w:vAlign w:val="center"/>
          </w:tcPr>
          <w:p w14:paraId="0FB1E579">
            <w:pPr>
              <w:pStyle w:val="286"/>
              <w:spacing w:line="300" w:lineRule="exact"/>
              <w:rPr>
                <w:rFonts w:hint="eastAsia"/>
                <w:sz w:val="21"/>
              </w:rPr>
            </w:pPr>
            <w:r>
              <w:rPr>
                <w:rFonts w:hint="eastAsia"/>
                <w:sz w:val="21"/>
              </w:rPr>
              <w:t>10</w:t>
            </w:r>
          </w:p>
        </w:tc>
        <w:tc>
          <w:tcPr>
            <w:tcW w:w="655" w:type="pct"/>
            <w:vAlign w:val="center"/>
          </w:tcPr>
          <w:p w14:paraId="36BD1ABD">
            <w:pPr>
              <w:pStyle w:val="286"/>
              <w:spacing w:line="300" w:lineRule="exact"/>
              <w:rPr>
                <w:rFonts w:hint="eastAsia"/>
                <w:sz w:val="21"/>
              </w:rPr>
            </w:pPr>
            <w:r>
              <w:rPr>
                <w:rFonts w:hint="eastAsia"/>
                <w:sz w:val="21"/>
              </w:rPr>
              <w:t>0.2100</w:t>
            </w:r>
          </w:p>
        </w:tc>
      </w:tr>
      <w:tr w14:paraId="5047BB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259A566">
            <w:pPr>
              <w:pStyle w:val="286"/>
              <w:spacing w:line="300" w:lineRule="exact"/>
              <w:rPr>
                <w:rFonts w:hint="eastAsia"/>
                <w:sz w:val="21"/>
              </w:rPr>
            </w:pPr>
          </w:p>
        </w:tc>
        <w:tc>
          <w:tcPr>
            <w:tcW w:w="893" w:type="pct"/>
            <w:vAlign w:val="center"/>
          </w:tcPr>
          <w:p w14:paraId="142AFAB9">
            <w:pPr>
              <w:pStyle w:val="286"/>
              <w:spacing w:line="300" w:lineRule="exact"/>
              <w:rPr>
                <w:rFonts w:hint="eastAsia"/>
                <w:sz w:val="21"/>
              </w:rPr>
            </w:pPr>
            <w:r>
              <w:rPr>
                <w:rFonts w:hint="eastAsia"/>
                <w:sz w:val="21"/>
              </w:rPr>
              <w:t>天然气发电机</w:t>
            </w:r>
          </w:p>
        </w:tc>
        <w:tc>
          <w:tcPr>
            <w:tcW w:w="649" w:type="pct"/>
            <w:vAlign w:val="center"/>
          </w:tcPr>
          <w:p w14:paraId="4FE13551">
            <w:pPr>
              <w:pStyle w:val="286"/>
              <w:spacing w:line="300" w:lineRule="exact"/>
              <w:rPr>
                <w:rFonts w:hint="eastAsia"/>
                <w:sz w:val="21"/>
              </w:rPr>
            </w:pPr>
            <w:r>
              <w:rPr>
                <w:rFonts w:hint="eastAsia"/>
                <w:sz w:val="21"/>
              </w:rPr>
              <w:t>天然气</w:t>
            </w:r>
          </w:p>
        </w:tc>
        <w:tc>
          <w:tcPr>
            <w:tcW w:w="812" w:type="pct"/>
            <w:vAlign w:val="center"/>
          </w:tcPr>
          <w:p w14:paraId="0DC7416A">
            <w:pPr>
              <w:pStyle w:val="286"/>
              <w:spacing w:line="300" w:lineRule="exact"/>
              <w:rPr>
                <w:rFonts w:hint="eastAsia"/>
                <w:sz w:val="21"/>
              </w:rPr>
            </w:pPr>
            <w:r>
              <w:rPr>
                <w:rFonts w:hint="eastAsia"/>
                <w:sz w:val="21"/>
              </w:rPr>
              <w:t>0.038</w:t>
            </w:r>
          </w:p>
        </w:tc>
        <w:tc>
          <w:tcPr>
            <w:tcW w:w="1422" w:type="pct"/>
          </w:tcPr>
          <w:p w14:paraId="302542F2">
            <w:pPr>
              <w:pStyle w:val="286"/>
              <w:spacing w:line="300" w:lineRule="exact"/>
              <w:rPr>
                <w:rFonts w:hint="eastAsia"/>
                <w:sz w:val="21"/>
              </w:rPr>
            </w:pPr>
            <w:r>
              <w:rPr>
                <w:rFonts w:hint="eastAsia"/>
                <w:sz w:val="21"/>
              </w:rPr>
              <w:t>10</w:t>
            </w:r>
          </w:p>
        </w:tc>
        <w:tc>
          <w:tcPr>
            <w:tcW w:w="655" w:type="pct"/>
            <w:vAlign w:val="center"/>
          </w:tcPr>
          <w:p w14:paraId="208603AD">
            <w:pPr>
              <w:pStyle w:val="286"/>
              <w:spacing w:line="300" w:lineRule="exact"/>
              <w:rPr>
                <w:rFonts w:hint="eastAsia"/>
                <w:sz w:val="21"/>
              </w:rPr>
            </w:pPr>
            <w:r>
              <w:rPr>
                <w:rFonts w:hint="eastAsia"/>
                <w:sz w:val="21"/>
              </w:rPr>
              <w:t>0.0038</w:t>
            </w:r>
          </w:p>
        </w:tc>
      </w:tr>
      <w:tr w14:paraId="2642FA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6AEED5B5">
            <w:pPr>
              <w:pStyle w:val="286"/>
              <w:spacing w:line="300" w:lineRule="exact"/>
              <w:rPr>
                <w:rFonts w:hint="eastAsia"/>
                <w:sz w:val="21"/>
              </w:rPr>
            </w:pPr>
          </w:p>
        </w:tc>
        <w:tc>
          <w:tcPr>
            <w:tcW w:w="893" w:type="pct"/>
            <w:vAlign w:val="center"/>
          </w:tcPr>
          <w:p w14:paraId="67898407">
            <w:pPr>
              <w:pStyle w:val="286"/>
              <w:spacing w:line="300" w:lineRule="exact"/>
              <w:rPr>
                <w:rFonts w:hint="eastAsia"/>
                <w:sz w:val="21"/>
              </w:rPr>
            </w:pPr>
            <w:r>
              <w:rPr>
                <w:rFonts w:hint="eastAsia"/>
                <w:sz w:val="21"/>
              </w:rPr>
              <w:t>柴油发电机</w:t>
            </w:r>
          </w:p>
        </w:tc>
        <w:tc>
          <w:tcPr>
            <w:tcW w:w="649" w:type="pct"/>
            <w:vAlign w:val="center"/>
          </w:tcPr>
          <w:p w14:paraId="219AE360">
            <w:pPr>
              <w:pStyle w:val="286"/>
              <w:spacing w:line="300" w:lineRule="exact"/>
              <w:rPr>
                <w:rFonts w:hint="eastAsia"/>
                <w:sz w:val="21"/>
              </w:rPr>
            </w:pPr>
            <w:r>
              <w:rPr>
                <w:rFonts w:hint="eastAsia"/>
                <w:sz w:val="21"/>
              </w:rPr>
              <w:t>柴油</w:t>
            </w:r>
          </w:p>
        </w:tc>
        <w:tc>
          <w:tcPr>
            <w:tcW w:w="812" w:type="pct"/>
            <w:vAlign w:val="center"/>
          </w:tcPr>
          <w:p w14:paraId="4E11A3C1">
            <w:pPr>
              <w:pStyle w:val="286"/>
              <w:spacing w:line="300" w:lineRule="exact"/>
              <w:rPr>
                <w:rFonts w:hint="eastAsia"/>
                <w:sz w:val="21"/>
              </w:rPr>
            </w:pPr>
            <w:r>
              <w:rPr>
                <w:rFonts w:hint="eastAsia"/>
                <w:sz w:val="21"/>
              </w:rPr>
              <w:t>0.663</w:t>
            </w:r>
          </w:p>
        </w:tc>
        <w:tc>
          <w:tcPr>
            <w:tcW w:w="1422" w:type="pct"/>
          </w:tcPr>
          <w:p w14:paraId="15C400B4">
            <w:pPr>
              <w:pStyle w:val="286"/>
              <w:spacing w:line="300" w:lineRule="exact"/>
              <w:rPr>
                <w:rFonts w:hint="eastAsia"/>
                <w:sz w:val="21"/>
              </w:rPr>
            </w:pPr>
            <w:r>
              <w:rPr>
                <w:rFonts w:hint="eastAsia"/>
                <w:sz w:val="21"/>
              </w:rPr>
              <w:t>2500</w:t>
            </w:r>
          </w:p>
        </w:tc>
        <w:tc>
          <w:tcPr>
            <w:tcW w:w="655" w:type="pct"/>
            <w:vAlign w:val="center"/>
          </w:tcPr>
          <w:p w14:paraId="1B5BA7D9">
            <w:pPr>
              <w:pStyle w:val="286"/>
              <w:spacing w:line="300" w:lineRule="exact"/>
              <w:rPr>
                <w:rFonts w:hint="eastAsia"/>
                <w:sz w:val="21"/>
              </w:rPr>
            </w:pPr>
            <w:r>
              <w:rPr>
                <w:rFonts w:hint="eastAsia"/>
                <w:sz w:val="21"/>
              </w:rPr>
              <w:t>0.0003</w:t>
            </w:r>
          </w:p>
        </w:tc>
      </w:tr>
      <w:tr w14:paraId="1E0F5E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2A37680">
            <w:pPr>
              <w:pStyle w:val="286"/>
              <w:spacing w:line="300" w:lineRule="exact"/>
              <w:rPr>
                <w:rFonts w:hint="eastAsia"/>
                <w:sz w:val="21"/>
              </w:rPr>
            </w:pPr>
          </w:p>
        </w:tc>
        <w:tc>
          <w:tcPr>
            <w:tcW w:w="893" w:type="pct"/>
            <w:vAlign w:val="center"/>
          </w:tcPr>
          <w:p w14:paraId="04060E5B">
            <w:pPr>
              <w:pStyle w:val="286"/>
              <w:spacing w:line="300" w:lineRule="exact"/>
              <w:rPr>
                <w:rFonts w:hint="eastAsia"/>
                <w:sz w:val="21"/>
              </w:rPr>
            </w:pPr>
            <w:r>
              <w:rPr>
                <w:rFonts w:hint="eastAsia"/>
                <w:sz w:val="21"/>
              </w:rPr>
              <w:t>合计</w:t>
            </w:r>
          </w:p>
        </w:tc>
        <w:tc>
          <w:tcPr>
            <w:tcW w:w="649" w:type="pct"/>
            <w:vAlign w:val="center"/>
          </w:tcPr>
          <w:p w14:paraId="7761644A">
            <w:pPr>
              <w:pStyle w:val="286"/>
              <w:spacing w:line="300" w:lineRule="exact"/>
              <w:rPr>
                <w:rFonts w:hint="eastAsia"/>
                <w:sz w:val="21"/>
              </w:rPr>
            </w:pPr>
            <w:r>
              <w:rPr>
                <w:rFonts w:hint="eastAsia"/>
                <w:sz w:val="21"/>
              </w:rPr>
              <w:t>/</w:t>
            </w:r>
          </w:p>
        </w:tc>
        <w:tc>
          <w:tcPr>
            <w:tcW w:w="812" w:type="pct"/>
            <w:vAlign w:val="center"/>
          </w:tcPr>
          <w:p w14:paraId="6E5163AA">
            <w:pPr>
              <w:pStyle w:val="286"/>
              <w:spacing w:line="300" w:lineRule="exact"/>
              <w:rPr>
                <w:rFonts w:hint="eastAsia"/>
                <w:sz w:val="21"/>
              </w:rPr>
            </w:pPr>
            <w:r>
              <w:rPr>
                <w:rFonts w:hint="eastAsia"/>
                <w:sz w:val="21"/>
              </w:rPr>
              <w:t>/</w:t>
            </w:r>
          </w:p>
        </w:tc>
        <w:tc>
          <w:tcPr>
            <w:tcW w:w="1422" w:type="pct"/>
            <w:vAlign w:val="center"/>
          </w:tcPr>
          <w:p w14:paraId="43696978">
            <w:pPr>
              <w:pStyle w:val="286"/>
              <w:spacing w:line="300" w:lineRule="exact"/>
              <w:rPr>
                <w:rFonts w:hint="eastAsia"/>
                <w:sz w:val="21"/>
              </w:rPr>
            </w:pPr>
            <w:r>
              <w:rPr>
                <w:rFonts w:hint="eastAsia"/>
                <w:sz w:val="21"/>
              </w:rPr>
              <w:t>/</w:t>
            </w:r>
          </w:p>
        </w:tc>
        <w:tc>
          <w:tcPr>
            <w:tcW w:w="655" w:type="pct"/>
            <w:vAlign w:val="center"/>
          </w:tcPr>
          <w:p w14:paraId="3DFFEC0C">
            <w:pPr>
              <w:pStyle w:val="286"/>
              <w:spacing w:line="300" w:lineRule="exact"/>
              <w:rPr>
                <w:rFonts w:hint="eastAsia"/>
                <w:sz w:val="21"/>
              </w:rPr>
            </w:pPr>
            <w:r>
              <w:rPr>
                <w:rFonts w:hint="eastAsia"/>
                <w:sz w:val="21"/>
              </w:rPr>
              <w:t>0.3277</w:t>
            </w:r>
          </w:p>
        </w:tc>
      </w:tr>
      <w:tr w14:paraId="233F93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4EB5B605">
            <w:pPr>
              <w:pStyle w:val="286"/>
              <w:spacing w:line="300" w:lineRule="exact"/>
              <w:rPr>
                <w:rFonts w:hint="eastAsia"/>
                <w:sz w:val="21"/>
              </w:rPr>
            </w:pPr>
            <w:r>
              <w:rPr>
                <w:rFonts w:hint="eastAsia" w:cs="宋体"/>
                <w:sz w:val="21"/>
              </w:rPr>
              <w:t>中佳19</w:t>
            </w:r>
          </w:p>
        </w:tc>
        <w:tc>
          <w:tcPr>
            <w:tcW w:w="893" w:type="pct"/>
            <w:vMerge w:val="restart"/>
            <w:vAlign w:val="center"/>
          </w:tcPr>
          <w:p w14:paraId="2C14B0D7">
            <w:pPr>
              <w:pStyle w:val="286"/>
              <w:spacing w:line="300" w:lineRule="exact"/>
              <w:rPr>
                <w:rFonts w:hint="eastAsia"/>
                <w:sz w:val="21"/>
              </w:rPr>
            </w:pPr>
            <w:r>
              <w:rPr>
                <w:rFonts w:hint="eastAsia"/>
                <w:sz w:val="21"/>
              </w:rPr>
              <w:t>井场各设备</w:t>
            </w:r>
          </w:p>
        </w:tc>
        <w:tc>
          <w:tcPr>
            <w:tcW w:w="649" w:type="pct"/>
            <w:vAlign w:val="center"/>
          </w:tcPr>
          <w:p w14:paraId="30D0E579">
            <w:pPr>
              <w:pStyle w:val="286"/>
              <w:spacing w:line="300" w:lineRule="exact"/>
              <w:rPr>
                <w:rFonts w:hint="eastAsia"/>
                <w:sz w:val="21"/>
              </w:rPr>
            </w:pPr>
            <w:r>
              <w:rPr>
                <w:rFonts w:hint="eastAsia"/>
                <w:sz w:val="21"/>
              </w:rPr>
              <w:t>天然气</w:t>
            </w:r>
          </w:p>
        </w:tc>
        <w:tc>
          <w:tcPr>
            <w:tcW w:w="812" w:type="pct"/>
            <w:vAlign w:val="center"/>
          </w:tcPr>
          <w:p w14:paraId="590023BB">
            <w:pPr>
              <w:pStyle w:val="286"/>
              <w:spacing w:line="300" w:lineRule="exact"/>
              <w:rPr>
                <w:rFonts w:hint="eastAsia"/>
                <w:sz w:val="21"/>
              </w:rPr>
            </w:pPr>
            <w:r>
              <w:rPr>
                <w:rFonts w:hint="eastAsia"/>
                <w:sz w:val="21"/>
              </w:rPr>
              <w:t>0.95</w:t>
            </w:r>
          </w:p>
        </w:tc>
        <w:tc>
          <w:tcPr>
            <w:tcW w:w="1422" w:type="pct"/>
            <w:vAlign w:val="center"/>
          </w:tcPr>
          <w:p w14:paraId="75678F6D">
            <w:pPr>
              <w:pStyle w:val="286"/>
              <w:spacing w:line="300" w:lineRule="exact"/>
              <w:rPr>
                <w:rFonts w:hint="eastAsia"/>
                <w:sz w:val="21"/>
              </w:rPr>
            </w:pPr>
            <w:r>
              <w:rPr>
                <w:rFonts w:hint="eastAsia"/>
                <w:sz w:val="21"/>
              </w:rPr>
              <w:t>10</w:t>
            </w:r>
          </w:p>
        </w:tc>
        <w:tc>
          <w:tcPr>
            <w:tcW w:w="655" w:type="pct"/>
            <w:vAlign w:val="center"/>
          </w:tcPr>
          <w:p w14:paraId="20F64847">
            <w:pPr>
              <w:pStyle w:val="286"/>
              <w:spacing w:line="300" w:lineRule="exact"/>
              <w:rPr>
                <w:rFonts w:hint="eastAsia"/>
                <w:sz w:val="21"/>
              </w:rPr>
            </w:pPr>
            <w:r>
              <w:rPr>
                <w:rFonts w:hint="eastAsia"/>
                <w:sz w:val="21"/>
              </w:rPr>
              <w:t>0.0950</w:t>
            </w:r>
          </w:p>
        </w:tc>
      </w:tr>
      <w:tr w14:paraId="6E163C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8F92998">
            <w:pPr>
              <w:pStyle w:val="286"/>
              <w:spacing w:line="300" w:lineRule="exact"/>
              <w:rPr>
                <w:rFonts w:hint="eastAsia"/>
                <w:sz w:val="21"/>
              </w:rPr>
            </w:pPr>
          </w:p>
        </w:tc>
        <w:tc>
          <w:tcPr>
            <w:tcW w:w="893" w:type="pct"/>
            <w:vMerge w:val="continue"/>
            <w:vAlign w:val="center"/>
          </w:tcPr>
          <w:p w14:paraId="69BD9E2F">
            <w:pPr>
              <w:pStyle w:val="286"/>
              <w:spacing w:line="300" w:lineRule="exact"/>
              <w:rPr>
                <w:rFonts w:hint="eastAsia"/>
                <w:sz w:val="21"/>
              </w:rPr>
            </w:pPr>
          </w:p>
        </w:tc>
        <w:tc>
          <w:tcPr>
            <w:tcW w:w="649" w:type="pct"/>
            <w:vAlign w:val="center"/>
          </w:tcPr>
          <w:p w14:paraId="2A6A557B">
            <w:pPr>
              <w:pStyle w:val="286"/>
              <w:spacing w:line="300" w:lineRule="exact"/>
              <w:rPr>
                <w:rFonts w:hint="eastAsia"/>
                <w:sz w:val="21"/>
              </w:rPr>
            </w:pPr>
            <w:r>
              <w:rPr>
                <w:rFonts w:hint="eastAsia"/>
                <w:sz w:val="21"/>
              </w:rPr>
              <w:t>凝析油</w:t>
            </w:r>
          </w:p>
        </w:tc>
        <w:tc>
          <w:tcPr>
            <w:tcW w:w="812" w:type="pct"/>
            <w:vAlign w:val="center"/>
          </w:tcPr>
          <w:p w14:paraId="4C5E1272">
            <w:pPr>
              <w:pStyle w:val="286"/>
              <w:spacing w:line="300" w:lineRule="exact"/>
              <w:rPr>
                <w:rFonts w:hint="eastAsia"/>
                <w:sz w:val="21"/>
              </w:rPr>
            </w:pPr>
            <w:r>
              <w:rPr>
                <w:rFonts w:hint="eastAsia"/>
                <w:sz w:val="21"/>
              </w:rPr>
              <w:t>0.175</w:t>
            </w:r>
          </w:p>
        </w:tc>
        <w:tc>
          <w:tcPr>
            <w:tcW w:w="1422" w:type="pct"/>
            <w:vAlign w:val="center"/>
          </w:tcPr>
          <w:p w14:paraId="4FF6732F">
            <w:pPr>
              <w:pStyle w:val="286"/>
              <w:spacing w:line="300" w:lineRule="exact"/>
              <w:rPr>
                <w:rFonts w:hint="eastAsia"/>
                <w:sz w:val="21"/>
              </w:rPr>
            </w:pPr>
            <w:r>
              <w:rPr>
                <w:rFonts w:hint="eastAsia"/>
                <w:sz w:val="21"/>
              </w:rPr>
              <w:t>2500</w:t>
            </w:r>
          </w:p>
        </w:tc>
        <w:tc>
          <w:tcPr>
            <w:tcW w:w="655" w:type="pct"/>
            <w:vAlign w:val="center"/>
          </w:tcPr>
          <w:p w14:paraId="3CADAEC3">
            <w:pPr>
              <w:pStyle w:val="286"/>
              <w:spacing w:line="300" w:lineRule="exact"/>
              <w:rPr>
                <w:rFonts w:hint="eastAsia"/>
                <w:sz w:val="21"/>
              </w:rPr>
            </w:pPr>
            <w:r>
              <w:rPr>
                <w:rFonts w:hint="eastAsia"/>
                <w:sz w:val="21"/>
              </w:rPr>
              <w:t>0.0001</w:t>
            </w:r>
          </w:p>
        </w:tc>
      </w:tr>
      <w:tr w14:paraId="20DBB1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66260172">
            <w:pPr>
              <w:pStyle w:val="286"/>
              <w:spacing w:line="300" w:lineRule="exact"/>
              <w:rPr>
                <w:rFonts w:hint="eastAsia"/>
                <w:sz w:val="21"/>
              </w:rPr>
            </w:pPr>
          </w:p>
        </w:tc>
        <w:tc>
          <w:tcPr>
            <w:tcW w:w="893" w:type="pct"/>
            <w:vAlign w:val="center"/>
          </w:tcPr>
          <w:p w14:paraId="5B124EF3">
            <w:pPr>
              <w:pStyle w:val="286"/>
              <w:spacing w:line="300" w:lineRule="exact"/>
              <w:rPr>
                <w:rFonts w:hint="eastAsia"/>
                <w:sz w:val="21"/>
              </w:rPr>
            </w:pPr>
            <w:r>
              <w:rPr>
                <w:rFonts w:hint="eastAsia"/>
                <w:sz w:val="21"/>
              </w:rPr>
              <w:t>储油罐</w:t>
            </w:r>
          </w:p>
        </w:tc>
        <w:tc>
          <w:tcPr>
            <w:tcW w:w="649" w:type="pct"/>
            <w:vAlign w:val="center"/>
          </w:tcPr>
          <w:p w14:paraId="686BA6A1">
            <w:pPr>
              <w:pStyle w:val="286"/>
              <w:spacing w:line="300" w:lineRule="exact"/>
              <w:rPr>
                <w:rFonts w:hint="eastAsia"/>
                <w:sz w:val="21"/>
              </w:rPr>
            </w:pPr>
            <w:r>
              <w:rPr>
                <w:rFonts w:hint="eastAsia"/>
                <w:sz w:val="21"/>
              </w:rPr>
              <w:t>凝析油</w:t>
            </w:r>
          </w:p>
        </w:tc>
        <w:tc>
          <w:tcPr>
            <w:tcW w:w="812" w:type="pct"/>
            <w:vAlign w:val="center"/>
          </w:tcPr>
          <w:p w14:paraId="04E44CFA">
            <w:pPr>
              <w:pStyle w:val="286"/>
              <w:spacing w:line="300" w:lineRule="exact"/>
              <w:rPr>
                <w:rFonts w:hint="eastAsia"/>
                <w:sz w:val="21"/>
              </w:rPr>
            </w:pPr>
            <w:r>
              <w:rPr>
                <w:rFonts w:hint="eastAsia"/>
                <w:sz w:val="21"/>
              </w:rPr>
              <w:t>46.284</w:t>
            </w:r>
          </w:p>
        </w:tc>
        <w:tc>
          <w:tcPr>
            <w:tcW w:w="1422" w:type="pct"/>
            <w:vAlign w:val="center"/>
          </w:tcPr>
          <w:p w14:paraId="4569C82B">
            <w:pPr>
              <w:pStyle w:val="286"/>
              <w:spacing w:line="300" w:lineRule="exact"/>
              <w:rPr>
                <w:rFonts w:hint="eastAsia"/>
                <w:sz w:val="21"/>
              </w:rPr>
            </w:pPr>
            <w:r>
              <w:rPr>
                <w:rFonts w:hint="eastAsia"/>
                <w:sz w:val="21"/>
              </w:rPr>
              <w:t>2500</w:t>
            </w:r>
          </w:p>
        </w:tc>
        <w:tc>
          <w:tcPr>
            <w:tcW w:w="655" w:type="pct"/>
            <w:vAlign w:val="center"/>
          </w:tcPr>
          <w:p w14:paraId="0631000D">
            <w:pPr>
              <w:pStyle w:val="286"/>
              <w:spacing w:line="300" w:lineRule="exact"/>
              <w:rPr>
                <w:rFonts w:hint="eastAsia"/>
                <w:sz w:val="21"/>
              </w:rPr>
            </w:pPr>
            <w:r>
              <w:rPr>
                <w:rFonts w:hint="eastAsia"/>
                <w:sz w:val="21"/>
              </w:rPr>
              <w:t>0.0185</w:t>
            </w:r>
          </w:p>
        </w:tc>
      </w:tr>
      <w:tr w14:paraId="67CBF3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7415028">
            <w:pPr>
              <w:pStyle w:val="286"/>
              <w:spacing w:line="300" w:lineRule="exact"/>
              <w:rPr>
                <w:rFonts w:hint="eastAsia"/>
                <w:sz w:val="21"/>
              </w:rPr>
            </w:pPr>
          </w:p>
        </w:tc>
        <w:tc>
          <w:tcPr>
            <w:tcW w:w="893" w:type="pct"/>
            <w:vAlign w:val="center"/>
          </w:tcPr>
          <w:p w14:paraId="0FACCEF9">
            <w:pPr>
              <w:pStyle w:val="286"/>
              <w:spacing w:line="300" w:lineRule="exact"/>
              <w:rPr>
                <w:rFonts w:hint="eastAsia"/>
                <w:sz w:val="21"/>
              </w:rPr>
            </w:pPr>
            <w:r>
              <w:rPr>
                <w:rFonts w:hint="eastAsia"/>
                <w:sz w:val="21"/>
              </w:rPr>
              <w:t>槽车</w:t>
            </w:r>
          </w:p>
        </w:tc>
        <w:tc>
          <w:tcPr>
            <w:tcW w:w="649" w:type="pct"/>
            <w:vAlign w:val="center"/>
          </w:tcPr>
          <w:p w14:paraId="738CE206">
            <w:pPr>
              <w:pStyle w:val="286"/>
              <w:spacing w:line="300" w:lineRule="exact"/>
              <w:rPr>
                <w:rFonts w:hint="eastAsia"/>
                <w:sz w:val="21"/>
              </w:rPr>
            </w:pPr>
            <w:r>
              <w:rPr>
                <w:rFonts w:hint="eastAsia"/>
                <w:sz w:val="21"/>
              </w:rPr>
              <w:t>天然气</w:t>
            </w:r>
          </w:p>
        </w:tc>
        <w:tc>
          <w:tcPr>
            <w:tcW w:w="812" w:type="pct"/>
            <w:vAlign w:val="center"/>
          </w:tcPr>
          <w:p w14:paraId="7EC7E986">
            <w:pPr>
              <w:pStyle w:val="286"/>
              <w:spacing w:line="300" w:lineRule="exact"/>
              <w:rPr>
                <w:rFonts w:hint="eastAsia"/>
                <w:sz w:val="21"/>
              </w:rPr>
            </w:pPr>
            <w:r>
              <w:rPr>
                <w:rFonts w:hint="eastAsia"/>
                <w:sz w:val="21"/>
              </w:rPr>
              <w:t>2.1</w:t>
            </w:r>
          </w:p>
        </w:tc>
        <w:tc>
          <w:tcPr>
            <w:tcW w:w="1422" w:type="pct"/>
            <w:vAlign w:val="center"/>
          </w:tcPr>
          <w:p w14:paraId="5656C8DE">
            <w:pPr>
              <w:pStyle w:val="286"/>
              <w:spacing w:line="300" w:lineRule="exact"/>
              <w:rPr>
                <w:rFonts w:hint="eastAsia"/>
                <w:sz w:val="21"/>
              </w:rPr>
            </w:pPr>
            <w:r>
              <w:rPr>
                <w:rFonts w:hint="eastAsia"/>
                <w:sz w:val="21"/>
              </w:rPr>
              <w:t>10</w:t>
            </w:r>
          </w:p>
        </w:tc>
        <w:tc>
          <w:tcPr>
            <w:tcW w:w="655" w:type="pct"/>
            <w:vAlign w:val="center"/>
          </w:tcPr>
          <w:p w14:paraId="5A64CAFB">
            <w:pPr>
              <w:pStyle w:val="286"/>
              <w:spacing w:line="300" w:lineRule="exact"/>
              <w:rPr>
                <w:rFonts w:hint="eastAsia"/>
                <w:sz w:val="21"/>
              </w:rPr>
            </w:pPr>
            <w:r>
              <w:rPr>
                <w:rFonts w:hint="eastAsia"/>
                <w:sz w:val="21"/>
              </w:rPr>
              <w:t>0.2100</w:t>
            </w:r>
          </w:p>
        </w:tc>
      </w:tr>
      <w:tr w14:paraId="291FEC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6427F76">
            <w:pPr>
              <w:pStyle w:val="286"/>
              <w:spacing w:line="300" w:lineRule="exact"/>
              <w:rPr>
                <w:rFonts w:hint="eastAsia"/>
                <w:sz w:val="21"/>
              </w:rPr>
            </w:pPr>
          </w:p>
        </w:tc>
        <w:tc>
          <w:tcPr>
            <w:tcW w:w="893" w:type="pct"/>
            <w:vAlign w:val="center"/>
          </w:tcPr>
          <w:p w14:paraId="10209036">
            <w:pPr>
              <w:pStyle w:val="286"/>
              <w:spacing w:line="300" w:lineRule="exact"/>
              <w:rPr>
                <w:rFonts w:hint="eastAsia"/>
                <w:sz w:val="21"/>
              </w:rPr>
            </w:pPr>
            <w:r>
              <w:rPr>
                <w:rFonts w:hint="eastAsia"/>
                <w:sz w:val="21"/>
              </w:rPr>
              <w:t>天然气发电机</w:t>
            </w:r>
          </w:p>
        </w:tc>
        <w:tc>
          <w:tcPr>
            <w:tcW w:w="649" w:type="pct"/>
            <w:vAlign w:val="center"/>
          </w:tcPr>
          <w:p w14:paraId="4C491FE3">
            <w:pPr>
              <w:pStyle w:val="286"/>
              <w:spacing w:line="300" w:lineRule="exact"/>
              <w:rPr>
                <w:rFonts w:hint="eastAsia"/>
                <w:sz w:val="21"/>
              </w:rPr>
            </w:pPr>
            <w:r>
              <w:rPr>
                <w:rFonts w:hint="eastAsia"/>
                <w:sz w:val="21"/>
              </w:rPr>
              <w:t>天然气</w:t>
            </w:r>
          </w:p>
        </w:tc>
        <w:tc>
          <w:tcPr>
            <w:tcW w:w="812" w:type="pct"/>
            <w:vAlign w:val="center"/>
          </w:tcPr>
          <w:p w14:paraId="2C59311E">
            <w:pPr>
              <w:pStyle w:val="286"/>
              <w:spacing w:line="300" w:lineRule="exact"/>
              <w:rPr>
                <w:rFonts w:hint="eastAsia"/>
                <w:sz w:val="21"/>
              </w:rPr>
            </w:pPr>
            <w:r>
              <w:rPr>
                <w:rFonts w:hint="eastAsia"/>
                <w:sz w:val="21"/>
              </w:rPr>
              <w:t>0.038</w:t>
            </w:r>
          </w:p>
        </w:tc>
        <w:tc>
          <w:tcPr>
            <w:tcW w:w="1422" w:type="pct"/>
          </w:tcPr>
          <w:p w14:paraId="74BE03B8">
            <w:pPr>
              <w:pStyle w:val="286"/>
              <w:spacing w:line="300" w:lineRule="exact"/>
              <w:rPr>
                <w:rFonts w:hint="eastAsia"/>
                <w:sz w:val="21"/>
              </w:rPr>
            </w:pPr>
            <w:r>
              <w:rPr>
                <w:rFonts w:hint="eastAsia"/>
                <w:sz w:val="21"/>
              </w:rPr>
              <w:t>10</w:t>
            </w:r>
          </w:p>
        </w:tc>
        <w:tc>
          <w:tcPr>
            <w:tcW w:w="655" w:type="pct"/>
            <w:vAlign w:val="center"/>
          </w:tcPr>
          <w:p w14:paraId="38A1900C">
            <w:pPr>
              <w:pStyle w:val="286"/>
              <w:spacing w:line="300" w:lineRule="exact"/>
              <w:rPr>
                <w:rFonts w:hint="eastAsia"/>
                <w:sz w:val="21"/>
              </w:rPr>
            </w:pPr>
            <w:r>
              <w:rPr>
                <w:rFonts w:hint="eastAsia"/>
                <w:sz w:val="21"/>
              </w:rPr>
              <w:t>0.0038</w:t>
            </w:r>
          </w:p>
        </w:tc>
      </w:tr>
      <w:tr w14:paraId="7F7165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8D0643C">
            <w:pPr>
              <w:pStyle w:val="286"/>
              <w:spacing w:line="300" w:lineRule="exact"/>
              <w:rPr>
                <w:rFonts w:hint="eastAsia"/>
                <w:sz w:val="21"/>
              </w:rPr>
            </w:pPr>
          </w:p>
        </w:tc>
        <w:tc>
          <w:tcPr>
            <w:tcW w:w="893" w:type="pct"/>
            <w:vAlign w:val="center"/>
          </w:tcPr>
          <w:p w14:paraId="7DA23779">
            <w:pPr>
              <w:pStyle w:val="286"/>
              <w:spacing w:line="300" w:lineRule="exact"/>
              <w:rPr>
                <w:rFonts w:hint="eastAsia"/>
                <w:sz w:val="21"/>
              </w:rPr>
            </w:pPr>
            <w:r>
              <w:rPr>
                <w:rFonts w:hint="eastAsia"/>
                <w:sz w:val="21"/>
              </w:rPr>
              <w:t>柴油发电机</w:t>
            </w:r>
          </w:p>
        </w:tc>
        <w:tc>
          <w:tcPr>
            <w:tcW w:w="649" w:type="pct"/>
            <w:vAlign w:val="center"/>
          </w:tcPr>
          <w:p w14:paraId="53370974">
            <w:pPr>
              <w:pStyle w:val="286"/>
              <w:spacing w:line="300" w:lineRule="exact"/>
              <w:rPr>
                <w:rFonts w:hint="eastAsia"/>
                <w:sz w:val="21"/>
              </w:rPr>
            </w:pPr>
            <w:r>
              <w:rPr>
                <w:rFonts w:hint="eastAsia"/>
                <w:sz w:val="21"/>
              </w:rPr>
              <w:t>柴油</w:t>
            </w:r>
          </w:p>
        </w:tc>
        <w:tc>
          <w:tcPr>
            <w:tcW w:w="812" w:type="pct"/>
            <w:vAlign w:val="center"/>
          </w:tcPr>
          <w:p w14:paraId="01728195">
            <w:pPr>
              <w:pStyle w:val="286"/>
              <w:spacing w:line="300" w:lineRule="exact"/>
              <w:rPr>
                <w:rFonts w:hint="eastAsia"/>
                <w:sz w:val="21"/>
              </w:rPr>
            </w:pPr>
            <w:r>
              <w:rPr>
                <w:rFonts w:hint="eastAsia"/>
                <w:sz w:val="21"/>
              </w:rPr>
              <w:t>0.663</w:t>
            </w:r>
          </w:p>
        </w:tc>
        <w:tc>
          <w:tcPr>
            <w:tcW w:w="1422" w:type="pct"/>
          </w:tcPr>
          <w:p w14:paraId="20E1EDD3">
            <w:pPr>
              <w:pStyle w:val="286"/>
              <w:spacing w:line="300" w:lineRule="exact"/>
              <w:rPr>
                <w:rFonts w:hint="eastAsia"/>
                <w:sz w:val="21"/>
              </w:rPr>
            </w:pPr>
            <w:r>
              <w:rPr>
                <w:rFonts w:hint="eastAsia"/>
                <w:sz w:val="21"/>
              </w:rPr>
              <w:t>2500</w:t>
            </w:r>
          </w:p>
        </w:tc>
        <w:tc>
          <w:tcPr>
            <w:tcW w:w="655" w:type="pct"/>
            <w:vAlign w:val="center"/>
          </w:tcPr>
          <w:p w14:paraId="166D7014">
            <w:pPr>
              <w:pStyle w:val="286"/>
              <w:spacing w:line="300" w:lineRule="exact"/>
              <w:rPr>
                <w:rFonts w:hint="eastAsia"/>
                <w:sz w:val="21"/>
              </w:rPr>
            </w:pPr>
            <w:r>
              <w:rPr>
                <w:rFonts w:hint="eastAsia"/>
                <w:sz w:val="21"/>
              </w:rPr>
              <w:t>0.0003</w:t>
            </w:r>
          </w:p>
        </w:tc>
      </w:tr>
      <w:tr w14:paraId="7D7418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C548FB7">
            <w:pPr>
              <w:pStyle w:val="286"/>
              <w:spacing w:line="300" w:lineRule="exact"/>
              <w:rPr>
                <w:rFonts w:hint="eastAsia"/>
                <w:sz w:val="21"/>
              </w:rPr>
            </w:pPr>
            <w:bookmarkStart w:id="136" w:name="_Hlk208674268"/>
          </w:p>
        </w:tc>
        <w:tc>
          <w:tcPr>
            <w:tcW w:w="893" w:type="pct"/>
            <w:vAlign w:val="center"/>
          </w:tcPr>
          <w:p w14:paraId="131A46F6">
            <w:pPr>
              <w:pStyle w:val="286"/>
              <w:spacing w:line="300" w:lineRule="exact"/>
              <w:rPr>
                <w:rFonts w:hint="eastAsia"/>
                <w:sz w:val="21"/>
              </w:rPr>
            </w:pPr>
            <w:r>
              <w:rPr>
                <w:rFonts w:hint="eastAsia"/>
                <w:sz w:val="21"/>
              </w:rPr>
              <w:t>合计</w:t>
            </w:r>
          </w:p>
        </w:tc>
        <w:tc>
          <w:tcPr>
            <w:tcW w:w="649" w:type="pct"/>
            <w:vAlign w:val="center"/>
          </w:tcPr>
          <w:p w14:paraId="7220F8EC">
            <w:pPr>
              <w:pStyle w:val="286"/>
              <w:spacing w:line="300" w:lineRule="exact"/>
              <w:rPr>
                <w:rFonts w:hint="eastAsia"/>
                <w:sz w:val="21"/>
              </w:rPr>
            </w:pPr>
            <w:r>
              <w:rPr>
                <w:rFonts w:hint="eastAsia"/>
                <w:sz w:val="21"/>
              </w:rPr>
              <w:t>/</w:t>
            </w:r>
          </w:p>
        </w:tc>
        <w:tc>
          <w:tcPr>
            <w:tcW w:w="812" w:type="pct"/>
            <w:vAlign w:val="center"/>
          </w:tcPr>
          <w:p w14:paraId="75FA605B">
            <w:pPr>
              <w:pStyle w:val="286"/>
              <w:spacing w:line="300" w:lineRule="exact"/>
              <w:rPr>
                <w:rFonts w:hint="eastAsia"/>
                <w:sz w:val="21"/>
              </w:rPr>
            </w:pPr>
            <w:r>
              <w:rPr>
                <w:rFonts w:hint="eastAsia"/>
                <w:sz w:val="21"/>
              </w:rPr>
              <w:t>/</w:t>
            </w:r>
          </w:p>
        </w:tc>
        <w:tc>
          <w:tcPr>
            <w:tcW w:w="1422" w:type="pct"/>
            <w:vAlign w:val="center"/>
          </w:tcPr>
          <w:p w14:paraId="214F6F2F">
            <w:pPr>
              <w:pStyle w:val="286"/>
              <w:spacing w:line="300" w:lineRule="exact"/>
              <w:rPr>
                <w:rFonts w:hint="eastAsia"/>
                <w:sz w:val="21"/>
              </w:rPr>
            </w:pPr>
            <w:r>
              <w:rPr>
                <w:rFonts w:hint="eastAsia"/>
                <w:sz w:val="21"/>
              </w:rPr>
              <w:t>/</w:t>
            </w:r>
          </w:p>
        </w:tc>
        <w:tc>
          <w:tcPr>
            <w:tcW w:w="655" w:type="pct"/>
            <w:vAlign w:val="center"/>
          </w:tcPr>
          <w:p w14:paraId="7F6915BE">
            <w:pPr>
              <w:pStyle w:val="286"/>
              <w:spacing w:line="300" w:lineRule="exact"/>
              <w:rPr>
                <w:rFonts w:hint="eastAsia"/>
                <w:sz w:val="21"/>
              </w:rPr>
            </w:pPr>
            <w:r>
              <w:rPr>
                <w:rFonts w:hint="eastAsia"/>
                <w:sz w:val="21"/>
              </w:rPr>
              <w:t>0.3277</w:t>
            </w:r>
          </w:p>
        </w:tc>
      </w:tr>
      <w:bookmarkEnd w:id="136"/>
      <w:tr w14:paraId="641B43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69E2979B">
            <w:pPr>
              <w:pStyle w:val="286"/>
              <w:spacing w:line="300" w:lineRule="exact"/>
              <w:rPr>
                <w:rFonts w:hint="eastAsia"/>
                <w:sz w:val="21"/>
              </w:rPr>
            </w:pPr>
            <w:r>
              <w:rPr>
                <w:rFonts w:hint="eastAsia" w:cs="宋体"/>
                <w:sz w:val="21"/>
              </w:rPr>
              <w:t>中佳8</w:t>
            </w:r>
          </w:p>
        </w:tc>
        <w:tc>
          <w:tcPr>
            <w:tcW w:w="893" w:type="pct"/>
            <w:vMerge w:val="restart"/>
            <w:vAlign w:val="center"/>
          </w:tcPr>
          <w:p w14:paraId="34DF0687">
            <w:pPr>
              <w:pStyle w:val="286"/>
              <w:spacing w:line="300" w:lineRule="exact"/>
              <w:rPr>
                <w:rFonts w:hint="eastAsia"/>
                <w:sz w:val="21"/>
              </w:rPr>
            </w:pPr>
            <w:r>
              <w:rPr>
                <w:rFonts w:hint="eastAsia"/>
                <w:sz w:val="21"/>
              </w:rPr>
              <w:t>井场各设备</w:t>
            </w:r>
          </w:p>
        </w:tc>
        <w:tc>
          <w:tcPr>
            <w:tcW w:w="649" w:type="pct"/>
            <w:vAlign w:val="center"/>
          </w:tcPr>
          <w:p w14:paraId="6B0A2E20">
            <w:pPr>
              <w:pStyle w:val="286"/>
              <w:spacing w:line="300" w:lineRule="exact"/>
              <w:rPr>
                <w:rFonts w:hint="eastAsia"/>
                <w:sz w:val="21"/>
              </w:rPr>
            </w:pPr>
            <w:r>
              <w:rPr>
                <w:rFonts w:hint="eastAsia"/>
                <w:sz w:val="21"/>
              </w:rPr>
              <w:t>天然气</w:t>
            </w:r>
          </w:p>
        </w:tc>
        <w:tc>
          <w:tcPr>
            <w:tcW w:w="812" w:type="pct"/>
            <w:vAlign w:val="center"/>
          </w:tcPr>
          <w:p w14:paraId="00986D9A">
            <w:pPr>
              <w:pStyle w:val="286"/>
              <w:spacing w:line="300" w:lineRule="exact"/>
              <w:rPr>
                <w:rFonts w:hint="eastAsia"/>
                <w:sz w:val="21"/>
              </w:rPr>
            </w:pPr>
            <w:r>
              <w:rPr>
                <w:rFonts w:hint="eastAsia"/>
                <w:sz w:val="21"/>
              </w:rPr>
              <w:t>0.95</w:t>
            </w:r>
          </w:p>
        </w:tc>
        <w:tc>
          <w:tcPr>
            <w:tcW w:w="1422" w:type="pct"/>
            <w:vAlign w:val="center"/>
          </w:tcPr>
          <w:p w14:paraId="72B156AD">
            <w:pPr>
              <w:pStyle w:val="286"/>
              <w:spacing w:line="300" w:lineRule="exact"/>
              <w:rPr>
                <w:rFonts w:hint="eastAsia"/>
                <w:sz w:val="21"/>
              </w:rPr>
            </w:pPr>
            <w:r>
              <w:rPr>
                <w:rFonts w:hint="eastAsia"/>
                <w:sz w:val="21"/>
              </w:rPr>
              <w:t>10</w:t>
            </w:r>
          </w:p>
        </w:tc>
        <w:tc>
          <w:tcPr>
            <w:tcW w:w="655" w:type="pct"/>
            <w:vAlign w:val="center"/>
          </w:tcPr>
          <w:p w14:paraId="185731B9">
            <w:pPr>
              <w:pStyle w:val="286"/>
              <w:spacing w:line="300" w:lineRule="exact"/>
              <w:rPr>
                <w:rFonts w:hint="eastAsia"/>
                <w:sz w:val="21"/>
              </w:rPr>
            </w:pPr>
            <w:r>
              <w:rPr>
                <w:rFonts w:hint="eastAsia"/>
                <w:sz w:val="21"/>
              </w:rPr>
              <w:t>0.0950</w:t>
            </w:r>
          </w:p>
        </w:tc>
      </w:tr>
      <w:tr w14:paraId="684DC4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4F66F70">
            <w:pPr>
              <w:pStyle w:val="286"/>
              <w:spacing w:line="300" w:lineRule="exact"/>
              <w:rPr>
                <w:rFonts w:hint="eastAsia"/>
                <w:sz w:val="21"/>
              </w:rPr>
            </w:pPr>
          </w:p>
        </w:tc>
        <w:tc>
          <w:tcPr>
            <w:tcW w:w="893" w:type="pct"/>
            <w:vMerge w:val="continue"/>
            <w:vAlign w:val="center"/>
          </w:tcPr>
          <w:p w14:paraId="7D1DD00F">
            <w:pPr>
              <w:pStyle w:val="286"/>
              <w:spacing w:line="300" w:lineRule="exact"/>
              <w:rPr>
                <w:rFonts w:hint="eastAsia"/>
                <w:sz w:val="21"/>
              </w:rPr>
            </w:pPr>
          </w:p>
        </w:tc>
        <w:tc>
          <w:tcPr>
            <w:tcW w:w="649" w:type="pct"/>
            <w:vAlign w:val="center"/>
          </w:tcPr>
          <w:p w14:paraId="7BC3CE60">
            <w:pPr>
              <w:pStyle w:val="286"/>
              <w:spacing w:line="300" w:lineRule="exact"/>
              <w:rPr>
                <w:rFonts w:hint="eastAsia"/>
                <w:sz w:val="21"/>
              </w:rPr>
            </w:pPr>
            <w:r>
              <w:rPr>
                <w:rFonts w:hint="eastAsia"/>
                <w:sz w:val="21"/>
              </w:rPr>
              <w:t>凝析油</w:t>
            </w:r>
          </w:p>
        </w:tc>
        <w:tc>
          <w:tcPr>
            <w:tcW w:w="812" w:type="pct"/>
            <w:vAlign w:val="center"/>
          </w:tcPr>
          <w:p w14:paraId="21D12DB1">
            <w:pPr>
              <w:pStyle w:val="286"/>
              <w:spacing w:line="300" w:lineRule="exact"/>
              <w:rPr>
                <w:rFonts w:hint="eastAsia"/>
                <w:sz w:val="21"/>
              </w:rPr>
            </w:pPr>
            <w:r>
              <w:rPr>
                <w:rFonts w:hint="eastAsia"/>
                <w:sz w:val="21"/>
              </w:rPr>
              <w:t>0.175</w:t>
            </w:r>
          </w:p>
        </w:tc>
        <w:tc>
          <w:tcPr>
            <w:tcW w:w="1422" w:type="pct"/>
            <w:vAlign w:val="center"/>
          </w:tcPr>
          <w:p w14:paraId="70D299AB">
            <w:pPr>
              <w:pStyle w:val="286"/>
              <w:spacing w:line="300" w:lineRule="exact"/>
              <w:rPr>
                <w:rFonts w:hint="eastAsia"/>
                <w:sz w:val="21"/>
              </w:rPr>
            </w:pPr>
            <w:r>
              <w:rPr>
                <w:rFonts w:hint="eastAsia"/>
                <w:sz w:val="21"/>
              </w:rPr>
              <w:t>2500</w:t>
            </w:r>
          </w:p>
        </w:tc>
        <w:tc>
          <w:tcPr>
            <w:tcW w:w="655" w:type="pct"/>
            <w:vAlign w:val="center"/>
          </w:tcPr>
          <w:p w14:paraId="5A5E2211">
            <w:pPr>
              <w:pStyle w:val="286"/>
              <w:spacing w:line="300" w:lineRule="exact"/>
              <w:rPr>
                <w:rFonts w:hint="eastAsia"/>
                <w:sz w:val="21"/>
              </w:rPr>
            </w:pPr>
            <w:r>
              <w:rPr>
                <w:rFonts w:hint="eastAsia"/>
                <w:sz w:val="21"/>
              </w:rPr>
              <w:t>0.0001</w:t>
            </w:r>
          </w:p>
        </w:tc>
      </w:tr>
      <w:tr w14:paraId="77FFFD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A6D23E3">
            <w:pPr>
              <w:pStyle w:val="286"/>
              <w:spacing w:line="300" w:lineRule="exact"/>
              <w:rPr>
                <w:rFonts w:hint="eastAsia"/>
                <w:sz w:val="21"/>
              </w:rPr>
            </w:pPr>
          </w:p>
        </w:tc>
        <w:tc>
          <w:tcPr>
            <w:tcW w:w="893" w:type="pct"/>
            <w:vAlign w:val="center"/>
          </w:tcPr>
          <w:p w14:paraId="18066DE5">
            <w:pPr>
              <w:pStyle w:val="286"/>
              <w:spacing w:line="300" w:lineRule="exact"/>
              <w:rPr>
                <w:rFonts w:hint="eastAsia"/>
                <w:sz w:val="21"/>
              </w:rPr>
            </w:pPr>
            <w:r>
              <w:rPr>
                <w:rFonts w:hint="eastAsia"/>
                <w:sz w:val="21"/>
              </w:rPr>
              <w:t>储油罐</w:t>
            </w:r>
          </w:p>
        </w:tc>
        <w:tc>
          <w:tcPr>
            <w:tcW w:w="649" w:type="pct"/>
            <w:vAlign w:val="center"/>
          </w:tcPr>
          <w:p w14:paraId="49B2A708">
            <w:pPr>
              <w:pStyle w:val="286"/>
              <w:spacing w:line="300" w:lineRule="exact"/>
              <w:rPr>
                <w:rFonts w:hint="eastAsia"/>
                <w:sz w:val="21"/>
              </w:rPr>
            </w:pPr>
            <w:r>
              <w:rPr>
                <w:rFonts w:hint="eastAsia"/>
                <w:sz w:val="21"/>
              </w:rPr>
              <w:t>凝析油</w:t>
            </w:r>
          </w:p>
        </w:tc>
        <w:tc>
          <w:tcPr>
            <w:tcW w:w="812" w:type="pct"/>
            <w:vAlign w:val="center"/>
          </w:tcPr>
          <w:p w14:paraId="65BECAA0">
            <w:pPr>
              <w:pStyle w:val="286"/>
              <w:spacing w:line="300" w:lineRule="exact"/>
              <w:rPr>
                <w:rFonts w:hint="eastAsia"/>
                <w:sz w:val="21"/>
              </w:rPr>
            </w:pPr>
            <w:r>
              <w:rPr>
                <w:rFonts w:hint="eastAsia"/>
                <w:sz w:val="21"/>
              </w:rPr>
              <w:t>46.284</w:t>
            </w:r>
          </w:p>
        </w:tc>
        <w:tc>
          <w:tcPr>
            <w:tcW w:w="1422" w:type="pct"/>
            <w:vAlign w:val="center"/>
          </w:tcPr>
          <w:p w14:paraId="63704B77">
            <w:pPr>
              <w:pStyle w:val="286"/>
              <w:spacing w:line="300" w:lineRule="exact"/>
              <w:rPr>
                <w:rFonts w:hint="eastAsia"/>
                <w:sz w:val="21"/>
              </w:rPr>
            </w:pPr>
            <w:r>
              <w:rPr>
                <w:rFonts w:hint="eastAsia"/>
                <w:sz w:val="21"/>
              </w:rPr>
              <w:t>2500</w:t>
            </w:r>
          </w:p>
        </w:tc>
        <w:tc>
          <w:tcPr>
            <w:tcW w:w="655" w:type="pct"/>
            <w:vAlign w:val="center"/>
          </w:tcPr>
          <w:p w14:paraId="660C1149">
            <w:pPr>
              <w:pStyle w:val="286"/>
              <w:spacing w:line="300" w:lineRule="exact"/>
              <w:rPr>
                <w:rFonts w:hint="eastAsia"/>
                <w:sz w:val="21"/>
              </w:rPr>
            </w:pPr>
            <w:r>
              <w:rPr>
                <w:rFonts w:hint="eastAsia"/>
                <w:sz w:val="21"/>
              </w:rPr>
              <w:t>0.0185</w:t>
            </w:r>
          </w:p>
        </w:tc>
      </w:tr>
      <w:tr w14:paraId="21A0D5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2AA2B9F">
            <w:pPr>
              <w:pStyle w:val="286"/>
              <w:spacing w:line="300" w:lineRule="exact"/>
              <w:rPr>
                <w:rFonts w:hint="eastAsia"/>
                <w:sz w:val="21"/>
              </w:rPr>
            </w:pPr>
          </w:p>
        </w:tc>
        <w:tc>
          <w:tcPr>
            <w:tcW w:w="893" w:type="pct"/>
            <w:vAlign w:val="center"/>
          </w:tcPr>
          <w:p w14:paraId="45583154">
            <w:pPr>
              <w:pStyle w:val="286"/>
              <w:spacing w:line="300" w:lineRule="exact"/>
              <w:rPr>
                <w:rFonts w:hint="eastAsia"/>
                <w:sz w:val="21"/>
              </w:rPr>
            </w:pPr>
            <w:r>
              <w:rPr>
                <w:rFonts w:hint="eastAsia"/>
                <w:sz w:val="21"/>
              </w:rPr>
              <w:t>槽车</w:t>
            </w:r>
          </w:p>
        </w:tc>
        <w:tc>
          <w:tcPr>
            <w:tcW w:w="649" w:type="pct"/>
            <w:vAlign w:val="center"/>
          </w:tcPr>
          <w:p w14:paraId="636930B1">
            <w:pPr>
              <w:pStyle w:val="286"/>
              <w:spacing w:line="300" w:lineRule="exact"/>
              <w:rPr>
                <w:rFonts w:hint="eastAsia"/>
                <w:sz w:val="21"/>
              </w:rPr>
            </w:pPr>
            <w:r>
              <w:rPr>
                <w:rFonts w:hint="eastAsia"/>
                <w:sz w:val="21"/>
              </w:rPr>
              <w:t>天然气</w:t>
            </w:r>
          </w:p>
        </w:tc>
        <w:tc>
          <w:tcPr>
            <w:tcW w:w="812" w:type="pct"/>
            <w:vAlign w:val="center"/>
          </w:tcPr>
          <w:p w14:paraId="557DD396">
            <w:pPr>
              <w:pStyle w:val="286"/>
              <w:spacing w:line="300" w:lineRule="exact"/>
              <w:rPr>
                <w:rFonts w:hint="eastAsia"/>
                <w:sz w:val="21"/>
              </w:rPr>
            </w:pPr>
            <w:r>
              <w:rPr>
                <w:rFonts w:hint="eastAsia"/>
                <w:sz w:val="21"/>
              </w:rPr>
              <w:t>2.1</w:t>
            </w:r>
          </w:p>
        </w:tc>
        <w:tc>
          <w:tcPr>
            <w:tcW w:w="1422" w:type="pct"/>
            <w:vAlign w:val="center"/>
          </w:tcPr>
          <w:p w14:paraId="572B00CD">
            <w:pPr>
              <w:pStyle w:val="286"/>
              <w:spacing w:line="300" w:lineRule="exact"/>
              <w:rPr>
                <w:rFonts w:hint="eastAsia"/>
                <w:sz w:val="21"/>
              </w:rPr>
            </w:pPr>
            <w:r>
              <w:rPr>
                <w:rFonts w:hint="eastAsia"/>
                <w:sz w:val="21"/>
              </w:rPr>
              <w:t>10</w:t>
            </w:r>
          </w:p>
        </w:tc>
        <w:tc>
          <w:tcPr>
            <w:tcW w:w="655" w:type="pct"/>
            <w:vAlign w:val="center"/>
          </w:tcPr>
          <w:p w14:paraId="27CA941D">
            <w:pPr>
              <w:pStyle w:val="286"/>
              <w:spacing w:line="300" w:lineRule="exact"/>
              <w:rPr>
                <w:rFonts w:hint="eastAsia"/>
                <w:sz w:val="21"/>
              </w:rPr>
            </w:pPr>
            <w:r>
              <w:rPr>
                <w:rFonts w:hint="eastAsia"/>
                <w:sz w:val="21"/>
              </w:rPr>
              <w:t>0.2100</w:t>
            </w:r>
          </w:p>
        </w:tc>
      </w:tr>
      <w:tr w14:paraId="3669EA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2306B10">
            <w:pPr>
              <w:pStyle w:val="286"/>
              <w:spacing w:line="300" w:lineRule="exact"/>
              <w:rPr>
                <w:rFonts w:hint="eastAsia"/>
                <w:sz w:val="21"/>
              </w:rPr>
            </w:pPr>
          </w:p>
        </w:tc>
        <w:tc>
          <w:tcPr>
            <w:tcW w:w="893" w:type="pct"/>
            <w:vAlign w:val="center"/>
          </w:tcPr>
          <w:p w14:paraId="06881C08">
            <w:pPr>
              <w:pStyle w:val="286"/>
              <w:spacing w:line="300" w:lineRule="exact"/>
              <w:rPr>
                <w:rFonts w:hint="eastAsia"/>
                <w:sz w:val="21"/>
              </w:rPr>
            </w:pPr>
            <w:r>
              <w:rPr>
                <w:rFonts w:hint="eastAsia"/>
                <w:sz w:val="21"/>
              </w:rPr>
              <w:t>天然气发电机</w:t>
            </w:r>
          </w:p>
        </w:tc>
        <w:tc>
          <w:tcPr>
            <w:tcW w:w="649" w:type="pct"/>
            <w:vAlign w:val="center"/>
          </w:tcPr>
          <w:p w14:paraId="2EA822DE">
            <w:pPr>
              <w:pStyle w:val="286"/>
              <w:spacing w:line="300" w:lineRule="exact"/>
              <w:rPr>
                <w:rFonts w:hint="eastAsia"/>
                <w:sz w:val="21"/>
              </w:rPr>
            </w:pPr>
            <w:r>
              <w:rPr>
                <w:rFonts w:hint="eastAsia"/>
                <w:sz w:val="21"/>
              </w:rPr>
              <w:t>天然气</w:t>
            </w:r>
          </w:p>
        </w:tc>
        <w:tc>
          <w:tcPr>
            <w:tcW w:w="812" w:type="pct"/>
            <w:vAlign w:val="center"/>
          </w:tcPr>
          <w:p w14:paraId="034E6ED3">
            <w:pPr>
              <w:pStyle w:val="286"/>
              <w:spacing w:line="300" w:lineRule="exact"/>
              <w:rPr>
                <w:rFonts w:hint="eastAsia"/>
                <w:sz w:val="21"/>
              </w:rPr>
            </w:pPr>
            <w:r>
              <w:rPr>
                <w:rFonts w:hint="eastAsia"/>
                <w:sz w:val="21"/>
              </w:rPr>
              <w:t>0.038</w:t>
            </w:r>
          </w:p>
        </w:tc>
        <w:tc>
          <w:tcPr>
            <w:tcW w:w="1422" w:type="pct"/>
          </w:tcPr>
          <w:p w14:paraId="72FE55C3">
            <w:pPr>
              <w:pStyle w:val="286"/>
              <w:spacing w:line="300" w:lineRule="exact"/>
              <w:rPr>
                <w:rFonts w:hint="eastAsia"/>
                <w:sz w:val="21"/>
              </w:rPr>
            </w:pPr>
            <w:r>
              <w:rPr>
                <w:rFonts w:hint="eastAsia"/>
                <w:sz w:val="21"/>
              </w:rPr>
              <w:t>10</w:t>
            </w:r>
          </w:p>
        </w:tc>
        <w:tc>
          <w:tcPr>
            <w:tcW w:w="655" w:type="pct"/>
            <w:vAlign w:val="center"/>
          </w:tcPr>
          <w:p w14:paraId="222D1421">
            <w:pPr>
              <w:pStyle w:val="286"/>
              <w:spacing w:line="300" w:lineRule="exact"/>
              <w:rPr>
                <w:rFonts w:hint="eastAsia"/>
                <w:sz w:val="21"/>
              </w:rPr>
            </w:pPr>
            <w:r>
              <w:rPr>
                <w:rFonts w:hint="eastAsia"/>
                <w:sz w:val="21"/>
              </w:rPr>
              <w:t>0.0038</w:t>
            </w:r>
          </w:p>
        </w:tc>
      </w:tr>
      <w:tr w14:paraId="27658F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867C952">
            <w:pPr>
              <w:pStyle w:val="286"/>
              <w:spacing w:line="300" w:lineRule="exact"/>
              <w:rPr>
                <w:rFonts w:hint="eastAsia"/>
                <w:sz w:val="21"/>
              </w:rPr>
            </w:pPr>
          </w:p>
        </w:tc>
        <w:tc>
          <w:tcPr>
            <w:tcW w:w="893" w:type="pct"/>
            <w:vAlign w:val="center"/>
          </w:tcPr>
          <w:p w14:paraId="60A2FC1E">
            <w:pPr>
              <w:pStyle w:val="286"/>
              <w:spacing w:line="300" w:lineRule="exact"/>
              <w:rPr>
                <w:rFonts w:hint="eastAsia"/>
                <w:sz w:val="21"/>
              </w:rPr>
            </w:pPr>
            <w:r>
              <w:rPr>
                <w:rFonts w:hint="eastAsia"/>
                <w:sz w:val="21"/>
              </w:rPr>
              <w:t>柴油发电机</w:t>
            </w:r>
          </w:p>
        </w:tc>
        <w:tc>
          <w:tcPr>
            <w:tcW w:w="649" w:type="pct"/>
            <w:vAlign w:val="center"/>
          </w:tcPr>
          <w:p w14:paraId="67AF06FA">
            <w:pPr>
              <w:pStyle w:val="286"/>
              <w:spacing w:line="300" w:lineRule="exact"/>
              <w:rPr>
                <w:rFonts w:hint="eastAsia"/>
                <w:sz w:val="21"/>
              </w:rPr>
            </w:pPr>
            <w:r>
              <w:rPr>
                <w:rFonts w:hint="eastAsia"/>
                <w:sz w:val="21"/>
              </w:rPr>
              <w:t>柴油</w:t>
            </w:r>
          </w:p>
        </w:tc>
        <w:tc>
          <w:tcPr>
            <w:tcW w:w="812" w:type="pct"/>
            <w:vAlign w:val="center"/>
          </w:tcPr>
          <w:p w14:paraId="40AB9D3B">
            <w:pPr>
              <w:pStyle w:val="286"/>
              <w:spacing w:line="300" w:lineRule="exact"/>
              <w:rPr>
                <w:rFonts w:hint="eastAsia"/>
                <w:sz w:val="21"/>
              </w:rPr>
            </w:pPr>
            <w:r>
              <w:rPr>
                <w:rFonts w:hint="eastAsia"/>
                <w:sz w:val="21"/>
              </w:rPr>
              <w:t>0.663</w:t>
            </w:r>
          </w:p>
        </w:tc>
        <w:tc>
          <w:tcPr>
            <w:tcW w:w="1422" w:type="pct"/>
          </w:tcPr>
          <w:p w14:paraId="12BBB64E">
            <w:pPr>
              <w:pStyle w:val="286"/>
              <w:spacing w:line="300" w:lineRule="exact"/>
              <w:rPr>
                <w:rFonts w:hint="eastAsia"/>
                <w:sz w:val="21"/>
              </w:rPr>
            </w:pPr>
            <w:r>
              <w:rPr>
                <w:rFonts w:hint="eastAsia"/>
                <w:sz w:val="21"/>
              </w:rPr>
              <w:t>2500</w:t>
            </w:r>
          </w:p>
        </w:tc>
        <w:tc>
          <w:tcPr>
            <w:tcW w:w="655" w:type="pct"/>
            <w:vAlign w:val="center"/>
          </w:tcPr>
          <w:p w14:paraId="464D87F5">
            <w:pPr>
              <w:pStyle w:val="286"/>
              <w:spacing w:line="300" w:lineRule="exact"/>
              <w:rPr>
                <w:rFonts w:hint="eastAsia"/>
                <w:sz w:val="21"/>
              </w:rPr>
            </w:pPr>
            <w:r>
              <w:rPr>
                <w:rFonts w:hint="eastAsia"/>
                <w:sz w:val="21"/>
              </w:rPr>
              <w:t>0.0003</w:t>
            </w:r>
          </w:p>
        </w:tc>
      </w:tr>
      <w:tr w14:paraId="133106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E43F438">
            <w:pPr>
              <w:pStyle w:val="286"/>
              <w:spacing w:line="300" w:lineRule="exact"/>
              <w:rPr>
                <w:rFonts w:hint="eastAsia"/>
                <w:sz w:val="21"/>
              </w:rPr>
            </w:pPr>
          </w:p>
        </w:tc>
        <w:tc>
          <w:tcPr>
            <w:tcW w:w="893" w:type="pct"/>
            <w:vAlign w:val="center"/>
          </w:tcPr>
          <w:p w14:paraId="0FFCF54B">
            <w:pPr>
              <w:pStyle w:val="286"/>
              <w:spacing w:line="300" w:lineRule="exact"/>
              <w:rPr>
                <w:rFonts w:hint="eastAsia"/>
                <w:sz w:val="21"/>
              </w:rPr>
            </w:pPr>
            <w:r>
              <w:rPr>
                <w:rFonts w:hint="eastAsia"/>
                <w:sz w:val="21"/>
              </w:rPr>
              <w:t>合计</w:t>
            </w:r>
          </w:p>
        </w:tc>
        <w:tc>
          <w:tcPr>
            <w:tcW w:w="649" w:type="pct"/>
            <w:vAlign w:val="center"/>
          </w:tcPr>
          <w:p w14:paraId="765AF5EA">
            <w:pPr>
              <w:pStyle w:val="286"/>
              <w:spacing w:line="300" w:lineRule="exact"/>
              <w:rPr>
                <w:rFonts w:hint="eastAsia"/>
                <w:sz w:val="21"/>
              </w:rPr>
            </w:pPr>
            <w:r>
              <w:rPr>
                <w:rFonts w:hint="eastAsia"/>
                <w:sz w:val="21"/>
              </w:rPr>
              <w:t>/</w:t>
            </w:r>
          </w:p>
        </w:tc>
        <w:tc>
          <w:tcPr>
            <w:tcW w:w="812" w:type="pct"/>
            <w:vAlign w:val="center"/>
          </w:tcPr>
          <w:p w14:paraId="1A9910A4">
            <w:pPr>
              <w:pStyle w:val="286"/>
              <w:spacing w:line="300" w:lineRule="exact"/>
              <w:rPr>
                <w:rFonts w:hint="eastAsia"/>
                <w:sz w:val="21"/>
              </w:rPr>
            </w:pPr>
            <w:r>
              <w:rPr>
                <w:rFonts w:hint="eastAsia"/>
                <w:sz w:val="21"/>
              </w:rPr>
              <w:t>/</w:t>
            </w:r>
          </w:p>
        </w:tc>
        <w:tc>
          <w:tcPr>
            <w:tcW w:w="1422" w:type="pct"/>
            <w:vAlign w:val="center"/>
          </w:tcPr>
          <w:p w14:paraId="7D201627">
            <w:pPr>
              <w:pStyle w:val="286"/>
              <w:spacing w:line="300" w:lineRule="exact"/>
              <w:rPr>
                <w:rFonts w:hint="eastAsia"/>
                <w:sz w:val="21"/>
              </w:rPr>
            </w:pPr>
            <w:r>
              <w:rPr>
                <w:rFonts w:hint="eastAsia"/>
                <w:sz w:val="21"/>
              </w:rPr>
              <w:t>/</w:t>
            </w:r>
          </w:p>
        </w:tc>
        <w:tc>
          <w:tcPr>
            <w:tcW w:w="655" w:type="pct"/>
            <w:vAlign w:val="center"/>
          </w:tcPr>
          <w:p w14:paraId="52FEC74F">
            <w:pPr>
              <w:pStyle w:val="286"/>
              <w:spacing w:line="300" w:lineRule="exact"/>
              <w:rPr>
                <w:rFonts w:hint="eastAsia"/>
                <w:sz w:val="21"/>
              </w:rPr>
            </w:pPr>
            <w:r>
              <w:rPr>
                <w:rFonts w:hint="eastAsia"/>
                <w:sz w:val="21"/>
              </w:rPr>
              <w:t>0.3277</w:t>
            </w:r>
          </w:p>
        </w:tc>
      </w:tr>
      <w:tr w14:paraId="2265AA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5ACC9C2E">
            <w:pPr>
              <w:pStyle w:val="286"/>
              <w:spacing w:line="300" w:lineRule="exact"/>
              <w:rPr>
                <w:rFonts w:hint="eastAsia"/>
                <w:sz w:val="21"/>
              </w:rPr>
            </w:pPr>
            <w:r>
              <w:rPr>
                <w:rFonts w:hint="eastAsia" w:cs="宋体"/>
                <w:sz w:val="21"/>
              </w:rPr>
              <w:t>中佳801</w:t>
            </w:r>
          </w:p>
        </w:tc>
        <w:tc>
          <w:tcPr>
            <w:tcW w:w="893" w:type="pct"/>
            <w:vMerge w:val="restart"/>
            <w:vAlign w:val="center"/>
          </w:tcPr>
          <w:p w14:paraId="76907E7A">
            <w:pPr>
              <w:pStyle w:val="286"/>
              <w:spacing w:line="300" w:lineRule="exact"/>
              <w:rPr>
                <w:rFonts w:hint="eastAsia"/>
                <w:sz w:val="21"/>
              </w:rPr>
            </w:pPr>
            <w:r>
              <w:rPr>
                <w:rFonts w:hint="eastAsia"/>
                <w:sz w:val="21"/>
              </w:rPr>
              <w:t>井场各设备</w:t>
            </w:r>
          </w:p>
        </w:tc>
        <w:tc>
          <w:tcPr>
            <w:tcW w:w="649" w:type="pct"/>
            <w:vAlign w:val="center"/>
          </w:tcPr>
          <w:p w14:paraId="2051127F">
            <w:pPr>
              <w:pStyle w:val="286"/>
              <w:spacing w:line="300" w:lineRule="exact"/>
              <w:rPr>
                <w:rFonts w:hint="eastAsia"/>
                <w:sz w:val="21"/>
              </w:rPr>
            </w:pPr>
            <w:r>
              <w:rPr>
                <w:rFonts w:hint="eastAsia"/>
                <w:sz w:val="21"/>
              </w:rPr>
              <w:t>天然气</w:t>
            </w:r>
          </w:p>
        </w:tc>
        <w:tc>
          <w:tcPr>
            <w:tcW w:w="812" w:type="pct"/>
            <w:vAlign w:val="center"/>
          </w:tcPr>
          <w:p w14:paraId="613F557F">
            <w:pPr>
              <w:pStyle w:val="286"/>
              <w:spacing w:line="300" w:lineRule="exact"/>
              <w:rPr>
                <w:rFonts w:hint="eastAsia"/>
                <w:sz w:val="21"/>
              </w:rPr>
            </w:pPr>
            <w:r>
              <w:rPr>
                <w:rFonts w:hint="eastAsia"/>
                <w:sz w:val="21"/>
              </w:rPr>
              <w:t>0.95</w:t>
            </w:r>
          </w:p>
        </w:tc>
        <w:tc>
          <w:tcPr>
            <w:tcW w:w="1422" w:type="pct"/>
            <w:vAlign w:val="center"/>
          </w:tcPr>
          <w:p w14:paraId="55BFCE4A">
            <w:pPr>
              <w:pStyle w:val="286"/>
              <w:spacing w:line="300" w:lineRule="exact"/>
              <w:rPr>
                <w:rFonts w:hint="eastAsia"/>
                <w:sz w:val="21"/>
              </w:rPr>
            </w:pPr>
            <w:r>
              <w:rPr>
                <w:rFonts w:hint="eastAsia"/>
                <w:sz w:val="21"/>
              </w:rPr>
              <w:t>10</w:t>
            </w:r>
          </w:p>
        </w:tc>
        <w:tc>
          <w:tcPr>
            <w:tcW w:w="655" w:type="pct"/>
            <w:vAlign w:val="center"/>
          </w:tcPr>
          <w:p w14:paraId="3A59CEF7">
            <w:pPr>
              <w:pStyle w:val="286"/>
              <w:spacing w:line="300" w:lineRule="exact"/>
              <w:rPr>
                <w:rFonts w:hint="eastAsia"/>
                <w:sz w:val="21"/>
              </w:rPr>
            </w:pPr>
            <w:r>
              <w:rPr>
                <w:rFonts w:hint="eastAsia"/>
                <w:sz w:val="21"/>
              </w:rPr>
              <w:t>0.0950</w:t>
            </w:r>
          </w:p>
        </w:tc>
      </w:tr>
      <w:tr w14:paraId="58B4E4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150A91A">
            <w:pPr>
              <w:pStyle w:val="286"/>
              <w:spacing w:line="300" w:lineRule="exact"/>
              <w:rPr>
                <w:rFonts w:hint="eastAsia"/>
                <w:sz w:val="21"/>
              </w:rPr>
            </w:pPr>
          </w:p>
        </w:tc>
        <w:tc>
          <w:tcPr>
            <w:tcW w:w="893" w:type="pct"/>
            <w:vMerge w:val="continue"/>
            <w:vAlign w:val="center"/>
          </w:tcPr>
          <w:p w14:paraId="7E741B84">
            <w:pPr>
              <w:pStyle w:val="286"/>
              <w:spacing w:line="300" w:lineRule="exact"/>
              <w:rPr>
                <w:rFonts w:hint="eastAsia"/>
                <w:sz w:val="21"/>
              </w:rPr>
            </w:pPr>
          </w:p>
        </w:tc>
        <w:tc>
          <w:tcPr>
            <w:tcW w:w="649" w:type="pct"/>
            <w:vAlign w:val="center"/>
          </w:tcPr>
          <w:p w14:paraId="47508553">
            <w:pPr>
              <w:pStyle w:val="286"/>
              <w:spacing w:line="300" w:lineRule="exact"/>
              <w:rPr>
                <w:rFonts w:hint="eastAsia"/>
                <w:sz w:val="21"/>
              </w:rPr>
            </w:pPr>
            <w:r>
              <w:rPr>
                <w:rFonts w:hint="eastAsia"/>
                <w:sz w:val="21"/>
              </w:rPr>
              <w:t>凝析油</w:t>
            </w:r>
          </w:p>
        </w:tc>
        <w:tc>
          <w:tcPr>
            <w:tcW w:w="812" w:type="pct"/>
            <w:vAlign w:val="center"/>
          </w:tcPr>
          <w:p w14:paraId="77178A0E">
            <w:pPr>
              <w:pStyle w:val="286"/>
              <w:spacing w:line="300" w:lineRule="exact"/>
              <w:rPr>
                <w:rFonts w:hint="eastAsia"/>
                <w:sz w:val="21"/>
              </w:rPr>
            </w:pPr>
            <w:r>
              <w:rPr>
                <w:rFonts w:hint="eastAsia"/>
                <w:sz w:val="21"/>
              </w:rPr>
              <w:t>0.175</w:t>
            </w:r>
          </w:p>
        </w:tc>
        <w:tc>
          <w:tcPr>
            <w:tcW w:w="1422" w:type="pct"/>
            <w:vAlign w:val="center"/>
          </w:tcPr>
          <w:p w14:paraId="5D18312C">
            <w:pPr>
              <w:pStyle w:val="286"/>
              <w:spacing w:line="300" w:lineRule="exact"/>
              <w:rPr>
                <w:rFonts w:hint="eastAsia"/>
                <w:sz w:val="21"/>
              </w:rPr>
            </w:pPr>
            <w:r>
              <w:rPr>
                <w:rFonts w:hint="eastAsia"/>
                <w:sz w:val="21"/>
              </w:rPr>
              <w:t>2500</w:t>
            </w:r>
          </w:p>
        </w:tc>
        <w:tc>
          <w:tcPr>
            <w:tcW w:w="655" w:type="pct"/>
            <w:vAlign w:val="center"/>
          </w:tcPr>
          <w:p w14:paraId="04234905">
            <w:pPr>
              <w:pStyle w:val="286"/>
              <w:spacing w:line="300" w:lineRule="exact"/>
              <w:rPr>
                <w:rFonts w:hint="eastAsia"/>
                <w:sz w:val="21"/>
              </w:rPr>
            </w:pPr>
            <w:r>
              <w:rPr>
                <w:rFonts w:hint="eastAsia"/>
                <w:sz w:val="21"/>
              </w:rPr>
              <w:t>0.0001</w:t>
            </w:r>
          </w:p>
        </w:tc>
      </w:tr>
      <w:tr w14:paraId="1AEC63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EB7E8AC">
            <w:pPr>
              <w:pStyle w:val="286"/>
              <w:spacing w:line="300" w:lineRule="exact"/>
              <w:rPr>
                <w:rFonts w:hint="eastAsia"/>
                <w:sz w:val="21"/>
              </w:rPr>
            </w:pPr>
          </w:p>
        </w:tc>
        <w:tc>
          <w:tcPr>
            <w:tcW w:w="893" w:type="pct"/>
            <w:vAlign w:val="center"/>
          </w:tcPr>
          <w:p w14:paraId="6065E94C">
            <w:pPr>
              <w:pStyle w:val="286"/>
              <w:spacing w:line="300" w:lineRule="exact"/>
              <w:rPr>
                <w:rFonts w:hint="eastAsia"/>
                <w:sz w:val="21"/>
              </w:rPr>
            </w:pPr>
            <w:r>
              <w:rPr>
                <w:rFonts w:hint="eastAsia"/>
                <w:sz w:val="21"/>
              </w:rPr>
              <w:t>储油罐</w:t>
            </w:r>
          </w:p>
        </w:tc>
        <w:tc>
          <w:tcPr>
            <w:tcW w:w="649" w:type="pct"/>
            <w:vAlign w:val="center"/>
          </w:tcPr>
          <w:p w14:paraId="40B3E825">
            <w:pPr>
              <w:pStyle w:val="286"/>
              <w:spacing w:line="300" w:lineRule="exact"/>
              <w:rPr>
                <w:rFonts w:hint="eastAsia"/>
                <w:sz w:val="21"/>
              </w:rPr>
            </w:pPr>
            <w:r>
              <w:rPr>
                <w:rFonts w:hint="eastAsia"/>
                <w:sz w:val="21"/>
              </w:rPr>
              <w:t>凝析油</w:t>
            </w:r>
          </w:p>
        </w:tc>
        <w:tc>
          <w:tcPr>
            <w:tcW w:w="812" w:type="pct"/>
            <w:vAlign w:val="center"/>
          </w:tcPr>
          <w:p w14:paraId="50DD9D9F">
            <w:pPr>
              <w:pStyle w:val="286"/>
              <w:spacing w:line="300" w:lineRule="exact"/>
              <w:rPr>
                <w:rFonts w:hint="eastAsia"/>
                <w:sz w:val="21"/>
              </w:rPr>
            </w:pPr>
            <w:r>
              <w:rPr>
                <w:rFonts w:hint="eastAsia"/>
                <w:sz w:val="21"/>
              </w:rPr>
              <w:t>46.284</w:t>
            </w:r>
          </w:p>
        </w:tc>
        <w:tc>
          <w:tcPr>
            <w:tcW w:w="1422" w:type="pct"/>
            <w:vAlign w:val="center"/>
          </w:tcPr>
          <w:p w14:paraId="60F4AFDB">
            <w:pPr>
              <w:pStyle w:val="286"/>
              <w:spacing w:line="300" w:lineRule="exact"/>
              <w:rPr>
                <w:rFonts w:hint="eastAsia"/>
                <w:sz w:val="21"/>
              </w:rPr>
            </w:pPr>
            <w:r>
              <w:rPr>
                <w:rFonts w:hint="eastAsia"/>
                <w:sz w:val="21"/>
              </w:rPr>
              <w:t>2500</w:t>
            </w:r>
          </w:p>
        </w:tc>
        <w:tc>
          <w:tcPr>
            <w:tcW w:w="655" w:type="pct"/>
            <w:vAlign w:val="center"/>
          </w:tcPr>
          <w:p w14:paraId="260B4F42">
            <w:pPr>
              <w:pStyle w:val="286"/>
              <w:spacing w:line="300" w:lineRule="exact"/>
              <w:rPr>
                <w:rFonts w:hint="eastAsia"/>
                <w:sz w:val="21"/>
              </w:rPr>
            </w:pPr>
            <w:r>
              <w:rPr>
                <w:rFonts w:hint="eastAsia"/>
                <w:sz w:val="21"/>
              </w:rPr>
              <w:t>0.0185</w:t>
            </w:r>
          </w:p>
        </w:tc>
      </w:tr>
      <w:tr w14:paraId="56CC32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9B6EA5B">
            <w:pPr>
              <w:pStyle w:val="286"/>
              <w:spacing w:line="300" w:lineRule="exact"/>
              <w:rPr>
                <w:rFonts w:hint="eastAsia"/>
                <w:sz w:val="21"/>
              </w:rPr>
            </w:pPr>
          </w:p>
        </w:tc>
        <w:tc>
          <w:tcPr>
            <w:tcW w:w="893" w:type="pct"/>
            <w:vAlign w:val="center"/>
          </w:tcPr>
          <w:p w14:paraId="7949A136">
            <w:pPr>
              <w:pStyle w:val="286"/>
              <w:spacing w:line="300" w:lineRule="exact"/>
              <w:rPr>
                <w:rFonts w:hint="eastAsia"/>
                <w:sz w:val="21"/>
              </w:rPr>
            </w:pPr>
            <w:r>
              <w:rPr>
                <w:rFonts w:hint="eastAsia"/>
                <w:sz w:val="21"/>
              </w:rPr>
              <w:t>槽车</w:t>
            </w:r>
          </w:p>
        </w:tc>
        <w:tc>
          <w:tcPr>
            <w:tcW w:w="649" w:type="pct"/>
            <w:vAlign w:val="center"/>
          </w:tcPr>
          <w:p w14:paraId="18BA9413">
            <w:pPr>
              <w:pStyle w:val="286"/>
              <w:spacing w:line="300" w:lineRule="exact"/>
              <w:rPr>
                <w:rFonts w:hint="eastAsia"/>
                <w:sz w:val="21"/>
              </w:rPr>
            </w:pPr>
            <w:r>
              <w:rPr>
                <w:rFonts w:hint="eastAsia"/>
                <w:sz w:val="21"/>
              </w:rPr>
              <w:t>天然气</w:t>
            </w:r>
          </w:p>
        </w:tc>
        <w:tc>
          <w:tcPr>
            <w:tcW w:w="812" w:type="pct"/>
            <w:vAlign w:val="center"/>
          </w:tcPr>
          <w:p w14:paraId="48CF4F54">
            <w:pPr>
              <w:pStyle w:val="286"/>
              <w:spacing w:line="300" w:lineRule="exact"/>
              <w:rPr>
                <w:rFonts w:hint="eastAsia"/>
                <w:sz w:val="21"/>
              </w:rPr>
            </w:pPr>
            <w:r>
              <w:rPr>
                <w:rFonts w:hint="eastAsia"/>
                <w:sz w:val="21"/>
              </w:rPr>
              <w:t>2.1</w:t>
            </w:r>
          </w:p>
        </w:tc>
        <w:tc>
          <w:tcPr>
            <w:tcW w:w="1422" w:type="pct"/>
            <w:vAlign w:val="center"/>
          </w:tcPr>
          <w:p w14:paraId="54232CB8">
            <w:pPr>
              <w:pStyle w:val="286"/>
              <w:spacing w:line="300" w:lineRule="exact"/>
              <w:rPr>
                <w:rFonts w:hint="eastAsia"/>
                <w:sz w:val="21"/>
              </w:rPr>
            </w:pPr>
            <w:r>
              <w:rPr>
                <w:rFonts w:hint="eastAsia"/>
                <w:sz w:val="21"/>
              </w:rPr>
              <w:t>10</w:t>
            </w:r>
          </w:p>
        </w:tc>
        <w:tc>
          <w:tcPr>
            <w:tcW w:w="655" w:type="pct"/>
            <w:vAlign w:val="center"/>
          </w:tcPr>
          <w:p w14:paraId="64777B90">
            <w:pPr>
              <w:pStyle w:val="286"/>
              <w:spacing w:line="300" w:lineRule="exact"/>
              <w:rPr>
                <w:rFonts w:hint="eastAsia"/>
                <w:sz w:val="21"/>
              </w:rPr>
            </w:pPr>
            <w:r>
              <w:rPr>
                <w:rFonts w:hint="eastAsia"/>
                <w:sz w:val="21"/>
              </w:rPr>
              <w:t>0.2100</w:t>
            </w:r>
          </w:p>
        </w:tc>
      </w:tr>
      <w:tr w14:paraId="6EC35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2C02DB8">
            <w:pPr>
              <w:pStyle w:val="286"/>
              <w:spacing w:line="300" w:lineRule="exact"/>
              <w:rPr>
                <w:rFonts w:hint="eastAsia"/>
                <w:sz w:val="21"/>
              </w:rPr>
            </w:pPr>
          </w:p>
        </w:tc>
        <w:tc>
          <w:tcPr>
            <w:tcW w:w="893" w:type="pct"/>
            <w:vAlign w:val="center"/>
          </w:tcPr>
          <w:p w14:paraId="51A6F21D">
            <w:pPr>
              <w:pStyle w:val="286"/>
              <w:spacing w:line="300" w:lineRule="exact"/>
              <w:rPr>
                <w:rFonts w:hint="eastAsia"/>
                <w:sz w:val="21"/>
              </w:rPr>
            </w:pPr>
            <w:r>
              <w:rPr>
                <w:rFonts w:hint="eastAsia"/>
                <w:sz w:val="21"/>
              </w:rPr>
              <w:t>天然气发电机</w:t>
            </w:r>
          </w:p>
        </w:tc>
        <w:tc>
          <w:tcPr>
            <w:tcW w:w="649" w:type="pct"/>
            <w:vAlign w:val="center"/>
          </w:tcPr>
          <w:p w14:paraId="0CA32F8F">
            <w:pPr>
              <w:pStyle w:val="286"/>
              <w:spacing w:line="300" w:lineRule="exact"/>
              <w:rPr>
                <w:rFonts w:hint="eastAsia"/>
                <w:sz w:val="21"/>
              </w:rPr>
            </w:pPr>
            <w:r>
              <w:rPr>
                <w:rFonts w:hint="eastAsia"/>
                <w:sz w:val="21"/>
              </w:rPr>
              <w:t>天然气</w:t>
            </w:r>
          </w:p>
        </w:tc>
        <w:tc>
          <w:tcPr>
            <w:tcW w:w="812" w:type="pct"/>
            <w:vAlign w:val="center"/>
          </w:tcPr>
          <w:p w14:paraId="6B643F70">
            <w:pPr>
              <w:pStyle w:val="286"/>
              <w:spacing w:line="300" w:lineRule="exact"/>
              <w:rPr>
                <w:rFonts w:hint="eastAsia"/>
                <w:sz w:val="21"/>
              </w:rPr>
            </w:pPr>
            <w:r>
              <w:rPr>
                <w:rFonts w:hint="eastAsia"/>
                <w:sz w:val="21"/>
              </w:rPr>
              <w:t>0.038</w:t>
            </w:r>
          </w:p>
        </w:tc>
        <w:tc>
          <w:tcPr>
            <w:tcW w:w="1422" w:type="pct"/>
          </w:tcPr>
          <w:p w14:paraId="7FE29841">
            <w:pPr>
              <w:pStyle w:val="286"/>
              <w:spacing w:line="300" w:lineRule="exact"/>
              <w:rPr>
                <w:rFonts w:hint="eastAsia"/>
                <w:sz w:val="21"/>
              </w:rPr>
            </w:pPr>
            <w:r>
              <w:rPr>
                <w:rFonts w:hint="eastAsia"/>
                <w:sz w:val="21"/>
              </w:rPr>
              <w:t>10</w:t>
            </w:r>
          </w:p>
        </w:tc>
        <w:tc>
          <w:tcPr>
            <w:tcW w:w="655" w:type="pct"/>
            <w:vAlign w:val="center"/>
          </w:tcPr>
          <w:p w14:paraId="32F7FD76">
            <w:pPr>
              <w:pStyle w:val="286"/>
              <w:spacing w:line="300" w:lineRule="exact"/>
              <w:rPr>
                <w:rFonts w:hint="eastAsia"/>
                <w:sz w:val="21"/>
              </w:rPr>
            </w:pPr>
            <w:r>
              <w:rPr>
                <w:rFonts w:hint="eastAsia"/>
                <w:sz w:val="21"/>
              </w:rPr>
              <w:t>0.0038</w:t>
            </w:r>
          </w:p>
        </w:tc>
      </w:tr>
      <w:tr w14:paraId="7820F1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6FFEBB0">
            <w:pPr>
              <w:pStyle w:val="286"/>
              <w:spacing w:line="300" w:lineRule="exact"/>
              <w:rPr>
                <w:rFonts w:hint="eastAsia"/>
                <w:sz w:val="21"/>
              </w:rPr>
            </w:pPr>
          </w:p>
        </w:tc>
        <w:tc>
          <w:tcPr>
            <w:tcW w:w="893" w:type="pct"/>
            <w:vAlign w:val="center"/>
          </w:tcPr>
          <w:p w14:paraId="3301AF42">
            <w:pPr>
              <w:pStyle w:val="286"/>
              <w:spacing w:line="300" w:lineRule="exact"/>
              <w:rPr>
                <w:rFonts w:hint="eastAsia"/>
                <w:sz w:val="21"/>
              </w:rPr>
            </w:pPr>
            <w:r>
              <w:rPr>
                <w:rFonts w:hint="eastAsia"/>
                <w:sz w:val="21"/>
              </w:rPr>
              <w:t>柴油发电机</w:t>
            </w:r>
          </w:p>
        </w:tc>
        <w:tc>
          <w:tcPr>
            <w:tcW w:w="649" w:type="pct"/>
            <w:vAlign w:val="center"/>
          </w:tcPr>
          <w:p w14:paraId="62AD352A">
            <w:pPr>
              <w:pStyle w:val="286"/>
              <w:spacing w:line="300" w:lineRule="exact"/>
              <w:rPr>
                <w:rFonts w:hint="eastAsia"/>
                <w:sz w:val="21"/>
              </w:rPr>
            </w:pPr>
            <w:r>
              <w:rPr>
                <w:rFonts w:hint="eastAsia"/>
                <w:sz w:val="21"/>
              </w:rPr>
              <w:t>柴油</w:t>
            </w:r>
          </w:p>
        </w:tc>
        <w:tc>
          <w:tcPr>
            <w:tcW w:w="812" w:type="pct"/>
            <w:vAlign w:val="center"/>
          </w:tcPr>
          <w:p w14:paraId="29DD8352">
            <w:pPr>
              <w:pStyle w:val="286"/>
              <w:spacing w:line="300" w:lineRule="exact"/>
              <w:rPr>
                <w:rFonts w:hint="eastAsia"/>
                <w:sz w:val="21"/>
              </w:rPr>
            </w:pPr>
            <w:r>
              <w:rPr>
                <w:rFonts w:hint="eastAsia"/>
                <w:sz w:val="21"/>
              </w:rPr>
              <w:t>0.663</w:t>
            </w:r>
          </w:p>
        </w:tc>
        <w:tc>
          <w:tcPr>
            <w:tcW w:w="1422" w:type="pct"/>
          </w:tcPr>
          <w:p w14:paraId="3203AC51">
            <w:pPr>
              <w:pStyle w:val="286"/>
              <w:spacing w:line="300" w:lineRule="exact"/>
              <w:rPr>
                <w:rFonts w:hint="eastAsia"/>
                <w:sz w:val="21"/>
              </w:rPr>
            </w:pPr>
            <w:r>
              <w:rPr>
                <w:rFonts w:hint="eastAsia"/>
                <w:sz w:val="21"/>
              </w:rPr>
              <w:t>2500</w:t>
            </w:r>
          </w:p>
        </w:tc>
        <w:tc>
          <w:tcPr>
            <w:tcW w:w="655" w:type="pct"/>
            <w:vAlign w:val="center"/>
          </w:tcPr>
          <w:p w14:paraId="51F67CDC">
            <w:pPr>
              <w:pStyle w:val="286"/>
              <w:spacing w:line="300" w:lineRule="exact"/>
              <w:rPr>
                <w:rFonts w:hint="eastAsia"/>
                <w:sz w:val="21"/>
              </w:rPr>
            </w:pPr>
            <w:r>
              <w:rPr>
                <w:rFonts w:hint="eastAsia"/>
                <w:sz w:val="21"/>
              </w:rPr>
              <w:t>0.0003</w:t>
            </w:r>
          </w:p>
        </w:tc>
      </w:tr>
      <w:tr w14:paraId="2ED98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2D0D205">
            <w:pPr>
              <w:pStyle w:val="286"/>
              <w:spacing w:line="300" w:lineRule="exact"/>
              <w:rPr>
                <w:rFonts w:hint="eastAsia"/>
                <w:sz w:val="21"/>
              </w:rPr>
            </w:pPr>
          </w:p>
        </w:tc>
        <w:tc>
          <w:tcPr>
            <w:tcW w:w="893" w:type="pct"/>
            <w:vAlign w:val="center"/>
          </w:tcPr>
          <w:p w14:paraId="4015C3BC">
            <w:pPr>
              <w:pStyle w:val="286"/>
              <w:spacing w:line="300" w:lineRule="exact"/>
              <w:rPr>
                <w:rFonts w:hint="eastAsia"/>
                <w:sz w:val="21"/>
              </w:rPr>
            </w:pPr>
            <w:r>
              <w:rPr>
                <w:rFonts w:hint="eastAsia"/>
                <w:sz w:val="21"/>
              </w:rPr>
              <w:t>合计</w:t>
            </w:r>
          </w:p>
        </w:tc>
        <w:tc>
          <w:tcPr>
            <w:tcW w:w="649" w:type="pct"/>
            <w:vAlign w:val="center"/>
          </w:tcPr>
          <w:p w14:paraId="1E02ECCC">
            <w:pPr>
              <w:pStyle w:val="286"/>
              <w:spacing w:line="300" w:lineRule="exact"/>
              <w:rPr>
                <w:rFonts w:hint="eastAsia"/>
                <w:sz w:val="21"/>
              </w:rPr>
            </w:pPr>
            <w:r>
              <w:rPr>
                <w:rFonts w:hint="eastAsia"/>
                <w:sz w:val="21"/>
              </w:rPr>
              <w:t>/</w:t>
            </w:r>
          </w:p>
        </w:tc>
        <w:tc>
          <w:tcPr>
            <w:tcW w:w="812" w:type="pct"/>
            <w:vAlign w:val="center"/>
          </w:tcPr>
          <w:p w14:paraId="71431E5B">
            <w:pPr>
              <w:pStyle w:val="286"/>
              <w:spacing w:line="300" w:lineRule="exact"/>
              <w:rPr>
                <w:rFonts w:hint="eastAsia"/>
                <w:sz w:val="21"/>
              </w:rPr>
            </w:pPr>
            <w:r>
              <w:rPr>
                <w:rFonts w:hint="eastAsia"/>
                <w:sz w:val="21"/>
              </w:rPr>
              <w:t>/</w:t>
            </w:r>
          </w:p>
        </w:tc>
        <w:tc>
          <w:tcPr>
            <w:tcW w:w="1422" w:type="pct"/>
            <w:vAlign w:val="center"/>
          </w:tcPr>
          <w:p w14:paraId="36F07781">
            <w:pPr>
              <w:pStyle w:val="286"/>
              <w:spacing w:line="300" w:lineRule="exact"/>
              <w:rPr>
                <w:rFonts w:hint="eastAsia"/>
                <w:sz w:val="21"/>
              </w:rPr>
            </w:pPr>
            <w:r>
              <w:rPr>
                <w:rFonts w:hint="eastAsia"/>
                <w:sz w:val="21"/>
              </w:rPr>
              <w:t>/</w:t>
            </w:r>
          </w:p>
        </w:tc>
        <w:tc>
          <w:tcPr>
            <w:tcW w:w="655" w:type="pct"/>
            <w:vAlign w:val="center"/>
          </w:tcPr>
          <w:p w14:paraId="42255FD0">
            <w:pPr>
              <w:pStyle w:val="286"/>
              <w:spacing w:line="300" w:lineRule="exact"/>
              <w:rPr>
                <w:rFonts w:hint="eastAsia"/>
                <w:sz w:val="21"/>
              </w:rPr>
            </w:pPr>
            <w:r>
              <w:rPr>
                <w:rFonts w:hint="eastAsia"/>
                <w:sz w:val="21"/>
              </w:rPr>
              <w:t>0.3277</w:t>
            </w:r>
          </w:p>
        </w:tc>
      </w:tr>
      <w:tr w14:paraId="146FA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Align w:val="center"/>
          </w:tcPr>
          <w:p w14:paraId="693BD5A2">
            <w:pPr>
              <w:pStyle w:val="286"/>
              <w:spacing w:line="300" w:lineRule="exact"/>
              <w:rPr>
                <w:rFonts w:hint="eastAsia"/>
                <w:sz w:val="21"/>
              </w:rPr>
            </w:pPr>
            <w:r>
              <w:rPr>
                <w:rFonts w:hint="eastAsia"/>
                <w:sz w:val="21"/>
              </w:rPr>
              <w:t>合计</w:t>
            </w:r>
          </w:p>
        </w:tc>
        <w:tc>
          <w:tcPr>
            <w:tcW w:w="893" w:type="pct"/>
            <w:vAlign w:val="center"/>
          </w:tcPr>
          <w:p w14:paraId="377F915A">
            <w:pPr>
              <w:pStyle w:val="286"/>
              <w:spacing w:line="300" w:lineRule="exact"/>
              <w:rPr>
                <w:rFonts w:hint="eastAsia"/>
                <w:sz w:val="21"/>
              </w:rPr>
            </w:pPr>
            <w:r>
              <w:rPr>
                <w:rFonts w:hint="eastAsia"/>
                <w:sz w:val="21"/>
              </w:rPr>
              <w:t>/</w:t>
            </w:r>
          </w:p>
        </w:tc>
        <w:tc>
          <w:tcPr>
            <w:tcW w:w="649" w:type="pct"/>
          </w:tcPr>
          <w:p w14:paraId="33F7F9F2">
            <w:pPr>
              <w:pStyle w:val="286"/>
              <w:spacing w:line="300" w:lineRule="exact"/>
              <w:rPr>
                <w:rFonts w:hint="eastAsia"/>
                <w:sz w:val="21"/>
              </w:rPr>
            </w:pPr>
            <w:r>
              <w:rPr>
                <w:rFonts w:hint="eastAsia"/>
                <w:sz w:val="21"/>
              </w:rPr>
              <w:t>/</w:t>
            </w:r>
          </w:p>
        </w:tc>
        <w:tc>
          <w:tcPr>
            <w:tcW w:w="812" w:type="pct"/>
          </w:tcPr>
          <w:p w14:paraId="4B3C80FF">
            <w:pPr>
              <w:pStyle w:val="286"/>
              <w:spacing w:line="300" w:lineRule="exact"/>
              <w:rPr>
                <w:rFonts w:hint="eastAsia"/>
                <w:sz w:val="21"/>
              </w:rPr>
            </w:pPr>
            <w:r>
              <w:rPr>
                <w:rFonts w:hint="eastAsia"/>
                <w:sz w:val="21"/>
              </w:rPr>
              <w:t>/</w:t>
            </w:r>
          </w:p>
        </w:tc>
        <w:tc>
          <w:tcPr>
            <w:tcW w:w="1422" w:type="pct"/>
          </w:tcPr>
          <w:p w14:paraId="6B2D866F">
            <w:pPr>
              <w:pStyle w:val="286"/>
              <w:spacing w:line="300" w:lineRule="exact"/>
              <w:rPr>
                <w:rFonts w:hint="eastAsia"/>
                <w:sz w:val="21"/>
              </w:rPr>
            </w:pPr>
            <w:r>
              <w:rPr>
                <w:rFonts w:hint="eastAsia"/>
                <w:sz w:val="21"/>
              </w:rPr>
              <w:t>/</w:t>
            </w:r>
          </w:p>
        </w:tc>
        <w:tc>
          <w:tcPr>
            <w:tcW w:w="655" w:type="pct"/>
            <w:vAlign w:val="center"/>
          </w:tcPr>
          <w:p w14:paraId="4C8B3B52">
            <w:pPr>
              <w:pStyle w:val="286"/>
              <w:spacing w:line="300" w:lineRule="exact"/>
              <w:rPr>
                <w:rFonts w:hint="eastAsia"/>
                <w:sz w:val="21"/>
              </w:rPr>
            </w:pPr>
          </w:p>
        </w:tc>
      </w:tr>
      <w:tr w14:paraId="39B79C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6"/>
            <w:vAlign w:val="center"/>
          </w:tcPr>
          <w:p w14:paraId="198C62D1">
            <w:pPr>
              <w:pStyle w:val="286"/>
              <w:spacing w:line="300" w:lineRule="exact"/>
              <w:jc w:val="left"/>
              <w:rPr>
                <w:rFonts w:hint="eastAsia"/>
                <w:sz w:val="21"/>
              </w:rPr>
            </w:pPr>
            <w:r>
              <w:rPr>
                <w:rFonts w:hint="eastAsia"/>
                <w:sz w:val="21"/>
              </w:rPr>
              <w:t>备注：井场内各设备天然气和凝析油在线量根据产能进行核算，本次按照30min产能进行核算</w:t>
            </w:r>
          </w:p>
        </w:tc>
      </w:tr>
    </w:tbl>
    <w:p w14:paraId="5409487C">
      <w:pPr>
        <w:pStyle w:val="117"/>
        <w:ind w:firstLine="480"/>
        <w:rPr>
          <w:rFonts w:hint="eastAsia"/>
        </w:rPr>
      </w:pPr>
      <w:r>
        <w:rPr>
          <w:rFonts w:hint="eastAsia"/>
        </w:rPr>
        <w:t>根据上表计算结果可知，Q值最大为0.3277，小于1，判断风险潜势为Ⅰ。根据《建设项目环境风险评价技术导则》（H</w:t>
      </w:r>
      <w:r>
        <w:t>J169-2018</w:t>
      </w:r>
      <w:r>
        <w:rPr>
          <w:rFonts w:hint="eastAsia"/>
        </w:rPr>
        <w:t>）相关要求，根据表2</w:t>
      </w:r>
      <w:r>
        <w:t>.6</w:t>
      </w:r>
      <w:r>
        <w:rPr>
          <w:rFonts w:hint="eastAsia"/>
        </w:rPr>
        <w:t>-8判定本次风险评价仅进行简单分析。</w:t>
      </w:r>
    </w:p>
    <w:bookmarkEnd w:id="130"/>
    <w:bookmarkEnd w:id="131"/>
    <w:bookmarkEnd w:id="135"/>
    <w:p w14:paraId="032EAF77">
      <w:pPr>
        <w:pStyle w:val="4"/>
        <w:rPr>
          <w:rFonts w:hint="eastAsia"/>
          <w:lang w:val="zh-CN"/>
        </w:rPr>
      </w:pPr>
      <w:bookmarkStart w:id="137" w:name="_Toc24149"/>
      <w:bookmarkStart w:id="138" w:name="_Toc445841979"/>
      <w:bookmarkStart w:id="139" w:name="_Toc445996332"/>
      <w:bookmarkStart w:id="140" w:name="_Toc445840375"/>
      <w:bookmarkStart w:id="141" w:name="_Hlk92203645"/>
      <w:r>
        <w:rPr>
          <w:rFonts w:hint="eastAsia"/>
          <w:lang w:val="zh-CN"/>
        </w:rPr>
        <w:t>评价</w:t>
      </w:r>
      <w:bookmarkEnd w:id="137"/>
      <w:bookmarkEnd w:id="138"/>
      <w:bookmarkEnd w:id="139"/>
      <w:bookmarkEnd w:id="140"/>
      <w:r>
        <w:rPr>
          <w:rFonts w:hint="eastAsia"/>
        </w:rPr>
        <w:t>范围</w:t>
      </w:r>
    </w:p>
    <w:p w14:paraId="310E29B8">
      <w:pPr>
        <w:pStyle w:val="117"/>
        <w:spacing w:line="480" w:lineRule="exact"/>
        <w:ind w:firstLine="480"/>
        <w:rPr>
          <w:rFonts w:hint="eastAsia"/>
        </w:rPr>
      </w:pPr>
      <w:r>
        <w:rPr>
          <w:rFonts w:hint="eastAsia"/>
        </w:rPr>
        <w:t>根据各环境要素导则要求，结合周边环境，确定本项目各环境要素的评价范围见表2.</w:t>
      </w:r>
      <w:r>
        <w:t>6</w:t>
      </w:r>
      <w:r>
        <w:rPr>
          <w:rFonts w:hint="eastAsia"/>
        </w:rPr>
        <w:t>-16和图2.</w:t>
      </w:r>
      <w:r>
        <w:t>6</w:t>
      </w:r>
      <w:r>
        <w:rPr>
          <w:rFonts w:hint="eastAsia"/>
        </w:rPr>
        <w:t>-1、图2.6-2。</w:t>
      </w:r>
      <w:bookmarkEnd w:id="141"/>
      <w:bookmarkStart w:id="142" w:name="_Hlk147580904"/>
    </w:p>
    <w:p w14:paraId="0763483F">
      <w:pPr>
        <w:pStyle w:val="109"/>
        <w:rPr>
          <w:rFonts w:hint="eastAsia"/>
        </w:rPr>
      </w:pPr>
      <w:r>
        <w:rPr>
          <w:rFonts w:hint="eastAsia"/>
        </w:rPr>
        <w:t>表2.</w:t>
      </w:r>
      <w:r>
        <w:t>6</w:t>
      </w:r>
      <w:r>
        <w:rPr>
          <w:rFonts w:hint="eastAsia"/>
        </w:rPr>
        <w:t>-16  各环境要素评价范围一览表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310"/>
        <w:gridCol w:w="6912"/>
      </w:tblGrid>
      <w:tr w14:paraId="390D0E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137" w:type="pct"/>
            <w:gridSpan w:val="2"/>
            <w:vAlign w:val="center"/>
          </w:tcPr>
          <w:p w14:paraId="06D75F8C">
            <w:pPr>
              <w:pStyle w:val="278"/>
              <w:adjustRightInd w:val="0"/>
              <w:snapToGrid w:val="0"/>
              <w:spacing w:line="300" w:lineRule="exact"/>
              <w:rPr>
                <w:rFonts w:hint="eastAsia"/>
              </w:rPr>
            </w:pPr>
            <w:r>
              <w:rPr>
                <w:rFonts w:hint="eastAsia"/>
                <w:lang w:bidi="ar"/>
              </w:rPr>
              <w:t>环境要素</w:t>
            </w:r>
          </w:p>
        </w:tc>
        <w:tc>
          <w:tcPr>
            <w:tcW w:w="3863" w:type="pct"/>
            <w:vAlign w:val="center"/>
          </w:tcPr>
          <w:p w14:paraId="0F793C5A">
            <w:pPr>
              <w:pStyle w:val="278"/>
              <w:adjustRightInd w:val="0"/>
              <w:snapToGrid w:val="0"/>
              <w:spacing w:line="300" w:lineRule="exact"/>
              <w:rPr>
                <w:rFonts w:hint="eastAsia"/>
              </w:rPr>
            </w:pPr>
            <w:r>
              <w:rPr>
                <w:rFonts w:hint="eastAsia"/>
                <w:lang w:bidi="ar"/>
              </w:rPr>
              <w:t>范围</w:t>
            </w:r>
          </w:p>
        </w:tc>
      </w:tr>
      <w:tr w14:paraId="393ADB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7" w:type="pct"/>
            <w:gridSpan w:val="2"/>
            <w:vAlign w:val="center"/>
          </w:tcPr>
          <w:p w14:paraId="45019553">
            <w:pPr>
              <w:pStyle w:val="278"/>
              <w:adjustRightInd w:val="0"/>
              <w:snapToGrid w:val="0"/>
              <w:spacing w:line="300" w:lineRule="exact"/>
              <w:rPr>
                <w:rFonts w:hint="eastAsia"/>
              </w:rPr>
            </w:pPr>
            <w:bookmarkStart w:id="143" w:name="_Hlk177549359"/>
            <w:r>
              <w:rPr>
                <w:rFonts w:hint="eastAsia"/>
              </w:rPr>
              <w:t>大</w:t>
            </w:r>
            <w:r>
              <w:t xml:space="preserve">   </w:t>
            </w:r>
            <w:r>
              <w:rPr>
                <w:rFonts w:hint="eastAsia"/>
              </w:rPr>
              <w:t>气</w:t>
            </w:r>
          </w:p>
        </w:tc>
        <w:tc>
          <w:tcPr>
            <w:tcW w:w="3863" w:type="pct"/>
            <w:vAlign w:val="center"/>
          </w:tcPr>
          <w:p w14:paraId="68CA7016">
            <w:pPr>
              <w:pStyle w:val="278"/>
              <w:adjustRightInd w:val="0"/>
              <w:snapToGrid w:val="0"/>
              <w:spacing w:line="300" w:lineRule="exact"/>
              <w:jc w:val="left"/>
              <w:rPr>
                <w:rFonts w:hint="eastAsia"/>
              </w:rPr>
            </w:pPr>
            <w:r>
              <w:rPr>
                <w:rFonts w:hint="eastAsia"/>
              </w:rPr>
              <w:t>以采气井场为中心，边长为5</w:t>
            </w:r>
            <w:r>
              <w:t>km</w:t>
            </w:r>
            <w:r>
              <w:rPr>
                <w:rFonts w:hint="eastAsia"/>
              </w:rPr>
              <w:t>矩形。</w:t>
            </w:r>
          </w:p>
        </w:tc>
      </w:tr>
      <w:bookmarkEnd w:id="143"/>
      <w:tr w14:paraId="101B0F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7" w:type="pct"/>
            <w:gridSpan w:val="2"/>
            <w:vAlign w:val="center"/>
          </w:tcPr>
          <w:p w14:paraId="21F634DF">
            <w:pPr>
              <w:pStyle w:val="278"/>
              <w:adjustRightInd w:val="0"/>
              <w:snapToGrid w:val="0"/>
              <w:spacing w:line="300" w:lineRule="exact"/>
              <w:rPr>
                <w:rFonts w:hint="eastAsia"/>
              </w:rPr>
            </w:pPr>
            <w:r>
              <w:rPr>
                <w:rFonts w:hint="eastAsia"/>
                <w:lang w:bidi="ar"/>
              </w:rPr>
              <w:t>地 下 水</w:t>
            </w:r>
          </w:p>
        </w:tc>
        <w:tc>
          <w:tcPr>
            <w:tcW w:w="3863" w:type="pct"/>
            <w:vAlign w:val="center"/>
          </w:tcPr>
          <w:p w14:paraId="7D571059">
            <w:pPr>
              <w:pStyle w:val="278"/>
              <w:adjustRightInd w:val="0"/>
              <w:snapToGrid w:val="0"/>
              <w:spacing w:line="300" w:lineRule="exact"/>
              <w:jc w:val="both"/>
              <w:rPr>
                <w:rFonts w:hint="eastAsia"/>
              </w:rPr>
            </w:pPr>
            <w:bookmarkStart w:id="144" w:name="OLE_LINK75"/>
            <w:r>
              <w:rPr>
                <w:rFonts w:hint="eastAsia"/>
                <w:lang w:bidi="ar"/>
              </w:rPr>
              <w:t>以地下水流向为长轴，</w:t>
            </w:r>
            <w:r>
              <w:rPr>
                <w:rFonts w:hint="eastAsia"/>
              </w:rPr>
              <w:t>采气井场中心</w:t>
            </w:r>
            <w:r>
              <w:rPr>
                <w:rFonts w:hint="eastAsia"/>
                <w:lang w:bidi="ar"/>
              </w:rPr>
              <w:t>上游1km、下游2km，</w:t>
            </w:r>
            <w:r>
              <w:rPr>
                <w:rFonts w:hint="eastAsia"/>
              </w:rPr>
              <w:t>水流垂直方向分别外扩0.5km，评价面积合计为12km</w:t>
            </w:r>
            <w:r>
              <w:rPr>
                <w:rFonts w:hint="eastAsia"/>
                <w:vertAlign w:val="superscript"/>
              </w:rPr>
              <w:t>2</w:t>
            </w:r>
            <w:r>
              <w:rPr>
                <w:rFonts w:hint="eastAsia"/>
              </w:rPr>
              <w:t>。</w:t>
            </w:r>
            <w:bookmarkEnd w:id="144"/>
          </w:p>
        </w:tc>
      </w:tr>
      <w:tr w14:paraId="74FFAF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7" w:type="pct"/>
            <w:gridSpan w:val="2"/>
            <w:vAlign w:val="center"/>
          </w:tcPr>
          <w:p w14:paraId="79214FDD">
            <w:pPr>
              <w:pStyle w:val="278"/>
              <w:adjustRightInd w:val="0"/>
              <w:snapToGrid w:val="0"/>
              <w:spacing w:line="300" w:lineRule="exact"/>
              <w:rPr>
                <w:rFonts w:hint="eastAsia"/>
                <w:lang w:bidi="ar"/>
              </w:rPr>
            </w:pPr>
            <w:r>
              <w:rPr>
                <w:rFonts w:hint="eastAsia"/>
                <w:lang w:bidi="ar"/>
              </w:rPr>
              <w:t>声 环 境</w:t>
            </w:r>
          </w:p>
        </w:tc>
        <w:tc>
          <w:tcPr>
            <w:tcW w:w="3863" w:type="pct"/>
            <w:vAlign w:val="center"/>
          </w:tcPr>
          <w:p w14:paraId="0E01C56D">
            <w:pPr>
              <w:pStyle w:val="278"/>
              <w:adjustRightInd w:val="0"/>
              <w:snapToGrid w:val="0"/>
              <w:spacing w:line="300" w:lineRule="exact"/>
              <w:jc w:val="left"/>
              <w:rPr>
                <w:rFonts w:hint="eastAsia"/>
                <w:lang w:bidi="ar"/>
              </w:rPr>
            </w:pPr>
            <w:r>
              <w:rPr>
                <w:rFonts w:hint="eastAsia"/>
                <w:lang w:bidi="ar"/>
              </w:rPr>
              <w:t>项目占地范围内及厂界向外延伸2</w:t>
            </w:r>
            <w:r>
              <w:rPr>
                <w:lang w:bidi="ar"/>
              </w:rPr>
              <w:t>00m</w:t>
            </w:r>
            <w:r>
              <w:rPr>
                <w:rFonts w:hint="eastAsia"/>
                <w:lang w:bidi="ar"/>
              </w:rPr>
              <w:t>范围。</w:t>
            </w:r>
          </w:p>
        </w:tc>
      </w:tr>
      <w:tr w14:paraId="2C5720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 w:type="pct"/>
            <w:vMerge w:val="restart"/>
            <w:vAlign w:val="center"/>
          </w:tcPr>
          <w:p w14:paraId="0FEB785E">
            <w:pPr>
              <w:pStyle w:val="278"/>
              <w:adjustRightInd w:val="0"/>
              <w:snapToGrid w:val="0"/>
              <w:spacing w:line="300" w:lineRule="exact"/>
              <w:rPr>
                <w:rFonts w:hint="eastAsia"/>
                <w:lang w:bidi="ar"/>
              </w:rPr>
            </w:pPr>
            <w:bookmarkStart w:id="145" w:name="_Hlk177549399"/>
            <w:r>
              <w:rPr>
                <w:rFonts w:hint="eastAsia"/>
                <w:lang w:bidi="ar"/>
              </w:rPr>
              <w:t>土壤环境</w:t>
            </w:r>
          </w:p>
        </w:tc>
        <w:tc>
          <w:tcPr>
            <w:tcW w:w="732" w:type="pct"/>
            <w:vAlign w:val="center"/>
          </w:tcPr>
          <w:p w14:paraId="57755E54">
            <w:pPr>
              <w:pStyle w:val="278"/>
              <w:adjustRightInd w:val="0"/>
              <w:snapToGrid w:val="0"/>
              <w:spacing w:line="300" w:lineRule="exact"/>
              <w:rPr>
                <w:rFonts w:hint="eastAsia"/>
                <w:lang w:bidi="ar"/>
              </w:rPr>
            </w:pPr>
            <w:r>
              <w:rPr>
                <w:rFonts w:hint="eastAsia"/>
                <w:lang w:bidi="ar"/>
              </w:rPr>
              <w:t>污染影响型</w:t>
            </w:r>
          </w:p>
        </w:tc>
        <w:tc>
          <w:tcPr>
            <w:tcW w:w="3863" w:type="pct"/>
            <w:vAlign w:val="center"/>
          </w:tcPr>
          <w:p w14:paraId="4CB08E7D">
            <w:pPr>
              <w:pStyle w:val="278"/>
              <w:adjustRightInd w:val="0"/>
              <w:snapToGrid w:val="0"/>
              <w:spacing w:line="300" w:lineRule="exact"/>
              <w:jc w:val="left"/>
              <w:rPr>
                <w:rFonts w:hint="eastAsia"/>
                <w:lang w:bidi="ar"/>
              </w:rPr>
            </w:pPr>
            <w:r>
              <w:rPr>
                <w:rFonts w:hint="eastAsia"/>
                <w:lang w:bidi="ar"/>
              </w:rPr>
              <w:t>项目占地范围内及厂界向外延伸20</w:t>
            </w:r>
            <w:r>
              <w:rPr>
                <w:lang w:bidi="ar"/>
              </w:rPr>
              <w:t>0m</w:t>
            </w:r>
            <w:r>
              <w:rPr>
                <w:rFonts w:hint="eastAsia"/>
                <w:lang w:bidi="ar"/>
              </w:rPr>
              <w:t>。</w:t>
            </w:r>
          </w:p>
        </w:tc>
      </w:tr>
      <w:tr w14:paraId="262A8A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 w:type="pct"/>
            <w:vMerge w:val="continue"/>
            <w:vAlign w:val="center"/>
          </w:tcPr>
          <w:p w14:paraId="257F5ACE">
            <w:pPr>
              <w:pStyle w:val="278"/>
              <w:adjustRightInd w:val="0"/>
              <w:snapToGrid w:val="0"/>
              <w:spacing w:line="300" w:lineRule="exact"/>
              <w:rPr>
                <w:rFonts w:hint="eastAsia"/>
                <w:lang w:bidi="ar"/>
              </w:rPr>
            </w:pPr>
          </w:p>
        </w:tc>
        <w:tc>
          <w:tcPr>
            <w:tcW w:w="732" w:type="pct"/>
            <w:vAlign w:val="center"/>
          </w:tcPr>
          <w:p w14:paraId="21CB5E17">
            <w:pPr>
              <w:pStyle w:val="278"/>
              <w:adjustRightInd w:val="0"/>
              <w:snapToGrid w:val="0"/>
              <w:spacing w:line="300" w:lineRule="exact"/>
              <w:rPr>
                <w:rFonts w:hint="eastAsia"/>
                <w:lang w:bidi="ar"/>
              </w:rPr>
            </w:pPr>
            <w:r>
              <w:rPr>
                <w:rFonts w:hint="eastAsia"/>
                <w:lang w:bidi="ar"/>
              </w:rPr>
              <w:t>生态影响型</w:t>
            </w:r>
          </w:p>
        </w:tc>
        <w:tc>
          <w:tcPr>
            <w:tcW w:w="3863" w:type="pct"/>
            <w:vAlign w:val="center"/>
          </w:tcPr>
          <w:p w14:paraId="11E55640">
            <w:pPr>
              <w:pStyle w:val="278"/>
              <w:adjustRightInd w:val="0"/>
              <w:snapToGrid w:val="0"/>
              <w:spacing w:line="300" w:lineRule="exact"/>
              <w:jc w:val="left"/>
              <w:rPr>
                <w:rFonts w:hint="eastAsia"/>
                <w:lang w:bidi="ar"/>
              </w:rPr>
            </w:pPr>
            <w:r>
              <w:rPr>
                <w:rFonts w:hint="eastAsia"/>
                <w:lang w:bidi="ar"/>
              </w:rPr>
              <w:t>项目占地范围内及厂界向外延伸2km。</w:t>
            </w:r>
          </w:p>
        </w:tc>
      </w:tr>
      <w:tr w14:paraId="747EDA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7" w:type="pct"/>
            <w:gridSpan w:val="2"/>
            <w:vAlign w:val="center"/>
          </w:tcPr>
          <w:p w14:paraId="48FFD6EA">
            <w:pPr>
              <w:pStyle w:val="278"/>
              <w:adjustRightInd w:val="0"/>
              <w:snapToGrid w:val="0"/>
              <w:spacing w:line="300" w:lineRule="exact"/>
              <w:rPr>
                <w:rFonts w:hint="eastAsia"/>
                <w:lang w:bidi="ar"/>
              </w:rPr>
            </w:pPr>
            <w:r>
              <w:rPr>
                <w:rFonts w:hint="eastAsia"/>
                <w:lang w:bidi="ar"/>
              </w:rPr>
              <w:t>生态环境</w:t>
            </w:r>
          </w:p>
        </w:tc>
        <w:tc>
          <w:tcPr>
            <w:tcW w:w="3863" w:type="pct"/>
            <w:vAlign w:val="center"/>
          </w:tcPr>
          <w:p w14:paraId="19E4AAF3">
            <w:pPr>
              <w:pStyle w:val="278"/>
              <w:adjustRightInd w:val="0"/>
              <w:snapToGrid w:val="0"/>
              <w:spacing w:line="300" w:lineRule="exact"/>
              <w:jc w:val="left"/>
              <w:rPr>
                <w:rFonts w:hint="eastAsia"/>
                <w:lang w:bidi="ar"/>
              </w:rPr>
            </w:pPr>
            <w:r>
              <w:rPr>
                <w:rFonts w:hint="eastAsia"/>
                <w:lang w:bidi="ar"/>
              </w:rPr>
              <w:t>采气井场厂界周围5</w:t>
            </w:r>
            <w:r>
              <w:rPr>
                <w:lang w:bidi="ar"/>
              </w:rPr>
              <w:t>0</w:t>
            </w:r>
            <w:r>
              <w:rPr>
                <w:rFonts w:hint="eastAsia"/>
                <w:lang w:bidi="ar"/>
              </w:rPr>
              <w:t>m范围内。</w:t>
            </w:r>
          </w:p>
        </w:tc>
      </w:tr>
      <w:tr w14:paraId="5D2BE5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7" w:type="pct"/>
            <w:gridSpan w:val="2"/>
            <w:vAlign w:val="center"/>
          </w:tcPr>
          <w:p w14:paraId="419FE931">
            <w:pPr>
              <w:pStyle w:val="278"/>
              <w:adjustRightInd w:val="0"/>
              <w:snapToGrid w:val="0"/>
              <w:spacing w:line="300" w:lineRule="exact"/>
              <w:rPr>
                <w:rFonts w:hint="eastAsia"/>
                <w:lang w:bidi="ar"/>
              </w:rPr>
            </w:pPr>
            <w:r>
              <w:rPr>
                <w:rFonts w:hint="eastAsia"/>
                <w:lang w:bidi="ar"/>
              </w:rPr>
              <w:t>环境风险</w:t>
            </w:r>
          </w:p>
        </w:tc>
        <w:tc>
          <w:tcPr>
            <w:tcW w:w="3863" w:type="pct"/>
            <w:vAlign w:val="center"/>
          </w:tcPr>
          <w:p w14:paraId="2EC1D598">
            <w:pPr>
              <w:pStyle w:val="278"/>
              <w:adjustRightInd w:val="0"/>
              <w:snapToGrid w:val="0"/>
              <w:spacing w:line="300" w:lineRule="exact"/>
              <w:jc w:val="left"/>
              <w:rPr>
                <w:rFonts w:hint="eastAsia"/>
                <w:lang w:bidi="ar"/>
              </w:rPr>
            </w:pPr>
            <w:r>
              <w:rPr>
                <w:rFonts w:hint="eastAsia"/>
                <w:lang w:bidi="ar"/>
              </w:rPr>
              <w:t>不设评价范围</w:t>
            </w:r>
          </w:p>
        </w:tc>
      </w:tr>
      <w:bookmarkEnd w:id="142"/>
      <w:bookmarkEnd w:id="145"/>
    </w:tbl>
    <w:p w14:paraId="26BC5524">
      <w:pPr>
        <w:pStyle w:val="2"/>
        <w:rPr>
          <w:rFonts w:hint="eastAsia"/>
          <w:lang w:val="zh-CN"/>
        </w:rPr>
      </w:pPr>
      <w:bookmarkStart w:id="146" w:name="_Toc210118649"/>
      <w:r>
        <w:rPr>
          <w:rFonts w:hint="eastAsia"/>
          <w:lang w:val="zh-CN"/>
        </w:rPr>
        <w:t>环境保护目标</w:t>
      </w:r>
      <w:bookmarkEnd w:id="146"/>
    </w:p>
    <w:p w14:paraId="221AFFED">
      <w:pPr>
        <w:pStyle w:val="117"/>
        <w:adjustRightInd w:val="0"/>
        <w:snapToGrid w:val="0"/>
        <w:ind w:firstLine="480"/>
        <w:rPr>
          <w:rFonts w:hint="eastAsia"/>
          <w:lang w:val="zh-CN"/>
        </w:rPr>
      </w:pPr>
      <w:r>
        <w:rPr>
          <w:rFonts w:hint="eastAsia"/>
          <w:lang w:val="zh-CN"/>
        </w:rPr>
        <w:t>根据现场调查，</w:t>
      </w:r>
      <w:bookmarkStart w:id="147" w:name="_Hlk211098347"/>
      <w:r>
        <w:rPr>
          <w:rFonts w:hint="eastAsia"/>
          <w:lang w:val="zh-CN"/>
        </w:rPr>
        <w:t>评价范围内无</w:t>
      </w:r>
      <w:r>
        <w:rPr>
          <w:rFonts w:hint="eastAsia"/>
        </w:rPr>
        <w:t>自然保护区、风景名胜区、世界文化和自然遗产、海洋特别保护区、饮用水水源保护区，无基本草原、自然公园、重要湿地、天然林，重点保护野生动物栖息地，重点保护野生植物生长繁殖地，土壤环境保护目标主要为评价范围内的一般耕地及永久基本农田，大气环境保护目标为小拐乡国营牧场管委会（居民集中区）和零散的居民点（仅农耕季有人居住，非农耕季无人居住），生态环境保护目标主要为评价范围内的野生动植物和水土流失重点治理区</w:t>
      </w:r>
      <w:r>
        <w:rPr>
          <w:rFonts w:hint="eastAsia"/>
          <w:lang w:val="zh-CN"/>
        </w:rPr>
        <w:t>。</w:t>
      </w:r>
      <w:bookmarkEnd w:id="147"/>
      <w:r>
        <w:rPr>
          <w:rFonts w:hint="eastAsia"/>
          <w:lang w:val="zh-CN"/>
        </w:rPr>
        <w:t>大气环境保护目标见表2.7-1，其余各</w:t>
      </w:r>
      <w:r>
        <w:rPr>
          <w:rFonts w:hint="eastAsia"/>
        </w:rPr>
        <w:t>环境要素</w:t>
      </w:r>
      <w:r>
        <w:rPr>
          <w:rFonts w:hint="eastAsia"/>
          <w:lang w:val="zh-CN"/>
        </w:rPr>
        <w:t>保护级别见表</w:t>
      </w:r>
      <w:r>
        <w:rPr>
          <w:rFonts w:hint="eastAsia"/>
        </w:rPr>
        <w:t>2.</w:t>
      </w:r>
      <w:r>
        <w:t>7</w:t>
      </w:r>
      <w:r>
        <w:rPr>
          <w:rFonts w:hint="eastAsia"/>
        </w:rPr>
        <w:t>-2</w:t>
      </w:r>
      <w:r>
        <w:rPr>
          <w:lang w:val="zh-CN"/>
        </w:rPr>
        <w:t>。</w:t>
      </w:r>
    </w:p>
    <w:p w14:paraId="00D8E345">
      <w:pPr>
        <w:adjustRightInd w:val="0"/>
        <w:snapToGrid w:val="0"/>
        <w:spacing w:line="500" w:lineRule="exact"/>
        <w:ind w:firstLine="200"/>
        <w:jc w:val="center"/>
        <w:textAlignment w:val="baseline"/>
        <w:rPr>
          <w:rFonts w:hint="eastAsia" w:ascii="黑体" w:hAnsi="黑体" w:eastAsia="黑体"/>
          <w:kern w:val="0"/>
          <w:szCs w:val="21"/>
        </w:rPr>
      </w:pPr>
      <w:r>
        <w:rPr>
          <w:rFonts w:hint="eastAsia" w:ascii="黑体" w:hAnsi="黑体" w:eastAsia="黑体"/>
          <w:kern w:val="0"/>
          <w:szCs w:val="21"/>
        </w:rPr>
        <w:t>2.7</w:t>
      </w:r>
      <w:r>
        <w:rPr>
          <w:rFonts w:ascii="黑体" w:hAnsi="黑体" w:eastAsia="黑体"/>
          <w:kern w:val="0"/>
          <w:szCs w:val="21"/>
        </w:rPr>
        <w:t xml:space="preserve">-1  </w:t>
      </w:r>
      <w:r>
        <w:rPr>
          <w:rFonts w:hint="eastAsia" w:ascii="黑体" w:hAnsi="黑体" w:eastAsia="黑体"/>
          <w:kern w:val="0"/>
          <w:szCs w:val="21"/>
        </w:rPr>
        <w:t>大气</w:t>
      </w:r>
      <w:r>
        <w:rPr>
          <w:rFonts w:ascii="黑体" w:hAnsi="黑体" w:eastAsia="黑体"/>
          <w:kern w:val="0"/>
          <w:szCs w:val="21"/>
        </w:rPr>
        <w:t>环境保护目标</w:t>
      </w:r>
      <w:r>
        <w:rPr>
          <w:rFonts w:hint="eastAsia" w:ascii="黑体" w:hAnsi="黑体" w:eastAsia="黑体"/>
          <w:kern w:val="0"/>
          <w:szCs w:val="21"/>
        </w:rPr>
        <w:t>（</w:t>
      </w:r>
      <w:bookmarkStart w:id="148" w:name="OLE_LINK121"/>
      <w:r>
        <w:rPr>
          <w:rFonts w:hint="eastAsia" w:ascii="黑体" w:hAnsi="黑体" w:eastAsia="黑体"/>
          <w:kern w:val="0"/>
          <w:szCs w:val="21"/>
        </w:rPr>
        <w:t>小拐乡国营牧场管委会</w:t>
      </w:r>
      <w:bookmarkEnd w:id="148"/>
      <w:r>
        <w:rPr>
          <w:rFonts w:hint="eastAsia" w:ascii="黑体" w:hAnsi="黑体" w:eastAsia="黑体"/>
          <w:kern w:val="0"/>
          <w:szCs w:val="21"/>
        </w:rPr>
        <w:t>）</w:t>
      </w:r>
    </w:p>
    <w:tbl>
      <w:tblPr>
        <w:tblStyle w:val="41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132"/>
        <w:gridCol w:w="1846"/>
        <w:gridCol w:w="992"/>
        <w:gridCol w:w="1559"/>
        <w:gridCol w:w="945"/>
        <w:gridCol w:w="974"/>
        <w:gridCol w:w="1282"/>
      </w:tblGrid>
      <w:tr w14:paraId="6E02A9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648" w:type="pct"/>
            <w:vAlign w:val="center"/>
          </w:tcPr>
          <w:p w14:paraId="1B937C13">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bCs/>
                <w:snapToGrid w:val="0"/>
                <w:kern w:val="0"/>
                <w:szCs w:val="21"/>
              </w:rPr>
              <w:t>名称</w:t>
            </w:r>
          </w:p>
        </w:tc>
        <w:tc>
          <w:tcPr>
            <w:tcW w:w="1057" w:type="pct"/>
            <w:vAlign w:val="center"/>
          </w:tcPr>
          <w:p w14:paraId="040BAC9D">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bCs/>
                <w:snapToGrid w:val="0"/>
                <w:kern w:val="0"/>
                <w:szCs w:val="21"/>
              </w:rPr>
              <w:t>坐标</w:t>
            </w:r>
          </w:p>
        </w:tc>
        <w:tc>
          <w:tcPr>
            <w:tcW w:w="568" w:type="pct"/>
            <w:vAlign w:val="center"/>
          </w:tcPr>
          <w:p w14:paraId="4EE9BB7E">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bCs/>
                <w:snapToGrid w:val="0"/>
                <w:kern w:val="0"/>
                <w:szCs w:val="21"/>
              </w:rPr>
              <w:t>保护对象</w:t>
            </w:r>
          </w:p>
        </w:tc>
        <w:tc>
          <w:tcPr>
            <w:tcW w:w="893" w:type="pct"/>
            <w:vAlign w:val="center"/>
          </w:tcPr>
          <w:p w14:paraId="77CAB8A9">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bCs/>
                <w:snapToGrid w:val="0"/>
                <w:kern w:val="0"/>
                <w:szCs w:val="21"/>
              </w:rPr>
              <w:t>保护内容</w:t>
            </w:r>
          </w:p>
        </w:tc>
        <w:tc>
          <w:tcPr>
            <w:tcW w:w="541" w:type="pct"/>
            <w:vAlign w:val="center"/>
          </w:tcPr>
          <w:p w14:paraId="371B127F">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bCs/>
                <w:snapToGrid w:val="0"/>
                <w:kern w:val="0"/>
                <w:szCs w:val="21"/>
              </w:rPr>
              <w:t>环境功能区</w:t>
            </w:r>
          </w:p>
        </w:tc>
        <w:tc>
          <w:tcPr>
            <w:tcW w:w="558" w:type="pct"/>
            <w:vAlign w:val="center"/>
          </w:tcPr>
          <w:p w14:paraId="24A16994">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bCs/>
                <w:snapToGrid w:val="0"/>
                <w:kern w:val="0"/>
                <w:szCs w:val="21"/>
              </w:rPr>
              <w:t>相对厂址方位</w:t>
            </w:r>
          </w:p>
        </w:tc>
        <w:tc>
          <w:tcPr>
            <w:tcW w:w="734" w:type="pct"/>
            <w:vAlign w:val="center"/>
          </w:tcPr>
          <w:p w14:paraId="5F5C2BA1">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bCs/>
                <w:snapToGrid w:val="0"/>
                <w:kern w:val="0"/>
                <w:szCs w:val="21"/>
              </w:rPr>
              <w:t>相对厂界距离（m）</w:t>
            </w:r>
          </w:p>
        </w:tc>
      </w:tr>
      <w:tr w14:paraId="3E4CD2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648" w:type="pct"/>
            <w:vAlign w:val="center"/>
          </w:tcPr>
          <w:p w14:paraId="7733A0FE">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kern w:val="0"/>
                <w:szCs w:val="21"/>
              </w:rPr>
              <w:t>小拐乡国营牧场管委会</w:t>
            </w:r>
          </w:p>
        </w:tc>
        <w:tc>
          <w:tcPr>
            <w:tcW w:w="1057" w:type="pct"/>
            <w:vAlign w:val="center"/>
          </w:tcPr>
          <w:p w14:paraId="233C2685">
            <w:pPr>
              <w:overflowPunct w:val="0"/>
              <w:adjustRightInd w:val="0"/>
              <w:snapToGrid w:val="0"/>
              <w:spacing w:line="300" w:lineRule="exact"/>
              <w:jc w:val="center"/>
              <w:rPr>
                <w:rFonts w:hint="eastAsia" w:ascii="宋体" w:hAnsi="宋体"/>
                <w:bCs/>
                <w:snapToGrid w:val="0"/>
                <w:kern w:val="0"/>
                <w:szCs w:val="21"/>
              </w:rPr>
            </w:pPr>
          </w:p>
        </w:tc>
        <w:tc>
          <w:tcPr>
            <w:tcW w:w="568" w:type="pct"/>
            <w:vAlign w:val="center"/>
          </w:tcPr>
          <w:p w14:paraId="559E8E96">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bCs/>
                <w:snapToGrid w:val="0"/>
                <w:kern w:val="0"/>
                <w:szCs w:val="21"/>
              </w:rPr>
              <w:t>居民</w:t>
            </w:r>
          </w:p>
        </w:tc>
        <w:tc>
          <w:tcPr>
            <w:tcW w:w="893" w:type="pct"/>
            <w:vAlign w:val="center"/>
          </w:tcPr>
          <w:p w14:paraId="3ED0FB44">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kern w:val="0"/>
                <w:szCs w:val="21"/>
              </w:rPr>
              <w:t>国营牧场管委会中的居民</w:t>
            </w:r>
          </w:p>
        </w:tc>
        <w:tc>
          <w:tcPr>
            <w:tcW w:w="541" w:type="pct"/>
            <w:vAlign w:val="center"/>
          </w:tcPr>
          <w:p w14:paraId="72443352">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kern w:val="0"/>
                <w:szCs w:val="21"/>
              </w:rPr>
              <w:t>环境空气二类区</w:t>
            </w:r>
          </w:p>
        </w:tc>
        <w:tc>
          <w:tcPr>
            <w:tcW w:w="558" w:type="pct"/>
            <w:vAlign w:val="center"/>
          </w:tcPr>
          <w:p w14:paraId="3D71C5E7">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bCs/>
                <w:snapToGrid w:val="0"/>
                <w:kern w:val="0"/>
                <w:szCs w:val="21"/>
              </w:rPr>
              <w:t>中佳152井西南</w:t>
            </w:r>
          </w:p>
        </w:tc>
        <w:tc>
          <w:tcPr>
            <w:tcW w:w="734" w:type="pct"/>
            <w:vAlign w:val="center"/>
          </w:tcPr>
          <w:p w14:paraId="50C20529">
            <w:pPr>
              <w:overflowPunct w:val="0"/>
              <w:adjustRightInd w:val="0"/>
              <w:snapToGrid w:val="0"/>
              <w:spacing w:line="300" w:lineRule="exact"/>
              <w:jc w:val="center"/>
              <w:rPr>
                <w:rFonts w:hint="eastAsia" w:ascii="宋体" w:hAnsi="宋体"/>
                <w:bCs/>
                <w:snapToGrid w:val="0"/>
                <w:kern w:val="0"/>
                <w:szCs w:val="21"/>
              </w:rPr>
            </w:pPr>
            <w:r>
              <w:rPr>
                <w:rFonts w:hint="eastAsia" w:ascii="宋体" w:hAnsi="宋体"/>
                <w:bCs/>
                <w:snapToGrid w:val="0"/>
                <w:kern w:val="0"/>
                <w:szCs w:val="21"/>
              </w:rPr>
              <w:t>1.9</w:t>
            </w:r>
            <w:r>
              <w:rPr>
                <w:rFonts w:ascii="宋体" w:hAnsi="宋体"/>
                <w:bCs/>
                <w:snapToGrid w:val="0"/>
                <w:kern w:val="0"/>
                <w:szCs w:val="21"/>
              </w:rPr>
              <w:t>km</w:t>
            </w:r>
          </w:p>
        </w:tc>
      </w:tr>
    </w:tbl>
    <w:p w14:paraId="2BAF03FE">
      <w:pPr>
        <w:pStyle w:val="15"/>
      </w:pPr>
    </w:p>
    <w:p w14:paraId="242ECC72">
      <w:pPr>
        <w:pStyle w:val="15"/>
        <w:rPr>
          <w:rFonts w:hint="eastAsia"/>
        </w:rPr>
      </w:pPr>
      <w:r>
        <w:rPr>
          <w:rFonts w:hint="eastAsia"/>
        </w:rPr>
        <w:t>表2</w:t>
      </w:r>
      <w:r>
        <w:t>.7-</w:t>
      </w:r>
      <w:r>
        <w:rPr>
          <w:rFonts w:hint="eastAsia"/>
        </w:rPr>
        <w:t>1  环境保护目标一览表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3120"/>
        <w:gridCol w:w="4477"/>
      </w:tblGrid>
      <w:tr w14:paraId="46C97B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pct"/>
            <w:tcMar>
              <w:left w:w="0" w:type="dxa"/>
              <w:right w:w="0" w:type="dxa"/>
            </w:tcMar>
            <w:vAlign w:val="center"/>
          </w:tcPr>
          <w:p w14:paraId="3265EDA8">
            <w:pPr>
              <w:pStyle w:val="278"/>
              <w:adjustRightInd w:val="0"/>
              <w:snapToGrid w:val="0"/>
              <w:spacing w:line="300" w:lineRule="exact"/>
              <w:rPr>
                <w:rFonts w:hint="eastAsia"/>
              </w:rPr>
            </w:pPr>
            <w:r>
              <w:rPr>
                <w:rFonts w:hint="eastAsia"/>
              </w:rPr>
              <w:t>保护要素</w:t>
            </w:r>
          </w:p>
        </w:tc>
        <w:tc>
          <w:tcPr>
            <w:tcW w:w="1787" w:type="pct"/>
            <w:tcMar>
              <w:left w:w="0" w:type="dxa"/>
              <w:right w:w="0" w:type="dxa"/>
            </w:tcMar>
            <w:vAlign w:val="center"/>
          </w:tcPr>
          <w:p w14:paraId="0B5B215F">
            <w:pPr>
              <w:pStyle w:val="278"/>
              <w:adjustRightInd w:val="0"/>
              <w:snapToGrid w:val="0"/>
              <w:spacing w:line="300" w:lineRule="exact"/>
              <w:rPr>
                <w:rFonts w:hint="eastAsia"/>
              </w:rPr>
            </w:pPr>
            <w:r>
              <w:rPr>
                <w:rFonts w:hint="eastAsia"/>
              </w:rPr>
              <w:t>环境保护目标</w:t>
            </w:r>
          </w:p>
        </w:tc>
        <w:tc>
          <w:tcPr>
            <w:tcW w:w="2564" w:type="pct"/>
            <w:tcMar>
              <w:left w:w="0" w:type="dxa"/>
              <w:right w:w="0" w:type="dxa"/>
            </w:tcMar>
            <w:vAlign w:val="center"/>
          </w:tcPr>
          <w:p w14:paraId="421BFD19">
            <w:pPr>
              <w:pStyle w:val="278"/>
              <w:adjustRightInd w:val="0"/>
              <w:snapToGrid w:val="0"/>
              <w:spacing w:line="300" w:lineRule="exact"/>
              <w:rPr>
                <w:rFonts w:hint="eastAsia"/>
              </w:rPr>
            </w:pPr>
            <w:r>
              <w:rPr>
                <w:rFonts w:hint="eastAsia"/>
              </w:rPr>
              <w:t>各要素保护级别及要求</w:t>
            </w:r>
          </w:p>
        </w:tc>
      </w:tr>
      <w:tr w14:paraId="321858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pct"/>
            <w:tcMar>
              <w:left w:w="0" w:type="dxa"/>
              <w:right w:w="0" w:type="dxa"/>
            </w:tcMar>
            <w:vAlign w:val="center"/>
          </w:tcPr>
          <w:p w14:paraId="3A9E5703">
            <w:pPr>
              <w:pStyle w:val="278"/>
              <w:adjustRightInd w:val="0"/>
              <w:snapToGrid w:val="0"/>
              <w:spacing w:line="300" w:lineRule="exact"/>
              <w:rPr>
                <w:rFonts w:hint="eastAsia"/>
              </w:rPr>
            </w:pPr>
            <w:r>
              <w:rPr>
                <w:rFonts w:hint="eastAsia"/>
              </w:rPr>
              <w:t>环境空气</w:t>
            </w:r>
          </w:p>
        </w:tc>
        <w:tc>
          <w:tcPr>
            <w:tcW w:w="1787" w:type="pct"/>
            <w:tcMar>
              <w:left w:w="0" w:type="dxa"/>
              <w:right w:w="0" w:type="dxa"/>
            </w:tcMar>
            <w:vAlign w:val="center"/>
          </w:tcPr>
          <w:p w14:paraId="677CE022">
            <w:pPr>
              <w:pStyle w:val="278"/>
              <w:adjustRightInd w:val="0"/>
              <w:snapToGrid w:val="0"/>
              <w:spacing w:line="300" w:lineRule="exact"/>
              <w:rPr>
                <w:rFonts w:hint="eastAsia"/>
              </w:rPr>
            </w:pPr>
            <w:r>
              <w:rPr>
                <w:rFonts w:hint="eastAsia"/>
              </w:rPr>
              <w:t>评价范围内的环境空气质量及零散的居民点</w:t>
            </w:r>
          </w:p>
        </w:tc>
        <w:tc>
          <w:tcPr>
            <w:tcW w:w="2564" w:type="pct"/>
            <w:tcMar>
              <w:left w:w="0" w:type="dxa"/>
              <w:right w:w="0" w:type="dxa"/>
            </w:tcMar>
            <w:vAlign w:val="center"/>
          </w:tcPr>
          <w:p w14:paraId="3CAF7495">
            <w:pPr>
              <w:pStyle w:val="278"/>
              <w:adjustRightInd w:val="0"/>
              <w:snapToGrid w:val="0"/>
              <w:spacing w:line="300" w:lineRule="exact"/>
              <w:rPr>
                <w:rFonts w:hint="eastAsia"/>
              </w:rPr>
            </w:pPr>
            <w:r>
              <w:t>GB3095-2012 二级</w:t>
            </w:r>
          </w:p>
        </w:tc>
      </w:tr>
      <w:tr w14:paraId="69B1DE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pct"/>
            <w:vMerge w:val="restart"/>
            <w:tcMar>
              <w:left w:w="0" w:type="dxa"/>
              <w:right w:w="0" w:type="dxa"/>
            </w:tcMar>
            <w:vAlign w:val="center"/>
          </w:tcPr>
          <w:p w14:paraId="6AF91E29">
            <w:pPr>
              <w:pStyle w:val="278"/>
              <w:adjustRightInd w:val="0"/>
              <w:snapToGrid w:val="0"/>
              <w:spacing w:line="300" w:lineRule="exact"/>
              <w:rPr>
                <w:rFonts w:hint="eastAsia"/>
              </w:rPr>
            </w:pPr>
            <w:r>
              <w:rPr>
                <w:rFonts w:hint="eastAsia"/>
              </w:rPr>
              <w:t>土壤环境</w:t>
            </w:r>
          </w:p>
        </w:tc>
        <w:tc>
          <w:tcPr>
            <w:tcW w:w="1787" w:type="pct"/>
            <w:tcMar>
              <w:left w:w="0" w:type="dxa"/>
              <w:right w:w="0" w:type="dxa"/>
            </w:tcMar>
            <w:vAlign w:val="center"/>
          </w:tcPr>
          <w:p w14:paraId="7206EBA0">
            <w:pPr>
              <w:pStyle w:val="278"/>
              <w:adjustRightInd w:val="0"/>
              <w:snapToGrid w:val="0"/>
              <w:spacing w:line="300" w:lineRule="exact"/>
              <w:rPr>
                <w:rFonts w:hint="eastAsia"/>
              </w:rPr>
            </w:pPr>
            <w:r>
              <w:rPr>
                <w:rFonts w:hint="eastAsia"/>
              </w:rPr>
              <w:t>占地范围内的土壤</w:t>
            </w:r>
          </w:p>
        </w:tc>
        <w:tc>
          <w:tcPr>
            <w:tcW w:w="2564" w:type="pct"/>
            <w:tcMar>
              <w:left w:w="0" w:type="dxa"/>
              <w:right w:w="0" w:type="dxa"/>
            </w:tcMar>
            <w:vAlign w:val="center"/>
          </w:tcPr>
          <w:p w14:paraId="0E8A4626">
            <w:pPr>
              <w:pStyle w:val="278"/>
              <w:adjustRightInd w:val="0"/>
              <w:snapToGrid w:val="0"/>
              <w:spacing w:line="300" w:lineRule="exact"/>
              <w:rPr>
                <w:rFonts w:hint="eastAsia"/>
              </w:rPr>
            </w:pPr>
            <w:r>
              <w:t>GB36600-2018</w:t>
            </w:r>
            <w:r>
              <w:rPr>
                <w:rFonts w:hint="eastAsia"/>
              </w:rPr>
              <w:t xml:space="preserve"> 第二类用地筛选值</w:t>
            </w:r>
            <w:r>
              <w:t>标准</w:t>
            </w:r>
          </w:p>
        </w:tc>
      </w:tr>
      <w:tr w14:paraId="188047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pct"/>
            <w:vMerge w:val="continue"/>
            <w:tcMar>
              <w:left w:w="0" w:type="dxa"/>
              <w:right w:w="0" w:type="dxa"/>
            </w:tcMar>
            <w:vAlign w:val="center"/>
          </w:tcPr>
          <w:p w14:paraId="67ACAFB0">
            <w:pPr>
              <w:pStyle w:val="278"/>
              <w:adjustRightInd w:val="0"/>
              <w:snapToGrid w:val="0"/>
              <w:spacing w:line="300" w:lineRule="exact"/>
              <w:rPr>
                <w:rFonts w:hint="eastAsia"/>
              </w:rPr>
            </w:pPr>
          </w:p>
        </w:tc>
        <w:tc>
          <w:tcPr>
            <w:tcW w:w="1787" w:type="pct"/>
            <w:tcMar>
              <w:left w:w="0" w:type="dxa"/>
              <w:right w:w="0" w:type="dxa"/>
            </w:tcMar>
            <w:vAlign w:val="center"/>
          </w:tcPr>
          <w:p w14:paraId="66DCD039">
            <w:pPr>
              <w:pStyle w:val="278"/>
              <w:adjustRightInd w:val="0"/>
              <w:snapToGrid w:val="0"/>
              <w:spacing w:line="300" w:lineRule="exact"/>
              <w:rPr>
                <w:rFonts w:hint="eastAsia"/>
              </w:rPr>
            </w:pPr>
            <w:r>
              <w:rPr>
                <w:rFonts w:hint="eastAsia"/>
              </w:rPr>
              <w:t>占地范围外及评价范围内的一般耕地和永久基本农田</w:t>
            </w:r>
          </w:p>
        </w:tc>
        <w:tc>
          <w:tcPr>
            <w:tcW w:w="2564" w:type="pct"/>
            <w:tcMar>
              <w:left w:w="0" w:type="dxa"/>
              <w:right w:w="0" w:type="dxa"/>
            </w:tcMar>
            <w:vAlign w:val="center"/>
          </w:tcPr>
          <w:p w14:paraId="402CFA04">
            <w:pPr>
              <w:pStyle w:val="278"/>
              <w:adjustRightInd w:val="0"/>
              <w:snapToGrid w:val="0"/>
              <w:spacing w:line="300" w:lineRule="exact"/>
              <w:rPr>
                <w:rFonts w:hint="eastAsia" w:cs="宋体"/>
              </w:rPr>
            </w:pPr>
            <w:r>
              <w:rPr>
                <w:rFonts w:cs="宋体"/>
              </w:rPr>
              <w:t>GB15618-2018</w:t>
            </w:r>
            <w:r>
              <w:rPr>
                <w:rFonts w:hint="eastAsia" w:cs="宋体"/>
              </w:rPr>
              <w:t xml:space="preserve">  表1</w:t>
            </w:r>
          </w:p>
        </w:tc>
      </w:tr>
      <w:tr w14:paraId="32E23E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pct"/>
            <w:tcMar>
              <w:left w:w="0" w:type="dxa"/>
              <w:right w:w="0" w:type="dxa"/>
            </w:tcMar>
            <w:vAlign w:val="center"/>
          </w:tcPr>
          <w:p w14:paraId="0C341CD1">
            <w:pPr>
              <w:pStyle w:val="278"/>
              <w:adjustRightInd w:val="0"/>
              <w:snapToGrid w:val="0"/>
              <w:spacing w:line="300" w:lineRule="exact"/>
              <w:rPr>
                <w:rFonts w:hint="eastAsia"/>
              </w:rPr>
            </w:pPr>
            <w:r>
              <w:rPr>
                <w:rFonts w:hint="eastAsia"/>
              </w:rPr>
              <w:t>地下水环境</w:t>
            </w:r>
          </w:p>
        </w:tc>
        <w:tc>
          <w:tcPr>
            <w:tcW w:w="1787" w:type="pct"/>
            <w:tcMar>
              <w:left w:w="0" w:type="dxa"/>
              <w:right w:w="0" w:type="dxa"/>
            </w:tcMar>
            <w:vAlign w:val="center"/>
          </w:tcPr>
          <w:p w14:paraId="46424123">
            <w:pPr>
              <w:pStyle w:val="278"/>
              <w:adjustRightInd w:val="0"/>
              <w:snapToGrid w:val="0"/>
              <w:spacing w:line="300" w:lineRule="exact"/>
              <w:rPr>
                <w:rFonts w:hint="eastAsia" w:eastAsia="宋体"/>
                <w:lang w:eastAsia="zh-CN"/>
              </w:rPr>
            </w:pPr>
            <w:r>
              <w:rPr>
                <w:rFonts w:hint="eastAsia"/>
              </w:rPr>
              <w:t>评价范围内的</w:t>
            </w:r>
            <w:r>
              <w:rPr>
                <w:rFonts w:hint="eastAsia"/>
                <w:lang w:eastAsia="zh-CN"/>
              </w:rPr>
              <w:t>浅层地下水</w:t>
            </w:r>
          </w:p>
        </w:tc>
        <w:tc>
          <w:tcPr>
            <w:tcW w:w="2564" w:type="pct"/>
            <w:tcMar>
              <w:left w:w="0" w:type="dxa"/>
              <w:right w:w="0" w:type="dxa"/>
            </w:tcMar>
            <w:vAlign w:val="center"/>
          </w:tcPr>
          <w:p w14:paraId="76C9B2EE">
            <w:pPr>
              <w:pStyle w:val="278"/>
              <w:adjustRightInd w:val="0"/>
              <w:snapToGrid w:val="0"/>
              <w:spacing w:line="300" w:lineRule="exact"/>
              <w:rPr>
                <w:rFonts w:hint="eastAsia"/>
              </w:rPr>
            </w:pPr>
            <w:r>
              <w:t xml:space="preserve">GB/T14848-2017 </w:t>
            </w:r>
            <w:r>
              <w:rPr>
                <w:rFonts w:hint="eastAsia"/>
              </w:rPr>
              <w:t>Ⅲ</w:t>
            </w:r>
            <w:r>
              <w:t>类</w:t>
            </w:r>
          </w:p>
        </w:tc>
      </w:tr>
      <w:tr w14:paraId="09427B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pct"/>
            <w:tcMar>
              <w:left w:w="0" w:type="dxa"/>
              <w:right w:w="0" w:type="dxa"/>
            </w:tcMar>
            <w:vAlign w:val="center"/>
          </w:tcPr>
          <w:p w14:paraId="2C8F7545">
            <w:pPr>
              <w:pStyle w:val="278"/>
              <w:adjustRightInd w:val="0"/>
              <w:snapToGrid w:val="0"/>
              <w:spacing w:line="300" w:lineRule="exact"/>
              <w:rPr>
                <w:rFonts w:hint="eastAsia"/>
              </w:rPr>
            </w:pPr>
            <w:r>
              <w:rPr>
                <w:rFonts w:hint="eastAsia"/>
              </w:rPr>
              <w:t>声环境</w:t>
            </w:r>
          </w:p>
        </w:tc>
        <w:tc>
          <w:tcPr>
            <w:tcW w:w="1787" w:type="pct"/>
            <w:tcMar>
              <w:left w:w="0" w:type="dxa"/>
              <w:right w:w="0" w:type="dxa"/>
            </w:tcMar>
            <w:vAlign w:val="center"/>
          </w:tcPr>
          <w:p w14:paraId="1692A026">
            <w:pPr>
              <w:pStyle w:val="278"/>
              <w:adjustRightInd w:val="0"/>
              <w:snapToGrid w:val="0"/>
              <w:spacing w:line="300" w:lineRule="exact"/>
              <w:rPr>
                <w:rFonts w:hint="eastAsia"/>
              </w:rPr>
            </w:pPr>
            <w:r>
              <w:rPr>
                <w:rFonts w:hint="eastAsia"/>
              </w:rPr>
              <w:t>评价范围内的声环境</w:t>
            </w:r>
          </w:p>
        </w:tc>
        <w:tc>
          <w:tcPr>
            <w:tcW w:w="2564" w:type="pct"/>
            <w:tcMar>
              <w:left w:w="0" w:type="dxa"/>
              <w:right w:w="0" w:type="dxa"/>
            </w:tcMar>
            <w:vAlign w:val="center"/>
          </w:tcPr>
          <w:p w14:paraId="1216A19B">
            <w:pPr>
              <w:pStyle w:val="278"/>
              <w:adjustRightInd w:val="0"/>
              <w:snapToGrid w:val="0"/>
              <w:spacing w:line="300" w:lineRule="exact"/>
              <w:rPr>
                <w:rFonts w:hint="eastAsia"/>
              </w:rPr>
            </w:pPr>
            <w:r>
              <w:rPr>
                <w:rFonts w:hint="eastAsia"/>
              </w:rPr>
              <w:t xml:space="preserve">GB3096-2008 </w:t>
            </w:r>
            <w:r>
              <w:t>2</w:t>
            </w:r>
            <w:r>
              <w:rPr>
                <w:rFonts w:hint="eastAsia"/>
              </w:rPr>
              <w:t>类</w:t>
            </w:r>
          </w:p>
        </w:tc>
      </w:tr>
      <w:tr w14:paraId="6C0503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pct"/>
            <w:vMerge w:val="restart"/>
            <w:tcMar>
              <w:left w:w="0" w:type="dxa"/>
              <w:right w:w="0" w:type="dxa"/>
            </w:tcMar>
            <w:vAlign w:val="center"/>
          </w:tcPr>
          <w:p w14:paraId="5699B513">
            <w:pPr>
              <w:pStyle w:val="278"/>
              <w:adjustRightInd w:val="0"/>
              <w:snapToGrid w:val="0"/>
              <w:spacing w:line="300" w:lineRule="exact"/>
              <w:rPr>
                <w:rFonts w:hint="eastAsia"/>
              </w:rPr>
            </w:pPr>
            <w:r>
              <w:rPr>
                <w:rFonts w:hint="eastAsia"/>
                <w:spacing w:val="-8"/>
              </w:rPr>
              <w:t>生态环境</w:t>
            </w:r>
          </w:p>
        </w:tc>
        <w:tc>
          <w:tcPr>
            <w:tcW w:w="1787" w:type="pct"/>
            <w:tcMar>
              <w:left w:w="0" w:type="dxa"/>
              <w:right w:w="0" w:type="dxa"/>
            </w:tcMar>
            <w:vAlign w:val="center"/>
          </w:tcPr>
          <w:p w14:paraId="61C482A6">
            <w:pPr>
              <w:pStyle w:val="278"/>
              <w:adjustRightInd w:val="0"/>
              <w:snapToGrid w:val="0"/>
              <w:spacing w:line="300" w:lineRule="exact"/>
              <w:rPr>
                <w:rFonts w:hint="eastAsia"/>
              </w:rPr>
            </w:pPr>
            <w:r>
              <w:rPr>
                <w:rFonts w:hint="eastAsia"/>
              </w:rPr>
              <w:t>评价范围内的野生动植物</w:t>
            </w:r>
          </w:p>
        </w:tc>
        <w:tc>
          <w:tcPr>
            <w:tcW w:w="2564" w:type="pct"/>
            <w:tcMar>
              <w:left w:w="0" w:type="dxa"/>
              <w:right w:w="0" w:type="dxa"/>
            </w:tcMar>
            <w:vAlign w:val="center"/>
          </w:tcPr>
          <w:p w14:paraId="4AD517F6">
            <w:pPr>
              <w:pStyle w:val="278"/>
              <w:adjustRightInd w:val="0"/>
              <w:snapToGrid w:val="0"/>
              <w:spacing w:line="300" w:lineRule="exact"/>
              <w:rPr>
                <w:rFonts w:hint="eastAsia"/>
              </w:rPr>
            </w:pPr>
            <w:r>
              <w:rPr>
                <w:rFonts w:hint="eastAsia"/>
              </w:rPr>
              <w:t>保护野生动植物生境不被破坏</w:t>
            </w:r>
          </w:p>
        </w:tc>
      </w:tr>
      <w:tr w14:paraId="7B2A7E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pct"/>
            <w:vMerge w:val="continue"/>
            <w:tcMar>
              <w:left w:w="0" w:type="dxa"/>
              <w:right w:w="0" w:type="dxa"/>
            </w:tcMar>
            <w:vAlign w:val="center"/>
          </w:tcPr>
          <w:p w14:paraId="175C46AA">
            <w:pPr>
              <w:pStyle w:val="278"/>
              <w:adjustRightInd w:val="0"/>
              <w:snapToGrid w:val="0"/>
              <w:spacing w:line="300" w:lineRule="exact"/>
              <w:rPr>
                <w:rFonts w:hint="eastAsia"/>
                <w:spacing w:val="-8"/>
              </w:rPr>
            </w:pPr>
          </w:p>
        </w:tc>
        <w:tc>
          <w:tcPr>
            <w:tcW w:w="1787" w:type="pct"/>
            <w:tcMar>
              <w:left w:w="0" w:type="dxa"/>
              <w:right w:w="0" w:type="dxa"/>
            </w:tcMar>
            <w:vAlign w:val="center"/>
          </w:tcPr>
          <w:p w14:paraId="4A0FA952">
            <w:pPr>
              <w:pStyle w:val="278"/>
              <w:adjustRightInd w:val="0"/>
              <w:snapToGrid w:val="0"/>
              <w:spacing w:line="300" w:lineRule="exact"/>
              <w:rPr>
                <w:rFonts w:hint="eastAsia"/>
              </w:rPr>
            </w:pPr>
            <w:r>
              <w:rPr>
                <w:rFonts w:hint="eastAsia"/>
              </w:rPr>
              <w:t>水土流失重点治理区</w:t>
            </w:r>
          </w:p>
        </w:tc>
        <w:tc>
          <w:tcPr>
            <w:tcW w:w="2564" w:type="pct"/>
            <w:tcMar>
              <w:left w:w="0" w:type="dxa"/>
              <w:right w:w="0" w:type="dxa"/>
            </w:tcMar>
            <w:vAlign w:val="center"/>
          </w:tcPr>
          <w:p w14:paraId="55DF8628">
            <w:pPr>
              <w:pStyle w:val="278"/>
              <w:adjustRightInd w:val="0"/>
              <w:snapToGrid w:val="0"/>
              <w:spacing w:line="300" w:lineRule="exact"/>
              <w:rPr>
                <w:rFonts w:hint="eastAsia"/>
              </w:rPr>
            </w:pPr>
            <w:r>
              <w:t>保护土壤环境质量，做好植被恢复与水土保持工作，使项目区现有生态环境不因项目的建设受到破坏，按照水土保持空间管控相关要求，办理水土保持方案审批手续，严格控制扰动范围</w:t>
            </w:r>
          </w:p>
        </w:tc>
      </w:tr>
    </w:tbl>
    <w:p w14:paraId="284109E5">
      <w:pPr>
        <w:pStyle w:val="2"/>
        <w:rPr>
          <w:rFonts w:hint="eastAsia"/>
        </w:rPr>
      </w:pPr>
      <w:bookmarkStart w:id="149" w:name="_Toc210118650"/>
      <w:r>
        <w:rPr>
          <w:rFonts w:hint="eastAsia"/>
        </w:rPr>
        <w:t>评价内容和评价重点</w:t>
      </w:r>
      <w:bookmarkEnd w:id="149"/>
    </w:p>
    <w:p w14:paraId="6225580D">
      <w:pPr>
        <w:pStyle w:val="4"/>
        <w:rPr>
          <w:rFonts w:hint="eastAsia"/>
          <w:lang w:val="zh-CN"/>
        </w:rPr>
      </w:pPr>
      <w:r>
        <w:rPr>
          <w:rFonts w:hint="eastAsia"/>
          <w:lang w:val="zh-CN"/>
        </w:rPr>
        <w:t>评价内容</w:t>
      </w:r>
    </w:p>
    <w:p w14:paraId="46F18BB2">
      <w:pPr>
        <w:pStyle w:val="117"/>
        <w:spacing w:line="480" w:lineRule="exact"/>
        <w:ind w:firstLine="480"/>
      </w:pPr>
      <w:r>
        <w:t>根据《</w:t>
      </w:r>
      <w:r>
        <w:rPr>
          <w:rFonts w:hint="eastAsia"/>
        </w:rPr>
        <w:t>建设项目</w:t>
      </w:r>
      <w:r>
        <w:t>环境影响评价技术导则</w:t>
      </w:r>
      <w:r>
        <w:rPr>
          <w:rFonts w:hint="eastAsia"/>
        </w:rPr>
        <w:t xml:space="preserve"> </w:t>
      </w:r>
      <w:r>
        <w:t xml:space="preserve"> </w:t>
      </w:r>
      <w:r>
        <w:rPr>
          <w:rFonts w:hint="eastAsia"/>
        </w:rPr>
        <w:t>总纲</w:t>
      </w:r>
      <w:r>
        <w:t>》</w:t>
      </w:r>
      <w:r>
        <w:rPr>
          <w:rFonts w:hint="eastAsia"/>
        </w:rPr>
        <w:t>（H</w:t>
      </w:r>
      <w:r>
        <w:t>J2.1-2016</w:t>
      </w:r>
      <w:r>
        <w:rPr>
          <w:rFonts w:hint="eastAsia"/>
        </w:rPr>
        <w:t>）</w:t>
      </w:r>
      <w:r>
        <w:t>要求，结合项目特点、周围区域环境现状、环境功能区划，确定本次评价内容包括建设项目工程分析、环境</w:t>
      </w:r>
      <w:r>
        <w:rPr>
          <w:rFonts w:hint="eastAsia"/>
        </w:rPr>
        <w:t>现</w:t>
      </w:r>
      <w:r>
        <w:t>状调查与评价、环境影响预测与评价、环境保护措施及其可行性论证、环境影响经济损益分析、环境管理与监测计划、环境影响评价结论</w:t>
      </w:r>
      <w:r>
        <w:rPr>
          <w:rFonts w:hint="eastAsia"/>
        </w:rPr>
        <w:t>，具体</w:t>
      </w:r>
      <w:r>
        <w:t>见</w:t>
      </w:r>
      <w:r>
        <w:rPr>
          <w:rFonts w:hint="eastAsia"/>
        </w:rPr>
        <w:t>表</w:t>
      </w:r>
      <w:r>
        <w:t>2.8</w:t>
      </w:r>
      <w:r>
        <w:rPr>
          <w:rFonts w:hint="eastAsia"/>
        </w:rPr>
        <w:t>-</w:t>
      </w:r>
      <w:r>
        <w:t>1</w:t>
      </w:r>
      <w:r>
        <w:rPr>
          <w:rFonts w:hint="eastAsia"/>
        </w:rPr>
        <w:t>。</w:t>
      </w:r>
    </w:p>
    <w:p w14:paraId="6CFCAEAB">
      <w:pPr>
        <w:pStyle w:val="15"/>
        <w:rPr>
          <w:rFonts w:hint="eastAsia"/>
        </w:rPr>
      </w:pPr>
      <w:r>
        <w:rPr>
          <w:rFonts w:hint="eastAsia"/>
        </w:rPr>
        <w:t>表2</w:t>
      </w:r>
      <w:r>
        <w:t>.8</w:t>
      </w:r>
      <w:r>
        <w:rPr>
          <w:rFonts w:hint="eastAsia"/>
        </w:rPr>
        <w:t>-</w:t>
      </w:r>
      <w:r>
        <w:t>1</w:t>
      </w:r>
      <w:r>
        <w:rPr>
          <w:rFonts w:hint="eastAsia"/>
        </w:rPr>
        <w:t xml:space="preserve">  评价内容一览表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1526"/>
        <w:gridCol w:w="6711"/>
      </w:tblGrid>
      <w:tr w14:paraId="0E14E0E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96" w:type="pct"/>
            <w:vAlign w:val="center"/>
          </w:tcPr>
          <w:p w14:paraId="34C5BA27">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序号</w:t>
            </w:r>
          </w:p>
        </w:tc>
        <w:tc>
          <w:tcPr>
            <w:tcW w:w="853" w:type="pct"/>
            <w:vAlign w:val="center"/>
          </w:tcPr>
          <w:p w14:paraId="20833087">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评价专题</w:t>
            </w:r>
          </w:p>
        </w:tc>
        <w:tc>
          <w:tcPr>
            <w:tcW w:w="3751" w:type="pct"/>
            <w:vAlign w:val="center"/>
          </w:tcPr>
          <w:p w14:paraId="63E9740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评价内容</w:t>
            </w:r>
          </w:p>
        </w:tc>
      </w:tr>
      <w:tr w14:paraId="6BDD246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96" w:type="pct"/>
            <w:vAlign w:val="center"/>
          </w:tcPr>
          <w:p w14:paraId="5203AAEB">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w:t>
            </w:r>
          </w:p>
        </w:tc>
        <w:tc>
          <w:tcPr>
            <w:tcW w:w="853" w:type="pct"/>
            <w:vAlign w:val="center"/>
          </w:tcPr>
          <w:p w14:paraId="71C0E66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工程分析</w:t>
            </w:r>
          </w:p>
        </w:tc>
        <w:tc>
          <w:tcPr>
            <w:tcW w:w="3751" w:type="pct"/>
            <w:vAlign w:val="center"/>
          </w:tcPr>
          <w:p w14:paraId="10536F2F">
            <w:pPr>
              <w:adjustRightInd w:val="0"/>
              <w:snapToGrid w:val="0"/>
              <w:spacing w:line="300" w:lineRule="exact"/>
              <w:textAlignment w:val="baseline"/>
              <w:rPr>
                <w:rFonts w:hint="eastAsia" w:ascii="宋体" w:hAnsi="宋体" w:cs="宋体"/>
                <w:kern w:val="0"/>
                <w:szCs w:val="21"/>
              </w:rPr>
            </w:pPr>
            <w:r>
              <w:rPr>
                <w:rFonts w:hint="eastAsia" w:ascii="宋体" w:hAnsi="宋体" w:cs="宋体"/>
                <w:kern w:val="0"/>
                <w:szCs w:val="21"/>
              </w:rPr>
              <w:t>项目基本情况、主体工程、公辅工程、环保工程、依托工程，根据污染物产生环节、方式及治理措施，核算污染物产生和排放强度，给出污染因子及其产生和排放的方式及数量等。</w:t>
            </w:r>
          </w:p>
        </w:tc>
      </w:tr>
      <w:tr w14:paraId="18013D7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96" w:type="pct"/>
            <w:vAlign w:val="center"/>
          </w:tcPr>
          <w:p w14:paraId="1DCB7F4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w:t>
            </w:r>
          </w:p>
        </w:tc>
        <w:tc>
          <w:tcPr>
            <w:tcW w:w="853" w:type="pct"/>
            <w:vAlign w:val="center"/>
          </w:tcPr>
          <w:p w14:paraId="22DFAA2E">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环境现状</w:t>
            </w:r>
          </w:p>
          <w:p w14:paraId="79906E3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调查与评价</w:t>
            </w:r>
          </w:p>
        </w:tc>
        <w:tc>
          <w:tcPr>
            <w:tcW w:w="3751" w:type="pct"/>
            <w:vAlign w:val="center"/>
          </w:tcPr>
          <w:p w14:paraId="34E03295">
            <w:pPr>
              <w:adjustRightInd w:val="0"/>
              <w:snapToGrid w:val="0"/>
              <w:spacing w:line="300" w:lineRule="exact"/>
              <w:textAlignment w:val="baseline"/>
              <w:rPr>
                <w:rFonts w:hint="eastAsia" w:ascii="宋体" w:hAnsi="宋体" w:cs="宋体"/>
                <w:kern w:val="0"/>
                <w:szCs w:val="21"/>
              </w:rPr>
            </w:pPr>
            <w:r>
              <w:rPr>
                <w:rFonts w:hint="eastAsia" w:ascii="宋体" w:hAnsi="宋体" w:cs="宋体"/>
                <w:kern w:val="0"/>
                <w:szCs w:val="21"/>
              </w:rPr>
              <w:t>自然环境、环境保护目标调查、环境质量现状调查（包括环境空气、地下水、声环境、土壤环境和生态环境）。</w:t>
            </w:r>
          </w:p>
        </w:tc>
      </w:tr>
      <w:tr w14:paraId="3BCE790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96" w:type="pct"/>
            <w:vAlign w:val="center"/>
          </w:tcPr>
          <w:p w14:paraId="029F048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3</w:t>
            </w:r>
          </w:p>
        </w:tc>
        <w:tc>
          <w:tcPr>
            <w:tcW w:w="853" w:type="pct"/>
            <w:vAlign w:val="center"/>
          </w:tcPr>
          <w:p w14:paraId="297E494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环境影响</w:t>
            </w:r>
          </w:p>
          <w:p w14:paraId="6CCECBAA">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预测与评价</w:t>
            </w:r>
          </w:p>
        </w:tc>
        <w:tc>
          <w:tcPr>
            <w:tcW w:w="3751" w:type="pct"/>
            <w:vAlign w:val="center"/>
          </w:tcPr>
          <w:p w14:paraId="54682E8B">
            <w:pPr>
              <w:adjustRightInd w:val="0"/>
              <w:snapToGrid w:val="0"/>
              <w:spacing w:line="300" w:lineRule="exact"/>
              <w:textAlignment w:val="baseline"/>
              <w:rPr>
                <w:rFonts w:hint="eastAsia" w:ascii="宋体" w:hAnsi="宋体" w:cs="宋体"/>
                <w:spacing w:val="-4"/>
                <w:kern w:val="0"/>
                <w:szCs w:val="21"/>
              </w:rPr>
            </w:pPr>
            <w:r>
              <w:rPr>
                <w:rFonts w:hint="eastAsia" w:ascii="宋体" w:hAnsi="宋体" w:cs="宋体"/>
                <w:spacing w:val="-4"/>
                <w:kern w:val="0"/>
                <w:szCs w:val="21"/>
              </w:rPr>
              <w:t>分为施工期、运营期和退役期。对施工期和退役期扬尘、废水、噪声、固废、生态环境和土壤环境等进行分析。运营期对废气、废水、噪声、固体废物、土壤进行了影响预测和分析，并开展了环境风险评价。</w:t>
            </w:r>
          </w:p>
        </w:tc>
      </w:tr>
      <w:tr w14:paraId="695DE49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96" w:type="pct"/>
            <w:vAlign w:val="center"/>
          </w:tcPr>
          <w:p w14:paraId="7B05653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4</w:t>
            </w:r>
          </w:p>
        </w:tc>
        <w:tc>
          <w:tcPr>
            <w:tcW w:w="853" w:type="pct"/>
            <w:vAlign w:val="center"/>
          </w:tcPr>
          <w:p w14:paraId="1908FC3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环保措施及其可行性论证</w:t>
            </w:r>
          </w:p>
        </w:tc>
        <w:tc>
          <w:tcPr>
            <w:tcW w:w="3751" w:type="pct"/>
            <w:vAlign w:val="center"/>
          </w:tcPr>
          <w:p w14:paraId="08C0D952">
            <w:pPr>
              <w:adjustRightInd w:val="0"/>
              <w:snapToGrid w:val="0"/>
              <w:spacing w:line="300" w:lineRule="exact"/>
              <w:textAlignment w:val="baseline"/>
              <w:rPr>
                <w:rFonts w:hint="eastAsia" w:ascii="宋体" w:hAnsi="宋体" w:cs="宋体"/>
                <w:spacing w:val="-4"/>
                <w:kern w:val="0"/>
                <w:szCs w:val="21"/>
              </w:rPr>
            </w:pPr>
            <w:r>
              <w:rPr>
                <w:rFonts w:hint="eastAsia" w:ascii="宋体" w:hAnsi="宋体" w:cs="宋体"/>
                <w:spacing w:val="-4"/>
                <w:kern w:val="0"/>
                <w:szCs w:val="21"/>
              </w:rPr>
              <w:t>针对废气、废水、噪声、固体废物、土壤污染防治措施、生态环境保护措施和环境风险防范措施进行论证。</w:t>
            </w:r>
          </w:p>
        </w:tc>
      </w:tr>
      <w:tr w14:paraId="07F4719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96" w:type="pct"/>
            <w:vAlign w:val="center"/>
          </w:tcPr>
          <w:p w14:paraId="52188CB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5</w:t>
            </w:r>
          </w:p>
        </w:tc>
        <w:tc>
          <w:tcPr>
            <w:tcW w:w="853" w:type="pct"/>
            <w:vAlign w:val="center"/>
          </w:tcPr>
          <w:p w14:paraId="12DA2F7B">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环境影响经济损益分析</w:t>
            </w:r>
          </w:p>
        </w:tc>
        <w:tc>
          <w:tcPr>
            <w:tcW w:w="3751" w:type="pct"/>
            <w:vAlign w:val="center"/>
          </w:tcPr>
          <w:p w14:paraId="575C389B">
            <w:pPr>
              <w:adjustRightInd w:val="0"/>
              <w:snapToGrid w:val="0"/>
              <w:spacing w:line="300" w:lineRule="exact"/>
              <w:textAlignment w:val="baseline"/>
              <w:rPr>
                <w:rFonts w:hint="eastAsia" w:ascii="宋体" w:hAnsi="宋体" w:cs="宋体"/>
                <w:kern w:val="0"/>
                <w:szCs w:val="21"/>
              </w:rPr>
            </w:pPr>
            <w:r>
              <w:rPr>
                <w:rFonts w:hint="eastAsia" w:ascii="宋体" w:hAnsi="宋体" w:cs="宋体"/>
                <w:kern w:val="0"/>
                <w:szCs w:val="21"/>
              </w:rPr>
              <w:t>从社会效益、经济效益和环境效益等方面叙述。</w:t>
            </w:r>
          </w:p>
        </w:tc>
      </w:tr>
      <w:tr w14:paraId="02014DA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96" w:type="pct"/>
            <w:vAlign w:val="center"/>
          </w:tcPr>
          <w:p w14:paraId="47B7960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6</w:t>
            </w:r>
          </w:p>
        </w:tc>
        <w:tc>
          <w:tcPr>
            <w:tcW w:w="853" w:type="pct"/>
            <w:vAlign w:val="center"/>
          </w:tcPr>
          <w:p w14:paraId="6903B6BA">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环境管理与环境监测计划</w:t>
            </w:r>
          </w:p>
        </w:tc>
        <w:tc>
          <w:tcPr>
            <w:tcW w:w="3751" w:type="pct"/>
            <w:vAlign w:val="center"/>
          </w:tcPr>
          <w:p w14:paraId="4E85E725">
            <w:pPr>
              <w:adjustRightInd w:val="0"/>
              <w:snapToGrid w:val="0"/>
              <w:spacing w:line="300" w:lineRule="exact"/>
              <w:textAlignment w:val="baseline"/>
              <w:rPr>
                <w:rFonts w:hint="eastAsia" w:ascii="宋体" w:hAnsi="宋体" w:cs="宋体"/>
                <w:kern w:val="0"/>
                <w:szCs w:val="21"/>
              </w:rPr>
            </w:pPr>
            <w:r>
              <w:rPr>
                <w:rFonts w:hint="eastAsia" w:ascii="宋体" w:hAnsi="宋体" w:cs="宋体"/>
                <w:kern w:val="0"/>
                <w:szCs w:val="21"/>
              </w:rPr>
              <w:t>根据国家环境管理与监测要求，给出环境管理制度和日常监测计划，给出污染物排放清单、制定环保三同时验收一览表。</w:t>
            </w:r>
          </w:p>
        </w:tc>
      </w:tr>
      <w:tr w14:paraId="53287BE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96" w:type="pct"/>
            <w:vAlign w:val="center"/>
          </w:tcPr>
          <w:p w14:paraId="070D105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7</w:t>
            </w:r>
          </w:p>
        </w:tc>
        <w:tc>
          <w:tcPr>
            <w:tcW w:w="853" w:type="pct"/>
            <w:vAlign w:val="center"/>
          </w:tcPr>
          <w:p w14:paraId="1B39433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结论</w:t>
            </w:r>
          </w:p>
        </w:tc>
        <w:tc>
          <w:tcPr>
            <w:tcW w:w="3751" w:type="pct"/>
            <w:vAlign w:val="center"/>
          </w:tcPr>
          <w:p w14:paraId="7ED52CE6">
            <w:pPr>
              <w:adjustRightInd w:val="0"/>
              <w:snapToGrid w:val="0"/>
              <w:spacing w:line="300" w:lineRule="exact"/>
              <w:textAlignment w:val="baseline"/>
              <w:rPr>
                <w:rFonts w:hint="eastAsia" w:ascii="宋体" w:hAnsi="宋体" w:cs="宋体"/>
                <w:kern w:val="0"/>
                <w:szCs w:val="21"/>
              </w:rPr>
            </w:pPr>
            <w:r>
              <w:rPr>
                <w:rFonts w:hint="eastAsia" w:ascii="宋体" w:hAnsi="宋体" w:cs="宋体"/>
                <w:kern w:val="0"/>
                <w:szCs w:val="21"/>
              </w:rPr>
              <w:t>根据上述各章节的相关分析结果，从环保角度给出建设可行性结论。</w:t>
            </w:r>
          </w:p>
        </w:tc>
      </w:tr>
    </w:tbl>
    <w:p w14:paraId="53258D27">
      <w:pPr>
        <w:pStyle w:val="4"/>
        <w:rPr>
          <w:rFonts w:hint="eastAsia"/>
          <w:lang w:val="zh-CN"/>
        </w:rPr>
      </w:pPr>
      <w:r>
        <w:rPr>
          <w:rFonts w:hint="eastAsia"/>
          <w:lang w:val="zh-CN"/>
        </w:rPr>
        <w:t>评价重点</w:t>
      </w:r>
    </w:p>
    <w:p w14:paraId="62A4FB44">
      <w:pPr>
        <w:pStyle w:val="117"/>
        <w:spacing w:line="480" w:lineRule="exact"/>
        <w:ind w:firstLine="480"/>
        <w:rPr>
          <w:rFonts w:hint="eastAsia"/>
        </w:rPr>
      </w:pPr>
      <w:r>
        <w:t>根据</w:t>
      </w:r>
      <w:r>
        <w:rPr>
          <w:rFonts w:hint="eastAsia"/>
        </w:rPr>
        <w:t>工</w:t>
      </w:r>
      <w:r>
        <w:t>程特点及评价因子筛选的结果，结合区域环境状况，确定本次环境影响评价工作的重点为：</w:t>
      </w:r>
    </w:p>
    <w:p w14:paraId="6E484155">
      <w:pPr>
        <w:pStyle w:val="117"/>
        <w:spacing w:line="480" w:lineRule="exact"/>
        <w:ind w:firstLine="480"/>
        <w:rPr>
          <w:rFonts w:hint="eastAsia"/>
        </w:rPr>
      </w:pPr>
      <w:r>
        <w:t>（1）</w:t>
      </w:r>
      <w:r>
        <w:rPr>
          <w:rFonts w:hint="eastAsia"/>
        </w:rPr>
        <w:t>建设项目</w:t>
      </w:r>
      <w:r>
        <w:t>工程分析</w:t>
      </w:r>
      <w:r>
        <w:rPr>
          <w:rFonts w:hint="eastAsia"/>
        </w:rPr>
        <w:t>；</w:t>
      </w:r>
    </w:p>
    <w:p w14:paraId="64FF4DB7">
      <w:pPr>
        <w:pStyle w:val="117"/>
        <w:spacing w:line="480" w:lineRule="exact"/>
        <w:ind w:firstLine="480"/>
        <w:rPr>
          <w:rFonts w:hint="eastAsia"/>
        </w:rPr>
      </w:pPr>
      <w:r>
        <w:t>（2）</w:t>
      </w:r>
      <w:r>
        <w:rPr>
          <w:rFonts w:hint="eastAsia"/>
        </w:rPr>
        <w:t>大气、地下水、土壤、生态</w:t>
      </w:r>
      <w:r>
        <w:t>环境影响评价</w:t>
      </w:r>
      <w:r>
        <w:rPr>
          <w:rFonts w:hint="eastAsia"/>
        </w:rPr>
        <w:t>及环境风险分析；</w:t>
      </w:r>
    </w:p>
    <w:p w14:paraId="31555ECA">
      <w:pPr>
        <w:pStyle w:val="117"/>
        <w:spacing w:line="480" w:lineRule="exact"/>
        <w:ind w:firstLine="480"/>
        <w:rPr>
          <w:rFonts w:hint="eastAsia"/>
        </w:rPr>
      </w:pPr>
      <w:r>
        <w:t>（3）环境保护措施</w:t>
      </w:r>
      <w:r>
        <w:rPr>
          <w:rFonts w:hint="eastAsia"/>
        </w:rPr>
        <w:t>及其可行性论证。</w:t>
      </w:r>
    </w:p>
    <w:p w14:paraId="33224825">
      <w:pPr>
        <w:pStyle w:val="2"/>
        <w:rPr>
          <w:rFonts w:hint="eastAsia"/>
          <w:lang w:val="zh-CN"/>
        </w:rPr>
      </w:pPr>
      <w:bookmarkStart w:id="150" w:name="_Toc475624465"/>
      <w:bookmarkStart w:id="151" w:name="_Toc210118651"/>
      <w:r>
        <w:rPr>
          <w:rFonts w:hint="eastAsia"/>
          <w:lang w:val="zh-CN"/>
        </w:rPr>
        <w:t>相关规划</w:t>
      </w:r>
      <w:bookmarkEnd w:id="150"/>
      <w:r>
        <w:rPr>
          <w:rFonts w:hint="eastAsia"/>
        </w:rPr>
        <w:t>及政策符合性分析</w:t>
      </w:r>
      <w:bookmarkEnd w:id="151"/>
    </w:p>
    <w:p w14:paraId="45368856">
      <w:pPr>
        <w:pStyle w:val="4"/>
        <w:rPr>
          <w:rFonts w:hint="eastAsia"/>
          <w:lang w:val="zh-CN"/>
        </w:rPr>
      </w:pPr>
      <w:bookmarkStart w:id="152" w:name="_Toc445996339"/>
      <w:bookmarkStart w:id="153" w:name="_Toc445842058"/>
      <w:bookmarkStart w:id="154" w:name="_Toc12849"/>
      <w:r>
        <w:rPr>
          <w:lang w:val="zh-CN"/>
        </w:rPr>
        <w:t>相关规划</w:t>
      </w:r>
      <w:bookmarkEnd w:id="152"/>
      <w:bookmarkEnd w:id="153"/>
      <w:bookmarkEnd w:id="154"/>
      <w:r>
        <w:rPr>
          <w:rFonts w:hint="eastAsia"/>
        </w:rPr>
        <w:t>符合性分析</w:t>
      </w:r>
    </w:p>
    <w:p w14:paraId="58191D5D">
      <w:pPr>
        <w:pStyle w:val="117"/>
        <w:ind w:firstLine="480"/>
        <w:rPr>
          <w:rFonts w:hint="eastAsia"/>
        </w:rPr>
      </w:pPr>
      <w:r>
        <w:rPr>
          <w:rFonts w:hint="eastAsia"/>
        </w:rPr>
        <w:t>（</w:t>
      </w:r>
      <w:r>
        <w:t>1）区域发展规划</w:t>
      </w:r>
      <w:r>
        <w:rPr>
          <w:rFonts w:hint="eastAsia"/>
        </w:rPr>
        <w:t>符合性分析</w:t>
      </w:r>
    </w:p>
    <w:p w14:paraId="5688559F">
      <w:pPr>
        <w:pStyle w:val="117"/>
        <w:ind w:firstLine="480"/>
        <w:rPr>
          <w:rFonts w:hint="eastAsia"/>
        </w:rPr>
      </w:pPr>
      <w:r>
        <w:rPr>
          <w:rFonts w:hint="eastAsia"/>
        </w:rPr>
        <w:t>《新疆维吾尔自治区国民经济和社会发展第十四个五年规划和2035年远景目标纲要》中指出：“加大准噶尔、吐哈、塔里木三大盆地油气勘探开发力度，提高新疆在油气资源开发利用转化过程中的参与度。加快中石油玛湖、吉木萨尔、准噶尔盆地南缘以及中石化顺北等大型油气田建设，促进油气增储上产”。本项目位于准噶尔盆地，属于陆地天然气开采行业，符合规划及纲要中的相关要求。</w:t>
      </w:r>
    </w:p>
    <w:p w14:paraId="474990A0">
      <w:pPr>
        <w:pStyle w:val="117"/>
        <w:ind w:firstLine="480"/>
        <w:rPr>
          <w:rFonts w:hint="eastAsia"/>
          <w:spacing w:val="-6"/>
        </w:rPr>
      </w:pPr>
      <w:r>
        <w:rPr>
          <w:rFonts w:hint="eastAsia"/>
        </w:rPr>
        <w:t>《克拉玛依市国民经济和社会发展第十四个五年规划和二〇三五年远景目标纲要》中指出：“全力保障新疆油田公司增储上产。进一步加大常规油气、页岩油、油砂等资源的勘探开发力度，提高勘探开发技术与效率，扩大勘探区域”</w:t>
      </w:r>
      <w:r>
        <w:t>。</w:t>
      </w:r>
      <w:r>
        <w:rPr>
          <w:rFonts w:hint="eastAsia"/>
        </w:rPr>
        <w:t>本项目实施后可增加区域天然气产能，符合规划及纲要中的相关要求。</w:t>
      </w:r>
    </w:p>
    <w:p w14:paraId="6C3E181F">
      <w:pPr>
        <w:pStyle w:val="117"/>
        <w:ind w:firstLine="480"/>
        <w:rPr>
          <w:rFonts w:hint="eastAsia"/>
        </w:rPr>
      </w:pPr>
      <w:r>
        <w:rPr>
          <w:rFonts w:hint="eastAsia"/>
        </w:rPr>
        <w:t>《塔城地区国民经济和社会发展第十四个五年规划和2035年远景目标纲要》：“充分发挥玛湖油田、准噶尔盆地南缘、沙湾凹陷富集的油气资源优势，建设国家大型石油储备基地。积极推进油砂、油页岩等非常规油气资源开发。支持中石油、中石化持续加大塔城区块油气资源勘探开发力度，鼓励地方企业参与或与中石油、中石化共同开发油田资源”。本项目属于陆地天然气开采，项目实施后可增加区域原油产能，符合规划及规划纲要要求。</w:t>
      </w:r>
    </w:p>
    <w:p w14:paraId="253060D6">
      <w:pPr>
        <w:pStyle w:val="117"/>
        <w:ind w:firstLine="480"/>
        <w:rPr>
          <w:rFonts w:hint="eastAsia"/>
        </w:rPr>
      </w:pPr>
      <w:r>
        <w:rPr>
          <w:rFonts w:hint="eastAsia"/>
        </w:rPr>
        <w:t>（2</w:t>
      </w:r>
      <w:r>
        <w:t>）</w:t>
      </w:r>
      <w:r>
        <w:rPr>
          <w:rFonts w:hint="eastAsia"/>
        </w:rPr>
        <w:t>主体功能区规划</w:t>
      </w:r>
      <w:r>
        <w:t>相符性分析</w:t>
      </w:r>
    </w:p>
    <w:p w14:paraId="4BFFCA15">
      <w:pPr>
        <w:pStyle w:val="117"/>
        <w:ind w:firstLine="480"/>
        <w:rPr>
          <w:rFonts w:hint="eastAsia"/>
          <w:kern w:val="0"/>
        </w:rPr>
      </w:pPr>
      <w:r>
        <w:rPr>
          <w:rFonts w:hint="eastAsia"/>
        </w:rPr>
        <w:t>本项目位于《新疆维吾尔自治区主体功能区规划》中的</w:t>
      </w:r>
      <w:r>
        <w:rPr>
          <w:rFonts w:hint="eastAsia"/>
          <w:kern w:val="0"/>
        </w:rPr>
        <w:t>天山北坡重点开发区域，区域功能定位是：我国面向中亚、西亚地区对外开放的陆路交通枢纽和重要门户，全国重要的能源基地，我国进口资源的国际大通道，西北地区重要的国际商贸中心、物流中心和对外合作加工基地，石油天然气化工、煤电、煤化工、机电工业及纺织工业基地。本项目属于油气资源开发，属于该区域定位，符合《新疆维吾尔自治区主体功能区规划》的功能定位。</w:t>
      </w:r>
    </w:p>
    <w:p w14:paraId="2EF86763">
      <w:pPr>
        <w:pStyle w:val="117"/>
        <w:ind w:firstLine="480"/>
        <w:rPr>
          <w:rFonts w:hint="eastAsia"/>
        </w:rPr>
      </w:pPr>
      <w:r>
        <w:rPr>
          <w:rFonts w:hint="eastAsia"/>
        </w:rPr>
        <w:t>（</w:t>
      </w:r>
      <w:r>
        <w:t>3</w:t>
      </w:r>
      <w:r>
        <w:rPr>
          <w:rFonts w:hint="eastAsia"/>
        </w:rPr>
        <w:t>）与</w:t>
      </w:r>
      <w:r>
        <w:rPr>
          <w:rFonts w:hint="eastAsia"/>
          <w:lang w:bidi="ar"/>
        </w:rPr>
        <w:t>《</w:t>
      </w:r>
      <w:r>
        <w:rPr>
          <w:lang w:bidi="ar"/>
        </w:rPr>
        <w:t>新疆生态环境保护“十四五”规划</w:t>
      </w:r>
      <w:r>
        <w:rPr>
          <w:rFonts w:hint="eastAsia"/>
          <w:lang w:bidi="ar"/>
        </w:rPr>
        <w:t>》</w:t>
      </w:r>
      <w:r>
        <w:rPr>
          <w:rFonts w:hint="eastAsia"/>
        </w:rPr>
        <w:t>的符合性分析</w:t>
      </w:r>
    </w:p>
    <w:p w14:paraId="0AA3200D">
      <w:pPr>
        <w:pStyle w:val="117"/>
        <w:adjustRightInd w:val="0"/>
        <w:snapToGrid w:val="0"/>
        <w:ind w:firstLine="480"/>
        <w:rPr>
          <w:rFonts w:hint="eastAsia"/>
          <w:lang w:bidi="ar"/>
        </w:rPr>
      </w:pPr>
      <w:r>
        <w:rPr>
          <w:rFonts w:hint="eastAsia"/>
          <w:lang w:bidi="ar"/>
        </w:rPr>
        <w:t>项目建设符合《</w:t>
      </w:r>
      <w:r>
        <w:rPr>
          <w:lang w:bidi="ar"/>
        </w:rPr>
        <w:t>新疆生态环境保护“十四五”规划</w:t>
      </w:r>
      <w:r>
        <w:rPr>
          <w:rFonts w:hint="eastAsia"/>
          <w:lang w:bidi="ar"/>
        </w:rPr>
        <w:t>》中的相关要求，详见表2</w:t>
      </w:r>
      <w:r>
        <w:rPr>
          <w:lang w:bidi="ar"/>
        </w:rPr>
        <w:t>.9-1</w:t>
      </w:r>
      <w:r>
        <w:rPr>
          <w:rFonts w:hint="eastAsia"/>
          <w:lang w:bidi="ar"/>
        </w:rPr>
        <w:t>。</w:t>
      </w:r>
    </w:p>
    <w:p w14:paraId="2F115975">
      <w:pPr>
        <w:spacing w:line="500" w:lineRule="exact"/>
        <w:ind w:firstLine="420" w:firstLineChars="200"/>
        <w:jc w:val="center"/>
        <w:rPr>
          <w:rFonts w:hint="eastAsia" w:ascii="黑体" w:hAnsi="黑体" w:eastAsia="黑体"/>
          <w:szCs w:val="21"/>
        </w:rPr>
      </w:pPr>
      <w:r>
        <w:rPr>
          <w:rFonts w:hint="eastAsia" w:ascii="黑体" w:hAnsi="黑体" w:eastAsia="黑体"/>
          <w:szCs w:val="21"/>
        </w:rPr>
        <w:t>表2</w:t>
      </w:r>
      <w:r>
        <w:rPr>
          <w:rFonts w:ascii="黑体" w:hAnsi="黑体" w:eastAsia="黑体"/>
          <w:szCs w:val="21"/>
        </w:rPr>
        <w:t>.9-1</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项目与《</w:t>
      </w:r>
      <w:r>
        <w:rPr>
          <w:rFonts w:ascii="黑体" w:hAnsi="黑体" w:eastAsia="黑体"/>
          <w:szCs w:val="21"/>
        </w:rPr>
        <w:t>新疆生态环境保护“十四五”规划</w:t>
      </w:r>
      <w:r>
        <w:rPr>
          <w:rFonts w:hint="eastAsia" w:ascii="黑体" w:hAnsi="黑体" w:eastAsia="黑体"/>
          <w:szCs w:val="21"/>
        </w:rPr>
        <w:t>》的相符性分析</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6" w:type="dxa"/>
          <w:bottom w:w="0" w:type="dxa"/>
          <w:right w:w="6" w:type="dxa"/>
        </w:tblCellMar>
      </w:tblPr>
      <w:tblGrid>
        <w:gridCol w:w="285"/>
        <w:gridCol w:w="4542"/>
        <w:gridCol w:w="3264"/>
        <w:gridCol w:w="651"/>
      </w:tblGrid>
      <w:tr w14:paraId="783A91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trHeight w:val="284" w:hRule="atLeast"/>
        </w:trPr>
        <w:tc>
          <w:tcPr>
            <w:tcW w:w="163" w:type="pct"/>
            <w:vAlign w:val="center"/>
          </w:tcPr>
          <w:p w14:paraId="47A1A2F6">
            <w:pPr>
              <w:adjustRightInd w:val="0"/>
              <w:snapToGrid w:val="0"/>
              <w:spacing w:line="280" w:lineRule="exact"/>
              <w:jc w:val="center"/>
              <w:rPr>
                <w:rFonts w:hint="eastAsia" w:ascii="宋体" w:hAnsi="宋体"/>
                <w:szCs w:val="21"/>
              </w:rPr>
            </w:pPr>
            <w:r>
              <w:rPr>
                <w:rFonts w:hint="eastAsia" w:ascii="宋体" w:hAnsi="宋体"/>
                <w:szCs w:val="21"/>
              </w:rPr>
              <w:t>序号</w:t>
            </w:r>
          </w:p>
        </w:tc>
        <w:tc>
          <w:tcPr>
            <w:tcW w:w="2598" w:type="pct"/>
            <w:vAlign w:val="center"/>
          </w:tcPr>
          <w:p w14:paraId="1EF59FD2">
            <w:pPr>
              <w:adjustRightInd w:val="0"/>
              <w:snapToGrid w:val="0"/>
              <w:spacing w:line="280" w:lineRule="exact"/>
              <w:jc w:val="center"/>
              <w:rPr>
                <w:rFonts w:hint="eastAsia" w:ascii="宋体" w:hAnsi="宋体"/>
                <w:szCs w:val="21"/>
              </w:rPr>
            </w:pPr>
            <w:r>
              <w:rPr>
                <w:rFonts w:hint="eastAsia" w:ascii="宋体" w:hAnsi="宋体"/>
                <w:szCs w:val="21"/>
              </w:rPr>
              <w:t>规划中相关要求</w:t>
            </w:r>
          </w:p>
        </w:tc>
        <w:tc>
          <w:tcPr>
            <w:tcW w:w="1867" w:type="pct"/>
            <w:vAlign w:val="center"/>
          </w:tcPr>
          <w:p w14:paraId="5000F6B5">
            <w:pPr>
              <w:adjustRightInd w:val="0"/>
              <w:snapToGrid w:val="0"/>
              <w:spacing w:line="280" w:lineRule="exact"/>
              <w:jc w:val="center"/>
              <w:rPr>
                <w:rFonts w:hint="eastAsia" w:ascii="宋体" w:hAnsi="宋体"/>
                <w:szCs w:val="21"/>
              </w:rPr>
            </w:pPr>
            <w:r>
              <w:rPr>
                <w:rFonts w:hint="eastAsia" w:ascii="宋体" w:hAnsi="宋体"/>
                <w:szCs w:val="21"/>
              </w:rPr>
              <w:t>本项目拟采取措施</w:t>
            </w:r>
          </w:p>
        </w:tc>
        <w:tc>
          <w:tcPr>
            <w:tcW w:w="372" w:type="pct"/>
            <w:vAlign w:val="center"/>
          </w:tcPr>
          <w:p w14:paraId="5005592A">
            <w:pPr>
              <w:adjustRightInd w:val="0"/>
              <w:snapToGrid w:val="0"/>
              <w:spacing w:line="280" w:lineRule="exact"/>
              <w:jc w:val="center"/>
              <w:rPr>
                <w:rFonts w:hint="eastAsia" w:ascii="宋体" w:hAnsi="宋体"/>
                <w:szCs w:val="21"/>
              </w:rPr>
            </w:pPr>
            <w:r>
              <w:rPr>
                <w:rFonts w:hint="eastAsia" w:ascii="宋体" w:hAnsi="宋体"/>
                <w:szCs w:val="21"/>
              </w:rPr>
              <w:t>符合性分析</w:t>
            </w:r>
          </w:p>
        </w:tc>
      </w:tr>
      <w:tr w14:paraId="030EE3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trHeight w:val="284" w:hRule="atLeast"/>
        </w:trPr>
        <w:tc>
          <w:tcPr>
            <w:tcW w:w="163" w:type="pct"/>
            <w:vAlign w:val="center"/>
          </w:tcPr>
          <w:p w14:paraId="79E03AEB">
            <w:pPr>
              <w:adjustRightInd w:val="0"/>
              <w:snapToGrid w:val="0"/>
              <w:spacing w:line="280" w:lineRule="exact"/>
              <w:jc w:val="center"/>
              <w:rPr>
                <w:rFonts w:hint="eastAsia" w:ascii="宋体" w:hAnsi="宋体"/>
                <w:szCs w:val="21"/>
              </w:rPr>
            </w:pPr>
            <w:r>
              <w:rPr>
                <w:rFonts w:hint="eastAsia" w:ascii="宋体" w:hAnsi="宋体"/>
                <w:szCs w:val="21"/>
              </w:rPr>
              <w:t>1</w:t>
            </w:r>
          </w:p>
        </w:tc>
        <w:tc>
          <w:tcPr>
            <w:tcW w:w="2598" w:type="pct"/>
            <w:vAlign w:val="center"/>
          </w:tcPr>
          <w:p w14:paraId="2A4145FA">
            <w:pPr>
              <w:adjustRightInd w:val="0"/>
              <w:snapToGrid w:val="0"/>
              <w:spacing w:line="280" w:lineRule="exact"/>
              <w:jc w:val="center"/>
              <w:rPr>
                <w:rFonts w:hint="eastAsia" w:ascii="宋体" w:hAnsi="宋体"/>
                <w:szCs w:val="21"/>
              </w:rPr>
            </w:pPr>
            <w:r>
              <w:rPr>
                <w:rFonts w:hint="eastAsia" w:ascii="宋体" w:hAnsi="宋体"/>
                <w:szCs w:val="21"/>
              </w:rPr>
              <w:t>实施最严格的生态保护制度。坚决遏制“两高”项目盲目发展，严格执行能源、矿产资源开发自治区人民政府“一支笔”审批制度、环境保护“一票否决”制度，落实“三线一单”生态环境分区管控要求，守住生态保护红线、环境质量底线和资源利用上线，实施生态环境准入清单管控。</w:t>
            </w:r>
          </w:p>
        </w:tc>
        <w:tc>
          <w:tcPr>
            <w:tcW w:w="1867" w:type="pct"/>
            <w:vAlign w:val="center"/>
          </w:tcPr>
          <w:p w14:paraId="2526645C">
            <w:pPr>
              <w:adjustRightInd w:val="0"/>
              <w:snapToGrid w:val="0"/>
              <w:spacing w:line="280" w:lineRule="exact"/>
              <w:jc w:val="center"/>
              <w:rPr>
                <w:rFonts w:hint="eastAsia" w:ascii="宋体" w:hAnsi="宋体"/>
                <w:szCs w:val="21"/>
              </w:rPr>
            </w:pPr>
            <w:r>
              <w:rPr>
                <w:rFonts w:hint="eastAsia" w:ascii="宋体" w:hAnsi="宋体"/>
                <w:szCs w:val="21"/>
              </w:rPr>
              <w:t>本项目不属于“高污染、高环境风险产品”项目；位于一般管控单元，不涉及生态红线；废气、噪声均可实现达标排放，废水和固体废物均得到妥善处置，不会突破区域环境质量底线；施工期和运营期会消耗少量的电能和水，工程资源消耗量相对区域资源利用总量较少，符合资源上限要求；符合“三线一单”的要求</w:t>
            </w:r>
          </w:p>
        </w:tc>
        <w:tc>
          <w:tcPr>
            <w:tcW w:w="372" w:type="pct"/>
            <w:vAlign w:val="center"/>
          </w:tcPr>
          <w:p w14:paraId="4CE4DD69">
            <w:pPr>
              <w:adjustRightInd w:val="0"/>
              <w:snapToGrid w:val="0"/>
              <w:spacing w:line="280" w:lineRule="exact"/>
              <w:jc w:val="center"/>
              <w:rPr>
                <w:rFonts w:hint="eastAsia" w:ascii="宋体" w:hAnsi="宋体"/>
                <w:szCs w:val="21"/>
              </w:rPr>
            </w:pPr>
            <w:r>
              <w:rPr>
                <w:rFonts w:hint="eastAsia" w:ascii="宋体" w:hAnsi="宋体"/>
                <w:szCs w:val="21"/>
              </w:rPr>
              <w:t>符合</w:t>
            </w:r>
          </w:p>
        </w:tc>
      </w:tr>
      <w:tr w14:paraId="705EA4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trHeight w:val="284" w:hRule="atLeast"/>
        </w:trPr>
        <w:tc>
          <w:tcPr>
            <w:tcW w:w="163" w:type="pct"/>
            <w:vAlign w:val="center"/>
          </w:tcPr>
          <w:p w14:paraId="6D3F7333">
            <w:pPr>
              <w:adjustRightInd w:val="0"/>
              <w:snapToGrid w:val="0"/>
              <w:spacing w:line="280" w:lineRule="exact"/>
              <w:jc w:val="center"/>
              <w:rPr>
                <w:rFonts w:hint="eastAsia" w:ascii="宋体" w:hAnsi="宋体"/>
                <w:szCs w:val="21"/>
              </w:rPr>
            </w:pPr>
            <w:r>
              <w:rPr>
                <w:rFonts w:ascii="宋体" w:hAnsi="宋体"/>
                <w:szCs w:val="21"/>
              </w:rPr>
              <w:t>2</w:t>
            </w:r>
          </w:p>
        </w:tc>
        <w:tc>
          <w:tcPr>
            <w:tcW w:w="2598" w:type="pct"/>
            <w:vAlign w:val="center"/>
          </w:tcPr>
          <w:p w14:paraId="363351F5">
            <w:pPr>
              <w:adjustRightInd w:val="0"/>
              <w:snapToGrid w:val="0"/>
              <w:spacing w:line="280" w:lineRule="exact"/>
              <w:jc w:val="center"/>
              <w:rPr>
                <w:rFonts w:hint="eastAsia" w:ascii="宋体" w:hAnsi="宋体"/>
                <w:szCs w:val="21"/>
              </w:rPr>
            </w:pPr>
            <w:r>
              <w:t>积极引导重点产废企业自建危险废物利用设施，支持大型企业集团内部共享危险废物利用处置设施，推进工业废盐、废催化剂、煤焦油、电解铝大修渣等利用处置设施建设，适度发展水泥窑协同处置危险废物，引导推进有害废物处理处置能力建设，引导推进含油污泥处置、废矿物油回收利用能力过剩问题化解和布局优化。坚持兵地统筹、区域协同规划和建设危险废物利用处置设施，实现疆内危险废物处置能力与产废情况总体匹配。深入推进油气田开采历史遗留含油污泥、磺化泥浆、黄金选矿行业氰化尾渣、铜冶炼行业砷渣以及石棉矿选矿废渣等调查和污染治理</w:t>
            </w:r>
          </w:p>
        </w:tc>
        <w:tc>
          <w:tcPr>
            <w:tcW w:w="1867" w:type="pct"/>
            <w:vAlign w:val="center"/>
          </w:tcPr>
          <w:p w14:paraId="69DBFA18">
            <w:pPr>
              <w:adjustRightInd w:val="0"/>
              <w:snapToGrid w:val="0"/>
              <w:spacing w:line="280" w:lineRule="exact"/>
              <w:rPr>
                <w:rFonts w:hint="eastAsia" w:ascii="宋体" w:hAnsi="宋体"/>
                <w:szCs w:val="21"/>
              </w:rPr>
            </w:pPr>
            <w:r>
              <w:rPr>
                <w:rFonts w:hint="eastAsia"/>
              </w:rPr>
              <w:t>运营期危险废物为清罐底泥、废分子筛、废滤料、废机油、废油桶和沾油废物，固体废物分类收集，最终交由有相应资质的单位处置。生活垃圾</w:t>
            </w:r>
            <w:r>
              <w:rPr>
                <w:rFonts w:hint="eastAsia" w:cs="宋体"/>
              </w:rPr>
              <w:t>、</w:t>
            </w:r>
            <w:r>
              <w:rPr>
                <w:rFonts w:hint="eastAsia" w:cs="宋体"/>
                <w:lang w:val="zh-CN"/>
              </w:rPr>
              <w:t>废含油抹布及劳保用品</w:t>
            </w:r>
            <w:r>
              <w:rPr>
                <w:rFonts w:hint="eastAsia"/>
              </w:rPr>
              <w:t>送至克拉玛依市生活垃圾填埋场。</w:t>
            </w:r>
          </w:p>
        </w:tc>
        <w:tc>
          <w:tcPr>
            <w:tcW w:w="372" w:type="pct"/>
            <w:vAlign w:val="center"/>
          </w:tcPr>
          <w:p w14:paraId="37165F9C">
            <w:pPr>
              <w:adjustRightInd w:val="0"/>
              <w:snapToGrid w:val="0"/>
              <w:spacing w:line="280" w:lineRule="exact"/>
              <w:jc w:val="center"/>
              <w:rPr>
                <w:rFonts w:hint="eastAsia" w:ascii="宋体" w:hAnsi="宋体"/>
                <w:szCs w:val="21"/>
              </w:rPr>
            </w:pPr>
            <w:r>
              <w:rPr>
                <w:rFonts w:hint="eastAsia" w:ascii="宋体" w:hAnsi="宋体"/>
                <w:szCs w:val="21"/>
              </w:rPr>
              <w:t>符合</w:t>
            </w:r>
          </w:p>
        </w:tc>
      </w:tr>
      <w:tr w14:paraId="3C20EC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trHeight w:val="284" w:hRule="atLeast"/>
        </w:trPr>
        <w:tc>
          <w:tcPr>
            <w:tcW w:w="163" w:type="pct"/>
            <w:vAlign w:val="center"/>
          </w:tcPr>
          <w:p w14:paraId="79EA46AD">
            <w:pPr>
              <w:adjustRightInd w:val="0"/>
              <w:snapToGrid w:val="0"/>
              <w:spacing w:line="280" w:lineRule="exact"/>
              <w:jc w:val="center"/>
              <w:rPr>
                <w:rFonts w:hint="eastAsia" w:ascii="宋体" w:hAnsi="宋体"/>
                <w:szCs w:val="21"/>
              </w:rPr>
            </w:pPr>
            <w:r>
              <w:rPr>
                <w:rFonts w:ascii="宋体" w:hAnsi="宋体"/>
                <w:szCs w:val="21"/>
              </w:rPr>
              <w:t>3</w:t>
            </w:r>
          </w:p>
        </w:tc>
        <w:tc>
          <w:tcPr>
            <w:tcW w:w="2598" w:type="pct"/>
            <w:vAlign w:val="center"/>
          </w:tcPr>
          <w:p w14:paraId="2BA663BE">
            <w:pPr>
              <w:adjustRightInd w:val="0"/>
              <w:snapToGrid w:val="0"/>
              <w:spacing w:line="280" w:lineRule="exact"/>
              <w:jc w:val="center"/>
              <w:rPr>
                <w:rFonts w:hint="eastAsia" w:ascii="宋体" w:hAnsi="宋体"/>
                <w:szCs w:val="21"/>
              </w:rPr>
            </w:pPr>
            <w:r>
              <w:rPr>
                <w:rFonts w:hint="eastAsia" w:ascii="宋体" w:hAnsi="宋体"/>
                <w:szCs w:val="21"/>
              </w:rPr>
              <w:t>强化危险废物全过程环境监管。督促各类危险废物产生单位和经营单位依法申报危险废物产生处置情况，报备管理计划，做好信息公开工作，规范运行危险废物转移联单。</w:t>
            </w:r>
          </w:p>
        </w:tc>
        <w:tc>
          <w:tcPr>
            <w:tcW w:w="1867" w:type="pct"/>
            <w:vAlign w:val="center"/>
          </w:tcPr>
          <w:p w14:paraId="294D4478">
            <w:pPr>
              <w:adjustRightInd w:val="0"/>
              <w:snapToGrid w:val="0"/>
              <w:spacing w:line="280" w:lineRule="exact"/>
              <w:jc w:val="center"/>
              <w:rPr>
                <w:rFonts w:hint="eastAsia" w:ascii="宋体" w:hAnsi="宋体"/>
                <w:szCs w:val="21"/>
              </w:rPr>
            </w:pPr>
            <w:r>
              <w:rPr>
                <w:rFonts w:hint="eastAsia" w:ascii="宋体" w:hAnsi="宋体"/>
                <w:szCs w:val="21"/>
              </w:rPr>
              <w:t>采气一厂已定期申报危险废物产生处置情况，并制定有危险废物管理计划，危险废物转移时执行危险废物转移联单制度</w:t>
            </w:r>
          </w:p>
        </w:tc>
        <w:tc>
          <w:tcPr>
            <w:tcW w:w="372" w:type="pct"/>
            <w:vAlign w:val="center"/>
          </w:tcPr>
          <w:p w14:paraId="14487E45">
            <w:pPr>
              <w:adjustRightInd w:val="0"/>
              <w:snapToGrid w:val="0"/>
              <w:spacing w:line="280" w:lineRule="exact"/>
              <w:jc w:val="center"/>
              <w:rPr>
                <w:rFonts w:hint="eastAsia" w:ascii="宋体" w:hAnsi="宋体"/>
                <w:szCs w:val="21"/>
              </w:rPr>
            </w:pPr>
            <w:r>
              <w:rPr>
                <w:rFonts w:hint="eastAsia" w:ascii="宋体" w:hAnsi="宋体"/>
                <w:szCs w:val="21"/>
              </w:rPr>
              <w:t>符合</w:t>
            </w:r>
          </w:p>
        </w:tc>
      </w:tr>
      <w:tr w14:paraId="4E2F8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trHeight w:val="284" w:hRule="atLeast"/>
        </w:trPr>
        <w:tc>
          <w:tcPr>
            <w:tcW w:w="163" w:type="pct"/>
            <w:vAlign w:val="center"/>
          </w:tcPr>
          <w:p w14:paraId="5614C651">
            <w:pPr>
              <w:adjustRightInd w:val="0"/>
              <w:snapToGrid w:val="0"/>
              <w:spacing w:line="280" w:lineRule="exact"/>
              <w:jc w:val="center"/>
              <w:rPr>
                <w:rFonts w:hint="eastAsia" w:ascii="宋体" w:hAnsi="宋体"/>
                <w:szCs w:val="21"/>
              </w:rPr>
            </w:pPr>
            <w:r>
              <w:rPr>
                <w:rFonts w:hint="eastAsia" w:ascii="宋体" w:hAnsi="宋体"/>
                <w:szCs w:val="21"/>
              </w:rPr>
              <w:t>4</w:t>
            </w:r>
          </w:p>
        </w:tc>
        <w:tc>
          <w:tcPr>
            <w:tcW w:w="2598" w:type="pct"/>
            <w:vAlign w:val="center"/>
          </w:tcPr>
          <w:p w14:paraId="7608F48E">
            <w:pPr>
              <w:adjustRightInd w:val="0"/>
              <w:snapToGrid w:val="0"/>
              <w:spacing w:line="280" w:lineRule="exact"/>
              <w:jc w:val="center"/>
              <w:rPr>
                <w:rFonts w:hint="eastAsia" w:ascii="宋体" w:hAnsi="宋体"/>
                <w:szCs w:val="21"/>
              </w:rPr>
            </w:pPr>
            <w:r>
              <w:rPr>
                <w:rFonts w:hint="eastAsia"/>
              </w:rPr>
              <w:t>严格落实排污许可制度，健全事前事中事后监管体系。加强企业环境治理责任制度建设，指导帮扶企业建立自我检查、自我纠正、自我完善的环境保护工作机制。督促企业严格执行法律法规，严格执行建设项目环境影响评价、环境保护“三同时”、排污许可证申领、自行监测、清洁生产与资源综合利用等环境保护管理制度，履行污染治理与排放控制、水资源节约和保护、生态保护与修复、突发环境事件应急管理等法定义务和社会责任，并主动接受社会监督</w:t>
            </w:r>
          </w:p>
        </w:tc>
        <w:tc>
          <w:tcPr>
            <w:tcW w:w="1867" w:type="pct"/>
            <w:vAlign w:val="center"/>
          </w:tcPr>
          <w:p w14:paraId="509AD156">
            <w:pPr>
              <w:adjustRightInd w:val="0"/>
              <w:snapToGrid w:val="0"/>
              <w:spacing w:line="280" w:lineRule="exact"/>
              <w:jc w:val="center"/>
              <w:rPr>
                <w:rFonts w:hint="eastAsia" w:ascii="宋体" w:hAnsi="宋体"/>
                <w:szCs w:val="21"/>
              </w:rPr>
            </w:pPr>
            <w:r>
              <w:rPr>
                <w:rFonts w:hint="eastAsia"/>
              </w:rPr>
              <w:t>根据《固定源排污许可分类管理名录》，本工程不涉及通用工序。环境管理依托其已建立的、完善的环境管理体系，本报告提出了严格落实环境保护“三同时”、运营期监测计划的要求，并依法公开。</w:t>
            </w:r>
          </w:p>
        </w:tc>
        <w:tc>
          <w:tcPr>
            <w:tcW w:w="372" w:type="pct"/>
            <w:vAlign w:val="center"/>
          </w:tcPr>
          <w:p w14:paraId="5E5DC3DB">
            <w:pPr>
              <w:adjustRightInd w:val="0"/>
              <w:snapToGrid w:val="0"/>
              <w:spacing w:line="280" w:lineRule="exact"/>
              <w:jc w:val="center"/>
              <w:rPr>
                <w:rFonts w:hint="eastAsia" w:ascii="宋体" w:hAnsi="宋体"/>
                <w:szCs w:val="21"/>
              </w:rPr>
            </w:pPr>
            <w:r>
              <w:rPr>
                <w:rFonts w:hint="eastAsia" w:ascii="宋体" w:hAnsi="宋体"/>
                <w:szCs w:val="21"/>
              </w:rPr>
              <w:t>符合</w:t>
            </w:r>
          </w:p>
        </w:tc>
      </w:tr>
      <w:tr w14:paraId="79F7C9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trHeight w:val="284" w:hRule="atLeast"/>
        </w:trPr>
        <w:tc>
          <w:tcPr>
            <w:tcW w:w="163" w:type="pct"/>
            <w:vAlign w:val="center"/>
          </w:tcPr>
          <w:p w14:paraId="1139E2C1">
            <w:pPr>
              <w:adjustRightInd w:val="0"/>
              <w:snapToGrid w:val="0"/>
              <w:spacing w:line="280" w:lineRule="exact"/>
              <w:jc w:val="center"/>
              <w:rPr>
                <w:rFonts w:hint="eastAsia" w:ascii="宋体" w:hAnsi="宋体"/>
                <w:szCs w:val="21"/>
              </w:rPr>
            </w:pPr>
            <w:r>
              <w:rPr>
                <w:rFonts w:hint="eastAsia" w:ascii="宋体" w:hAnsi="宋体"/>
                <w:szCs w:val="21"/>
              </w:rPr>
              <w:t>5</w:t>
            </w:r>
          </w:p>
        </w:tc>
        <w:tc>
          <w:tcPr>
            <w:tcW w:w="2598" w:type="pct"/>
            <w:vAlign w:val="center"/>
          </w:tcPr>
          <w:p w14:paraId="74BCBBC2">
            <w:pPr>
              <w:adjustRightInd w:val="0"/>
              <w:snapToGrid w:val="0"/>
              <w:spacing w:line="280" w:lineRule="exact"/>
              <w:jc w:val="center"/>
              <w:rPr>
                <w:rFonts w:hint="eastAsia" w:ascii="宋体" w:hAnsi="宋体"/>
                <w:szCs w:val="21"/>
              </w:rPr>
            </w:pPr>
            <w:r>
              <w:rPr>
                <w:rFonts w:ascii="宋体" w:hAnsi="宋体"/>
                <w:szCs w:val="21"/>
              </w:rPr>
              <w:t>支持企业实施智能化改造升级，推动石油开采、石油化工、煤化工、有色金属、钢铁、焦化、建材、农副产品加工等传统产业的重点企业改进工艺、节能降耗、提质增效，促进传统产业绿色化、智能化、高端化发展。</w:t>
            </w:r>
          </w:p>
        </w:tc>
        <w:tc>
          <w:tcPr>
            <w:tcW w:w="1867" w:type="pct"/>
            <w:vAlign w:val="center"/>
          </w:tcPr>
          <w:p w14:paraId="077C03C8">
            <w:pPr>
              <w:adjustRightInd w:val="0"/>
              <w:snapToGrid w:val="0"/>
              <w:spacing w:line="280" w:lineRule="exact"/>
              <w:jc w:val="center"/>
              <w:rPr>
                <w:rFonts w:hint="eastAsia" w:ascii="宋体" w:hAnsi="宋体"/>
                <w:szCs w:val="21"/>
              </w:rPr>
            </w:pPr>
            <w:r>
              <w:rPr>
                <w:rFonts w:hint="eastAsia" w:ascii="宋体" w:hAnsi="宋体"/>
                <w:szCs w:val="21"/>
              </w:rPr>
              <w:t>采气一厂已积极开展了第三轮清洁生产审核工作，审核过程中以工艺改进、节能降耗和提质增效作为目标进行了清洁生产方案的制订，且第三轮清洁生产审核已通过竣工验收。</w:t>
            </w:r>
          </w:p>
        </w:tc>
        <w:tc>
          <w:tcPr>
            <w:tcW w:w="372" w:type="pct"/>
            <w:vAlign w:val="center"/>
          </w:tcPr>
          <w:p w14:paraId="3BA9BE56">
            <w:pPr>
              <w:adjustRightInd w:val="0"/>
              <w:snapToGrid w:val="0"/>
              <w:spacing w:line="280" w:lineRule="exact"/>
              <w:jc w:val="center"/>
              <w:rPr>
                <w:rFonts w:hint="eastAsia" w:ascii="宋体" w:hAnsi="宋体"/>
                <w:szCs w:val="21"/>
              </w:rPr>
            </w:pPr>
            <w:r>
              <w:rPr>
                <w:rFonts w:hint="eastAsia" w:ascii="宋体" w:hAnsi="宋体"/>
                <w:szCs w:val="21"/>
              </w:rPr>
              <w:t>符合</w:t>
            </w:r>
          </w:p>
        </w:tc>
      </w:tr>
      <w:tr w14:paraId="24B8FC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trHeight w:val="284" w:hRule="atLeast"/>
        </w:trPr>
        <w:tc>
          <w:tcPr>
            <w:tcW w:w="163" w:type="pct"/>
            <w:vAlign w:val="center"/>
          </w:tcPr>
          <w:p w14:paraId="31F26391">
            <w:pPr>
              <w:adjustRightInd w:val="0"/>
              <w:snapToGrid w:val="0"/>
              <w:spacing w:line="280" w:lineRule="exact"/>
              <w:jc w:val="center"/>
              <w:rPr>
                <w:rFonts w:hint="eastAsia" w:ascii="宋体" w:hAnsi="宋体"/>
                <w:szCs w:val="21"/>
              </w:rPr>
            </w:pPr>
            <w:r>
              <w:rPr>
                <w:rFonts w:hint="eastAsia" w:ascii="宋体" w:hAnsi="宋体"/>
                <w:szCs w:val="21"/>
              </w:rPr>
              <w:t>6</w:t>
            </w:r>
          </w:p>
        </w:tc>
        <w:tc>
          <w:tcPr>
            <w:tcW w:w="2598" w:type="pct"/>
            <w:vAlign w:val="center"/>
          </w:tcPr>
          <w:p w14:paraId="3AE28E5D">
            <w:pPr>
              <w:adjustRightInd w:val="0"/>
              <w:snapToGrid w:val="0"/>
              <w:spacing w:line="280" w:lineRule="exact"/>
              <w:jc w:val="center"/>
              <w:rPr>
                <w:rFonts w:hint="eastAsia" w:ascii="宋体" w:hAnsi="宋体"/>
                <w:szCs w:val="21"/>
              </w:rPr>
            </w:pPr>
            <w:r>
              <w:rPr>
                <w:rFonts w:ascii="宋体" w:hAnsi="宋体"/>
                <w:szCs w:val="21"/>
              </w:rPr>
              <w:t>加强应急监测装备配置，定期开展应急演练，增强实战能力。</w:t>
            </w:r>
          </w:p>
        </w:tc>
        <w:tc>
          <w:tcPr>
            <w:tcW w:w="1867" w:type="pct"/>
            <w:vAlign w:val="center"/>
          </w:tcPr>
          <w:p w14:paraId="207C53B6">
            <w:pPr>
              <w:adjustRightInd w:val="0"/>
              <w:snapToGrid w:val="0"/>
              <w:spacing w:line="280" w:lineRule="exact"/>
              <w:jc w:val="center"/>
              <w:rPr>
                <w:rFonts w:hint="eastAsia" w:ascii="FZYaSongS-R-GB" w:hAnsi="FZYaSongS-R-GB"/>
                <w:sz w:val="29"/>
                <w:szCs w:val="29"/>
                <w:shd w:val="clear" w:color="auto" w:fill="FFFFFF"/>
              </w:rPr>
            </w:pPr>
            <w:r>
              <w:rPr>
                <w:rFonts w:hint="eastAsia" w:ascii="宋体" w:hAnsi="宋体"/>
                <w:szCs w:val="21"/>
              </w:rPr>
              <w:t>采气一厂已编制了</w:t>
            </w:r>
            <w:r>
              <w:rPr>
                <w:rFonts w:hint="eastAsia" w:ascii="宋体" w:hAnsi="宋体"/>
              </w:rPr>
              <w:t>《新疆油田分公司采气一厂五八区气田</w:t>
            </w:r>
            <w:r>
              <w:rPr>
                <w:rFonts w:ascii="宋体" w:hAnsi="宋体"/>
                <w:spacing w:val="5"/>
              </w:rPr>
              <w:t>突发环境事件应急预案</w:t>
            </w:r>
            <w:r>
              <w:rPr>
                <w:rFonts w:hint="eastAsia" w:ascii="宋体" w:hAnsi="宋体"/>
              </w:rPr>
              <w:t>》</w:t>
            </w:r>
            <w:r>
              <w:rPr>
                <w:rFonts w:hint="eastAsia" w:ascii="宋体" w:hAnsi="宋体"/>
                <w:szCs w:val="21"/>
              </w:rPr>
              <w:t>并进行了备案工作，定期开展了应急演练工作</w:t>
            </w:r>
          </w:p>
        </w:tc>
        <w:tc>
          <w:tcPr>
            <w:tcW w:w="372" w:type="pct"/>
            <w:vAlign w:val="center"/>
          </w:tcPr>
          <w:p w14:paraId="5CA4435C">
            <w:pPr>
              <w:adjustRightInd w:val="0"/>
              <w:snapToGrid w:val="0"/>
              <w:spacing w:line="280" w:lineRule="exact"/>
              <w:jc w:val="center"/>
              <w:rPr>
                <w:rFonts w:hint="eastAsia" w:ascii="FZYaSongS-R-GB" w:hAnsi="FZYaSongS-R-GB"/>
                <w:sz w:val="29"/>
                <w:szCs w:val="29"/>
                <w:shd w:val="clear" w:color="auto" w:fill="FFFFFF"/>
              </w:rPr>
            </w:pPr>
            <w:r>
              <w:rPr>
                <w:rFonts w:hint="eastAsia" w:ascii="宋体" w:hAnsi="宋体"/>
                <w:szCs w:val="21"/>
              </w:rPr>
              <w:t>符合</w:t>
            </w:r>
          </w:p>
        </w:tc>
      </w:tr>
    </w:tbl>
    <w:p w14:paraId="67CA497C">
      <w:pPr>
        <w:pStyle w:val="117"/>
        <w:ind w:firstLine="480"/>
        <w:rPr>
          <w:rFonts w:hint="eastAsia"/>
          <w:lang w:bidi="ar"/>
        </w:rPr>
      </w:pPr>
      <w:bookmarkStart w:id="155" w:name="_Toc22211"/>
      <w:bookmarkStart w:id="156" w:name="_Toc395781417"/>
      <w:bookmarkStart w:id="157" w:name="_Toc445829778"/>
      <w:bookmarkStart w:id="158" w:name="_Toc387184368"/>
      <w:bookmarkStart w:id="159" w:name="_Toc387775561"/>
      <w:bookmarkStart w:id="160" w:name="_Toc389770958"/>
      <w:bookmarkStart w:id="161" w:name="_Toc395781890"/>
      <w:bookmarkStart w:id="162" w:name="_Toc391973485"/>
      <w:bookmarkStart w:id="163" w:name="_Toc445840394"/>
      <w:bookmarkStart w:id="164" w:name="_Toc445996340"/>
      <w:bookmarkStart w:id="165" w:name="_Toc396754461"/>
      <w:bookmarkStart w:id="166" w:name="_Toc445842059"/>
      <w:r>
        <w:rPr>
          <w:rFonts w:hint="eastAsia"/>
          <w:lang w:bidi="ar"/>
        </w:rPr>
        <w:t>（</w:t>
      </w:r>
      <w:r>
        <w:rPr>
          <w:lang w:bidi="ar"/>
        </w:rPr>
        <w:t>4</w:t>
      </w:r>
      <w:r>
        <w:rPr>
          <w:rFonts w:hint="eastAsia"/>
          <w:lang w:bidi="ar"/>
        </w:rPr>
        <w:t>）与</w:t>
      </w:r>
      <w:r>
        <w:rPr>
          <w:rFonts w:hint="eastAsia" w:cs="宋体"/>
        </w:rPr>
        <w:t>《克拉玛依市“十四五”生态环境保护规划》符合性分析</w:t>
      </w:r>
    </w:p>
    <w:p w14:paraId="5671FCA7">
      <w:pPr>
        <w:pStyle w:val="117"/>
        <w:ind w:firstLine="480"/>
        <w:rPr>
          <w:rFonts w:hint="eastAsia"/>
          <w:lang w:bidi="ar"/>
        </w:rPr>
      </w:pPr>
      <w:r>
        <w:rPr>
          <w:rFonts w:hint="eastAsia" w:cs="宋体"/>
        </w:rPr>
        <w:t>《克拉玛依市“十四五”生态环境保护规划》提出：“</w:t>
      </w:r>
      <w:r>
        <w:rPr>
          <w:rFonts w:hint="eastAsia"/>
          <w:szCs w:val="21"/>
        </w:rPr>
        <w:t>不断提高油气开采行业放空天然气回收利用效率，实现放空天然气高效再利用；加强应急预案备案，不断强化企事业单位应急预案管理；加强工业固体废物的环境管理</w:t>
      </w:r>
      <w:r>
        <w:rPr>
          <w:rFonts w:hint="eastAsia" w:cs="宋体"/>
        </w:rPr>
        <w:t>”</w:t>
      </w:r>
      <w:r>
        <w:rPr>
          <w:rFonts w:hint="eastAsia"/>
          <w:szCs w:val="21"/>
        </w:rPr>
        <w:t>。拟转产井每座井场内均新建1套CNG撬装天然气处理装置，回收转产井中的天然气，符合规划要求。</w:t>
      </w:r>
    </w:p>
    <w:p w14:paraId="6DF66E01">
      <w:pPr>
        <w:pStyle w:val="117"/>
        <w:ind w:firstLine="480"/>
        <w:rPr>
          <w:rFonts w:hint="eastAsia"/>
          <w:lang w:bidi="ar"/>
        </w:rPr>
      </w:pPr>
      <w:r>
        <w:rPr>
          <w:rFonts w:hint="eastAsia"/>
          <w:lang w:bidi="ar"/>
        </w:rPr>
        <w:t>（5）与《塔城地区生态环境保护“十四五”规划》符合性分析</w:t>
      </w:r>
    </w:p>
    <w:p w14:paraId="21E70650">
      <w:pPr>
        <w:pStyle w:val="117"/>
        <w:ind w:firstLine="480"/>
        <w:rPr>
          <w:rFonts w:hint="eastAsia"/>
        </w:rPr>
      </w:pPr>
      <w:r>
        <w:rPr>
          <w:rFonts w:hint="eastAsia"/>
          <w:lang w:bidi="ar"/>
        </w:rPr>
        <w:t>项目建设符合《</w:t>
      </w:r>
      <w:r>
        <w:rPr>
          <w:rFonts w:hint="eastAsia"/>
        </w:rPr>
        <w:t>塔城地区生态环境保护“十四五”规划</w:t>
      </w:r>
      <w:r>
        <w:rPr>
          <w:rFonts w:hint="eastAsia"/>
          <w:lang w:bidi="ar"/>
        </w:rPr>
        <w:t>》中相关要求，相符性分析详见表2.9-2</w:t>
      </w:r>
      <w:r>
        <w:rPr>
          <w:rFonts w:hint="eastAsia"/>
        </w:rPr>
        <w:t>。</w:t>
      </w:r>
    </w:p>
    <w:p w14:paraId="36E9FEE8">
      <w:pPr>
        <w:pStyle w:val="15"/>
        <w:adjustRightInd w:val="0"/>
        <w:snapToGrid w:val="0"/>
        <w:spacing w:line="500" w:lineRule="exact"/>
        <w:rPr>
          <w:rFonts w:hint="eastAsia"/>
        </w:rPr>
      </w:pPr>
      <w:r>
        <w:rPr>
          <w:rFonts w:hint="eastAsia"/>
        </w:rPr>
        <w:t>表2.9-2</w:t>
      </w:r>
      <w:r>
        <w:t xml:space="preserve">  </w:t>
      </w:r>
      <w:r>
        <w:rPr>
          <w:rFonts w:hint="eastAsia"/>
        </w:rPr>
        <w:t>本项目与《塔城地区生态环境保护“十四五”规划》的相符性分析</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827"/>
        <w:gridCol w:w="3768"/>
        <w:gridCol w:w="1135"/>
      </w:tblGrid>
      <w:tr w14:paraId="4377F2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192" w:type="pct"/>
            <w:tcBorders>
              <w:bottom w:val="single" w:color="auto" w:sz="4" w:space="0"/>
            </w:tcBorders>
            <w:vAlign w:val="center"/>
          </w:tcPr>
          <w:p w14:paraId="49E4EDF0">
            <w:pPr>
              <w:adjustRightInd w:val="0"/>
              <w:snapToGrid w:val="0"/>
              <w:spacing w:line="300" w:lineRule="exact"/>
              <w:jc w:val="center"/>
              <w:rPr>
                <w:szCs w:val="21"/>
              </w:rPr>
            </w:pPr>
            <w:r>
              <w:rPr>
                <w:rFonts w:hint="eastAsia"/>
                <w:szCs w:val="21"/>
              </w:rPr>
              <w:t>规划中相关要求</w:t>
            </w:r>
          </w:p>
        </w:tc>
        <w:tc>
          <w:tcPr>
            <w:tcW w:w="2158" w:type="pct"/>
            <w:vAlign w:val="center"/>
          </w:tcPr>
          <w:p w14:paraId="6E88D9FD">
            <w:pPr>
              <w:adjustRightInd w:val="0"/>
              <w:snapToGrid w:val="0"/>
              <w:spacing w:line="300" w:lineRule="exact"/>
              <w:jc w:val="center"/>
              <w:rPr>
                <w:szCs w:val="21"/>
              </w:rPr>
            </w:pPr>
            <w:r>
              <w:rPr>
                <w:rFonts w:hint="eastAsia"/>
                <w:szCs w:val="21"/>
              </w:rPr>
              <w:t>拟采取措施</w:t>
            </w:r>
          </w:p>
        </w:tc>
        <w:tc>
          <w:tcPr>
            <w:tcW w:w="650" w:type="pct"/>
            <w:vAlign w:val="center"/>
          </w:tcPr>
          <w:p w14:paraId="131FBBE5">
            <w:pPr>
              <w:adjustRightInd w:val="0"/>
              <w:snapToGrid w:val="0"/>
              <w:spacing w:line="300" w:lineRule="exact"/>
              <w:jc w:val="center"/>
              <w:rPr>
                <w:szCs w:val="21"/>
              </w:rPr>
            </w:pPr>
            <w:r>
              <w:rPr>
                <w:rFonts w:hint="eastAsia"/>
                <w:szCs w:val="21"/>
              </w:rPr>
              <w:t>符合性分析</w:t>
            </w:r>
          </w:p>
        </w:tc>
      </w:tr>
      <w:tr w14:paraId="7BA4D1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192" w:type="pct"/>
            <w:tcBorders>
              <w:top w:val="single" w:color="auto" w:sz="4" w:space="0"/>
            </w:tcBorders>
            <w:vAlign w:val="center"/>
          </w:tcPr>
          <w:p w14:paraId="6BA93A58">
            <w:pPr>
              <w:adjustRightInd w:val="0"/>
              <w:snapToGrid w:val="0"/>
              <w:spacing w:line="300" w:lineRule="exact"/>
              <w:jc w:val="center"/>
              <w:rPr>
                <w:szCs w:val="21"/>
              </w:rPr>
            </w:pPr>
            <w:r>
              <w:rPr>
                <w:rFonts w:hint="eastAsia"/>
                <w:szCs w:val="21"/>
              </w:rPr>
              <w:t>严格环境准入要求。坚决遏制“两高”项目盲目发展，新改扩建项目实施更严格的污染物排放总量控制要求，所需二氧化硫、氮氧化物和VOCs排放指标进行减量替代，涉及大宗物料运输的，采用清洁运输方式。</w:t>
            </w:r>
          </w:p>
        </w:tc>
        <w:tc>
          <w:tcPr>
            <w:tcW w:w="2158" w:type="pct"/>
            <w:vAlign w:val="center"/>
          </w:tcPr>
          <w:p w14:paraId="56302672">
            <w:pPr>
              <w:adjustRightInd w:val="0"/>
              <w:snapToGrid w:val="0"/>
              <w:spacing w:line="300" w:lineRule="exact"/>
              <w:jc w:val="center"/>
              <w:rPr>
                <w:szCs w:val="21"/>
              </w:rPr>
            </w:pPr>
            <w:r>
              <w:rPr>
                <w:rFonts w:hint="eastAsia"/>
                <w:szCs w:val="21"/>
              </w:rPr>
              <w:t>本项目不属于“高污染、高环境风险产品”的工业项目；二氧化硫、氮氧化物、非甲烷总烃均可实现达标排放，天然气由罐车拉运至加气站；新鲜水消耗较少，不会突破区域资源利用上线，符合塔城地区沙湾市生态环境一般管控单元管控要求。</w:t>
            </w:r>
          </w:p>
        </w:tc>
        <w:tc>
          <w:tcPr>
            <w:tcW w:w="650" w:type="pct"/>
            <w:vAlign w:val="center"/>
          </w:tcPr>
          <w:p w14:paraId="103FD396">
            <w:pPr>
              <w:adjustRightInd w:val="0"/>
              <w:snapToGrid w:val="0"/>
              <w:spacing w:line="300" w:lineRule="exact"/>
              <w:jc w:val="center"/>
              <w:rPr>
                <w:szCs w:val="21"/>
              </w:rPr>
            </w:pPr>
            <w:r>
              <w:rPr>
                <w:rFonts w:hint="eastAsia"/>
                <w:szCs w:val="21"/>
              </w:rPr>
              <w:t>符合</w:t>
            </w:r>
          </w:p>
        </w:tc>
      </w:tr>
      <w:tr w14:paraId="0FDB12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192" w:type="pct"/>
            <w:vAlign w:val="center"/>
          </w:tcPr>
          <w:p w14:paraId="7D0F6553">
            <w:pPr>
              <w:adjustRightInd w:val="0"/>
              <w:snapToGrid w:val="0"/>
              <w:spacing w:line="300" w:lineRule="exact"/>
              <w:jc w:val="center"/>
              <w:rPr>
                <w:szCs w:val="21"/>
              </w:rPr>
            </w:pPr>
            <w:r>
              <w:rPr>
                <w:rFonts w:hint="eastAsia"/>
                <w:szCs w:val="21"/>
              </w:rPr>
              <w:t>新（改、扩）建涉及有毒有害物质可能造成土壤污染的建设项目，提出并落实土壤和地下水污染防治要求。</w:t>
            </w:r>
          </w:p>
        </w:tc>
        <w:tc>
          <w:tcPr>
            <w:tcW w:w="2158" w:type="pct"/>
            <w:vAlign w:val="center"/>
          </w:tcPr>
          <w:p w14:paraId="52AF125E">
            <w:pPr>
              <w:pStyle w:val="286"/>
              <w:spacing w:line="300" w:lineRule="exact"/>
              <w:rPr>
                <w:rFonts w:hint="eastAsia"/>
                <w:lang w:bidi="ar"/>
              </w:rPr>
            </w:pPr>
            <w:r>
              <w:rPr>
                <w:rFonts w:hint="eastAsia"/>
                <w:lang w:bidi="ar"/>
              </w:rPr>
              <w:t>施工期各类废水、固体废物均得到妥善处置；运营期废气和噪声可实现达标排放，废水、固体废物均得到妥善处置。正常工况下，不会向土壤排放有毒有害物质及含量超标的污水、污泥。</w:t>
            </w:r>
          </w:p>
        </w:tc>
        <w:tc>
          <w:tcPr>
            <w:tcW w:w="650" w:type="pct"/>
            <w:vAlign w:val="center"/>
          </w:tcPr>
          <w:p w14:paraId="21608BAC">
            <w:pPr>
              <w:adjustRightInd w:val="0"/>
              <w:snapToGrid w:val="0"/>
              <w:spacing w:line="300" w:lineRule="exact"/>
              <w:jc w:val="center"/>
              <w:rPr>
                <w:szCs w:val="21"/>
              </w:rPr>
            </w:pPr>
            <w:r>
              <w:rPr>
                <w:rFonts w:hint="eastAsia"/>
                <w:szCs w:val="21"/>
              </w:rPr>
              <w:t>符合</w:t>
            </w:r>
          </w:p>
        </w:tc>
      </w:tr>
      <w:tr w14:paraId="027E5E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192" w:type="pct"/>
            <w:vAlign w:val="center"/>
          </w:tcPr>
          <w:p w14:paraId="6250BBB7">
            <w:pPr>
              <w:adjustRightInd w:val="0"/>
              <w:snapToGrid w:val="0"/>
              <w:spacing w:line="300" w:lineRule="exact"/>
              <w:jc w:val="center"/>
              <w:rPr>
                <w:szCs w:val="21"/>
              </w:rPr>
            </w:pPr>
            <w:r>
              <w:rPr>
                <w:rFonts w:hint="eastAsia"/>
                <w:szCs w:val="21"/>
              </w:rPr>
              <w:t>持续推进最严格水资源管理制度落实，严守水资源开发利用总量控制、用水效率控制和水功能区限制纳污“三条红线”。</w:t>
            </w:r>
          </w:p>
        </w:tc>
        <w:tc>
          <w:tcPr>
            <w:tcW w:w="2158" w:type="pct"/>
            <w:vAlign w:val="center"/>
          </w:tcPr>
          <w:p w14:paraId="4E3E3565">
            <w:pPr>
              <w:adjustRightInd w:val="0"/>
              <w:snapToGrid w:val="0"/>
              <w:spacing w:line="300" w:lineRule="exact"/>
              <w:jc w:val="center"/>
              <w:rPr>
                <w:szCs w:val="21"/>
              </w:rPr>
            </w:pPr>
            <w:r>
              <w:rPr>
                <w:rFonts w:hint="eastAsia"/>
                <w:szCs w:val="21"/>
              </w:rPr>
              <w:t>施工期仅消耗少量新鲜水，用量在区域可承受范围内，不会突破区域资源利用上线。</w:t>
            </w:r>
          </w:p>
        </w:tc>
        <w:tc>
          <w:tcPr>
            <w:tcW w:w="650" w:type="pct"/>
            <w:vAlign w:val="center"/>
          </w:tcPr>
          <w:p w14:paraId="43933C55">
            <w:pPr>
              <w:adjustRightInd w:val="0"/>
              <w:snapToGrid w:val="0"/>
              <w:spacing w:line="300" w:lineRule="exact"/>
              <w:jc w:val="center"/>
              <w:rPr>
                <w:szCs w:val="21"/>
              </w:rPr>
            </w:pPr>
            <w:r>
              <w:rPr>
                <w:rFonts w:hint="eastAsia"/>
                <w:szCs w:val="21"/>
              </w:rPr>
              <w:t>符合</w:t>
            </w:r>
          </w:p>
        </w:tc>
      </w:tr>
      <w:tr w14:paraId="655A15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192" w:type="pct"/>
            <w:vAlign w:val="center"/>
          </w:tcPr>
          <w:p w14:paraId="44EEA668">
            <w:pPr>
              <w:adjustRightInd w:val="0"/>
              <w:snapToGrid w:val="0"/>
              <w:spacing w:line="300" w:lineRule="exact"/>
              <w:jc w:val="center"/>
              <w:rPr>
                <w:szCs w:val="21"/>
              </w:rPr>
            </w:pPr>
            <w:r>
              <w:rPr>
                <w:rFonts w:hint="eastAsia"/>
                <w:szCs w:val="21"/>
              </w:rPr>
              <w:t>以水资源承载能力和“三条红线”控制指标为约束，统筹考虑“三生”用水，优化配置水资源，保障重要河湖生态用水。对塔城盆地地下水超采区域，严格控制取用水总量，实施退地还水，从严加强各类规划和建设项目的水资源论证报告审批和跟踪、地下水开发利用以及取水许可的监督管理，逐步修复水生态。</w:t>
            </w:r>
          </w:p>
        </w:tc>
        <w:tc>
          <w:tcPr>
            <w:tcW w:w="2158" w:type="pct"/>
            <w:vAlign w:val="center"/>
          </w:tcPr>
          <w:p w14:paraId="1272AC04">
            <w:pPr>
              <w:adjustRightInd w:val="0"/>
              <w:snapToGrid w:val="0"/>
              <w:spacing w:line="300" w:lineRule="exact"/>
              <w:jc w:val="center"/>
              <w:rPr>
                <w:szCs w:val="21"/>
              </w:rPr>
            </w:pPr>
            <w:r>
              <w:rPr>
                <w:rFonts w:hint="eastAsia"/>
                <w:szCs w:val="21"/>
              </w:rPr>
              <w:t>施工期使用的新鲜水由罐车从附近村庄拉运至项目区，不开采地下水。运营期生活污水由罐车拉运至项目区，不开采地下水。</w:t>
            </w:r>
          </w:p>
        </w:tc>
        <w:tc>
          <w:tcPr>
            <w:tcW w:w="650" w:type="pct"/>
            <w:vAlign w:val="center"/>
          </w:tcPr>
          <w:p w14:paraId="543DE3D4">
            <w:pPr>
              <w:adjustRightInd w:val="0"/>
              <w:snapToGrid w:val="0"/>
              <w:spacing w:line="300" w:lineRule="exact"/>
              <w:jc w:val="center"/>
              <w:rPr>
                <w:szCs w:val="21"/>
              </w:rPr>
            </w:pPr>
            <w:r>
              <w:rPr>
                <w:rFonts w:hint="eastAsia"/>
                <w:szCs w:val="21"/>
              </w:rPr>
              <w:t>符合</w:t>
            </w:r>
          </w:p>
        </w:tc>
      </w:tr>
    </w:tbl>
    <w:p w14:paraId="4BFF847D">
      <w:pPr>
        <w:pStyle w:val="117"/>
        <w:ind w:firstLine="480"/>
        <w:rPr>
          <w:rFonts w:hint="eastAsia"/>
          <w:lang w:bidi="ar"/>
        </w:rPr>
      </w:pPr>
      <w:r>
        <w:rPr>
          <w:rFonts w:hint="eastAsia"/>
          <w:lang w:bidi="ar"/>
        </w:rPr>
        <w:t>（6）与《新疆油田公司“十四五”发展规划》及规划环评符合性分析</w:t>
      </w:r>
    </w:p>
    <w:p w14:paraId="248A910B">
      <w:pPr>
        <w:pStyle w:val="117"/>
        <w:ind w:firstLine="480"/>
        <w:rPr>
          <w:rFonts w:hint="eastAsia"/>
          <w:lang w:bidi="ar"/>
        </w:rPr>
      </w:pPr>
      <w:r>
        <w:rPr>
          <w:rFonts w:hint="eastAsia"/>
          <w:lang w:bidi="ar"/>
        </w:rPr>
        <w:t>①与《新疆油田公司“十四五”发展规划》符合性分析</w:t>
      </w:r>
    </w:p>
    <w:p w14:paraId="72EB2078">
      <w:pPr>
        <w:pStyle w:val="117"/>
        <w:ind w:firstLine="480"/>
        <w:rPr>
          <w:rFonts w:hint="eastAsia"/>
          <w:lang w:bidi="ar"/>
        </w:rPr>
      </w:pPr>
      <w:r>
        <w:rPr>
          <w:rFonts w:hint="eastAsia"/>
          <w:lang w:bidi="ar"/>
        </w:rPr>
        <w:t>《新疆油田公司“十四五”发展规划》天然气开发方案，随着呼探</w:t>
      </w:r>
      <w:r>
        <w:rPr>
          <w:lang w:bidi="ar"/>
        </w:rPr>
        <w:t>1</w:t>
      </w:r>
      <w:r>
        <w:rPr>
          <w:rFonts w:hint="eastAsia"/>
          <w:lang w:bidi="ar"/>
        </w:rPr>
        <w:t>、天湾</w:t>
      </w:r>
      <w:r>
        <w:rPr>
          <w:lang w:bidi="ar"/>
        </w:rPr>
        <w:t>1</w:t>
      </w:r>
      <w:r>
        <w:rPr>
          <w:rFonts w:hint="eastAsia"/>
          <w:lang w:bidi="ar"/>
        </w:rPr>
        <w:t>、石西</w:t>
      </w:r>
      <w:r>
        <w:rPr>
          <w:lang w:bidi="ar"/>
        </w:rPr>
        <w:t>16</w:t>
      </w:r>
      <w:r>
        <w:rPr>
          <w:rFonts w:hint="eastAsia"/>
          <w:lang w:bidi="ar"/>
        </w:rPr>
        <w:t>等井突破，盆地展现出“满盆油、半盆气”格局，盆地南部四气领域认识逐步明朗，资源潜力大，目标类型多，分布广，是增储上产主要领域。“十四五”期间天然气主要通过以老区加密及未动用储量开发为主，部署勘探开发井103口，新建产能45.6亿方。其中：克拉美丽气田探明未动用及周缘累计建产6.6亿方，产气47.8亿方，沙湾凹陷（中佳）建产6亿方，前哨井区新建产能4.95亿方，南缘区域新建产能28亿方。本项目为天然气开发项目，位于沙湾凹陷，新建产能为</w:t>
      </w:r>
      <w:r>
        <w:rPr>
          <w:rFonts w:hint="eastAsia"/>
        </w:rPr>
        <w:t>56.5×1</w:t>
      </w:r>
      <w:r>
        <w:t>0</w:t>
      </w:r>
      <w:r>
        <w:rPr>
          <w:vertAlign w:val="superscript"/>
        </w:rPr>
        <w:t>4</w:t>
      </w:r>
      <w:r>
        <w:t>m</w:t>
      </w:r>
      <w:r>
        <w:rPr>
          <w:vertAlign w:val="superscript"/>
        </w:rPr>
        <w:t>3</w:t>
      </w:r>
      <w:r>
        <w:t>/d</w:t>
      </w:r>
      <w:r>
        <w:rPr>
          <w:rFonts w:hint="eastAsia"/>
        </w:rPr>
        <w:t>，</w:t>
      </w:r>
      <w:r>
        <w:rPr>
          <w:rFonts w:hint="eastAsia"/>
          <w:lang w:bidi="ar"/>
        </w:rPr>
        <w:t>符合规划要求。</w:t>
      </w:r>
    </w:p>
    <w:p w14:paraId="414994C1">
      <w:pPr>
        <w:pStyle w:val="117"/>
        <w:ind w:firstLine="480" w:firstLineChars="0"/>
        <w:rPr>
          <w:rFonts w:hint="eastAsia"/>
          <w:lang w:bidi="ar"/>
        </w:rPr>
      </w:pPr>
      <w:r>
        <w:rPr>
          <w:rFonts w:hint="eastAsia"/>
          <w:lang w:bidi="ar"/>
        </w:rPr>
        <w:t>②与《新疆油田公司“十四五”发展规划环境影响报告书》符合性分析</w:t>
      </w:r>
    </w:p>
    <w:p w14:paraId="3EDC7F03">
      <w:pPr>
        <w:pStyle w:val="117"/>
        <w:ind w:firstLine="480"/>
        <w:rPr>
          <w:rFonts w:hint="eastAsia" w:ascii="黑体" w:hAnsi="黑体" w:eastAsia="黑体"/>
          <w:sz w:val="21"/>
          <w:szCs w:val="21"/>
          <w:lang w:bidi="ar"/>
        </w:rPr>
      </w:pPr>
      <w:r>
        <w:rPr>
          <w:rFonts w:hint="eastAsia"/>
          <w:lang w:bidi="ar"/>
        </w:rPr>
        <w:t>《</w:t>
      </w:r>
      <w:bookmarkStart w:id="167" w:name="_Hlk211098420"/>
      <w:r>
        <w:rPr>
          <w:rFonts w:hint="eastAsia"/>
          <w:lang w:bidi="ar"/>
        </w:rPr>
        <w:t>新疆油田公司“十四五”发展规划环境影响报告书</w:t>
      </w:r>
      <w:bookmarkEnd w:id="167"/>
      <w:r>
        <w:rPr>
          <w:rFonts w:hint="eastAsia"/>
          <w:lang w:bidi="ar"/>
        </w:rPr>
        <w:t>》于2</w:t>
      </w:r>
      <w:r>
        <w:rPr>
          <w:lang w:bidi="ar"/>
        </w:rPr>
        <w:t>022</w:t>
      </w:r>
      <w:r>
        <w:rPr>
          <w:rFonts w:hint="eastAsia"/>
          <w:lang w:bidi="ar"/>
        </w:rPr>
        <w:t>年</w:t>
      </w:r>
      <w:r>
        <w:rPr>
          <w:lang w:bidi="ar"/>
        </w:rPr>
        <w:t>12</w:t>
      </w:r>
      <w:r>
        <w:rPr>
          <w:rFonts w:hint="eastAsia"/>
          <w:lang w:bidi="ar"/>
        </w:rPr>
        <w:t>月1日通过了新疆维吾尔自治区生态环境厅的审查，文号</w:t>
      </w:r>
      <w:bookmarkStart w:id="168" w:name="_Hlk211098430"/>
      <w:r>
        <w:rPr>
          <w:rFonts w:hint="eastAsia"/>
          <w:lang w:bidi="ar"/>
        </w:rPr>
        <w:t>新环审〔2</w:t>
      </w:r>
      <w:r>
        <w:rPr>
          <w:lang w:bidi="ar"/>
        </w:rPr>
        <w:t>022</w:t>
      </w:r>
      <w:r>
        <w:rPr>
          <w:rFonts w:hint="eastAsia"/>
          <w:lang w:bidi="ar"/>
        </w:rPr>
        <w:t>〕2</w:t>
      </w:r>
      <w:r>
        <w:rPr>
          <w:lang w:bidi="ar"/>
        </w:rPr>
        <w:t>52</w:t>
      </w:r>
      <w:r>
        <w:rPr>
          <w:rFonts w:hint="eastAsia"/>
          <w:lang w:bidi="ar"/>
        </w:rPr>
        <w:t>号</w:t>
      </w:r>
      <w:bookmarkEnd w:id="168"/>
      <w:r>
        <w:rPr>
          <w:rFonts w:hint="eastAsia"/>
          <w:lang w:bidi="ar"/>
        </w:rPr>
        <w:t>，项目建设符合《新疆油田公司“十四五”发展规划环境影响报告书》及审查意见中的相关要求，具体见表</w:t>
      </w:r>
      <w:r>
        <w:rPr>
          <w:lang w:bidi="ar"/>
        </w:rPr>
        <w:t>2.9</w:t>
      </w:r>
      <w:r>
        <w:rPr>
          <w:rFonts w:hint="eastAsia"/>
          <w:lang w:bidi="ar"/>
        </w:rPr>
        <w:t>-</w:t>
      </w:r>
      <w:r>
        <w:rPr>
          <w:lang w:bidi="ar"/>
        </w:rPr>
        <w:t>3</w:t>
      </w:r>
      <w:r>
        <w:rPr>
          <w:rFonts w:hint="eastAsia"/>
          <w:lang w:bidi="ar"/>
        </w:rPr>
        <w:t>。</w:t>
      </w:r>
    </w:p>
    <w:p w14:paraId="2C017A32">
      <w:pPr>
        <w:pStyle w:val="117"/>
        <w:ind w:firstLine="0" w:firstLineChars="0"/>
        <w:jc w:val="center"/>
        <w:rPr>
          <w:rFonts w:hint="eastAsia" w:ascii="黑体" w:hAnsi="黑体" w:eastAsia="黑体"/>
          <w:lang w:bidi="ar"/>
        </w:rPr>
      </w:pPr>
      <w:r>
        <w:rPr>
          <w:rFonts w:hint="eastAsia" w:ascii="黑体" w:hAnsi="黑体" w:eastAsia="黑体"/>
          <w:sz w:val="21"/>
          <w:szCs w:val="21"/>
          <w:lang w:bidi="ar"/>
        </w:rPr>
        <w:t>表2</w:t>
      </w:r>
      <w:r>
        <w:rPr>
          <w:rFonts w:ascii="黑体" w:hAnsi="黑体" w:eastAsia="黑体"/>
          <w:sz w:val="21"/>
          <w:szCs w:val="21"/>
          <w:lang w:bidi="ar"/>
        </w:rPr>
        <w:t>.9</w:t>
      </w:r>
      <w:r>
        <w:rPr>
          <w:rFonts w:hint="eastAsia" w:ascii="黑体" w:hAnsi="黑体" w:eastAsia="黑体"/>
          <w:sz w:val="21"/>
          <w:szCs w:val="21"/>
          <w:lang w:bidi="ar"/>
        </w:rPr>
        <w:t>-</w:t>
      </w:r>
      <w:r>
        <w:rPr>
          <w:rFonts w:ascii="黑体" w:hAnsi="黑体" w:eastAsia="黑体"/>
          <w:sz w:val="21"/>
          <w:szCs w:val="21"/>
          <w:lang w:bidi="ar"/>
        </w:rPr>
        <w:t>3</w:t>
      </w:r>
      <w:r>
        <w:rPr>
          <w:rFonts w:hint="eastAsia" w:ascii="黑体" w:hAnsi="黑体" w:eastAsia="黑体"/>
          <w:sz w:val="21"/>
          <w:szCs w:val="21"/>
          <w:lang w:bidi="ar"/>
        </w:rPr>
        <w:t xml:space="preserve"> </w:t>
      </w:r>
      <w:r>
        <w:rPr>
          <w:rFonts w:ascii="黑体" w:hAnsi="黑体" w:eastAsia="黑体"/>
          <w:sz w:val="21"/>
          <w:szCs w:val="21"/>
          <w:lang w:bidi="ar"/>
        </w:rPr>
        <w:t xml:space="preserve"> </w:t>
      </w:r>
      <w:r>
        <w:rPr>
          <w:rFonts w:hint="eastAsia" w:ascii="黑体" w:hAnsi="黑体" w:eastAsia="黑体"/>
          <w:sz w:val="21"/>
          <w:szCs w:val="21"/>
          <w:lang w:bidi="ar"/>
        </w:rPr>
        <w:t>项目与《新疆油田公司“十四五”发展规划环境影响报告书》符合性分析</w:t>
      </w:r>
    </w:p>
    <w:tbl>
      <w:tblPr>
        <w:tblStyle w:val="5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261"/>
        <w:gridCol w:w="3827"/>
        <w:gridCol w:w="1075"/>
      </w:tblGrid>
      <w:tr w14:paraId="69612A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67" w:type="dxa"/>
            <w:tcMar>
              <w:left w:w="0" w:type="dxa"/>
              <w:right w:w="0" w:type="dxa"/>
            </w:tcMar>
            <w:vAlign w:val="center"/>
          </w:tcPr>
          <w:p w14:paraId="4FB99D6A">
            <w:pPr>
              <w:pStyle w:val="286"/>
              <w:adjustRightInd w:val="0"/>
              <w:snapToGrid w:val="0"/>
              <w:spacing w:line="300" w:lineRule="exact"/>
              <w:rPr>
                <w:rFonts w:hint="eastAsia"/>
                <w:sz w:val="21"/>
              </w:rPr>
            </w:pPr>
            <w:bookmarkStart w:id="169" w:name="OLE_LINK134"/>
            <w:r>
              <w:rPr>
                <w:rFonts w:hint="eastAsia"/>
                <w:sz w:val="21"/>
                <w:lang w:bidi="ar"/>
              </w:rPr>
              <w:t>序号</w:t>
            </w:r>
          </w:p>
        </w:tc>
        <w:tc>
          <w:tcPr>
            <w:tcW w:w="3261" w:type="dxa"/>
            <w:tcMar>
              <w:left w:w="0" w:type="dxa"/>
              <w:right w:w="0" w:type="dxa"/>
            </w:tcMar>
            <w:vAlign w:val="center"/>
          </w:tcPr>
          <w:p w14:paraId="1ED8CFC4">
            <w:pPr>
              <w:pStyle w:val="286"/>
              <w:adjustRightInd w:val="0"/>
              <w:snapToGrid w:val="0"/>
              <w:spacing w:line="300" w:lineRule="exact"/>
              <w:rPr>
                <w:rFonts w:hint="eastAsia"/>
                <w:sz w:val="21"/>
              </w:rPr>
            </w:pPr>
            <w:r>
              <w:rPr>
                <w:rFonts w:hint="eastAsia"/>
                <w:sz w:val="21"/>
                <w:lang w:bidi="ar"/>
              </w:rPr>
              <w:t>规划环评规定</w:t>
            </w:r>
          </w:p>
        </w:tc>
        <w:tc>
          <w:tcPr>
            <w:tcW w:w="3827" w:type="dxa"/>
            <w:tcMar>
              <w:left w:w="0" w:type="dxa"/>
              <w:right w:w="0" w:type="dxa"/>
            </w:tcMar>
            <w:vAlign w:val="center"/>
          </w:tcPr>
          <w:p w14:paraId="7EA74706">
            <w:pPr>
              <w:pStyle w:val="286"/>
              <w:adjustRightInd w:val="0"/>
              <w:snapToGrid w:val="0"/>
              <w:spacing w:line="300" w:lineRule="exact"/>
              <w:rPr>
                <w:rFonts w:hint="eastAsia"/>
                <w:sz w:val="21"/>
              </w:rPr>
            </w:pPr>
            <w:r>
              <w:rPr>
                <w:rFonts w:hint="eastAsia"/>
                <w:sz w:val="21"/>
                <w:lang w:bidi="ar"/>
              </w:rPr>
              <w:t>拟采取的相关措施</w:t>
            </w:r>
          </w:p>
        </w:tc>
        <w:tc>
          <w:tcPr>
            <w:tcW w:w="1075" w:type="dxa"/>
            <w:tcMar>
              <w:left w:w="0" w:type="dxa"/>
              <w:right w:w="0" w:type="dxa"/>
            </w:tcMar>
            <w:vAlign w:val="center"/>
          </w:tcPr>
          <w:p w14:paraId="725CB38D">
            <w:pPr>
              <w:pStyle w:val="286"/>
              <w:adjustRightInd w:val="0"/>
              <w:snapToGrid w:val="0"/>
              <w:spacing w:line="300" w:lineRule="exact"/>
              <w:rPr>
                <w:rFonts w:hint="eastAsia"/>
                <w:sz w:val="21"/>
              </w:rPr>
            </w:pPr>
            <w:r>
              <w:rPr>
                <w:rFonts w:hint="eastAsia"/>
                <w:sz w:val="21"/>
                <w:lang w:bidi="ar"/>
              </w:rPr>
              <w:t>相符性分析</w:t>
            </w:r>
          </w:p>
        </w:tc>
      </w:tr>
      <w:tr w14:paraId="5EE496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dxa"/>
            <w:tcMar>
              <w:left w:w="0" w:type="dxa"/>
              <w:right w:w="0" w:type="dxa"/>
            </w:tcMar>
            <w:vAlign w:val="center"/>
          </w:tcPr>
          <w:p w14:paraId="4FA92BB9">
            <w:pPr>
              <w:pStyle w:val="286"/>
              <w:adjustRightInd w:val="0"/>
              <w:snapToGrid w:val="0"/>
              <w:spacing w:line="300" w:lineRule="exact"/>
              <w:rPr>
                <w:rFonts w:hint="eastAsia"/>
                <w:sz w:val="21"/>
                <w:lang w:bidi="ar"/>
              </w:rPr>
            </w:pPr>
            <w:r>
              <w:rPr>
                <w:rFonts w:hint="eastAsia"/>
                <w:sz w:val="21"/>
                <w:lang w:bidi="ar"/>
              </w:rPr>
              <w:t>1</w:t>
            </w:r>
          </w:p>
        </w:tc>
        <w:tc>
          <w:tcPr>
            <w:tcW w:w="3261" w:type="dxa"/>
            <w:tcMar>
              <w:left w:w="0" w:type="dxa"/>
              <w:right w:w="0" w:type="dxa"/>
            </w:tcMar>
            <w:vAlign w:val="center"/>
          </w:tcPr>
          <w:p w14:paraId="27FF3844">
            <w:pPr>
              <w:autoSpaceDE w:val="0"/>
              <w:autoSpaceDN w:val="0"/>
              <w:adjustRightInd w:val="0"/>
              <w:snapToGrid w:val="0"/>
              <w:spacing w:line="300" w:lineRule="exact"/>
              <w:rPr>
                <w:rFonts w:hint="eastAsia" w:ascii="宋体" w:hAnsi="宋体" w:cs="宋体"/>
                <w:kern w:val="0"/>
                <w:szCs w:val="21"/>
              </w:rPr>
            </w:pPr>
            <w:r>
              <w:rPr>
                <w:rFonts w:hint="eastAsia" w:ascii="宋体" w:hAnsi="宋体" w:cs="宋体"/>
                <w:kern w:val="0"/>
                <w:szCs w:val="21"/>
              </w:rPr>
              <w:t>含油污泥、废分子筛等危险废物交由有相应处理资质的单位进行无害化处置。危险废物贮存设施必须满足</w:t>
            </w:r>
            <w:r>
              <w:rPr>
                <w:rFonts w:hint="eastAsia" w:ascii="宋体" w:hAnsi="宋体"/>
                <w:szCs w:val="21"/>
              </w:rPr>
              <w:t>《危险废物贮存污染控制标准》（</w:t>
            </w:r>
            <w:r>
              <w:rPr>
                <w:rFonts w:ascii="宋体" w:hAnsi="宋体"/>
                <w:szCs w:val="21"/>
              </w:rPr>
              <w:t>GB 18597-2023</w:t>
            </w:r>
            <w:r>
              <w:rPr>
                <w:rFonts w:hint="eastAsia" w:ascii="宋体" w:hAnsi="宋体"/>
                <w:szCs w:val="21"/>
              </w:rPr>
              <w:t>）的相关要求，并按照《环境保护图形标志</w:t>
            </w:r>
            <w:r>
              <w:rPr>
                <w:rFonts w:ascii="宋体" w:hAnsi="宋体"/>
                <w:szCs w:val="21"/>
              </w:rPr>
              <w:t>—</w:t>
            </w:r>
            <w:r>
              <w:rPr>
                <w:rFonts w:hint="eastAsia" w:ascii="宋体" w:hAnsi="宋体"/>
                <w:szCs w:val="21"/>
              </w:rPr>
              <w:t>固体废物贮存（处置）场》《危险废物标志牌式样》设置明显标志。）工作人员的生活垃圾设置垃圾桶集中收集后交由当地的环卫部门及时清运。</w:t>
            </w:r>
          </w:p>
        </w:tc>
        <w:tc>
          <w:tcPr>
            <w:tcW w:w="3827" w:type="dxa"/>
            <w:tcMar>
              <w:left w:w="0" w:type="dxa"/>
              <w:right w:w="0" w:type="dxa"/>
            </w:tcMar>
            <w:vAlign w:val="center"/>
          </w:tcPr>
          <w:p w14:paraId="051E5D4D">
            <w:pPr>
              <w:pStyle w:val="286"/>
              <w:adjustRightInd w:val="0"/>
              <w:snapToGrid w:val="0"/>
              <w:spacing w:line="300" w:lineRule="exact"/>
              <w:jc w:val="both"/>
              <w:rPr>
                <w:rFonts w:hint="eastAsia"/>
                <w:sz w:val="21"/>
              </w:rPr>
            </w:pPr>
            <w:r>
              <w:rPr>
                <w:rFonts w:hint="eastAsia"/>
                <w:sz w:val="21"/>
              </w:rPr>
              <w:t>运营期固体废物为清罐底泥、废分子筛、废滤料、废机油、废油桶、沾油废物</w:t>
            </w:r>
            <w:r>
              <w:rPr>
                <w:rFonts w:hint="eastAsia" w:cs="宋体"/>
                <w:sz w:val="21"/>
              </w:rPr>
              <w:t>、</w:t>
            </w:r>
            <w:r>
              <w:rPr>
                <w:rFonts w:hint="eastAsia" w:cs="宋体"/>
                <w:sz w:val="21"/>
                <w:lang w:val="zh-CN"/>
              </w:rPr>
              <w:t>废含油抹布及劳保用品和生活垃圾</w:t>
            </w:r>
            <w:r>
              <w:rPr>
                <w:rFonts w:hint="eastAsia"/>
                <w:sz w:val="21"/>
              </w:rPr>
              <w:t>，固体废物分类收集，清罐底泥、废分子筛、废滤料、废机油、废油桶、沾油废物最终交由有相应资质的单位处置。生活垃圾</w:t>
            </w:r>
            <w:r>
              <w:rPr>
                <w:rFonts w:hint="eastAsia" w:cs="宋体"/>
                <w:sz w:val="21"/>
              </w:rPr>
              <w:t>、</w:t>
            </w:r>
            <w:r>
              <w:rPr>
                <w:rFonts w:hint="eastAsia" w:cs="宋体"/>
                <w:sz w:val="21"/>
                <w:lang w:val="zh-CN"/>
              </w:rPr>
              <w:t>废含油抹布及劳保用品</w:t>
            </w:r>
            <w:r>
              <w:rPr>
                <w:rFonts w:hint="eastAsia"/>
                <w:sz w:val="21"/>
              </w:rPr>
              <w:t>送至克拉玛依市生活垃圾填埋场。</w:t>
            </w:r>
          </w:p>
        </w:tc>
        <w:tc>
          <w:tcPr>
            <w:tcW w:w="1075" w:type="dxa"/>
            <w:tcMar>
              <w:left w:w="0" w:type="dxa"/>
              <w:right w:w="0" w:type="dxa"/>
            </w:tcMar>
            <w:vAlign w:val="center"/>
          </w:tcPr>
          <w:p w14:paraId="78EE0938">
            <w:pPr>
              <w:pStyle w:val="286"/>
              <w:adjustRightInd w:val="0"/>
              <w:snapToGrid w:val="0"/>
              <w:spacing w:line="300" w:lineRule="exact"/>
              <w:rPr>
                <w:rFonts w:hint="eastAsia"/>
                <w:sz w:val="21"/>
              </w:rPr>
            </w:pPr>
            <w:r>
              <w:rPr>
                <w:rFonts w:hint="eastAsia"/>
                <w:sz w:val="21"/>
              </w:rPr>
              <w:t>符合</w:t>
            </w:r>
          </w:p>
        </w:tc>
      </w:tr>
      <w:tr w14:paraId="32212E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dxa"/>
            <w:tcMar>
              <w:left w:w="0" w:type="dxa"/>
              <w:right w:w="0" w:type="dxa"/>
            </w:tcMar>
            <w:vAlign w:val="center"/>
          </w:tcPr>
          <w:p w14:paraId="0274D233">
            <w:pPr>
              <w:pStyle w:val="286"/>
              <w:adjustRightInd w:val="0"/>
              <w:snapToGrid w:val="0"/>
              <w:spacing w:line="300" w:lineRule="exact"/>
              <w:rPr>
                <w:rFonts w:hint="eastAsia"/>
                <w:sz w:val="21"/>
                <w:lang w:bidi="ar"/>
              </w:rPr>
            </w:pPr>
            <w:r>
              <w:rPr>
                <w:sz w:val="21"/>
                <w:lang w:bidi="ar"/>
              </w:rPr>
              <w:t>2</w:t>
            </w:r>
          </w:p>
        </w:tc>
        <w:tc>
          <w:tcPr>
            <w:tcW w:w="3261" w:type="dxa"/>
            <w:tcMar>
              <w:left w:w="0" w:type="dxa"/>
              <w:right w:w="0" w:type="dxa"/>
            </w:tcMar>
            <w:vAlign w:val="center"/>
          </w:tcPr>
          <w:p w14:paraId="56B0AB38">
            <w:pPr>
              <w:pStyle w:val="386"/>
              <w:snapToGrid w:val="0"/>
              <w:spacing w:line="300" w:lineRule="exact"/>
              <w:rPr>
                <w:rFonts w:hint="eastAsia" w:hAnsi="宋体"/>
                <w:color w:val="auto"/>
                <w:sz w:val="21"/>
                <w:szCs w:val="21"/>
              </w:rPr>
            </w:pPr>
            <w:r>
              <w:rPr>
                <w:rFonts w:hint="eastAsia" w:hAnsi="宋体"/>
                <w:color w:val="auto"/>
                <w:sz w:val="21"/>
                <w:szCs w:val="21"/>
              </w:rPr>
              <w:t>采用技术质量可靠的设备、仪表控制、阀门等；在油气集输过程中，为减轻烃类的排放，油田开发采用管道密闭集输流程，一旦发生泄漏事故，紧急切断油、气源，实施关井，从而最大限度地减少油气集输过程中烃类及油的排放量。对各井场的设备、阀门等进行定期的检查、检修，以减少跑、冒、滴、漏的发生；设备或管线组件发生了泄漏，应开展修复工作。</w:t>
            </w:r>
          </w:p>
        </w:tc>
        <w:tc>
          <w:tcPr>
            <w:tcW w:w="3827" w:type="dxa"/>
            <w:tcMar>
              <w:left w:w="0" w:type="dxa"/>
              <w:right w:w="0" w:type="dxa"/>
            </w:tcMar>
            <w:vAlign w:val="center"/>
          </w:tcPr>
          <w:p w14:paraId="52A56221">
            <w:pPr>
              <w:pStyle w:val="286"/>
              <w:adjustRightInd w:val="0"/>
              <w:snapToGrid w:val="0"/>
              <w:spacing w:line="300" w:lineRule="exact"/>
              <w:rPr>
                <w:rFonts w:hint="eastAsia"/>
                <w:sz w:val="21"/>
              </w:rPr>
            </w:pPr>
            <w:r>
              <w:rPr>
                <w:rFonts w:hint="eastAsia"/>
                <w:sz w:val="21"/>
              </w:rPr>
              <w:t>本次环评提出的大气污染防治措施为：选用质量可靠的设备、仪表、阀门等；天然气采用密闭集输、处理工艺，定期对井场和CNG橇装天然气处理装置的设备、阀门、法兰和管线等检查维修；燃气发电机和加热炉均采用低氮燃烧技术。</w:t>
            </w:r>
          </w:p>
        </w:tc>
        <w:tc>
          <w:tcPr>
            <w:tcW w:w="1075" w:type="dxa"/>
            <w:tcMar>
              <w:left w:w="0" w:type="dxa"/>
              <w:right w:w="0" w:type="dxa"/>
            </w:tcMar>
            <w:vAlign w:val="center"/>
          </w:tcPr>
          <w:p w14:paraId="2DB27437">
            <w:pPr>
              <w:pStyle w:val="286"/>
              <w:adjustRightInd w:val="0"/>
              <w:snapToGrid w:val="0"/>
              <w:spacing w:line="300" w:lineRule="exact"/>
              <w:rPr>
                <w:rFonts w:hint="eastAsia"/>
                <w:sz w:val="21"/>
              </w:rPr>
            </w:pPr>
            <w:r>
              <w:rPr>
                <w:rFonts w:hint="eastAsia"/>
                <w:sz w:val="21"/>
              </w:rPr>
              <w:t>符合</w:t>
            </w:r>
          </w:p>
        </w:tc>
      </w:tr>
      <w:tr w14:paraId="3BB237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dxa"/>
            <w:tcMar>
              <w:left w:w="0" w:type="dxa"/>
              <w:right w:w="0" w:type="dxa"/>
            </w:tcMar>
            <w:vAlign w:val="center"/>
          </w:tcPr>
          <w:p w14:paraId="3E0F6F56">
            <w:pPr>
              <w:pStyle w:val="286"/>
              <w:adjustRightInd w:val="0"/>
              <w:snapToGrid w:val="0"/>
              <w:spacing w:line="300" w:lineRule="exact"/>
              <w:rPr>
                <w:rFonts w:hint="eastAsia"/>
                <w:sz w:val="21"/>
                <w:lang w:bidi="ar"/>
              </w:rPr>
            </w:pPr>
            <w:r>
              <w:rPr>
                <w:sz w:val="21"/>
                <w:lang w:bidi="ar"/>
              </w:rPr>
              <w:t>3</w:t>
            </w:r>
          </w:p>
        </w:tc>
        <w:tc>
          <w:tcPr>
            <w:tcW w:w="3261" w:type="dxa"/>
            <w:tcMar>
              <w:left w:w="0" w:type="dxa"/>
              <w:right w:w="0" w:type="dxa"/>
            </w:tcMar>
            <w:vAlign w:val="center"/>
          </w:tcPr>
          <w:p w14:paraId="712EFFAB">
            <w:pPr>
              <w:pStyle w:val="286"/>
              <w:adjustRightInd w:val="0"/>
              <w:snapToGrid w:val="0"/>
              <w:spacing w:line="300" w:lineRule="exact"/>
              <w:rPr>
                <w:rFonts w:hint="eastAsia"/>
                <w:sz w:val="21"/>
              </w:rPr>
            </w:pPr>
            <w:r>
              <w:rPr>
                <w:rFonts w:hint="eastAsia"/>
                <w:sz w:val="21"/>
              </w:rPr>
              <w:t>尽量选用低噪声设备，对噪声强度较大的设备进行减噪处理；定期给机泵等设备加润滑油和减振垫，对各种机械设备定期保养。</w:t>
            </w:r>
          </w:p>
        </w:tc>
        <w:tc>
          <w:tcPr>
            <w:tcW w:w="3827" w:type="dxa"/>
            <w:tcMar>
              <w:left w:w="0" w:type="dxa"/>
              <w:right w:w="0" w:type="dxa"/>
            </w:tcMar>
            <w:vAlign w:val="center"/>
          </w:tcPr>
          <w:p w14:paraId="331343A0">
            <w:pPr>
              <w:pStyle w:val="286"/>
              <w:adjustRightInd w:val="0"/>
              <w:snapToGrid w:val="0"/>
              <w:spacing w:line="300" w:lineRule="exact"/>
              <w:rPr>
                <w:rFonts w:hint="eastAsia"/>
                <w:sz w:val="21"/>
              </w:rPr>
            </w:pPr>
            <w:r>
              <w:rPr>
                <w:rFonts w:hint="eastAsia"/>
                <w:sz w:val="21"/>
              </w:rPr>
              <w:t>尽量选用低噪声设备，对噪声强度较大的设备进行减噪处理。定期给机泵等设备加润滑油和减振垫，对各种机械设备定期保养；加强噪声防范，做好个人防护工作</w:t>
            </w:r>
          </w:p>
        </w:tc>
        <w:tc>
          <w:tcPr>
            <w:tcW w:w="1075" w:type="dxa"/>
            <w:tcMar>
              <w:left w:w="0" w:type="dxa"/>
              <w:right w:w="0" w:type="dxa"/>
            </w:tcMar>
            <w:vAlign w:val="center"/>
          </w:tcPr>
          <w:p w14:paraId="05161863">
            <w:pPr>
              <w:pStyle w:val="286"/>
              <w:adjustRightInd w:val="0"/>
              <w:snapToGrid w:val="0"/>
              <w:spacing w:line="300" w:lineRule="exact"/>
              <w:rPr>
                <w:rFonts w:hint="eastAsia"/>
                <w:sz w:val="21"/>
              </w:rPr>
            </w:pPr>
            <w:r>
              <w:rPr>
                <w:rFonts w:hint="eastAsia"/>
                <w:sz w:val="21"/>
              </w:rPr>
              <w:t>符合</w:t>
            </w:r>
          </w:p>
        </w:tc>
      </w:tr>
      <w:tr w14:paraId="181EC4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dxa"/>
            <w:tcMar>
              <w:left w:w="0" w:type="dxa"/>
              <w:right w:w="0" w:type="dxa"/>
            </w:tcMar>
            <w:vAlign w:val="center"/>
          </w:tcPr>
          <w:p w14:paraId="3F070EEC">
            <w:pPr>
              <w:pStyle w:val="286"/>
              <w:adjustRightInd w:val="0"/>
              <w:snapToGrid w:val="0"/>
              <w:spacing w:line="300" w:lineRule="exact"/>
              <w:rPr>
                <w:rFonts w:hint="eastAsia"/>
                <w:sz w:val="21"/>
                <w:lang w:bidi="ar"/>
              </w:rPr>
            </w:pPr>
            <w:r>
              <w:rPr>
                <w:rFonts w:hint="eastAsia"/>
                <w:sz w:val="21"/>
                <w:lang w:bidi="ar"/>
              </w:rPr>
              <w:t>4</w:t>
            </w:r>
          </w:p>
        </w:tc>
        <w:tc>
          <w:tcPr>
            <w:tcW w:w="3261" w:type="dxa"/>
            <w:tcMar>
              <w:left w:w="0" w:type="dxa"/>
              <w:right w:w="0" w:type="dxa"/>
            </w:tcMar>
            <w:vAlign w:val="center"/>
          </w:tcPr>
          <w:p w14:paraId="0CD45824">
            <w:pPr>
              <w:pStyle w:val="286"/>
              <w:adjustRightInd w:val="0"/>
              <w:snapToGrid w:val="0"/>
              <w:spacing w:line="300" w:lineRule="exact"/>
              <w:rPr>
                <w:rFonts w:hint="eastAsia"/>
                <w:sz w:val="21"/>
              </w:rPr>
            </w:pPr>
            <w:r>
              <w:rPr>
                <w:rFonts w:hint="eastAsia"/>
                <w:sz w:val="21"/>
              </w:rPr>
              <w:t>合理规划占地，严格控制占地面积，尽量选择在植被稀少或荒漠的区域布设，避让梭梭、白梭梭等保护植物；严格控制管线施工作业带宽度，管沟分层开挖、分层堆放、分层回填；施工过程中严格规定车辆和各类工作人员的活动范围，使之限于在施工区范围内活动，最大限度减少对荒漠植物生存环境的踩踏破坏，避免破坏荒漠植物；开展环境监理。</w:t>
            </w:r>
          </w:p>
        </w:tc>
        <w:tc>
          <w:tcPr>
            <w:tcW w:w="3827" w:type="dxa"/>
            <w:tcMar>
              <w:left w:w="0" w:type="dxa"/>
              <w:right w:w="0" w:type="dxa"/>
            </w:tcMar>
            <w:vAlign w:val="center"/>
          </w:tcPr>
          <w:p w14:paraId="49461FD7">
            <w:pPr>
              <w:pStyle w:val="117"/>
              <w:adjustRightInd w:val="0"/>
              <w:snapToGrid w:val="0"/>
              <w:spacing w:line="300" w:lineRule="exact"/>
              <w:ind w:firstLine="0" w:firstLineChars="0"/>
              <w:rPr>
                <w:rFonts w:hint="eastAsia"/>
                <w:sz w:val="21"/>
                <w:szCs w:val="21"/>
              </w:rPr>
            </w:pPr>
            <w:r>
              <w:rPr>
                <w:rFonts w:hint="eastAsia" w:cs="宋体"/>
                <w:sz w:val="21"/>
                <w:szCs w:val="21"/>
              </w:rPr>
              <w:t>对永久占地合理布局，合理规划临时占地和永久占地，严格控制临时占地面积；管线选线过程中，尽量避开植被密集的区域；</w:t>
            </w:r>
            <w:r>
              <w:rPr>
                <w:rFonts w:hint="eastAsia"/>
                <w:sz w:val="21"/>
                <w:szCs w:val="21"/>
              </w:rPr>
              <w:t>施工过程中严格规定车辆和各类工作人员的活动范围，使之限于在施工区范围内活动，不随意</w:t>
            </w:r>
            <w:r>
              <w:rPr>
                <w:sz w:val="21"/>
                <w:szCs w:val="21"/>
              </w:rPr>
              <w:t>踩踏砍伐野生植被</w:t>
            </w:r>
            <w:r>
              <w:rPr>
                <w:rFonts w:hint="eastAsia"/>
                <w:sz w:val="21"/>
                <w:szCs w:val="21"/>
              </w:rPr>
              <w:t>，尽量不侵扰野生动物的栖息地；施工结束后，及时对施工场地进行平整，以便后期自然恢复。并按相关规定对植被损失进行经济补偿；加强施工期环境监理。</w:t>
            </w:r>
          </w:p>
        </w:tc>
        <w:tc>
          <w:tcPr>
            <w:tcW w:w="1075" w:type="dxa"/>
            <w:tcMar>
              <w:left w:w="0" w:type="dxa"/>
              <w:right w:w="0" w:type="dxa"/>
            </w:tcMar>
            <w:vAlign w:val="center"/>
          </w:tcPr>
          <w:p w14:paraId="22404EE1">
            <w:pPr>
              <w:pStyle w:val="286"/>
              <w:adjustRightInd w:val="0"/>
              <w:snapToGrid w:val="0"/>
              <w:spacing w:line="300" w:lineRule="exact"/>
              <w:rPr>
                <w:rFonts w:hint="eastAsia"/>
                <w:sz w:val="21"/>
              </w:rPr>
            </w:pPr>
            <w:r>
              <w:rPr>
                <w:rFonts w:hint="eastAsia"/>
                <w:sz w:val="21"/>
              </w:rPr>
              <w:t>符合</w:t>
            </w:r>
          </w:p>
        </w:tc>
      </w:tr>
      <w:bookmarkEnd w:id="169"/>
    </w:tbl>
    <w:p w14:paraId="6F5467BC">
      <w:pPr>
        <w:pStyle w:val="4"/>
        <w:rPr>
          <w:rFonts w:hint="eastAsia"/>
          <w:lang w:val="zh-CN"/>
        </w:rPr>
      </w:pPr>
      <w:r>
        <w:rPr>
          <w:rFonts w:hint="eastAsia"/>
        </w:rPr>
        <w:t>环保政策符合性分析</w:t>
      </w:r>
      <w:bookmarkEnd w:id="155"/>
      <w:bookmarkEnd w:id="156"/>
      <w:bookmarkEnd w:id="157"/>
      <w:bookmarkEnd w:id="158"/>
      <w:bookmarkEnd w:id="159"/>
      <w:bookmarkEnd w:id="160"/>
      <w:bookmarkEnd w:id="161"/>
      <w:bookmarkEnd w:id="162"/>
      <w:bookmarkEnd w:id="163"/>
      <w:bookmarkEnd w:id="164"/>
      <w:bookmarkEnd w:id="165"/>
      <w:bookmarkEnd w:id="166"/>
    </w:p>
    <w:p w14:paraId="141C93E8">
      <w:pPr>
        <w:pStyle w:val="117"/>
        <w:ind w:firstLine="480"/>
        <w:rPr>
          <w:rFonts w:hint="eastAsia"/>
          <w:lang w:bidi="ar"/>
        </w:rPr>
      </w:pPr>
      <w:bookmarkStart w:id="170" w:name="_Hlk7018936"/>
      <w:r>
        <w:rPr>
          <w:rFonts w:hint="eastAsia"/>
          <w:lang w:bidi="ar"/>
        </w:rPr>
        <w:t>（1）与《石油天然气开采业污染防治技术政策》的符合性分析</w:t>
      </w:r>
    </w:p>
    <w:p w14:paraId="2762E175">
      <w:pPr>
        <w:pStyle w:val="117"/>
        <w:ind w:firstLine="480"/>
        <w:rPr>
          <w:rFonts w:hint="eastAsia"/>
        </w:rPr>
      </w:pPr>
      <w:r>
        <w:rPr>
          <w:rFonts w:hint="eastAsia"/>
          <w:lang w:bidi="ar"/>
        </w:rPr>
        <w:t>本项目采取的各项环保措施符合《石油天然气开采业污染防治技术政策》中相关要求，详见表</w:t>
      </w:r>
      <w:r>
        <w:rPr>
          <w:lang w:bidi="ar"/>
        </w:rPr>
        <w:t>2.9</w:t>
      </w:r>
      <w:r>
        <w:rPr>
          <w:rFonts w:hint="eastAsia"/>
          <w:lang w:bidi="ar"/>
        </w:rPr>
        <w:t>-</w:t>
      </w:r>
      <w:r>
        <w:rPr>
          <w:lang w:bidi="ar"/>
        </w:rPr>
        <w:t>4</w:t>
      </w:r>
      <w:r>
        <w:rPr>
          <w:rFonts w:hint="eastAsia"/>
          <w:lang w:bidi="ar"/>
        </w:rPr>
        <w:t>。</w:t>
      </w:r>
    </w:p>
    <w:p w14:paraId="1770057F">
      <w:pPr>
        <w:pStyle w:val="15"/>
        <w:rPr>
          <w:rFonts w:hint="eastAsia"/>
        </w:rPr>
      </w:pPr>
      <w:r>
        <w:rPr>
          <w:rFonts w:hint="eastAsia"/>
        </w:rPr>
        <w:t>表2</w:t>
      </w:r>
      <w:r>
        <w:t>.9</w:t>
      </w:r>
      <w:r>
        <w:rPr>
          <w:rFonts w:hint="eastAsia"/>
        </w:rPr>
        <w:t>-</w:t>
      </w:r>
      <w:r>
        <w:t>4</w:t>
      </w:r>
      <w:r>
        <w:rPr>
          <w:rFonts w:hint="eastAsia"/>
        </w:rPr>
        <w:t xml:space="preserve">  项目与</w:t>
      </w:r>
      <w:bookmarkStart w:id="171" w:name="_Hlk80467726"/>
      <w:r>
        <w:rPr>
          <w:rFonts w:hint="eastAsia"/>
        </w:rPr>
        <w:t>《石油天然气开采业污染防治技术政策》</w:t>
      </w:r>
      <w:bookmarkEnd w:id="171"/>
      <w:r>
        <w:rPr>
          <w:rFonts w:hint="eastAsia"/>
        </w:rPr>
        <w:t>的相符性分析</w:t>
      </w:r>
    </w:p>
    <w:tbl>
      <w:tblPr>
        <w:tblStyle w:val="5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969"/>
        <w:gridCol w:w="3543"/>
        <w:gridCol w:w="792"/>
      </w:tblGrid>
      <w:tr w14:paraId="7B2D85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26" w:type="dxa"/>
            <w:tcMar>
              <w:left w:w="0" w:type="dxa"/>
              <w:right w:w="0" w:type="dxa"/>
            </w:tcMar>
            <w:vAlign w:val="center"/>
          </w:tcPr>
          <w:p w14:paraId="3F8F9142">
            <w:pPr>
              <w:pStyle w:val="286"/>
              <w:adjustRightInd w:val="0"/>
              <w:snapToGrid w:val="0"/>
              <w:spacing w:line="300" w:lineRule="exact"/>
              <w:rPr>
                <w:rFonts w:hint="eastAsia"/>
                <w:sz w:val="21"/>
              </w:rPr>
            </w:pPr>
            <w:r>
              <w:rPr>
                <w:rFonts w:hint="eastAsia"/>
                <w:sz w:val="21"/>
                <w:lang w:bidi="ar"/>
              </w:rPr>
              <w:t>序号</w:t>
            </w:r>
          </w:p>
        </w:tc>
        <w:tc>
          <w:tcPr>
            <w:tcW w:w="3969" w:type="dxa"/>
            <w:tcMar>
              <w:left w:w="0" w:type="dxa"/>
              <w:right w:w="0" w:type="dxa"/>
            </w:tcMar>
            <w:vAlign w:val="center"/>
          </w:tcPr>
          <w:p w14:paraId="01C46CB1">
            <w:pPr>
              <w:pStyle w:val="286"/>
              <w:adjustRightInd w:val="0"/>
              <w:snapToGrid w:val="0"/>
              <w:spacing w:line="300" w:lineRule="exact"/>
              <w:rPr>
                <w:rFonts w:hint="eastAsia"/>
                <w:sz w:val="21"/>
              </w:rPr>
            </w:pPr>
            <w:r>
              <w:rPr>
                <w:rFonts w:hint="eastAsia"/>
                <w:sz w:val="21"/>
                <w:lang w:bidi="ar"/>
              </w:rPr>
              <w:t>《政策》中相关规定</w:t>
            </w:r>
          </w:p>
        </w:tc>
        <w:tc>
          <w:tcPr>
            <w:tcW w:w="3543" w:type="dxa"/>
            <w:tcMar>
              <w:left w:w="0" w:type="dxa"/>
              <w:right w:w="0" w:type="dxa"/>
            </w:tcMar>
            <w:vAlign w:val="center"/>
          </w:tcPr>
          <w:p w14:paraId="678A825D">
            <w:pPr>
              <w:pStyle w:val="286"/>
              <w:adjustRightInd w:val="0"/>
              <w:snapToGrid w:val="0"/>
              <w:spacing w:line="300" w:lineRule="exact"/>
              <w:rPr>
                <w:rFonts w:hint="eastAsia"/>
                <w:sz w:val="21"/>
              </w:rPr>
            </w:pPr>
            <w:r>
              <w:rPr>
                <w:rFonts w:hint="eastAsia"/>
                <w:sz w:val="21"/>
                <w:lang w:bidi="ar"/>
              </w:rPr>
              <w:t>本项目采取的相关措施</w:t>
            </w:r>
          </w:p>
        </w:tc>
        <w:tc>
          <w:tcPr>
            <w:tcW w:w="792" w:type="dxa"/>
            <w:tcMar>
              <w:left w:w="0" w:type="dxa"/>
              <w:right w:w="0" w:type="dxa"/>
            </w:tcMar>
            <w:vAlign w:val="center"/>
          </w:tcPr>
          <w:p w14:paraId="47B80F3E">
            <w:pPr>
              <w:pStyle w:val="286"/>
              <w:adjustRightInd w:val="0"/>
              <w:snapToGrid w:val="0"/>
              <w:spacing w:line="300" w:lineRule="exact"/>
              <w:rPr>
                <w:rFonts w:hint="eastAsia"/>
                <w:sz w:val="21"/>
              </w:rPr>
            </w:pPr>
            <w:r>
              <w:rPr>
                <w:rFonts w:hint="eastAsia"/>
                <w:sz w:val="21"/>
                <w:lang w:bidi="ar"/>
              </w:rPr>
              <w:t>相符性分析</w:t>
            </w:r>
          </w:p>
        </w:tc>
      </w:tr>
      <w:tr w14:paraId="6D5C47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tcMar>
              <w:left w:w="0" w:type="dxa"/>
              <w:right w:w="0" w:type="dxa"/>
            </w:tcMar>
            <w:vAlign w:val="center"/>
          </w:tcPr>
          <w:p w14:paraId="1C711ADA">
            <w:pPr>
              <w:pStyle w:val="286"/>
              <w:adjustRightInd w:val="0"/>
              <w:snapToGrid w:val="0"/>
              <w:spacing w:line="300" w:lineRule="exact"/>
              <w:rPr>
                <w:rFonts w:hint="eastAsia"/>
                <w:sz w:val="21"/>
              </w:rPr>
            </w:pPr>
            <w:r>
              <w:rPr>
                <w:rFonts w:hint="eastAsia"/>
                <w:sz w:val="21"/>
                <w:lang w:bidi="ar"/>
              </w:rPr>
              <w:t>1</w:t>
            </w:r>
          </w:p>
        </w:tc>
        <w:tc>
          <w:tcPr>
            <w:tcW w:w="3969" w:type="dxa"/>
            <w:tcMar>
              <w:left w:w="0" w:type="dxa"/>
              <w:right w:w="0" w:type="dxa"/>
            </w:tcMar>
            <w:vAlign w:val="center"/>
          </w:tcPr>
          <w:p w14:paraId="3A1FD9AA">
            <w:pPr>
              <w:pStyle w:val="286"/>
              <w:adjustRightInd w:val="0"/>
              <w:snapToGrid w:val="0"/>
              <w:spacing w:line="300" w:lineRule="exact"/>
              <w:rPr>
                <w:rFonts w:hint="eastAsia"/>
                <w:sz w:val="21"/>
              </w:rPr>
            </w:pPr>
            <w:r>
              <w:rPr>
                <w:rFonts w:hint="eastAsia"/>
                <w:sz w:val="21"/>
                <w:lang w:bidi="ar"/>
              </w:rPr>
              <w:t>在勘探开发过程中，应防止产生落地原油。其中井下作业过程中应配备泄油器、刮油器等。落地原油应及时回收，落地原油回收率应达到100%</w:t>
            </w:r>
          </w:p>
        </w:tc>
        <w:tc>
          <w:tcPr>
            <w:tcW w:w="3543" w:type="dxa"/>
            <w:tcMar>
              <w:left w:w="0" w:type="dxa"/>
              <w:right w:w="0" w:type="dxa"/>
            </w:tcMar>
            <w:vAlign w:val="center"/>
          </w:tcPr>
          <w:p w14:paraId="72EE18A2">
            <w:pPr>
              <w:pStyle w:val="286"/>
              <w:adjustRightInd w:val="0"/>
              <w:snapToGrid w:val="0"/>
              <w:spacing w:line="300" w:lineRule="exact"/>
              <w:jc w:val="both"/>
              <w:rPr>
                <w:rFonts w:hint="eastAsia"/>
                <w:sz w:val="21"/>
              </w:rPr>
            </w:pPr>
            <w:r>
              <w:rPr>
                <w:rFonts w:hint="eastAsia"/>
                <w:sz w:val="21"/>
              </w:rPr>
              <w:t>本项目为天然气开采项目，井下作业时配备泄油器和刮油器，并铺设防渗膜，落地油100%回收。</w:t>
            </w:r>
          </w:p>
        </w:tc>
        <w:tc>
          <w:tcPr>
            <w:tcW w:w="792" w:type="dxa"/>
            <w:tcMar>
              <w:left w:w="0" w:type="dxa"/>
              <w:right w:w="0" w:type="dxa"/>
            </w:tcMar>
            <w:vAlign w:val="center"/>
          </w:tcPr>
          <w:p w14:paraId="333402CD">
            <w:pPr>
              <w:pStyle w:val="286"/>
              <w:adjustRightInd w:val="0"/>
              <w:snapToGrid w:val="0"/>
              <w:spacing w:line="300" w:lineRule="exact"/>
              <w:rPr>
                <w:rFonts w:hint="eastAsia"/>
                <w:sz w:val="21"/>
              </w:rPr>
            </w:pPr>
            <w:r>
              <w:rPr>
                <w:rFonts w:hint="eastAsia"/>
                <w:sz w:val="21"/>
                <w:lang w:bidi="ar"/>
              </w:rPr>
              <w:t>符合</w:t>
            </w:r>
          </w:p>
        </w:tc>
      </w:tr>
      <w:tr w14:paraId="67DC1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tcMar>
              <w:left w:w="0" w:type="dxa"/>
              <w:right w:w="0" w:type="dxa"/>
            </w:tcMar>
            <w:vAlign w:val="center"/>
          </w:tcPr>
          <w:p w14:paraId="082AB346">
            <w:pPr>
              <w:pStyle w:val="286"/>
              <w:adjustRightInd w:val="0"/>
              <w:snapToGrid w:val="0"/>
              <w:spacing w:line="300" w:lineRule="exact"/>
              <w:rPr>
                <w:rFonts w:hint="eastAsia"/>
                <w:sz w:val="21"/>
              </w:rPr>
            </w:pPr>
            <w:r>
              <w:rPr>
                <w:rFonts w:hint="eastAsia"/>
                <w:sz w:val="21"/>
                <w:lang w:bidi="ar"/>
              </w:rPr>
              <w:t>2</w:t>
            </w:r>
          </w:p>
        </w:tc>
        <w:tc>
          <w:tcPr>
            <w:tcW w:w="3969" w:type="dxa"/>
            <w:tcMar>
              <w:left w:w="0" w:type="dxa"/>
              <w:right w:w="0" w:type="dxa"/>
            </w:tcMar>
            <w:vAlign w:val="center"/>
          </w:tcPr>
          <w:p w14:paraId="692C3AE6">
            <w:pPr>
              <w:pStyle w:val="286"/>
              <w:adjustRightInd w:val="0"/>
              <w:snapToGrid w:val="0"/>
              <w:spacing w:line="300" w:lineRule="exact"/>
              <w:rPr>
                <w:rFonts w:hint="eastAsia"/>
                <w:sz w:val="21"/>
                <w:lang w:bidi="ar"/>
              </w:rPr>
            </w:pPr>
            <w:r>
              <w:rPr>
                <w:rFonts w:hint="eastAsia"/>
                <w:sz w:val="21"/>
                <w:lang w:bidi="ar"/>
              </w:rPr>
              <w:t>在开发过程中，适宜注水开采的油气田，应将采出水处理满足标准后回注</w:t>
            </w:r>
          </w:p>
        </w:tc>
        <w:tc>
          <w:tcPr>
            <w:tcW w:w="3543" w:type="dxa"/>
            <w:tcMar>
              <w:left w:w="0" w:type="dxa"/>
              <w:right w:w="0" w:type="dxa"/>
            </w:tcMar>
            <w:vAlign w:val="center"/>
          </w:tcPr>
          <w:p w14:paraId="60DC8BC7">
            <w:pPr>
              <w:pStyle w:val="286"/>
              <w:adjustRightInd w:val="0"/>
              <w:snapToGrid w:val="0"/>
              <w:spacing w:line="300" w:lineRule="exact"/>
              <w:jc w:val="both"/>
              <w:rPr>
                <w:rFonts w:hint="eastAsia"/>
                <w:sz w:val="21"/>
                <w:lang w:bidi="ar"/>
              </w:rPr>
            </w:pPr>
            <w:r>
              <w:rPr>
                <w:rFonts w:hint="eastAsia"/>
                <w:sz w:val="21"/>
                <w:lang w:bidi="ar"/>
              </w:rPr>
              <w:t>井下作业废液和装置排污水送至中国石油新疆油田分公司采油二厂81号联合处理站采出水处理系统处理，达到</w:t>
            </w:r>
            <w:r>
              <w:rPr>
                <w:rFonts w:hint="eastAsia"/>
                <w:sz w:val="21"/>
              </w:rPr>
              <w:t>《碎屑岩油藏注水水质指标技术要求及分析方法》（SY/T5329-</w:t>
            </w:r>
            <w:r>
              <w:rPr>
                <w:sz w:val="21"/>
              </w:rPr>
              <w:t>2022</w:t>
            </w:r>
            <w:r>
              <w:rPr>
                <w:rFonts w:hint="eastAsia"/>
                <w:sz w:val="21"/>
              </w:rPr>
              <w:t>）</w:t>
            </w:r>
            <w:r>
              <w:rPr>
                <w:rFonts w:hint="eastAsia"/>
                <w:sz w:val="21"/>
                <w:lang w:bidi="ar"/>
              </w:rPr>
              <w:t>中的相关要求后，回注地层；生活污水送至克拉玛依市第二污水处理厂处理。</w:t>
            </w:r>
          </w:p>
        </w:tc>
        <w:tc>
          <w:tcPr>
            <w:tcW w:w="792" w:type="dxa"/>
            <w:tcMar>
              <w:left w:w="0" w:type="dxa"/>
              <w:right w:w="0" w:type="dxa"/>
            </w:tcMar>
            <w:vAlign w:val="center"/>
          </w:tcPr>
          <w:p w14:paraId="07EB45A9">
            <w:pPr>
              <w:pStyle w:val="286"/>
              <w:adjustRightInd w:val="0"/>
              <w:snapToGrid w:val="0"/>
              <w:spacing w:line="300" w:lineRule="exact"/>
              <w:rPr>
                <w:rFonts w:hint="eastAsia"/>
                <w:sz w:val="21"/>
                <w:lang w:bidi="ar"/>
              </w:rPr>
            </w:pPr>
            <w:r>
              <w:rPr>
                <w:rFonts w:hint="eastAsia"/>
                <w:sz w:val="21"/>
                <w:lang w:bidi="ar"/>
              </w:rPr>
              <w:t>符合</w:t>
            </w:r>
          </w:p>
        </w:tc>
      </w:tr>
      <w:tr w14:paraId="3BA40D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tcMar>
              <w:left w:w="0" w:type="dxa"/>
              <w:right w:w="0" w:type="dxa"/>
            </w:tcMar>
            <w:vAlign w:val="center"/>
          </w:tcPr>
          <w:p w14:paraId="020DF1DE">
            <w:pPr>
              <w:pStyle w:val="286"/>
              <w:adjustRightInd w:val="0"/>
              <w:snapToGrid w:val="0"/>
              <w:spacing w:line="300" w:lineRule="exact"/>
              <w:rPr>
                <w:rFonts w:hint="eastAsia"/>
                <w:sz w:val="21"/>
              </w:rPr>
            </w:pPr>
            <w:r>
              <w:rPr>
                <w:sz w:val="21"/>
                <w:lang w:bidi="ar"/>
              </w:rPr>
              <w:t>3</w:t>
            </w:r>
          </w:p>
        </w:tc>
        <w:tc>
          <w:tcPr>
            <w:tcW w:w="3969" w:type="dxa"/>
            <w:tcMar>
              <w:left w:w="0" w:type="dxa"/>
              <w:right w:w="0" w:type="dxa"/>
            </w:tcMar>
            <w:vAlign w:val="center"/>
          </w:tcPr>
          <w:p w14:paraId="6C048B0B">
            <w:pPr>
              <w:pStyle w:val="286"/>
              <w:adjustRightInd w:val="0"/>
              <w:snapToGrid w:val="0"/>
              <w:spacing w:line="300" w:lineRule="exact"/>
              <w:rPr>
                <w:rFonts w:hint="eastAsia" w:cs="宋体"/>
                <w:sz w:val="21"/>
              </w:rPr>
            </w:pPr>
            <w:r>
              <w:rPr>
                <w:rFonts w:hint="eastAsia" w:cs="宋体"/>
                <w:sz w:val="21"/>
                <w:lang w:bidi="ar"/>
              </w:rPr>
              <w:t>在开发过程中，伴生气应回收利用，减少温室气体排放，不具备回收利用条件的，应充分燃烧，伴生气回收利用率应达到80%以上；站场放空天然气应充分燃烧。燃烧放空设施应避开鸟类迁徙通道</w:t>
            </w:r>
          </w:p>
        </w:tc>
        <w:tc>
          <w:tcPr>
            <w:tcW w:w="3543" w:type="dxa"/>
            <w:tcMar>
              <w:left w:w="0" w:type="dxa"/>
              <w:right w:w="0" w:type="dxa"/>
            </w:tcMar>
            <w:vAlign w:val="center"/>
          </w:tcPr>
          <w:p w14:paraId="05570416">
            <w:pPr>
              <w:pStyle w:val="286"/>
              <w:spacing w:line="300" w:lineRule="exact"/>
              <w:jc w:val="both"/>
              <w:rPr>
                <w:rFonts w:hint="eastAsia"/>
                <w:sz w:val="21"/>
                <w:lang w:bidi="ar"/>
              </w:rPr>
            </w:pPr>
            <w:r>
              <w:rPr>
                <w:rFonts w:hint="eastAsia"/>
                <w:sz w:val="21"/>
              </w:rPr>
              <w:t>本项目为天然气开采项目，正常情况下每座井场的天然气送至CNG撬装天然气处理装置处理，伴生气回收利用率达到80%以上；井场事故状态下天然气经放喷箱燃烧放空。</w:t>
            </w:r>
          </w:p>
        </w:tc>
        <w:tc>
          <w:tcPr>
            <w:tcW w:w="792" w:type="dxa"/>
            <w:tcMar>
              <w:left w:w="0" w:type="dxa"/>
              <w:right w:w="0" w:type="dxa"/>
            </w:tcMar>
            <w:vAlign w:val="center"/>
          </w:tcPr>
          <w:p w14:paraId="7644775C">
            <w:pPr>
              <w:pStyle w:val="286"/>
              <w:adjustRightInd w:val="0"/>
              <w:snapToGrid w:val="0"/>
              <w:spacing w:line="300" w:lineRule="exact"/>
              <w:rPr>
                <w:rFonts w:hint="eastAsia"/>
                <w:sz w:val="21"/>
              </w:rPr>
            </w:pPr>
            <w:r>
              <w:rPr>
                <w:rFonts w:hint="eastAsia"/>
                <w:sz w:val="21"/>
                <w:lang w:bidi="ar"/>
              </w:rPr>
              <w:t>符合</w:t>
            </w:r>
          </w:p>
        </w:tc>
      </w:tr>
      <w:tr w14:paraId="012485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tcMar>
              <w:left w:w="0" w:type="dxa"/>
              <w:right w:w="0" w:type="dxa"/>
            </w:tcMar>
            <w:vAlign w:val="center"/>
          </w:tcPr>
          <w:p w14:paraId="1FA8508F">
            <w:pPr>
              <w:pStyle w:val="286"/>
              <w:adjustRightInd w:val="0"/>
              <w:snapToGrid w:val="0"/>
              <w:spacing w:line="300" w:lineRule="exact"/>
              <w:rPr>
                <w:rFonts w:hint="eastAsia"/>
                <w:sz w:val="21"/>
              </w:rPr>
            </w:pPr>
            <w:r>
              <w:rPr>
                <w:sz w:val="21"/>
                <w:lang w:bidi="ar"/>
              </w:rPr>
              <w:t>4</w:t>
            </w:r>
          </w:p>
        </w:tc>
        <w:tc>
          <w:tcPr>
            <w:tcW w:w="3969" w:type="dxa"/>
            <w:tcMar>
              <w:left w:w="0" w:type="dxa"/>
              <w:right w:w="0" w:type="dxa"/>
            </w:tcMar>
            <w:vAlign w:val="center"/>
          </w:tcPr>
          <w:p w14:paraId="1727473B">
            <w:pPr>
              <w:pStyle w:val="286"/>
              <w:adjustRightInd w:val="0"/>
              <w:snapToGrid w:val="0"/>
              <w:spacing w:line="300" w:lineRule="exact"/>
              <w:jc w:val="both"/>
              <w:rPr>
                <w:rFonts w:hint="eastAsia"/>
                <w:sz w:val="21"/>
                <w:lang w:bidi="ar"/>
              </w:rPr>
            </w:pPr>
            <w:r>
              <w:rPr>
                <w:rFonts w:hint="eastAsia"/>
                <w:sz w:val="21"/>
                <w:lang w:bidi="ar"/>
              </w:rPr>
              <w:t>在钻井和井下作业过程中，鼓励污油、污水进入生产流程循环利用，未进入生产流程的污油、污水应采用固液分离、废水处理一体化装置等处理后达标外排</w:t>
            </w:r>
          </w:p>
        </w:tc>
        <w:tc>
          <w:tcPr>
            <w:tcW w:w="3543" w:type="dxa"/>
            <w:tcMar>
              <w:left w:w="0" w:type="dxa"/>
              <w:right w:w="0" w:type="dxa"/>
            </w:tcMar>
            <w:vAlign w:val="center"/>
          </w:tcPr>
          <w:p w14:paraId="58E46EA2">
            <w:pPr>
              <w:pStyle w:val="286"/>
              <w:adjustRightInd w:val="0"/>
              <w:snapToGrid w:val="0"/>
              <w:spacing w:line="300" w:lineRule="exact"/>
              <w:jc w:val="both"/>
              <w:rPr>
                <w:rFonts w:hint="eastAsia"/>
                <w:sz w:val="21"/>
                <w:lang w:bidi="ar"/>
              </w:rPr>
            </w:pPr>
            <w:r>
              <w:rPr>
                <w:rFonts w:hint="eastAsia"/>
                <w:sz w:val="21"/>
                <w:lang w:bidi="ar"/>
              </w:rPr>
              <w:t>井下作业废液和装置排污水由罐车拉运至中国石油新疆油田分公司采油二厂81号联合处理站采出水处理系统处理，达到</w:t>
            </w:r>
            <w:r>
              <w:rPr>
                <w:rFonts w:hint="eastAsia"/>
                <w:sz w:val="21"/>
              </w:rPr>
              <w:t>《碎屑岩油藏注水水质指标技术要求及分析方法》（SY/T5329-</w:t>
            </w:r>
            <w:r>
              <w:rPr>
                <w:sz w:val="21"/>
              </w:rPr>
              <w:t>2022</w:t>
            </w:r>
            <w:r>
              <w:rPr>
                <w:rFonts w:hint="eastAsia"/>
                <w:sz w:val="21"/>
              </w:rPr>
              <w:t>）</w:t>
            </w:r>
            <w:r>
              <w:rPr>
                <w:rFonts w:hint="eastAsia"/>
                <w:sz w:val="21"/>
                <w:lang w:bidi="ar"/>
              </w:rPr>
              <w:t>中的相关要求后，回注地层。生活污水送至克拉玛依市第二污水处理厂处理。</w:t>
            </w:r>
          </w:p>
        </w:tc>
        <w:tc>
          <w:tcPr>
            <w:tcW w:w="792" w:type="dxa"/>
            <w:tcMar>
              <w:left w:w="0" w:type="dxa"/>
              <w:right w:w="0" w:type="dxa"/>
            </w:tcMar>
            <w:vAlign w:val="center"/>
          </w:tcPr>
          <w:p w14:paraId="4E7532A3">
            <w:pPr>
              <w:pStyle w:val="286"/>
              <w:adjustRightInd w:val="0"/>
              <w:snapToGrid w:val="0"/>
              <w:spacing w:line="300" w:lineRule="exact"/>
              <w:rPr>
                <w:rFonts w:hint="eastAsia"/>
                <w:sz w:val="21"/>
              </w:rPr>
            </w:pPr>
            <w:r>
              <w:rPr>
                <w:rFonts w:hint="eastAsia"/>
                <w:sz w:val="21"/>
                <w:lang w:bidi="ar"/>
              </w:rPr>
              <w:t>符合</w:t>
            </w:r>
          </w:p>
        </w:tc>
      </w:tr>
      <w:tr w14:paraId="678526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tcMar>
              <w:left w:w="0" w:type="dxa"/>
              <w:right w:w="0" w:type="dxa"/>
            </w:tcMar>
            <w:vAlign w:val="center"/>
          </w:tcPr>
          <w:p w14:paraId="712B5410">
            <w:pPr>
              <w:pStyle w:val="286"/>
              <w:adjustRightInd w:val="0"/>
              <w:snapToGrid w:val="0"/>
              <w:spacing w:line="300" w:lineRule="exact"/>
              <w:rPr>
                <w:rFonts w:hint="eastAsia" w:cs="宋体"/>
                <w:b/>
                <w:sz w:val="21"/>
              </w:rPr>
            </w:pPr>
            <w:r>
              <w:rPr>
                <w:rFonts w:cs="宋体"/>
                <w:sz w:val="21"/>
                <w:lang w:bidi="ar"/>
              </w:rPr>
              <w:t>5</w:t>
            </w:r>
          </w:p>
        </w:tc>
        <w:tc>
          <w:tcPr>
            <w:tcW w:w="3969" w:type="dxa"/>
            <w:tcMar>
              <w:left w:w="0" w:type="dxa"/>
              <w:right w:w="0" w:type="dxa"/>
            </w:tcMar>
            <w:vAlign w:val="center"/>
          </w:tcPr>
          <w:p w14:paraId="2644D0B1">
            <w:pPr>
              <w:pStyle w:val="286"/>
              <w:adjustRightInd w:val="0"/>
              <w:snapToGrid w:val="0"/>
              <w:spacing w:line="300" w:lineRule="exact"/>
              <w:rPr>
                <w:rFonts w:hint="eastAsia" w:cs="宋体"/>
                <w:sz w:val="21"/>
              </w:rPr>
            </w:pPr>
            <w:r>
              <w:rPr>
                <w:rFonts w:hint="eastAsia" w:cs="宋体"/>
                <w:sz w:val="21"/>
                <w:lang w:bidi="ar"/>
              </w:rPr>
              <w:t>应回收落地原油，以及原油处理、废水处理产生的油泥（砂）等中的油类物质，含油污泥资源化利用率应达到90%以上，残余固体废物应按照《国家危险废物名录》和危险废物鉴别标准识别</w:t>
            </w:r>
          </w:p>
        </w:tc>
        <w:tc>
          <w:tcPr>
            <w:tcW w:w="3543" w:type="dxa"/>
            <w:tcMar>
              <w:left w:w="0" w:type="dxa"/>
              <w:right w:w="0" w:type="dxa"/>
            </w:tcMar>
            <w:vAlign w:val="center"/>
          </w:tcPr>
          <w:p w14:paraId="3906E474">
            <w:pPr>
              <w:pStyle w:val="286"/>
              <w:adjustRightInd w:val="0"/>
              <w:snapToGrid w:val="0"/>
              <w:spacing w:line="300" w:lineRule="exact"/>
              <w:rPr>
                <w:rFonts w:hint="eastAsia"/>
                <w:sz w:val="21"/>
              </w:rPr>
            </w:pPr>
            <w:r>
              <w:rPr>
                <w:rFonts w:hint="eastAsia"/>
                <w:sz w:val="21"/>
              </w:rPr>
              <w:t>运营</w:t>
            </w:r>
            <w:r>
              <w:rPr>
                <w:rFonts w:hint="eastAsia"/>
                <w:sz w:val="21"/>
                <w:lang w:bidi="ar"/>
              </w:rPr>
              <w:t>期固体废物为清罐底泥、废分子筛、废滤料、废机油、废油桶、沾油废物</w:t>
            </w:r>
            <w:bookmarkStart w:id="172" w:name="OLE_LINK36"/>
            <w:r>
              <w:rPr>
                <w:rFonts w:hint="eastAsia"/>
                <w:sz w:val="21"/>
                <w:lang w:bidi="ar"/>
              </w:rPr>
              <w:t>、废含油抹布及劳保用品</w:t>
            </w:r>
            <w:bookmarkEnd w:id="172"/>
            <w:r>
              <w:rPr>
                <w:rFonts w:hint="eastAsia"/>
                <w:sz w:val="21"/>
                <w:lang w:bidi="ar"/>
              </w:rPr>
              <w:t>和生活垃圾，固体废物分类收集，清罐底泥、废分子筛、废滤料、废机油、废油桶、沾油废物最终交由有相应资质的单位处置。生活垃圾、废含油抹布及劳保用品送至克拉玛依市生活垃圾填埋场</w:t>
            </w:r>
          </w:p>
        </w:tc>
        <w:tc>
          <w:tcPr>
            <w:tcW w:w="792" w:type="dxa"/>
            <w:tcMar>
              <w:left w:w="0" w:type="dxa"/>
              <w:right w:w="0" w:type="dxa"/>
            </w:tcMar>
            <w:vAlign w:val="center"/>
          </w:tcPr>
          <w:p w14:paraId="5876FAEC">
            <w:pPr>
              <w:pStyle w:val="286"/>
              <w:adjustRightInd w:val="0"/>
              <w:snapToGrid w:val="0"/>
              <w:spacing w:line="300" w:lineRule="exact"/>
              <w:rPr>
                <w:rFonts w:hint="eastAsia"/>
                <w:sz w:val="21"/>
              </w:rPr>
            </w:pPr>
            <w:r>
              <w:rPr>
                <w:rFonts w:hint="eastAsia"/>
                <w:sz w:val="21"/>
                <w:lang w:bidi="ar"/>
              </w:rPr>
              <w:t>符合</w:t>
            </w:r>
          </w:p>
        </w:tc>
      </w:tr>
      <w:tr w14:paraId="32560666">
        <w:tblPrEx>
          <w:tblBorders>
            <w:top w:val="single" w:color="auto" w:sz="12" w:space="0"/>
            <w:left w:val="none" w:color="auto" w:sz="6" w:space="0"/>
            <w:bottom w:val="single" w:color="auto" w:sz="12" w:space="0"/>
            <w:right w:val="non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6" w:type="dxa"/>
            <w:tcBorders>
              <w:top w:val="single" w:color="auto" w:sz="6" w:space="0"/>
              <w:left w:val="nil"/>
              <w:bottom w:val="single" w:color="auto" w:sz="12" w:space="0"/>
              <w:right w:val="single" w:color="auto" w:sz="6" w:space="0"/>
            </w:tcBorders>
            <w:tcMar>
              <w:left w:w="0" w:type="dxa"/>
              <w:right w:w="0" w:type="dxa"/>
            </w:tcMar>
            <w:vAlign w:val="center"/>
          </w:tcPr>
          <w:p w14:paraId="7A172CAB">
            <w:pPr>
              <w:pStyle w:val="286"/>
              <w:adjustRightInd w:val="0"/>
              <w:snapToGrid w:val="0"/>
              <w:spacing w:line="300" w:lineRule="exact"/>
              <w:rPr>
                <w:rFonts w:hint="eastAsia"/>
                <w:sz w:val="21"/>
              </w:rPr>
            </w:pPr>
            <w:r>
              <w:rPr>
                <w:sz w:val="21"/>
              </w:rPr>
              <w:t>6</w:t>
            </w:r>
          </w:p>
        </w:tc>
        <w:tc>
          <w:tcPr>
            <w:tcW w:w="3969" w:type="dxa"/>
            <w:tcBorders>
              <w:top w:val="single" w:color="auto" w:sz="6" w:space="0"/>
              <w:left w:val="single" w:color="auto" w:sz="6" w:space="0"/>
              <w:bottom w:val="single" w:color="auto" w:sz="12" w:space="0"/>
              <w:right w:val="single" w:color="auto" w:sz="6" w:space="0"/>
            </w:tcBorders>
            <w:tcMar>
              <w:left w:w="0" w:type="dxa"/>
              <w:right w:w="0" w:type="dxa"/>
            </w:tcMar>
            <w:vAlign w:val="center"/>
          </w:tcPr>
          <w:p w14:paraId="66199A86">
            <w:pPr>
              <w:pStyle w:val="286"/>
              <w:adjustRightInd w:val="0"/>
              <w:snapToGrid w:val="0"/>
              <w:spacing w:line="300" w:lineRule="exact"/>
              <w:rPr>
                <w:rFonts w:hint="eastAsia"/>
                <w:sz w:val="21"/>
              </w:rPr>
            </w:pPr>
            <w:r>
              <w:rPr>
                <w:rFonts w:hint="eastAsia"/>
                <w:sz w:val="21"/>
              </w:rPr>
              <w:t>1）油气田企业应制定环境保护管理规定，建立并运行健康、安全与环境管理体系；2）加强油气田建设、勘探开发过程的环境监督管理。油气田建设过程中应开展工程环境监理；3）在开发过程中，企业应加强油气井套管的检测和维护，防止油气泄漏污染地下水；4）建立环境保护人员培训制度；5）油气田企业应对勘探开发过程进行环境风险因素识别，制定突发环境事件应急预案并定期进行演练。开展特征污染物监测工作，采取环境风险防范和应急措施，防止发生由突发性油气泄漏产生的环境事故</w:t>
            </w:r>
          </w:p>
        </w:tc>
        <w:tc>
          <w:tcPr>
            <w:tcW w:w="3543" w:type="dxa"/>
            <w:tcBorders>
              <w:top w:val="single" w:color="auto" w:sz="6" w:space="0"/>
              <w:left w:val="single" w:color="auto" w:sz="6" w:space="0"/>
              <w:bottom w:val="single" w:color="auto" w:sz="12" w:space="0"/>
              <w:right w:val="single" w:color="auto" w:sz="6" w:space="0"/>
            </w:tcBorders>
            <w:tcMar>
              <w:left w:w="0" w:type="dxa"/>
              <w:right w:w="0" w:type="dxa"/>
            </w:tcMar>
            <w:vAlign w:val="center"/>
          </w:tcPr>
          <w:p w14:paraId="7F49F100">
            <w:pPr>
              <w:pStyle w:val="286"/>
              <w:adjustRightInd w:val="0"/>
              <w:snapToGrid w:val="0"/>
              <w:spacing w:line="300" w:lineRule="exact"/>
              <w:rPr>
                <w:rFonts w:hint="eastAsia" w:cs="宋体"/>
                <w:sz w:val="21"/>
              </w:rPr>
            </w:pPr>
            <w:r>
              <w:rPr>
                <w:rFonts w:hint="eastAsia"/>
                <w:sz w:val="21"/>
              </w:rPr>
              <w:t>运营后建设单位应将本项目纳入采气一厂已有的HSE管理体系、突发环境污染事件应急预案及污染源日常监控计划。</w:t>
            </w:r>
          </w:p>
        </w:tc>
        <w:tc>
          <w:tcPr>
            <w:tcW w:w="792" w:type="dxa"/>
            <w:tcBorders>
              <w:top w:val="single" w:color="auto" w:sz="6" w:space="0"/>
              <w:left w:val="single" w:color="auto" w:sz="6" w:space="0"/>
              <w:bottom w:val="single" w:color="auto" w:sz="12" w:space="0"/>
              <w:right w:val="nil"/>
            </w:tcBorders>
            <w:tcMar>
              <w:left w:w="0" w:type="dxa"/>
              <w:right w:w="0" w:type="dxa"/>
            </w:tcMar>
            <w:vAlign w:val="center"/>
          </w:tcPr>
          <w:p w14:paraId="52AF8389">
            <w:pPr>
              <w:pStyle w:val="286"/>
              <w:adjustRightInd w:val="0"/>
              <w:snapToGrid w:val="0"/>
              <w:spacing w:line="300" w:lineRule="exact"/>
              <w:rPr>
                <w:rFonts w:hint="eastAsia"/>
                <w:sz w:val="21"/>
              </w:rPr>
            </w:pPr>
            <w:r>
              <w:rPr>
                <w:rFonts w:hint="eastAsia"/>
                <w:sz w:val="21"/>
                <w:lang w:bidi="ar"/>
              </w:rPr>
              <w:t>符合</w:t>
            </w:r>
          </w:p>
        </w:tc>
      </w:tr>
      <w:bookmarkEnd w:id="170"/>
    </w:tbl>
    <w:p w14:paraId="2940328D">
      <w:pPr>
        <w:pStyle w:val="117"/>
        <w:ind w:firstLine="480"/>
        <w:rPr>
          <w:rFonts w:hint="eastAsia"/>
          <w:lang w:bidi="ar"/>
        </w:rPr>
      </w:pPr>
      <w:r>
        <w:rPr>
          <w:rFonts w:hint="eastAsia"/>
          <w:lang w:bidi="ar"/>
        </w:rPr>
        <w:t>（</w:t>
      </w:r>
      <w:r>
        <w:rPr>
          <w:lang w:bidi="ar"/>
        </w:rPr>
        <w:t>2</w:t>
      </w:r>
      <w:r>
        <w:rPr>
          <w:rFonts w:hint="eastAsia"/>
          <w:lang w:bidi="ar"/>
        </w:rPr>
        <w:t>）与</w:t>
      </w:r>
      <w:bookmarkStart w:id="173" w:name="_Hlk80047840"/>
      <w:r>
        <w:rPr>
          <w:rFonts w:hint="eastAsia"/>
          <w:lang w:bidi="ar"/>
        </w:rPr>
        <w:t>《</w:t>
      </w:r>
      <w:bookmarkStart w:id="174" w:name="_Hlk80039235"/>
      <w:r>
        <w:rPr>
          <w:rFonts w:hint="eastAsia"/>
          <w:lang w:bidi="ar"/>
        </w:rPr>
        <w:t>陆上石油天然气开采业绿色矿山建设规范</w:t>
      </w:r>
      <w:bookmarkEnd w:id="174"/>
      <w:r>
        <w:rPr>
          <w:rFonts w:hint="eastAsia"/>
          <w:lang w:bidi="ar"/>
        </w:rPr>
        <w:t>》</w:t>
      </w:r>
      <w:bookmarkEnd w:id="173"/>
      <w:r>
        <w:rPr>
          <w:rFonts w:hint="eastAsia"/>
          <w:lang w:bidi="ar"/>
        </w:rPr>
        <w:t>要求的相符性分析</w:t>
      </w:r>
    </w:p>
    <w:p w14:paraId="1EE0073E">
      <w:pPr>
        <w:pStyle w:val="117"/>
        <w:ind w:firstLine="480"/>
        <w:rPr>
          <w:rFonts w:hint="eastAsia"/>
          <w:lang w:bidi="ar"/>
        </w:rPr>
      </w:pPr>
      <w:r>
        <w:rPr>
          <w:rFonts w:hint="eastAsia"/>
          <w:lang w:bidi="ar"/>
        </w:rPr>
        <w:t>本项目采取的各项环保措施符合《陆上石油天然气开采业绿色矿山建设规范》中相关要求，相符性分析详见表</w:t>
      </w:r>
      <w:r>
        <w:rPr>
          <w:lang w:bidi="ar"/>
        </w:rPr>
        <w:t>2.9</w:t>
      </w:r>
      <w:r>
        <w:rPr>
          <w:rFonts w:hint="eastAsia"/>
          <w:lang w:bidi="ar"/>
        </w:rPr>
        <w:t>-</w:t>
      </w:r>
      <w:r>
        <w:rPr>
          <w:lang w:bidi="ar"/>
        </w:rPr>
        <w:t>5</w:t>
      </w:r>
      <w:r>
        <w:rPr>
          <w:rFonts w:hint="eastAsia"/>
          <w:lang w:bidi="ar"/>
        </w:rPr>
        <w:t>。</w:t>
      </w:r>
    </w:p>
    <w:p w14:paraId="13829BF6">
      <w:pPr>
        <w:pStyle w:val="15"/>
        <w:rPr>
          <w:rFonts w:hint="eastAsia"/>
        </w:rPr>
      </w:pPr>
      <w:r>
        <w:rPr>
          <w:rFonts w:hint="eastAsia"/>
        </w:rPr>
        <w:t>表2</w:t>
      </w:r>
      <w:r>
        <w:t>.9</w:t>
      </w:r>
      <w:r>
        <w:rPr>
          <w:rFonts w:hint="eastAsia"/>
        </w:rPr>
        <w:t>-</w:t>
      </w:r>
      <w:r>
        <w:t>5</w:t>
      </w:r>
      <w:r>
        <w:rPr>
          <w:rFonts w:hint="eastAsia"/>
        </w:rPr>
        <w:t xml:space="preserve"> </w:t>
      </w:r>
      <w:r>
        <w:t xml:space="preserve"> </w:t>
      </w:r>
      <w:r>
        <w:rPr>
          <w:rFonts w:hint="eastAsia"/>
        </w:rPr>
        <w:t>本项目与《陆上石油天然气开采业绿色矿山建设规范》的相符性分析</w:t>
      </w:r>
    </w:p>
    <w:tbl>
      <w:tblPr>
        <w:tblStyle w:val="5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253"/>
        <w:gridCol w:w="3117"/>
        <w:gridCol w:w="793"/>
      </w:tblGrid>
      <w:tr w14:paraId="74E0E9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67" w:type="dxa"/>
            <w:tcMar>
              <w:left w:w="0" w:type="dxa"/>
              <w:right w:w="0" w:type="dxa"/>
            </w:tcMar>
            <w:vAlign w:val="center"/>
          </w:tcPr>
          <w:p w14:paraId="14A5D5F5">
            <w:pPr>
              <w:pStyle w:val="286"/>
              <w:adjustRightInd w:val="0"/>
              <w:snapToGrid w:val="0"/>
              <w:spacing w:line="300" w:lineRule="exact"/>
              <w:rPr>
                <w:rFonts w:hint="eastAsia"/>
                <w:sz w:val="21"/>
              </w:rPr>
            </w:pPr>
            <w:r>
              <w:rPr>
                <w:rFonts w:hint="eastAsia"/>
                <w:sz w:val="21"/>
                <w:lang w:bidi="ar"/>
              </w:rPr>
              <w:t>序号</w:t>
            </w:r>
          </w:p>
        </w:tc>
        <w:tc>
          <w:tcPr>
            <w:tcW w:w="4253" w:type="dxa"/>
            <w:tcMar>
              <w:left w:w="0" w:type="dxa"/>
              <w:right w:w="0" w:type="dxa"/>
            </w:tcMar>
            <w:vAlign w:val="center"/>
          </w:tcPr>
          <w:p w14:paraId="390DC436">
            <w:pPr>
              <w:pStyle w:val="286"/>
              <w:adjustRightInd w:val="0"/>
              <w:snapToGrid w:val="0"/>
              <w:spacing w:line="300" w:lineRule="exact"/>
              <w:rPr>
                <w:rFonts w:hint="eastAsia"/>
                <w:sz w:val="21"/>
              </w:rPr>
            </w:pPr>
            <w:r>
              <w:rPr>
                <w:rFonts w:hint="eastAsia"/>
                <w:sz w:val="21"/>
                <w:lang w:bidi="ar"/>
              </w:rPr>
              <w:t>《</w:t>
            </w:r>
            <w:r>
              <w:rPr>
                <w:rFonts w:hint="eastAsia"/>
                <w:bCs/>
                <w:sz w:val="21"/>
                <w:lang w:bidi="ar"/>
              </w:rPr>
              <w:t>规范</w:t>
            </w:r>
            <w:r>
              <w:rPr>
                <w:rFonts w:hint="eastAsia"/>
                <w:sz w:val="21"/>
                <w:lang w:bidi="ar"/>
              </w:rPr>
              <w:t>》中相关规定</w:t>
            </w:r>
          </w:p>
        </w:tc>
        <w:tc>
          <w:tcPr>
            <w:tcW w:w="3117" w:type="dxa"/>
            <w:tcMar>
              <w:left w:w="0" w:type="dxa"/>
              <w:right w:w="0" w:type="dxa"/>
            </w:tcMar>
            <w:vAlign w:val="center"/>
          </w:tcPr>
          <w:p w14:paraId="602D2BE6">
            <w:pPr>
              <w:pStyle w:val="286"/>
              <w:adjustRightInd w:val="0"/>
              <w:snapToGrid w:val="0"/>
              <w:spacing w:line="300" w:lineRule="exact"/>
              <w:rPr>
                <w:rFonts w:hint="eastAsia"/>
                <w:sz w:val="21"/>
              </w:rPr>
            </w:pPr>
            <w:r>
              <w:rPr>
                <w:rFonts w:hint="eastAsia"/>
                <w:sz w:val="21"/>
                <w:lang w:bidi="ar"/>
              </w:rPr>
              <w:t>拟采取的相关措施</w:t>
            </w:r>
          </w:p>
        </w:tc>
        <w:tc>
          <w:tcPr>
            <w:tcW w:w="793" w:type="dxa"/>
            <w:tcMar>
              <w:left w:w="0" w:type="dxa"/>
              <w:right w:w="0" w:type="dxa"/>
            </w:tcMar>
            <w:vAlign w:val="center"/>
          </w:tcPr>
          <w:p w14:paraId="3FFA000E">
            <w:pPr>
              <w:pStyle w:val="286"/>
              <w:adjustRightInd w:val="0"/>
              <w:snapToGrid w:val="0"/>
              <w:spacing w:line="300" w:lineRule="exact"/>
              <w:rPr>
                <w:rFonts w:hint="eastAsia"/>
                <w:sz w:val="21"/>
              </w:rPr>
            </w:pPr>
            <w:r>
              <w:rPr>
                <w:rFonts w:hint="eastAsia"/>
                <w:sz w:val="21"/>
                <w:lang w:bidi="ar"/>
              </w:rPr>
              <w:t>相符性分析</w:t>
            </w:r>
          </w:p>
        </w:tc>
      </w:tr>
      <w:tr w14:paraId="4FD67C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dxa"/>
            <w:tcMar>
              <w:left w:w="0" w:type="dxa"/>
              <w:right w:w="0" w:type="dxa"/>
            </w:tcMar>
            <w:vAlign w:val="center"/>
          </w:tcPr>
          <w:p w14:paraId="73645052">
            <w:pPr>
              <w:pStyle w:val="286"/>
              <w:adjustRightInd w:val="0"/>
              <w:snapToGrid w:val="0"/>
              <w:spacing w:line="300" w:lineRule="exact"/>
              <w:rPr>
                <w:rFonts w:hint="eastAsia"/>
                <w:sz w:val="21"/>
              </w:rPr>
            </w:pPr>
            <w:r>
              <w:rPr>
                <w:rFonts w:hint="eastAsia"/>
                <w:sz w:val="21"/>
                <w:lang w:bidi="ar"/>
              </w:rPr>
              <w:t>1</w:t>
            </w:r>
          </w:p>
        </w:tc>
        <w:tc>
          <w:tcPr>
            <w:tcW w:w="4253" w:type="dxa"/>
            <w:tcMar>
              <w:left w:w="0" w:type="dxa"/>
              <w:right w:w="0" w:type="dxa"/>
            </w:tcMar>
            <w:vAlign w:val="center"/>
          </w:tcPr>
          <w:p w14:paraId="6A6A5019">
            <w:pPr>
              <w:pStyle w:val="286"/>
              <w:adjustRightInd w:val="0"/>
              <w:snapToGrid w:val="0"/>
              <w:spacing w:line="300" w:lineRule="exact"/>
              <w:rPr>
                <w:rFonts w:hint="eastAsia"/>
                <w:sz w:val="21"/>
              </w:rPr>
            </w:pPr>
            <w:r>
              <w:rPr>
                <w:rFonts w:hint="eastAsia"/>
                <w:sz w:val="21"/>
              </w:rPr>
              <w:t>资源开发应与环境保护、资源保护、城乡建设相协调，最大限度减少对自然环境的扰动和破坏，选择资源节约型、环境友好型开发方式；因矿制宜选择开采工艺和装备，符合清洁生产要求；应贯彻“边开采、边治理、边恢复”的原则，及时治理恢复矿区地质环境，复垦矿区压占和损毁土地；应遵循矿区油气资源赋存状况、生态环境特征等条件，科学合理确定开发方案，选择与油气藏类型相适应的先进开采技术和工艺，推广使用成熟、先进的技术装备，严禁使用国家明文规定的限制和淘汰的技术工艺及装备；集约节约利用土地资源，土地利用符合用地指标政策。合理确定站址、场址、管网、路网建设占地规模</w:t>
            </w:r>
          </w:p>
        </w:tc>
        <w:tc>
          <w:tcPr>
            <w:tcW w:w="3117" w:type="dxa"/>
            <w:tcMar>
              <w:left w:w="0" w:type="dxa"/>
              <w:right w:w="0" w:type="dxa"/>
            </w:tcMar>
            <w:vAlign w:val="center"/>
          </w:tcPr>
          <w:p w14:paraId="0B8FC818">
            <w:pPr>
              <w:pStyle w:val="286"/>
              <w:adjustRightInd w:val="0"/>
              <w:snapToGrid w:val="0"/>
              <w:spacing w:line="300" w:lineRule="exact"/>
              <w:rPr>
                <w:rFonts w:hint="eastAsia"/>
                <w:sz w:val="21"/>
              </w:rPr>
            </w:pPr>
            <w:r>
              <w:rPr>
                <w:rFonts w:hint="eastAsia"/>
                <w:sz w:val="21"/>
              </w:rPr>
              <w:t>项目建设符合相关规划，符合区域“三线一单”中空间布局约束、污染物排放管控、环境风险防控、资源利用效率相关要求；井下作业及采气符合清洁生产要求，天然气采用密闭处理工艺；严格控制施工作业带宽度；按照规定对占地进行补偿，施工结束后临时占地要及时恢复，退役期要及时释放永久占地。</w:t>
            </w:r>
          </w:p>
        </w:tc>
        <w:tc>
          <w:tcPr>
            <w:tcW w:w="793" w:type="dxa"/>
            <w:tcMar>
              <w:left w:w="0" w:type="dxa"/>
              <w:right w:w="0" w:type="dxa"/>
            </w:tcMar>
            <w:vAlign w:val="center"/>
          </w:tcPr>
          <w:p w14:paraId="25FC019C">
            <w:pPr>
              <w:pStyle w:val="286"/>
              <w:adjustRightInd w:val="0"/>
              <w:snapToGrid w:val="0"/>
              <w:spacing w:line="300" w:lineRule="exact"/>
              <w:rPr>
                <w:rFonts w:hint="eastAsia"/>
                <w:sz w:val="21"/>
              </w:rPr>
            </w:pPr>
            <w:r>
              <w:rPr>
                <w:rFonts w:hint="eastAsia"/>
                <w:sz w:val="21"/>
                <w:lang w:bidi="ar"/>
              </w:rPr>
              <w:t>符合</w:t>
            </w:r>
          </w:p>
        </w:tc>
      </w:tr>
      <w:tr w14:paraId="4B9946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dxa"/>
            <w:tcMar>
              <w:left w:w="0" w:type="dxa"/>
              <w:right w:w="0" w:type="dxa"/>
            </w:tcMar>
            <w:vAlign w:val="center"/>
          </w:tcPr>
          <w:p w14:paraId="727A3C8F">
            <w:pPr>
              <w:pStyle w:val="286"/>
              <w:adjustRightInd w:val="0"/>
              <w:snapToGrid w:val="0"/>
              <w:spacing w:line="300" w:lineRule="exact"/>
              <w:rPr>
                <w:rFonts w:hint="eastAsia"/>
                <w:sz w:val="21"/>
                <w:lang w:bidi="ar"/>
              </w:rPr>
            </w:pPr>
            <w:r>
              <w:rPr>
                <w:rFonts w:hint="eastAsia"/>
                <w:sz w:val="21"/>
                <w:lang w:bidi="ar"/>
              </w:rPr>
              <w:t>2</w:t>
            </w:r>
          </w:p>
        </w:tc>
        <w:tc>
          <w:tcPr>
            <w:tcW w:w="4253" w:type="dxa"/>
            <w:tcMar>
              <w:left w:w="0" w:type="dxa"/>
              <w:right w:w="0" w:type="dxa"/>
            </w:tcMar>
            <w:vAlign w:val="center"/>
          </w:tcPr>
          <w:p w14:paraId="567224DF">
            <w:pPr>
              <w:pStyle w:val="286"/>
              <w:adjustRightInd w:val="0"/>
              <w:snapToGrid w:val="0"/>
              <w:spacing w:line="300" w:lineRule="exact"/>
              <w:rPr>
                <w:rFonts w:hint="eastAsia"/>
                <w:sz w:val="21"/>
              </w:rPr>
            </w:pPr>
            <w:r>
              <w:rPr>
                <w:rFonts w:hint="eastAsia"/>
                <w:sz w:val="21"/>
              </w:rPr>
              <w:t>应实施绿色钻井技术体系，科学选择钻井方式、环境友好型钻井液及井控措施，配备完善的固控系统，及时妥善处置钻井泥浆</w:t>
            </w:r>
          </w:p>
        </w:tc>
        <w:tc>
          <w:tcPr>
            <w:tcW w:w="3117" w:type="dxa"/>
            <w:tcMar>
              <w:left w:w="0" w:type="dxa"/>
              <w:right w:w="0" w:type="dxa"/>
            </w:tcMar>
            <w:vAlign w:val="center"/>
          </w:tcPr>
          <w:p w14:paraId="73FD60A4">
            <w:pPr>
              <w:pStyle w:val="286"/>
              <w:adjustRightInd w:val="0"/>
              <w:snapToGrid w:val="0"/>
              <w:spacing w:line="300" w:lineRule="exact"/>
              <w:rPr>
                <w:rFonts w:hint="eastAsia"/>
                <w:sz w:val="21"/>
                <w:lang w:bidi="ar"/>
              </w:rPr>
            </w:pPr>
            <w:r>
              <w:rPr>
                <w:rFonts w:hint="eastAsia"/>
                <w:sz w:val="21"/>
                <w:lang w:bidi="ar"/>
              </w:rPr>
              <w:t>不涉及钻井</w:t>
            </w:r>
          </w:p>
        </w:tc>
        <w:tc>
          <w:tcPr>
            <w:tcW w:w="793" w:type="dxa"/>
            <w:tcMar>
              <w:left w:w="0" w:type="dxa"/>
              <w:right w:w="0" w:type="dxa"/>
            </w:tcMar>
            <w:vAlign w:val="center"/>
          </w:tcPr>
          <w:p w14:paraId="5A71676A">
            <w:pPr>
              <w:pStyle w:val="286"/>
              <w:adjustRightInd w:val="0"/>
              <w:snapToGrid w:val="0"/>
              <w:spacing w:line="300" w:lineRule="exact"/>
              <w:rPr>
                <w:rFonts w:hint="eastAsia"/>
                <w:sz w:val="21"/>
                <w:lang w:bidi="ar"/>
              </w:rPr>
            </w:pPr>
            <w:r>
              <w:rPr>
                <w:rFonts w:hint="eastAsia"/>
                <w:sz w:val="21"/>
                <w:lang w:bidi="ar"/>
              </w:rPr>
              <w:t>符合</w:t>
            </w:r>
          </w:p>
        </w:tc>
      </w:tr>
      <w:tr w14:paraId="724E83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dxa"/>
            <w:tcMar>
              <w:left w:w="0" w:type="dxa"/>
              <w:right w:w="0" w:type="dxa"/>
            </w:tcMar>
            <w:vAlign w:val="center"/>
          </w:tcPr>
          <w:p w14:paraId="523E9CB0">
            <w:pPr>
              <w:pStyle w:val="286"/>
              <w:adjustRightInd w:val="0"/>
              <w:snapToGrid w:val="0"/>
              <w:spacing w:line="300" w:lineRule="exact"/>
              <w:rPr>
                <w:rFonts w:hint="eastAsia"/>
                <w:sz w:val="21"/>
                <w:lang w:bidi="ar"/>
              </w:rPr>
            </w:pPr>
            <w:r>
              <w:rPr>
                <w:rFonts w:hint="eastAsia"/>
                <w:sz w:val="21"/>
                <w:lang w:bidi="ar"/>
              </w:rPr>
              <w:t>3</w:t>
            </w:r>
          </w:p>
        </w:tc>
        <w:tc>
          <w:tcPr>
            <w:tcW w:w="4253" w:type="dxa"/>
            <w:tcMar>
              <w:left w:w="0" w:type="dxa"/>
              <w:right w:w="0" w:type="dxa"/>
            </w:tcMar>
            <w:vAlign w:val="center"/>
          </w:tcPr>
          <w:p w14:paraId="470DE0D5">
            <w:pPr>
              <w:pStyle w:val="286"/>
              <w:adjustRightInd w:val="0"/>
              <w:snapToGrid w:val="0"/>
              <w:spacing w:line="300" w:lineRule="exact"/>
              <w:rPr>
                <w:rFonts w:hint="eastAsia"/>
                <w:sz w:val="21"/>
              </w:rPr>
            </w:pPr>
            <w:r>
              <w:rPr>
                <w:rFonts w:hint="eastAsia"/>
                <w:sz w:val="21"/>
              </w:rPr>
              <w:t>油气开发全过程应采取措施防止地下水污染，建立动态监测评估、处理及报告机制</w:t>
            </w:r>
          </w:p>
        </w:tc>
        <w:tc>
          <w:tcPr>
            <w:tcW w:w="3117" w:type="dxa"/>
            <w:tcMar>
              <w:left w:w="0" w:type="dxa"/>
              <w:right w:w="0" w:type="dxa"/>
            </w:tcMar>
            <w:vAlign w:val="center"/>
          </w:tcPr>
          <w:p w14:paraId="7A771D7F">
            <w:pPr>
              <w:pStyle w:val="286"/>
              <w:adjustRightInd w:val="0"/>
              <w:snapToGrid w:val="0"/>
              <w:spacing w:line="300" w:lineRule="exact"/>
              <w:rPr>
                <w:rFonts w:hint="eastAsia"/>
                <w:sz w:val="21"/>
                <w:lang w:bidi="ar"/>
              </w:rPr>
            </w:pPr>
            <w:r>
              <w:rPr>
                <w:rFonts w:hint="eastAsia"/>
                <w:sz w:val="21"/>
                <w:lang w:bidi="ar"/>
              </w:rPr>
              <w:t>运营期利用区域已有地下水源井落实地下水监测计划。</w:t>
            </w:r>
          </w:p>
        </w:tc>
        <w:tc>
          <w:tcPr>
            <w:tcW w:w="793" w:type="dxa"/>
            <w:tcMar>
              <w:left w:w="0" w:type="dxa"/>
              <w:right w:w="0" w:type="dxa"/>
            </w:tcMar>
            <w:vAlign w:val="center"/>
          </w:tcPr>
          <w:p w14:paraId="46B39456">
            <w:pPr>
              <w:pStyle w:val="286"/>
              <w:adjustRightInd w:val="0"/>
              <w:snapToGrid w:val="0"/>
              <w:spacing w:line="300" w:lineRule="exact"/>
              <w:rPr>
                <w:rFonts w:hint="eastAsia"/>
                <w:sz w:val="21"/>
                <w:lang w:bidi="ar"/>
              </w:rPr>
            </w:pPr>
            <w:r>
              <w:rPr>
                <w:rFonts w:hint="eastAsia"/>
                <w:sz w:val="21"/>
                <w:lang w:bidi="ar"/>
              </w:rPr>
              <w:t>符合</w:t>
            </w:r>
          </w:p>
        </w:tc>
      </w:tr>
      <w:tr w14:paraId="59E2D3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dxa"/>
            <w:tcMar>
              <w:left w:w="0" w:type="dxa"/>
              <w:right w:w="0" w:type="dxa"/>
            </w:tcMar>
            <w:vAlign w:val="center"/>
          </w:tcPr>
          <w:p w14:paraId="490B50AE">
            <w:pPr>
              <w:pStyle w:val="286"/>
              <w:adjustRightInd w:val="0"/>
              <w:snapToGrid w:val="0"/>
              <w:spacing w:line="300" w:lineRule="exact"/>
              <w:rPr>
                <w:rFonts w:hint="eastAsia"/>
                <w:sz w:val="21"/>
                <w:lang w:bidi="ar"/>
              </w:rPr>
            </w:pPr>
            <w:r>
              <w:rPr>
                <w:rFonts w:hint="eastAsia"/>
                <w:sz w:val="21"/>
                <w:lang w:bidi="ar"/>
              </w:rPr>
              <w:t>4</w:t>
            </w:r>
          </w:p>
        </w:tc>
        <w:tc>
          <w:tcPr>
            <w:tcW w:w="4253" w:type="dxa"/>
            <w:tcMar>
              <w:left w:w="0" w:type="dxa"/>
              <w:right w:w="0" w:type="dxa"/>
            </w:tcMar>
            <w:vAlign w:val="center"/>
          </w:tcPr>
          <w:p w14:paraId="5222FC73">
            <w:pPr>
              <w:pStyle w:val="286"/>
              <w:adjustRightInd w:val="0"/>
              <w:snapToGrid w:val="0"/>
              <w:spacing w:line="300" w:lineRule="exact"/>
              <w:rPr>
                <w:rFonts w:hint="eastAsia"/>
                <w:sz w:val="21"/>
              </w:rPr>
            </w:pPr>
            <w:r>
              <w:rPr>
                <w:rFonts w:hint="eastAsia"/>
                <w:sz w:val="21"/>
              </w:rPr>
              <w:t>防止油气生产、储存、转运过程中发生渗漏、泄漏，防止对矿区生态环境造成污染和破坏；应制定突发环境事件应急预案，配备相应的应急物资</w:t>
            </w:r>
          </w:p>
        </w:tc>
        <w:tc>
          <w:tcPr>
            <w:tcW w:w="3117" w:type="dxa"/>
            <w:tcMar>
              <w:left w:w="0" w:type="dxa"/>
              <w:right w:w="0" w:type="dxa"/>
            </w:tcMar>
            <w:vAlign w:val="center"/>
          </w:tcPr>
          <w:p w14:paraId="233BAE6E">
            <w:pPr>
              <w:pStyle w:val="286"/>
              <w:adjustRightInd w:val="0"/>
              <w:snapToGrid w:val="0"/>
              <w:spacing w:line="300" w:lineRule="exact"/>
              <w:rPr>
                <w:rFonts w:hint="eastAsia"/>
                <w:sz w:val="21"/>
                <w:lang w:bidi="ar"/>
              </w:rPr>
            </w:pPr>
            <w:r>
              <w:rPr>
                <w:rFonts w:hint="eastAsia"/>
                <w:sz w:val="21"/>
              </w:rPr>
              <w:t>采气一厂</w:t>
            </w:r>
            <w:r>
              <w:rPr>
                <w:rFonts w:hint="eastAsia"/>
                <w:sz w:val="21"/>
                <w:lang w:bidi="ar"/>
              </w:rPr>
              <w:t>具备完善的应急管理体系，可依托其应急预案及应急物资。</w:t>
            </w:r>
          </w:p>
        </w:tc>
        <w:tc>
          <w:tcPr>
            <w:tcW w:w="793" w:type="dxa"/>
            <w:tcMar>
              <w:left w:w="0" w:type="dxa"/>
              <w:right w:w="0" w:type="dxa"/>
            </w:tcMar>
            <w:vAlign w:val="center"/>
          </w:tcPr>
          <w:p w14:paraId="439F85F5">
            <w:pPr>
              <w:pStyle w:val="286"/>
              <w:adjustRightInd w:val="0"/>
              <w:snapToGrid w:val="0"/>
              <w:spacing w:line="300" w:lineRule="exact"/>
              <w:rPr>
                <w:rFonts w:hint="eastAsia"/>
                <w:sz w:val="21"/>
                <w:lang w:bidi="ar"/>
              </w:rPr>
            </w:pPr>
            <w:r>
              <w:rPr>
                <w:rFonts w:hint="eastAsia"/>
                <w:sz w:val="21"/>
                <w:lang w:bidi="ar"/>
              </w:rPr>
              <w:t>符合</w:t>
            </w:r>
          </w:p>
        </w:tc>
      </w:tr>
      <w:tr w14:paraId="41B987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dxa"/>
            <w:tcMar>
              <w:left w:w="0" w:type="dxa"/>
              <w:right w:w="0" w:type="dxa"/>
            </w:tcMar>
            <w:vAlign w:val="center"/>
          </w:tcPr>
          <w:p w14:paraId="6DCE665B">
            <w:pPr>
              <w:pStyle w:val="286"/>
              <w:adjustRightInd w:val="0"/>
              <w:snapToGrid w:val="0"/>
              <w:spacing w:line="300" w:lineRule="exact"/>
              <w:rPr>
                <w:rFonts w:hint="eastAsia"/>
                <w:sz w:val="21"/>
                <w:lang w:bidi="ar"/>
              </w:rPr>
            </w:pPr>
            <w:r>
              <w:rPr>
                <w:rFonts w:hint="eastAsia"/>
                <w:sz w:val="21"/>
                <w:lang w:bidi="ar"/>
              </w:rPr>
              <w:t>5</w:t>
            </w:r>
          </w:p>
        </w:tc>
        <w:tc>
          <w:tcPr>
            <w:tcW w:w="4253" w:type="dxa"/>
            <w:tcMar>
              <w:left w:w="0" w:type="dxa"/>
              <w:right w:w="0" w:type="dxa"/>
            </w:tcMar>
            <w:vAlign w:val="center"/>
          </w:tcPr>
          <w:p w14:paraId="2239AECA">
            <w:pPr>
              <w:pStyle w:val="286"/>
              <w:adjustRightInd w:val="0"/>
              <w:snapToGrid w:val="0"/>
              <w:spacing w:line="300" w:lineRule="exact"/>
              <w:rPr>
                <w:rFonts w:hint="eastAsia"/>
                <w:sz w:val="21"/>
              </w:rPr>
            </w:pPr>
            <w:r>
              <w:rPr>
                <w:rFonts w:hint="eastAsia"/>
                <w:sz w:val="21"/>
              </w:rPr>
              <w:t>按照减量化、资源化、再利用的原则，综合开发利用油气藏共伴生资源，综合利用固体废弃物、废水等，发展循环经济；气田伴生资源综合利用：与甲烷气伴生的凝析油综合利用率不低于90%；油气生产过程中产生的废液、废气、固体废物应建档分类管理，并清洁化、无害化处置，处置率应达到100%；油气生产过程中的采出水应清洁处理后循环利用；不能循环利用的，应达标排放、回注或采取其他有效利用方式；油气开采过程中产生的落地原油，应及时全部回收</w:t>
            </w:r>
          </w:p>
        </w:tc>
        <w:tc>
          <w:tcPr>
            <w:tcW w:w="3117" w:type="dxa"/>
            <w:tcMar>
              <w:left w:w="0" w:type="dxa"/>
              <w:right w:w="0" w:type="dxa"/>
            </w:tcMar>
            <w:vAlign w:val="center"/>
          </w:tcPr>
          <w:p w14:paraId="19F34D6F">
            <w:pPr>
              <w:pStyle w:val="286"/>
              <w:adjustRightInd w:val="0"/>
              <w:snapToGrid w:val="0"/>
              <w:spacing w:line="300" w:lineRule="exact"/>
              <w:rPr>
                <w:rFonts w:hint="eastAsia"/>
                <w:sz w:val="21"/>
                <w:lang w:bidi="ar"/>
              </w:rPr>
            </w:pPr>
            <w:r>
              <w:rPr>
                <w:rFonts w:hint="eastAsia"/>
                <w:sz w:val="21"/>
                <w:lang w:bidi="ar"/>
              </w:rPr>
              <w:t>采出水和井下作业废液送至中国石油新疆油田分公司采油二厂81号联合处理站采出水处理系统处理；清罐底泥、废分子筛、</w:t>
            </w:r>
            <w:r>
              <w:rPr>
                <w:rFonts w:hint="eastAsia"/>
              </w:rPr>
              <w:t>废滤料、</w:t>
            </w:r>
            <w:r>
              <w:rPr>
                <w:rFonts w:hint="eastAsia"/>
                <w:sz w:val="21"/>
              </w:rPr>
              <w:t>废机油、废油桶、沾油废物</w:t>
            </w:r>
            <w:r>
              <w:rPr>
                <w:rFonts w:hint="eastAsia"/>
                <w:sz w:val="21"/>
                <w:lang w:bidi="ar"/>
              </w:rPr>
              <w:t>委托有相应处理资质的单位处置。井下作业时铺设防渗膜。天然气经CNG撬装处理装置处理后部分自用，部分直接外售，凝析油送至中佳区块露点试采站进行处理。</w:t>
            </w:r>
          </w:p>
        </w:tc>
        <w:tc>
          <w:tcPr>
            <w:tcW w:w="793" w:type="dxa"/>
            <w:tcMar>
              <w:left w:w="0" w:type="dxa"/>
              <w:right w:w="0" w:type="dxa"/>
            </w:tcMar>
            <w:vAlign w:val="center"/>
          </w:tcPr>
          <w:p w14:paraId="25EE4AD5">
            <w:pPr>
              <w:pStyle w:val="286"/>
              <w:adjustRightInd w:val="0"/>
              <w:snapToGrid w:val="0"/>
              <w:spacing w:line="300" w:lineRule="exact"/>
              <w:rPr>
                <w:rFonts w:hint="eastAsia"/>
                <w:sz w:val="21"/>
                <w:lang w:bidi="ar"/>
              </w:rPr>
            </w:pPr>
            <w:r>
              <w:rPr>
                <w:rFonts w:hint="eastAsia"/>
                <w:sz w:val="21"/>
                <w:lang w:bidi="ar"/>
              </w:rPr>
              <w:t>符合</w:t>
            </w:r>
          </w:p>
        </w:tc>
      </w:tr>
    </w:tbl>
    <w:p w14:paraId="057CD8A1">
      <w:pPr>
        <w:pStyle w:val="117"/>
        <w:ind w:firstLine="480"/>
        <w:rPr>
          <w:rFonts w:hint="eastAsia"/>
        </w:rPr>
      </w:pPr>
      <w:bookmarkStart w:id="175" w:name="_Hlk80611172"/>
      <w:r>
        <w:rPr>
          <w:rFonts w:hint="eastAsia"/>
        </w:rPr>
        <w:t>（3）与《关于进一步加强石油天然气行业环境影响评价管理的通知》的相符性分析</w:t>
      </w:r>
    </w:p>
    <w:p w14:paraId="218F52DC">
      <w:pPr>
        <w:pStyle w:val="117"/>
        <w:ind w:firstLine="480"/>
        <w:rPr>
          <w:rFonts w:hint="eastAsia"/>
        </w:rPr>
      </w:pPr>
      <w:r>
        <w:rPr>
          <w:rFonts w:hint="eastAsia"/>
        </w:rPr>
        <w:t>本项目的建设</w:t>
      </w:r>
      <w:bookmarkStart w:id="176" w:name="_Hlk80042711"/>
      <w:r>
        <w:rPr>
          <w:rFonts w:hint="eastAsia"/>
        </w:rPr>
        <w:t>符合</w:t>
      </w:r>
      <w:bookmarkStart w:id="177" w:name="_Hlk80047852"/>
      <w:r>
        <w:rPr>
          <w:rFonts w:hint="eastAsia"/>
        </w:rPr>
        <w:t>《关于进一步加强石油天然气行业环境影响评价管理的通知》</w:t>
      </w:r>
      <w:bookmarkEnd w:id="176"/>
      <w:bookmarkEnd w:id="177"/>
      <w:r>
        <w:rPr>
          <w:rFonts w:hint="eastAsia"/>
        </w:rPr>
        <w:t>中的相关要求，具体见表</w:t>
      </w:r>
      <w:r>
        <w:t>2.9</w:t>
      </w:r>
      <w:r>
        <w:rPr>
          <w:rFonts w:hint="eastAsia"/>
        </w:rPr>
        <w:t>-</w:t>
      </w:r>
      <w:r>
        <w:t>6</w:t>
      </w:r>
      <w:r>
        <w:rPr>
          <w:rFonts w:hint="eastAsia"/>
        </w:rPr>
        <w:t>。</w:t>
      </w:r>
    </w:p>
    <w:p w14:paraId="126A8882">
      <w:pPr>
        <w:pStyle w:val="15"/>
        <w:rPr>
          <w:rFonts w:hint="eastAsia"/>
        </w:rPr>
      </w:pPr>
      <w:r>
        <w:rPr>
          <w:rFonts w:hint="eastAsia"/>
        </w:rPr>
        <w:t>表2</w:t>
      </w:r>
      <w:r>
        <w:t>.9</w:t>
      </w:r>
      <w:r>
        <w:rPr>
          <w:rFonts w:hint="eastAsia"/>
        </w:rPr>
        <w:t>-</w:t>
      </w:r>
      <w:r>
        <w:t xml:space="preserve">6  </w:t>
      </w:r>
      <w:r>
        <w:rPr>
          <w:rFonts w:hint="eastAsia"/>
        </w:rPr>
        <w:t>与</w:t>
      </w:r>
      <w:bookmarkStart w:id="178" w:name="_Hlk80467751"/>
      <w:r>
        <w:rPr>
          <w:rFonts w:hint="eastAsia"/>
        </w:rPr>
        <w:t>《关于进一步加强石油天然气行业环境影响评价管理的通知》</w:t>
      </w:r>
      <w:bookmarkEnd w:id="178"/>
      <w:r>
        <w:rPr>
          <w:rFonts w:hint="eastAsia"/>
        </w:rPr>
        <w:t>的符合性分析</w:t>
      </w:r>
    </w:p>
    <w:tbl>
      <w:tblPr>
        <w:tblStyle w:val="5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4"/>
        <w:gridCol w:w="4678"/>
        <w:gridCol w:w="2951"/>
        <w:gridCol w:w="817"/>
      </w:tblGrid>
      <w:tr w14:paraId="5744C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84" w:type="dxa"/>
            <w:tcMar>
              <w:left w:w="0" w:type="dxa"/>
              <w:right w:w="0" w:type="dxa"/>
            </w:tcMar>
            <w:vAlign w:val="center"/>
          </w:tcPr>
          <w:p w14:paraId="1C039AC0">
            <w:pPr>
              <w:adjustRightInd w:val="0"/>
              <w:snapToGrid w:val="0"/>
              <w:spacing w:line="300" w:lineRule="exact"/>
              <w:jc w:val="center"/>
              <w:rPr>
                <w:rFonts w:hint="eastAsia" w:ascii="宋体" w:hAnsi="宋体"/>
                <w:kern w:val="0"/>
                <w:szCs w:val="21"/>
              </w:rPr>
            </w:pPr>
            <w:r>
              <w:rPr>
                <w:rFonts w:hint="eastAsia" w:ascii="宋体" w:hAnsi="宋体"/>
                <w:kern w:val="0"/>
                <w:szCs w:val="21"/>
                <w:lang w:bidi="ar"/>
              </w:rPr>
              <w:t>序号</w:t>
            </w:r>
          </w:p>
        </w:tc>
        <w:tc>
          <w:tcPr>
            <w:tcW w:w="4678" w:type="dxa"/>
            <w:tcMar>
              <w:left w:w="0" w:type="dxa"/>
              <w:right w:w="0" w:type="dxa"/>
            </w:tcMar>
            <w:vAlign w:val="center"/>
          </w:tcPr>
          <w:p w14:paraId="51548214">
            <w:pPr>
              <w:adjustRightInd w:val="0"/>
              <w:snapToGrid w:val="0"/>
              <w:spacing w:line="300" w:lineRule="exact"/>
              <w:jc w:val="center"/>
              <w:rPr>
                <w:rFonts w:hint="eastAsia" w:ascii="宋体" w:hAnsi="宋体"/>
                <w:kern w:val="0"/>
                <w:szCs w:val="21"/>
              </w:rPr>
            </w:pPr>
            <w:r>
              <w:rPr>
                <w:rFonts w:hint="eastAsia" w:ascii="宋体" w:hAnsi="宋体"/>
                <w:kern w:val="0"/>
                <w:szCs w:val="21"/>
                <w:lang w:bidi="ar"/>
              </w:rPr>
              <w:t>《</w:t>
            </w:r>
            <w:r>
              <w:rPr>
                <w:rFonts w:hint="eastAsia" w:ascii="宋体" w:hAnsi="宋体"/>
                <w:bCs/>
                <w:kern w:val="0"/>
                <w:szCs w:val="21"/>
                <w:lang w:bidi="ar"/>
              </w:rPr>
              <w:t>关于进一步加强石油天然气行业环境影响评价管理的通知</w:t>
            </w:r>
            <w:r>
              <w:rPr>
                <w:rFonts w:hint="eastAsia" w:ascii="宋体" w:hAnsi="宋体"/>
                <w:kern w:val="0"/>
                <w:szCs w:val="21"/>
                <w:lang w:bidi="ar"/>
              </w:rPr>
              <w:t>》中相关规定</w:t>
            </w:r>
          </w:p>
        </w:tc>
        <w:tc>
          <w:tcPr>
            <w:tcW w:w="2951" w:type="dxa"/>
            <w:tcMar>
              <w:left w:w="0" w:type="dxa"/>
              <w:right w:w="0" w:type="dxa"/>
            </w:tcMar>
            <w:vAlign w:val="center"/>
          </w:tcPr>
          <w:p w14:paraId="320F1A4D">
            <w:pPr>
              <w:adjustRightInd w:val="0"/>
              <w:snapToGrid w:val="0"/>
              <w:spacing w:line="300" w:lineRule="exact"/>
              <w:jc w:val="center"/>
              <w:rPr>
                <w:rFonts w:hint="eastAsia" w:ascii="宋体" w:hAnsi="宋体"/>
                <w:kern w:val="0"/>
                <w:szCs w:val="21"/>
              </w:rPr>
            </w:pPr>
            <w:r>
              <w:rPr>
                <w:rFonts w:hint="eastAsia" w:ascii="宋体" w:hAnsi="宋体"/>
                <w:kern w:val="0"/>
                <w:szCs w:val="21"/>
                <w:lang w:bidi="ar"/>
              </w:rPr>
              <w:t>本项目采取的相关措施</w:t>
            </w:r>
          </w:p>
        </w:tc>
        <w:tc>
          <w:tcPr>
            <w:tcW w:w="817" w:type="dxa"/>
            <w:tcMar>
              <w:left w:w="0" w:type="dxa"/>
              <w:right w:w="0" w:type="dxa"/>
            </w:tcMar>
            <w:vAlign w:val="center"/>
          </w:tcPr>
          <w:p w14:paraId="0870B812">
            <w:pPr>
              <w:adjustRightInd w:val="0"/>
              <w:snapToGrid w:val="0"/>
              <w:spacing w:line="300" w:lineRule="exact"/>
              <w:jc w:val="center"/>
              <w:rPr>
                <w:rFonts w:hint="eastAsia" w:ascii="宋体" w:hAnsi="宋体"/>
                <w:kern w:val="0"/>
                <w:szCs w:val="21"/>
                <w:lang w:bidi="ar"/>
              </w:rPr>
            </w:pPr>
            <w:r>
              <w:rPr>
                <w:rFonts w:hint="eastAsia" w:ascii="宋体" w:hAnsi="宋体"/>
                <w:kern w:val="0"/>
                <w:szCs w:val="21"/>
                <w:lang w:bidi="ar"/>
              </w:rPr>
              <w:t>相符性</w:t>
            </w:r>
          </w:p>
          <w:p w14:paraId="67523193">
            <w:pPr>
              <w:adjustRightInd w:val="0"/>
              <w:snapToGrid w:val="0"/>
              <w:spacing w:line="300" w:lineRule="exact"/>
              <w:jc w:val="center"/>
              <w:rPr>
                <w:rFonts w:hint="eastAsia" w:ascii="宋体" w:hAnsi="宋体"/>
                <w:kern w:val="0"/>
                <w:szCs w:val="21"/>
              </w:rPr>
            </w:pPr>
            <w:r>
              <w:rPr>
                <w:rFonts w:hint="eastAsia" w:ascii="宋体" w:hAnsi="宋体"/>
                <w:kern w:val="0"/>
                <w:szCs w:val="21"/>
                <w:lang w:bidi="ar"/>
              </w:rPr>
              <w:t>分析</w:t>
            </w:r>
          </w:p>
        </w:tc>
      </w:tr>
      <w:tr w14:paraId="2DDDBC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dxa"/>
            <w:tcMar>
              <w:left w:w="0" w:type="dxa"/>
              <w:right w:w="0" w:type="dxa"/>
            </w:tcMar>
            <w:vAlign w:val="center"/>
          </w:tcPr>
          <w:p w14:paraId="0483882B">
            <w:pPr>
              <w:adjustRightInd w:val="0"/>
              <w:snapToGrid w:val="0"/>
              <w:spacing w:line="300" w:lineRule="exact"/>
              <w:jc w:val="center"/>
              <w:rPr>
                <w:rFonts w:hint="eastAsia" w:ascii="宋体" w:hAnsi="宋体"/>
                <w:bCs/>
                <w:kern w:val="0"/>
                <w:szCs w:val="21"/>
                <w:lang w:bidi="ar"/>
              </w:rPr>
            </w:pPr>
            <w:r>
              <w:rPr>
                <w:rFonts w:hint="eastAsia" w:ascii="宋体" w:hAnsi="宋体"/>
                <w:bCs/>
                <w:kern w:val="0"/>
                <w:szCs w:val="21"/>
                <w:lang w:bidi="ar"/>
              </w:rPr>
              <w:t>1</w:t>
            </w:r>
          </w:p>
        </w:tc>
        <w:tc>
          <w:tcPr>
            <w:tcW w:w="4678" w:type="dxa"/>
            <w:tcMar>
              <w:left w:w="0" w:type="dxa"/>
              <w:right w:w="0" w:type="dxa"/>
            </w:tcMar>
            <w:vAlign w:val="center"/>
          </w:tcPr>
          <w:p w14:paraId="450B9005">
            <w:pPr>
              <w:adjustRightInd w:val="0"/>
              <w:snapToGrid w:val="0"/>
              <w:spacing w:line="300" w:lineRule="exact"/>
              <w:jc w:val="center"/>
              <w:rPr>
                <w:rFonts w:hint="eastAsia" w:ascii="宋体" w:hAnsi="宋体"/>
                <w:bCs/>
                <w:kern w:val="0"/>
                <w:szCs w:val="21"/>
                <w:lang w:bidi="ar"/>
              </w:rPr>
            </w:pPr>
            <w:r>
              <w:rPr>
                <w:rFonts w:hint="eastAsia" w:ascii="宋体" w:hAnsi="宋体"/>
                <w:bCs/>
                <w:kern w:val="0"/>
                <w:szCs w:val="21"/>
                <w:lang w:bidi="ar"/>
              </w:rPr>
              <w:t>油气企业在编制内部相关油气开发专项规划时，鼓励同步编制规划环境影响报告书，重点就规划实施的累积性、长期性环境影响进行分析，提出预防和减轻不良环境影响的对策措施，自行组织专家论证，相关成果向省级生态环境主管部门通报</w:t>
            </w:r>
          </w:p>
        </w:tc>
        <w:tc>
          <w:tcPr>
            <w:tcW w:w="2951" w:type="dxa"/>
            <w:tcMar>
              <w:left w:w="0" w:type="dxa"/>
              <w:right w:w="0" w:type="dxa"/>
            </w:tcMar>
            <w:vAlign w:val="center"/>
          </w:tcPr>
          <w:p w14:paraId="67A0E4B5">
            <w:pPr>
              <w:adjustRightInd w:val="0"/>
              <w:snapToGrid w:val="0"/>
              <w:spacing w:line="300" w:lineRule="exact"/>
              <w:jc w:val="center"/>
              <w:rPr>
                <w:rFonts w:hint="eastAsia" w:ascii="宋体" w:hAnsi="宋体"/>
                <w:kern w:val="0"/>
                <w:szCs w:val="21"/>
                <w:lang w:bidi="ar"/>
              </w:rPr>
            </w:pPr>
            <w:r>
              <w:rPr>
                <w:rFonts w:hint="eastAsia" w:ascii="宋体" w:hAnsi="宋体"/>
                <w:kern w:val="0"/>
                <w:szCs w:val="21"/>
                <w:lang w:bidi="ar"/>
              </w:rPr>
              <w:t>中国石油新疆油田分公司编制了《新疆油田公司“十四五”发展规划》和《新疆油田公司“十四五”发展规划环境影响报告书》，规划环境影响报告书已取得自治区生态环境厅审查意见（新环函〔2</w:t>
            </w:r>
            <w:r>
              <w:rPr>
                <w:rFonts w:ascii="宋体" w:hAnsi="宋体"/>
                <w:kern w:val="0"/>
                <w:szCs w:val="21"/>
                <w:lang w:bidi="ar"/>
              </w:rPr>
              <w:t>022</w:t>
            </w:r>
            <w:r>
              <w:rPr>
                <w:rFonts w:hint="eastAsia" w:ascii="宋体" w:hAnsi="宋体"/>
                <w:kern w:val="0"/>
                <w:szCs w:val="21"/>
                <w:lang w:bidi="ar"/>
              </w:rPr>
              <w:t>〕2</w:t>
            </w:r>
            <w:r>
              <w:rPr>
                <w:rFonts w:ascii="宋体" w:hAnsi="宋体"/>
                <w:kern w:val="0"/>
                <w:szCs w:val="21"/>
                <w:lang w:bidi="ar"/>
              </w:rPr>
              <w:t>52</w:t>
            </w:r>
            <w:r>
              <w:rPr>
                <w:rFonts w:hint="eastAsia" w:ascii="宋体" w:hAnsi="宋体"/>
                <w:kern w:val="0"/>
                <w:szCs w:val="21"/>
                <w:lang w:bidi="ar"/>
              </w:rPr>
              <w:t>号）。</w:t>
            </w:r>
          </w:p>
        </w:tc>
        <w:tc>
          <w:tcPr>
            <w:tcW w:w="817" w:type="dxa"/>
            <w:tcMar>
              <w:left w:w="0" w:type="dxa"/>
              <w:right w:w="0" w:type="dxa"/>
            </w:tcMar>
            <w:vAlign w:val="center"/>
          </w:tcPr>
          <w:p w14:paraId="2272EC3E">
            <w:pPr>
              <w:adjustRightInd w:val="0"/>
              <w:snapToGrid w:val="0"/>
              <w:spacing w:line="300" w:lineRule="exact"/>
              <w:jc w:val="center"/>
              <w:rPr>
                <w:rFonts w:hint="eastAsia" w:ascii="宋体" w:hAnsi="宋体"/>
                <w:kern w:val="0"/>
                <w:szCs w:val="21"/>
                <w:lang w:bidi="ar"/>
              </w:rPr>
            </w:pPr>
            <w:r>
              <w:rPr>
                <w:rFonts w:hint="eastAsia" w:ascii="宋体" w:hAnsi="宋体"/>
                <w:kern w:val="0"/>
                <w:szCs w:val="21"/>
                <w:lang w:bidi="ar"/>
              </w:rPr>
              <w:t>符合</w:t>
            </w:r>
          </w:p>
        </w:tc>
      </w:tr>
      <w:tr w14:paraId="64339B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dxa"/>
            <w:tcMar>
              <w:left w:w="0" w:type="dxa"/>
              <w:right w:w="0" w:type="dxa"/>
            </w:tcMar>
            <w:vAlign w:val="center"/>
          </w:tcPr>
          <w:p w14:paraId="2EA85E80">
            <w:pPr>
              <w:adjustRightInd w:val="0"/>
              <w:snapToGrid w:val="0"/>
              <w:spacing w:line="300" w:lineRule="exact"/>
              <w:jc w:val="center"/>
              <w:rPr>
                <w:rFonts w:hint="eastAsia" w:ascii="宋体" w:hAnsi="宋体"/>
                <w:kern w:val="0"/>
                <w:szCs w:val="21"/>
              </w:rPr>
            </w:pPr>
            <w:r>
              <w:rPr>
                <w:rFonts w:hint="eastAsia" w:ascii="宋体" w:hAnsi="宋体"/>
                <w:kern w:val="0"/>
                <w:szCs w:val="21"/>
                <w:lang w:bidi="ar"/>
              </w:rPr>
              <w:t>2</w:t>
            </w:r>
          </w:p>
        </w:tc>
        <w:tc>
          <w:tcPr>
            <w:tcW w:w="4678" w:type="dxa"/>
            <w:tcMar>
              <w:left w:w="0" w:type="dxa"/>
              <w:right w:w="0" w:type="dxa"/>
            </w:tcMar>
            <w:vAlign w:val="center"/>
          </w:tcPr>
          <w:p w14:paraId="0C3E2281">
            <w:pPr>
              <w:adjustRightInd w:val="0"/>
              <w:snapToGrid w:val="0"/>
              <w:spacing w:line="300" w:lineRule="exact"/>
              <w:jc w:val="center"/>
              <w:rPr>
                <w:rFonts w:hint="eastAsia" w:ascii="宋体" w:hAnsi="宋体"/>
                <w:kern w:val="0"/>
                <w:szCs w:val="21"/>
              </w:rPr>
            </w:pPr>
            <w:r>
              <w:rPr>
                <w:rFonts w:hint="eastAsia" w:ascii="宋体" w:hAnsi="宋体"/>
                <w:szCs w:val="21"/>
              </w:rPr>
              <w:t>油气开采项目（含新开发和滚动开发项目）原则上应以区块为单位开展环评，一般包括区块内拟建的新井、加密井、调整井、站场、设备、管道和电缆及其更换工程、弃置工程及配套工程等。项目环评应深入评价项目建设、运营带来的环境影响和环境风险，提出有效的生态环境保护和环境风险防范措施。滚动开发区块产能建设项目，还应对现有工程环境影响进行回顾性评价，对相关生态环境问题提出有效防治措施。依托其他防治设施的或者委托第三方处置的，应在环评中论证其可行性和有效性。</w:t>
            </w:r>
          </w:p>
        </w:tc>
        <w:tc>
          <w:tcPr>
            <w:tcW w:w="2951" w:type="dxa"/>
            <w:tcMar>
              <w:left w:w="0" w:type="dxa"/>
              <w:right w:w="0" w:type="dxa"/>
            </w:tcMar>
            <w:vAlign w:val="center"/>
          </w:tcPr>
          <w:p w14:paraId="46BE65B6">
            <w:pPr>
              <w:adjustRightInd w:val="0"/>
              <w:snapToGrid w:val="0"/>
              <w:spacing w:line="300" w:lineRule="exact"/>
              <w:rPr>
                <w:rFonts w:hint="eastAsia" w:ascii="宋体" w:hAnsi="宋体"/>
                <w:kern w:val="0"/>
                <w:szCs w:val="21"/>
              </w:rPr>
            </w:pPr>
            <w:r>
              <w:rPr>
                <w:rFonts w:hint="eastAsia" w:ascii="宋体" w:hAnsi="宋体"/>
                <w:szCs w:val="21"/>
                <w:lang w:bidi="ar"/>
              </w:rPr>
              <w:t>本项目均为勘探井转为生产井，位于中佳区块，在报告中对</w:t>
            </w:r>
            <w:r>
              <w:rPr>
                <w:rFonts w:hint="eastAsia" w:ascii="宋体" w:hAnsi="宋体"/>
                <w:szCs w:val="21"/>
              </w:rPr>
              <w:t>施工期、运营期环境影响和环境风险进行了分析，并提出有效的环境保护措施、污染防治措施和环境风险防范措施，并分析了依托工程可行性和有效性；同时对拟转产井建设情况及环境影响进行了回顾评价，对相关生态环境问题提出有效防治措施。</w:t>
            </w:r>
          </w:p>
        </w:tc>
        <w:tc>
          <w:tcPr>
            <w:tcW w:w="817" w:type="dxa"/>
            <w:tcMar>
              <w:left w:w="0" w:type="dxa"/>
              <w:right w:w="0" w:type="dxa"/>
            </w:tcMar>
            <w:vAlign w:val="center"/>
          </w:tcPr>
          <w:p w14:paraId="1150CF76">
            <w:pPr>
              <w:adjustRightInd w:val="0"/>
              <w:snapToGrid w:val="0"/>
              <w:spacing w:line="300" w:lineRule="exact"/>
              <w:jc w:val="center"/>
              <w:rPr>
                <w:rFonts w:hint="eastAsia" w:ascii="宋体" w:hAnsi="宋体"/>
                <w:kern w:val="0"/>
                <w:szCs w:val="21"/>
              </w:rPr>
            </w:pPr>
            <w:r>
              <w:rPr>
                <w:rFonts w:ascii="宋体" w:hAnsi="宋体"/>
                <w:szCs w:val="21"/>
                <w:lang w:bidi="ar"/>
              </w:rPr>
              <w:t>符合</w:t>
            </w:r>
          </w:p>
        </w:tc>
      </w:tr>
      <w:tr w14:paraId="34287D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dxa"/>
            <w:tcMar>
              <w:left w:w="0" w:type="dxa"/>
              <w:right w:w="0" w:type="dxa"/>
            </w:tcMar>
            <w:vAlign w:val="center"/>
          </w:tcPr>
          <w:p w14:paraId="2AD8386D">
            <w:pPr>
              <w:adjustRightInd w:val="0"/>
              <w:snapToGrid w:val="0"/>
              <w:spacing w:line="300" w:lineRule="exact"/>
              <w:jc w:val="center"/>
              <w:rPr>
                <w:rFonts w:hint="eastAsia" w:ascii="宋体" w:hAnsi="宋体"/>
                <w:kern w:val="0"/>
                <w:szCs w:val="21"/>
                <w:lang w:bidi="ar"/>
              </w:rPr>
            </w:pPr>
            <w:r>
              <w:rPr>
                <w:rFonts w:hint="eastAsia" w:ascii="宋体" w:hAnsi="宋体"/>
                <w:kern w:val="0"/>
                <w:szCs w:val="21"/>
                <w:lang w:bidi="ar"/>
              </w:rPr>
              <w:t>3</w:t>
            </w:r>
          </w:p>
        </w:tc>
        <w:tc>
          <w:tcPr>
            <w:tcW w:w="4678" w:type="dxa"/>
            <w:tcMar>
              <w:left w:w="0" w:type="dxa"/>
              <w:right w:w="0" w:type="dxa"/>
            </w:tcMar>
            <w:vAlign w:val="center"/>
          </w:tcPr>
          <w:p w14:paraId="43F97454">
            <w:pPr>
              <w:widowControl/>
              <w:shd w:val="clear" w:color="auto" w:fill="FFFFFF"/>
              <w:adjustRightInd w:val="0"/>
              <w:snapToGrid w:val="0"/>
              <w:spacing w:line="300" w:lineRule="exact"/>
              <w:jc w:val="left"/>
              <w:rPr>
                <w:rFonts w:hint="eastAsia" w:ascii="宋体" w:hAnsi="宋体"/>
                <w:szCs w:val="21"/>
                <w:lang w:val="en"/>
              </w:rPr>
            </w:pPr>
            <w:r>
              <w:rPr>
                <w:rFonts w:hint="eastAsia" w:ascii="宋体" w:hAnsi="宋体" w:cs="宋体"/>
                <w:kern w:val="0"/>
                <w:szCs w:val="21"/>
                <w:lang w:val="en"/>
              </w:rPr>
              <w:t>涉</w:t>
            </w:r>
            <w:r>
              <w:rPr>
                <w:rFonts w:hint="eastAsia" w:ascii="宋体" w:hAnsi="宋体"/>
                <w:szCs w:val="21"/>
              </w:rPr>
              <w:t>及向地表水体排放污染物的陆地油气开采项目，应当符合国家和地方污染物排放标准，满足重点污染物排放总量控制要求。涉及废水回注的，应当论证回注的环境可行性，采取切实可行的地下水污染防治和监控措施，不得回注与油气开采无关的废水，严禁造成地下水污染。在相关行业污染控制标准发布前，回注的开采废水应当经处理并符合《碎屑岩油藏注水水质推荐指标及分析方法》（SY/T5329）等相关标准要求后回注，同步采取切实可行措施防治污染。回注目的层应当为地质构造封闭地层，一般应当回注到现役油气藏或枯竭废弃油气藏。相关部门及油气企业应当加强采出水等污水回注的研究，重点关注回注井井位合理性、过程控制有效性、风险防控系统性等，提出从源头到末端的全过程生态环境保护及风险防控措施、监控要求。建设项目环评文件中应当包含钻井液、压裂液中重金属等有毒有害物质的相关信息，涉及商业秘密、技术秘密等情形的除外</w:t>
            </w:r>
          </w:p>
        </w:tc>
        <w:tc>
          <w:tcPr>
            <w:tcW w:w="2951" w:type="dxa"/>
            <w:tcMar>
              <w:left w:w="0" w:type="dxa"/>
              <w:right w:w="0" w:type="dxa"/>
            </w:tcMar>
            <w:vAlign w:val="center"/>
          </w:tcPr>
          <w:p w14:paraId="53F0A656">
            <w:pPr>
              <w:adjustRightInd w:val="0"/>
              <w:snapToGrid w:val="0"/>
              <w:spacing w:line="300" w:lineRule="exact"/>
              <w:rPr>
                <w:rFonts w:hint="eastAsia" w:ascii="宋体" w:hAnsi="宋体"/>
                <w:szCs w:val="21"/>
                <w:lang w:bidi="ar"/>
              </w:rPr>
            </w:pPr>
            <w:r>
              <w:rPr>
                <w:rFonts w:hint="eastAsia" w:ascii="宋体" w:hAnsi="宋体"/>
                <w:lang w:bidi="ar"/>
              </w:rPr>
              <w:t>井下作业废液送至中国石油新疆油田分公司采油二厂81号联合处理站采出水处理系统处理，达到</w:t>
            </w:r>
            <w:r>
              <w:rPr>
                <w:rFonts w:hint="eastAsia" w:ascii="宋体" w:hAnsi="宋体"/>
              </w:rPr>
              <w:t>《碎屑岩油藏注水水质指标技术要求及分析方法》（SY/T5329-</w:t>
            </w:r>
            <w:r>
              <w:rPr>
                <w:rFonts w:ascii="宋体" w:hAnsi="宋体"/>
              </w:rPr>
              <w:t>2022</w:t>
            </w:r>
            <w:r>
              <w:rPr>
                <w:rFonts w:hint="eastAsia" w:ascii="宋体" w:hAnsi="宋体"/>
              </w:rPr>
              <w:t>）</w:t>
            </w:r>
            <w:r>
              <w:rPr>
                <w:rFonts w:hint="eastAsia" w:ascii="宋体" w:hAnsi="宋体"/>
                <w:lang w:bidi="ar"/>
              </w:rPr>
              <w:t>中的相关要求后，回注地层</w:t>
            </w:r>
            <w:r>
              <w:rPr>
                <w:rFonts w:hint="eastAsia" w:ascii="宋体" w:hAnsi="宋体"/>
                <w:szCs w:val="21"/>
                <w:lang w:bidi="ar"/>
              </w:rPr>
              <w:t>；生活污水送至克拉玛依市第二污水处理厂处理，本项目不涉及钻井工程。</w:t>
            </w:r>
          </w:p>
        </w:tc>
        <w:tc>
          <w:tcPr>
            <w:tcW w:w="817" w:type="dxa"/>
            <w:tcMar>
              <w:left w:w="0" w:type="dxa"/>
              <w:right w:w="0" w:type="dxa"/>
            </w:tcMar>
            <w:vAlign w:val="center"/>
          </w:tcPr>
          <w:p w14:paraId="522A19B1">
            <w:pPr>
              <w:adjustRightInd w:val="0"/>
              <w:snapToGrid w:val="0"/>
              <w:spacing w:line="300" w:lineRule="exact"/>
              <w:jc w:val="center"/>
              <w:rPr>
                <w:rFonts w:hint="eastAsia" w:ascii="宋体" w:hAnsi="宋体"/>
                <w:szCs w:val="21"/>
                <w:lang w:bidi="ar"/>
              </w:rPr>
            </w:pPr>
            <w:r>
              <w:rPr>
                <w:rFonts w:hint="eastAsia" w:ascii="宋体" w:hAnsi="宋体"/>
                <w:szCs w:val="21"/>
                <w:lang w:bidi="ar"/>
              </w:rPr>
              <w:t>符合</w:t>
            </w:r>
          </w:p>
        </w:tc>
      </w:tr>
      <w:tr w14:paraId="19AC4B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dxa"/>
            <w:tcMar>
              <w:left w:w="0" w:type="dxa"/>
              <w:right w:w="0" w:type="dxa"/>
            </w:tcMar>
            <w:vAlign w:val="center"/>
          </w:tcPr>
          <w:p w14:paraId="10536A0B">
            <w:pPr>
              <w:adjustRightInd w:val="0"/>
              <w:snapToGrid w:val="0"/>
              <w:spacing w:line="300" w:lineRule="exact"/>
              <w:jc w:val="center"/>
              <w:rPr>
                <w:rFonts w:hint="eastAsia" w:ascii="宋体" w:hAnsi="宋体"/>
                <w:kern w:val="0"/>
                <w:szCs w:val="21"/>
                <w:lang w:bidi="ar"/>
              </w:rPr>
            </w:pPr>
            <w:r>
              <w:rPr>
                <w:rFonts w:ascii="宋体" w:hAnsi="宋体"/>
                <w:kern w:val="0"/>
                <w:szCs w:val="21"/>
                <w:lang w:bidi="ar"/>
              </w:rPr>
              <w:t>4</w:t>
            </w:r>
          </w:p>
        </w:tc>
        <w:tc>
          <w:tcPr>
            <w:tcW w:w="4678" w:type="dxa"/>
            <w:tcMar>
              <w:left w:w="0" w:type="dxa"/>
              <w:right w:w="0" w:type="dxa"/>
            </w:tcMar>
            <w:vAlign w:val="center"/>
          </w:tcPr>
          <w:p w14:paraId="6B17F28C">
            <w:pPr>
              <w:adjustRightInd w:val="0"/>
              <w:snapToGrid w:val="0"/>
              <w:spacing w:line="300" w:lineRule="exact"/>
              <w:jc w:val="center"/>
              <w:rPr>
                <w:rFonts w:hint="eastAsia" w:ascii="宋体" w:hAnsi="宋体" w:cs="宋体"/>
                <w:kern w:val="0"/>
                <w:szCs w:val="21"/>
                <w:lang w:bidi="ar"/>
              </w:rPr>
            </w:pPr>
            <w:r>
              <w:rPr>
                <w:rFonts w:hint="eastAsia" w:ascii="宋体" w:hAnsi="宋体"/>
                <w:szCs w:val="21"/>
                <w:lang w:bidi="ar"/>
              </w:rPr>
              <w:t>油气开采产生的废弃油基泥浆、含油钻屑及其他固体废物，应遵循减量化、资源化、无害化原则，按照国家和地方有关固体废物的管理规定进行处置。鼓励企业自建含油污泥集中式综合处理和利用设施，提高废弃油基泥浆和含油钻屑及其处理产物的综合利用率。油气开采项目产生的危险废物，应按照《建设项目危险废物环境影响评价指南》要求评价。相关部门及油气企业应加强固体废物处置的研究，重点关注固体废物产生类型、主要污染因子及潜在环境影响，分别提出减量化源头控制措施、资源化利用路径、无害化处理要求，促进固体废物合理利用和妥善处置</w:t>
            </w:r>
          </w:p>
        </w:tc>
        <w:tc>
          <w:tcPr>
            <w:tcW w:w="2951" w:type="dxa"/>
            <w:tcMar>
              <w:left w:w="0" w:type="dxa"/>
              <w:right w:w="0" w:type="dxa"/>
            </w:tcMar>
            <w:vAlign w:val="center"/>
          </w:tcPr>
          <w:p w14:paraId="10C0DACD">
            <w:pPr>
              <w:adjustRightInd w:val="0"/>
              <w:snapToGrid w:val="0"/>
              <w:spacing w:line="300" w:lineRule="exact"/>
              <w:jc w:val="center"/>
              <w:rPr>
                <w:rFonts w:hint="eastAsia" w:ascii="宋体" w:hAnsi="宋体"/>
                <w:kern w:val="0"/>
                <w:szCs w:val="21"/>
                <w:lang w:bidi="ar"/>
              </w:rPr>
            </w:pPr>
            <w:r>
              <w:rPr>
                <w:rFonts w:hint="eastAsia"/>
              </w:rPr>
              <w:t>清罐底泥、废分子筛、废滤料、废机油、废油桶、沾油废物</w:t>
            </w:r>
            <w:r>
              <w:rPr>
                <w:rFonts w:hint="eastAsia"/>
                <w:lang w:bidi="ar"/>
              </w:rPr>
              <w:t>委托有相应处理资质的单位处置</w:t>
            </w:r>
            <w:r>
              <w:rPr>
                <w:rFonts w:hint="eastAsia" w:ascii="宋体" w:hAnsi="宋体"/>
                <w:szCs w:val="21"/>
                <w:lang w:bidi="ar"/>
              </w:rPr>
              <w:t>；生活垃圾</w:t>
            </w:r>
            <w:r>
              <w:rPr>
                <w:rFonts w:hint="eastAsia" w:cs="宋体"/>
              </w:rPr>
              <w:t>、</w:t>
            </w:r>
            <w:r>
              <w:rPr>
                <w:rFonts w:hint="eastAsia" w:cs="宋体"/>
                <w:lang w:val="zh-CN"/>
              </w:rPr>
              <w:t>废含油抹布及劳保用品</w:t>
            </w:r>
            <w:r>
              <w:rPr>
                <w:rFonts w:hint="eastAsia" w:ascii="宋体" w:hAnsi="宋体"/>
                <w:szCs w:val="21"/>
                <w:lang w:bidi="ar"/>
              </w:rPr>
              <w:t>送至克拉玛依市生活垃圾填埋场处理，</w:t>
            </w:r>
            <w:r>
              <w:rPr>
                <w:rFonts w:hint="eastAsia" w:cs="宋体"/>
              </w:rPr>
              <w:t>固体废物均得到妥善处置，</w:t>
            </w:r>
            <w:r>
              <w:rPr>
                <w:rFonts w:hint="eastAsia" w:ascii="宋体" w:hAnsi="宋体"/>
                <w:szCs w:val="21"/>
              </w:rPr>
              <w:t>不会对区域环境造成不利影响。</w:t>
            </w:r>
          </w:p>
        </w:tc>
        <w:tc>
          <w:tcPr>
            <w:tcW w:w="817" w:type="dxa"/>
            <w:tcMar>
              <w:left w:w="0" w:type="dxa"/>
              <w:right w:w="0" w:type="dxa"/>
            </w:tcMar>
            <w:vAlign w:val="center"/>
          </w:tcPr>
          <w:p w14:paraId="51969A5A">
            <w:pPr>
              <w:adjustRightInd w:val="0"/>
              <w:snapToGrid w:val="0"/>
              <w:spacing w:line="300" w:lineRule="exact"/>
              <w:jc w:val="center"/>
              <w:rPr>
                <w:rFonts w:hint="eastAsia" w:ascii="宋体" w:hAnsi="宋体"/>
                <w:kern w:val="0"/>
                <w:szCs w:val="21"/>
                <w:lang w:bidi="ar"/>
              </w:rPr>
            </w:pPr>
            <w:r>
              <w:rPr>
                <w:rFonts w:ascii="宋体" w:hAnsi="宋体"/>
                <w:szCs w:val="21"/>
                <w:lang w:bidi="ar"/>
              </w:rPr>
              <w:t>符合</w:t>
            </w:r>
          </w:p>
        </w:tc>
      </w:tr>
      <w:tr w14:paraId="26AB55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dxa"/>
            <w:tcMar>
              <w:left w:w="0" w:type="dxa"/>
              <w:right w:w="0" w:type="dxa"/>
            </w:tcMar>
            <w:vAlign w:val="center"/>
          </w:tcPr>
          <w:p w14:paraId="01CC1CEB">
            <w:pPr>
              <w:adjustRightInd w:val="0"/>
              <w:snapToGrid w:val="0"/>
              <w:spacing w:line="300" w:lineRule="exact"/>
              <w:jc w:val="center"/>
              <w:rPr>
                <w:rFonts w:hint="eastAsia" w:ascii="宋体" w:hAnsi="宋体"/>
                <w:szCs w:val="21"/>
                <w:lang w:bidi="ar"/>
              </w:rPr>
            </w:pPr>
            <w:r>
              <w:rPr>
                <w:rFonts w:ascii="宋体" w:hAnsi="宋体"/>
                <w:szCs w:val="21"/>
                <w:lang w:bidi="ar"/>
              </w:rPr>
              <w:t>5</w:t>
            </w:r>
          </w:p>
        </w:tc>
        <w:tc>
          <w:tcPr>
            <w:tcW w:w="4678" w:type="dxa"/>
            <w:tcMar>
              <w:left w:w="0" w:type="dxa"/>
              <w:right w:w="0" w:type="dxa"/>
            </w:tcMar>
            <w:vAlign w:val="center"/>
          </w:tcPr>
          <w:p w14:paraId="0E7E1F9E">
            <w:pPr>
              <w:adjustRightInd w:val="0"/>
              <w:snapToGrid w:val="0"/>
              <w:spacing w:line="300" w:lineRule="exact"/>
              <w:jc w:val="center"/>
              <w:rPr>
                <w:rFonts w:hint="eastAsia" w:ascii="宋体" w:hAnsi="宋体"/>
                <w:szCs w:val="21"/>
                <w:lang w:bidi="ar"/>
              </w:rPr>
            </w:pPr>
            <w:r>
              <w:rPr>
                <w:rFonts w:hint="eastAsia" w:ascii="宋体" w:hAnsi="宋体"/>
                <w:szCs w:val="21"/>
                <w:lang w:bidi="ar"/>
              </w:rPr>
              <w:t>陆地油气开采项目的建设单位应当对挥发性有机物液体储存和装载损失、废水液面逸散、设备与管线组件泄漏、非正常工况等挥发性有机物无组织排放源进行有效管控，通过采取设备密闭、废气有效收集及配套高效末端处理设施等措施，有效控制挥发性有机物和恶臭气体无组织排放。涉及高含硫天然气开采的，应当强化钻井、输送、净化等环节环境风险防范措施。含硫气田回注采出水，应当采取有效措施减少废水处理站和回注井场硫化氢的无组织排放。高含硫天然气净化厂应当采用先进高效硫磺回收工艺，减少二氧化硫排放。井场加热炉、锅炉、压缩机等排放大气污染物的设备，应当优先使用清洁燃料，废气排放应当满足国家和地方大气污染物排放标准要求</w:t>
            </w:r>
          </w:p>
        </w:tc>
        <w:tc>
          <w:tcPr>
            <w:tcW w:w="2951" w:type="dxa"/>
            <w:tcMar>
              <w:left w:w="0" w:type="dxa"/>
              <w:right w:w="0" w:type="dxa"/>
            </w:tcMar>
            <w:vAlign w:val="center"/>
          </w:tcPr>
          <w:p w14:paraId="178FA561">
            <w:pPr>
              <w:adjustRightInd w:val="0"/>
              <w:snapToGrid w:val="0"/>
              <w:spacing w:line="300" w:lineRule="exact"/>
              <w:jc w:val="center"/>
              <w:rPr>
                <w:rFonts w:hint="eastAsia" w:ascii="宋体" w:hAnsi="宋体"/>
                <w:szCs w:val="21"/>
                <w:lang w:bidi="ar"/>
              </w:rPr>
            </w:pPr>
            <w:r>
              <w:rPr>
                <w:rFonts w:hint="eastAsia" w:ascii="宋体" w:hAnsi="宋体"/>
                <w:szCs w:val="21"/>
                <w:lang w:bidi="ar"/>
              </w:rPr>
              <w:t>天然气采用密闭处理工艺，本次不使用锅炉和压缩机等燃气设施，天然气发电机使用CNG撬装天然气处理装置处理后的天气，燃烧烟气中各污染物均满足《大气污染物综合排放标准》（GB16297-1996）要求，采气井场厂界无组织非甲烷总烃可满足《</w:t>
            </w:r>
            <w:r>
              <w:fldChar w:fldCharType="begin"/>
            </w:r>
            <w:r>
              <w:instrText xml:space="preserve">HYPERLINK "http://www.mee.gov.cn/ywgz/fgbz/bz/bzwb/dqhjbh/dqgdwrywrwpfbz/202012/W020201225551948738018.pdf"</w:instrText>
            </w:r>
            <w:r>
              <w:fldChar w:fldCharType="separate"/>
            </w:r>
            <w:r>
              <w:rPr>
                <w:rFonts w:hint="eastAsia" w:ascii="宋体" w:hAnsi="宋体"/>
                <w:szCs w:val="21"/>
                <w:lang w:bidi="ar"/>
              </w:rPr>
              <w:t>陆上石油天然气开采工业大气污染物排放标准》（GB39728—2020）</w:t>
            </w:r>
            <w:r>
              <w:fldChar w:fldCharType="end"/>
            </w:r>
            <w:r>
              <w:rPr>
                <w:rFonts w:hint="eastAsia" w:ascii="宋体" w:hAnsi="宋体"/>
                <w:szCs w:val="21"/>
                <w:lang w:bidi="ar"/>
              </w:rPr>
              <w:t>限值要求，加热炉燃烧烟气中</w:t>
            </w:r>
            <w:r>
              <w:rPr>
                <w:rFonts w:hint="eastAsia" w:ascii="宋体" w:hAnsi="宋体"/>
              </w:rPr>
              <w:t>二氧化硫、颗粒物和烟气黑度满足《锅炉大气污染物排放标准》（GB13271-2014）表3限值要求，氮氧化物满足《克拉玛依市2022年深入打好蓝天保卫战攻坚行动方案》中氮氧化物不高于50mg/m</w:t>
            </w:r>
            <w:r>
              <w:rPr>
                <w:rFonts w:hint="eastAsia" w:ascii="宋体" w:hAnsi="宋体"/>
                <w:vertAlign w:val="superscript"/>
              </w:rPr>
              <w:t>3</w:t>
            </w:r>
            <w:r>
              <w:rPr>
                <w:rFonts w:hint="eastAsia" w:ascii="宋体" w:hAnsi="宋体"/>
              </w:rPr>
              <w:t>的排放标准。</w:t>
            </w:r>
          </w:p>
        </w:tc>
        <w:tc>
          <w:tcPr>
            <w:tcW w:w="817" w:type="dxa"/>
            <w:tcMar>
              <w:left w:w="0" w:type="dxa"/>
              <w:right w:w="0" w:type="dxa"/>
            </w:tcMar>
            <w:vAlign w:val="center"/>
          </w:tcPr>
          <w:p w14:paraId="7CC82E76">
            <w:pPr>
              <w:adjustRightInd w:val="0"/>
              <w:snapToGrid w:val="0"/>
              <w:spacing w:line="300" w:lineRule="exact"/>
              <w:jc w:val="center"/>
              <w:rPr>
                <w:rFonts w:hint="eastAsia" w:ascii="宋体" w:hAnsi="宋体"/>
                <w:szCs w:val="21"/>
                <w:lang w:bidi="ar"/>
              </w:rPr>
            </w:pPr>
            <w:r>
              <w:rPr>
                <w:rFonts w:hint="eastAsia" w:ascii="宋体" w:hAnsi="宋体"/>
                <w:szCs w:val="21"/>
                <w:lang w:bidi="ar"/>
              </w:rPr>
              <w:t>符合</w:t>
            </w:r>
          </w:p>
        </w:tc>
      </w:tr>
      <w:tr w14:paraId="6366B0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dxa"/>
            <w:tcMar>
              <w:left w:w="0" w:type="dxa"/>
              <w:right w:w="0" w:type="dxa"/>
            </w:tcMar>
            <w:vAlign w:val="center"/>
          </w:tcPr>
          <w:p w14:paraId="1609AF78">
            <w:pPr>
              <w:adjustRightInd w:val="0"/>
              <w:snapToGrid w:val="0"/>
              <w:spacing w:line="300" w:lineRule="exact"/>
              <w:jc w:val="center"/>
              <w:rPr>
                <w:rFonts w:hint="eastAsia" w:ascii="宋体" w:hAnsi="宋体"/>
                <w:kern w:val="0"/>
                <w:szCs w:val="21"/>
                <w:lang w:bidi="ar"/>
              </w:rPr>
            </w:pPr>
            <w:r>
              <w:rPr>
                <w:rFonts w:ascii="宋体" w:hAnsi="宋体"/>
                <w:kern w:val="0"/>
                <w:szCs w:val="21"/>
                <w:lang w:bidi="ar"/>
              </w:rPr>
              <w:t>6</w:t>
            </w:r>
          </w:p>
        </w:tc>
        <w:tc>
          <w:tcPr>
            <w:tcW w:w="4678" w:type="dxa"/>
            <w:tcMar>
              <w:left w:w="0" w:type="dxa"/>
              <w:right w:w="0" w:type="dxa"/>
            </w:tcMar>
            <w:vAlign w:val="center"/>
          </w:tcPr>
          <w:p w14:paraId="0C9D3A35">
            <w:pPr>
              <w:adjustRightInd w:val="0"/>
              <w:snapToGrid w:val="0"/>
              <w:spacing w:line="300" w:lineRule="exact"/>
              <w:jc w:val="center"/>
              <w:rPr>
                <w:rFonts w:hint="eastAsia" w:ascii="宋体" w:hAnsi="宋体"/>
                <w:szCs w:val="21"/>
                <w:lang w:bidi="ar"/>
              </w:rPr>
            </w:pPr>
            <w:r>
              <w:rPr>
                <w:rFonts w:hint="eastAsia" w:ascii="宋体" w:hAnsi="宋体"/>
                <w:szCs w:val="21"/>
                <w:lang w:bidi="ar"/>
              </w:rPr>
              <w:t>施工期应当尽量减少施工占地、缩短施工时间、选择合理施工方式落实环境敏感区管控要求以及其他生态环境保护措施，降低生态环境影响。钻井和压裂设备应当优先使用网电、高标准清洁燃油，减少废气排放。选用低噪声设备，避免噪声扰民。施工结束后，应当及时落实环评提出的生态保护措施</w:t>
            </w:r>
          </w:p>
        </w:tc>
        <w:tc>
          <w:tcPr>
            <w:tcW w:w="2951" w:type="dxa"/>
            <w:tcMar>
              <w:left w:w="0" w:type="dxa"/>
              <w:right w:w="0" w:type="dxa"/>
            </w:tcMar>
            <w:vAlign w:val="center"/>
          </w:tcPr>
          <w:p w14:paraId="06CEABCB">
            <w:pPr>
              <w:adjustRightInd w:val="0"/>
              <w:snapToGrid w:val="0"/>
              <w:spacing w:line="300" w:lineRule="exact"/>
              <w:rPr>
                <w:rFonts w:hint="eastAsia" w:ascii="宋体" w:hAnsi="宋体"/>
                <w:szCs w:val="21"/>
                <w:lang w:bidi="ar"/>
              </w:rPr>
            </w:pPr>
            <w:r>
              <w:rPr>
                <w:rFonts w:hint="eastAsia" w:ascii="宋体" w:hAnsi="宋体"/>
                <w:szCs w:val="21"/>
                <w:lang w:bidi="ar"/>
              </w:rPr>
              <w:t>施工期严格按照既定方案施工，合理制定施工方案，加强施工管理，严禁施工人员和机械在施工范围外作业；优先选用低噪声设备，高噪声设备采取基础减振措施，评价范围内无声环境敏感目标，不会造成扰民现象；施工结束后应及时对施工区进行平整、清理，恢复临时占地。</w:t>
            </w:r>
          </w:p>
        </w:tc>
        <w:tc>
          <w:tcPr>
            <w:tcW w:w="817" w:type="dxa"/>
            <w:tcMar>
              <w:left w:w="0" w:type="dxa"/>
              <w:right w:w="0" w:type="dxa"/>
            </w:tcMar>
            <w:vAlign w:val="center"/>
          </w:tcPr>
          <w:p w14:paraId="41A1487D">
            <w:pPr>
              <w:adjustRightInd w:val="0"/>
              <w:snapToGrid w:val="0"/>
              <w:spacing w:line="300" w:lineRule="exact"/>
              <w:jc w:val="center"/>
              <w:rPr>
                <w:rFonts w:hint="eastAsia" w:ascii="宋体" w:hAnsi="宋体"/>
                <w:szCs w:val="21"/>
                <w:lang w:bidi="ar"/>
              </w:rPr>
            </w:pPr>
            <w:r>
              <w:rPr>
                <w:rFonts w:hint="eastAsia" w:ascii="宋体" w:hAnsi="宋体"/>
                <w:szCs w:val="21"/>
                <w:lang w:bidi="ar"/>
              </w:rPr>
              <w:t>符合</w:t>
            </w:r>
          </w:p>
        </w:tc>
      </w:tr>
      <w:tr w14:paraId="231EAA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dxa"/>
            <w:tcMar>
              <w:left w:w="0" w:type="dxa"/>
              <w:right w:w="0" w:type="dxa"/>
            </w:tcMar>
            <w:vAlign w:val="center"/>
          </w:tcPr>
          <w:p w14:paraId="759427A5">
            <w:pPr>
              <w:adjustRightInd w:val="0"/>
              <w:snapToGrid w:val="0"/>
              <w:spacing w:line="300" w:lineRule="exact"/>
              <w:jc w:val="center"/>
              <w:rPr>
                <w:rFonts w:hint="eastAsia" w:ascii="宋体" w:hAnsi="宋体"/>
                <w:kern w:val="0"/>
                <w:szCs w:val="21"/>
                <w:lang w:bidi="ar"/>
              </w:rPr>
            </w:pPr>
            <w:r>
              <w:rPr>
                <w:rFonts w:ascii="宋体" w:hAnsi="宋体"/>
                <w:kern w:val="0"/>
                <w:szCs w:val="21"/>
                <w:lang w:bidi="ar"/>
              </w:rPr>
              <w:t>7</w:t>
            </w:r>
          </w:p>
        </w:tc>
        <w:tc>
          <w:tcPr>
            <w:tcW w:w="4678" w:type="dxa"/>
            <w:tcMar>
              <w:left w:w="0" w:type="dxa"/>
              <w:right w:w="0" w:type="dxa"/>
            </w:tcMar>
            <w:vAlign w:val="center"/>
          </w:tcPr>
          <w:p w14:paraId="4FC1E67E">
            <w:pPr>
              <w:adjustRightInd w:val="0"/>
              <w:snapToGrid w:val="0"/>
              <w:spacing w:line="300" w:lineRule="exact"/>
              <w:jc w:val="center"/>
              <w:rPr>
                <w:rFonts w:hint="eastAsia" w:ascii="宋体" w:hAnsi="宋体"/>
                <w:szCs w:val="21"/>
                <w:lang w:bidi="ar"/>
              </w:rPr>
            </w:pPr>
            <w:r>
              <w:rPr>
                <w:rFonts w:hint="eastAsia" w:ascii="宋体" w:hAnsi="宋体"/>
                <w:szCs w:val="21"/>
                <w:lang w:bidi="ar"/>
              </w:rPr>
              <w:t>油气企业应当加强风险防控，按规定编制突发环境事件应急预案，报所在地生态环境主管部门备案</w:t>
            </w:r>
          </w:p>
        </w:tc>
        <w:tc>
          <w:tcPr>
            <w:tcW w:w="2951" w:type="dxa"/>
            <w:tcMar>
              <w:left w:w="0" w:type="dxa"/>
              <w:right w:w="0" w:type="dxa"/>
            </w:tcMar>
            <w:vAlign w:val="center"/>
          </w:tcPr>
          <w:p w14:paraId="5CB44BDC">
            <w:pPr>
              <w:adjustRightInd w:val="0"/>
              <w:snapToGrid w:val="0"/>
              <w:spacing w:line="300" w:lineRule="exact"/>
              <w:rPr>
                <w:rFonts w:hint="eastAsia" w:ascii="宋体" w:hAnsi="宋体"/>
                <w:szCs w:val="21"/>
                <w:lang w:bidi="ar"/>
              </w:rPr>
            </w:pPr>
            <w:r>
              <w:rPr>
                <w:rFonts w:hint="eastAsia" w:ascii="宋体" w:hAnsi="宋体"/>
              </w:rPr>
              <w:t>中佳区块投产后交由采气一厂运营，应将中佳区块纳入采气一厂已有的HSE管理体系、突发环境污染事件应急预案及污染源日常监控计划</w:t>
            </w:r>
            <w:r>
              <w:rPr>
                <w:rFonts w:hint="eastAsia" w:ascii="宋体" w:hAnsi="宋体"/>
                <w:szCs w:val="21"/>
                <w:lang w:bidi="ar"/>
              </w:rPr>
              <w:t>。</w:t>
            </w:r>
          </w:p>
        </w:tc>
        <w:tc>
          <w:tcPr>
            <w:tcW w:w="817" w:type="dxa"/>
            <w:tcMar>
              <w:left w:w="0" w:type="dxa"/>
              <w:right w:w="0" w:type="dxa"/>
            </w:tcMar>
            <w:vAlign w:val="center"/>
          </w:tcPr>
          <w:p w14:paraId="0BCF19D5">
            <w:pPr>
              <w:adjustRightInd w:val="0"/>
              <w:snapToGrid w:val="0"/>
              <w:spacing w:line="300" w:lineRule="exact"/>
              <w:jc w:val="center"/>
              <w:rPr>
                <w:rFonts w:hint="eastAsia" w:ascii="宋体" w:hAnsi="宋体"/>
                <w:szCs w:val="21"/>
                <w:lang w:bidi="ar"/>
              </w:rPr>
            </w:pPr>
            <w:r>
              <w:rPr>
                <w:rFonts w:hint="eastAsia" w:ascii="宋体" w:hAnsi="宋体"/>
                <w:szCs w:val="21"/>
                <w:lang w:bidi="ar"/>
              </w:rPr>
              <w:t>符合</w:t>
            </w:r>
          </w:p>
        </w:tc>
      </w:tr>
      <w:bookmarkEnd w:id="175"/>
    </w:tbl>
    <w:p w14:paraId="6A8DB9BF">
      <w:pPr>
        <w:pStyle w:val="117"/>
        <w:ind w:firstLine="480"/>
        <w:rPr>
          <w:rFonts w:hint="eastAsia" w:cs="宋体"/>
        </w:rPr>
      </w:pPr>
      <w:bookmarkStart w:id="179" w:name="_Hlk80612761"/>
      <w:r>
        <w:rPr>
          <w:rFonts w:hint="eastAsia" w:cs="宋体"/>
        </w:rPr>
        <w:t>（4）与《新疆维吾尔自治区大气污染防治条例》符合性分析</w:t>
      </w:r>
    </w:p>
    <w:p w14:paraId="5A1BCFF1">
      <w:pPr>
        <w:pStyle w:val="117"/>
        <w:ind w:firstLine="480"/>
        <w:rPr>
          <w:rFonts w:hint="eastAsia" w:ascii="黑体" w:hAnsi="黑体" w:eastAsia="黑体" w:cs="宋体"/>
          <w:sz w:val="21"/>
          <w:szCs w:val="21"/>
        </w:rPr>
      </w:pPr>
      <w:r>
        <w:rPr>
          <w:rFonts w:hint="eastAsia" w:cs="宋体"/>
        </w:rPr>
        <w:t>项目建设符合《新疆维吾尔自治区大气污染防治条例》要求，具体见表</w:t>
      </w:r>
      <w:r>
        <w:rPr>
          <w:rFonts w:cs="宋体"/>
        </w:rPr>
        <w:t>2.9</w:t>
      </w:r>
      <w:r>
        <w:rPr>
          <w:rFonts w:hint="eastAsia" w:cs="宋体"/>
        </w:rPr>
        <w:t>-7。</w:t>
      </w:r>
    </w:p>
    <w:p w14:paraId="081EEE6A">
      <w:pPr>
        <w:pStyle w:val="117"/>
        <w:ind w:firstLine="0" w:firstLineChars="0"/>
        <w:jc w:val="center"/>
        <w:rPr>
          <w:rFonts w:ascii="黑体" w:hAnsi="黑体" w:eastAsia="黑体" w:cs="宋体"/>
          <w:sz w:val="21"/>
          <w:szCs w:val="21"/>
        </w:rPr>
      </w:pPr>
    </w:p>
    <w:p w14:paraId="78053E8B">
      <w:pPr>
        <w:pStyle w:val="117"/>
        <w:ind w:firstLine="0" w:firstLineChars="0"/>
        <w:jc w:val="center"/>
        <w:rPr>
          <w:rFonts w:hint="eastAsia" w:ascii="黑体" w:hAnsi="黑体" w:eastAsia="黑体" w:cs="宋体"/>
          <w:sz w:val="21"/>
          <w:szCs w:val="21"/>
        </w:rPr>
      </w:pPr>
      <w:r>
        <w:rPr>
          <w:rFonts w:hint="eastAsia" w:ascii="黑体" w:hAnsi="黑体" w:eastAsia="黑体" w:cs="宋体"/>
          <w:sz w:val="21"/>
          <w:szCs w:val="21"/>
        </w:rPr>
        <w:t>表2</w:t>
      </w:r>
      <w:r>
        <w:rPr>
          <w:rFonts w:ascii="黑体" w:hAnsi="黑体" w:eastAsia="黑体" w:cs="宋体"/>
          <w:sz w:val="21"/>
          <w:szCs w:val="21"/>
        </w:rPr>
        <w:t>.9</w:t>
      </w:r>
      <w:r>
        <w:rPr>
          <w:rFonts w:hint="eastAsia" w:ascii="黑体" w:hAnsi="黑体" w:eastAsia="黑体" w:cs="宋体"/>
          <w:sz w:val="21"/>
          <w:szCs w:val="21"/>
        </w:rPr>
        <w:t xml:space="preserve">-7 </w:t>
      </w:r>
      <w:r>
        <w:rPr>
          <w:rFonts w:ascii="黑体" w:hAnsi="黑体" w:eastAsia="黑体" w:cs="宋体"/>
          <w:sz w:val="21"/>
          <w:szCs w:val="21"/>
        </w:rPr>
        <w:t xml:space="preserve"> </w:t>
      </w:r>
      <w:bookmarkStart w:id="180" w:name="_Hlk106377510"/>
      <w:r>
        <w:rPr>
          <w:rFonts w:hint="eastAsia" w:ascii="黑体" w:hAnsi="黑体" w:eastAsia="黑体" w:cs="宋体"/>
          <w:sz w:val="21"/>
          <w:szCs w:val="21"/>
        </w:rPr>
        <w:t>项目与《新疆维吾尔自治区大气污染防治条例》符合性分析</w:t>
      </w:r>
      <w:bookmarkEnd w:id="180"/>
    </w:p>
    <w:tbl>
      <w:tblPr>
        <w:tblStyle w:val="5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111"/>
        <w:gridCol w:w="2977"/>
        <w:gridCol w:w="1075"/>
      </w:tblGrid>
      <w:tr w14:paraId="7E44AB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67" w:type="dxa"/>
            <w:tcMar>
              <w:left w:w="0" w:type="dxa"/>
              <w:right w:w="0" w:type="dxa"/>
            </w:tcMar>
            <w:vAlign w:val="center"/>
          </w:tcPr>
          <w:p w14:paraId="7C3D4D35">
            <w:pPr>
              <w:pStyle w:val="286"/>
              <w:adjustRightInd w:val="0"/>
              <w:snapToGrid w:val="0"/>
              <w:spacing w:line="300" w:lineRule="exact"/>
              <w:rPr>
                <w:rFonts w:hint="eastAsia"/>
                <w:sz w:val="21"/>
              </w:rPr>
            </w:pPr>
            <w:r>
              <w:rPr>
                <w:rFonts w:hint="eastAsia"/>
                <w:sz w:val="21"/>
                <w:lang w:bidi="ar"/>
              </w:rPr>
              <w:t>序号</w:t>
            </w:r>
          </w:p>
        </w:tc>
        <w:tc>
          <w:tcPr>
            <w:tcW w:w="4111" w:type="dxa"/>
            <w:tcMar>
              <w:left w:w="0" w:type="dxa"/>
              <w:right w:w="0" w:type="dxa"/>
            </w:tcMar>
            <w:vAlign w:val="center"/>
          </w:tcPr>
          <w:p w14:paraId="56C7EE0D">
            <w:pPr>
              <w:pStyle w:val="286"/>
              <w:adjustRightInd w:val="0"/>
              <w:snapToGrid w:val="0"/>
              <w:spacing w:line="300" w:lineRule="exact"/>
              <w:rPr>
                <w:rFonts w:hint="eastAsia"/>
                <w:sz w:val="21"/>
              </w:rPr>
            </w:pPr>
            <w:r>
              <w:rPr>
                <w:rFonts w:hint="eastAsia"/>
                <w:sz w:val="21"/>
                <w:lang w:bidi="ar"/>
              </w:rPr>
              <w:t>条例规定</w:t>
            </w:r>
          </w:p>
        </w:tc>
        <w:tc>
          <w:tcPr>
            <w:tcW w:w="2977" w:type="dxa"/>
            <w:tcMar>
              <w:left w:w="0" w:type="dxa"/>
              <w:right w:w="0" w:type="dxa"/>
            </w:tcMar>
            <w:vAlign w:val="center"/>
          </w:tcPr>
          <w:p w14:paraId="4F04560B">
            <w:pPr>
              <w:pStyle w:val="286"/>
              <w:adjustRightInd w:val="0"/>
              <w:snapToGrid w:val="0"/>
              <w:spacing w:line="300" w:lineRule="exact"/>
              <w:rPr>
                <w:rFonts w:hint="eastAsia"/>
                <w:sz w:val="21"/>
              </w:rPr>
            </w:pPr>
            <w:r>
              <w:rPr>
                <w:rFonts w:hint="eastAsia"/>
                <w:sz w:val="21"/>
                <w:lang w:bidi="ar"/>
              </w:rPr>
              <w:t>拟采取的相关措施</w:t>
            </w:r>
          </w:p>
        </w:tc>
        <w:tc>
          <w:tcPr>
            <w:tcW w:w="1075" w:type="dxa"/>
            <w:tcMar>
              <w:left w:w="0" w:type="dxa"/>
              <w:right w:w="0" w:type="dxa"/>
            </w:tcMar>
            <w:vAlign w:val="center"/>
          </w:tcPr>
          <w:p w14:paraId="7465BE5B">
            <w:pPr>
              <w:pStyle w:val="286"/>
              <w:adjustRightInd w:val="0"/>
              <w:snapToGrid w:val="0"/>
              <w:spacing w:line="300" w:lineRule="exact"/>
              <w:rPr>
                <w:rFonts w:hint="eastAsia"/>
                <w:sz w:val="21"/>
              </w:rPr>
            </w:pPr>
            <w:r>
              <w:rPr>
                <w:rFonts w:hint="eastAsia"/>
                <w:sz w:val="21"/>
                <w:lang w:bidi="ar"/>
              </w:rPr>
              <w:t>符合性分析</w:t>
            </w:r>
          </w:p>
        </w:tc>
      </w:tr>
      <w:tr w14:paraId="43ACDA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dxa"/>
            <w:tcMar>
              <w:left w:w="0" w:type="dxa"/>
              <w:right w:w="0" w:type="dxa"/>
            </w:tcMar>
            <w:vAlign w:val="center"/>
          </w:tcPr>
          <w:p w14:paraId="2B747D35">
            <w:pPr>
              <w:pStyle w:val="286"/>
              <w:adjustRightInd w:val="0"/>
              <w:snapToGrid w:val="0"/>
              <w:spacing w:line="300" w:lineRule="exact"/>
              <w:rPr>
                <w:rFonts w:hint="eastAsia"/>
                <w:sz w:val="21"/>
                <w:lang w:bidi="ar"/>
              </w:rPr>
            </w:pPr>
            <w:r>
              <w:rPr>
                <w:sz w:val="21"/>
                <w:lang w:bidi="ar"/>
              </w:rPr>
              <w:t>1</w:t>
            </w:r>
          </w:p>
        </w:tc>
        <w:tc>
          <w:tcPr>
            <w:tcW w:w="4111" w:type="dxa"/>
            <w:tcMar>
              <w:left w:w="0" w:type="dxa"/>
              <w:right w:w="0" w:type="dxa"/>
            </w:tcMar>
            <w:vAlign w:val="center"/>
          </w:tcPr>
          <w:p w14:paraId="2EF43225">
            <w:pPr>
              <w:pStyle w:val="286"/>
              <w:adjustRightInd w:val="0"/>
              <w:snapToGrid w:val="0"/>
              <w:spacing w:line="300" w:lineRule="exact"/>
              <w:jc w:val="both"/>
              <w:rPr>
                <w:rFonts w:hint="eastAsia"/>
                <w:sz w:val="21"/>
              </w:rPr>
            </w:pPr>
            <w:r>
              <w:rPr>
                <w:rFonts w:hint="eastAsia"/>
                <w:sz w:val="21"/>
              </w:rPr>
              <w:t>各级人民政府应当加强对建设施工、矿产资源开采、物料运输的扬尘和沙尘污染的治理，保持道路清洁、控制料堆和渣土堆放，科学合理扩大绿地、水面、湿地、地面铺装和防风固沙绿化面积，防治扬尘污染。</w:t>
            </w:r>
          </w:p>
        </w:tc>
        <w:tc>
          <w:tcPr>
            <w:tcW w:w="2977" w:type="dxa"/>
            <w:tcMar>
              <w:left w:w="0" w:type="dxa"/>
              <w:right w:w="0" w:type="dxa"/>
            </w:tcMar>
            <w:vAlign w:val="center"/>
          </w:tcPr>
          <w:p w14:paraId="693491C0">
            <w:pPr>
              <w:pStyle w:val="286"/>
              <w:adjustRightInd w:val="0"/>
              <w:snapToGrid w:val="0"/>
              <w:spacing w:line="300" w:lineRule="exact"/>
              <w:rPr>
                <w:rFonts w:hint="eastAsia"/>
                <w:sz w:val="21"/>
              </w:rPr>
            </w:pPr>
            <w:r>
              <w:rPr>
                <w:rFonts w:hint="eastAsia"/>
                <w:sz w:val="21"/>
              </w:rPr>
              <w:t>粉状材料及临时土方等在施工区堆放应采取覆盖防尘布，逸散性材料运输采用苫布遮盖。</w:t>
            </w:r>
          </w:p>
        </w:tc>
        <w:tc>
          <w:tcPr>
            <w:tcW w:w="1075" w:type="dxa"/>
            <w:tcMar>
              <w:left w:w="0" w:type="dxa"/>
              <w:right w:w="0" w:type="dxa"/>
            </w:tcMar>
            <w:vAlign w:val="center"/>
          </w:tcPr>
          <w:p w14:paraId="20C86A90">
            <w:pPr>
              <w:pStyle w:val="286"/>
              <w:adjustRightInd w:val="0"/>
              <w:snapToGrid w:val="0"/>
              <w:spacing w:line="300" w:lineRule="exact"/>
              <w:rPr>
                <w:rFonts w:hint="eastAsia"/>
                <w:sz w:val="21"/>
                <w:lang w:bidi="ar"/>
              </w:rPr>
            </w:pPr>
            <w:r>
              <w:rPr>
                <w:rFonts w:hint="eastAsia"/>
                <w:sz w:val="21"/>
                <w:lang w:bidi="ar"/>
              </w:rPr>
              <w:t>符合</w:t>
            </w:r>
          </w:p>
        </w:tc>
      </w:tr>
      <w:tr w14:paraId="0C7C70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7" w:type="dxa"/>
            <w:tcMar>
              <w:left w:w="0" w:type="dxa"/>
              <w:right w:w="0" w:type="dxa"/>
            </w:tcMar>
            <w:vAlign w:val="center"/>
          </w:tcPr>
          <w:p w14:paraId="59529EB2">
            <w:pPr>
              <w:pStyle w:val="286"/>
              <w:adjustRightInd w:val="0"/>
              <w:snapToGrid w:val="0"/>
              <w:spacing w:line="300" w:lineRule="exact"/>
              <w:rPr>
                <w:rFonts w:hint="eastAsia"/>
                <w:sz w:val="21"/>
                <w:lang w:bidi="ar"/>
              </w:rPr>
            </w:pPr>
            <w:r>
              <w:rPr>
                <w:sz w:val="21"/>
                <w:lang w:bidi="ar"/>
              </w:rPr>
              <w:t>2</w:t>
            </w:r>
          </w:p>
        </w:tc>
        <w:tc>
          <w:tcPr>
            <w:tcW w:w="4111" w:type="dxa"/>
            <w:tcMar>
              <w:left w:w="0" w:type="dxa"/>
              <w:right w:w="0" w:type="dxa"/>
            </w:tcMar>
            <w:vAlign w:val="center"/>
          </w:tcPr>
          <w:p w14:paraId="519F03A8">
            <w:pPr>
              <w:pStyle w:val="286"/>
              <w:adjustRightInd w:val="0"/>
              <w:snapToGrid w:val="0"/>
              <w:spacing w:line="300" w:lineRule="exact"/>
              <w:rPr>
                <w:rFonts w:hint="eastAsia"/>
                <w:sz w:val="21"/>
              </w:rPr>
            </w:pPr>
            <w:r>
              <w:rPr>
                <w:rFonts w:hint="eastAsia"/>
                <w:sz w:val="21"/>
              </w:rPr>
              <w:t>及时对施工现场进行清理和平整，不得从高处向下倾倒或者抛洒各类物料和建筑垃圾。</w:t>
            </w:r>
          </w:p>
        </w:tc>
        <w:tc>
          <w:tcPr>
            <w:tcW w:w="2977" w:type="dxa"/>
            <w:tcMar>
              <w:left w:w="0" w:type="dxa"/>
              <w:right w:w="0" w:type="dxa"/>
            </w:tcMar>
            <w:vAlign w:val="center"/>
          </w:tcPr>
          <w:p w14:paraId="5C5C1A92">
            <w:pPr>
              <w:pStyle w:val="286"/>
              <w:adjustRightInd w:val="0"/>
              <w:snapToGrid w:val="0"/>
              <w:spacing w:line="300" w:lineRule="exact"/>
              <w:jc w:val="both"/>
              <w:rPr>
                <w:rFonts w:hint="eastAsia"/>
                <w:sz w:val="21"/>
              </w:rPr>
            </w:pPr>
            <w:r>
              <w:rPr>
                <w:rFonts w:hint="eastAsia"/>
                <w:sz w:val="21"/>
              </w:rPr>
              <w:t>施工结束后，对施工现场进行清理和平整；建筑垃圾集中收集后送至当地建筑垃圾填埋场处理，不得擅自倾倒、抛撒或者堆放工程施工过程中产生的建筑垃圾。</w:t>
            </w:r>
          </w:p>
        </w:tc>
        <w:tc>
          <w:tcPr>
            <w:tcW w:w="1075" w:type="dxa"/>
            <w:tcMar>
              <w:left w:w="0" w:type="dxa"/>
              <w:right w:w="0" w:type="dxa"/>
            </w:tcMar>
            <w:vAlign w:val="center"/>
          </w:tcPr>
          <w:p w14:paraId="54744B5F">
            <w:pPr>
              <w:pStyle w:val="286"/>
              <w:adjustRightInd w:val="0"/>
              <w:snapToGrid w:val="0"/>
              <w:spacing w:line="300" w:lineRule="exact"/>
              <w:rPr>
                <w:rFonts w:hint="eastAsia"/>
                <w:sz w:val="21"/>
                <w:lang w:bidi="ar"/>
              </w:rPr>
            </w:pPr>
            <w:r>
              <w:rPr>
                <w:rFonts w:hint="eastAsia"/>
                <w:sz w:val="21"/>
                <w:lang w:bidi="ar"/>
              </w:rPr>
              <w:t>符合</w:t>
            </w:r>
          </w:p>
        </w:tc>
      </w:tr>
    </w:tbl>
    <w:p w14:paraId="1CFF4009">
      <w:pPr>
        <w:pStyle w:val="117"/>
        <w:ind w:firstLine="480"/>
        <w:rPr>
          <w:rFonts w:hint="eastAsia"/>
        </w:rPr>
      </w:pPr>
      <w:r>
        <w:rPr>
          <w:rFonts w:hint="eastAsia"/>
        </w:rPr>
        <w:t>（5）与《新疆维吾尔自治区重点行业生态环境准入条件（2024年）》符合性分析</w:t>
      </w:r>
    </w:p>
    <w:p w14:paraId="07486686">
      <w:pPr>
        <w:pStyle w:val="117"/>
        <w:ind w:firstLine="480"/>
        <w:rPr>
          <w:rFonts w:hint="eastAsia"/>
        </w:rPr>
      </w:pPr>
      <w:r>
        <w:rPr>
          <w:rFonts w:hint="eastAsia"/>
        </w:rPr>
        <w:t>项目建设符合《新疆维吾尔自治区重点行业生态环境准入条件（2024年）》中的相关要求，详见表2.9-8。</w:t>
      </w:r>
    </w:p>
    <w:p w14:paraId="7F91E091">
      <w:pPr>
        <w:pStyle w:val="117"/>
        <w:ind w:firstLine="0" w:firstLineChars="0"/>
        <w:jc w:val="center"/>
        <w:rPr>
          <w:rFonts w:hint="eastAsia" w:ascii="黑体" w:hAnsi="黑体" w:eastAsia="黑体" w:cs="宋体"/>
          <w:sz w:val="21"/>
          <w:szCs w:val="21"/>
        </w:rPr>
      </w:pPr>
      <w:r>
        <w:rPr>
          <w:rFonts w:hint="eastAsia" w:ascii="黑体" w:hAnsi="黑体" w:eastAsia="黑体" w:cs="宋体"/>
          <w:sz w:val="21"/>
          <w:szCs w:val="21"/>
        </w:rPr>
        <w:t>表2</w:t>
      </w:r>
      <w:r>
        <w:rPr>
          <w:rFonts w:ascii="黑体" w:hAnsi="黑体" w:eastAsia="黑体" w:cs="宋体"/>
          <w:sz w:val="21"/>
          <w:szCs w:val="21"/>
        </w:rPr>
        <w:t>.9</w:t>
      </w:r>
      <w:r>
        <w:rPr>
          <w:rFonts w:hint="eastAsia" w:ascii="黑体" w:hAnsi="黑体" w:eastAsia="黑体" w:cs="宋体"/>
          <w:sz w:val="21"/>
          <w:szCs w:val="21"/>
        </w:rPr>
        <w:t xml:space="preserve">-8 </w:t>
      </w:r>
      <w:r>
        <w:rPr>
          <w:rFonts w:ascii="黑体" w:hAnsi="黑体" w:eastAsia="黑体" w:cs="宋体"/>
          <w:sz w:val="21"/>
          <w:szCs w:val="21"/>
        </w:rPr>
        <w:t xml:space="preserve"> </w:t>
      </w:r>
      <w:r>
        <w:rPr>
          <w:rFonts w:hint="eastAsia" w:ascii="黑体" w:hAnsi="黑体" w:eastAsia="黑体" w:cs="宋体"/>
          <w:sz w:val="21"/>
          <w:szCs w:val="21"/>
        </w:rPr>
        <w:t>项目与《新疆维吾尔自治区重点行业生态环境准入条件（2024年）》符合性分析</w:t>
      </w:r>
    </w:p>
    <w:tbl>
      <w:tblPr>
        <w:tblStyle w:val="5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67"/>
        <w:gridCol w:w="538"/>
        <w:gridCol w:w="4140"/>
        <w:gridCol w:w="2693"/>
        <w:gridCol w:w="792"/>
      </w:tblGrid>
      <w:tr w14:paraId="1AA73C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567" w:type="dxa"/>
            <w:tcMar>
              <w:left w:w="0" w:type="dxa"/>
              <w:right w:w="0" w:type="dxa"/>
            </w:tcMar>
            <w:vAlign w:val="center"/>
          </w:tcPr>
          <w:p w14:paraId="1A611C3B">
            <w:pPr>
              <w:pStyle w:val="286"/>
              <w:adjustRightInd w:val="0"/>
              <w:snapToGrid w:val="0"/>
              <w:spacing w:line="300" w:lineRule="exact"/>
              <w:rPr>
                <w:rFonts w:hint="eastAsia"/>
                <w:sz w:val="21"/>
              </w:rPr>
            </w:pPr>
            <w:r>
              <w:rPr>
                <w:rFonts w:hint="eastAsia"/>
                <w:sz w:val="21"/>
                <w:lang w:bidi="ar"/>
              </w:rPr>
              <w:t>序号</w:t>
            </w:r>
          </w:p>
        </w:tc>
        <w:tc>
          <w:tcPr>
            <w:tcW w:w="4678" w:type="dxa"/>
            <w:gridSpan w:val="2"/>
            <w:tcMar>
              <w:left w:w="0" w:type="dxa"/>
              <w:right w:w="0" w:type="dxa"/>
            </w:tcMar>
            <w:vAlign w:val="center"/>
          </w:tcPr>
          <w:p w14:paraId="1A84B929">
            <w:pPr>
              <w:pStyle w:val="286"/>
              <w:adjustRightInd w:val="0"/>
              <w:snapToGrid w:val="0"/>
              <w:spacing w:line="300" w:lineRule="exact"/>
              <w:rPr>
                <w:rFonts w:hint="eastAsia"/>
                <w:sz w:val="21"/>
              </w:rPr>
            </w:pPr>
            <w:r>
              <w:rPr>
                <w:rFonts w:hint="eastAsia"/>
                <w:sz w:val="21"/>
                <w:lang w:bidi="ar"/>
              </w:rPr>
              <w:t>条件规定</w:t>
            </w:r>
          </w:p>
        </w:tc>
        <w:tc>
          <w:tcPr>
            <w:tcW w:w="2693" w:type="dxa"/>
            <w:tcMar>
              <w:left w:w="0" w:type="dxa"/>
              <w:right w:w="0" w:type="dxa"/>
            </w:tcMar>
            <w:vAlign w:val="center"/>
          </w:tcPr>
          <w:p w14:paraId="70C0166F">
            <w:pPr>
              <w:pStyle w:val="286"/>
              <w:adjustRightInd w:val="0"/>
              <w:snapToGrid w:val="0"/>
              <w:spacing w:line="300" w:lineRule="exact"/>
              <w:rPr>
                <w:rFonts w:hint="eastAsia"/>
                <w:sz w:val="21"/>
              </w:rPr>
            </w:pPr>
            <w:r>
              <w:rPr>
                <w:rFonts w:hint="eastAsia"/>
                <w:sz w:val="21"/>
                <w:lang w:bidi="ar"/>
              </w:rPr>
              <w:t>拟采取的相关措施</w:t>
            </w:r>
          </w:p>
        </w:tc>
        <w:tc>
          <w:tcPr>
            <w:tcW w:w="792" w:type="dxa"/>
            <w:tcMar>
              <w:left w:w="0" w:type="dxa"/>
              <w:right w:w="0" w:type="dxa"/>
            </w:tcMar>
            <w:vAlign w:val="center"/>
          </w:tcPr>
          <w:p w14:paraId="1429978A">
            <w:pPr>
              <w:pStyle w:val="286"/>
              <w:adjustRightInd w:val="0"/>
              <w:snapToGrid w:val="0"/>
              <w:spacing w:line="300" w:lineRule="exact"/>
              <w:rPr>
                <w:rFonts w:hint="eastAsia"/>
                <w:sz w:val="21"/>
              </w:rPr>
            </w:pPr>
            <w:r>
              <w:rPr>
                <w:rFonts w:hint="eastAsia"/>
                <w:sz w:val="21"/>
                <w:lang w:bidi="ar"/>
              </w:rPr>
              <w:t>符合性分析</w:t>
            </w:r>
          </w:p>
        </w:tc>
      </w:tr>
      <w:tr w14:paraId="081FB2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dxa"/>
            <w:tcMar>
              <w:left w:w="0" w:type="dxa"/>
              <w:right w:w="0" w:type="dxa"/>
            </w:tcMar>
            <w:vAlign w:val="center"/>
          </w:tcPr>
          <w:p w14:paraId="1CC17EDD">
            <w:pPr>
              <w:pStyle w:val="286"/>
              <w:adjustRightInd w:val="0"/>
              <w:snapToGrid w:val="0"/>
              <w:spacing w:line="300" w:lineRule="exact"/>
              <w:rPr>
                <w:rFonts w:hint="eastAsia"/>
                <w:sz w:val="21"/>
                <w:lang w:bidi="ar"/>
              </w:rPr>
            </w:pPr>
            <w:r>
              <w:rPr>
                <w:sz w:val="21"/>
                <w:lang w:bidi="ar"/>
              </w:rPr>
              <w:t>1</w:t>
            </w:r>
          </w:p>
        </w:tc>
        <w:tc>
          <w:tcPr>
            <w:tcW w:w="538" w:type="dxa"/>
            <w:tcMar>
              <w:left w:w="0" w:type="dxa"/>
              <w:right w:w="0" w:type="dxa"/>
            </w:tcMar>
            <w:vAlign w:val="center"/>
          </w:tcPr>
          <w:p w14:paraId="462CA7CC">
            <w:pPr>
              <w:pStyle w:val="286"/>
              <w:adjustRightInd w:val="0"/>
              <w:snapToGrid w:val="0"/>
              <w:spacing w:line="300" w:lineRule="exact"/>
              <w:rPr>
                <w:rFonts w:hint="eastAsia"/>
                <w:sz w:val="21"/>
              </w:rPr>
            </w:pPr>
            <w:r>
              <w:rPr>
                <w:rFonts w:hint="eastAsia"/>
                <w:sz w:val="21"/>
              </w:rPr>
              <w:t>选址与空间布局</w:t>
            </w:r>
          </w:p>
        </w:tc>
        <w:tc>
          <w:tcPr>
            <w:tcW w:w="4140" w:type="dxa"/>
            <w:vAlign w:val="center"/>
          </w:tcPr>
          <w:p w14:paraId="3A2E09D6">
            <w:pPr>
              <w:pStyle w:val="286"/>
              <w:adjustRightInd w:val="0"/>
              <w:snapToGrid w:val="0"/>
              <w:spacing w:line="300" w:lineRule="exact"/>
              <w:rPr>
                <w:rFonts w:hint="eastAsia"/>
                <w:sz w:val="21"/>
              </w:rPr>
            </w:pPr>
            <w:r>
              <w:rPr>
                <w:rFonts w:hint="eastAsia"/>
                <w:sz w:val="21"/>
              </w:rPr>
              <w:t>1.石油、天然气开发项目的选址与布局应符合自治区或油气企业相关油气开发专项规划及规划环评要求，原则上应当以区块为单位开展环境影响评价工作。</w:t>
            </w:r>
          </w:p>
        </w:tc>
        <w:tc>
          <w:tcPr>
            <w:tcW w:w="2693" w:type="dxa"/>
            <w:tcMar>
              <w:left w:w="0" w:type="dxa"/>
              <w:right w:w="0" w:type="dxa"/>
            </w:tcMar>
            <w:vAlign w:val="center"/>
          </w:tcPr>
          <w:p w14:paraId="133C3096">
            <w:pPr>
              <w:pStyle w:val="286"/>
              <w:adjustRightInd w:val="0"/>
              <w:snapToGrid w:val="0"/>
              <w:spacing w:line="300" w:lineRule="exact"/>
              <w:rPr>
                <w:rFonts w:hint="eastAsia"/>
                <w:sz w:val="21"/>
              </w:rPr>
            </w:pPr>
            <w:r>
              <w:rPr>
                <w:rFonts w:hint="eastAsia"/>
                <w:sz w:val="21"/>
              </w:rPr>
              <w:t>项目建设符合</w:t>
            </w:r>
            <w:r>
              <w:rPr>
                <w:rFonts w:hint="eastAsia"/>
                <w:lang w:bidi="ar"/>
              </w:rPr>
              <w:t>《新疆油田公司“十四五”发展规划》和《新疆油田公司“十四五”发展规划环境影响报告书》的要求。</w:t>
            </w:r>
          </w:p>
        </w:tc>
        <w:tc>
          <w:tcPr>
            <w:tcW w:w="792" w:type="dxa"/>
            <w:tcMar>
              <w:left w:w="0" w:type="dxa"/>
              <w:right w:w="0" w:type="dxa"/>
            </w:tcMar>
            <w:vAlign w:val="center"/>
          </w:tcPr>
          <w:p w14:paraId="072095CE">
            <w:pPr>
              <w:pStyle w:val="286"/>
              <w:adjustRightInd w:val="0"/>
              <w:snapToGrid w:val="0"/>
              <w:spacing w:line="300" w:lineRule="exact"/>
              <w:rPr>
                <w:rFonts w:hint="eastAsia"/>
                <w:sz w:val="21"/>
                <w:lang w:bidi="ar"/>
              </w:rPr>
            </w:pPr>
            <w:r>
              <w:rPr>
                <w:rFonts w:hint="eastAsia"/>
                <w:sz w:val="21"/>
                <w:lang w:bidi="ar"/>
              </w:rPr>
              <w:t>符合</w:t>
            </w:r>
          </w:p>
        </w:tc>
      </w:tr>
      <w:tr w14:paraId="3EB00A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dxa"/>
            <w:tcMar>
              <w:left w:w="0" w:type="dxa"/>
              <w:right w:w="0" w:type="dxa"/>
            </w:tcMar>
            <w:vAlign w:val="center"/>
          </w:tcPr>
          <w:p w14:paraId="431D9683">
            <w:pPr>
              <w:pStyle w:val="286"/>
              <w:adjustRightInd w:val="0"/>
              <w:snapToGrid w:val="0"/>
              <w:spacing w:line="300" w:lineRule="exact"/>
              <w:rPr>
                <w:rFonts w:hint="eastAsia"/>
                <w:sz w:val="21"/>
                <w:lang w:bidi="ar"/>
              </w:rPr>
            </w:pPr>
            <w:r>
              <w:rPr>
                <w:sz w:val="21"/>
                <w:lang w:bidi="ar"/>
              </w:rPr>
              <w:t>2</w:t>
            </w:r>
          </w:p>
        </w:tc>
        <w:tc>
          <w:tcPr>
            <w:tcW w:w="538" w:type="dxa"/>
            <w:vMerge w:val="restart"/>
            <w:tcMar>
              <w:left w:w="0" w:type="dxa"/>
              <w:right w:w="0" w:type="dxa"/>
            </w:tcMar>
            <w:vAlign w:val="center"/>
          </w:tcPr>
          <w:p w14:paraId="6123EB57">
            <w:pPr>
              <w:pStyle w:val="286"/>
              <w:adjustRightInd w:val="0"/>
              <w:snapToGrid w:val="0"/>
              <w:spacing w:line="300" w:lineRule="exact"/>
              <w:rPr>
                <w:rFonts w:hint="eastAsia"/>
                <w:sz w:val="21"/>
              </w:rPr>
            </w:pPr>
            <w:r>
              <w:rPr>
                <w:rFonts w:hint="eastAsia"/>
                <w:sz w:val="21"/>
              </w:rPr>
              <w:t>污染防治与环境影响</w:t>
            </w:r>
          </w:p>
        </w:tc>
        <w:tc>
          <w:tcPr>
            <w:tcW w:w="4140" w:type="dxa"/>
            <w:vAlign w:val="center"/>
          </w:tcPr>
          <w:p w14:paraId="3A085AF2">
            <w:pPr>
              <w:pStyle w:val="286"/>
              <w:adjustRightInd w:val="0"/>
              <w:snapToGrid w:val="0"/>
              <w:spacing w:line="300" w:lineRule="exact"/>
              <w:rPr>
                <w:rFonts w:hint="eastAsia"/>
                <w:sz w:val="21"/>
              </w:rPr>
            </w:pPr>
            <w:r>
              <w:rPr>
                <w:rFonts w:hint="eastAsia"/>
                <w:sz w:val="21"/>
              </w:rPr>
              <w:t>施工期应当尽量减少施工占地、严格控制施工作业面积、缩短施工时间、选择合理施工方式、落实环境敏感区管控要求以及其他生态环境保护措施，有效降低生态环境影响。</w:t>
            </w:r>
          </w:p>
        </w:tc>
        <w:tc>
          <w:tcPr>
            <w:tcW w:w="2693" w:type="dxa"/>
            <w:tcMar>
              <w:left w:w="0" w:type="dxa"/>
              <w:right w:w="0" w:type="dxa"/>
            </w:tcMar>
            <w:vAlign w:val="center"/>
          </w:tcPr>
          <w:p w14:paraId="6D95D6CB">
            <w:pPr>
              <w:pStyle w:val="286"/>
              <w:adjustRightInd w:val="0"/>
              <w:snapToGrid w:val="0"/>
              <w:spacing w:line="300" w:lineRule="exact"/>
              <w:jc w:val="both"/>
              <w:rPr>
                <w:rFonts w:hint="eastAsia"/>
                <w:sz w:val="21"/>
              </w:rPr>
            </w:pPr>
            <w:r>
              <w:rPr>
                <w:rFonts w:hint="eastAsia"/>
                <w:sz w:val="21"/>
              </w:rPr>
              <w:t>施工期严格控制施工作业面积，尽量减少施工占地、缩短施工时间，项目区周围无环境敏感区。</w:t>
            </w:r>
          </w:p>
        </w:tc>
        <w:tc>
          <w:tcPr>
            <w:tcW w:w="792" w:type="dxa"/>
            <w:tcMar>
              <w:left w:w="0" w:type="dxa"/>
              <w:right w:w="0" w:type="dxa"/>
            </w:tcMar>
            <w:vAlign w:val="center"/>
          </w:tcPr>
          <w:p w14:paraId="285E24A1">
            <w:pPr>
              <w:pStyle w:val="286"/>
              <w:adjustRightInd w:val="0"/>
              <w:snapToGrid w:val="0"/>
              <w:spacing w:line="300" w:lineRule="exact"/>
              <w:rPr>
                <w:rFonts w:hint="eastAsia"/>
                <w:sz w:val="21"/>
                <w:lang w:bidi="ar"/>
              </w:rPr>
            </w:pPr>
            <w:r>
              <w:rPr>
                <w:rFonts w:hint="eastAsia"/>
                <w:sz w:val="21"/>
                <w:lang w:bidi="ar"/>
              </w:rPr>
              <w:t>符合</w:t>
            </w:r>
          </w:p>
        </w:tc>
      </w:tr>
      <w:tr w14:paraId="0A33A2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dxa"/>
            <w:tcMar>
              <w:left w:w="0" w:type="dxa"/>
              <w:right w:w="0" w:type="dxa"/>
            </w:tcMar>
            <w:vAlign w:val="center"/>
          </w:tcPr>
          <w:p w14:paraId="0281856F">
            <w:pPr>
              <w:pStyle w:val="286"/>
              <w:adjustRightInd w:val="0"/>
              <w:snapToGrid w:val="0"/>
              <w:spacing w:line="300" w:lineRule="exact"/>
              <w:rPr>
                <w:rFonts w:hint="eastAsia"/>
                <w:sz w:val="21"/>
                <w:lang w:bidi="ar"/>
              </w:rPr>
            </w:pPr>
            <w:r>
              <w:rPr>
                <w:rFonts w:hint="eastAsia"/>
                <w:sz w:val="21"/>
                <w:lang w:bidi="ar"/>
              </w:rPr>
              <w:t>3</w:t>
            </w:r>
          </w:p>
        </w:tc>
        <w:tc>
          <w:tcPr>
            <w:tcW w:w="538" w:type="dxa"/>
            <w:vMerge w:val="continue"/>
            <w:tcMar>
              <w:left w:w="0" w:type="dxa"/>
              <w:right w:w="0" w:type="dxa"/>
            </w:tcMar>
            <w:vAlign w:val="center"/>
          </w:tcPr>
          <w:p w14:paraId="3DE8A6F3">
            <w:pPr>
              <w:pStyle w:val="286"/>
              <w:adjustRightInd w:val="0"/>
              <w:snapToGrid w:val="0"/>
              <w:spacing w:line="300" w:lineRule="exact"/>
              <w:rPr>
                <w:rFonts w:hint="eastAsia"/>
                <w:sz w:val="21"/>
              </w:rPr>
            </w:pPr>
          </w:p>
        </w:tc>
        <w:tc>
          <w:tcPr>
            <w:tcW w:w="4140" w:type="dxa"/>
            <w:vAlign w:val="center"/>
          </w:tcPr>
          <w:p w14:paraId="215997E4">
            <w:pPr>
              <w:pStyle w:val="286"/>
              <w:adjustRightInd w:val="0"/>
              <w:snapToGrid w:val="0"/>
              <w:spacing w:line="300" w:lineRule="exact"/>
              <w:jc w:val="both"/>
              <w:rPr>
                <w:rFonts w:hint="eastAsia"/>
                <w:sz w:val="21"/>
              </w:rPr>
            </w:pPr>
            <w:r>
              <w:rPr>
                <w:rFonts w:hint="eastAsia"/>
                <w:sz w:val="21"/>
              </w:rPr>
              <w:t>陆地油气开发项目应当对挥发性有机物液体储存和装载损失、废水集输和处理系统、设备与管线组件泄漏、非正常工况等挥发性有机物无组织排放源进行有效管控，通过采取设备密闭、废气有效收集及配套高效末端处理设施等措施，有效控制挥发性有机物和恶臭气体无组织排放，油气集输损耗率不得高于0.5%；工艺过程控制措施、废气收集处理措施以及站场边界非甲烷总烃排放浓度应满足《陆上石油天然气开采工业大气污染物排放标准》(GB39728)要求。炉、加热炉、压缩机等装置应优先使用清洁燃料或能源，燃煤燃气锅炉、加热炉废气排放应达到《锅炉大气污染物排放标准》(GB13271)要求，有地方标准的按地方标准执行。涉及高含硫天然气开采的，应当强化钻井、输送、净化等环节环境风险防范措施。高含硫气田回注采出水，应当采取有效措施减少废水处理站和回注井场硫化氢的无组织排放。高含硫天然气净化厂应采用先进高效的硫磺回收工艺，减少二氧化硫排放。</w:t>
            </w:r>
          </w:p>
        </w:tc>
        <w:tc>
          <w:tcPr>
            <w:tcW w:w="2693" w:type="dxa"/>
            <w:tcMar>
              <w:left w:w="0" w:type="dxa"/>
              <w:right w:w="0" w:type="dxa"/>
            </w:tcMar>
            <w:vAlign w:val="center"/>
          </w:tcPr>
          <w:p w14:paraId="0524C79E">
            <w:pPr>
              <w:pStyle w:val="286"/>
              <w:adjustRightInd w:val="0"/>
              <w:snapToGrid w:val="0"/>
              <w:spacing w:line="300" w:lineRule="exact"/>
              <w:jc w:val="both"/>
              <w:rPr>
                <w:rFonts w:hint="eastAsia"/>
                <w:sz w:val="21"/>
              </w:rPr>
            </w:pPr>
            <w:r>
              <w:rPr>
                <w:rFonts w:hint="eastAsia"/>
                <w:sz w:val="21"/>
              </w:rPr>
              <w:t>每座采气井场内新建1套CNG撬装处理装置处理天然气，处理后的天然气部分外售，部分自用。各类储罐采用固定顶罐，选用质量可靠的设备、仪表、阀门等；定期对采气井场、零散气回收装置的各设备、阀门和管线等检查、检修；项目不涉及燃煤、燃气锅炉、天然气中不含硫化氢；采取以上措施后井场厂界噪声满足《陆上石油天然气开采工业大气污染物排放标准》（GB39728-2020）中的相关要求；燃气发电机燃烧烟气中各污染物均可满足</w:t>
            </w:r>
            <w:r>
              <w:rPr>
                <w:rFonts w:hint="eastAsia"/>
              </w:rPr>
              <w:t>《大气污染物综合排放标准》（GB16297-1996）表2限值要求，加热炉燃烧烟气中二氧化硫、颗粒物和烟气黑度满足《锅炉大气污染物排放标准》（GB13271-2014）表3限值要求，氮氧化物满足《克拉玛依市2022年深入打好蓝天保卫战攻坚行动方案》中氮氧化物不高于50mg/m</w:t>
            </w:r>
            <w:r>
              <w:rPr>
                <w:rFonts w:hint="eastAsia"/>
                <w:vertAlign w:val="superscript"/>
              </w:rPr>
              <w:t>3</w:t>
            </w:r>
            <w:r>
              <w:rPr>
                <w:rFonts w:hint="eastAsia"/>
              </w:rPr>
              <w:t>的排放标准。</w:t>
            </w:r>
          </w:p>
        </w:tc>
        <w:tc>
          <w:tcPr>
            <w:tcW w:w="792" w:type="dxa"/>
            <w:tcMar>
              <w:left w:w="0" w:type="dxa"/>
              <w:right w:w="0" w:type="dxa"/>
            </w:tcMar>
            <w:vAlign w:val="center"/>
          </w:tcPr>
          <w:p w14:paraId="6F0ABE4E">
            <w:pPr>
              <w:pStyle w:val="286"/>
              <w:adjustRightInd w:val="0"/>
              <w:snapToGrid w:val="0"/>
              <w:spacing w:line="300" w:lineRule="exact"/>
              <w:rPr>
                <w:rFonts w:hint="eastAsia"/>
                <w:sz w:val="21"/>
                <w:lang w:bidi="ar"/>
              </w:rPr>
            </w:pPr>
          </w:p>
        </w:tc>
      </w:tr>
      <w:tr w14:paraId="388332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dxa"/>
            <w:tcMar>
              <w:left w:w="0" w:type="dxa"/>
              <w:right w:w="0" w:type="dxa"/>
            </w:tcMar>
            <w:vAlign w:val="center"/>
          </w:tcPr>
          <w:p w14:paraId="79E3A0D9">
            <w:pPr>
              <w:pStyle w:val="286"/>
              <w:adjustRightInd w:val="0"/>
              <w:snapToGrid w:val="0"/>
              <w:spacing w:line="300" w:lineRule="exact"/>
              <w:rPr>
                <w:rFonts w:hint="eastAsia"/>
                <w:sz w:val="21"/>
                <w:lang w:bidi="ar"/>
              </w:rPr>
            </w:pPr>
            <w:r>
              <w:rPr>
                <w:rFonts w:hint="eastAsia"/>
                <w:sz w:val="21"/>
                <w:lang w:bidi="ar"/>
              </w:rPr>
              <w:t>4</w:t>
            </w:r>
          </w:p>
        </w:tc>
        <w:tc>
          <w:tcPr>
            <w:tcW w:w="538" w:type="dxa"/>
            <w:vMerge w:val="continue"/>
            <w:tcMar>
              <w:left w:w="0" w:type="dxa"/>
              <w:right w:w="0" w:type="dxa"/>
            </w:tcMar>
            <w:vAlign w:val="center"/>
          </w:tcPr>
          <w:p w14:paraId="2C9EA8DB">
            <w:pPr>
              <w:pStyle w:val="286"/>
              <w:adjustRightInd w:val="0"/>
              <w:snapToGrid w:val="0"/>
              <w:spacing w:line="300" w:lineRule="exact"/>
              <w:rPr>
                <w:rFonts w:hint="eastAsia"/>
                <w:sz w:val="21"/>
              </w:rPr>
            </w:pPr>
          </w:p>
        </w:tc>
        <w:tc>
          <w:tcPr>
            <w:tcW w:w="4140" w:type="dxa"/>
            <w:vAlign w:val="center"/>
          </w:tcPr>
          <w:p w14:paraId="5DC0B57E">
            <w:pPr>
              <w:pStyle w:val="286"/>
              <w:adjustRightInd w:val="0"/>
              <w:snapToGrid w:val="0"/>
              <w:spacing w:line="300" w:lineRule="exact"/>
              <w:jc w:val="both"/>
              <w:rPr>
                <w:rFonts w:hint="eastAsia"/>
                <w:sz w:val="21"/>
              </w:rPr>
            </w:pPr>
            <w:r>
              <w:rPr>
                <w:rFonts w:hint="eastAsia"/>
                <w:sz w:val="21"/>
              </w:rPr>
              <w:t>油气开发产生的伴生气应优先回收利用，减少温室气体排放，开发区块伴生气整体回收利用率应达到80%以上；边远井、零散井等产生的伴生气不能回收或难以回收的，应经燃烧后放空。鼓励油气企业将碳捕集、利用与封存（CCUS）技术用于油气开采，提高采收率、减少温室气体排放。</w:t>
            </w:r>
          </w:p>
        </w:tc>
        <w:tc>
          <w:tcPr>
            <w:tcW w:w="2693" w:type="dxa"/>
            <w:tcMar>
              <w:left w:w="0" w:type="dxa"/>
              <w:right w:w="0" w:type="dxa"/>
            </w:tcMar>
            <w:vAlign w:val="center"/>
          </w:tcPr>
          <w:p w14:paraId="44FF9E1B">
            <w:pPr>
              <w:pStyle w:val="286"/>
              <w:adjustRightInd w:val="0"/>
              <w:snapToGrid w:val="0"/>
              <w:spacing w:line="300" w:lineRule="exact"/>
              <w:jc w:val="both"/>
              <w:rPr>
                <w:rFonts w:hint="eastAsia"/>
                <w:sz w:val="21"/>
              </w:rPr>
            </w:pPr>
            <w:r>
              <w:rPr>
                <w:rFonts w:hint="eastAsia"/>
                <w:sz w:val="21"/>
              </w:rPr>
              <w:t>每座采气井场内新建1套CNG撬装处理装置处理天然气，处理后的天然气部分外售，部分自用。本项目不涉及碳捕集、利用与封存（CCUS）技术。</w:t>
            </w:r>
          </w:p>
        </w:tc>
        <w:tc>
          <w:tcPr>
            <w:tcW w:w="792" w:type="dxa"/>
            <w:tcMar>
              <w:left w:w="0" w:type="dxa"/>
              <w:right w:w="0" w:type="dxa"/>
            </w:tcMar>
            <w:vAlign w:val="center"/>
          </w:tcPr>
          <w:p w14:paraId="1D614AE7">
            <w:pPr>
              <w:pStyle w:val="286"/>
              <w:adjustRightInd w:val="0"/>
              <w:snapToGrid w:val="0"/>
              <w:spacing w:line="300" w:lineRule="exact"/>
              <w:rPr>
                <w:rFonts w:hint="eastAsia"/>
                <w:sz w:val="21"/>
                <w:lang w:bidi="ar"/>
              </w:rPr>
            </w:pPr>
            <w:r>
              <w:rPr>
                <w:rFonts w:hint="eastAsia"/>
                <w:sz w:val="21"/>
                <w:lang w:bidi="ar"/>
              </w:rPr>
              <w:t>符合</w:t>
            </w:r>
          </w:p>
        </w:tc>
      </w:tr>
      <w:tr w14:paraId="31ED44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dxa"/>
            <w:tcMar>
              <w:left w:w="0" w:type="dxa"/>
              <w:right w:w="0" w:type="dxa"/>
            </w:tcMar>
            <w:vAlign w:val="center"/>
          </w:tcPr>
          <w:p w14:paraId="1C2C5D4E">
            <w:pPr>
              <w:pStyle w:val="286"/>
              <w:adjustRightInd w:val="0"/>
              <w:snapToGrid w:val="0"/>
              <w:spacing w:line="300" w:lineRule="exact"/>
              <w:rPr>
                <w:rFonts w:hint="eastAsia"/>
                <w:sz w:val="21"/>
                <w:lang w:bidi="ar"/>
              </w:rPr>
            </w:pPr>
            <w:r>
              <w:rPr>
                <w:rFonts w:hint="eastAsia"/>
                <w:sz w:val="21"/>
                <w:lang w:bidi="ar"/>
              </w:rPr>
              <w:t>5</w:t>
            </w:r>
          </w:p>
        </w:tc>
        <w:tc>
          <w:tcPr>
            <w:tcW w:w="538" w:type="dxa"/>
            <w:vMerge w:val="continue"/>
            <w:tcMar>
              <w:left w:w="0" w:type="dxa"/>
              <w:right w:w="0" w:type="dxa"/>
            </w:tcMar>
            <w:vAlign w:val="center"/>
          </w:tcPr>
          <w:p w14:paraId="6D0443D0">
            <w:pPr>
              <w:pStyle w:val="286"/>
              <w:adjustRightInd w:val="0"/>
              <w:snapToGrid w:val="0"/>
              <w:spacing w:line="300" w:lineRule="exact"/>
              <w:rPr>
                <w:rFonts w:hint="eastAsia"/>
                <w:sz w:val="21"/>
              </w:rPr>
            </w:pPr>
          </w:p>
        </w:tc>
        <w:tc>
          <w:tcPr>
            <w:tcW w:w="4140" w:type="dxa"/>
            <w:vAlign w:val="center"/>
          </w:tcPr>
          <w:p w14:paraId="57AA7188">
            <w:pPr>
              <w:pStyle w:val="286"/>
              <w:adjustRightInd w:val="0"/>
              <w:snapToGrid w:val="0"/>
              <w:spacing w:line="300" w:lineRule="exact"/>
              <w:rPr>
                <w:rFonts w:hint="eastAsia"/>
                <w:sz w:val="21"/>
              </w:rPr>
            </w:pPr>
            <w:r>
              <w:rPr>
                <w:rFonts w:hint="eastAsia"/>
                <w:sz w:val="21"/>
              </w:rPr>
              <w:t>陆地油气开发项目产生的废水应经处理后优先回用，无法回用的应满足国家和地方相关污染物排放标准后排放，工业废水回用率应达到90%以上。钻井及储层改造应采用环境友好的油田化学助剂、酸化液、压裂液、钻井液，配备完善的固控设备，钻井液循环率应达到95%以上，压裂废液、酸化废液等井下作业废水应100%返排入罐。</w:t>
            </w:r>
          </w:p>
        </w:tc>
        <w:tc>
          <w:tcPr>
            <w:tcW w:w="2693" w:type="dxa"/>
            <w:tcMar>
              <w:left w:w="0" w:type="dxa"/>
              <w:right w:w="0" w:type="dxa"/>
            </w:tcMar>
            <w:vAlign w:val="center"/>
          </w:tcPr>
          <w:p w14:paraId="40D248B2">
            <w:pPr>
              <w:pStyle w:val="286"/>
              <w:adjustRightInd w:val="0"/>
              <w:snapToGrid w:val="0"/>
              <w:spacing w:line="300" w:lineRule="exact"/>
              <w:jc w:val="both"/>
              <w:rPr>
                <w:rFonts w:hint="eastAsia"/>
                <w:sz w:val="21"/>
              </w:rPr>
            </w:pPr>
            <w:r>
              <w:rPr>
                <w:rFonts w:hint="eastAsia"/>
                <w:sz w:val="21"/>
              </w:rPr>
              <w:t>井下作业废液和装置排污水均送至采油二厂81号集中处理站采出水处理系统处理；本项目均为勘探及转为生产井，不使用钻井液，不涉及储层改造。</w:t>
            </w:r>
          </w:p>
        </w:tc>
        <w:tc>
          <w:tcPr>
            <w:tcW w:w="792" w:type="dxa"/>
            <w:tcMar>
              <w:left w:w="0" w:type="dxa"/>
              <w:right w:w="0" w:type="dxa"/>
            </w:tcMar>
            <w:vAlign w:val="center"/>
          </w:tcPr>
          <w:p w14:paraId="5E3BA9C8">
            <w:pPr>
              <w:pStyle w:val="286"/>
              <w:adjustRightInd w:val="0"/>
              <w:snapToGrid w:val="0"/>
              <w:spacing w:line="300" w:lineRule="exact"/>
              <w:rPr>
                <w:rFonts w:hint="eastAsia"/>
                <w:sz w:val="21"/>
                <w:lang w:bidi="ar"/>
              </w:rPr>
            </w:pPr>
            <w:r>
              <w:rPr>
                <w:rFonts w:hint="eastAsia"/>
                <w:sz w:val="21"/>
                <w:lang w:bidi="ar"/>
              </w:rPr>
              <w:t>符合</w:t>
            </w:r>
          </w:p>
        </w:tc>
      </w:tr>
      <w:tr w14:paraId="73A00F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dxa"/>
            <w:tcMar>
              <w:left w:w="0" w:type="dxa"/>
              <w:right w:w="0" w:type="dxa"/>
            </w:tcMar>
            <w:vAlign w:val="center"/>
          </w:tcPr>
          <w:p w14:paraId="7670BE0B">
            <w:pPr>
              <w:pStyle w:val="286"/>
              <w:adjustRightInd w:val="0"/>
              <w:snapToGrid w:val="0"/>
              <w:spacing w:line="300" w:lineRule="exact"/>
              <w:rPr>
                <w:rFonts w:hint="eastAsia"/>
                <w:sz w:val="21"/>
                <w:lang w:bidi="ar"/>
              </w:rPr>
            </w:pPr>
            <w:r>
              <w:rPr>
                <w:rFonts w:hint="eastAsia"/>
                <w:sz w:val="21"/>
                <w:lang w:bidi="ar"/>
              </w:rPr>
              <w:t>6</w:t>
            </w:r>
          </w:p>
        </w:tc>
        <w:tc>
          <w:tcPr>
            <w:tcW w:w="538" w:type="dxa"/>
            <w:vMerge w:val="continue"/>
            <w:tcMar>
              <w:left w:w="0" w:type="dxa"/>
              <w:right w:w="0" w:type="dxa"/>
            </w:tcMar>
            <w:vAlign w:val="center"/>
          </w:tcPr>
          <w:p w14:paraId="5E37AF58">
            <w:pPr>
              <w:pStyle w:val="286"/>
              <w:adjustRightInd w:val="0"/>
              <w:snapToGrid w:val="0"/>
              <w:spacing w:line="300" w:lineRule="exact"/>
              <w:rPr>
                <w:rFonts w:hint="eastAsia"/>
                <w:sz w:val="21"/>
              </w:rPr>
            </w:pPr>
          </w:p>
        </w:tc>
        <w:tc>
          <w:tcPr>
            <w:tcW w:w="4140" w:type="dxa"/>
            <w:vAlign w:val="center"/>
          </w:tcPr>
          <w:p w14:paraId="194EACD8">
            <w:pPr>
              <w:pStyle w:val="286"/>
              <w:adjustRightInd w:val="0"/>
              <w:snapToGrid w:val="0"/>
              <w:spacing w:line="300" w:lineRule="exact"/>
              <w:rPr>
                <w:rFonts w:hint="eastAsia"/>
                <w:sz w:val="21"/>
              </w:rPr>
            </w:pPr>
            <w:r>
              <w:rPr>
                <w:rFonts w:hint="eastAsia"/>
                <w:sz w:val="21"/>
              </w:rPr>
              <w:t>涉及废水回注的，应采取切实可行的地下水污染防治和监控措施，不得回注与油气开采无关的废水，严禁造成地下水污染；在相关行业污染控制标准发布前，回注水应满足《碎屑岩油藏注水水质指标技术要求及分析方法》(SY/T5329)《气田水注入技术要求》(SY/T6596)等相关标准要求。对于页岩油、稠油注汽开采，鼓励废水处理后回用于注汽锅炉。</w:t>
            </w:r>
          </w:p>
        </w:tc>
        <w:tc>
          <w:tcPr>
            <w:tcW w:w="2693" w:type="dxa"/>
            <w:tcMar>
              <w:left w:w="0" w:type="dxa"/>
              <w:right w:w="0" w:type="dxa"/>
            </w:tcMar>
            <w:vAlign w:val="center"/>
          </w:tcPr>
          <w:p w14:paraId="7A49A731">
            <w:pPr>
              <w:pStyle w:val="286"/>
              <w:adjustRightInd w:val="0"/>
              <w:snapToGrid w:val="0"/>
              <w:spacing w:line="300" w:lineRule="exact"/>
              <w:jc w:val="both"/>
              <w:rPr>
                <w:rFonts w:hint="eastAsia"/>
                <w:sz w:val="21"/>
              </w:rPr>
            </w:pPr>
            <w:r>
              <w:rPr>
                <w:rFonts w:hint="eastAsia"/>
                <w:sz w:val="21"/>
              </w:rPr>
              <w:t>中佳602、中佳601_H和中佳701H井注水水源为中佳露点控制站处理后的采出水，采出水水质满足《气田水注入技术要求》(SY/T6596-2016)相关要求，井下作业废液和装置排污水均送至采油二厂81号集中处理站采出水处理系统处理。</w:t>
            </w:r>
          </w:p>
        </w:tc>
        <w:tc>
          <w:tcPr>
            <w:tcW w:w="792" w:type="dxa"/>
            <w:tcMar>
              <w:left w:w="0" w:type="dxa"/>
              <w:right w:w="0" w:type="dxa"/>
            </w:tcMar>
            <w:vAlign w:val="center"/>
          </w:tcPr>
          <w:p w14:paraId="76A00300">
            <w:pPr>
              <w:pStyle w:val="286"/>
              <w:adjustRightInd w:val="0"/>
              <w:snapToGrid w:val="0"/>
              <w:spacing w:line="300" w:lineRule="exact"/>
              <w:rPr>
                <w:rFonts w:hint="eastAsia"/>
                <w:sz w:val="21"/>
                <w:lang w:bidi="ar"/>
              </w:rPr>
            </w:pPr>
            <w:r>
              <w:rPr>
                <w:rFonts w:hint="eastAsia"/>
                <w:sz w:val="21"/>
                <w:lang w:bidi="ar"/>
              </w:rPr>
              <w:t>符合</w:t>
            </w:r>
          </w:p>
        </w:tc>
      </w:tr>
      <w:tr w14:paraId="699995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dxa"/>
            <w:tcMar>
              <w:left w:w="0" w:type="dxa"/>
              <w:right w:w="0" w:type="dxa"/>
            </w:tcMar>
            <w:vAlign w:val="center"/>
          </w:tcPr>
          <w:p w14:paraId="5E70859A">
            <w:pPr>
              <w:pStyle w:val="286"/>
              <w:adjustRightInd w:val="0"/>
              <w:snapToGrid w:val="0"/>
              <w:spacing w:line="300" w:lineRule="exact"/>
              <w:rPr>
                <w:rFonts w:hint="eastAsia"/>
                <w:sz w:val="21"/>
                <w:lang w:bidi="ar"/>
              </w:rPr>
            </w:pPr>
            <w:r>
              <w:rPr>
                <w:rFonts w:hint="eastAsia"/>
                <w:sz w:val="21"/>
                <w:lang w:bidi="ar"/>
              </w:rPr>
              <w:t>7</w:t>
            </w:r>
          </w:p>
        </w:tc>
        <w:tc>
          <w:tcPr>
            <w:tcW w:w="538" w:type="dxa"/>
            <w:vMerge w:val="continue"/>
            <w:tcMar>
              <w:left w:w="0" w:type="dxa"/>
              <w:right w:w="0" w:type="dxa"/>
            </w:tcMar>
            <w:vAlign w:val="center"/>
          </w:tcPr>
          <w:p w14:paraId="1DC25C75">
            <w:pPr>
              <w:pStyle w:val="286"/>
              <w:adjustRightInd w:val="0"/>
              <w:snapToGrid w:val="0"/>
              <w:spacing w:line="300" w:lineRule="exact"/>
              <w:rPr>
                <w:rFonts w:hint="eastAsia"/>
                <w:sz w:val="21"/>
              </w:rPr>
            </w:pPr>
          </w:p>
        </w:tc>
        <w:tc>
          <w:tcPr>
            <w:tcW w:w="4140" w:type="dxa"/>
            <w:vAlign w:val="center"/>
          </w:tcPr>
          <w:p w14:paraId="4461C37A">
            <w:pPr>
              <w:pStyle w:val="286"/>
              <w:adjustRightInd w:val="0"/>
              <w:snapToGrid w:val="0"/>
              <w:spacing w:line="300" w:lineRule="exact"/>
              <w:jc w:val="both"/>
              <w:rPr>
                <w:rFonts w:hint="eastAsia"/>
                <w:sz w:val="21"/>
              </w:rPr>
            </w:pPr>
            <w:r>
              <w:rPr>
                <w:rFonts w:hint="eastAsia"/>
                <w:sz w:val="21"/>
              </w:rPr>
              <w:t>废弃钻井泥浆及岩屑应采取“泥浆不落地”工艺，勘探、开发过程产生的落地原油回收率应达到100%。废弃水基钻井泥浆及岩屑经“泥浆不落地”设备处理后，固相优先综合利用，暂时不利用或者不能利用的，应按照《一般工业固体废物贮存和填埋污染控制标准》(GB18599)处置；废弃油基钻井泥浆及岩屑、落地油、清罐底泥、含油污泥、含油清管废渣、油气处理厂过滤吸附介质、废脱汞剂等危险废物，应按照国家有关规定制定危险废物管理计划，建立危险废物管理台账，依法依规自行处置或委托有相应资质的单位无害化处置。固体废物无害化处置率应达到100%。</w:t>
            </w:r>
          </w:p>
        </w:tc>
        <w:tc>
          <w:tcPr>
            <w:tcW w:w="2693" w:type="dxa"/>
            <w:tcMar>
              <w:left w:w="0" w:type="dxa"/>
              <w:right w:w="0" w:type="dxa"/>
            </w:tcMar>
            <w:vAlign w:val="center"/>
          </w:tcPr>
          <w:p w14:paraId="75950A64">
            <w:pPr>
              <w:pStyle w:val="286"/>
              <w:adjustRightInd w:val="0"/>
              <w:snapToGrid w:val="0"/>
              <w:spacing w:line="300" w:lineRule="exact"/>
              <w:jc w:val="both"/>
              <w:rPr>
                <w:rFonts w:hint="eastAsia"/>
                <w:sz w:val="21"/>
              </w:rPr>
            </w:pPr>
            <w:r>
              <w:rPr>
                <w:rFonts w:hint="eastAsia"/>
                <w:sz w:val="21"/>
              </w:rPr>
              <w:t>本项目均为勘探井转为生产井，不使用钻井液，不产生岩屑；清罐底泥、废分子筛、废滤料、废机油、废油桶、沾油废物均交由有相应危险废物处理资质的单位回收处理；采气一厂已制定有危险废物管理计划，建立了危险废物管理台账，固体无害化处置率达到100%。</w:t>
            </w:r>
          </w:p>
        </w:tc>
        <w:tc>
          <w:tcPr>
            <w:tcW w:w="792" w:type="dxa"/>
            <w:tcMar>
              <w:left w:w="0" w:type="dxa"/>
              <w:right w:w="0" w:type="dxa"/>
            </w:tcMar>
            <w:vAlign w:val="center"/>
          </w:tcPr>
          <w:p w14:paraId="71BC8DD2">
            <w:pPr>
              <w:pStyle w:val="286"/>
              <w:adjustRightInd w:val="0"/>
              <w:snapToGrid w:val="0"/>
              <w:spacing w:line="300" w:lineRule="exact"/>
              <w:rPr>
                <w:rFonts w:hint="eastAsia"/>
                <w:sz w:val="21"/>
                <w:lang w:bidi="ar"/>
              </w:rPr>
            </w:pPr>
            <w:r>
              <w:rPr>
                <w:rFonts w:hint="eastAsia"/>
                <w:sz w:val="21"/>
                <w:lang w:bidi="ar"/>
              </w:rPr>
              <w:t>符合</w:t>
            </w:r>
          </w:p>
        </w:tc>
      </w:tr>
      <w:tr w14:paraId="5513C7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dxa"/>
            <w:tcMar>
              <w:left w:w="0" w:type="dxa"/>
              <w:right w:w="0" w:type="dxa"/>
            </w:tcMar>
            <w:vAlign w:val="center"/>
          </w:tcPr>
          <w:p w14:paraId="4419301D">
            <w:pPr>
              <w:pStyle w:val="286"/>
              <w:adjustRightInd w:val="0"/>
              <w:snapToGrid w:val="0"/>
              <w:spacing w:line="300" w:lineRule="exact"/>
              <w:rPr>
                <w:rFonts w:hint="eastAsia"/>
                <w:sz w:val="21"/>
                <w:lang w:bidi="ar"/>
              </w:rPr>
            </w:pPr>
            <w:r>
              <w:rPr>
                <w:rFonts w:hint="eastAsia"/>
                <w:sz w:val="21"/>
                <w:lang w:bidi="ar"/>
              </w:rPr>
              <w:t>8</w:t>
            </w:r>
          </w:p>
        </w:tc>
        <w:tc>
          <w:tcPr>
            <w:tcW w:w="538" w:type="dxa"/>
            <w:vMerge w:val="continue"/>
            <w:tcMar>
              <w:left w:w="0" w:type="dxa"/>
              <w:right w:w="0" w:type="dxa"/>
            </w:tcMar>
            <w:vAlign w:val="center"/>
          </w:tcPr>
          <w:p w14:paraId="155796EA">
            <w:pPr>
              <w:pStyle w:val="286"/>
              <w:adjustRightInd w:val="0"/>
              <w:snapToGrid w:val="0"/>
              <w:spacing w:line="300" w:lineRule="exact"/>
              <w:rPr>
                <w:rFonts w:hint="eastAsia"/>
                <w:sz w:val="21"/>
              </w:rPr>
            </w:pPr>
          </w:p>
        </w:tc>
        <w:tc>
          <w:tcPr>
            <w:tcW w:w="4140" w:type="dxa"/>
            <w:vAlign w:val="center"/>
          </w:tcPr>
          <w:p w14:paraId="5C454255">
            <w:pPr>
              <w:pStyle w:val="286"/>
              <w:adjustRightInd w:val="0"/>
              <w:snapToGrid w:val="0"/>
              <w:spacing w:line="300" w:lineRule="exact"/>
              <w:rPr>
                <w:rFonts w:hint="eastAsia"/>
                <w:sz w:val="21"/>
              </w:rPr>
            </w:pPr>
            <w:r>
              <w:rPr>
                <w:rFonts w:hint="eastAsia"/>
                <w:sz w:val="21"/>
              </w:rPr>
              <w:t>7.噪声排放应达到《工业企业厂界环境噪声排放标准》(GB12348)要求。</w:t>
            </w:r>
          </w:p>
        </w:tc>
        <w:tc>
          <w:tcPr>
            <w:tcW w:w="2693" w:type="dxa"/>
            <w:tcMar>
              <w:left w:w="0" w:type="dxa"/>
              <w:right w:w="0" w:type="dxa"/>
            </w:tcMar>
            <w:vAlign w:val="center"/>
          </w:tcPr>
          <w:p w14:paraId="680EA0FA">
            <w:pPr>
              <w:pStyle w:val="286"/>
              <w:adjustRightInd w:val="0"/>
              <w:snapToGrid w:val="0"/>
              <w:spacing w:line="300" w:lineRule="exact"/>
              <w:jc w:val="both"/>
              <w:rPr>
                <w:rFonts w:hint="eastAsia"/>
                <w:sz w:val="21"/>
              </w:rPr>
            </w:pPr>
            <w:r>
              <w:rPr>
                <w:rFonts w:hint="eastAsia"/>
                <w:sz w:val="21"/>
              </w:rPr>
              <w:t>尽量选用低噪声设备，对噪声强度较大的设备进行基础减振等减噪处理；定期给机泵等设备加润滑油和减振垫，对各种机械设备定期保养；合理布局使各产噪设备尽可能位于站场中心；采取以上措施后井场厂界能够满足《工业企业厂界环境噪声排放标准》（GB12348-2008）</w:t>
            </w:r>
            <w:r>
              <w:rPr>
                <w:sz w:val="21"/>
              </w:rPr>
              <w:t>2</w:t>
            </w:r>
            <w:r>
              <w:rPr>
                <w:rFonts w:hint="eastAsia"/>
                <w:sz w:val="21"/>
              </w:rPr>
              <w:t>类声功能区环境噪声限值要求。</w:t>
            </w:r>
          </w:p>
        </w:tc>
        <w:tc>
          <w:tcPr>
            <w:tcW w:w="792" w:type="dxa"/>
            <w:tcMar>
              <w:left w:w="0" w:type="dxa"/>
              <w:right w:w="0" w:type="dxa"/>
            </w:tcMar>
            <w:vAlign w:val="center"/>
          </w:tcPr>
          <w:p w14:paraId="14427874">
            <w:pPr>
              <w:pStyle w:val="286"/>
              <w:adjustRightInd w:val="0"/>
              <w:snapToGrid w:val="0"/>
              <w:spacing w:line="300" w:lineRule="exact"/>
              <w:rPr>
                <w:rFonts w:hint="eastAsia"/>
                <w:sz w:val="21"/>
                <w:lang w:bidi="ar"/>
              </w:rPr>
            </w:pPr>
            <w:r>
              <w:rPr>
                <w:rFonts w:hint="eastAsia"/>
                <w:sz w:val="21"/>
                <w:lang w:bidi="ar"/>
              </w:rPr>
              <w:t>符合</w:t>
            </w:r>
          </w:p>
        </w:tc>
      </w:tr>
      <w:tr w14:paraId="6805D2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7" w:type="dxa"/>
            <w:tcMar>
              <w:left w:w="0" w:type="dxa"/>
              <w:right w:w="0" w:type="dxa"/>
            </w:tcMar>
            <w:vAlign w:val="center"/>
          </w:tcPr>
          <w:p w14:paraId="72DDCB31">
            <w:pPr>
              <w:pStyle w:val="286"/>
              <w:adjustRightInd w:val="0"/>
              <w:snapToGrid w:val="0"/>
              <w:spacing w:line="300" w:lineRule="exact"/>
              <w:rPr>
                <w:rFonts w:hint="eastAsia"/>
                <w:sz w:val="21"/>
                <w:lang w:bidi="ar"/>
              </w:rPr>
            </w:pPr>
            <w:r>
              <w:rPr>
                <w:rFonts w:hint="eastAsia"/>
                <w:sz w:val="21"/>
                <w:lang w:bidi="ar"/>
              </w:rPr>
              <w:t>9</w:t>
            </w:r>
          </w:p>
        </w:tc>
        <w:tc>
          <w:tcPr>
            <w:tcW w:w="538" w:type="dxa"/>
            <w:vMerge w:val="continue"/>
            <w:tcMar>
              <w:left w:w="0" w:type="dxa"/>
              <w:right w:w="0" w:type="dxa"/>
            </w:tcMar>
            <w:vAlign w:val="center"/>
          </w:tcPr>
          <w:p w14:paraId="41C90BFD">
            <w:pPr>
              <w:pStyle w:val="286"/>
              <w:adjustRightInd w:val="0"/>
              <w:snapToGrid w:val="0"/>
              <w:spacing w:line="300" w:lineRule="exact"/>
              <w:rPr>
                <w:rFonts w:hint="eastAsia"/>
                <w:sz w:val="21"/>
              </w:rPr>
            </w:pPr>
          </w:p>
        </w:tc>
        <w:tc>
          <w:tcPr>
            <w:tcW w:w="4140" w:type="dxa"/>
            <w:vAlign w:val="center"/>
          </w:tcPr>
          <w:p w14:paraId="58DDC60B">
            <w:pPr>
              <w:pStyle w:val="286"/>
              <w:adjustRightInd w:val="0"/>
              <w:snapToGrid w:val="0"/>
              <w:spacing w:line="300" w:lineRule="exact"/>
              <w:jc w:val="both"/>
              <w:rPr>
                <w:rFonts w:hint="eastAsia"/>
                <w:sz w:val="21"/>
              </w:rPr>
            </w:pPr>
            <w:r>
              <w:rPr>
                <w:rFonts w:hint="eastAsia"/>
                <w:sz w:val="21"/>
              </w:rPr>
              <w:t>对拟退役的废弃井(站)场、管道、道路等工程设施应进行生态修复，生态修复前应对废弃油(气)井、管道进行封堵或设施拆除，确保无土壤及地下水环境污染遗留问题、废弃物得到妥善处置。生态修复应满足《矿山生态环境保护与恢复治理技术规范(试行)》(HJ651)、《废弃井封井回填技术指南(试行)》《废弃井及长停井处置指南》(SY/T6646)、《陆上石油天然气开采业绿色矿山建设规范》(DZ/T0317)等相关要求。</w:t>
            </w:r>
          </w:p>
        </w:tc>
        <w:tc>
          <w:tcPr>
            <w:tcW w:w="2693" w:type="dxa"/>
            <w:tcMar>
              <w:left w:w="0" w:type="dxa"/>
              <w:right w:w="0" w:type="dxa"/>
            </w:tcMar>
            <w:vAlign w:val="center"/>
          </w:tcPr>
          <w:p w14:paraId="4F038BBB">
            <w:pPr>
              <w:pStyle w:val="286"/>
              <w:adjustRightInd w:val="0"/>
              <w:snapToGrid w:val="0"/>
              <w:spacing w:line="300" w:lineRule="exact"/>
              <w:jc w:val="both"/>
              <w:rPr>
                <w:rFonts w:hint="eastAsia"/>
                <w:sz w:val="21"/>
              </w:rPr>
            </w:pPr>
            <w:r>
              <w:rPr>
                <w:rFonts w:hint="eastAsia"/>
                <w:sz w:val="21"/>
              </w:rPr>
              <w:t>报告对拟退役的废弃井进行封井，拆除井场各类设备设施及管线的拆除、井区废弃管线的封堵等施工活动；根据《矿山生态环境保护与恢复治理技术规范（试行）》（HJ651-2013）、《废弃井封井回填技术指南（试行）》的相关要求，提出了生态修复方案。</w:t>
            </w:r>
          </w:p>
        </w:tc>
        <w:tc>
          <w:tcPr>
            <w:tcW w:w="792" w:type="dxa"/>
            <w:tcMar>
              <w:left w:w="0" w:type="dxa"/>
              <w:right w:w="0" w:type="dxa"/>
            </w:tcMar>
            <w:vAlign w:val="center"/>
          </w:tcPr>
          <w:p w14:paraId="561468D0">
            <w:pPr>
              <w:pStyle w:val="286"/>
              <w:adjustRightInd w:val="0"/>
              <w:snapToGrid w:val="0"/>
              <w:spacing w:line="300" w:lineRule="exact"/>
              <w:rPr>
                <w:rFonts w:hint="eastAsia"/>
                <w:sz w:val="21"/>
              </w:rPr>
            </w:pPr>
            <w:r>
              <w:rPr>
                <w:rFonts w:hint="eastAsia"/>
                <w:sz w:val="21"/>
              </w:rPr>
              <w:t>符合</w:t>
            </w:r>
          </w:p>
        </w:tc>
      </w:tr>
    </w:tbl>
    <w:p w14:paraId="426091AF">
      <w:pPr>
        <w:pStyle w:val="4"/>
        <w:rPr>
          <w:rFonts w:hint="eastAsia"/>
        </w:rPr>
      </w:pPr>
      <w:r>
        <w:rPr>
          <w:rFonts w:hint="eastAsia"/>
        </w:rPr>
        <w:t>生态环境分区管控符合性分析</w:t>
      </w:r>
    </w:p>
    <w:bookmarkEnd w:id="179"/>
    <w:p w14:paraId="0DC1C0A4">
      <w:pPr>
        <w:pStyle w:val="117"/>
        <w:ind w:firstLine="480"/>
        <w:rPr>
          <w:rFonts w:hint="eastAsia" w:cs="宋体"/>
        </w:rPr>
      </w:pPr>
      <w:r>
        <w:rPr>
          <w:rFonts w:hint="eastAsia" w:cs="宋体"/>
        </w:rPr>
        <w:t>（1）生态保护红线</w:t>
      </w:r>
    </w:p>
    <w:p w14:paraId="5D0813CA">
      <w:pPr>
        <w:pStyle w:val="117"/>
        <w:ind w:firstLine="480"/>
        <w:rPr>
          <w:rFonts w:hint="eastAsia" w:cs="宋体"/>
        </w:rPr>
      </w:pPr>
      <w:bookmarkStart w:id="181" w:name="_Hlk92216543"/>
      <w:r>
        <w:rPr>
          <w:rFonts w:hint="eastAsia" w:cs="宋体"/>
        </w:rPr>
        <w:t>项目区位于荒漠区，周围无世界文化和自然遗产地、自然保护区、国家公园、风景名胜区、饮用水水源保护区等；根据</w:t>
      </w:r>
      <w:bookmarkStart w:id="182" w:name="_Hlk171938733"/>
      <w:r>
        <w:rPr>
          <w:rFonts w:hint="eastAsia"/>
          <w:lang w:val="zh-CN"/>
        </w:rPr>
        <w:t>《关于印发克拉玛依市“三线一单”生态环境分区管控实施方案（2023年）的通知》附件3</w:t>
      </w:r>
      <w:r>
        <w:rPr>
          <w:rFonts w:hint="eastAsia" w:cs="宋体"/>
        </w:rPr>
        <w:t>克拉玛依市生态环境准入清单（2023版）</w:t>
      </w:r>
      <w:bookmarkEnd w:id="182"/>
      <w:r>
        <w:rPr>
          <w:rFonts w:hint="eastAsia" w:cs="宋体"/>
        </w:rPr>
        <w:t>可知，</w:t>
      </w:r>
      <w:bookmarkStart w:id="183" w:name="OLE_LINK131"/>
      <w:r>
        <w:rPr>
          <w:rFonts w:hint="eastAsia" w:cs="宋体"/>
        </w:rPr>
        <w:t>中佳152、中佳904、中佳142、中佳141和中佳602井位于克拉玛依区一般管控单元，单元编码为</w:t>
      </w:r>
      <w:r>
        <w:rPr>
          <w:rFonts w:cs="宋体"/>
        </w:rPr>
        <w:t>ZH65020330002</w:t>
      </w:r>
      <w:r>
        <w:rPr>
          <w:rFonts w:hint="eastAsia" w:cs="宋体"/>
        </w:rPr>
        <w:t>，不涉及生态保护红线。根据《塔城地区“三线一单”生态环境分区管控方案》（2023版）可知，中佳8、中佳18、中佳131、中佳19、中佳181、中佳801位于沙湾市一般管控单元01，单元编码为</w:t>
      </w:r>
      <w:r>
        <w:rPr>
          <w:rFonts w:cs="宋体"/>
        </w:rPr>
        <w:t>ZH65420330001</w:t>
      </w:r>
      <w:bookmarkEnd w:id="183"/>
      <w:r>
        <w:rPr>
          <w:rFonts w:hint="eastAsia" w:cs="宋体"/>
        </w:rPr>
        <w:t>，不涉及生态保护红线。</w:t>
      </w:r>
    </w:p>
    <w:bookmarkEnd w:id="181"/>
    <w:p w14:paraId="19EC1FC6">
      <w:pPr>
        <w:pStyle w:val="117"/>
        <w:ind w:firstLine="480"/>
        <w:rPr>
          <w:rFonts w:hint="eastAsia" w:cs="宋体"/>
        </w:rPr>
      </w:pPr>
      <w:r>
        <w:rPr>
          <w:rFonts w:hint="eastAsia" w:cs="宋体"/>
        </w:rPr>
        <w:t>（2）环境质量底线</w:t>
      </w:r>
    </w:p>
    <w:p w14:paraId="128BBE48">
      <w:pPr>
        <w:pStyle w:val="117"/>
        <w:ind w:firstLine="480" w:firstLineChars="0"/>
        <w:rPr>
          <w:rFonts w:hint="eastAsia"/>
        </w:rPr>
      </w:pPr>
      <w:r>
        <w:rPr>
          <w:rStyle w:val="190"/>
          <w:rFonts w:hint="eastAsia"/>
        </w:rPr>
        <w:t>废气主要为无组织非甲烷总烃、燃气发电机燃烧烟气和加热炉燃烧烟气，采取相应措施后采气井场厂界无组织非甲烷总烃满足《</w:t>
      </w:r>
      <w:r>
        <w:fldChar w:fldCharType="begin"/>
      </w:r>
      <w:r>
        <w:instrText xml:space="preserve"> HYPERLINK "http://www.mee.gov.cn/ywgz/fgbz/bz/bzwb/dqhjbh/dqgdwrywrwpfbz/202012/W020201225551948738018.pdf" </w:instrText>
      </w:r>
      <w:r>
        <w:fldChar w:fldCharType="separate"/>
      </w:r>
      <w:r>
        <w:rPr>
          <w:rStyle w:val="190"/>
          <w:rFonts w:hint="eastAsia"/>
        </w:rPr>
        <w:t>陆上石油天然气开采工业大气污染物排放标准》（GB39728—2020）</w:t>
      </w:r>
      <w:r>
        <w:rPr>
          <w:rStyle w:val="190"/>
          <w:rFonts w:hint="eastAsia"/>
        </w:rPr>
        <w:fldChar w:fldCharType="end"/>
      </w:r>
      <w:r>
        <w:rPr>
          <w:rStyle w:val="190"/>
          <w:rFonts w:hint="eastAsia"/>
        </w:rPr>
        <w:t>中企业边界污染物控制要求，燃气发电机燃烧烟气中各污染物均满足《大气污染物综合排放标准》（GB16297-1996）表2限值要求，加热炉燃烧烟气中</w:t>
      </w:r>
      <w:r>
        <w:rPr>
          <w:rFonts w:hint="eastAsia"/>
        </w:rPr>
        <w:t>二氧化硫、颗粒物和烟气黑度满足《锅炉大气污染物排放标准》（GB13271-2014）表3限值要求，氮氧化物满足《克拉玛依市2022年深入打好蓝天保卫战攻坚行动方案》中氮氧化物不高于50mg/m</w:t>
      </w:r>
      <w:r>
        <w:rPr>
          <w:rFonts w:hint="eastAsia"/>
          <w:vertAlign w:val="superscript"/>
        </w:rPr>
        <w:t>3</w:t>
      </w:r>
      <w:r>
        <w:rPr>
          <w:rFonts w:hint="eastAsia"/>
        </w:rPr>
        <w:t>的排放标准要求</w:t>
      </w:r>
      <w:r>
        <w:rPr>
          <w:rStyle w:val="190"/>
          <w:rFonts w:hint="eastAsia"/>
        </w:rPr>
        <w:t>；</w:t>
      </w:r>
      <w:r>
        <w:rPr>
          <w:rFonts w:hint="eastAsia"/>
        </w:rPr>
        <w:t>井下作业废液和装置排污水送至中国石油新疆油田分公司采油二厂81号联合处理站采出水处理系统处理，处理达标后回注地层，生活污水送至克拉玛依市第二污水处理厂处理；噪声源主要为井下作业时各类机泵、巡检车辆等，采取相应措施后站场边</w:t>
      </w:r>
      <w:r>
        <w:t>界昼夜噪声满足《工业企业厂界环境噪声排放标准》（GB12348-2008）中的2类区标准</w:t>
      </w:r>
      <w:r>
        <w:rPr>
          <w:rFonts w:hint="eastAsia"/>
        </w:rPr>
        <w:t>要求；固体废物清罐底泥、废分子筛、废滤料、</w:t>
      </w:r>
      <w:r>
        <w:rPr>
          <w:rFonts w:hint="eastAsia" w:cs="宋体"/>
        </w:rPr>
        <w:t>废机油、废油桶、沾油废物</w:t>
      </w:r>
      <w:r>
        <w:rPr>
          <w:rFonts w:hint="eastAsia"/>
        </w:rPr>
        <w:t>属于</w:t>
      </w:r>
      <w:r>
        <w:rPr>
          <w:rFonts w:hint="eastAsia" w:cs="宋体"/>
        </w:rPr>
        <w:t>《国家危险废物名录（</w:t>
      </w:r>
      <w:r>
        <w:rPr>
          <w:rFonts w:cs="宋体"/>
        </w:rPr>
        <w:t>20</w:t>
      </w:r>
      <w:r>
        <w:rPr>
          <w:rFonts w:hint="eastAsia" w:cs="宋体"/>
        </w:rPr>
        <w:t>25年版</w:t>
      </w:r>
      <w:r>
        <w:rPr>
          <w:rFonts w:cs="宋体"/>
        </w:rPr>
        <w:t>）</w:t>
      </w:r>
      <w:r>
        <w:rPr>
          <w:rFonts w:hint="eastAsia" w:cs="宋体"/>
        </w:rPr>
        <w:t>》中的</w:t>
      </w:r>
      <w:r>
        <w:rPr>
          <w:rFonts w:cs="宋体"/>
        </w:rPr>
        <w:t>危险废物</w:t>
      </w:r>
      <w:r>
        <w:rPr>
          <w:rFonts w:hint="eastAsia" w:cs="宋体"/>
        </w:rPr>
        <w:t>，交由有相应危险废物处理资质的单位回收处置；生活垃圾、</w:t>
      </w:r>
      <w:r>
        <w:rPr>
          <w:rFonts w:hint="eastAsia" w:cs="宋体"/>
          <w:lang w:val="zh-CN"/>
        </w:rPr>
        <w:t>废含油抹布及劳保用品</w:t>
      </w:r>
      <w:r>
        <w:rPr>
          <w:rFonts w:hint="eastAsia" w:cs="宋体"/>
        </w:rPr>
        <w:t>送至克拉玛依市生活垃圾填埋场处理。</w:t>
      </w:r>
    </w:p>
    <w:p w14:paraId="160F9159">
      <w:pPr>
        <w:pStyle w:val="117"/>
        <w:ind w:firstLine="480"/>
        <w:rPr>
          <w:rFonts w:hint="eastAsia" w:cs="宋体"/>
        </w:rPr>
      </w:pPr>
      <w:r>
        <w:rPr>
          <w:rFonts w:hint="eastAsia" w:cs="宋体"/>
        </w:rPr>
        <w:t>综上所述，废气、噪声均可实现达标排放，废水和固体废物均得到妥善处置，符合环境质量底线的要求。</w:t>
      </w:r>
    </w:p>
    <w:p w14:paraId="6E47B7DB">
      <w:pPr>
        <w:pStyle w:val="117"/>
        <w:ind w:firstLine="480"/>
        <w:rPr>
          <w:rFonts w:hint="eastAsia" w:cs="宋体"/>
        </w:rPr>
      </w:pPr>
      <w:r>
        <w:rPr>
          <w:rFonts w:hint="eastAsia" w:cs="宋体"/>
        </w:rPr>
        <w:t>（3）资源利用上线</w:t>
      </w:r>
    </w:p>
    <w:p w14:paraId="5065330F">
      <w:pPr>
        <w:pStyle w:val="117"/>
        <w:ind w:firstLine="480"/>
        <w:rPr>
          <w:rFonts w:hint="eastAsia"/>
        </w:rPr>
      </w:pPr>
      <w:r>
        <w:rPr>
          <w:rFonts w:hint="eastAsia"/>
        </w:rPr>
        <w:t>运营期消耗仅消耗电能，用量相对较少，不会突破区域总量控制指标，符合资源上限要求。</w:t>
      </w:r>
    </w:p>
    <w:p w14:paraId="5564B2DF">
      <w:pPr>
        <w:pStyle w:val="117"/>
        <w:ind w:firstLine="480"/>
        <w:rPr>
          <w:rFonts w:hint="eastAsia" w:cs="宋体"/>
        </w:rPr>
      </w:pPr>
      <w:bookmarkStart w:id="184" w:name="_Hlk92209691"/>
      <w:r>
        <w:rPr>
          <w:rFonts w:hint="eastAsia" w:cs="宋体"/>
        </w:rPr>
        <w:t>（4）生态环境准入清单</w:t>
      </w:r>
    </w:p>
    <w:p w14:paraId="132EE87C">
      <w:pPr>
        <w:pStyle w:val="191"/>
        <w:ind w:firstLine="480"/>
        <w:rPr>
          <w:rFonts w:hint="eastAsia" w:cs="宋体"/>
        </w:rPr>
      </w:pPr>
      <w:r>
        <w:rPr>
          <w:rFonts w:hint="eastAsia" w:cs="宋体"/>
        </w:rPr>
        <w:t>根据</w:t>
      </w:r>
      <w:r>
        <w:rPr>
          <w:rFonts w:hint="eastAsia"/>
          <w:lang w:val="zh-CN"/>
        </w:rPr>
        <w:t>《关于印发克拉玛依市“三线一单”生态环境分区管控实施方案（2023年）的通知》</w:t>
      </w:r>
      <w:r>
        <w:rPr>
          <w:rFonts w:hint="eastAsia" w:cs="宋体"/>
        </w:rPr>
        <w:t>可知，</w:t>
      </w:r>
      <w:bookmarkStart w:id="185" w:name="_Hlk211098572"/>
      <w:r>
        <w:rPr>
          <w:rFonts w:hint="eastAsia" w:cs="宋体"/>
        </w:rPr>
        <w:t>中佳152、中佳904、中佳142、中佳141和中佳602井位于克拉玛依区一般管控单元，单元编码为</w:t>
      </w:r>
      <w:r>
        <w:rPr>
          <w:rFonts w:cs="宋体"/>
        </w:rPr>
        <w:t>ZH65020330002</w:t>
      </w:r>
      <w:r>
        <w:rPr>
          <w:rFonts w:hint="eastAsia" w:cs="宋体"/>
        </w:rPr>
        <w:t>；根据《塔城地区“三线一单”生态环境分区管控方案》（2023版）可知，中佳8、中佳18、中佳131、中佳19、中佳181、中佳801位于沙湾市重点管控单元，单元编码为</w:t>
      </w:r>
      <w:r>
        <w:rPr>
          <w:rFonts w:cs="宋体"/>
        </w:rPr>
        <w:t>ZH654</w:t>
      </w:r>
      <w:r>
        <w:rPr>
          <w:rFonts w:hint="eastAsia" w:cs="宋体"/>
        </w:rPr>
        <w:t>22320004。</w:t>
      </w:r>
      <w:bookmarkEnd w:id="185"/>
      <w:r>
        <w:rPr>
          <w:rFonts w:hint="eastAsia"/>
          <w:lang w:bidi="ar"/>
        </w:rPr>
        <w:t>项目建设符合</w:t>
      </w:r>
      <w:bookmarkStart w:id="186" w:name="_Hlk211098648"/>
      <w:r>
        <w:rPr>
          <w:rFonts w:hint="eastAsia"/>
          <w:lang w:bidi="ar"/>
        </w:rPr>
        <w:t>《</w:t>
      </w:r>
      <w:r>
        <w:rPr>
          <w:rFonts w:hint="eastAsia" w:cs="宋体"/>
        </w:rPr>
        <w:t>克拉玛依市“三线一单”生态环境分区管控方案（2023年版）</w:t>
      </w:r>
      <w:r>
        <w:rPr>
          <w:rFonts w:hint="eastAsia"/>
          <w:lang w:bidi="ar"/>
        </w:rPr>
        <w:t>》</w:t>
      </w:r>
      <w:r>
        <w:rPr>
          <w:rFonts w:hint="eastAsia" w:cs="宋体"/>
        </w:rPr>
        <w:t>《</w:t>
      </w:r>
      <w:r>
        <w:rPr>
          <w:rFonts w:hint="eastAsia"/>
          <w:lang w:bidi="ar"/>
        </w:rPr>
        <w:t>塔城地区“三线一单”生态环境分区管控方案（2023年版）</w:t>
      </w:r>
      <w:r>
        <w:rPr>
          <w:rFonts w:hint="eastAsia" w:cs="宋体"/>
        </w:rPr>
        <w:t>》</w:t>
      </w:r>
      <w:bookmarkEnd w:id="186"/>
      <w:r>
        <w:rPr>
          <w:rFonts w:hint="eastAsia" w:cs="宋体"/>
        </w:rPr>
        <w:t>中的相关要求，具体分析见表2.9-9。</w:t>
      </w:r>
    </w:p>
    <w:p w14:paraId="09999DDD">
      <w:pPr>
        <w:pStyle w:val="191"/>
        <w:ind w:firstLine="480"/>
        <w:rPr>
          <w:rFonts w:hint="eastAsia" w:cs="宋体"/>
        </w:rPr>
      </w:pPr>
    </w:p>
    <w:p w14:paraId="6549DF54">
      <w:pPr>
        <w:pStyle w:val="191"/>
        <w:ind w:firstLine="480"/>
        <w:rPr>
          <w:rFonts w:hint="eastAsia"/>
          <w:lang w:bidi="ar"/>
        </w:rPr>
      </w:pPr>
    </w:p>
    <w:p w14:paraId="5E09949F">
      <w:pPr>
        <w:pStyle w:val="191"/>
        <w:ind w:firstLine="480"/>
        <w:rPr>
          <w:rFonts w:hint="eastAsia" w:cs="宋体"/>
        </w:rPr>
        <w:sectPr>
          <w:pgSz w:w="11906" w:h="16838"/>
          <w:pgMar w:top="1418" w:right="1588" w:bottom="1418" w:left="1588" w:header="1020" w:footer="1020" w:gutter="0"/>
          <w:cols w:space="720" w:num="1"/>
          <w:docGrid w:type="lines" w:linePitch="312" w:charSpace="0"/>
        </w:sectPr>
      </w:pPr>
    </w:p>
    <w:p w14:paraId="30978250">
      <w:pPr>
        <w:pStyle w:val="15"/>
        <w:rPr>
          <w:rFonts w:hint="eastAsia"/>
          <w:szCs w:val="21"/>
          <w:lang w:bidi="ar"/>
        </w:rPr>
      </w:pPr>
      <w:r>
        <w:rPr>
          <w:rFonts w:hint="eastAsia"/>
        </w:rPr>
        <w:t>表2.9-9</w:t>
      </w:r>
      <w:r>
        <w:rPr>
          <w:szCs w:val="21"/>
          <w:lang w:bidi="ar"/>
        </w:rPr>
        <w:t xml:space="preserve"> </w:t>
      </w:r>
      <w:r>
        <w:rPr>
          <w:rFonts w:hint="eastAsia"/>
          <w:szCs w:val="21"/>
          <w:lang w:bidi="ar"/>
        </w:rPr>
        <w:t xml:space="preserve"> 本工程与生态环境准入清单的符合性分析一览表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856"/>
        <w:gridCol w:w="1287"/>
        <w:gridCol w:w="714"/>
        <w:gridCol w:w="5427"/>
        <w:gridCol w:w="4075"/>
        <w:gridCol w:w="751"/>
      </w:tblGrid>
      <w:tr w14:paraId="10E29D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5" w:type="pct"/>
            <w:vAlign w:val="center"/>
          </w:tcPr>
          <w:p w14:paraId="3F6EF5C7">
            <w:pPr>
              <w:pStyle w:val="278"/>
              <w:adjustRightInd w:val="0"/>
              <w:snapToGrid w:val="0"/>
              <w:spacing w:line="320" w:lineRule="exact"/>
              <w:rPr>
                <w:rFonts w:hint="eastAsia"/>
              </w:rPr>
            </w:pPr>
            <w:r>
              <w:rPr>
                <w:rFonts w:hint="eastAsia"/>
              </w:rPr>
              <w:t>名称</w:t>
            </w:r>
          </w:p>
        </w:tc>
        <w:tc>
          <w:tcPr>
            <w:tcW w:w="303" w:type="pct"/>
            <w:vAlign w:val="center"/>
          </w:tcPr>
          <w:p w14:paraId="1ED7AE68">
            <w:pPr>
              <w:pStyle w:val="278"/>
              <w:adjustRightInd w:val="0"/>
              <w:snapToGrid w:val="0"/>
              <w:spacing w:line="320" w:lineRule="exact"/>
              <w:rPr>
                <w:rFonts w:hint="eastAsia"/>
              </w:rPr>
            </w:pPr>
            <w:r>
              <w:rPr>
                <w:rFonts w:hint="eastAsia"/>
              </w:rPr>
              <w:t>井号</w:t>
            </w:r>
          </w:p>
        </w:tc>
        <w:tc>
          <w:tcPr>
            <w:tcW w:w="456" w:type="pct"/>
            <w:tcMar>
              <w:left w:w="0" w:type="dxa"/>
              <w:right w:w="0" w:type="dxa"/>
            </w:tcMar>
            <w:vAlign w:val="center"/>
          </w:tcPr>
          <w:p w14:paraId="534AA0D3">
            <w:pPr>
              <w:pStyle w:val="278"/>
              <w:adjustRightInd w:val="0"/>
              <w:snapToGrid w:val="0"/>
              <w:spacing w:line="320" w:lineRule="exact"/>
              <w:rPr>
                <w:rFonts w:hint="eastAsia"/>
              </w:rPr>
            </w:pPr>
            <w:r>
              <w:rPr>
                <w:rFonts w:hint="eastAsia"/>
              </w:rPr>
              <w:t>环境管控单元名称及编码</w:t>
            </w:r>
          </w:p>
        </w:tc>
        <w:tc>
          <w:tcPr>
            <w:tcW w:w="2176" w:type="pct"/>
            <w:gridSpan w:val="2"/>
            <w:tcMar>
              <w:left w:w="0" w:type="dxa"/>
              <w:right w:w="0" w:type="dxa"/>
            </w:tcMar>
            <w:vAlign w:val="center"/>
          </w:tcPr>
          <w:p w14:paraId="71089EB5">
            <w:pPr>
              <w:pStyle w:val="278"/>
              <w:adjustRightInd w:val="0"/>
              <w:snapToGrid w:val="0"/>
              <w:spacing w:line="320" w:lineRule="exact"/>
              <w:rPr>
                <w:rFonts w:hint="eastAsia"/>
              </w:rPr>
            </w:pPr>
            <w:r>
              <w:rPr>
                <w:rFonts w:hint="eastAsia"/>
              </w:rPr>
              <w:t>“三线一单”要求</w:t>
            </w:r>
          </w:p>
        </w:tc>
        <w:tc>
          <w:tcPr>
            <w:tcW w:w="1444" w:type="pct"/>
            <w:tcMar>
              <w:left w:w="0" w:type="dxa"/>
              <w:right w:w="0" w:type="dxa"/>
            </w:tcMar>
            <w:vAlign w:val="center"/>
          </w:tcPr>
          <w:p w14:paraId="72BD80B5">
            <w:pPr>
              <w:pStyle w:val="278"/>
              <w:adjustRightInd w:val="0"/>
              <w:snapToGrid w:val="0"/>
              <w:spacing w:line="320" w:lineRule="exact"/>
              <w:rPr>
                <w:rFonts w:hint="eastAsia"/>
              </w:rPr>
            </w:pPr>
            <w:r>
              <w:rPr>
                <w:rFonts w:hint="eastAsia"/>
              </w:rPr>
              <w:t>本工程采取的相关措施</w:t>
            </w:r>
          </w:p>
        </w:tc>
        <w:tc>
          <w:tcPr>
            <w:tcW w:w="266" w:type="pct"/>
            <w:tcMar>
              <w:left w:w="0" w:type="dxa"/>
              <w:right w:w="0" w:type="dxa"/>
            </w:tcMar>
            <w:vAlign w:val="center"/>
          </w:tcPr>
          <w:p w14:paraId="6AFFA2CD">
            <w:pPr>
              <w:pStyle w:val="278"/>
              <w:adjustRightInd w:val="0"/>
              <w:snapToGrid w:val="0"/>
              <w:spacing w:line="320" w:lineRule="exact"/>
              <w:rPr>
                <w:rFonts w:hint="eastAsia"/>
              </w:rPr>
            </w:pPr>
            <w:r>
              <w:rPr>
                <w:rFonts w:hint="eastAsia"/>
              </w:rPr>
              <w:t>符合性</w:t>
            </w:r>
          </w:p>
          <w:p w14:paraId="6C1586D5">
            <w:pPr>
              <w:pStyle w:val="278"/>
              <w:adjustRightInd w:val="0"/>
              <w:snapToGrid w:val="0"/>
              <w:spacing w:line="320" w:lineRule="exact"/>
              <w:rPr>
                <w:rFonts w:hint="eastAsia"/>
              </w:rPr>
            </w:pPr>
            <w:r>
              <w:rPr>
                <w:rFonts w:hint="eastAsia"/>
              </w:rPr>
              <w:t>分析</w:t>
            </w:r>
          </w:p>
        </w:tc>
      </w:tr>
      <w:tr w14:paraId="16A53A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5" w:type="pct"/>
            <w:vMerge w:val="restart"/>
            <w:vAlign w:val="center"/>
          </w:tcPr>
          <w:p w14:paraId="60AEF4ED">
            <w:pPr>
              <w:pStyle w:val="278"/>
              <w:adjustRightInd w:val="0"/>
              <w:snapToGrid w:val="0"/>
              <w:spacing w:line="320" w:lineRule="exact"/>
              <w:rPr>
                <w:rFonts w:hint="eastAsia"/>
              </w:rPr>
            </w:pPr>
            <w:r>
              <w:rPr>
                <w:rFonts w:hint="eastAsia"/>
                <w:lang w:bidi="ar"/>
              </w:rPr>
              <w:t>《</w:t>
            </w:r>
            <w:r>
              <w:rPr>
                <w:rFonts w:hint="eastAsia" w:cs="宋体"/>
              </w:rPr>
              <w:t>克拉玛依市“三线一单”生态环境分区管控方案</w:t>
            </w:r>
            <w:r>
              <w:rPr>
                <w:rFonts w:hint="eastAsia"/>
                <w:lang w:bidi="ar"/>
              </w:rPr>
              <w:t>》（2023版）</w:t>
            </w:r>
          </w:p>
        </w:tc>
        <w:tc>
          <w:tcPr>
            <w:tcW w:w="303" w:type="pct"/>
            <w:vMerge w:val="restart"/>
            <w:vAlign w:val="center"/>
          </w:tcPr>
          <w:p w14:paraId="32F70AB4">
            <w:pPr>
              <w:pStyle w:val="278"/>
              <w:adjustRightInd w:val="0"/>
              <w:snapToGrid w:val="0"/>
              <w:spacing w:line="320" w:lineRule="exact"/>
              <w:jc w:val="both"/>
              <w:rPr>
                <w:rFonts w:hint="eastAsia" w:cs="宋体"/>
              </w:rPr>
            </w:pPr>
            <w:r>
              <w:rPr>
                <w:rFonts w:hint="eastAsia" w:cs="宋体"/>
              </w:rPr>
              <w:t>中佳152、中佳904、中佳142、中佳141和中佳602井</w:t>
            </w:r>
          </w:p>
        </w:tc>
        <w:tc>
          <w:tcPr>
            <w:tcW w:w="456" w:type="pct"/>
            <w:vMerge w:val="restart"/>
            <w:tcMar>
              <w:left w:w="0" w:type="dxa"/>
              <w:right w:w="0" w:type="dxa"/>
            </w:tcMar>
            <w:vAlign w:val="center"/>
          </w:tcPr>
          <w:p w14:paraId="4A6276BA">
            <w:pPr>
              <w:pStyle w:val="278"/>
              <w:adjustRightInd w:val="0"/>
              <w:snapToGrid w:val="0"/>
              <w:spacing w:line="320" w:lineRule="exact"/>
              <w:rPr>
                <w:rFonts w:hint="eastAsia" w:cs="宋体"/>
              </w:rPr>
            </w:pPr>
            <w:r>
              <w:rPr>
                <w:rFonts w:hint="eastAsia" w:cs="宋体"/>
              </w:rPr>
              <w:t>克拉玛依区环境一般管控单元02</w:t>
            </w:r>
          </w:p>
          <w:p w14:paraId="3E71A785">
            <w:pPr>
              <w:pStyle w:val="278"/>
              <w:adjustRightInd w:val="0"/>
              <w:snapToGrid w:val="0"/>
              <w:spacing w:line="320" w:lineRule="exact"/>
              <w:rPr>
                <w:rFonts w:hint="eastAsia"/>
              </w:rPr>
            </w:pPr>
            <w:r>
              <w:rPr>
                <w:rFonts w:cs="宋体"/>
              </w:rPr>
              <w:t>ZH65020330002</w:t>
            </w:r>
          </w:p>
        </w:tc>
        <w:tc>
          <w:tcPr>
            <w:tcW w:w="253" w:type="pct"/>
            <w:tcMar>
              <w:left w:w="0" w:type="dxa"/>
              <w:right w:w="0" w:type="dxa"/>
            </w:tcMar>
            <w:vAlign w:val="center"/>
          </w:tcPr>
          <w:p w14:paraId="29346D03">
            <w:pPr>
              <w:pStyle w:val="278"/>
              <w:adjustRightInd w:val="0"/>
              <w:snapToGrid w:val="0"/>
              <w:spacing w:line="320" w:lineRule="exact"/>
              <w:rPr>
                <w:rFonts w:hint="eastAsia" w:cs="宋体"/>
              </w:rPr>
            </w:pPr>
            <w:r>
              <w:rPr>
                <w:rFonts w:cs="宋体"/>
              </w:rPr>
              <w:t>空间布局约束</w:t>
            </w:r>
          </w:p>
        </w:tc>
        <w:tc>
          <w:tcPr>
            <w:tcW w:w="1923" w:type="pct"/>
            <w:tcMar>
              <w:left w:w="0" w:type="dxa"/>
              <w:right w:w="0" w:type="dxa"/>
            </w:tcMar>
            <w:vAlign w:val="center"/>
          </w:tcPr>
          <w:p w14:paraId="5B46E1CE">
            <w:pPr>
              <w:adjustRightInd w:val="0"/>
              <w:snapToGrid w:val="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执行克拉玛依市总体管控要求中空间布局约束要求。</w:t>
            </w:r>
          </w:p>
          <w:p w14:paraId="4951943F">
            <w:pPr>
              <w:adjustRightInd w:val="0"/>
              <w:snapToGrid w:val="0"/>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执行克拉玛依市一般管控单元分类管控要求中空间布局约束的相应管控要求。</w:t>
            </w:r>
          </w:p>
          <w:p w14:paraId="59B10AC1">
            <w:pPr>
              <w:pStyle w:val="278"/>
              <w:adjustRightInd w:val="0"/>
              <w:snapToGrid w:val="0"/>
              <w:spacing w:line="320" w:lineRule="exact"/>
              <w:jc w:val="both"/>
              <w:rPr>
                <w:rFonts w:hint="eastAsia" w:cs="宋体"/>
              </w:rPr>
            </w:pPr>
            <w:r>
              <w:rPr>
                <w:rFonts w:hint="eastAsia" w:cs="宋体"/>
              </w:rPr>
              <w:t>3、</w:t>
            </w:r>
            <w:r>
              <w:rPr>
                <w:rFonts w:cs="宋体"/>
              </w:rPr>
              <w:t>永久基本农田一经划定，必须严格落实《基本农田保护条例》要求，严格占用永久基本农田建设项目的审查论证，涉及占用永久基本农田的，报国务院审批。</w:t>
            </w:r>
          </w:p>
        </w:tc>
        <w:tc>
          <w:tcPr>
            <w:tcW w:w="1444" w:type="pct"/>
            <w:tcMar>
              <w:left w:w="0" w:type="dxa"/>
              <w:right w:w="0" w:type="dxa"/>
            </w:tcMar>
            <w:vAlign w:val="center"/>
          </w:tcPr>
          <w:p w14:paraId="77F66E18">
            <w:pPr>
              <w:autoSpaceDE w:val="0"/>
              <w:autoSpaceDN w:val="0"/>
              <w:adjustRightInd w:val="0"/>
              <w:jc w:val="center"/>
            </w:pPr>
            <w:r>
              <w:rPr>
                <w:rFonts w:hint="eastAsia"/>
              </w:rPr>
              <w:t>项目不涉及居住商业区、耕地保护区、不涉及农业面源、畜禽养殖；不占用永久基本农田。</w:t>
            </w:r>
          </w:p>
        </w:tc>
        <w:tc>
          <w:tcPr>
            <w:tcW w:w="266" w:type="pct"/>
            <w:tcMar>
              <w:left w:w="0" w:type="dxa"/>
              <w:right w:w="0" w:type="dxa"/>
            </w:tcMar>
            <w:vAlign w:val="center"/>
          </w:tcPr>
          <w:p w14:paraId="43EA82B5">
            <w:pPr>
              <w:pStyle w:val="278"/>
              <w:adjustRightInd w:val="0"/>
              <w:snapToGrid w:val="0"/>
              <w:spacing w:line="320" w:lineRule="exact"/>
              <w:rPr>
                <w:rFonts w:hint="eastAsia"/>
              </w:rPr>
            </w:pPr>
            <w:r>
              <w:rPr>
                <w:rFonts w:hint="eastAsia"/>
              </w:rPr>
              <w:t>符合</w:t>
            </w:r>
          </w:p>
        </w:tc>
      </w:tr>
      <w:tr w14:paraId="64546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5" w:type="pct"/>
            <w:vMerge w:val="continue"/>
            <w:vAlign w:val="center"/>
          </w:tcPr>
          <w:p w14:paraId="5BC193FE">
            <w:pPr>
              <w:pStyle w:val="278"/>
              <w:adjustRightInd w:val="0"/>
              <w:snapToGrid w:val="0"/>
              <w:spacing w:line="320" w:lineRule="exact"/>
              <w:rPr>
                <w:rFonts w:hint="eastAsia"/>
              </w:rPr>
            </w:pPr>
          </w:p>
        </w:tc>
        <w:tc>
          <w:tcPr>
            <w:tcW w:w="303" w:type="pct"/>
            <w:vMerge w:val="continue"/>
            <w:vAlign w:val="center"/>
          </w:tcPr>
          <w:p w14:paraId="2C575529">
            <w:pPr>
              <w:pStyle w:val="278"/>
              <w:adjustRightInd w:val="0"/>
              <w:snapToGrid w:val="0"/>
              <w:spacing w:line="320" w:lineRule="exact"/>
              <w:rPr>
                <w:rFonts w:hint="eastAsia"/>
              </w:rPr>
            </w:pPr>
          </w:p>
        </w:tc>
        <w:tc>
          <w:tcPr>
            <w:tcW w:w="456" w:type="pct"/>
            <w:vMerge w:val="continue"/>
            <w:tcMar>
              <w:left w:w="0" w:type="dxa"/>
              <w:right w:w="0" w:type="dxa"/>
            </w:tcMar>
            <w:vAlign w:val="center"/>
          </w:tcPr>
          <w:p w14:paraId="2D6AD03A">
            <w:pPr>
              <w:pStyle w:val="278"/>
              <w:adjustRightInd w:val="0"/>
              <w:snapToGrid w:val="0"/>
              <w:spacing w:line="320" w:lineRule="exact"/>
              <w:rPr>
                <w:rFonts w:hint="eastAsia"/>
              </w:rPr>
            </w:pPr>
          </w:p>
        </w:tc>
        <w:tc>
          <w:tcPr>
            <w:tcW w:w="253" w:type="pct"/>
            <w:tcMar>
              <w:left w:w="0" w:type="dxa"/>
              <w:right w:w="0" w:type="dxa"/>
            </w:tcMar>
            <w:vAlign w:val="center"/>
          </w:tcPr>
          <w:p w14:paraId="75C2FBBC">
            <w:pPr>
              <w:pStyle w:val="278"/>
              <w:adjustRightInd w:val="0"/>
              <w:snapToGrid w:val="0"/>
              <w:spacing w:line="320" w:lineRule="exact"/>
              <w:rPr>
                <w:rFonts w:hint="eastAsia" w:cs="宋体"/>
              </w:rPr>
            </w:pPr>
            <w:r>
              <w:rPr>
                <w:rFonts w:cs="宋体"/>
              </w:rPr>
              <w:t>污染物排放管控</w:t>
            </w:r>
          </w:p>
        </w:tc>
        <w:tc>
          <w:tcPr>
            <w:tcW w:w="1923" w:type="pct"/>
            <w:tcMar>
              <w:left w:w="0" w:type="dxa"/>
              <w:right w:w="0" w:type="dxa"/>
            </w:tcMar>
            <w:vAlign w:val="center"/>
          </w:tcPr>
          <w:p w14:paraId="5440641D">
            <w:pPr>
              <w:adjustRightInd w:val="0"/>
              <w:snapToGrid w:val="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执行克拉玛依市总体管控要求中污染物排放管控要求。</w:t>
            </w:r>
          </w:p>
          <w:p w14:paraId="454DA073">
            <w:pPr>
              <w:adjustRightInd w:val="0"/>
              <w:snapToGrid w:val="0"/>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执行克拉玛依市一般管控单元分类管控要求中污染物排放管控的相应管控要求。</w:t>
            </w:r>
          </w:p>
          <w:p w14:paraId="4E11358A">
            <w:pPr>
              <w:pStyle w:val="278"/>
              <w:adjustRightInd w:val="0"/>
              <w:snapToGrid w:val="0"/>
              <w:spacing w:line="320" w:lineRule="exact"/>
              <w:jc w:val="both"/>
              <w:rPr>
                <w:rFonts w:hint="eastAsia" w:cs="宋体"/>
              </w:rPr>
            </w:pPr>
            <w:r>
              <w:rPr>
                <w:rFonts w:hint="eastAsia" w:cs="宋体"/>
              </w:rPr>
              <w:t>3、</w:t>
            </w:r>
            <w:r>
              <w:rPr>
                <w:rFonts w:cs="宋体"/>
              </w:rPr>
              <w:t>控制化肥、农药使用量，推进农膜回收及加工再利用，农药、化肥等包装废弃物的安全收集处置设施建设，降低农业污染负荷。</w:t>
            </w:r>
          </w:p>
        </w:tc>
        <w:tc>
          <w:tcPr>
            <w:tcW w:w="1444" w:type="pct"/>
            <w:tcMar>
              <w:left w:w="0" w:type="dxa"/>
              <w:right w:w="0" w:type="dxa"/>
            </w:tcMar>
            <w:vAlign w:val="center"/>
          </w:tcPr>
          <w:p w14:paraId="053FE034">
            <w:pPr>
              <w:pStyle w:val="278"/>
              <w:adjustRightInd w:val="0"/>
              <w:snapToGrid w:val="0"/>
              <w:spacing w:line="320" w:lineRule="exact"/>
              <w:jc w:val="both"/>
              <w:rPr>
                <w:rFonts w:hint="eastAsia"/>
              </w:rPr>
            </w:pPr>
            <w:r>
              <w:rPr>
                <w:rFonts w:hint="eastAsia"/>
              </w:rPr>
              <w:t>施工期废气随着施工期的结束而消失，运营期废气主要为无组织废气、加热炉燃烧烟气、燃气发电机燃烧烟气，采取相应措施后井场厂界无组织非甲烷总烃满足《陆上石油天然气开采工业大气污染物排放标准》（GB39728-2020）中</w:t>
            </w:r>
            <w:r>
              <w:t>企业边界污染物控制要求</w:t>
            </w:r>
            <w:r>
              <w:rPr>
                <w:rFonts w:hint="eastAsia"/>
              </w:rPr>
              <w:t>，燃气发电机燃烧烟气中各污染物均满足《大气污染物综合排放标准》（GB16297-1996）表2限值要求，加热炉燃烧烟气中二氧化硫、颗粒物和烟气黑度满足《锅炉大气污染物排放标准》（GB13271-2014）表3限值要求，氮氧化物满足《克拉玛依市2022年深入打好蓝天保卫战攻坚行动方案》中氮氧化物不高于50mg/m</w:t>
            </w:r>
            <w:r>
              <w:rPr>
                <w:rFonts w:hint="eastAsia"/>
                <w:vertAlign w:val="superscript"/>
              </w:rPr>
              <w:t>3</w:t>
            </w:r>
            <w:r>
              <w:rPr>
                <w:rFonts w:hint="eastAsia"/>
              </w:rPr>
              <w:t>的排放标准要求。噪声源井场边</w:t>
            </w:r>
            <w:r>
              <w:t>界昼夜噪声满足《工业企业厂界环境噪声排放标准》（GB12348-2008）中的2类区标准</w:t>
            </w:r>
            <w:r>
              <w:rPr>
                <w:rFonts w:hint="eastAsia"/>
              </w:rPr>
              <w:t>要求，废水和固体废物均可得到妥善处置。项目不使用农药和化肥。</w:t>
            </w:r>
          </w:p>
        </w:tc>
        <w:tc>
          <w:tcPr>
            <w:tcW w:w="266" w:type="pct"/>
            <w:tcMar>
              <w:left w:w="0" w:type="dxa"/>
              <w:right w:w="0" w:type="dxa"/>
            </w:tcMar>
            <w:vAlign w:val="center"/>
          </w:tcPr>
          <w:p w14:paraId="7E88E209">
            <w:pPr>
              <w:pStyle w:val="278"/>
              <w:adjustRightInd w:val="0"/>
              <w:snapToGrid w:val="0"/>
              <w:spacing w:line="320" w:lineRule="exact"/>
              <w:rPr>
                <w:rFonts w:hint="eastAsia"/>
              </w:rPr>
            </w:pPr>
            <w:r>
              <w:rPr>
                <w:rFonts w:hint="eastAsia"/>
              </w:rPr>
              <w:t>符合</w:t>
            </w:r>
          </w:p>
        </w:tc>
      </w:tr>
      <w:tr w14:paraId="5F7EAD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5" w:type="pct"/>
            <w:vMerge w:val="continue"/>
            <w:vAlign w:val="center"/>
          </w:tcPr>
          <w:p w14:paraId="1512CF66">
            <w:pPr>
              <w:pStyle w:val="278"/>
              <w:adjustRightInd w:val="0"/>
              <w:snapToGrid w:val="0"/>
              <w:spacing w:line="320" w:lineRule="exact"/>
              <w:rPr>
                <w:rFonts w:hint="eastAsia"/>
              </w:rPr>
            </w:pPr>
          </w:p>
        </w:tc>
        <w:tc>
          <w:tcPr>
            <w:tcW w:w="303" w:type="pct"/>
            <w:vMerge w:val="continue"/>
            <w:vAlign w:val="center"/>
          </w:tcPr>
          <w:p w14:paraId="0DAB3D3F">
            <w:pPr>
              <w:pStyle w:val="278"/>
              <w:adjustRightInd w:val="0"/>
              <w:snapToGrid w:val="0"/>
              <w:spacing w:line="320" w:lineRule="exact"/>
              <w:rPr>
                <w:rFonts w:hint="eastAsia"/>
              </w:rPr>
            </w:pPr>
          </w:p>
        </w:tc>
        <w:tc>
          <w:tcPr>
            <w:tcW w:w="456" w:type="pct"/>
            <w:vMerge w:val="continue"/>
            <w:tcMar>
              <w:left w:w="0" w:type="dxa"/>
              <w:right w:w="0" w:type="dxa"/>
            </w:tcMar>
            <w:vAlign w:val="center"/>
          </w:tcPr>
          <w:p w14:paraId="7D594E68">
            <w:pPr>
              <w:pStyle w:val="278"/>
              <w:adjustRightInd w:val="0"/>
              <w:snapToGrid w:val="0"/>
              <w:spacing w:line="320" w:lineRule="exact"/>
              <w:rPr>
                <w:rFonts w:hint="eastAsia"/>
              </w:rPr>
            </w:pPr>
          </w:p>
        </w:tc>
        <w:tc>
          <w:tcPr>
            <w:tcW w:w="253" w:type="pct"/>
            <w:tcMar>
              <w:left w:w="0" w:type="dxa"/>
              <w:right w:w="0" w:type="dxa"/>
            </w:tcMar>
            <w:vAlign w:val="center"/>
          </w:tcPr>
          <w:p w14:paraId="6621F8A5">
            <w:pPr>
              <w:pStyle w:val="278"/>
              <w:adjustRightInd w:val="0"/>
              <w:snapToGrid w:val="0"/>
              <w:spacing w:line="320" w:lineRule="exact"/>
              <w:rPr>
                <w:rFonts w:hint="eastAsia" w:cs="宋体"/>
              </w:rPr>
            </w:pPr>
            <w:r>
              <w:rPr>
                <w:rFonts w:cs="宋体"/>
              </w:rPr>
              <w:t>环境风险防控</w:t>
            </w:r>
          </w:p>
        </w:tc>
        <w:tc>
          <w:tcPr>
            <w:tcW w:w="1923" w:type="pct"/>
            <w:tcMar>
              <w:left w:w="0" w:type="dxa"/>
              <w:right w:w="0" w:type="dxa"/>
            </w:tcMar>
            <w:vAlign w:val="center"/>
          </w:tcPr>
          <w:p w14:paraId="404CBE5D">
            <w:pPr>
              <w:adjustRightInd w:val="0"/>
              <w:snapToGrid w:val="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执行克拉玛依市总体管控要求中环境风险防控要求。</w:t>
            </w:r>
          </w:p>
          <w:p w14:paraId="5B2FC941">
            <w:pPr>
              <w:adjustRightInd w:val="0"/>
              <w:snapToGrid w:val="0"/>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执行克拉玛依市一般管控单元分类管控要求中环境风险防控的相应管控要求。</w:t>
            </w:r>
          </w:p>
          <w:p w14:paraId="5348A9CA">
            <w:pPr>
              <w:pStyle w:val="278"/>
              <w:adjustRightInd w:val="0"/>
              <w:snapToGrid w:val="0"/>
              <w:spacing w:line="320" w:lineRule="exact"/>
              <w:jc w:val="both"/>
              <w:rPr>
                <w:rFonts w:hint="eastAsia" w:cs="宋体"/>
              </w:rPr>
            </w:pPr>
            <w:r>
              <w:rPr>
                <w:rFonts w:hint="eastAsia" w:cs="宋体"/>
              </w:rPr>
              <w:t>3、</w:t>
            </w:r>
            <w:r>
              <w:rPr>
                <w:rFonts w:cs="宋体"/>
              </w:rPr>
              <w:t>确保耕地土壤环境安全，严控重金属类污染物和挥发性有机污染物等有毒物质排放。</w:t>
            </w:r>
          </w:p>
        </w:tc>
        <w:tc>
          <w:tcPr>
            <w:tcW w:w="1444" w:type="pct"/>
            <w:tcMar>
              <w:left w:w="0" w:type="dxa"/>
              <w:right w:w="0" w:type="dxa"/>
            </w:tcMar>
            <w:vAlign w:val="center"/>
          </w:tcPr>
          <w:p w14:paraId="25A688CB">
            <w:pPr>
              <w:pStyle w:val="278"/>
              <w:adjustRightInd w:val="0"/>
              <w:snapToGrid w:val="0"/>
              <w:spacing w:line="320" w:lineRule="exact"/>
              <w:rPr>
                <w:rFonts w:hint="eastAsia"/>
              </w:rPr>
            </w:pPr>
            <w:r>
              <w:rPr>
                <w:rFonts w:hint="eastAsia"/>
              </w:rPr>
              <w:t>项目不占用耕地，废水和各类固体废物均得到妥善处置。</w:t>
            </w:r>
          </w:p>
        </w:tc>
        <w:tc>
          <w:tcPr>
            <w:tcW w:w="266" w:type="pct"/>
            <w:tcMar>
              <w:left w:w="0" w:type="dxa"/>
              <w:right w:w="0" w:type="dxa"/>
            </w:tcMar>
            <w:vAlign w:val="center"/>
          </w:tcPr>
          <w:p w14:paraId="00DAA87F">
            <w:pPr>
              <w:pStyle w:val="278"/>
              <w:adjustRightInd w:val="0"/>
              <w:snapToGrid w:val="0"/>
              <w:spacing w:line="320" w:lineRule="exact"/>
              <w:rPr>
                <w:rFonts w:hint="eastAsia"/>
              </w:rPr>
            </w:pPr>
            <w:r>
              <w:rPr>
                <w:rFonts w:hint="eastAsia"/>
              </w:rPr>
              <w:t>符合</w:t>
            </w:r>
          </w:p>
        </w:tc>
      </w:tr>
      <w:tr w14:paraId="09EB75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5" w:type="pct"/>
            <w:vMerge w:val="continue"/>
            <w:vAlign w:val="center"/>
          </w:tcPr>
          <w:p w14:paraId="19E47516">
            <w:pPr>
              <w:pStyle w:val="278"/>
              <w:adjustRightInd w:val="0"/>
              <w:snapToGrid w:val="0"/>
              <w:spacing w:line="320" w:lineRule="exact"/>
              <w:rPr>
                <w:rFonts w:hint="eastAsia"/>
              </w:rPr>
            </w:pPr>
          </w:p>
        </w:tc>
        <w:tc>
          <w:tcPr>
            <w:tcW w:w="303" w:type="pct"/>
            <w:vMerge w:val="continue"/>
            <w:vAlign w:val="center"/>
          </w:tcPr>
          <w:p w14:paraId="6C6C8D34">
            <w:pPr>
              <w:pStyle w:val="278"/>
              <w:adjustRightInd w:val="0"/>
              <w:snapToGrid w:val="0"/>
              <w:spacing w:line="320" w:lineRule="exact"/>
              <w:rPr>
                <w:rFonts w:hint="eastAsia"/>
              </w:rPr>
            </w:pPr>
          </w:p>
        </w:tc>
        <w:tc>
          <w:tcPr>
            <w:tcW w:w="456" w:type="pct"/>
            <w:vMerge w:val="continue"/>
            <w:tcMar>
              <w:left w:w="0" w:type="dxa"/>
              <w:right w:w="0" w:type="dxa"/>
            </w:tcMar>
            <w:vAlign w:val="center"/>
          </w:tcPr>
          <w:p w14:paraId="1B71F748">
            <w:pPr>
              <w:pStyle w:val="278"/>
              <w:adjustRightInd w:val="0"/>
              <w:snapToGrid w:val="0"/>
              <w:spacing w:line="320" w:lineRule="exact"/>
              <w:rPr>
                <w:rFonts w:hint="eastAsia"/>
              </w:rPr>
            </w:pPr>
          </w:p>
        </w:tc>
        <w:tc>
          <w:tcPr>
            <w:tcW w:w="253" w:type="pct"/>
            <w:tcMar>
              <w:left w:w="0" w:type="dxa"/>
              <w:right w:w="0" w:type="dxa"/>
            </w:tcMar>
            <w:vAlign w:val="center"/>
          </w:tcPr>
          <w:p w14:paraId="7E285480">
            <w:pPr>
              <w:pStyle w:val="278"/>
              <w:adjustRightInd w:val="0"/>
              <w:snapToGrid w:val="0"/>
              <w:spacing w:line="320" w:lineRule="exact"/>
              <w:rPr>
                <w:rFonts w:hint="eastAsia" w:cs="宋体"/>
              </w:rPr>
            </w:pPr>
            <w:bookmarkStart w:id="187" w:name="_Hlk58015622"/>
            <w:r>
              <w:rPr>
                <w:rFonts w:cs="宋体"/>
              </w:rPr>
              <w:t>资源利用效率</w:t>
            </w:r>
            <w:bookmarkEnd w:id="187"/>
          </w:p>
        </w:tc>
        <w:tc>
          <w:tcPr>
            <w:tcW w:w="1923" w:type="pct"/>
            <w:tcMar>
              <w:left w:w="0" w:type="dxa"/>
              <w:right w:w="0" w:type="dxa"/>
            </w:tcMar>
            <w:vAlign w:val="center"/>
          </w:tcPr>
          <w:p w14:paraId="6C3EC069">
            <w:pPr>
              <w:adjustRightInd w:val="0"/>
              <w:snapToGrid w:val="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执行克拉玛依市总体管控要求中资源开发利用要求。</w:t>
            </w:r>
          </w:p>
          <w:p w14:paraId="3E687D8C">
            <w:pPr>
              <w:adjustRightInd w:val="0"/>
              <w:snapToGrid w:val="0"/>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执行克拉玛依市一般管控单元分类管控要求中资源开发利用的相应管控要求。</w:t>
            </w:r>
          </w:p>
          <w:p w14:paraId="49A53202">
            <w:pPr>
              <w:adjustRightInd w:val="0"/>
              <w:snapToGrid w:val="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综合利用农业生产废弃物，提高化肥、农药利用率。</w:t>
            </w:r>
          </w:p>
          <w:p w14:paraId="617C61DF">
            <w:pPr>
              <w:pStyle w:val="278"/>
              <w:adjustRightInd w:val="0"/>
              <w:snapToGrid w:val="0"/>
              <w:spacing w:line="320" w:lineRule="exact"/>
              <w:jc w:val="both"/>
              <w:rPr>
                <w:rFonts w:hint="eastAsia" w:cs="宋体"/>
              </w:rPr>
            </w:pPr>
            <w:r>
              <w:rPr>
                <w:rFonts w:hint="eastAsia" w:cs="宋体"/>
              </w:rPr>
              <w:t>4、</w:t>
            </w:r>
            <w:r>
              <w:rPr>
                <w:rFonts w:cs="宋体"/>
              </w:rPr>
              <w:t>严格控制开采深层承压水，地热水、矿泉水开发应严格实行取水许可和采矿许可。加强地下水超采区综合治理与修复，实行地下水开采量与水位双控制度。</w:t>
            </w:r>
          </w:p>
        </w:tc>
        <w:tc>
          <w:tcPr>
            <w:tcW w:w="1444" w:type="pct"/>
            <w:tcMar>
              <w:left w:w="0" w:type="dxa"/>
              <w:right w:w="0" w:type="dxa"/>
            </w:tcMar>
            <w:vAlign w:val="center"/>
          </w:tcPr>
          <w:p w14:paraId="7BC39E78">
            <w:pPr>
              <w:pStyle w:val="278"/>
              <w:adjustRightInd w:val="0"/>
              <w:snapToGrid w:val="0"/>
              <w:spacing w:line="320" w:lineRule="exact"/>
              <w:rPr>
                <w:rFonts w:hint="eastAsia"/>
              </w:rPr>
            </w:pPr>
            <w:r>
              <w:rPr>
                <w:rFonts w:hint="eastAsia"/>
              </w:rPr>
              <w:t>项目不使用化肥、农药，新鲜水由罐车从附近村庄、城区拉运，不开采地下水。</w:t>
            </w:r>
          </w:p>
        </w:tc>
        <w:tc>
          <w:tcPr>
            <w:tcW w:w="266" w:type="pct"/>
            <w:tcMar>
              <w:left w:w="0" w:type="dxa"/>
              <w:right w:w="0" w:type="dxa"/>
            </w:tcMar>
            <w:vAlign w:val="center"/>
          </w:tcPr>
          <w:p w14:paraId="1AA36878">
            <w:pPr>
              <w:pStyle w:val="278"/>
              <w:adjustRightInd w:val="0"/>
              <w:snapToGrid w:val="0"/>
              <w:spacing w:line="320" w:lineRule="exact"/>
              <w:rPr>
                <w:rFonts w:hint="eastAsia"/>
              </w:rPr>
            </w:pPr>
            <w:r>
              <w:rPr>
                <w:rFonts w:hint="eastAsia"/>
              </w:rPr>
              <w:t>符合</w:t>
            </w:r>
          </w:p>
        </w:tc>
      </w:tr>
      <w:tr w14:paraId="6C0D9D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5" w:type="pct"/>
            <w:vMerge w:val="restart"/>
            <w:vAlign w:val="center"/>
          </w:tcPr>
          <w:p w14:paraId="28FEC251">
            <w:pPr>
              <w:pStyle w:val="278"/>
              <w:adjustRightInd w:val="0"/>
              <w:snapToGrid w:val="0"/>
              <w:spacing w:line="320" w:lineRule="exact"/>
              <w:rPr>
                <w:rFonts w:hint="eastAsia"/>
              </w:rPr>
            </w:pPr>
            <w:r>
              <w:rPr>
                <w:rFonts w:hint="eastAsia" w:cs="宋体"/>
              </w:rPr>
              <w:t>《</w:t>
            </w:r>
            <w:r>
              <w:rPr>
                <w:rFonts w:hint="eastAsia"/>
                <w:lang w:bidi="ar"/>
              </w:rPr>
              <w:t>塔城地区“三线一单”生态环境分区管控方案</w:t>
            </w:r>
            <w:r>
              <w:rPr>
                <w:rFonts w:hint="eastAsia" w:cs="宋体"/>
              </w:rPr>
              <w:t>》（2023版）</w:t>
            </w:r>
          </w:p>
        </w:tc>
        <w:tc>
          <w:tcPr>
            <w:tcW w:w="303" w:type="pct"/>
            <w:vMerge w:val="restart"/>
            <w:vAlign w:val="center"/>
          </w:tcPr>
          <w:p w14:paraId="507166A1">
            <w:pPr>
              <w:pStyle w:val="278"/>
              <w:adjustRightInd w:val="0"/>
              <w:snapToGrid w:val="0"/>
              <w:spacing w:line="320" w:lineRule="exact"/>
              <w:rPr>
                <w:rFonts w:hint="eastAsia"/>
                <w:lang w:bidi="ar"/>
              </w:rPr>
            </w:pPr>
            <w:r>
              <w:rPr>
                <w:rFonts w:hint="eastAsia"/>
                <w:lang w:bidi="ar"/>
              </w:rPr>
              <w:t>中佳8、中佳18、中佳131、中佳19、中佳181、中佳801</w:t>
            </w:r>
          </w:p>
        </w:tc>
        <w:tc>
          <w:tcPr>
            <w:tcW w:w="456" w:type="pct"/>
            <w:vMerge w:val="restart"/>
            <w:tcMar>
              <w:left w:w="0" w:type="dxa"/>
              <w:right w:w="0" w:type="dxa"/>
            </w:tcMar>
            <w:vAlign w:val="center"/>
          </w:tcPr>
          <w:p w14:paraId="297B1A16">
            <w:pPr>
              <w:pStyle w:val="278"/>
              <w:adjustRightInd w:val="0"/>
              <w:snapToGrid w:val="0"/>
              <w:spacing w:line="320" w:lineRule="exact"/>
              <w:rPr>
                <w:rFonts w:hint="eastAsia"/>
              </w:rPr>
            </w:pPr>
            <w:r>
              <w:rPr>
                <w:rFonts w:hint="eastAsia"/>
              </w:rPr>
              <w:t>沙湾市一般管控单元01</w:t>
            </w:r>
          </w:p>
          <w:p w14:paraId="72A49189">
            <w:pPr>
              <w:pStyle w:val="278"/>
              <w:adjustRightInd w:val="0"/>
              <w:snapToGrid w:val="0"/>
              <w:spacing w:line="320" w:lineRule="exact"/>
              <w:rPr>
                <w:rFonts w:hint="eastAsia"/>
              </w:rPr>
            </w:pPr>
            <w:r>
              <w:t>ZH65420330001</w:t>
            </w:r>
          </w:p>
        </w:tc>
        <w:tc>
          <w:tcPr>
            <w:tcW w:w="253" w:type="pct"/>
            <w:tcMar>
              <w:left w:w="0" w:type="dxa"/>
              <w:right w:w="0" w:type="dxa"/>
            </w:tcMar>
            <w:vAlign w:val="center"/>
          </w:tcPr>
          <w:p w14:paraId="2E7022EA">
            <w:pPr>
              <w:pStyle w:val="278"/>
              <w:adjustRightInd w:val="0"/>
              <w:snapToGrid w:val="0"/>
              <w:spacing w:line="320" w:lineRule="exact"/>
              <w:rPr>
                <w:rFonts w:hint="eastAsia"/>
              </w:rPr>
            </w:pPr>
            <w:r>
              <w:rPr>
                <w:rFonts w:cs="宋体"/>
              </w:rPr>
              <w:t>空间布局约束</w:t>
            </w:r>
          </w:p>
        </w:tc>
        <w:tc>
          <w:tcPr>
            <w:tcW w:w="1923" w:type="pct"/>
            <w:tcMar>
              <w:left w:w="0" w:type="dxa"/>
              <w:right w:w="0" w:type="dxa"/>
            </w:tcMar>
            <w:vAlign w:val="center"/>
          </w:tcPr>
          <w:p w14:paraId="1EF84573">
            <w:pPr>
              <w:pStyle w:val="278"/>
              <w:adjustRightInd w:val="0"/>
              <w:snapToGrid w:val="0"/>
              <w:spacing w:line="320" w:lineRule="exact"/>
              <w:rPr>
                <w:rFonts w:hint="eastAsia"/>
              </w:rPr>
            </w:pPr>
            <w:r>
              <w:rPr>
                <w:rFonts w:hint="eastAsia" w:cs="宋体"/>
              </w:rPr>
              <w:t>1.建立集镇居住商业区、耕地保护区与工业功能区等集聚区块之间的防护带。严格执行畜禽养殖禁养区规定，根据区域用地和消纳水平，合理确定养殖规模。2.永久基本农田经依法划定后，任何单位和个人不得擅自占用或者改变其用途。国家能源、交通、水利、军事设施等重点建设项目选址确实难以避让外，其他任何建设不得占用。3.超采区内禁止审批农业生产及服务业新增取用地下水，在地下水限采区开采地下水应符合县级以上人民政府水行政主管部门制定和下达的年度开采计划，合理调度地表水、地下水，从严控制取水总量，严格对每眼机电井进行管理，对超采严重区域实施关停封填机井，不得擅自扩大地下水开采，以实现采补平衡。</w:t>
            </w:r>
          </w:p>
        </w:tc>
        <w:tc>
          <w:tcPr>
            <w:tcW w:w="1444" w:type="pct"/>
            <w:tcMar>
              <w:left w:w="0" w:type="dxa"/>
              <w:right w:w="0" w:type="dxa"/>
            </w:tcMar>
            <w:vAlign w:val="center"/>
          </w:tcPr>
          <w:p w14:paraId="358D0978">
            <w:pPr>
              <w:pStyle w:val="278"/>
              <w:adjustRightInd w:val="0"/>
              <w:snapToGrid w:val="0"/>
              <w:spacing w:line="320" w:lineRule="exact"/>
              <w:rPr>
                <w:rFonts w:hint="eastAsia"/>
              </w:rPr>
            </w:pPr>
            <w:r>
              <w:rPr>
                <w:rFonts w:hint="eastAsia"/>
              </w:rPr>
              <w:t>项目不涉及居住商业区，不涉及农业面源、畜禽养殖；不占用永久基本农田。项目属于陆地石油开采业，符合国家产业政策。</w:t>
            </w:r>
          </w:p>
        </w:tc>
        <w:tc>
          <w:tcPr>
            <w:tcW w:w="266" w:type="pct"/>
            <w:tcMar>
              <w:left w:w="0" w:type="dxa"/>
              <w:right w:w="0" w:type="dxa"/>
            </w:tcMar>
            <w:vAlign w:val="center"/>
          </w:tcPr>
          <w:p w14:paraId="7EB11F60">
            <w:pPr>
              <w:pStyle w:val="278"/>
              <w:adjustRightInd w:val="0"/>
              <w:snapToGrid w:val="0"/>
              <w:spacing w:line="320" w:lineRule="exact"/>
              <w:rPr>
                <w:rFonts w:hint="eastAsia"/>
              </w:rPr>
            </w:pPr>
            <w:r>
              <w:rPr>
                <w:rFonts w:hint="eastAsia"/>
              </w:rPr>
              <w:t>符合</w:t>
            </w:r>
          </w:p>
        </w:tc>
      </w:tr>
      <w:tr w14:paraId="0AA156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5" w:type="pct"/>
            <w:vMerge w:val="continue"/>
            <w:vAlign w:val="center"/>
          </w:tcPr>
          <w:p w14:paraId="615E8DCF">
            <w:pPr>
              <w:pStyle w:val="278"/>
              <w:adjustRightInd w:val="0"/>
              <w:snapToGrid w:val="0"/>
              <w:spacing w:line="320" w:lineRule="exact"/>
              <w:rPr>
                <w:rFonts w:hint="eastAsia" w:cs="宋体"/>
              </w:rPr>
            </w:pPr>
          </w:p>
        </w:tc>
        <w:tc>
          <w:tcPr>
            <w:tcW w:w="303" w:type="pct"/>
            <w:vMerge w:val="continue"/>
            <w:vAlign w:val="center"/>
          </w:tcPr>
          <w:p w14:paraId="0373253B">
            <w:pPr>
              <w:pStyle w:val="278"/>
              <w:adjustRightInd w:val="0"/>
              <w:snapToGrid w:val="0"/>
              <w:spacing w:line="320" w:lineRule="exact"/>
              <w:rPr>
                <w:rFonts w:hint="eastAsia" w:cs="宋体"/>
              </w:rPr>
            </w:pPr>
          </w:p>
        </w:tc>
        <w:tc>
          <w:tcPr>
            <w:tcW w:w="456" w:type="pct"/>
            <w:vMerge w:val="continue"/>
            <w:tcMar>
              <w:left w:w="0" w:type="dxa"/>
              <w:right w:w="0" w:type="dxa"/>
            </w:tcMar>
            <w:vAlign w:val="center"/>
          </w:tcPr>
          <w:p w14:paraId="7367F28A">
            <w:pPr>
              <w:pStyle w:val="278"/>
              <w:adjustRightInd w:val="0"/>
              <w:snapToGrid w:val="0"/>
              <w:spacing w:line="320" w:lineRule="exact"/>
              <w:rPr>
                <w:rFonts w:hint="eastAsia"/>
              </w:rPr>
            </w:pPr>
          </w:p>
        </w:tc>
        <w:tc>
          <w:tcPr>
            <w:tcW w:w="253" w:type="pct"/>
            <w:tcMar>
              <w:left w:w="0" w:type="dxa"/>
              <w:right w:w="0" w:type="dxa"/>
            </w:tcMar>
            <w:vAlign w:val="center"/>
          </w:tcPr>
          <w:p w14:paraId="75D09B7B">
            <w:pPr>
              <w:pStyle w:val="278"/>
              <w:adjustRightInd w:val="0"/>
              <w:snapToGrid w:val="0"/>
              <w:spacing w:line="320" w:lineRule="exact"/>
              <w:rPr>
                <w:rFonts w:hint="eastAsia"/>
              </w:rPr>
            </w:pPr>
            <w:r>
              <w:rPr>
                <w:rFonts w:cs="宋体"/>
              </w:rPr>
              <w:t>污染物排放管控</w:t>
            </w:r>
          </w:p>
        </w:tc>
        <w:tc>
          <w:tcPr>
            <w:tcW w:w="1923" w:type="pct"/>
            <w:tcMar>
              <w:left w:w="0" w:type="dxa"/>
              <w:right w:w="0" w:type="dxa"/>
            </w:tcMar>
            <w:vAlign w:val="center"/>
          </w:tcPr>
          <w:p w14:paraId="5EE9A78E">
            <w:pPr>
              <w:pStyle w:val="278"/>
              <w:adjustRightInd w:val="0"/>
              <w:snapToGrid w:val="0"/>
              <w:spacing w:line="320" w:lineRule="exact"/>
              <w:rPr>
                <w:rFonts w:hint="eastAsia"/>
              </w:rPr>
            </w:pPr>
            <w:r>
              <w:rPr>
                <w:rFonts w:hint="eastAsia" w:cs="宋体"/>
              </w:rPr>
              <w:t>1.排污企业一般管控要求：满足总量控制、排污许可、排放标准等相关管理制度要求。2.农业面源和生活污染源一般管控要求：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1444" w:type="pct"/>
            <w:tcMar>
              <w:left w:w="0" w:type="dxa"/>
              <w:right w:w="0" w:type="dxa"/>
            </w:tcMar>
            <w:vAlign w:val="center"/>
          </w:tcPr>
          <w:p w14:paraId="44CDE5C0">
            <w:pPr>
              <w:pStyle w:val="278"/>
              <w:adjustRightInd w:val="0"/>
              <w:snapToGrid w:val="0"/>
              <w:spacing w:line="320" w:lineRule="exact"/>
              <w:rPr>
                <w:rFonts w:hint="eastAsia"/>
              </w:rPr>
            </w:pPr>
            <w:r>
              <w:rPr>
                <w:rFonts w:hint="eastAsia"/>
              </w:rPr>
              <w:t>施工期废气随着施工期的结束而消失，运营期废气主要为无组织废气、加热炉燃烧烟气、燃气发电机燃烧烟气，采取相应措施后井场厂界无组织非甲烷总烃满足《陆上石油天然气开采工业大气污染物排放标准》（GB39728-2020）中</w:t>
            </w:r>
            <w:r>
              <w:t>企业边界污染物控制要求</w:t>
            </w:r>
            <w:r>
              <w:rPr>
                <w:rFonts w:hint="eastAsia"/>
              </w:rPr>
              <w:t>，燃气发电机燃烧烟气中各污染物均满足《大气污染物综合排放标准》（GB16297-1996）表2限值要求，加热炉燃烧烟气中二氧化硫、颗粒物和烟气黑度满足《锅炉大气污染物排放标准》（GB13271-2014）表3限值要求，氮氧化物满足《克拉玛依市2022年深入打好蓝天保卫战攻坚行动方案》中氮氧化物不高于50mg/m</w:t>
            </w:r>
            <w:r>
              <w:rPr>
                <w:rFonts w:hint="eastAsia"/>
                <w:vertAlign w:val="superscript"/>
              </w:rPr>
              <w:t>3</w:t>
            </w:r>
            <w:r>
              <w:rPr>
                <w:rFonts w:hint="eastAsia"/>
              </w:rPr>
              <w:t>的排放标准要求。井场边</w:t>
            </w:r>
            <w:r>
              <w:t>界昼夜噪声</w:t>
            </w:r>
            <w:r>
              <w:rPr>
                <w:rFonts w:hint="eastAsia"/>
              </w:rPr>
              <w:t>值</w:t>
            </w:r>
            <w:r>
              <w:t>满足《工业企业厂界环境噪声排放标准》（GB12348-2008）中的2类区标准</w:t>
            </w:r>
            <w:r>
              <w:rPr>
                <w:rFonts w:hint="eastAsia"/>
              </w:rPr>
              <w:t>要求，废水和固体废物均可得到妥善处置。项目不使用农药和化肥。</w:t>
            </w:r>
          </w:p>
        </w:tc>
        <w:tc>
          <w:tcPr>
            <w:tcW w:w="266" w:type="pct"/>
            <w:tcMar>
              <w:left w:w="0" w:type="dxa"/>
              <w:right w:w="0" w:type="dxa"/>
            </w:tcMar>
            <w:vAlign w:val="center"/>
          </w:tcPr>
          <w:p w14:paraId="29F3D78F">
            <w:pPr>
              <w:pStyle w:val="278"/>
              <w:adjustRightInd w:val="0"/>
              <w:snapToGrid w:val="0"/>
              <w:spacing w:line="320" w:lineRule="exact"/>
              <w:rPr>
                <w:rFonts w:hint="eastAsia"/>
              </w:rPr>
            </w:pPr>
            <w:r>
              <w:rPr>
                <w:rFonts w:hint="eastAsia"/>
              </w:rPr>
              <w:t>符合</w:t>
            </w:r>
          </w:p>
        </w:tc>
      </w:tr>
      <w:tr w14:paraId="7B9B1E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5" w:type="pct"/>
            <w:vMerge w:val="continue"/>
            <w:vAlign w:val="center"/>
          </w:tcPr>
          <w:p w14:paraId="6A804643">
            <w:pPr>
              <w:pStyle w:val="278"/>
              <w:adjustRightInd w:val="0"/>
              <w:snapToGrid w:val="0"/>
              <w:spacing w:line="320" w:lineRule="exact"/>
              <w:rPr>
                <w:rFonts w:hint="eastAsia" w:cs="宋体"/>
              </w:rPr>
            </w:pPr>
          </w:p>
        </w:tc>
        <w:tc>
          <w:tcPr>
            <w:tcW w:w="303" w:type="pct"/>
            <w:vMerge w:val="continue"/>
            <w:vAlign w:val="center"/>
          </w:tcPr>
          <w:p w14:paraId="56146968">
            <w:pPr>
              <w:pStyle w:val="278"/>
              <w:adjustRightInd w:val="0"/>
              <w:snapToGrid w:val="0"/>
              <w:spacing w:line="320" w:lineRule="exact"/>
              <w:rPr>
                <w:rFonts w:hint="eastAsia" w:cs="宋体"/>
              </w:rPr>
            </w:pPr>
          </w:p>
        </w:tc>
        <w:tc>
          <w:tcPr>
            <w:tcW w:w="456" w:type="pct"/>
            <w:vMerge w:val="continue"/>
            <w:tcMar>
              <w:left w:w="0" w:type="dxa"/>
              <w:right w:w="0" w:type="dxa"/>
            </w:tcMar>
            <w:vAlign w:val="center"/>
          </w:tcPr>
          <w:p w14:paraId="681C984A">
            <w:pPr>
              <w:pStyle w:val="278"/>
              <w:adjustRightInd w:val="0"/>
              <w:snapToGrid w:val="0"/>
              <w:spacing w:line="320" w:lineRule="exact"/>
              <w:rPr>
                <w:rFonts w:hint="eastAsia"/>
              </w:rPr>
            </w:pPr>
          </w:p>
        </w:tc>
        <w:tc>
          <w:tcPr>
            <w:tcW w:w="253" w:type="pct"/>
            <w:tcMar>
              <w:left w:w="0" w:type="dxa"/>
              <w:right w:w="0" w:type="dxa"/>
            </w:tcMar>
            <w:vAlign w:val="center"/>
          </w:tcPr>
          <w:p w14:paraId="2C0B4319">
            <w:pPr>
              <w:pStyle w:val="278"/>
              <w:adjustRightInd w:val="0"/>
              <w:snapToGrid w:val="0"/>
              <w:spacing w:line="320" w:lineRule="exact"/>
              <w:rPr>
                <w:rFonts w:hint="eastAsia"/>
              </w:rPr>
            </w:pPr>
            <w:r>
              <w:rPr>
                <w:rFonts w:cs="宋体"/>
              </w:rPr>
              <w:t>环境风险防控</w:t>
            </w:r>
          </w:p>
        </w:tc>
        <w:tc>
          <w:tcPr>
            <w:tcW w:w="1923" w:type="pct"/>
            <w:tcMar>
              <w:left w:w="0" w:type="dxa"/>
              <w:right w:w="0" w:type="dxa"/>
            </w:tcMar>
            <w:vAlign w:val="center"/>
          </w:tcPr>
          <w:p w14:paraId="4719E55B">
            <w:pPr>
              <w:pStyle w:val="278"/>
              <w:adjustRightInd w:val="0"/>
              <w:snapToGrid w:val="0"/>
              <w:spacing w:line="320" w:lineRule="exact"/>
              <w:jc w:val="left"/>
              <w:rPr>
                <w:rFonts w:hint="eastAsia"/>
              </w:rPr>
            </w:pPr>
            <w:r>
              <w:rPr>
                <w:rFonts w:hint="eastAsia"/>
              </w:rPr>
              <w:t>1.</w:t>
            </w:r>
            <w:r>
              <w:rPr>
                <w:rFonts w:hint="eastAsia" w:cs="宋体"/>
              </w:rPr>
              <w:t>涉及县级及以上集中式饮用水水源地的河流以及其他重要环境敏感目标的河流，按照 “一河一策一图”环境应急响应方案实施应急演练，视情加强闸坝、应急池、物资库等工程建设。2.塔城地区行政公署和各县市人民政府有关部门应当制定水污染事故、饮用水安全突发事件、城乡供水突发事件等相关应急预案，并定期进行演练，加强应急物资储备，依法做好突发事件的应急准备、应急处置和事后恢复等工作。饮用水水源发生水污染事故，或者发生其他可能影响饮用水安全的突发性事件的，饮用水供水单位应当及时采取应急处理措施，向塔城地区行政公署、所在地县（市、区）人民政府报告，并向社会公开。有关人民政府应当采取启用备用水源等措施，保障供水安全。3.实施农用地土壤镉等重金属污染源头防治行动。依法推行农用地分类管理制度，强化受污染耕地安全利用和风险管控。因地制宜制定实施安全利用方案，鼓励采取种植结构调整等措施，确保受污染耕地全部实现安全利用。严格落实粮食收购和销售出库质量安全检验制度和追溯制度。4. 健全地区医疗废弃物分类收集转运体系，实施现有医疗废物集中处置设施扩能提质改造，加快推进县（市）级医疗废物集中收集和处置设施体系建设以及城市医疗废物集中处置设施应急备用能力建设，推动医疗废物集中处置设施收集范围覆盖城、乡，实现城市、乡（镇）、农村地区医疗废物安全收集处置全覆盖。针对不具备集中处置条件的医疗卫生机构，应配套自建符合要求的医疗废物处置设施。鼓励发展移动式医疗废物处置设施，为偏远乡（镇）、牧业村（队）提供就地处置服务。根据自治区统一部署，建立兵地医疗废物协同应急处置机制，保障突发疫情、处置设施检修等期间医疗废物应急处置能力。坚持医疗废物收集处置调度制度，持续强化医疗废物收集转运处置环境监管，确保医疗废物得到及时有效收集，转运和处置。完善地区医疗废物集中处置应急预案，满足突发情况下医疗废物应急处置需要</w:t>
            </w:r>
            <w:r>
              <w:rPr>
                <w:rFonts w:hint="eastAsia"/>
              </w:rPr>
              <w:t>。</w:t>
            </w:r>
          </w:p>
        </w:tc>
        <w:tc>
          <w:tcPr>
            <w:tcW w:w="1444" w:type="pct"/>
            <w:tcMar>
              <w:left w:w="0" w:type="dxa"/>
              <w:right w:w="0" w:type="dxa"/>
            </w:tcMar>
            <w:vAlign w:val="center"/>
          </w:tcPr>
          <w:p w14:paraId="4780B4A4">
            <w:pPr>
              <w:pStyle w:val="278"/>
              <w:adjustRightInd w:val="0"/>
              <w:snapToGrid w:val="0"/>
              <w:spacing w:line="320" w:lineRule="exact"/>
              <w:rPr>
                <w:rFonts w:hint="eastAsia"/>
              </w:rPr>
            </w:pPr>
            <w:r>
              <w:rPr>
                <w:rFonts w:hint="eastAsia"/>
              </w:rPr>
              <w:t>项目不占用耕地，废水和各类固体废物均得到妥善处置。项目不占用永久基本农田，不涉及医疗废弃物。项目实施后纳入《新疆油田分公司采气一厂五八区气田</w:t>
            </w:r>
            <w:r>
              <w:rPr>
                <w:spacing w:val="5"/>
              </w:rPr>
              <w:t>突发环境事件应急预案</w:t>
            </w:r>
            <w:r>
              <w:rPr>
                <w:rFonts w:hint="eastAsia"/>
              </w:rPr>
              <w:t>》中。</w:t>
            </w:r>
          </w:p>
        </w:tc>
        <w:tc>
          <w:tcPr>
            <w:tcW w:w="266" w:type="pct"/>
            <w:tcMar>
              <w:left w:w="0" w:type="dxa"/>
              <w:right w:w="0" w:type="dxa"/>
            </w:tcMar>
            <w:vAlign w:val="center"/>
          </w:tcPr>
          <w:p w14:paraId="2F9ED697">
            <w:pPr>
              <w:pStyle w:val="278"/>
              <w:adjustRightInd w:val="0"/>
              <w:snapToGrid w:val="0"/>
              <w:spacing w:line="320" w:lineRule="exact"/>
              <w:rPr>
                <w:rFonts w:hint="eastAsia"/>
              </w:rPr>
            </w:pPr>
            <w:r>
              <w:rPr>
                <w:rFonts w:hint="eastAsia"/>
              </w:rPr>
              <w:t>符合</w:t>
            </w:r>
          </w:p>
        </w:tc>
      </w:tr>
      <w:tr w14:paraId="3E42BB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5" w:type="pct"/>
            <w:vMerge w:val="continue"/>
            <w:vAlign w:val="center"/>
          </w:tcPr>
          <w:p w14:paraId="08F28358">
            <w:pPr>
              <w:pStyle w:val="278"/>
              <w:adjustRightInd w:val="0"/>
              <w:snapToGrid w:val="0"/>
              <w:spacing w:line="320" w:lineRule="exact"/>
              <w:rPr>
                <w:rFonts w:hint="eastAsia" w:cs="宋体"/>
              </w:rPr>
            </w:pPr>
          </w:p>
        </w:tc>
        <w:tc>
          <w:tcPr>
            <w:tcW w:w="303" w:type="pct"/>
            <w:vMerge w:val="continue"/>
            <w:vAlign w:val="center"/>
          </w:tcPr>
          <w:p w14:paraId="5AA588D4">
            <w:pPr>
              <w:pStyle w:val="278"/>
              <w:adjustRightInd w:val="0"/>
              <w:snapToGrid w:val="0"/>
              <w:spacing w:line="320" w:lineRule="exact"/>
              <w:rPr>
                <w:rFonts w:hint="eastAsia" w:cs="宋体"/>
              </w:rPr>
            </w:pPr>
          </w:p>
        </w:tc>
        <w:tc>
          <w:tcPr>
            <w:tcW w:w="456" w:type="pct"/>
            <w:vMerge w:val="continue"/>
            <w:tcMar>
              <w:left w:w="0" w:type="dxa"/>
              <w:right w:w="0" w:type="dxa"/>
            </w:tcMar>
            <w:vAlign w:val="center"/>
          </w:tcPr>
          <w:p w14:paraId="1B7F2042">
            <w:pPr>
              <w:pStyle w:val="278"/>
              <w:adjustRightInd w:val="0"/>
              <w:snapToGrid w:val="0"/>
              <w:spacing w:line="320" w:lineRule="exact"/>
              <w:rPr>
                <w:rFonts w:hint="eastAsia"/>
              </w:rPr>
            </w:pPr>
          </w:p>
        </w:tc>
        <w:tc>
          <w:tcPr>
            <w:tcW w:w="253" w:type="pct"/>
            <w:tcMar>
              <w:left w:w="0" w:type="dxa"/>
              <w:right w:w="0" w:type="dxa"/>
            </w:tcMar>
            <w:vAlign w:val="center"/>
          </w:tcPr>
          <w:p w14:paraId="77054563">
            <w:pPr>
              <w:pStyle w:val="278"/>
              <w:adjustRightInd w:val="0"/>
              <w:snapToGrid w:val="0"/>
              <w:spacing w:line="320" w:lineRule="exact"/>
              <w:jc w:val="left"/>
              <w:rPr>
                <w:rFonts w:hint="eastAsia"/>
              </w:rPr>
            </w:pPr>
            <w:r>
              <w:rPr>
                <w:rFonts w:cs="宋体"/>
              </w:rPr>
              <w:t>资源利用效率</w:t>
            </w:r>
          </w:p>
        </w:tc>
        <w:tc>
          <w:tcPr>
            <w:tcW w:w="1923" w:type="pct"/>
            <w:tcMar>
              <w:left w:w="0" w:type="dxa"/>
              <w:right w:w="0" w:type="dxa"/>
            </w:tcMar>
            <w:vAlign w:val="center"/>
          </w:tcPr>
          <w:p w14:paraId="2043D6C3">
            <w:pPr>
              <w:pStyle w:val="278"/>
              <w:adjustRightInd w:val="0"/>
              <w:snapToGrid w:val="0"/>
              <w:spacing w:line="300" w:lineRule="exact"/>
              <w:jc w:val="left"/>
              <w:rPr>
                <w:rFonts w:hint="eastAsia"/>
              </w:rPr>
            </w:pPr>
            <w:r>
              <w:rPr>
                <w:rFonts w:hint="eastAsia"/>
              </w:rPr>
              <w:t>1.</w:t>
            </w:r>
            <w:r>
              <w:rPr>
                <w:rFonts w:hint="eastAsia" w:cs="宋体"/>
              </w:rPr>
              <w:t>至2025年塔城地区超采区地下水位年均下降速率控制在0.67m/a 左右，至2030年超采区全部实现地下水采补平衡，地下水位下降速率控制在0.2m/a，至2035年，塔城地区超采区全域保持地下水采补平衡或补大于采，地下水水位逐渐恢复，水位恢复速率在 0.1m/a 以上。2.积极落实引调水工程，增加可利用地表水，提高水资源利用效率，增加再生水回用规模，对无法保证水源的耕地推行轮作休耕制度，节约利用水资源。3.结合高标准农田建设，加大田间节水设施建设力度，提高农业用水效率。塔城地区2025年、2030年农田灌溉水有效利用系数控制指标分别为0.64、0.68，塔城地区2025年、2030年农田灌溉水有效利用系数控制指标分别为0.66、0.69。</w:t>
            </w:r>
          </w:p>
        </w:tc>
        <w:tc>
          <w:tcPr>
            <w:tcW w:w="1444" w:type="pct"/>
            <w:tcMar>
              <w:left w:w="0" w:type="dxa"/>
              <w:right w:w="0" w:type="dxa"/>
            </w:tcMar>
            <w:vAlign w:val="center"/>
          </w:tcPr>
          <w:p w14:paraId="6592AA9D">
            <w:pPr>
              <w:pStyle w:val="278"/>
              <w:adjustRightInd w:val="0"/>
              <w:snapToGrid w:val="0"/>
              <w:spacing w:line="320" w:lineRule="exact"/>
              <w:rPr>
                <w:rFonts w:hint="eastAsia"/>
              </w:rPr>
            </w:pPr>
            <w:r>
              <w:rPr>
                <w:rFonts w:hint="eastAsia"/>
              </w:rPr>
              <w:t>项目不使用化肥、农药，新鲜水由罐车从附近村庄、城区拉运，不开采地下水。</w:t>
            </w:r>
          </w:p>
        </w:tc>
        <w:tc>
          <w:tcPr>
            <w:tcW w:w="266" w:type="pct"/>
            <w:tcMar>
              <w:left w:w="0" w:type="dxa"/>
              <w:right w:w="0" w:type="dxa"/>
            </w:tcMar>
            <w:vAlign w:val="center"/>
          </w:tcPr>
          <w:p w14:paraId="46A83695">
            <w:pPr>
              <w:pStyle w:val="278"/>
              <w:adjustRightInd w:val="0"/>
              <w:snapToGrid w:val="0"/>
              <w:spacing w:line="320" w:lineRule="exact"/>
              <w:rPr>
                <w:rFonts w:hint="eastAsia"/>
              </w:rPr>
            </w:pPr>
            <w:r>
              <w:rPr>
                <w:rFonts w:hint="eastAsia"/>
              </w:rPr>
              <w:t>符合</w:t>
            </w:r>
          </w:p>
        </w:tc>
      </w:tr>
    </w:tbl>
    <w:p w14:paraId="210E17FF">
      <w:pPr>
        <w:pStyle w:val="191"/>
        <w:ind w:firstLine="480"/>
        <w:rPr>
          <w:rFonts w:hint="eastAsia"/>
          <w:lang w:bidi="ar"/>
        </w:rPr>
      </w:pPr>
    </w:p>
    <w:p w14:paraId="34BB4F4E">
      <w:pPr>
        <w:pStyle w:val="117"/>
        <w:ind w:firstLine="480"/>
        <w:rPr>
          <w:rFonts w:hint="eastAsia" w:cs="宋体"/>
          <w:lang w:val="zh-CN"/>
        </w:rPr>
        <w:sectPr>
          <w:pgSz w:w="16838" w:h="11906" w:orient="landscape"/>
          <w:pgMar w:top="1588" w:right="1418" w:bottom="1588" w:left="1418" w:header="1020" w:footer="1020" w:gutter="0"/>
          <w:cols w:space="720" w:num="1"/>
          <w:docGrid w:type="lines" w:linePitch="312" w:charSpace="0"/>
        </w:sectPr>
      </w:pPr>
      <w:bookmarkStart w:id="188" w:name="_Hlk147580998"/>
    </w:p>
    <w:bookmarkEnd w:id="184"/>
    <w:bookmarkEnd w:id="188"/>
    <w:p w14:paraId="1B2327AB">
      <w:pPr>
        <w:pStyle w:val="3"/>
        <w:spacing w:line="480" w:lineRule="exact"/>
        <w:rPr>
          <w:rFonts w:hint="eastAsia"/>
        </w:rPr>
      </w:pPr>
      <w:bookmarkStart w:id="189" w:name="_Toc210118652"/>
      <w:r>
        <w:rPr>
          <w:rFonts w:hint="eastAsia"/>
        </w:rPr>
        <w:t>建设项目工程分析</w:t>
      </w:r>
      <w:bookmarkEnd w:id="189"/>
    </w:p>
    <w:p w14:paraId="2EB59A66">
      <w:pPr>
        <w:pStyle w:val="2"/>
        <w:rPr>
          <w:rFonts w:hint="eastAsia"/>
        </w:rPr>
      </w:pPr>
      <w:bookmarkStart w:id="190" w:name="_Toc210118653"/>
      <w:r>
        <w:rPr>
          <w:rFonts w:hint="eastAsia"/>
        </w:rPr>
        <w:t>拟转产井概况及环境影响回顾</w:t>
      </w:r>
      <w:bookmarkEnd w:id="190"/>
    </w:p>
    <w:p w14:paraId="07F0F547">
      <w:pPr>
        <w:pStyle w:val="4"/>
        <w:rPr>
          <w:rFonts w:hint="eastAsia"/>
          <w:spacing w:val="4"/>
        </w:rPr>
      </w:pPr>
      <w:r>
        <w:rPr>
          <w:rFonts w:hint="eastAsia"/>
          <w:spacing w:val="4"/>
        </w:rPr>
        <w:t>区域位置</w:t>
      </w:r>
    </w:p>
    <w:p w14:paraId="41FE5D70">
      <w:pPr>
        <w:adjustRightInd w:val="0"/>
        <w:snapToGrid w:val="0"/>
        <w:spacing w:line="560" w:lineRule="exact"/>
        <w:ind w:firstLine="480" w:firstLineChars="200"/>
        <w:rPr>
          <w:rFonts w:hint="eastAsia" w:ascii="宋体" w:hAnsi="宋体" w:cs="宋体"/>
          <w:sz w:val="24"/>
          <w:szCs w:val="24"/>
        </w:rPr>
      </w:pPr>
      <w:bookmarkStart w:id="191" w:name="_Hlk177506861"/>
      <w:r>
        <w:rPr>
          <w:rFonts w:hint="eastAsia" w:ascii="宋体" w:hAnsi="宋体" w:cs="宋体"/>
          <w:sz w:val="24"/>
          <w:szCs w:val="24"/>
        </w:rPr>
        <w:t>本次拟部署井均为勘探井转为生产井，拟转产井中佳152、中佳904、中佳142、中佳141、</w:t>
      </w:r>
      <w:bookmarkStart w:id="192" w:name="OLE_LINK128"/>
      <w:r>
        <w:rPr>
          <w:rFonts w:hint="eastAsia" w:ascii="宋体" w:hAnsi="宋体" w:cs="宋体"/>
          <w:sz w:val="24"/>
          <w:szCs w:val="24"/>
        </w:rPr>
        <w:t>中佳602、中佳601_H和中佳701H</w:t>
      </w:r>
      <w:bookmarkEnd w:id="192"/>
      <w:r>
        <w:rPr>
          <w:rFonts w:hint="eastAsia" w:ascii="宋体" w:hAnsi="宋体" w:cs="宋体"/>
          <w:sz w:val="24"/>
          <w:szCs w:val="24"/>
        </w:rPr>
        <w:t>井行政隶属于新疆维吾尔自治区克拉玛依市克拉玛依区，中佳152井西北距克拉玛依市中心城区约43km，西南距小拐乡约10km，西南距农田约63</w:t>
      </w:r>
      <w:r>
        <w:rPr>
          <w:rFonts w:ascii="宋体" w:hAnsi="宋体" w:cs="宋体"/>
          <w:sz w:val="24"/>
          <w:szCs w:val="24"/>
        </w:rPr>
        <w:t>m</w:t>
      </w:r>
      <w:r>
        <w:rPr>
          <w:rFonts w:hint="eastAsia" w:ascii="宋体" w:hAnsi="宋体" w:cs="宋体"/>
          <w:sz w:val="24"/>
          <w:szCs w:val="24"/>
        </w:rPr>
        <w:t>；中佳904井西北距克拉玛依市中心城区约43km，西南距小拐乡约11km；中佳142井西北距克拉玛依市中心城区约47km，西南距小拐乡约134km；中佳141井西北距克拉玛依市中心城区约4</w:t>
      </w:r>
      <w:r>
        <w:rPr>
          <w:rFonts w:ascii="宋体" w:hAnsi="宋体" w:cs="宋体"/>
          <w:sz w:val="24"/>
          <w:szCs w:val="24"/>
        </w:rPr>
        <w:t>9</w:t>
      </w:r>
      <w:r>
        <w:rPr>
          <w:rFonts w:hint="eastAsia" w:ascii="宋体" w:hAnsi="宋体" w:cs="宋体"/>
          <w:sz w:val="24"/>
          <w:szCs w:val="24"/>
        </w:rPr>
        <w:t>km，西南距小拐乡约1</w:t>
      </w:r>
      <w:r>
        <w:rPr>
          <w:rFonts w:ascii="宋体" w:hAnsi="宋体" w:cs="宋体"/>
          <w:sz w:val="24"/>
          <w:szCs w:val="24"/>
        </w:rPr>
        <w:t>2</w:t>
      </w:r>
      <w:r>
        <w:rPr>
          <w:rFonts w:hint="eastAsia" w:ascii="宋体" w:hAnsi="宋体" w:cs="宋体"/>
          <w:sz w:val="24"/>
          <w:szCs w:val="24"/>
        </w:rPr>
        <w:t>km；中佳602井西北距克拉玛依市中心城区的距离约为54km，西北距小拐乡约13km；中佳601_H西北距克拉玛依市城区约</w:t>
      </w:r>
      <w:r>
        <w:rPr>
          <w:rFonts w:ascii="宋体" w:hAnsi="宋体" w:cs="宋体"/>
          <w:sz w:val="24"/>
          <w:szCs w:val="24"/>
        </w:rPr>
        <w:t>52km</w:t>
      </w:r>
      <w:r>
        <w:rPr>
          <w:rFonts w:hint="eastAsia" w:ascii="宋体" w:hAnsi="宋体" w:cs="宋体"/>
          <w:sz w:val="24"/>
          <w:szCs w:val="24"/>
        </w:rPr>
        <w:t>，西南距小拐乡约</w:t>
      </w:r>
      <w:r>
        <w:rPr>
          <w:rFonts w:ascii="宋体" w:hAnsi="宋体" w:cs="宋体"/>
          <w:sz w:val="24"/>
          <w:szCs w:val="24"/>
        </w:rPr>
        <w:t>11km</w:t>
      </w:r>
      <w:r>
        <w:rPr>
          <w:rFonts w:hint="eastAsia" w:ascii="宋体" w:hAnsi="宋体" w:cs="宋体"/>
          <w:sz w:val="24"/>
          <w:szCs w:val="24"/>
        </w:rPr>
        <w:t>；中佳701H井西南距小拐镇约</w:t>
      </w:r>
      <w:r>
        <w:rPr>
          <w:rFonts w:ascii="宋体" w:hAnsi="宋体" w:cs="宋体"/>
          <w:sz w:val="24"/>
          <w:szCs w:val="24"/>
        </w:rPr>
        <w:t>7.9km</w:t>
      </w:r>
      <w:r>
        <w:rPr>
          <w:rFonts w:hint="eastAsia" w:ascii="宋体" w:hAnsi="宋体" w:cs="宋体"/>
          <w:sz w:val="24"/>
          <w:szCs w:val="24"/>
        </w:rPr>
        <w:t>。</w:t>
      </w:r>
    </w:p>
    <w:p w14:paraId="565377D0">
      <w:pPr>
        <w:adjustRightInd w:val="0"/>
        <w:snapToGrid w:val="0"/>
        <w:spacing w:line="560" w:lineRule="exact"/>
        <w:ind w:firstLine="480" w:firstLineChars="200"/>
        <w:rPr>
          <w:rFonts w:hint="eastAsia" w:ascii="宋体" w:hAnsi="宋体" w:cs="宋体"/>
          <w:sz w:val="24"/>
          <w:szCs w:val="24"/>
        </w:rPr>
      </w:pPr>
      <w:bookmarkStart w:id="193" w:name="OLE_LINK84"/>
      <w:r>
        <w:rPr>
          <w:rFonts w:hint="eastAsia" w:ascii="宋体" w:hAnsi="宋体" w:cs="宋体"/>
          <w:sz w:val="24"/>
          <w:szCs w:val="24"/>
        </w:rPr>
        <w:t>中佳8、中佳18、中佳131、中佳19、中佳181、中佳801行政隶属于新疆维吾尔自治区塔城地区沙湾市</w:t>
      </w:r>
      <w:bookmarkEnd w:id="193"/>
      <w:bookmarkStart w:id="194" w:name="OLE_LINK247"/>
      <w:r>
        <w:rPr>
          <w:rFonts w:hint="eastAsia" w:ascii="宋体" w:hAnsi="宋体" w:cs="宋体"/>
          <w:sz w:val="24"/>
          <w:szCs w:val="24"/>
        </w:rPr>
        <w:t>；其中中佳8井东南距沙湾市城区约</w:t>
      </w:r>
      <w:r>
        <w:rPr>
          <w:rFonts w:ascii="宋体" w:hAnsi="宋体" w:cs="宋体"/>
          <w:sz w:val="24"/>
          <w:szCs w:val="24"/>
        </w:rPr>
        <w:t>88</w:t>
      </w:r>
      <w:r>
        <w:rPr>
          <w:rFonts w:hint="eastAsia" w:ascii="宋体" w:hAnsi="宋体" w:cs="宋体"/>
          <w:sz w:val="24"/>
          <w:szCs w:val="24"/>
        </w:rPr>
        <w:t>km，西北距克拉玛依市小拐乡约</w:t>
      </w:r>
      <w:r>
        <w:rPr>
          <w:rFonts w:ascii="宋体" w:hAnsi="宋体" w:cs="宋体"/>
          <w:sz w:val="24"/>
          <w:szCs w:val="24"/>
        </w:rPr>
        <w:t>20</w:t>
      </w:r>
      <w:r>
        <w:rPr>
          <w:rFonts w:hint="eastAsia" w:ascii="宋体" w:hAnsi="宋体" w:cs="宋体"/>
          <w:sz w:val="24"/>
          <w:szCs w:val="24"/>
        </w:rPr>
        <w:t>km；中佳801井东南距沙湾市约86km，西北距克拉玛依市小拐乡约22km；中佳18、中佳131、中佳19、中佳181井西距克拉玛依市小拐乡最近约13km，东南距沙湾市最近约99km。</w:t>
      </w:r>
      <w:bookmarkEnd w:id="194"/>
      <w:r>
        <w:rPr>
          <w:rFonts w:hint="eastAsia" w:ascii="宋体" w:hAnsi="宋体" w:cs="宋体"/>
          <w:sz w:val="24"/>
          <w:szCs w:val="24"/>
        </w:rPr>
        <w:t>区域位置见图3.1-1和图3.1-2。</w:t>
      </w:r>
    </w:p>
    <w:bookmarkEnd w:id="191"/>
    <w:p w14:paraId="5B285681">
      <w:pPr>
        <w:pStyle w:val="4"/>
        <w:rPr>
          <w:rFonts w:hint="eastAsia"/>
          <w:spacing w:val="4"/>
        </w:rPr>
      </w:pPr>
      <w:r>
        <w:rPr>
          <w:rFonts w:hint="eastAsia"/>
          <w:spacing w:val="4"/>
        </w:rPr>
        <w:t>拟转产井概况</w:t>
      </w:r>
    </w:p>
    <w:p w14:paraId="652249F2">
      <w:pPr>
        <w:pStyle w:val="117"/>
        <w:ind w:firstLine="480"/>
        <w:rPr>
          <w:rFonts w:cs="宋体"/>
        </w:rPr>
      </w:pPr>
      <w:r>
        <w:rPr>
          <w:rFonts w:hint="eastAsia" w:cs="宋体"/>
        </w:rPr>
        <w:t>拟将10口勘探井转为采气井、3口勘探井转为注水井，拟转产井基本情况见表3.1-1，井位分布见图3.1-3。</w:t>
      </w:r>
      <w:bookmarkStart w:id="195" w:name="OLE_LINK116"/>
    </w:p>
    <w:p w14:paraId="69F88F5D">
      <w:pPr>
        <w:pStyle w:val="117"/>
        <w:ind w:firstLine="0" w:firstLineChars="0"/>
        <w:jc w:val="center"/>
        <w:rPr>
          <w:rFonts w:hint="eastAsia" w:ascii="黑体" w:hAnsi="黑体" w:eastAsia="黑体" w:cs="宋体"/>
          <w:szCs w:val="21"/>
        </w:rPr>
      </w:pPr>
      <w:r>
        <w:rPr>
          <w:rFonts w:hint="eastAsia" w:ascii="黑体" w:hAnsi="黑体" w:eastAsia="黑体" w:cs="宋体"/>
          <w:szCs w:val="21"/>
        </w:rPr>
        <w:t>表3.1-1</w:t>
      </w:r>
      <w:r>
        <w:rPr>
          <w:rFonts w:ascii="黑体" w:hAnsi="黑体" w:eastAsia="黑体" w:cs="宋体"/>
          <w:szCs w:val="21"/>
        </w:rPr>
        <w:t xml:space="preserve">  </w:t>
      </w:r>
      <w:r>
        <w:rPr>
          <w:rFonts w:hint="eastAsia" w:ascii="黑体" w:hAnsi="黑体" w:eastAsia="黑体" w:cs="宋体"/>
          <w:szCs w:val="21"/>
        </w:rPr>
        <w:t>拟转产井基本情况一览表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03"/>
        <w:gridCol w:w="3536"/>
        <w:gridCol w:w="1099"/>
        <w:gridCol w:w="1546"/>
        <w:gridCol w:w="1546"/>
      </w:tblGrid>
      <w:tr w14:paraId="4A6F44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7FA0CAA2">
            <w:pPr>
              <w:widowControl/>
              <w:adjustRightInd w:val="0"/>
              <w:snapToGrid w:val="0"/>
              <w:jc w:val="center"/>
              <w:rPr>
                <w:rFonts w:hint="eastAsia" w:ascii="宋体" w:hAnsi="宋体" w:cs="宋体"/>
                <w:kern w:val="0"/>
                <w:szCs w:val="21"/>
              </w:rPr>
            </w:pPr>
            <w:r>
              <w:rPr>
                <w:rFonts w:hint="eastAsia" w:ascii="宋体" w:hAnsi="宋体" w:cs="宋体"/>
                <w:kern w:val="0"/>
                <w:szCs w:val="21"/>
              </w:rPr>
              <w:t>井号</w:t>
            </w:r>
          </w:p>
        </w:tc>
        <w:tc>
          <w:tcPr>
            <w:tcW w:w="2031" w:type="pct"/>
            <w:noWrap/>
            <w:vAlign w:val="center"/>
          </w:tcPr>
          <w:p w14:paraId="568A9F9D">
            <w:pPr>
              <w:widowControl/>
              <w:adjustRightInd w:val="0"/>
              <w:snapToGrid w:val="0"/>
              <w:jc w:val="center"/>
              <w:rPr>
                <w:rFonts w:hint="eastAsia" w:ascii="宋体" w:hAnsi="宋体" w:cs="宋体"/>
                <w:kern w:val="0"/>
                <w:szCs w:val="21"/>
              </w:rPr>
            </w:pPr>
            <w:r>
              <w:rPr>
                <w:rFonts w:hint="eastAsia" w:ascii="宋体" w:hAnsi="宋体" w:cs="宋体"/>
                <w:kern w:val="0"/>
                <w:szCs w:val="21"/>
              </w:rPr>
              <w:t>井位坐标</w:t>
            </w:r>
          </w:p>
        </w:tc>
        <w:tc>
          <w:tcPr>
            <w:tcW w:w="635" w:type="pct"/>
            <w:noWrap/>
            <w:vAlign w:val="center"/>
          </w:tcPr>
          <w:p w14:paraId="1F1A2021">
            <w:pPr>
              <w:widowControl/>
              <w:adjustRightInd w:val="0"/>
              <w:snapToGrid w:val="0"/>
              <w:jc w:val="center"/>
              <w:rPr>
                <w:rFonts w:hint="eastAsia" w:ascii="宋体" w:hAnsi="宋体" w:cs="宋体"/>
                <w:kern w:val="0"/>
                <w:szCs w:val="21"/>
              </w:rPr>
            </w:pPr>
            <w:r>
              <w:rPr>
                <w:rFonts w:hint="eastAsia" w:ascii="宋体" w:hAnsi="宋体" w:cs="宋体"/>
                <w:kern w:val="0"/>
                <w:szCs w:val="21"/>
              </w:rPr>
              <w:t>井深（m）</w:t>
            </w:r>
          </w:p>
        </w:tc>
        <w:tc>
          <w:tcPr>
            <w:tcW w:w="891" w:type="pct"/>
            <w:vAlign w:val="center"/>
          </w:tcPr>
          <w:p w14:paraId="484F6083">
            <w:pPr>
              <w:widowControl/>
              <w:adjustRightInd w:val="0"/>
              <w:snapToGrid w:val="0"/>
              <w:jc w:val="center"/>
              <w:rPr>
                <w:rFonts w:hint="eastAsia" w:ascii="宋体" w:hAnsi="宋体" w:cs="宋体"/>
                <w:kern w:val="0"/>
                <w:szCs w:val="21"/>
              </w:rPr>
            </w:pPr>
            <w:r>
              <w:rPr>
                <w:rFonts w:hint="eastAsia" w:ascii="宋体" w:hAnsi="宋体" w:cs="宋体"/>
                <w:kern w:val="0"/>
                <w:szCs w:val="21"/>
              </w:rPr>
              <w:t>开钻时间</w:t>
            </w:r>
          </w:p>
        </w:tc>
        <w:tc>
          <w:tcPr>
            <w:tcW w:w="891" w:type="pct"/>
            <w:vAlign w:val="center"/>
          </w:tcPr>
          <w:p w14:paraId="28366938">
            <w:pPr>
              <w:widowControl/>
              <w:adjustRightInd w:val="0"/>
              <w:snapToGrid w:val="0"/>
              <w:jc w:val="center"/>
              <w:rPr>
                <w:rFonts w:hint="eastAsia" w:ascii="宋体" w:hAnsi="宋体" w:cs="宋体"/>
                <w:kern w:val="0"/>
                <w:szCs w:val="21"/>
              </w:rPr>
            </w:pPr>
            <w:r>
              <w:rPr>
                <w:rFonts w:hint="eastAsia" w:ascii="宋体" w:hAnsi="宋体" w:cs="宋体"/>
                <w:kern w:val="0"/>
                <w:szCs w:val="21"/>
              </w:rPr>
              <w:t>完钻时间</w:t>
            </w:r>
          </w:p>
        </w:tc>
      </w:tr>
      <w:tr w14:paraId="232753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29B0A820">
            <w:pPr>
              <w:widowControl/>
              <w:adjustRightInd w:val="0"/>
              <w:snapToGrid w:val="0"/>
              <w:jc w:val="center"/>
              <w:rPr>
                <w:rFonts w:hint="eastAsia" w:ascii="宋体" w:hAnsi="宋体" w:cs="宋体"/>
                <w:kern w:val="0"/>
                <w:szCs w:val="21"/>
              </w:rPr>
            </w:pPr>
            <w:bookmarkStart w:id="196" w:name="_Hlk184558327"/>
            <w:r>
              <w:rPr>
                <w:rFonts w:hint="eastAsia" w:ascii="宋体" w:hAnsi="宋体" w:cs="宋体"/>
                <w:bCs/>
                <w:szCs w:val="21"/>
              </w:rPr>
              <w:t>中佳152</w:t>
            </w:r>
          </w:p>
        </w:tc>
        <w:tc>
          <w:tcPr>
            <w:tcW w:w="2031" w:type="pct"/>
            <w:noWrap/>
            <w:vAlign w:val="center"/>
          </w:tcPr>
          <w:p w14:paraId="792E9A0E">
            <w:pPr>
              <w:widowControl/>
              <w:adjustRightInd w:val="0"/>
              <w:snapToGrid w:val="0"/>
              <w:jc w:val="center"/>
              <w:rPr>
                <w:rFonts w:hint="eastAsia" w:ascii="宋体" w:hAnsi="宋体"/>
                <w:szCs w:val="21"/>
              </w:rPr>
            </w:pPr>
          </w:p>
        </w:tc>
        <w:tc>
          <w:tcPr>
            <w:tcW w:w="635" w:type="pct"/>
            <w:noWrap/>
            <w:vAlign w:val="center"/>
          </w:tcPr>
          <w:p w14:paraId="0BD90167">
            <w:pPr>
              <w:widowControl/>
              <w:adjustRightInd w:val="0"/>
              <w:snapToGrid w:val="0"/>
              <w:jc w:val="center"/>
              <w:rPr>
                <w:rFonts w:hint="eastAsia" w:ascii="宋体" w:hAnsi="宋体" w:cs="宋体"/>
                <w:kern w:val="0"/>
                <w:szCs w:val="21"/>
              </w:rPr>
            </w:pPr>
            <w:r>
              <w:rPr>
                <w:rFonts w:hint="eastAsia" w:ascii="宋体" w:hAnsi="宋体" w:cs="宋体"/>
                <w:kern w:val="0"/>
                <w:szCs w:val="21"/>
              </w:rPr>
              <w:t>4100</w:t>
            </w:r>
          </w:p>
        </w:tc>
        <w:tc>
          <w:tcPr>
            <w:tcW w:w="891" w:type="pct"/>
            <w:vAlign w:val="center"/>
          </w:tcPr>
          <w:p w14:paraId="1F1778B4">
            <w:pPr>
              <w:widowControl/>
              <w:adjustRightInd w:val="0"/>
              <w:snapToGrid w:val="0"/>
              <w:jc w:val="center"/>
              <w:rPr>
                <w:rFonts w:hint="eastAsia" w:ascii="宋体" w:hAnsi="宋体" w:cs="宋体"/>
                <w:bCs/>
                <w:szCs w:val="21"/>
              </w:rPr>
            </w:pPr>
            <w:r>
              <w:rPr>
                <w:rFonts w:hint="eastAsia" w:ascii="宋体" w:hAnsi="宋体" w:cs="宋体"/>
                <w:bCs/>
                <w:szCs w:val="21"/>
              </w:rPr>
              <w:t>2025-03-03</w:t>
            </w:r>
          </w:p>
        </w:tc>
        <w:tc>
          <w:tcPr>
            <w:tcW w:w="891" w:type="pct"/>
            <w:vAlign w:val="center"/>
          </w:tcPr>
          <w:p w14:paraId="627E5247">
            <w:pPr>
              <w:widowControl/>
              <w:adjustRightInd w:val="0"/>
              <w:snapToGrid w:val="0"/>
              <w:jc w:val="center"/>
              <w:rPr>
                <w:rFonts w:hint="eastAsia" w:ascii="宋体" w:hAnsi="宋体" w:cs="宋体"/>
                <w:bCs/>
                <w:szCs w:val="21"/>
              </w:rPr>
            </w:pPr>
            <w:r>
              <w:rPr>
                <w:rFonts w:hint="eastAsia" w:ascii="宋体" w:hAnsi="宋体" w:cs="宋体"/>
                <w:bCs/>
                <w:szCs w:val="21"/>
              </w:rPr>
              <w:t>2025-03-27</w:t>
            </w:r>
          </w:p>
        </w:tc>
      </w:tr>
      <w:tr w14:paraId="5E823E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36AE8F9C">
            <w:pPr>
              <w:widowControl/>
              <w:adjustRightInd w:val="0"/>
              <w:snapToGrid w:val="0"/>
              <w:jc w:val="center"/>
              <w:rPr>
                <w:rFonts w:hint="eastAsia" w:ascii="宋体" w:hAnsi="宋体" w:cs="宋体"/>
                <w:kern w:val="0"/>
                <w:szCs w:val="21"/>
              </w:rPr>
            </w:pPr>
            <w:r>
              <w:rPr>
                <w:rFonts w:hint="eastAsia" w:ascii="宋体" w:hAnsi="宋体" w:cs="宋体"/>
                <w:bCs/>
                <w:szCs w:val="21"/>
              </w:rPr>
              <w:t>中佳904</w:t>
            </w:r>
          </w:p>
        </w:tc>
        <w:tc>
          <w:tcPr>
            <w:tcW w:w="2031" w:type="pct"/>
            <w:noWrap/>
            <w:vAlign w:val="center"/>
          </w:tcPr>
          <w:p w14:paraId="61C8183B">
            <w:pPr>
              <w:widowControl/>
              <w:adjustRightInd w:val="0"/>
              <w:snapToGrid w:val="0"/>
              <w:jc w:val="center"/>
              <w:rPr>
                <w:rFonts w:hint="eastAsia" w:ascii="宋体" w:hAnsi="宋体" w:cs="宋体"/>
                <w:kern w:val="0"/>
                <w:szCs w:val="21"/>
              </w:rPr>
            </w:pPr>
          </w:p>
        </w:tc>
        <w:tc>
          <w:tcPr>
            <w:tcW w:w="635" w:type="pct"/>
            <w:noWrap/>
            <w:vAlign w:val="center"/>
          </w:tcPr>
          <w:p w14:paraId="545670FD">
            <w:pPr>
              <w:widowControl/>
              <w:adjustRightInd w:val="0"/>
              <w:snapToGrid w:val="0"/>
              <w:jc w:val="center"/>
              <w:rPr>
                <w:rFonts w:hint="eastAsia" w:ascii="宋体" w:hAnsi="宋体" w:cs="宋体"/>
                <w:kern w:val="0"/>
                <w:szCs w:val="21"/>
              </w:rPr>
            </w:pPr>
            <w:r>
              <w:rPr>
                <w:rFonts w:hint="eastAsia" w:ascii="宋体" w:hAnsi="宋体" w:cs="宋体"/>
                <w:kern w:val="0"/>
                <w:szCs w:val="21"/>
              </w:rPr>
              <w:t>4095</w:t>
            </w:r>
          </w:p>
        </w:tc>
        <w:tc>
          <w:tcPr>
            <w:tcW w:w="891" w:type="pct"/>
            <w:vAlign w:val="center"/>
          </w:tcPr>
          <w:p w14:paraId="133986C9">
            <w:pPr>
              <w:widowControl/>
              <w:adjustRightInd w:val="0"/>
              <w:snapToGrid w:val="0"/>
              <w:jc w:val="center"/>
              <w:rPr>
                <w:rFonts w:hint="eastAsia" w:ascii="宋体" w:hAnsi="宋体" w:cs="宋体"/>
                <w:bCs/>
                <w:szCs w:val="21"/>
              </w:rPr>
            </w:pPr>
            <w:r>
              <w:rPr>
                <w:rFonts w:hint="eastAsia" w:ascii="宋体" w:hAnsi="宋体" w:cs="宋体"/>
                <w:bCs/>
                <w:szCs w:val="21"/>
              </w:rPr>
              <w:t>2024-11-11</w:t>
            </w:r>
          </w:p>
        </w:tc>
        <w:tc>
          <w:tcPr>
            <w:tcW w:w="891" w:type="pct"/>
            <w:vAlign w:val="center"/>
          </w:tcPr>
          <w:p w14:paraId="20F47D93">
            <w:pPr>
              <w:widowControl/>
              <w:adjustRightInd w:val="0"/>
              <w:snapToGrid w:val="0"/>
              <w:jc w:val="center"/>
              <w:rPr>
                <w:rFonts w:hint="eastAsia" w:ascii="宋体" w:hAnsi="宋体" w:cs="宋体"/>
                <w:bCs/>
                <w:szCs w:val="21"/>
              </w:rPr>
            </w:pPr>
            <w:r>
              <w:rPr>
                <w:rFonts w:hint="eastAsia" w:ascii="宋体" w:hAnsi="宋体" w:cs="宋体"/>
                <w:bCs/>
                <w:szCs w:val="21"/>
              </w:rPr>
              <w:t>2024-12-10</w:t>
            </w:r>
          </w:p>
        </w:tc>
      </w:tr>
      <w:tr w14:paraId="28C290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45B211DA">
            <w:pPr>
              <w:widowControl/>
              <w:adjustRightInd w:val="0"/>
              <w:snapToGrid w:val="0"/>
              <w:jc w:val="center"/>
              <w:rPr>
                <w:rFonts w:hint="eastAsia" w:ascii="宋体" w:hAnsi="宋体" w:cs="宋体"/>
                <w:kern w:val="0"/>
                <w:szCs w:val="21"/>
              </w:rPr>
            </w:pPr>
            <w:r>
              <w:rPr>
                <w:rFonts w:hint="eastAsia" w:ascii="宋体" w:hAnsi="宋体" w:cs="宋体"/>
                <w:bCs/>
                <w:szCs w:val="21"/>
              </w:rPr>
              <w:t>中佳142</w:t>
            </w:r>
          </w:p>
        </w:tc>
        <w:tc>
          <w:tcPr>
            <w:tcW w:w="2031" w:type="pct"/>
            <w:noWrap/>
            <w:vAlign w:val="center"/>
          </w:tcPr>
          <w:p w14:paraId="5B63BE2C">
            <w:pPr>
              <w:widowControl/>
              <w:adjustRightInd w:val="0"/>
              <w:snapToGrid w:val="0"/>
              <w:jc w:val="center"/>
              <w:rPr>
                <w:rFonts w:hint="eastAsia" w:ascii="宋体" w:hAnsi="宋体" w:cs="宋体"/>
                <w:kern w:val="0"/>
                <w:szCs w:val="21"/>
              </w:rPr>
            </w:pPr>
          </w:p>
        </w:tc>
        <w:tc>
          <w:tcPr>
            <w:tcW w:w="635" w:type="pct"/>
            <w:noWrap/>
            <w:vAlign w:val="center"/>
          </w:tcPr>
          <w:p w14:paraId="1C837FFE">
            <w:pPr>
              <w:widowControl/>
              <w:adjustRightInd w:val="0"/>
              <w:snapToGrid w:val="0"/>
              <w:jc w:val="center"/>
              <w:rPr>
                <w:rFonts w:hint="eastAsia" w:ascii="宋体" w:hAnsi="宋体" w:cs="宋体"/>
                <w:kern w:val="0"/>
                <w:szCs w:val="21"/>
              </w:rPr>
            </w:pPr>
            <w:r>
              <w:rPr>
                <w:rFonts w:hint="eastAsia" w:ascii="宋体" w:hAnsi="宋体" w:cs="宋体"/>
                <w:kern w:val="0"/>
                <w:szCs w:val="21"/>
              </w:rPr>
              <w:t>4460</w:t>
            </w:r>
          </w:p>
        </w:tc>
        <w:tc>
          <w:tcPr>
            <w:tcW w:w="891" w:type="pct"/>
            <w:vAlign w:val="center"/>
          </w:tcPr>
          <w:p w14:paraId="7BD1FD39">
            <w:pPr>
              <w:widowControl/>
              <w:adjustRightInd w:val="0"/>
              <w:snapToGrid w:val="0"/>
              <w:jc w:val="center"/>
              <w:rPr>
                <w:rFonts w:hint="eastAsia" w:ascii="宋体" w:hAnsi="宋体" w:cs="宋体"/>
                <w:bCs/>
                <w:szCs w:val="21"/>
              </w:rPr>
            </w:pPr>
            <w:r>
              <w:rPr>
                <w:rFonts w:hint="eastAsia" w:ascii="宋体" w:hAnsi="宋体" w:cs="宋体"/>
                <w:bCs/>
                <w:szCs w:val="21"/>
              </w:rPr>
              <w:t>2024-07-18</w:t>
            </w:r>
          </w:p>
        </w:tc>
        <w:tc>
          <w:tcPr>
            <w:tcW w:w="891" w:type="pct"/>
            <w:vAlign w:val="center"/>
          </w:tcPr>
          <w:p w14:paraId="41EC7EA0">
            <w:pPr>
              <w:widowControl/>
              <w:adjustRightInd w:val="0"/>
              <w:snapToGrid w:val="0"/>
              <w:jc w:val="center"/>
              <w:rPr>
                <w:rFonts w:hint="eastAsia" w:ascii="宋体" w:hAnsi="宋体" w:cs="宋体"/>
                <w:bCs/>
                <w:szCs w:val="21"/>
              </w:rPr>
            </w:pPr>
            <w:r>
              <w:rPr>
                <w:rFonts w:hint="eastAsia" w:ascii="宋体" w:hAnsi="宋体" w:cs="宋体"/>
                <w:bCs/>
                <w:szCs w:val="21"/>
              </w:rPr>
              <w:t>2024-09-15</w:t>
            </w:r>
          </w:p>
        </w:tc>
      </w:tr>
      <w:tr w14:paraId="6385A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4B4079EC">
            <w:pPr>
              <w:widowControl/>
              <w:adjustRightInd w:val="0"/>
              <w:snapToGrid w:val="0"/>
              <w:jc w:val="center"/>
              <w:rPr>
                <w:rFonts w:hint="eastAsia" w:ascii="宋体" w:hAnsi="宋体" w:cs="宋体"/>
                <w:kern w:val="0"/>
                <w:szCs w:val="21"/>
              </w:rPr>
            </w:pPr>
            <w:r>
              <w:rPr>
                <w:rFonts w:hint="eastAsia" w:ascii="宋体" w:hAnsi="宋体" w:cs="宋体"/>
                <w:bCs/>
                <w:szCs w:val="21"/>
              </w:rPr>
              <w:t>中佳18</w:t>
            </w:r>
          </w:p>
        </w:tc>
        <w:tc>
          <w:tcPr>
            <w:tcW w:w="2031" w:type="pct"/>
            <w:noWrap/>
            <w:vAlign w:val="center"/>
          </w:tcPr>
          <w:p w14:paraId="039227EF">
            <w:pPr>
              <w:widowControl/>
              <w:adjustRightInd w:val="0"/>
              <w:snapToGrid w:val="0"/>
              <w:jc w:val="center"/>
              <w:rPr>
                <w:rFonts w:hint="eastAsia" w:ascii="宋体" w:hAnsi="宋体" w:cs="宋体"/>
                <w:kern w:val="0"/>
                <w:szCs w:val="21"/>
              </w:rPr>
            </w:pPr>
          </w:p>
        </w:tc>
        <w:tc>
          <w:tcPr>
            <w:tcW w:w="635" w:type="pct"/>
            <w:noWrap/>
            <w:vAlign w:val="center"/>
          </w:tcPr>
          <w:p w14:paraId="19129D18">
            <w:pPr>
              <w:widowControl/>
              <w:adjustRightInd w:val="0"/>
              <w:snapToGrid w:val="0"/>
              <w:jc w:val="center"/>
              <w:rPr>
                <w:rFonts w:hint="eastAsia" w:ascii="宋体" w:hAnsi="宋体" w:cs="宋体"/>
                <w:kern w:val="0"/>
                <w:szCs w:val="21"/>
              </w:rPr>
            </w:pPr>
            <w:r>
              <w:rPr>
                <w:rFonts w:hint="eastAsia" w:ascii="宋体" w:hAnsi="宋体" w:cs="宋体"/>
                <w:kern w:val="0"/>
                <w:szCs w:val="21"/>
              </w:rPr>
              <w:t>4760</w:t>
            </w:r>
          </w:p>
        </w:tc>
        <w:tc>
          <w:tcPr>
            <w:tcW w:w="891" w:type="pct"/>
            <w:vAlign w:val="center"/>
          </w:tcPr>
          <w:p w14:paraId="7A216E11">
            <w:pPr>
              <w:widowControl/>
              <w:adjustRightInd w:val="0"/>
              <w:snapToGrid w:val="0"/>
              <w:jc w:val="center"/>
              <w:rPr>
                <w:rFonts w:hint="eastAsia" w:ascii="宋体" w:hAnsi="宋体" w:cs="宋体"/>
                <w:bCs/>
                <w:szCs w:val="21"/>
              </w:rPr>
            </w:pPr>
            <w:r>
              <w:rPr>
                <w:rFonts w:hint="eastAsia" w:ascii="宋体" w:hAnsi="宋体" w:cs="宋体"/>
                <w:bCs/>
                <w:szCs w:val="21"/>
              </w:rPr>
              <w:t>2025-05-01</w:t>
            </w:r>
          </w:p>
        </w:tc>
        <w:tc>
          <w:tcPr>
            <w:tcW w:w="891" w:type="pct"/>
            <w:vAlign w:val="center"/>
          </w:tcPr>
          <w:p w14:paraId="6F8885E6">
            <w:pPr>
              <w:widowControl/>
              <w:adjustRightInd w:val="0"/>
              <w:snapToGrid w:val="0"/>
              <w:jc w:val="center"/>
              <w:rPr>
                <w:rFonts w:hint="eastAsia" w:ascii="宋体" w:hAnsi="宋体" w:cs="宋体"/>
                <w:bCs/>
                <w:szCs w:val="21"/>
              </w:rPr>
            </w:pPr>
            <w:r>
              <w:rPr>
                <w:rFonts w:hint="eastAsia" w:ascii="宋体" w:hAnsi="宋体" w:cs="宋体"/>
                <w:bCs/>
                <w:szCs w:val="21"/>
              </w:rPr>
              <w:t>2025-06-22</w:t>
            </w:r>
          </w:p>
        </w:tc>
      </w:tr>
      <w:tr w14:paraId="604F51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1A96B8B7">
            <w:pPr>
              <w:widowControl/>
              <w:adjustRightInd w:val="0"/>
              <w:snapToGrid w:val="0"/>
              <w:jc w:val="center"/>
              <w:rPr>
                <w:rFonts w:hint="eastAsia" w:ascii="宋体" w:hAnsi="宋体" w:cs="宋体"/>
                <w:kern w:val="0"/>
                <w:szCs w:val="21"/>
              </w:rPr>
            </w:pPr>
            <w:r>
              <w:rPr>
                <w:rFonts w:hint="eastAsia" w:ascii="宋体" w:hAnsi="宋体" w:cs="宋体"/>
                <w:bCs/>
                <w:szCs w:val="21"/>
              </w:rPr>
              <w:t>中佳181</w:t>
            </w:r>
          </w:p>
        </w:tc>
        <w:tc>
          <w:tcPr>
            <w:tcW w:w="2031" w:type="pct"/>
            <w:noWrap/>
            <w:vAlign w:val="center"/>
          </w:tcPr>
          <w:p w14:paraId="2338FCAE">
            <w:pPr>
              <w:widowControl/>
              <w:adjustRightInd w:val="0"/>
              <w:snapToGrid w:val="0"/>
              <w:jc w:val="center"/>
              <w:rPr>
                <w:rFonts w:hint="eastAsia" w:ascii="宋体" w:hAnsi="宋体" w:cs="宋体"/>
                <w:kern w:val="0"/>
                <w:szCs w:val="21"/>
              </w:rPr>
            </w:pPr>
          </w:p>
        </w:tc>
        <w:tc>
          <w:tcPr>
            <w:tcW w:w="635" w:type="pct"/>
            <w:noWrap/>
            <w:vAlign w:val="center"/>
          </w:tcPr>
          <w:p w14:paraId="5C425B87">
            <w:pPr>
              <w:widowControl/>
              <w:adjustRightInd w:val="0"/>
              <w:snapToGrid w:val="0"/>
              <w:jc w:val="center"/>
              <w:rPr>
                <w:rFonts w:hint="eastAsia" w:ascii="宋体" w:hAnsi="宋体" w:cs="宋体"/>
                <w:kern w:val="0"/>
                <w:szCs w:val="21"/>
              </w:rPr>
            </w:pPr>
            <w:r>
              <w:rPr>
                <w:rFonts w:hint="eastAsia" w:ascii="宋体" w:hAnsi="宋体" w:cs="宋体"/>
                <w:kern w:val="0"/>
                <w:szCs w:val="21"/>
              </w:rPr>
              <w:t>4800</w:t>
            </w:r>
          </w:p>
        </w:tc>
        <w:tc>
          <w:tcPr>
            <w:tcW w:w="891" w:type="pct"/>
            <w:vAlign w:val="center"/>
          </w:tcPr>
          <w:p w14:paraId="78BE2C59">
            <w:pPr>
              <w:widowControl/>
              <w:adjustRightInd w:val="0"/>
              <w:snapToGrid w:val="0"/>
              <w:jc w:val="center"/>
              <w:rPr>
                <w:rFonts w:hint="eastAsia" w:ascii="宋体" w:hAnsi="宋体" w:cs="宋体"/>
                <w:bCs/>
                <w:szCs w:val="21"/>
              </w:rPr>
            </w:pPr>
            <w:r>
              <w:rPr>
                <w:rFonts w:hint="eastAsia" w:ascii="宋体" w:hAnsi="宋体" w:cs="宋体"/>
                <w:bCs/>
                <w:szCs w:val="21"/>
              </w:rPr>
              <w:t>尚未开钻</w:t>
            </w:r>
          </w:p>
        </w:tc>
        <w:tc>
          <w:tcPr>
            <w:tcW w:w="891" w:type="pct"/>
            <w:vAlign w:val="center"/>
          </w:tcPr>
          <w:p w14:paraId="32B83829">
            <w:pPr>
              <w:widowControl/>
              <w:adjustRightInd w:val="0"/>
              <w:snapToGrid w:val="0"/>
              <w:jc w:val="center"/>
              <w:rPr>
                <w:rFonts w:hint="eastAsia" w:ascii="宋体" w:hAnsi="宋体" w:cs="宋体"/>
                <w:bCs/>
                <w:szCs w:val="21"/>
              </w:rPr>
            </w:pPr>
            <w:r>
              <w:rPr>
                <w:rFonts w:hint="eastAsia" w:ascii="宋体" w:hAnsi="宋体" w:cs="宋体"/>
                <w:bCs/>
                <w:szCs w:val="21"/>
              </w:rPr>
              <w:t>/</w:t>
            </w:r>
          </w:p>
        </w:tc>
      </w:tr>
      <w:tr w14:paraId="5F8E34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5DE4C5CC">
            <w:pPr>
              <w:widowControl/>
              <w:adjustRightInd w:val="0"/>
              <w:snapToGrid w:val="0"/>
              <w:jc w:val="center"/>
              <w:rPr>
                <w:rFonts w:hint="eastAsia" w:ascii="宋体" w:hAnsi="宋体" w:cs="宋体"/>
                <w:kern w:val="0"/>
                <w:szCs w:val="21"/>
              </w:rPr>
            </w:pPr>
            <w:r>
              <w:rPr>
                <w:rFonts w:hint="eastAsia" w:ascii="宋体" w:hAnsi="宋体" w:cs="宋体"/>
                <w:bCs/>
                <w:szCs w:val="21"/>
              </w:rPr>
              <w:t>中佳141</w:t>
            </w:r>
          </w:p>
        </w:tc>
        <w:tc>
          <w:tcPr>
            <w:tcW w:w="2031" w:type="pct"/>
            <w:noWrap/>
            <w:vAlign w:val="center"/>
          </w:tcPr>
          <w:p w14:paraId="2C8502CB">
            <w:pPr>
              <w:widowControl/>
              <w:adjustRightInd w:val="0"/>
              <w:snapToGrid w:val="0"/>
              <w:jc w:val="center"/>
              <w:rPr>
                <w:rFonts w:hint="eastAsia" w:ascii="宋体" w:hAnsi="宋体" w:cs="宋体"/>
                <w:kern w:val="0"/>
                <w:szCs w:val="21"/>
              </w:rPr>
            </w:pPr>
          </w:p>
        </w:tc>
        <w:tc>
          <w:tcPr>
            <w:tcW w:w="635" w:type="pct"/>
            <w:noWrap/>
            <w:vAlign w:val="center"/>
          </w:tcPr>
          <w:p w14:paraId="05C8FDDE">
            <w:pPr>
              <w:widowControl/>
              <w:adjustRightInd w:val="0"/>
              <w:snapToGrid w:val="0"/>
              <w:jc w:val="center"/>
              <w:rPr>
                <w:rFonts w:hint="eastAsia" w:ascii="宋体" w:hAnsi="宋体" w:cs="宋体"/>
                <w:kern w:val="0"/>
                <w:szCs w:val="21"/>
              </w:rPr>
            </w:pPr>
            <w:r>
              <w:rPr>
                <w:rFonts w:hint="eastAsia" w:ascii="宋体" w:hAnsi="宋体" w:cs="宋体"/>
                <w:kern w:val="0"/>
                <w:szCs w:val="21"/>
              </w:rPr>
              <w:t>4575</w:t>
            </w:r>
          </w:p>
        </w:tc>
        <w:tc>
          <w:tcPr>
            <w:tcW w:w="891" w:type="pct"/>
            <w:vAlign w:val="center"/>
          </w:tcPr>
          <w:p w14:paraId="0ABFD224">
            <w:pPr>
              <w:widowControl/>
              <w:adjustRightInd w:val="0"/>
              <w:snapToGrid w:val="0"/>
              <w:jc w:val="center"/>
              <w:rPr>
                <w:rFonts w:hint="eastAsia" w:ascii="宋体" w:hAnsi="宋体" w:cs="宋体"/>
                <w:bCs/>
                <w:szCs w:val="21"/>
              </w:rPr>
            </w:pPr>
            <w:r>
              <w:rPr>
                <w:rFonts w:hint="eastAsia" w:ascii="宋体" w:hAnsi="宋体" w:cs="宋体"/>
                <w:bCs/>
                <w:szCs w:val="21"/>
              </w:rPr>
              <w:t>2024-04-22</w:t>
            </w:r>
          </w:p>
        </w:tc>
        <w:tc>
          <w:tcPr>
            <w:tcW w:w="891" w:type="pct"/>
            <w:vAlign w:val="center"/>
          </w:tcPr>
          <w:p w14:paraId="7BED7429">
            <w:pPr>
              <w:widowControl/>
              <w:adjustRightInd w:val="0"/>
              <w:snapToGrid w:val="0"/>
              <w:jc w:val="center"/>
              <w:rPr>
                <w:rFonts w:hint="eastAsia" w:ascii="宋体" w:hAnsi="宋体" w:cs="宋体"/>
                <w:bCs/>
                <w:szCs w:val="21"/>
              </w:rPr>
            </w:pPr>
            <w:r>
              <w:rPr>
                <w:rFonts w:hint="eastAsia" w:ascii="宋体" w:hAnsi="宋体" w:cs="宋体"/>
                <w:bCs/>
                <w:szCs w:val="21"/>
              </w:rPr>
              <w:t>2024-06-09</w:t>
            </w:r>
          </w:p>
        </w:tc>
      </w:tr>
      <w:tr w14:paraId="7A9D14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6D8EF8BF">
            <w:pPr>
              <w:widowControl/>
              <w:adjustRightInd w:val="0"/>
              <w:snapToGrid w:val="0"/>
              <w:jc w:val="center"/>
              <w:rPr>
                <w:rFonts w:hint="eastAsia" w:ascii="宋体" w:hAnsi="宋体" w:cs="宋体"/>
                <w:kern w:val="0"/>
                <w:szCs w:val="21"/>
              </w:rPr>
            </w:pPr>
            <w:r>
              <w:rPr>
                <w:rFonts w:hint="eastAsia" w:ascii="宋体" w:hAnsi="宋体" w:cs="宋体"/>
                <w:bCs/>
                <w:szCs w:val="21"/>
              </w:rPr>
              <w:t>中佳131</w:t>
            </w:r>
          </w:p>
        </w:tc>
        <w:tc>
          <w:tcPr>
            <w:tcW w:w="2031" w:type="pct"/>
            <w:noWrap/>
            <w:vAlign w:val="center"/>
          </w:tcPr>
          <w:p w14:paraId="20E997E6">
            <w:pPr>
              <w:widowControl/>
              <w:adjustRightInd w:val="0"/>
              <w:snapToGrid w:val="0"/>
              <w:jc w:val="center"/>
              <w:rPr>
                <w:rFonts w:hint="eastAsia" w:ascii="宋体" w:hAnsi="宋体" w:cs="宋体"/>
                <w:kern w:val="0"/>
                <w:szCs w:val="21"/>
              </w:rPr>
            </w:pPr>
          </w:p>
        </w:tc>
        <w:tc>
          <w:tcPr>
            <w:tcW w:w="635" w:type="pct"/>
            <w:noWrap/>
            <w:vAlign w:val="center"/>
          </w:tcPr>
          <w:p w14:paraId="3C75043C">
            <w:pPr>
              <w:widowControl/>
              <w:adjustRightInd w:val="0"/>
              <w:snapToGrid w:val="0"/>
              <w:jc w:val="center"/>
              <w:rPr>
                <w:rFonts w:hint="eastAsia" w:ascii="宋体" w:hAnsi="宋体" w:cs="宋体"/>
                <w:kern w:val="0"/>
                <w:szCs w:val="21"/>
              </w:rPr>
            </w:pPr>
            <w:r>
              <w:rPr>
                <w:rFonts w:hint="eastAsia" w:ascii="宋体" w:hAnsi="宋体" w:cs="宋体"/>
                <w:kern w:val="0"/>
                <w:szCs w:val="21"/>
              </w:rPr>
              <w:t>4850</w:t>
            </w:r>
          </w:p>
        </w:tc>
        <w:tc>
          <w:tcPr>
            <w:tcW w:w="891" w:type="pct"/>
            <w:vAlign w:val="center"/>
          </w:tcPr>
          <w:p w14:paraId="703035AE">
            <w:pPr>
              <w:widowControl/>
              <w:adjustRightInd w:val="0"/>
              <w:snapToGrid w:val="0"/>
              <w:jc w:val="center"/>
              <w:rPr>
                <w:rFonts w:hint="eastAsia" w:ascii="宋体" w:hAnsi="宋体" w:cs="宋体"/>
                <w:bCs/>
                <w:szCs w:val="21"/>
              </w:rPr>
            </w:pPr>
            <w:r>
              <w:rPr>
                <w:rFonts w:hint="eastAsia" w:ascii="宋体" w:hAnsi="宋体" w:cs="宋体"/>
                <w:bCs/>
                <w:szCs w:val="21"/>
              </w:rPr>
              <w:t>2025-04-22</w:t>
            </w:r>
          </w:p>
        </w:tc>
        <w:tc>
          <w:tcPr>
            <w:tcW w:w="891" w:type="pct"/>
            <w:vAlign w:val="center"/>
          </w:tcPr>
          <w:p w14:paraId="048843C8">
            <w:pPr>
              <w:widowControl/>
              <w:adjustRightInd w:val="0"/>
              <w:snapToGrid w:val="0"/>
              <w:jc w:val="center"/>
              <w:rPr>
                <w:rFonts w:hint="eastAsia" w:ascii="宋体" w:hAnsi="宋体" w:cs="宋体"/>
                <w:bCs/>
                <w:szCs w:val="21"/>
              </w:rPr>
            </w:pPr>
            <w:r>
              <w:rPr>
                <w:rFonts w:hint="eastAsia" w:ascii="宋体" w:hAnsi="宋体" w:cs="宋体"/>
                <w:bCs/>
                <w:szCs w:val="21"/>
              </w:rPr>
              <w:t>2025-05-31</w:t>
            </w:r>
          </w:p>
        </w:tc>
      </w:tr>
      <w:tr w14:paraId="60F4EB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773A223E">
            <w:pPr>
              <w:widowControl/>
              <w:adjustRightInd w:val="0"/>
              <w:snapToGrid w:val="0"/>
              <w:jc w:val="center"/>
              <w:rPr>
                <w:rFonts w:hint="eastAsia" w:ascii="宋体" w:hAnsi="宋体" w:cs="宋体"/>
                <w:kern w:val="0"/>
                <w:szCs w:val="21"/>
              </w:rPr>
            </w:pPr>
            <w:r>
              <w:rPr>
                <w:rFonts w:hint="eastAsia" w:ascii="宋体" w:hAnsi="宋体" w:cs="宋体"/>
                <w:bCs/>
                <w:szCs w:val="21"/>
              </w:rPr>
              <w:t>中佳19</w:t>
            </w:r>
          </w:p>
        </w:tc>
        <w:tc>
          <w:tcPr>
            <w:tcW w:w="2031" w:type="pct"/>
            <w:noWrap/>
            <w:vAlign w:val="center"/>
          </w:tcPr>
          <w:p w14:paraId="0C408E8D">
            <w:pPr>
              <w:widowControl/>
              <w:adjustRightInd w:val="0"/>
              <w:snapToGrid w:val="0"/>
              <w:jc w:val="center"/>
              <w:rPr>
                <w:rFonts w:hint="eastAsia" w:ascii="宋体" w:hAnsi="宋体" w:cs="宋体"/>
                <w:kern w:val="0"/>
                <w:szCs w:val="21"/>
              </w:rPr>
            </w:pPr>
          </w:p>
        </w:tc>
        <w:tc>
          <w:tcPr>
            <w:tcW w:w="635" w:type="pct"/>
            <w:noWrap/>
            <w:vAlign w:val="center"/>
          </w:tcPr>
          <w:p w14:paraId="23A96B99">
            <w:pPr>
              <w:widowControl/>
              <w:adjustRightInd w:val="0"/>
              <w:snapToGrid w:val="0"/>
              <w:jc w:val="center"/>
              <w:rPr>
                <w:rFonts w:hint="eastAsia" w:ascii="宋体" w:hAnsi="宋体" w:cs="宋体"/>
                <w:kern w:val="0"/>
                <w:szCs w:val="21"/>
              </w:rPr>
            </w:pPr>
            <w:r>
              <w:rPr>
                <w:rFonts w:hint="eastAsia" w:ascii="宋体" w:hAnsi="宋体" w:cs="宋体"/>
                <w:kern w:val="0"/>
                <w:szCs w:val="21"/>
              </w:rPr>
              <w:t>4950</w:t>
            </w:r>
          </w:p>
        </w:tc>
        <w:tc>
          <w:tcPr>
            <w:tcW w:w="891" w:type="pct"/>
            <w:vAlign w:val="center"/>
          </w:tcPr>
          <w:p w14:paraId="3591A526">
            <w:pPr>
              <w:widowControl/>
              <w:adjustRightInd w:val="0"/>
              <w:snapToGrid w:val="0"/>
              <w:jc w:val="center"/>
              <w:rPr>
                <w:rFonts w:hint="eastAsia" w:ascii="宋体" w:hAnsi="宋体" w:cs="宋体"/>
                <w:bCs/>
                <w:szCs w:val="21"/>
              </w:rPr>
            </w:pPr>
            <w:r>
              <w:rPr>
                <w:rFonts w:hint="eastAsia" w:ascii="宋体" w:hAnsi="宋体" w:cs="宋体"/>
                <w:bCs/>
                <w:szCs w:val="21"/>
              </w:rPr>
              <w:t>2025-07-10</w:t>
            </w:r>
          </w:p>
        </w:tc>
        <w:tc>
          <w:tcPr>
            <w:tcW w:w="891" w:type="pct"/>
            <w:vAlign w:val="center"/>
          </w:tcPr>
          <w:p w14:paraId="2F79711B">
            <w:pPr>
              <w:widowControl/>
              <w:adjustRightInd w:val="0"/>
              <w:snapToGrid w:val="0"/>
              <w:jc w:val="center"/>
              <w:rPr>
                <w:rFonts w:hint="eastAsia" w:ascii="宋体" w:hAnsi="宋体" w:cs="宋体"/>
                <w:bCs/>
                <w:szCs w:val="21"/>
              </w:rPr>
            </w:pPr>
            <w:r>
              <w:rPr>
                <w:rFonts w:hint="eastAsia" w:ascii="宋体" w:hAnsi="宋体" w:cs="宋体"/>
                <w:bCs/>
                <w:szCs w:val="21"/>
              </w:rPr>
              <w:t>2025-08-19</w:t>
            </w:r>
          </w:p>
        </w:tc>
      </w:tr>
      <w:tr w14:paraId="54704B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2EFC8844">
            <w:pPr>
              <w:widowControl/>
              <w:adjustRightInd w:val="0"/>
              <w:snapToGrid w:val="0"/>
              <w:jc w:val="center"/>
              <w:rPr>
                <w:rFonts w:hint="eastAsia" w:ascii="宋体" w:hAnsi="宋体" w:cs="宋体"/>
                <w:kern w:val="0"/>
                <w:szCs w:val="21"/>
              </w:rPr>
            </w:pPr>
            <w:r>
              <w:rPr>
                <w:rFonts w:hint="eastAsia" w:ascii="宋体" w:hAnsi="宋体" w:cs="宋体"/>
                <w:bCs/>
                <w:szCs w:val="21"/>
              </w:rPr>
              <w:t>中佳8</w:t>
            </w:r>
          </w:p>
        </w:tc>
        <w:tc>
          <w:tcPr>
            <w:tcW w:w="2031" w:type="pct"/>
            <w:noWrap/>
            <w:vAlign w:val="center"/>
          </w:tcPr>
          <w:p w14:paraId="29045399">
            <w:pPr>
              <w:widowControl/>
              <w:adjustRightInd w:val="0"/>
              <w:snapToGrid w:val="0"/>
              <w:jc w:val="center"/>
              <w:rPr>
                <w:rFonts w:hint="eastAsia" w:ascii="宋体" w:hAnsi="宋体" w:cs="宋体"/>
                <w:kern w:val="0"/>
                <w:szCs w:val="21"/>
              </w:rPr>
            </w:pPr>
          </w:p>
        </w:tc>
        <w:tc>
          <w:tcPr>
            <w:tcW w:w="635" w:type="pct"/>
            <w:noWrap/>
            <w:vAlign w:val="center"/>
          </w:tcPr>
          <w:p w14:paraId="2607E595">
            <w:pPr>
              <w:widowControl/>
              <w:adjustRightInd w:val="0"/>
              <w:snapToGrid w:val="0"/>
              <w:jc w:val="center"/>
              <w:rPr>
                <w:rFonts w:hint="eastAsia" w:ascii="宋体" w:hAnsi="宋体" w:cs="宋体"/>
                <w:kern w:val="0"/>
                <w:szCs w:val="21"/>
              </w:rPr>
            </w:pPr>
            <w:r>
              <w:rPr>
                <w:rFonts w:hint="eastAsia" w:ascii="宋体" w:hAnsi="宋体" w:cs="宋体"/>
                <w:kern w:val="0"/>
                <w:szCs w:val="21"/>
              </w:rPr>
              <w:t>5500</w:t>
            </w:r>
          </w:p>
        </w:tc>
        <w:tc>
          <w:tcPr>
            <w:tcW w:w="891" w:type="pct"/>
            <w:vAlign w:val="center"/>
          </w:tcPr>
          <w:p w14:paraId="17FF462B">
            <w:pPr>
              <w:widowControl/>
              <w:adjustRightInd w:val="0"/>
              <w:snapToGrid w:val="0"/>
              <w:jc w:val="center"/>
              <w:rPr>
                <w:rFonts w:hint="eastAsia" w:ascii="宋体" w:hAnsi="宋体" w:cs="宋体"/>
                <w:bCs/>
                <w:szCs w:val="21"/>
              </w:rPr>
            </w:pPr>
            <w:r>
              <w:rPr>
                <w:rFonts w:hint="eastAsia" w:ascii="宋体" w:hAnsi="宋体" w:cs="宋体"/>
                <w:bCs/>
                <w:szCs w:val="21"/>
              </w:rPr>
              <w:t>2024-06-04</w:t>
            </w:r>
          </w:p>
        </w:tc>
        <w:tc>
          <w:tcPr>
            <w:tcW w:w="891" w:type="pct"/>
            <w:vAlign w:val="center"/>
          </w:tcPr>
          <w:p w14:paraId="3733AC93">
            <w:pPr>
              <w:widowControl/>
              <w:adjustRightInd w:val="0"/>
              <w:snapToGrid w:val="0"/>
              <w:jc w:val="center"/>
              <w:rPr>
                <w:rFonts w:hint="eastAsia" w:ascii="宋体" w:hAnsi="宋体" w:cs="宋体"/>
                <w:bCs/>
                <w:szCs w:val="21"/>
              </w:rPr>
            </w:pPr>
            <w:r>
              <w:rPr>
                <w:rFonts w:hint="eastAsia" w:ascii="宋体" w:hAnsi="宋体" w:cs="宋体"/>
                <w:bCs/>
                <w:szCs w:val="21"/>
              </w:rPr>
              <w:t>2024-08-24</w:t>
            </w:r>
          </w:p>
        </w:tc>
      </w:tr>
      <w:tr w14:paraId="0BED7F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73182353">
            <w:pPr>
              <w:widowControl/>
              <w:adjustRightInd w:val="0"/>
              <w:snapToGrid w:val="0"/>
              <w:jc w:val="center"/>
              <w:rPr>
                <w:rFonts w:hint="eastAsia" w:ascii="宋体" w:hAnsi="宋体" w:cs="宋体"/>
                <w:kern w:val="0"/>
                <w:szCs w:val="21"/>
              </w:rPr>
            </w:pPr>
            <w:r>
              <w:rPr>
                <w:rFonts w:hint="eastAsia" w:ascii="宋体" w:hAnsi="宋体" w:cs="宋体"/>
                <w:bCs/>
                <w:szCs w:val="21"/>
              </w:rPr>
              <w:t>中佳801</w:t>
            </w:r>
          </w:p>
        </w:tc>
        <w:tc>
          <w:tcPr>
            <w:tcW w:w="2031" w:type="pct"/>
            <w:noWrap/>
            <w:vAlign w:val="center"/>
          </w:tcPr>
          <w:p w14:paraId="00102809">
            <w:pPr>
              <w:widowControl/>
              <w:adjustRightInd w:val="0"/>
              <w:snapToGrid w:val="0"/>
              <w:jc w:val="center"/>
              <w:rPr>
                <w:rFonts w:hint="eastAsia" w:ascii="宋体" w:hAnsi="宋体" w:cs="宋体"/>
                <w:kern w:val="0"/>
                <w:szCs w:val="21"/>
              </w:rPr>
            </w:pPr>
          </w:p>
        </w:tc>
        <w:tc>
          <w:tcPr>
            <w:tcW w:w="635" w:type="pct"/>
            <w:noWrap/>
            <w:vAlign w:val="center"/>
          </w:tcPr>
          <w:p w14:paraId="06DC7E92">
            <w:pPr>
              <w:widowControl/>
              <w:adjustRightInd w:val="0"/>
              <w:snapToGrid w:val="0"/>
              <w:jc w:val="center"/>
              <w:rPr>
                <w:rFonts w:hint="eastAsia" w:ascii="宋体" w:hAnsi="宋体" w:cs="宋体"/>
                <w:kern w:val="0"/>
                <w:szCs w:val="21"/>
              </w:rPr>
            </w:pPr>
            <w:r>
              <w:rPr>
                <w:rFonts w:hint="eastAsia" w:ascii="宋体" w:hAnsi="宋体" w:cs="宋体"/>
                <w:kern w:val="0"/>
                <w:szCs w:val="21"/>
              </w:rPr>
              <w:t>5900</w:t>
            </w:r>
          </w:p>
        </w:tc>
        <w:tc>
          <w:tcPr>
            <w:tcW w:w="891" w:type="pct"/>
            <w:vAlign w:val="center"/>
          </w:tcPr>
          <w:p w14:paraId="53F05B57">
            <w:pPr>
              <w:widowControl/>
              <w:adjustRightInd w:val="0"/>
              <w:snapToGrid w:val="0"/>
              <w:jc w:val="center"/>
              <w:rPr>
                <w:rFonts w:hint="eastAsia" w:ascii="宋体" w:hAnsi="宋体" w:cs="宋体"/>
                <w:bCs/>
                <w:szCs w:val="21"/>
              </w:rPr>
            </w:pPr>
            <w:r>
              <w:rPr>
                <w:rFonts w:hint="eastAsia" w:ascii="宋体" w:hAnsi="宋体" w:cs="宋体"/>
                <w:bCs/>
                <w:szCs w:val="21"/>
              </w:rPr>
              <w:t>尚未开钻</w:t>
            </w:r>
          </w:p>
        </w:tc>
        <w:tc>
          <w:tcPr>
            <w:tcW w:w="891" w:type="pct"/>
            <w:vAlign w:val="center"/>
          </w:tcPr>
          <w:p w14:paraId="46ECF7DC">
            <w:pPr>
              <w:widowControl/>
              <w:adjustRightInd w:val="0"/>
              <w:snapToGrid w:val="0"/>
              <w:jc w:val="center"/>
              <w:rPr>
                <w:rFonts w:hint="eastAsia" w:ascii="宋体" w:hAnsi="宋体" w:cs="宋体"/>
                <w:bCs/>
                <w:szCs w:val="21"/>
              </w:rPr>
            </w:pPr>
            <w:r>
              <w:rPr>
                <w:rFonts w:hint="eastAsia" w:ascii="宋体" w:hAnsi="宋体" w:cs="宋体"/>
                <w:bCs/>
                <w:szCs w:val="21"/>
              </w:rPr>
              <w:t>/</w:t>
            </w:r>
          </w:p>
        </w:tc>
      </w:tr>
      <w:tr w14:paraId="122570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3149BD04">
            <w:pPr>
              <w:widowControl/>
              <w:adjustRightInd w:val="0"/>
              <w:snapToGrid w:val="0"/>
              <w:jc w:val="center"/>
              <w:rPr>
                <w:rFonts w:hint="eastAsia" w:ascii="宋体" w:hAnsi="宋体" w:cs="宋体"/>
                <w:kern w:val="0"/>
                <w:szCs w:val="21"/>
              </w:rPr>
            </w:pPr>
            <w:r>
              <w:rPr>
                <w:rFonts w:hint="eastAsia" w:ascii="宋体" w:hAnsi="宋体" w:cs="宋体"/>
                <w:kern w:val="0"/>
                <w:szCs w:val="21"/>
              </w:rPr>
              <w:t>中佳602</w:t>
            </w:r>
          </w:p>
        </w:tc>
        <w:tc>
          <w:tcPr>
            <w:tcW w:w="2031" w:type="pct"/>
            <w:noWrap/>
            <w:vAlign w:val="center"/>
          </w:tcPr>
          <w:p w14:paraId="74E51000">
            <w:pPr>
              <w:widowControl/>
              <w:adjustRightInd w:val="0"/>
              <w:snapToGrid w:val="0"/>
              <w:jc w:val="center"/>
              <w:rPr>
                <w:rFonts w:hint="eastAsia" w:ascii="宋体" w:hAnsi="宋体" w:cs="宋体"/>
                <w:kern w:val="0"/>
                <w:szCs w:val="21"/>
              </w:rPr>
            </w:pPr>
          </w:p>
        </w:tc>
        <w:tc>
          <w:tcPr>
            <w:tcW w:w="635" w:type="pct"/>
            <w:noWrap/>
            <w:vAlign w:val="center"/>
          </w:tcPr>
          <w:p w14:paraId="12A3D021">
            <w:pPr>
              <w:widowControl/>
              <w:adjustRightInd w:val="0"/>
              <w:snapToGrid w:val="0"/>
              <w:jc w:val="center"/>
              <w:rPr>
                <w:rFonts w:hint="eastAsia" w:ascii="宋体" w:hAnsi="宋体" w:cs="宋体"/>
                <w:kern w:val="0"/>
                <w:szCs w:val="21"/>
              </w:rPr>
            </w:pPr>
            <w:r>
              <w:rPr>
                <w:rFonts w:hint="eastAsia" w:ascii="宋体" w:hAnsi="宋体" w:cs="宋体"/>
                <w:kern w:val="0"/>
                <w:szCs w:val="21"/>
              </w:rPr>
              <w:t>5962</w:t>
            </w:r>
          </w:p>
        </w:tc>
        <w:tc>
          <w:tcPr>
            <w:tcW w:w="891" w:type="pct"/>
            <w:vAlign w:val="center"/>
          </w:tcPr>
          <w:p w14:paraId="31744CD8">
            <w:pPr>
              <w:widowControl/>
              <w:adjustRightInd w:val="0"/>
              <w:snapToGrid w:val="0"/>
              <w:jc w:val="center"/>
              <w:rPr>
                <w:rFonts w:hint="eastAsia" w:ascii="宋体" w:hAnsi="宋体" w:cs="宋体"/>
                <w:kern w:val="0"/>
                <w:szCs w:val="21"/>
              </w:rPr>
            </w:pPr>
            <w:r>
              <w:rPr>
                <w:rFonts w:hint="eastAsia" w:ascii="宋体" w:hAnsi="宋体" w:cs="宋体"/>
                <w:kern w:val="0"/>
                <w:szCs w:val="21"/>
              </w:rPr>
              <w:t>2024-04-08</w:t>
            </w:r>
          </w:p>
        </w:tc>
        <w:tc>
          <w:tcPr>
            <w:tcW w:w="891" w:type="pct"/>
            <w:vAlign w:val="center"/>
          </w:tcPr>
          <w:p w14:paraId="55B4BF8D">
            <w:pPr>
              <w:widowControl/>
              <w:adjustRightInd w:val="0"/>
              <w:snapToGrid w:val="0"/>
              <w:jc w:val="center"/>
              <w:rPr>
                <w:rFonts w:hint="eastAsia" w:ascii="宋体" w:hAnsi="宋体" w:cs="宋体"/>
                <w:kern w:val="0"/>
                <w:szCs w:val="21"/>
              </w:rPr>
            </w:pPr>
            <w:r>
              <w:rPr>
                <w:rFonts w:hint="eastAsia" w:ascii="宋体" w:hAnsi="宋体" w:cs="宋体"/>
                <w:kern w:val="0"/>
                <w:szCs w:val="21"/>
              </w:rPr>
              <w:t>2024-05-02</w:t>
            </w:r>
          </w:p>
        </w:tc>
      </w:tr>
      <w:tr w14:paraId="45D3DD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414DFE30">
            <w:pPr>
              <w:widowControl/>
              <w:adjustRightInd w:val="0"/>
              <w:snapToGrid w:val="0"/>
              <w:jc w:val="center"/>
              <w:rPr>
                <w:rFonts w:hint="eastAsia" w:ascii="宋体" w:hAnsi="宋体" w:cs="宋体"/>
                <w:kern w:val="0"/>
                <w:szCs w:val="21"/>
              </w:rPr>
            </w:pPr>
            <w:r>
              <w:rPr>
                <w:rFonts w:hint="eastAsia" w:ascii="宋体" w:hAnsi="宋体" w:cs="宋体"/>
                <w:kern w:val="0"/>
                <w:szCs w:val="21"/>
              </w:rPr>
              <w:t>中佳601_H</w:t>
            </w:r>
          </w:p>
        </w:tc>
        <w:tc>
          <w:tcPr>
            <w:tcW w:w="2031" w:type="pct"/>
            <w:noWrap/>
            <w:vAlign w:val="center"/>
          </w:tcPr>
          <w:p w14:paraId="681D50FA">
            <w:pPr>
              <w:widowControl/>
              <w:adjustRightInd w:val="0"/>
              <w:snapToGrid w:val="0"/>
              <w:jc w:val="center"/>
              <w:rPr>
                <w:rFonts w:hint="eastAsia" w:ascii="宋体" w:hAnsi="宋体" w:cs="宋体"/>
                <w:kern w:val="0"/>
                <w:szCs w:val="21"/>
              </w:rPr>
            </w:pPr>
          </w:p>
        </w:tc>
        <w:tc>
          <w:tcPr>
            <w:tcW w:w="635" w:type="pct"/>
            <w:noWrap/>
            <w:vAlign w:val="center"/>
          </w:tcPr>
          <w:p w14:paraId="47B862FB">
            <w:pPr>
              <w:widowControl/>
              <w:adjustRightInd w:val="0"/>
              <w:snapToGrid w:val="0"/>
              <w:jc w:val="center"/>
              <w:rPr>
                <w:rFonts w:hint="eastAsia" w:ascii="宋体" w:hAnsi="宋体" w:cs="宋体"/>
                <w:kern w:val="0"/>
                <w:szCs w:val="21"/>
              </w:rPr>
            </w:pPr>
            <w:r>
              <w:rPr>
                <w:rFonts w:hint="eastAsia" w:ascii="宋体" w:hAnsi="宋体" w:cs="宋体"/>
                <w:kern w:val="0"/>
                <w:szCs w:val="21"/>
              </w:rPr>
              <w:t>5570</w:t>
            </w:r>
          </w:p>
        </w:tc>
        <w:tc>
          <w:tcPr>
            <w:tcW w:w="891" w:type="pct"/>
            <w:vAlign w:val="center"/>
          </w:tcPr>
          <w:p w14:paraId="07BA2110">
            <w:pPr>
              <w:widowControl/>
              <w:adjustRightInd w:val="0"/>
              <w:snapToGrid w:val="0"/>
              <w:jc w:val="center"/>
              <w:rPr>
                <w:rFonts w:hint="eastAsia" w:ascii="宋体" w:hAnsi="宋体" w:cs="宋体"/>
                <w:kern w:val="0"/>
                <w:szCs w:val="21"/>
              </w:rPr>
            </w:pPr>
            <w:r>
              <w:rPr>
                <w:rFonts w:hint="eastAsia" w:ascii="宋体" w:hAnsi="宋体" w:cs="宋体"/>
                <w:kern w:val="0"/>
                <w:szCs w:val="21"/>
              </w:rPr>
              <w:t>2021-07</w:t>
            </w:r>
          </w:p>
        </w:tc>
        <w:tc>
          <w:tcPr>
            <w:tcW w:w="891" w:type="pct"/>
            <w:vAlign w:val="center"/>
          </w:tcPr>
          <w:p w14:paraId="0A93092E">
            <w:pPr>
              <w:widowControl/>
              <w:adjustRightInd w:val="0"/>
              <w:snapToGrid w:val="0"/>
              <w:jc w:val="center"/>
              <w:rPr>
                <w:rFonts w:hint="eastAsia" w:ascii="宋体" w:hAnsi="宋体" w:cs="宋体"/>
                <w:kern w:val="0"/>
                <w:szCs w:val="21"/>
              </w:rPr>
            </w:pPr>
            <w:r>
              <w:rPr>
                <w:rFonts w:hint="eastAsia" w:ascii="宋体" w:hAnsi="宋体" w:cs="宋体"/>
                <w:kern w:val="0"/>
                <w:szCs w:val="21"/>
              </w:rPr>
              <w:t>2021-12</w:t>
            </w:r>
          </w:p>
        </w:tc>
      </w:tr>
      <w:tr w14:paraId="4E76F2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52" w:type="pct"/>
            <w:noWrap/>
            <w:vAlign w:val="center"/>
          </w:tcPr>
          <w:p w14:paraId="6BD94C1B">
            <w:pPr>
              <w:widowControl/>
              <w:adjustRightInd w:val="0"/>
              <w:snapToGrid w:val="0"/>
              <w:jc w:val="center"/>
              <w:rPr>
                <w:rFonts w:hint="eastAsia" w:ascii="宋体" w:hAnsi="宋体" w:cs="宋体"/>
                <w:kern w:val="0"/>
                <w:szCs w:val="21"/>
              </w:rPr>
            </w:pPr>
            <w:r>
              <w:rPr>
                <w:rFonts w:hint="eastAsia" w:ascii="宋体" w:hAnsi="宋体" w:cs="宋体"/>
                <w:kern w:val="0"/>
                <w:szCs w:val="21"/>
              </w:rPr>
              <w:t>中佳701H</w:t>
            </w:r>
          </w:p>
        </w:tc>
        <w:tc>
          <w:tcPr>
            <w:tcW w:w="2031" w:type="pct"/>
            <w:noWrap/>
            <w:vAlign w:val="center"/>
          </w:tcPr>
          <w:p w14:paraId="0A49A791">
            <w:pPr>
              <w:widowControl/>
              <w:adjustRightInd w:val="0"/>
              <w:snapToGrid w:val="0"/>
              <w:jc w:val="center"/>
              <w:rPr>
                <w:rFonts w:hint="eastAsia" w:ascii="宋体" w:hAnsi="宋体" w:cs="宋体"/>
                <w:kern w:val="0"/>
                <w:szCs w:val="21"/>
              </w:rPr>
            </w:pPr>
          </w:p>
        </w:tc>
        <w:tc>
          <w:tcPr>
            <w:tcW w:w="635" w:type="pct"/>
            <w:noWrap/>
            <w:vAlign w:val="center"/>
          </w:tcPr>
          <w:p w14:paraId="46AE0D9D">
            <w:pPr>
              <w:widowControl/>
              <w:adjustRightInd w:val="0"/>
              <w:snapToGrid w:val="0"/>
              <w:jc w:val="center"/>
              <w:rPr>
                <w:rFonts w:hint="eastAsia" w:ascii="宋体" w:hAnsi="宋体" w:cs="宋体"/>
                <w:kern w:val="0"/>
                <w:szCs w:val="21"/>
              </w:rPr>
            </w:pPr>
            <w:r>
              <w:rPr>
                <w:rFonts w:hint="eastAsia" w:ascii="宋体" w:hAnsi="宋体" w:cs="宋体"/>
                <w:kern w:val="0"/>
                <w:szCs w:val="21"/>
              </w:rPr>
              <w:t>4989</w:t>
            </w:r>
          </w:p>
        </w:tc>
        <w:tc>
          <w:tcPr>
            <w:tcW w:w="891" w:type="pct"/>
            <w:vAlign w:val="center"/>
          </w:tcPr>
          <w:p w14:paraId="1E4D12C2">
            <w:pPr>
              <w:widowControl/>
              <w:adjustRightInd w:val="0"/>
              <w:snapToGrid w:val="0"/>
              <w:jc w:val="center"/>
              <w:rPr>
                <w:rFonts w:hint="eastAsia" w:ascii="宋体" w:hAnsi="宋体" w:cs="宋体"/>
                <w:kern w:val="0"/>
                <w:szCs w:val="21"/>
              </w:rPr>
            </w:pPr>
            <w:r>
              <w:rPr>
                <w:rFonts w:hint="eastAsia" w:ascii="宋体" w:hAnsi="宋体" w:cs="宋体"/>
                <w:kern w:val="0"/>
                <w:szCs w:val="21"/>
              </w:rPr>
              <w:t>2021-10</w:t>
            </w:r>
          </w:p>
        </w:tc>
        <w:tc>
          <w:tcPr>
            <w:tcW w:w="891" w:type="pct"/>
            <w:vAlign w:val="center"/>
          </w:tcPr>
          <w:p w14:paraId="0DD56456">
            <w:pPr>
              <w:widowControl/>
              <w:adjustRightInd w:val="0"/>
              <w:snapToGrid w:val="0"/>
              <w:jc w:val="center"/>
              <w:rPr>
                <w:rFonts w:hint="eastAsia" w:ascii="宋体" w:hAnsi="宋体" w:cs="宋体"/>
                <w:kern w:val="0"/>
                <w:szCs w:val="21"/>
              </w:rPr>
            </w:pPr>
            <w:r>
              <w:rPr>
                <w:rFonts w:hint="eastAsia" w:ascii="宋体" w:hAnsi="宋体" w:cs="宋体"/>
                <w:kern w:val="0"/>
                <w:szCs w:val="21"/>
              </w:rPr>
              <w:t>2022-7</w:t>
            </w:r>
          </w:p>
        </w:tc>
      </w:tr>
      <w:bookmarkEnd w:id="195"/>
      <w:bookmarkEnd w:id="196"/>
    </w:tbl>
    <w:p w14:paraId="4433F9B6">
      <w:pPr>
        <w:pStyle w:val="4"/>
        <w:rPr>
          <w:rFonts w:hint="eastAsia"/>
        </w:rPr>
      </w:pPr>
      <w:r>
        <w:rPr>
          <w:rFonts w:hint="eastAsia"/>
        </w:rPr>
        <w:t>勘探开发概况及流体性质</w:t>
      </w:r>
    </w:p>
    <w:p w14:paraId="18FFA285">
      <w:pPr>
        <w:widowControl/>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（1）勘探开发概况</w:t>
      </w:r>
    </w:p>
    <w:p w14:paraId="220A9545">
      <w:pPr>
        <w:widowControl/>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地质构造、层系、储层特征、气藏类型见表3.1-2。</w:t>
      </w:r>
    </w:p>
    <w:p w14:paraId="0B0D4073">
      <w:pPr>
        <w:pStyle w:val="117"/>
        <w:adjustRightInd w:val="0"/>
        <w:snapToGrid w:val="0"/>
        <w:ind w:firstLine="0" w:firstLineChars="0"/>
        <w:jc w:val="center"/>
        <w:rPr>
          <w:rFonts w:hint="eastAsia" w:ascii="黑体" w:hAnsi="黑体" w:eastAsia="黑体"/>
          <w:sz w:val="21"/>
          <w:szCs w:val="21"/>
        </w:rPr>
      </w:pPr>
      <w:r>
        <w:rPr>
          <w:rFonts w:hint="eastAsia" w:ascii="黑体" w:hAnsi="黑体" w:eastAsia="黑体"/>
          <w:sz w:val="21"/>
          <w:szCs w:val="21"/>
        </w:rPr>
        <w:t>表3.2-2  项目区地质构造、层系、储层特征、气藏类型一览表</w:t>
      </w:r>
    </w:p>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850"/>
        <w:gridCol w:w="1133"/>
        <w:gridCol w:w="6747"/>
      </w:tblGrid>
      <w:tr w14:paraId="6AC480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20" w:hRule="atLeast"/>
          <w:jc w:val="center"/>
        </w:trPr>
        <w:tc>
          <w:tcPr>
            <w:tcW w:w="487" w:type="pct"/>
            <w:vAlign w:val="center"/>
          </w:tcPr>
          <w:p w14:paraId="166E4117">
            <w:pPr>
              <w:pStyle w:val="342"/>
              <w:kinsoku w:val="0"/>
              <w:overflowPunct w:val="0"/>
              <w:snapToGrid w:val="0"/>
              <w:spacing w:line="300" w:lineRule="exact"/>
              <w:rPr>
                <w:rFonts w:hint="eastAsia" w:hAnsi="宋体"/>
                <w:sz w:val="21"/>
                <w:szCs w:val="21"/>
              </w:rPr>
            </w:pPr>
            <w:r>
              <w:rPr>
                <w:rFonts w:hint="eastAsia" w:hAnsi="宋体"/>
                <w:sz w:val="21"/>
                <w:szCs w:val="21"/>
              </w:rPr>
              <w:t>井区</w:t>
            </w:r>
          </w:p>
        </w:tc>
        <w:tc>
          <w:tcPr>
            <w:tcW w:w="649" w:type="pct"/>
            <w:vAlign w:val="center"/>
          </w:tcPr>
          <w:p w14:paraId="1EC3C382">
            <w:pPr>
              <w:pStyle w:val="342"/>
              <w:kinsoku w:val="0"/>
              <w:overflowPunct w:val="0"/>
              <w:snapToGrid w:val="0"/>
              <w:spacing w:line="300" w:lineRule="exact"/>
              <w:rPr>
                <w:rFonts w:hint="eastAsia" w:hAnsi="宋体"/>
                <w:sz w:val="21"/>
                <w:szCs w:val="21"/>
              </w:rPr>
            </w:pPr>
            <w:r>
              <w:rPr>
                <w:rFonts w:hint="eastAsia" w:hAnsi="宋体"/>
                <w:sz w:val="21"/>
                <w:szCs w:val="21"/>
              </w:rPr>
              <w:t>类别</w:t>
            </w:r>
          </w:p>
        </w:tc>
        <w:tc>
          <w:tcPr>
            <w:tcW w:w="3863" w:type="pct"/>
            <w:vAlign w:val="center"/>
          </w:tcPr>
          <w:p w14:paraId="573015E3">
            <w:pPr>
              <w:pStyle w:val="342"/>
              <w:kinsoku w:val="0"/>
              <w:overflowPunct w:val="0"/>
              <w:snapToGrid w:val="0"/>
              <w:spacing w:line="300" w:lineRule="exact"/>
              <w:rPr>
                <w:rFonts w:hint="eastAsia" w:hAnsi="宋体"/>
                <w:w w:val="110"/>
                <w:sz w:val="21"/>
                <w:szCs w:val="21"/>
              </w:rPr>
            </w:pPr>
            <w:r>
              <w:rPr>
                <w:rFonts w:hint="eastAsia" w:hAnsi="宋体"/>
                <w:w w:val="110"/>
                <w:sz w:val="21"/>
                <w:szCs w:val="21"/>
              </w:rPr>
              <w:t>内容</w:t>
            </w:r>
          </w:p>
        </w:tc>
      </w:tr>
      <w:tr w14:paraId="71E84A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20" w:hRule="atLeast"/>
          <w:jc w:val="center"/>
        </w:trPr>
        <w:tc>
          <w:tcPr>
            <w:tcW w:w="487" w:type="pct"/>
            <w:vMerge w:val="restart"/>
            <w:vAlign w:val="center"/>
          </w:tcPr>
          <w:p w14:paraId="0F744397">
            <w:pPr>
              <w:pStyle w:val="342"/>
              <w:kinsoku w:val="0"/>
              <w:overflowPunct w:val="0"/>
              <w:snapToGrid w:val="0"/>
              <w:spacing w:line="300" w:lineRule="exact"/>
              <w:rPr>
                <w:rFonts w:hint="eastAsia" w:hAnsi="宋体"/>
                <w:sz w:val="21"/>
                <w:szCs w:val="21"/>
              </w:rPr>
            </w:pPr>
            <w:r>
              <w:rPr>
                <w:rFonts w:hint="eastAsia" w:hAnsi="宋体"/>
                <w:sz w:val="21"/>
                <w:szCs w:val="21"/>
              </w:rPr>
              <w:t>中佳区块</w:t>
            </w:r>
          </w:p>
        </w:tc>
        <w:tc>
          <w:tcPr>
            <w:tcW w:w="649" w:type="pct"/>
            <w:vAlign w:val="center"/>
          </w:tcPr>
          <w:p w14:paraId="7A51A3FC">
            <w:pPr>
              <w:pStyle w:val="342"/>
              <w:kinsoku w:val="0"/>
              <w:overflowPunct w:val="0"/>
              <w:snapToGrid w:val="0"/>
              <w:spacing w:line="300" w:lineRule="exact"/>
              <w:rPr>
                <w:rFonts w:hint="eastAsia" w:hAnsi="宋体"/>
                <w:sz w:val="21"/>
                <w:szCs w:val="21"/>
              </w:rPr>
            </w:pPr>
            <w:r>
              <w:rPr>
                <w:rFonts w:hint="eastAsia"/>
                <w:sz w:val="21"/>
                <w:szCs w:val="21"/>
              </w:rPr>
              <w:t>地质构造</w:t>
            </w:r>
          </w:p>
        </w:tc>
        <w:tc>
          <w:tcPr>
            <w:tcW w:w="3863" w:type="pct"/>
            <w:vAlign w:val="center"/>
          </w:tcPr>
          <w:p w14:paraId="290CFA3A">
            <w:pPr>
              <w:pStyle w:val="342"/>
              <w:kinsoku w:val="0"/>
              <w:overflowPunct w:val="0"/>
              <w:snapToGrid w:val="0"/>
              <w:spacing w:line="300" w:lineRule="exact"/>
              <w:rPr>
                <w:rFonts w:hint="eastAsia" w:hAnsi="宋体"/>
                <w:w w:val="110"/>
                <w:sz w:val="21"/>
                <w:szCs w:val="21"/>
              </w:rPr>
            </w:pPr>
            <w:r>
              <w:rPr>
                <w:rFonts w:hint="eastAsia"/>
                <w:sz w:val="21"/>
                <w:szCs w:val="21"/>
              </w:rPr>
              <w:t>准噶尔盆地西部隆起中拐凸起南翼</w:t>
            </w:r>
          </w:p>
        </w:tc>
      </w:tr>
      <w:tr w14:paraId="76C8F8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17" w:hRule="atLeast"/>
          <w:jc w:val="center"/>
        </w:trPr>
        <w:tc>
          <w:tcPr>
            <w:tcW w:w="487" w:type="pct"/>
            <w:vMerge w:val="continue"/>
            <w:vAlign w:val="center"/>
          </w:tcPr>
          <w:p w14:paraId="77784863">
            <w:pPr>
              <w:pStyle w:val="342"/>
              <w:kinsoku w:val="0"/>
              <w:overflowPunct w:val="0"/>
              <w:snapToGrid w:val="0"/>
              <w:spacing w:line="300" w:lineRule="exact"/>
              <w:rPr>
                <w:rFonts w:hint="eastAsia" w:hAnsi="宋体"/>
                <w:sz w:val="21"/>
                <w:szCs w:val="21"/>
              </w:rPr>
            </w:pPr>
          </w:p>
        </w:tc>
        <w:tc>
          <w:tcPr>
            <w:tcW w:w="649" w:type="pct"/>
            <w:vAlign w:val="center"/>
          </w:tcPr>
          <w:p w14:paraId="5C7DF014">
            <w:pPr>
              <w:pStyle w:val="342"/>
              <w:kinsoku w:val="0"/>
              <w:overflowPunct w:val="0"/>
              <w:snapToGrid w:val="0"/>
              <w:spacing w:line="300" w:lineRule="exact"/>
              <w:rPr>
                <w:rFonts w:hint="eastAsia" w:hAnsi="宋体"/>
                <w:sz w:val="21"/>
                <w:szCs w:val="21"/>
              </w:rPr>
            </w:pPr>
            <w:r>
              <w:rPr>
                <w:rFonts w:hint="eastAsia"/>
                <w:sz w:val="21"/>
                <w:szCs w:val="21"/>
              </w:rPr>
              <w:t>层系</w:t>
            </w:r>
          </w:p>
        </w:tc>
        <w:tc>
          <w:tcPr>
            <w:tcW w:w="3863" w:type="pct"/>
            <w:vAlign w:val="center"/>
          </w:tcPr>
          <w:p w14:paraId="667021AE">
            <w:pPr>
              <w:pStyle w:val="342"/>
              <w:kinsoku w:val="0"/>
              <w:overflowPunct w:val="0"/>
              <w:snapToGrid w:val="0"/>
              <w:spacing w:line="300" w:lineRule="exact"/>
              <w:rPr>
                <w:rFonts w:hint="eastAsia" w:hAnsi="宋体"/>
                <w:sz w:val="21"/>
                <w:szCs w:val="21"/>
              </w:rPr>
            </w:pPr>
            <w:r>
              <w:rPr>
                <w:rFonts w:hint="eastAsia" w:hAnsi="宋体"/>
                <w:sz w:val="21"/>
                <w:szCs w:val="21"/>
              </w:rPr>
              <w:t>二叠系佳木河组（P</w:t>
            </w:r>
            <w:r>
              <w:rPr>
                <w:rFonts w:hint="eastAsia" w:hAnsi="宋体"/>
                <w:sz w:val="21"/>
                <w:szCs w:val="21"/>
                <w:vertAlign w:val="subscript"/>
              </w:rPr>
              <w:t>1</w:t>
            </w:r>
            <w:r>
              <w:rPr>
                <w:rFonts w:hint="eastAsia" w:hAnsi="宋体"/>
                <w:i/>
                <w:iCs/>
                <w:sz w:val="21"/>
                <w:szCs w:val="21"/>
              </w:rPr>
              <w:t>j</w:t>
            </w:r>
            <w:r>
              <w:rPr>
                <w:rFonts w:hint="eastAsia" w:hAnsi="宋体"/>
                <w:sz w:val="21"/>
                <w:szCs w:val="21"/>
              </w:rPr>
              <w:t>）、石炭系（C）</w:t>
            </w:r>
          </w:p>
        </w:tc>
      </w:tr>
      <w:tr w14:paraId="29135E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17" w:hRule="atLeast"/>
          <w:jc w:val="center"/>
        </w:trPr>
        <w:tc>
          <w:tcPr>
            <w:tcW w:w="487" w:type="pct"/>
            <w:vMerge w:val="continue"/>
            <w:vAlign w:val="center"/>
          </w:tcPr>
          <w:p w14:paraId="16E14E37">
            <w:pPr>
              <w:pStyle w:val="342"/>
              <w:kinsoku w:val="0"/>
              <w:overflowPunct w:val="0"/>
              <w:snapToGrid w:val="0"/>
              <w:spacing w:line="300" w:lineRule="exact"/>
              <w:rPr>
                <w:sz w:val="21"/>
                <w:szCs w:val="21"/>
              </w:rPr>
            </w:pPr>
          </w:p>
        </w:tc>
        <w:tc>
          <w:tcPr>
            <w:tcW w:w="649" w:type="pct"/>
            <w:vAlign w:val="center"/>
          </w:tcPr>
          <w:p w14:paraId="5C8243B5">
            <w:pPr>
              <w:pStyle w:val="342"/>
              <w:kinsoku w:val="0"/>
              <w:overflowPunct w:val="0"/>
              <w:snapToGrid w:val="0"/>
              <w:spacing w:line="300" w:lineRule="exact"/>
              <w:rPr>
                <w:rFonts w:hint="eastAsia" w:hAnsi="宋体"/>
                <w:sz w:val="21"/>
                <w:szCs w:val="21"/>
              </w:rPr>
            </w:pPr>
            <w:r>
              <w:rPr>
                <w:rFonts w:hint="eastAsia"/>
                <w:sz w:val="21"/>
                <w:szCs w:val="21"/>
              </w:rPr>
              <w:t>储层特征</w:t>
            </w:r>
          </w:p>
        </w:tc>
        <w:tc>
          <w:tcPr>
            <w:tcW w:w="3863" w:type="pct"/>
            <w:vAlign w:val="center"/>
          </w:tcPr>
          <w:p w14:paraId="0C6C6BA5">
            <w:pPr>
              <w:kinsoku w:val="0"/>
              <w:overflowPunct w:val="0"/>
              <w:autoSpaceDE w:val="0"/>
              <w:autoSpaceDN w:val="0"/>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佳木河组储层岩性以砾岩、砂质砾岩为主，属于低孔、特低渗储层。</w:t>
            </w:r>
          </w:p>
          <w:p w14:paraId="366A5A34">
            <w:pPr>
              <w:pStyle w:val="342"/>
              <w:kinsoku w:val="0"/>
              <w:overflowPunct w:val="0"/>
              <w:snapToGrid w:val="0"/>
              <w:spacing w:line="300" w:lineRule="exact"/>
              <w:rPr>
                <w:rFonts w:hint="eastAsia" w:hAnsi="宋体"/>
                <w:sz w:val="21"/>
                <w:szCs w:val="21"/>
              </w:rPr>
            </w:pPr>
            <w:r>
              <w:rPr>
                <w:rFonts w:hAnsi="宋体"/>
                <w:sz w:val="21"/>
                <w:szCs w:val="21"/>
              </w:rPr>
              <w:t>石炭系</w:t>
            </w:r>
            <w:r>
              <w:rPr>
                <w:rFonts w:hint="eastAsia" w:hAnsi="宋体"/>
                <w:sz w:val="21"/>
                <w:szCs w:val="21"/>
              </w:rPr>
              <w:t>储层岩性以火山碎屑岩类、熔岩类为主，属于</w:t>
            </w:r>
            <w:bookmarkStart w:id="197" w:name="_Hlk179577120"/>
            <w:r>
              <w:rPr>
                <w:rFonts w:hint="eastAsia" w:hAnsi="宋体"/>
                <w:sz w:val="21"/>
                <w:szCs w:val="21"/>
              </w:rPr>
              <w:t>高</w:t>
            </w:r>
            <w:bookmarkEnd w:id="197"/>
            <w:r>
              <w:rPr>
                <w:rFonts w:hint="eastAsia" w:hAnsi="宋体"/>
                <w:sz w:val="21"/>
                <w:szCs w:val="21"/>
              </w:rPr>
              <w:t>孔、特低渗储层。</w:t>
            </w:r>
          </w:p>
        </w:tc>
      </w:tr>
      <w:tr w14:paraId="731D5E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17" w:hRule="atLeast"/>
          <w:jc w:val="center"/>
        </w:trPr>
        <w:tc>
          <w:tcPr>
            <w:tcW w:w="487" w:type="pct"/>
            <w:vMerge w:val="continue"/>
            <w:vAlign w:val="center"/>
          </w:tcPr>
          <w:p w14:paraId="6726A7C4">
            <w:pPr>
              <w:pStyle w:val="342"/>
              <w:kinsoku w:val="0"/>
              <w:overflowPunct w:val="0"/>
              <w:snapToGrid w:val="0"/>
              <w:spacing w:line="300" w:lineRule="exact"/>
              <w:rPr>
                <w:sz w:val="21"/>
                <w:szCs w:val="21"/>
              </w:rPr>
            </w:pPr>
          </w:p>
        </w:tc>
        <w:tc>
          <w:tcPr>
            <w:tcW w:w="649" w:type="pct"/>
            <w:vAlign w:val="center"/>
          </w:tcPr>
          <w:p w14:paraId="50FEF700">
            <w:pPr>
              <w:pStyle w:val="342"/>
              <w:kinsoku w:val="0"/>
              <w:overflowPunct w:val="0"/>
              <w:snapToGrid w:val="0"/>
              <w:spacing w:line="300" w:lineRule="exact"/>
              <w:rPr>
                <w:rFonts w:hint="eastAsia" w:hAnsi="宋体"/>
                <w:sz w:val="21"/>
                <w:szCs w:val="21"/>
              </w:rPr>
            </w:pPr>
            <w:r>
              <w:rPr>
                <w:rFonts w:hint="eastAsia"/>
                <w:sz w:val="21"/>
                <w:szCs w:val="21"/>
              </w:rPr>
              <w:t>气藏类型</w:t>
            </w:r>
          </w:p>
        </w:tc>
        <w:tc>
          <w:tcPr>
            <w:tcW w:w="3863" w:type="pct"/>
            <w:vAlign w:val="center"/>
          </w:tcPr>
          <w:p w14:paraId="60568AF2">
            <w:pPr>
              <w:pStyle w:val="342"/>
              <w:kinsoku w:val="0"/>
              <w:overflowPunct w:val="0"/>
              <w:snapToGrid w:val="0"/>
              <w:spacing w:line="300" w:lineRule="exact"/>
              <w:rPr>
                <w:rFonts w:hint="eastAsia" w:hAnsi="宋体"/>
                <w:sz w:val="21"/>
                <w:szCs w:val="21"/>
              </w:rPr>
            </w:pPr>
            <w:r>
              <w:rPr>
                <w:rFonts w:hint="eastAsia" w:hAnsi="宋体"/>
                <w:sz w:val="21"/>
                <w:szCs w:val="21"/>
              </w:rPr>
              <w:t>受断裂控制的构造油气藏</w:t>
            </w:r>
          </w:p>
        </w:tc>
      </w:tr>
    </w:tbl>
    <w:p w14:paraId="48CC8B1D">
      <w:pPr>
        <w:pStyle w:val="117"/>
        <w:ind w:firstLine="480"/>
        <w:rPr>
          <w:rFonts w:hint="eastAsia"/>
        </w:rPr>
      </w:pPr>
      <w:r>
        <w:rPr>
          <w:rFonts w:hint="eastAsia"/>
        </w:rPr>
        <w:t>（2）流体性质</w:t>
      </w:r>
    </w:p>
    <w:p w14:paraId="6A01C11B">
      <w:pPr>
        <w:pStyle w:val="117"/>
        <w:ind w:firstLine="480"/>
        <w:rPr>
          <w:rFonts w:hint="eastAsia"/>
        </w:rPr>
      </w:pPr>
      <w:r>
        <w:rPr>
          <w:rFonts w:hint="eastAsia"/>
        </w:rPr>
        <w:t>本次天然气、凝析油组分均参考邻近井中佳13井的组分参数，各组分见表3.1-3、表3.1-4。</w:t>
      </w:r>
    </w:p>
    <w:p w14:paraId="605A2663">
      <w:pPr>
        <w:pStyle w:val="117"/>
        <w:ind w:firstLine="0" w:firstLineChars="0"/>
        <w:jc w:val="center"/>
        <w:rPr>
          <w:rFonts w:hint="eastAsia"/>
        </w:rPr>
      </w:pPr>
      <w:bookmarkStart w:id="198" w:name="OLE_LINK19"/>
      <w:r>
        <w:rPr>
          <w:rFonts w:hint="eastAsia" w:ascii="黑体" w:hAnsi="黑体" w:eastAsia="黑体"/>
          <w:sz w:val="21"/>
          <w:szCs w:val="21"/>
        </w:rPr>
        <w:t>表3.1-3  天然气组分一览表</w:t>
      </w:r>
    </w:p>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132"/>
        <w:gridCol w:w="1938"/>
        <w:gridCol w:w="1938"/>
        <w:gridCol w:w="1938"/>
      </w:tblGrid>
      <w:tr w14:paraId="608DCE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51" w:type="pct"/>
            <w:vAlign w:val="center"/>
          </w:tcPr>
          <w:p w14:paraId="7D7F8E49">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kern w:val="0"/>
                <w:szCs w:val="21"/>
                <w14:ligatures w14:val="standardContextual"/>
              </w:rPr>
              <w:t>分析项目</w:t>
            </w:r>
          </w:p>
        </w:tc>
        <w:tc>
          <w:tcPr>
            <w:tcW w:w="1083" w:type="pct"/>
            <w:vAlign w:val="center"/>
          </w:tcPr>
          <w:p w14:paraId="21827D0F">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kern w:val="0"/>
                <w:szCs w:val="21"/>
                <w14:ligatures w14:val="standardContextual"/>
              </w:rPr>
              <w:t>含量（%）</w:t>
            </w:r>
          </w:p>
        </w:tc>
        <w:tc>
          <w:tcPr>
            <w:tcW w:w="1083" w:type="pct"/>
            <w:vAlign w:val="center"/>
          </w:tcPr>
          <w:p w14:paraId="260469B7">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kern w:val="0"/>
                <w:szCs w:val="21"/>
                <w14:ligatures w14:val="standardContextual"/>
              </w:rPr>
              <w:t>分析项目</w:t>
            </w:r>
          </w:p>
        </w:tc>
        <w:tc>
          <w:tcPr>
            <w:tcW w:w="1083" w:type="pct"/>
            <w:vAlign w:val="center"/>
          </w:tcPr>
          <w:p w14:paraId="12584CFA">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kern w:val="0"/>
                <w:szCs w:val="21"/>
                <w14:ligatures w14:val="standardContextual"/>
              </w:rPr>
              <w:t>含量（%）</w:t>
            </w:r>
          </w:p>
        </w:tc>
      </w:tr>
      <w:tr w14:paraId="2F6E24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51" w:type="pct"/>
            <w:vAlign w:val="center"/>
          </w:tcPr>
          <w:p w14:paraId="3B44D48A">
            <w:pPr>
              <w:kinsoku w:val="0"/>
              <w:overflowPunct w:val="0"/>
              <w:autoSpaceDE w:val="0"/>
              <w:autoSpaceDN w:val="0"/>
              <w:adjustRightInd w:val="0"/>
              <w:snapToGrid w:val="0"/>
              <w:spacing w:line="300" w:lineRule="exact"/>
              <w:jc w:val="center"/>
              <w:rPr>
                <w:rFonts w:hint="eastAsia" w:ascii="宋体" w:hAnsi="宋体"/>
                <w:kern w:val="0"/>
                <w:position w:val="2"/>
                <w:szCs w:val="21"/>
                <w:vertAlign w:val="subscript"/>
                <w14:ligatures w14:val="standardContextual"/>
              </w:rPr>
            </w:pPr>
            <w:r>
              <w:rPr>
                <w:rFonts w:hint="eastAsia" w:ascii="宋体" w:hAnsi="宋体" w:cs="宋体"/>
                <w:kern w:val="0"/>
                <w:position w:val="2"/>
                <w:szCs w:val="21"/>
                <w14:ligatures w14:val="standardContextual"/>
              </w:rPr>
              <w:t>甲烷</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CH</w:t>
            </w:r>
            <w:r>
              <w:rPr>
                <w:rFonts w:ascii="宋体" w:hAnsi="宋体"/>
                <w:kern w:val="0"/>
                <w:position w:val="2"/>
                <w:szCs w:val="21"/>
                <w:vertAlign w:val="subscript"/>
                <w14:ligatures w14:val="standardContextual"/>
              </w:rPr>
              <w:t>4</w:t>
            </w:r>
          </w:p>
        </w:tc>
        <w:tc>
          <w:tcPr>
            <w:tcW w:w="1083" w:type="pct"/>
            <w:vAlign w:val="top"/>
          </w:tcPr>
          <w:p w14:paraId="5A9A8214">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95.45</w:t>
            </w:r>
          </w:p>
        </w:tc>
        <w:tc>
          <w:tcPr>
            <w:tcW w:w="1083" w:type="pct"/>
            <w:vAlign w:val="center"/>
          </w:tcPr>
          <w:p w14:paraId="747D3232">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异己烷</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i-C</w:t>
            </w:r>
            <w:r>
              <w:rPr>
                <w:rFonts w:ascii="宋体" w:hAnsi="宋体"/>
                <w:kern w:val="0"/>
                <w:position w:val="2"/>
                <w:szCs w:val="21"/>
                <w:vertAlign w:val="subscript"/>
                <w14:ligatures w14:val="standardContextual"/>
              </w:rPr>
              <w:t>6</w:t>
            </w:r>
            <w:r>
              <w:rPr>
                <w:rFonts w:ascii="宋体" w:hAnsi="宋体"/>
                <w:kern w:val="0"/>
                <w:position w:val="2"/>
                <w:szCs w:val="21"/>
                <w14:ligatures w14:val="standardContextual"/>
              </w:rPr>
              <w:t>H</w:t>
            </w:r>
            <w:r>
              <w:rPr>
                <w:rFonts w:ascii="宋体" w:hAnsi="宋体"/>
                <w:kern w:val="0"/>
                <w:position w:val="2"/>
                <w:szCs w:val="21"/>
                <w:vertAlign w:val="subscript"/>
                <w14:ligatures w14:val="standardContextual"/>
              </w:rPr>
              <w:t>14</w:t>
            </w:r>
          </w:p>
        </w:tc>
        <w:tc>
          <w:tcPr>
            <w:tcW w:w="1083" w:type="pct"/>
            <w:vAlign w:val="top"/>
          </w:tcPr>
          <w:p w14:paraId="01FBAED0">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w:t>
            </w:r>
          </w:p>
        </w:tc>
      </w:tr>
      <w:tr w14:paraId="4CEBD7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51" w:type="pct"/>
            <w:vAlign w:val="center"/>
          </w:tcPr>
          <w:p w14:paraId="2F859726">
            <w:pPr>
              <w:kinsoku w:val="0"/>
              <w:overflowPunct w:val="0"/>
              <w:autoSpaceDE w:val="0"/>
              <w:autoSpaceDN w:val="0"/>
              <w:adjustRightInd w:val="0"/>
              <w:snapToGrid w:val="0"/>
              <w:spacing w:line="300" w:lineRule="exact"/>
              <w:jc w:val="center"/>
              <w:rPr>
                <w:rFonts w:hint="eastAsia" w:ascii="宋体" w:hAnsi="宋体"/>
                <w:kern w:val="0"/>
                <w:position w:val="2"/>
                <w:szCs w:val="21"/>
                <w:vertAlign w:val="subscript"/>
                <w14:ligatures w14:val="standardContextual"/>
              </w:rPr>
            </w:pPr>
            <w:r>
              <w:rPr>
                <w:rFonts w:hint="eastAsia" w:ascii="宋体" w:hAnsi="宋体" w:cs="宋体"/>
                <w:kern w:val="0"/>
                <w:position w:val="2"/>
                <w:szCs w:val="21"/>
                <w14:ligatures w14:val="standardContextual"/>
              </w:rPr>
              <w:t>乙烷</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C</w:t>
            </w:r>
            <w:r>
              <w:rPr>
                <w:rFonts w:ascii="宋体" w:hAnsi="宋体"/>
                <w:kern w:val="0"/>
                <w:position w:val="2"/>
                <w:szCs w:val="21"/>
                <w:vertAlign w:val="subscript"/>
                <w14:ligatures w14:val="standardContextual"/>
              </w:rPr>
              <w:t>2</w:t>
            </w:r>
            <w:r>
              <w:rPr>
                <w:rFonts w:ascii="宋体" w:hAnsi="宋体"/>
                <w:kern w:val="0"/>
                <w:position w:val="2"/>
                <w:szCs w:val="21"/>
                <w14:ligatures w14:val="standardContextual"/>
              </w:rPr>
              <w:t>H</w:t>
            </w:r>
            <w:r>
              <w:rPr>
                <w:rFonts w:ascii="宋体" w:hAnsi="宋体"/>
                <w:kern w:val="0"/>
                <w:position w:val="2"/>
                <w:szCs w:val="21"/>
                <w:vertAlign w:val="subscript"/>
                <w14:ligatures w14:val="standardContextual"/>
              </w:rPr>
              <w:t>6</w:t>
            </w:r>
          </w:p>
        </w:tc>
        <w:tc>
          <w:tcPr>
            <w:tcW w:w="1083" w:type="pct"/>
            <w:vAlign w:val="top"/>
          </w:tcPr>
          <w:p w14:paraId="330467C5">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1.88</w:t>
            </w:r>
          </w:p>
        </w:tc>
        <w:tc>
          <w:tcPr>
            <w:tcW w:w="1083" w:type="pct"/>
            <w:vAlign w:val="center"/>
          </w:tcPr>
          <w:p w14:paraId="4B0DB7AC">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正己烷</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n-C</w:t>
            </w:r>
            <w:r>
              <w:rPr>
                <w:rFonts w:ascii="宋体" w:hAnsi="宋体"/>
                <w:kern w:val="0"/>
                <w:position w:val="2"/>
                <w:szCs w:val="21"/>
                <w:vertAlign w:val="subscript"/>
                <w14:ligatures w14:val="standardContextual"/>
              </w:rPr>
              <w:t>6</w:t>
            </w:r>
            <w:r>
              <w:rPr>
                <w:rFonts w:ascii="宋体" w:hAnsi="宋体"/>
                <w:kern w:val="0"/>
                <w:position w:val="2"/>
                <w:szCs w:val="21"/>
                <w14:ligatures w14:val="standardContextual"/>
              </w:rPr>
              <w:t>H</w:t>
            </w:r>
            <w:r>
              <w:rPr>
                <w:rFonts w:ascii="宋体" w:hAnsi="宋体"/>
                <w:kern w:val="0"/>
                <w:position w:val="2"/>
                <w:szCs w:val="21"/>
                <w:vertAlign w:val="subscript"/>
                <w14:ligatures w14:val="standardContextual"/>
              </w:rPr>
              <w:t>14</w:t>
            </w:r>
          </w:p>
        </w:tc>
        <w:tc>
          <w:tcPr>
            <w:tcW w:w="1083" w:type="pct"/>
            <w:vAlign w:val="top"/>
          </w:tcPr>
          <w:p w14:paraId="684C29C8">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w:t>
            </w:r>
          </w:p>
        </w:tc>
      </w:tr>
      <w:tr w14:paraId="523901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51" w:type="pct"/>
            <w:vAlign w:val="center"/>
          </w:tcPr>
          <w:p w14:paraId="0EC51CF1">
            <w:pPr>
              <w:kinsoku w:val="0"/>
              <w:overflowPunct w:val="0"/>
              <w:autoSpaceDE w:val="0"/>
              <w:autoSpaceDN w:val="0"/>
              <w:adjustRightInd w:val="0"/>
              <w:snapToGrid w:val="0"/>
              <w:spacing w:line="300" w:lineRule="exact"/>
              <w:jc w:val="center"/>
              <w:rPr>
                <w:rFonts w:hint="eastAsia" w:ascii="宋体" w:hAnsi="宋体"/>
                <w:kern w:val="0"/>
                <w:position w:val="2"/>
                <w:szCs w:val="21"/>
                <w:vertAlign w:val="subscript"/>
                <w14:ligatures w14:val="standardContextual"/>
              </w:rPr>
            </w:pPr>
            <w:r>
              <w:rPr>
                <w:rFonts w:hint="eastAsia" w:ascii="宋体" w:hAnsi="宋体" w:cs="宋体"/>
                <w:kern w:val="0"/>
                <w:position w:val="2"/>
                <w:szCs w:val="21"/>
                <w14:ligatures w14:val="standardContextual"/>
              </w:rPr>
              <w:t>丙烷</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C</w:t>
            </w:r>
            <w:r>
              <w:rPr>
                <w:rFonts w:ascii="宋体" w:hAnsi="宋体"/>
                <w:kern w:val="0"/>
                <w:position w:val="2"/>
                <w:szCs w:val="21"/>
                <w:vertAlign w:val="subscript"/>
                <w14:ligatures w14:val="standardContextual"/>
              </w:rPr>
              <w:t>3</w:t>
            </w:r>
            <w:r>
              <w:rPr>
                <w:rFonts w:ascii="宋体" w:hAnsi="宋体"/>
                <w:kern w:val="0"/>
                <w:position w:val="2"/>
                <w:szCs w:val="21"/>
                <w14:ligatures w14:val="standardContextual"/>
              </w:rPr>
              <w:t>H</w:t>
            </w:r>
            <w:r>
              <w:rPr>
                <w:rFonts w:ascii="宋体" w:hAnsi="宋体"/>
                <w:kern w:val="0"/>
                <w:position w:val="2"/>
                <w:szCs w:val="21"/>
                <w:vertAlign w:val="subscript"/>
                <w14:ligatures w14:val="standardContextual"/>
              </w:rPr>
              <w:t>8</w:t>
            </w:r>
          </w:p>
        </w:tc>
        <w:tc>
          <w:tcPr>
            <w:tcW w:w="1083" w:type="pct"/>
            <w:vAlign w:val="top"/>
          </w:tcPr>
          <w:p w14:paraId="3AF4135B">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0.71</w:t>
            </w:r>
          </w:p>
        </w:tc>
        <w:tc>
          <w:tcPr>
            <w:tcW w:w="1083" w:type="pct"/>
            <w:vAlign w:val="center"/>
          </w:tcPr>
          <w:p w14:paraId="409760AD">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二氧化碳</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CO</w:t>
            </w:r>
            <w:r>
              <w:rPr>
                <w:rFonts w:ascii="宋体" w:hAnsi="宋体"/>
                <w:kern w:val="0"/>
                <w:position w:val="2"/>
                <w:szCs w:val="21"/>
                <w:vertAlign w:val="subscript"/>
                <w14:ligatures w14:val="standardContextual"/>
              </w:rPr>
              <w:t>2</w:t>
            </w:r>
          </w:p>
        </w:tc>
        <w:tc>
          <w:tcPr>
            <w:tcW w:w="1083" w:type="pct"/>
            <w:vAlign w:val="center"/>
          </w:tcPr>
          <w:p w14:paraId="0A64A5CB">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0.05</w:t>
            </w:r>
          </w:p>
        </w:tc>
      </w:tr>
      <w:tr w14:paraId="0B8D4DB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51" w:type="pct"/>
            <w:vAlign w:val="center"/>
          </w:tcPr>
          <w:p w14:paraId="6FEE665F">
            <w:pPr>
              <w:kinsoku w:val="0"/>
              <w:overflowPunct w:val="0"/>
              <w:autoSpaceDE w:val="0"/>
              <w:autoSpaceDN w:val="0"/>
              <w:adjustRightInd w:val="0"/>
              <w:snapToGrid w:val="0"/>
              <w:spacing w:line="300" w:lineRule="exact"/>
              <w:jc w:val="center"/>
              <w:rPr>
                <w:rFonts w:hint="eastAsia" w:ascii="宋体" w:hAnsi="宋体"/>
                <w:kern w:val="0"/>
                <w:position w:val="2"/>
                <w:szCs w:val="21"/>
                <w:vertAlign w:val="subscript"/>
                <w14:ligatures w14:val="standardContextual"/>
              </w:rPr>
            </w:pPr>
            <w:r>
              <w:rPr>
                <w:rFonts w:hint="eastAsia" w:ascii="宋体" w:hAnsi="宋体" w:cs="宋体"/>
                <w:kern w:val="0"/>
                <w:position w:val="2"/>
                <w:szCs w:val="21"/>
                <w14:ligatures w14:val="standardContextual"/>
              </w:rPr>
              <w:t>异丁烷</w:t>
            </w:r>
            <w:r>
              <w:rPr>
                <w:rFonts w:ascii="宋体" w:hAnsi="宋体"/>
                <w:kern w:val="0"/>
                <w:position w:val="2"/>
                <w:szCs w:val="21"/>
                <w14:ligatures w14:val="standardContextual"/>
              </w:rPr>
              <w:t>i-C</w:t>
            </w:r>
            <w:r>
              <w:rPr>
                <w:rFonts w:ascii="宋体" w:hAnsi="宋体"/>
                <w:kern w:val="0"/>
                <w:position w:val="2"/>
                <w:szCs w:val="21"/>
                <w:vertAlign w:val="subscript"/>
                <w14:ligatures w14:val="standardContextual"/>
              </w:rPr>
              <w:t>4</w:t>
            </w:r>
            <w:r>
              <w:rPr>
                <w:rFonts w:ascii="宋体" w:hAnsi="宋体"/>
                <w:kern w:val="0"/>
                <w:position w:val="2"/>
                <w:szCs w:val="21"/>
                <w14:ligatures w14:val="standardContextual"/>
              </w:rPr>
              <w:t>H</w:t>
            </w:r>
            <w:r>
              <w:rPr>
                <w:rFonts w:ascii="宋体" w:hAnsi="宋体"/>
                <w:kern w:val="0"/>
                <w:position w:val="2"/>
                <w:szCs w:val="21"/>
                <w:vertAlign w:val="subscript"/>
                <w14:ligatures w14:val="standardContextual"/>
              </w:rPr>
              <w:t>10</w:t>
            </w:r>
          </w:p>
        </w:tc>
        <w:tc>
          <w:tcPr>
            <w:tcW w:w="1083" w:type="pct"/>
            <w:vAlign w:val="top"/>
          </w:tcPr>
          <w:p w14:paraId="27DA3A9B">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0.19</w:t>
            </w:r>
          </w:p>
        </w:tc>
        <w:tc>
          <w:tcPr>
            <w:tcW w:w="1083" w:type="pct"/>
            <w:vAlign w:val="center"/>
          </w:tcPr>
          <w:p w14:paraId="7A071BF4">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氮</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N</w:t>
            </w:r>
            <w:r>
              <w:rPr>
                <w:rFonts w:ascii="宋体" w:hAnsi="宋体"/>
                <w:kern w:val="0"/>
                <w:position w:val="2"/>
                <w:szCs w:val="21"/>
                <w:vertAlign w:val="subscript"/>
                <w14:ligatures w14:val="standardContextual"/>
              </w:rPr>
              <w:t>2</w:t>
            </w:r>
          </w:p>
        </w:tc>
        <w:tc>
          <w:tcPr>
            <w:tcW w:w="1083" w:type="pct"/>
            <w:vAlign w:val="center"/>
          </w:tcPr>
          <w:p w14:paraId="7DC86310">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1.14</w:t>
            </w:r>
          </w:p>
        </w:tc>
      </w:tr>
      <w:tr w14:paraId="716588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51" w:type="pct"/>
            <w:vAlign w:val="center"/>
          </w:tcPr>
          <w:p w14:paraId="46EBCE95">
            <w:pPr>
              <w:kinsoku w:val="0"/>
              <w:overflowPunct w:val="0"/>
              <w:autoSpaceDE w:val="0"/>
              <w:autoSpaceDN w:val="0"/>
              <w:adjustRightInd w:val="0"/>
              <w:snapToGrid w:val="0"/>
              <w:spacing w:line="300" w:lineRule="exact"/>
              <w:jc w:val="center"/>
              <w:rPr>
                <w:rFonts w:hint="eastAsia" w:ascii="宋体" w:hAnsi="宋体"/>
                <w:kern w:val="0"/>
                <w:position w:val="2"/>
                <w:szCs w:val="21"/>
                <w:vertAlign w:val="subscript"/>
                <w14:ligatures w14:val="standardContextual"/>
              </w:rPr>
            </w:pPr>
            <w:r>
              <w:rPr>
                <w:rFonts w:hint="eastAsia" w:ascii="宋体" w:hAnsi="宋体" w:cs="宋体"/>
                <w:kern w:val="0"/>
                <w:position w:val="2"/>
                <w:szCs w:val="21"/>
                <w14:ligatures w14:val="standardContextual"/>
              </w:rPr>
              <w:t>正丁烷</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n-C</w:t>
            </w:r>
            <w:r>
              <w:rPr>
                <w:rFonts w:ascii="宋体" w:hAnsi="宋体"/>
                <w:kern w:val="0"/>
                <w:position w:val="2"/>
                <w:szCs w:val="21"/>
                <w:vertAlign w:val="subscript"/>
                <w14:ligatures w14:val="standardContextual"/>
              </w:rPr>
              <w:t>4</w:t>
            </w:r>
            <w:r>
              <w:rPr>
                <w:rFonts w:ascii="宋体" w:hAnsi="宋体"/>
                <w:kern w:val="0"/>
                <w:position w:val="2"/>
                <w:szCs w:val="21"/>
                <w14:ligatures w14:val="standardContextual"/>
              </w:rPr>
              <w:t>H</w:t>
            </w:r>
            <w:r>
              <w:rPr>
                <w:rFonts w:ascii="宋体" w:hAnsi="宋体"/>
                <w:kern w:val="0"/>
                <w:position w:val="2"/>
                <w:szCs w:val="21"/>
                <w:vertAlign w:val="subscript"/>
                <w14:ligatures w14:val="standardContextual"/>
              </w:rPr>
              <w:t>10</w:t>
            </w:r>
          </w:p>
        </w:tc>
        <w:tc>
          <w:tcPr>
            <w:tcW w:w="1083" w:type="pct"/>
            <w:vAlign w:val="top"/>
          </w:tcPr>
          <w:p w14:paraId="5F610730">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0.29</w:t>
            </w:r>
          </w:p>
        </w:tc>
        <w:tc>
          <w:tcPr>
            <w:tcW w:w="1083" w:type="pct"/>
            <w:vAlign w:val="center"/>
          </w:tcPr>
          <w:p w14:paraId="285DAD35">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硫化氢</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H</w:t>
            </w:r>
            <w:r>
              <w:rPr>
                <w:rFonts w:ascii="宋体" w:hAnsi="宋体"/>
                <w:kern w:val="0"/>
                <w:position w:val="2"/>
                <w:szCs w:val="21"/>
                <w:vertAlign w:val="subscript"/>
                <w14:ligatures w14:val="standardContextual"/>
              </w:rPr>
              <w:t>2</w:t>
            </w:r>
            <w:r>
              <w:rPr>
                <w:rFonts w:ascii="宋体" w:hAnsi="宋体"/>
                <w:kern w:val="0"/>
                <w:position w:val="2"/>
                <w:szCs w:val="21"/>
                <w14:ligatures w14:val="standardContextual"/>
              </w:rPr>
              <w:t>S</w:t>
            </w:r>
          </w:p>
        </w:tc>
        <w:tc>
          <w:tcPr>
            <w:tcW w:w="1083" w:type="pct"/>
            <w:vAlign w:val="center"/>
          </w:tcPr>
          <w:p w14:paraId="2CCA8BE5">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w:t>
            </w:r>
          </w:p>
        </w:tc>
      </w:tr>
      <w:tr w14:paraId="4CD2BD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51" w:type="pct"/>
            <w:vAlign w:val="center"/>
          </w:tcPr>
          <w:p w14:paraId="5F258108">
            <w:pPr>
              <w:kinsoku w:val="0"/>
              <w:overflowPunct w:val="0"/>
              <w:autoSpaceDE w:val="0"/>
              <w:autoSpaceDN w:val="0"/>
              <w:adjustRightInd w:val="0"/>
              <w:snapToGrid w:val="0"/>
              <w:spacing w:line="300" w:lineRule="exact"/>
              <w:jc w:val="center"/>
              <w:rPr>
                <w:rFonts w:hint="eastAsia" w:ascii="宋体" w:hAnsi="宋体"/>
                <w:kern w:val="0"/>
                <w:position w:val="2"/>
                <w:szCs w:val="21"/>
                <w:vertAlign w:val="subscript"/>
                <w14:ligatures w14:val="standardContextual"/>
              </w:rPr>
            </w:pPr>
            <w:r>
              <w:rPr>
                <w:rFonts w:hint="eastAsia" w:ascii="宋体" w:hAnsi="宋体" w:cs="宋体"/>
                <w:kern w:val="0"/>
                <w:position w:val="2"/>
                <w:szCs w:val="21"/>
                <w14:ligatures w14:val="standardContextual"/>
              </w:rPr>
              <w:t>异戊烷</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i-C</w:t>
            </w:r>
            <w:r>
              <w:rPr>
                <w:rFonts w:ascii="宋体" w:hAnsi="宋体"/>
                <w:kern w:val="0"/>
                <w:position w:val="2"/>
                <w:szCs w:val="21"/>
                <w:vertAlign w:val="subscript"/>
                <w14:ligatures w14:val="standardContextual"/>
              </w:rPr>
              <w:t>5</w:t>
            </w:r>
            <w:r>
              <w:rPr>
                <w:rFonts w:ascii="宋体" w:hAnsi="宋体"/>
                <w:kern w:val="0"/>
                <w:position w:val="2"/>
                <w:szCs w:val="21"/>
                <w14:ligatures w14:val="standardContextual"/>
              </w:rPr>
              <w:t>H</w:t>
            </w:r>
            <w:r>
              <w:rPr>
                <w:rFonts w:ascii="宋体" w:hAnsi="宋体"/>
                <w:kern w:val="0"/>
                <w:position w:val="2"/>
                <w:szCs w:val="21"/>
                <w:vertAlign w:val="subscript"/>
                <w14:ligatures w14:val="standardContextual"/>
              </w:rPr>
              <w:t>12</w:t>
            </w:r>
          </w:p>
        </w:tc>
        <w:tc>
          <w:tcPr>
            <w:tcW w:w="1083" w:type="pct"/>
            <w:vAlign w:val="top"/>
          </w:tcPr>
          <w:p w14:paraId="3CD3FEBA">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0.07</w:t>
            </w:r>
          </w:p>
        </w:tc>
        <w:tc>
          <w:tcPr>
            <w:tcW w:w="1083" w:type="pct"/>
            <w:vAlign w:val="center"/>
          </w:tcPr>
          <w:p w14:paraId="2BDFF1D9">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氧</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O</w:t>
            </w:r>
            <w:r>
              <w:rPr>
                <w:rFonts w:ascii="宋体" w:hAnsi="宋体"/>
                <w:kern w:val="0"/>
                <w:position w:val="2"/>
                <w:szCs w:val="21"/>
                <w:vertAlign w:val="subscript"/>
                <w14:ligatures w14:val="standardContextual"/>
              </w:rPr>
              <w:t>2</w:t>
            </w:r>
          </w:p>
        </w:tc>
        <w:tc>
          <w:tcPr>
            <w:tcW w:w="1083" w:type="pct"/>
            <w:vAlign w:val="center"/>
          </w:tcPr>
          <w:p w14:paraId="494DE839">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w:t>
            </w:r>
          </w:p>
        </w:tc>
      </w:tr>
      <w:tr w14:paraId="068C44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51" w:type="pct"/>
            <w:vAlign w:val="center"/>
          </w:tcPr>
          <w:p w14:paraId="4BAD8BF3">
            <w:pPr>
              <w:kinsoku w:val="0"/>
              <w:overflowPunct w:val="0"/>
              <w:autoSpaceDE w:val="0"/>
              <w:autoSpaceDN w:val="0"/>
              <w:adjustRightInd w:val="0"/>
              <w:snapToGrid w:val="0"/>
              <w:spacing w:line="300" w:lineRule="exact"/>
              <w:jc w:val="center"/>
              <w:rPr>
                <w:rFonts w:hint="eastAsia" w:ascii="宋体" w:hAnsi="宋体"/>
                <w:kern w:val="0"/>
                <w:position w:val="2"/>
                <w:szCs w:val="21"/>
                <w:vertAlign w:val="subscript"/>
                <w14:ligatures w14:val="standardContextual"/>
              </w:rPr>
            </w:pPr>
            <w:r>
              <w:rPr>
                <w:rFonts w:hint="eastAsia" w:ascii="宋体" w:hAnsi="宋体" w:cs="宋体"/>
                <w:kern w:val="0"/>
                <w:position w:val="2"/>
                <w:szCs w:val="21"/>
                <w14:ligatures w14:val="standardContextual"/>
              </w:rPr>
              <w:t>正戊烷</w:t>
            </w:r>
            <w:r>
              <w:rPr>
                <w:rFonts w:ascii="宋体" w:hAnsi="宋体" w:cs="宋体"/>
                <w:kern w:val="0"/>
                <w:position w:val="2"/>
                <w:szCs w:val="21"/>
                <w14:ligatures w14:val="standardContextual"/>
              </w:rPr>
              <w:t xml:space="preserve"> </w:t>
            </w:r>
            <w:r>
              <w:rPr>
                <w:rFonts w:ascii="宋体" w:hAnsi="宋体"/>
                <w:kern w:val="0"/>
                <w:position w:val="2"/>
                <w:szCs w:val="21"/>
                <w14:ligatures w14:val="standardContextual"/>
              </w:rPr>
              <w:t>i-C</w:t>
            </w:r>
            <w:r>
              <w:rPr>
                <w:rFonts w:ascii="宋体" w:hAnsi="宋体"/>
                <w:kern w:val="0"/>
                <w:position w:val="2"/>
                <w:szCs w:val="21"/>
                <w:vertAlign w:val="subscript"/>
                <w14:ligatures w14:val="standardContextual"/>
              </w:rPr>
              <w:t>5</w:t>
            </w:r>
            <w:r>
              <w:rPr>
                <w:rFonts w:ascii="宋体" w:hAnsi="宋体"/>
                <w:kern w:val="0"/>
                <w:position w:val="2"/>
                <w:szCs w:val="21"/>
                <w14:ligatures w14:val="standardContextual"/>
              </w:rPr>
              <w:t>H</w:t>
            </w:r>
            <w:r>
              <w:rPr>
                <w:rFonts w:ascii="宋体" w:hAnsi="宋体"/>
                <w:kern w:val="0"/>
                <w:position w:val="2"/>
                <w:szCs w:val="21"/>
                <w:vertAlign w:val="subscript"/>
                <w14:ligatures w14:val="standardContextual"/>
              </w:rPr>
              <w:t>12</w:t>
            </w:r>
          </w:p>
        </w:tc>
        <w:tc>
          <w:tcPr>
            <w:tcW w:w="1083" w:type="pct"/>
            <w:vAlign w:val="top"/>
          </w:tcPr>
          <w:p w14:paraId="5BDECCA2">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position w:val="2"/>
                <w:szCs w:val="21"/>
                <w14:ligatures w14:val="standardContextual"/>
              </w:rPr>
              <w:t>0.15</w:t>
            </w:r>
          </w:p>
        </w:tc>
        <w:tc>
          <w:tcPr>
            <w:tcW w:w="1083" w:type="pct"/>
            <w:vAlign w:val="center"/>
          </w:tcPr>
          <w:p w14:paraId="0D5D3726">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r>
              <w:rPr>
                <w:rFonts w:hint="eastAsia" w:ascii="宋体" w:hAnsi="宋体" w:cs="宋体"/>
                <w:kern w:val="0"/>
                <w:szCs w:val="21"/>
                <w14:ligatures w14:val="standardContextual"/>
              </w:rPr>
              <w:t>相对密度</w:t>
            </w:r>
          </w:p>
        </w:tc>
        <w:tc>
          <w:tcPr>
            <w:tcW w:w="1083" w:type="pct"/>
            <w:vAlign w:val="center"/>
          </w:tcPr>
          <w:p w14:paraId="4C196D8B">
            <w:pPr>
              <w:kinsoku w:val="0"/>
              <w:overflowPunct w:val="0"/>
              <w:autoSpaceDE w:val="0"/>
              <w:autoSpaceDN w:val="0"/>
              <w:adjustRightInd w:val="0"/>
              <w:snapToGrid w:val="0"/>
              <w:spacing w:line="300" w:lineRule="exact"/>
              <w:jc w:val="center"/>
              <w:rPr>
                <w:rFonts w:hint="eastAsia" w:ascii="宋体" w:hAnsi="宋体" w:cs="宋体"/>
                <w:kern w:val="0"/>
                <w:position w:val="2"/>
                <w:szCs w:val="21"/>
                <w14:ligatures w14:val="standardContextual"/>
              </w:rPr>
            </w:pPr>
            <w:bookmarkStart w:id="199" w:name="_Hlk208502357"/>
            <w:r>
              <w:rPr>
                <w:rFonts w:hint="eastAsia" w:ascii="宋体" w:hAnsi="宋体"/>
                <w:kern w:val="0"/>
                <w:szCs w:val="21"/>
                <w14:ligatures w14:val="standardContextual"/>
              </w:rPr>
              <w:t>0.5891</w:t>
            </w:r>
            <w:bookmarkEnd w:id="199"/>
          </w:p>
        </w:tc>
      </w:tr>
      <w:bookmarkEnd w:id="198"/>
    </w:tbl>
    <w:p w14:paraId="4E3D840D">
      <w:pPr>
        <w:pStyle w:val="117"/>
        <w:ind w:firstLine="0" w:firstLineChars="0"/>
        <w:jc w:val="center"/>
        <w:rPr>
          <w:rFonts w:hint="eastAsia"/>
        </w:rPr>
      </w:pPr>
      <w:r>
        <w:rPr>
          <w:rFonts w:hint="eastAsia" w:ascii="黑体" w:hAnsi="黑体" w:eastAsia="黑体"/>
          <w:sz w:val="21"/>
          <w:szCs w:val="21"/>
        </w:rPr>
        <w:t>表3.1-4  凝析油组分一览表</w:t>
      </w:r>
    </w:p>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131"/>
        <w:gridCol w:w="2771"/>
        <w:gridCol w:w="4044"/>
      </w:tblGrid>
      <w:tr w14:paraId="3B333A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740" w:type="pct"/>
            <w:gridSpan w:val="2"/>
            <w:vAlign w:val="center"/>
          </w:tcPr>
          <w:p w14:paraId="28FFD0E6">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分析项目</w:t>
            </w:r>
          </w:p>
        </w:tc>
        <w:tc>
          <w:tcPr>
            <w:tcW w:w="2260" w:type="pct"/>
            <w:vAlign w:val="center"/>
          </w:tcPr>
          <w:p w14:paraId="78FDC9CA">
            <w:pPr>
              <w:pStyle w:val="342"/>
              <w:kinsoku w:val="0"/>
              <w:overflowPunct w:val="0"/>
              <w:snapToGrid w:val="0"/>
              <w:spacing w:line="300" w:lineRule="exact"/>
              <w:rPr>
                <w:rFonts w:hint="eastAsia" w:hAnsi="宋体"/>
                <w:snapToGrid w:val="0"/>
                <w:sz w:val="21"/>
                <w:szCs w:val="21"/>
              </w:rPr>
            </w:pPr>
            <w:r>
              <w:rPr>
                <w:rFonts w:hint="eastAsia" w:hAnsi="宋体"/>
                <w:sz w:val="21"/>
                <w:szCs w:val="21"/>
                <w14:ligatures w14:val="standardContextual"/>
              </w:rPr>
              <w:t>含量</w:t>
            </w:r>
          </w:p>
        </w:tc>
      </w:tr>
      <w:tr w14:paraId="2AC65D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740" w:type="pct"/>
            <w:gridSpan w:val="2"/>
            <w:vAlign w:val="center"/>
          </w:tcPr>
          <w:p w14:paraId="3748CAB1">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密度</w:t>
            </w:r>
            <w:r>
              <w:rPr>
                <w:rFonts w:hAnsi="宋体"/>
                <w:snapToGrid w:val="0"/>
                <w:sz w:val="21"/>
                <w:szCs w:val="21"/>
              </w:rPr>
              <w:t>(g/cm</w:t>
            </w:r>
            <w:r>
              <w:rPr>
                <w:rFonts w:hint="eastAsia" w:hAnsi="宋体"/>
                <w:snapToGrid w:val="0"/>
                <w:sz w:val="21"/>
                <w:szCs w:val="21"/>
              </w:rPr>
              <w:t>³</w:t>
            </w:r>
            <w:r>
              <w:rPr>
                <w:rFonts w:hAnsi="宋体"/>
                <w:snapToGrid w:val="0"/>
                <w:sz w:val="21"/>
                <w:szCs w:val="21"/>
              </w:rPr>
              <w:t>)</w:t>
            </w:r>
          </w:p>
        </w:tc>
        <w:tc>
          <w:tcPr>
            <w:tcW w:w="2260" w:type="pct"/>
            <w:vAlign w:val="center"/>
          </w:tcPr>
          <w:p w14:paraId="7E94BA92">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0.7714</w:t>
            </w:r>
          </w:p>
        </w:tc>
      </w:tr>
      <w:tr w14:paraId="5934BB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740" w:type="pct"/>
            <w:gridSpan w:val="2"/>
            <w:vAlign w:val="center"/>
          </w:tcPr>
          <w:p w14:paraId="1709C843">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粘度</w:t>
            </w:r>
            <w:r>
              <w:rPr>
                <w:rFonts w:hAnsi="宋体"/>
                <w:snapToGrid w:val="0"/>
                <w:sz w:val="21"/>
                <w:szCs w:val="21"/>
              </w:rPr>
              <w:t>(</w:t>
            </w:r>
            <w:r>
              <w:rPr>
                <w:rFonts w:hint="eastAsia" w:hAnsi="宋体"/>
                <w:snapToGrid w:val="0"/>
                <w:sz w:val="21"/>
                <w:szCs w:val="21"/>
              </w:rPr>
              <w:t>2</w:t>
            </w:r>
            <w:r>
              <w:rPr>
                <w:rFonts w:hAnsi="宋体"/>
                <w:snapToGrid w:val="0"/>
                <w:sz w:val="21"/>
                <w:szCs w:val="21"/>
              </w:rPr>
              <w:t>0</w:t>
            </w:r>
            <w:r>
              <w:rPr>
                <w:rFonts w:hint="eastAsia" w:hAnsi="宋体"/>
                <w:snapToGrid w:val="0"/>
                <w:sz w:val="21"/>
                <w:szCs w:val="21"/>
              </w:rPr>
              <w:t>℃</w:t>
            </w:r>
            <w:r>
              <w:rPr>
                <w:rFonts w:hAnsi="宋体"/>
                <w:snapToGrid w:val="0"/>
                <w:sz w:val="21"/>
                <w:szCs w:val="21"/>
              </w:rPr>
              <w:t>mPa.s)</w:t>
            </w:r>
          </w:p>
        </w:tc>
        <w:tc>
          <w:tcPr>
            <w:tcW w:w="2260" w:type="pct"/>
            <w:vAlign w:val="center"/>
          </w:tcPr>
          <w:p w14:paraId="6D5461B1">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4.26</w:t>
            </w:r>
          </w:p>
        </w:tc>
      </w:tr>
      <w:tr w14:paraId="138AA9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740" w:type="pct"/>
            <w:gridSpan w:val="2"/>
            <w:vAlign w:val="center"/>
          </w:tcPr>
          <w:p w14:paraId="57120B0F">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含水量（%）</w:t>
            </w:r>
          </w:p>
        </w:tc>
        <w:tc>
          <w:tcPr>
            <w:tcW w:w="2260" w:type="pct"/>
            <w:vAlign w:val="center"/>
          </w:tcPr>
          <w:p w14:paraId="6A3F2566">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0.02</w:t>
            </w:r>
          </w:p>
        </w:tc>
      </w:tr>
      <w:tr w14:paraId="66D022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740" w:type="pct"/>
            <w:gridSpan w:val="2"/>
            <w:vAlign w:val="center"/>
          </w:tcPr>
          <w:p w14:paraId="49A5A3D7">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酸值KOH（mg/g）</w:t>
            </w:r>
          </w:p>
        </w:tc>
        <w:tc>
          <w:tcPr>
            <w:tcW w:w="2260" w:type="pct"/>
            <w:vAlign w:val="center"/>
          </w:tcPr>
          <w:p w14:paraId="728B5887">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0.023</w:t>
            </w:r>
          </w:p>
        </w:tc>
      </w:tr>
      <w:tr w14:paraId="34E00A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740" w:type="pct"/>
            <w:gridSpan w:val="2"/>
            <w:vAlign w:val="center"/>
          </w:tcPr>
          <w:p w14:paraId="59CF864A">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凝固点</w:t>
            </w:r>
            <w:r>
              <w:rPr>
                <w:rFonts w:hAnsi="宋体"/>
                <w:snapToGrid w:val="0"/>
                <w:sz w:val="21"/>
                <w:szCs w:val="21"/>
              </w:rPr>
              <w:t>(</w:t>
            </w:r>
            <w:r>
              <w:rPr>
                <w:rFonts w:hint="eastAsia" w:hAnsi="宋体"/>
                <w:snapToGrid w:val="0"/>
                <w:sz w:val="21"/>
                <w:szCs w:val="21"/>
              </w:rPr>
              <w:t>℃</w:t>
            </w:r>
            <w:r>
              <w:rPr>
                <w:rFonts w:hAnsi="宋体"/>
                <w:snapToGrid w:val="0"/>
                <w:sz w:val="21"/>
                <w:szCs w:val="21"/>
              </w:rPr>
              <w:t>)</w:t>
            </w:r>
          </w:p>
        </w:tc>
        <w:tc>
          <w:tcPr>
            <w:tcW w:w="2260" w:type="pct"/>
            <w:vAlign w:val="center"/>
          </w:tcPr>
          <w:p w14:paraId="095FA23F">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-4.9</w:t>
            </w:r>
          </w:p>
        </w:tc>
      </w:tr>
      <w:tr w14:paraId="0368DD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740" w:type="pct"/>
            <w:gridSpan w:val="2"/>
            <w:vAlign w:val="center"/>
          </w:tcPr>
          <w:p w14:paraId="120B31FE">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初馏点</w:t>
            </w:r>
            <w:r>
              <w:rPr>
                <w:rFonts w:hAnsi="宋体"/>
                <w:snapToGrid w:val="0"/>
                <w:sz w:val="21"/>
                <w:szCs w:val="21"/>
              </w:rPr>
              <w:t>(</w:t>
            </w:r>
            <w:r>
              <w:rPr>
                <w:rFonts w:hint="eastAsia" w:hAnsi="宋体"/>
                <w:snapToGrid w:val="0"/>
                <w:sz w:val="21"/>
                <w:szCs w:val="21"/>
              </w:rPr>
              <w:t>℃</w:t>
            </w:r>
            <w:r>
              <w:rPr>
                <w:rFonts w:hAnsi="宋体"/>
                <w:snapToGrid w:val="0"/>
                <w:sz w:val="21"/>
                <w:szCs w:val="21"/>
              </w:rPr>
              <w:t>)</w:t>
            </w:r>
          </w:p>
        </w:tc>
        <w:tc>
          <w:tcPr>
            <w:tcW w:w="2260" w:type="pct"/>
            <w:vAlign w:val="center"/>
          </w:tcPr>
          <w:p w14:paraId="528996BE">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55.8</w:t>
            </w:r>
          </w:p>
        </w:tc>
      </w:tr>
      <w:tr w14:paraId="2B1A37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91" w:type="pct"/>
            <w:vMerge w:val="restart"/>
            <w:vAlign w:val="center"/>
          </w:tcPr>
          <w:p w14:paraId="68F60AE0">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馏出体积</w:t>
            </w:r>
          </w:p>
          <w:p w14:paraId="420C1F92">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w:t>
            </w:r>
            <w:r>
              <w:rPr>
                <w:rFonts w:hAnsi="宋体"/>
                <w:snapToGrid w:val="0"/>
                <w:sz w:val="21"/>
                <w:szCs w:val="21"/>
              </w:rPr>
              <w:t>%</w:t>
            </w:r>
            <w:r>
              <w:rPr>
                <w:rFonts w:hint="eastAsia" w:hAnsi="宋体"/>
                <w:snapToGrid w:val="0"/>
                <w:sz w:val="21"/>
                <w:szCs w:val="21"/>
              </w:rPr>
              <w:t>）</w:t>
            </w:r>
          </w:p>
        </w:tc>
        <w:tc>
          <w:tcPr>
            <w:tcW w:w="1549" w:type="pct"/>
            <w:vAlign w:val="center"/>
          </w:tcPr>
          <w:p w14:paraId="662408F7">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10%</w:t>
            </w:r>
          </w:p>
        </w:tc>
        <w:tc>
          <w:tcPr>
            <w:tcW w:w="2260" w:type="pct"/>
            <w:vAlign w:val="top"/>
          </w:tcPr>
          <w:p w14:paraId="0F78DF46">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113.7</w:t>
            </w:r>
          </w:p>
        </w:tc>
      </w:tr>
      <w:tr w14:paraId="3D81BA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91" w:type="pct"/>
            <w:vMerge w:val="continue"/>
            <w:vAlign w:val="center"/>
          </w:tcPr>
          <w:p w14:paraId="27CA5702">
            <w:pPr>
              <w:pStyle w:val="19"/>
              <w:kinsoku w:val="0"/>
              <w:overflowPunct w:val="0"/>
              <w:adjustRightInd w:val="0"/>
              <w:snapToGrid w:val="0"/>
              <w:spacing w:after="0" w:line="300" w:lineRule="exact"/>
              <w:rPr>
                <w:rFonts w:hint="eastAsia" w:ascii="宋体" w:hAnsi="宋体"/>
                <w:b/>
                <w:bCs/>
                <w:snapToGrid w:val="0"/>
                <w:kern w:val="0"/>
                <w:szCs w:val="21"/>
              </w:rPr>
            </w:pPr>
          </w:p>
        </w:tc>
        <w:tc>
          <w:tcPr>
            <w:tcW w:w="1549" w:type="pct"/>
            <w:vAlign w:val="top"/>
          </w:tcPr>
          <w:p w14:paraId="18789D01">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20%</w:t>
            </w:r>
          </w:p>
        </w:tc>
        <w:tc>
          <w:tcPr>
            <w:tcW w:w="2260" w:type="pct"/>
            <w:vAlign w:val="top"/>
          </w:tcPr>
          <w:p w14:paraId="662BE875">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127.7</w:t>
            </w:r>
          </w:p>
        </w:tc>
      </w:tr>
      <w:tr w14:paraId="29AA74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91" w:type="pct"/>
            <w:vMerge w:val="continue"/>
            <w:vAlign w:val="center"/>
          </w:tcPr>
          <w:p w14:paraId="34CC687C">
            <w:pPr>
              <w:pStyle w:val="19"/>
              <w:kinsoku w:val="0"/>
              <w:overflowPunct w:val="0"/>
              <w:adjustRightInd w:val="0"/>
              <w:snapToGrid w:val="0"/>
              <w:spacing w:after="0" w:line="300" w:lineRule="exact"/>
              <w:rPr>
                <w:rFonts w:hint="eastAsia" w:ascii="宋体" w:hAnsi="宋体"/>
                <w:b/>
                <w:bCs/>
                <w:snapToGrid w:val="0"/>
                <w:kern w:val="0"/>
                <w:szCs w:val="21"/>
              </w:rPr>
            </w:pPr>
          </w:p>
        </w:tc>
        <w:tc>
          <w:tcPr>
            <w:tcW w:w="1549" w:type="pct"/>
            <w:vAlign w:val="top"/>
          </w:tcPr>
          <w:p w14:paraId="20D12102">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30%</w:t>
            </w:r>
          </w:p>
        </w:tc>
        <w:tc>
          <w:tcPr>
            <w:tcW w:w="2260" w:type="pct"/>
            <w:vAlign w:val="top"/>
          </w:tcPr>
          <w:p w14:paraId="11EC19E7">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141.8</w:t>
            </w:r>
          </w:p>
        </w:tc>
      </w:tr>
      <w:tr w14:paraId="611DA7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91" w:type="pct"/>
            <w:vMerge w:val="continue"/>
            <w:vAlign w:val="center"/>
          </w:tcPr>
          <w:p w14:paraId="0B322AD4">
            <w:pPr>
              <w:pStyle w:val="19"/>
              <w:kinsoku w:val="0"/>
              <w:overflowPunct w:val="0"/>
              <w:adjustRightInd w:val="0"/>
              <w:snapToGrid w:val="0"/>
              <w:spacing w:after="0" w:line="300" w:lineRule="exact"/>
              <w:rPr>
                <w:rFonts w:hint="eastAsia" w:ascii="宋体" w:hAnsi="宋体"/>
                <w:b/>
                <w:bCs/>
                <w:snapToGrid w:val="0"/>
                <w:kern w:val="0"/>
                <w:szCs w:val="21"/>
              </w:rPr>
            </w:pPr>
          </w:p>
        </w:tc>
        <w:tc>
          <w:tcPr>
            <w:tcW w:w="1549" w:type="pct"/>
            <w:vAlign w:val="top"/>
          </w:tcPr>
          <w:p w14:paraId="1EA1CB47">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40%</w:t>
            </w:r>
          </w:p>
        </w:tc>
        <w:tc>
          <w:tcPr>
            <w:tcW w:w="2260" w:type="pct"/>
            <w:vAlign w:val="top"/>
          </w:tcPr>
          <w:p w14:paraId="4000287A">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157.9</w:t>
            </w:r>
          </w:p>
        </w:tc>
      </w:tr>
      <w:tr w14:paraId="0EC2C1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91" w:type="pct"/>
            <w:vMerge w:val="continue"/>
            <w:vAlign w:val="center"/>
          </w:tcPr>
          <w:p w14:paraId="49A87D7B">
            <w:pPr>
              <w:pStyle w:val="19"/>
              <w:kinsoku w:val="0"/>
              <w:overflowPunct w:val="0"/>
              <w:adjustRightInd w:val="0"/>
              <w:snapToGrid w:val="0"/>
              <w:spacing w:after="0" w:line="300" w:lineRule="exact"/>
              <w:rPr>
                <w:rFonts w:hint="eastAsia" w:ascii="宋体" w:hAnsi="宋体"/>
                <w:b/>
                <w:bCs/>
                <w:snapToGrid w:val="0"/>
                <w:kern w:val="0"/>
                <w:szCs w:val="21"/>
              </w:rPr>
            </w:pPr>
          </w:p>
        </w:tc>
        <w:tc>
          <w:tcPr>
            <w:tcW w:w="1549" w:type="pct"/>
            <w:vAlign w:val="top"/>
          </w:tcPr>
          <w:p w14:paraId="5FE2B438">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50%</w:t>
            </w:r>
          </w:p>
        </w:tc>
        <w:tc>
          <w:tcPr>
            <w:tcW w:w="2260" w:type="pct"/>
            <w:vAlign w:val="top"/>
          </w:tcPr>
          <w:p w14:paraId="1728AEB3">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178.0</w:t>
            </w:r>
          </w:p>
        </w:tc>
      </w:tr>
      <w:tr w14:paraId="0ABC43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91" w:type="pct"/>
            <w:vMerge w:val="continue"/>
            <w:vAlign w:val="center"/>
          </w:tcPr>
          <w:p w14:paraId="6078AA84">
            <w:pPr>
              <w:pStyle w:val="19"/>
              <w:kinsoku w:val="0"/>
              <w:overflowPunct w:val="0"/>
              <w:adjustRightInd w:val="0"/>
              <w:snapToGrid w:val="0"/>
              <w:spacing w:after="0" w:line="300" w:lineRule="exact"/>
              <w:rPr>
                <w:rFonts w:hint="eastAsia" w:ascii="宋体" w:hAnsi="宋体"/>
                <w:b/>
                <w:bCs/>
                <w:snapToGrid w:val="0"/>
                <w:kern w:val="0"/>
                <w:szCs w:val="21"/>
              </w:rPr>
            </w:pPr>
          </w:p>
        </w:tc>
        <w:tc>
          <w:tcPr>
            <w:tcW w:w="1549" w:type="pct"/>
            <w:vAlign w:val="top"/>
          </w:tcPr>
          <w:p w14:paraId="10327062">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60%</w:t>
            </w:r>
          </w:p>
        </w:tc>
        <w:tc>
          <w:tcPr>
            <w:tcW w:w="2260" w:type="pct"/>
            <w:vAlign w:val="top"/>
          </w:tcPr>
          <w:p w14:paraId="7A0E1EB0">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198.1</w:t>
            </w:r>
          </w:p>
        </w:tc>
      </w:tr>
      <w:tr w14:paraId="173521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91" w:type="pct"/>
            <w:vMerge w:val="continue"/>
            <w:vAlign w:val="center"/>
          </w:tcPr>
          <w:p w14:paraId="738568B4">
            <w:pPr>
              <w:pStyle w:val="19"/>
              <w:kinsoku w:val="0"/>
              <w:overflowPunct w:val="0"/>
              <w:adjustRightInd w:val="0"/>
              <w:snapToGrid w:val="0"/>
              <w:spacing w:after="0" w:line="300" w:lineRule="exact"/>
              <w:rPr>
                <w:rFonts w:hint="eastAsia" w:ascii="宋体" w:hAnsi="宋体"/>
                <w:b/>
                <w:bCs/>
                <w:snapToGrid w:val="0"/>
                <w:kern w:val="0"/>
                <w:szCs w:val="21"/>
              </w:rPr>
            </w:pPr>
          </w:p>
        </w:tc>
        <w:tc>
          <w:tcPr>
            <w:tcW w:w="1549" w:type="pct"/>
            <w:vAlign w:val="top"/>
          </w:tcPr>
          <w:p w14:paraId="600EAA4A">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70%</w:t>
            </w:r>
          </w:p>
        </w:tc>
        <w:tc>
          <w:tcPr>
            <w:tcW w:w="2260" w:type="pct"/>
            <w:vAlign w:val="top"/>
          </w:tcPr>
          <w:p w14:paraId="2DA7BE1D">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224.0</w:t>
            </w:r>
          </w:p>
        </w:tc>
      </w:tr>
      <w:tr w14:paraId="385200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91" w:type="pct"/>
            <w:vMerge w:val="continue"/>
            <w:vAlign w:val="center"/>
          </w:tcPr>
          <w:p w14:paraId="6C485482">
            <w:pPr>
              <w:pStyle w:val="19"/>
              <w:kinsoku w:val="0"/>
              <w:overflowPunct w:val="0"/>
              <w:adjustRightInd w:val="0"/>
              <w:snapToGrid w:val="0"/>
              <w:spacing w:after="0" w:line="300" w:lineRule="exact"/>
              <w:rPr>
                <w:rFonts w:hint="eastAsia" w:ascii="宋体" w:hAnsi="宋体"/>
                <w:b/>
                <w:bCs/>
                <w:snapToGrid w:val="0"/>
                <w:kern w:val="0"/>
                <w:szCs w:val="21"/>
              </w:rPr>
            </w:pPr>
          </w:p>
        </w:tc>
        <w:tc>
          <w:tcPr>
            <w:tcW w:w="1549" w:type="pct"/>
            <w:vAlign w:val="top"/>
          </w:tcPr>
          <w:p w14:paraId="2DDEE009">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80%</w:t>
            </w:r>
          </w:p>
        </w:tc>
        <w:tc>
          <w:tcPr>
            <w:tcW w:w="2260" w:type="pct"/>
            <w:vAlign w:val="top"/>
          </w:tcPr>
          <w:p w14:paraId="5A4586D2">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255.9</w:t>
            </w:r>
          </w:p>
        </w:tc>
      </w:tr>
      <w:tr w14:paraId="3F52D9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91" w:type="pct"/>
            <w:vMerge w:val="continue"/>
            <w:vAlign w:val="center"/>
          </w:tcPr>
          <w:p w14:paraId="3CD8E3CA">
            <w:pPr>
              <w:pStyle w:val="19"/>
              <w:kinsoku w:val="0"/>
              <w:overflowPunct w:val="0"/>
              <w:adjustRightInd w:val="0"/>
              <w:snapToGrid w:val="0"/>
              <w:spacing w:after="0" w:line="300" w:lineRule="exact"/>
              <w:rPr>
                <w:rFonts w:hint="eastAsia" w:ascii="宋体" w:hAnsi="宋体"/>
                <w:b/>
                <w:bCs/>
                <w:snapToGrid w:val="0"/>
                <w:kern w:val="0"/>
                <w:szCs w:val="21"/>
              </w:rPr>
            </w:pPr>
          </w:p>
        </w:tc>
        <w:tc>
          <w:tcPr>
            <w:tcW w:w="1549" w:type="pct"/>
            <w:vAlign w:val="center"/>
          </w:tcPr>
          <w:p w14:paraId="67A799E4">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总馏量</w:t>
            </w:r>
          </w:p>
        </w:tc>
        <w:tc>
          <w:tcPr>
            <w:tcW w:w="2260" w:type="pct"/>
            <w:vAlign w:val="top"/>
          </w:tcPr>
          <w:p w14:paraId="23C7B40B">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91.0mL</w:t>
            </w:r>
          </w:p>
        </w:tc>
      </w:tr>
    </w:tbl>
    <w:p w14:paraId="68660CA6">
      <w:pPr>
        <w:pStyle w:val="462"/>
        <w:rPr>
          <w:rFonts w:hint="eastAsia"/>
          <w:color w:val="auto"/>
        </w:rPr>
      </w:pPr>
      <w:bookmarkStart w:id="200" w:name="_Hlk167196780"/>
      <w:bookmarkStart w:id="201" w:name="_Hlk153443342"/>
      <w:bookmarkStart w:id="202" w:name="_Hlk160374247"/>
      <w:bookmarkStart w:id="203" w:name="_Hlk147581236"/>
      <w:bookmarkStart w:id="204" w:name="_Hlk78832395"/>
      <w:r>
        <w:rPr>
          <w:rFonts w:hint="eastAsia"/>
          <w:color w:val="auto"/>
        </w:rPr>
        <w:t>本工程采出水物性参照中佳2_H区块地层水，根据中佳2_H区块实际取得地层水分析资料，地层水型均为CaCl</w:t>
      </w:r>
      <w:r>
        <w:rPr>
          <w:rFonts w:hint="eastAsia"/>
          <w:color w:val="auto"/>
          <w:vertAlign w:val="subscript"/>
        </w:rPr>
        <w:t>2</w:t>
      </w:r>
      <w:r>
        <w:rPr>
          <w:rFonts w:hint="eastAsia"/>
          <w:color w:val="auto"/>
        </w:rPr>
        <w:t>型，地层水矿化度为（11784.88～20805.24）mg/L，平均为14985.82mg/L；氯离子含量为（6848.54～12701.75）mg/L。</w:t>
      </w:r>
    </w:p>
    <w:p w14:paraId="2E001B51">
      <w:pPr>
        <w:pStyle w:val="117"/>
        <w:ind w:firstLine="0" w:firstLineChars="0"/>
        <w:jc w:val="center"/>
        <w:rPr>
          <w:rFonts w:hint="eastAsia"/>
        </w:rPr>
      </w:pPr>
      <w:r>
        <w:rPr>
          <w:rFonts w:hint="eastAsia" w:ascii="黑体" w:hAnsi="黑体" w:eastAsia="黑体"/>
          <w:sz w:val="21"/>
          <w:szCs w:val="21"/>
        </w:rPr>
        <w:t>表3.1-5  采出水组分一览表</w:t>
      </w:r>
    </w:p>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632"/>
        <w:gridCol w:w="5314"/>
      </w:tblGrid>
      <w:tr w14:paraId="2D8B30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30" w:type="pct"/>
            <w:vAlign w:val="center"/>
          </w:tcPr>
          <w:p w14:paraId="5524B230">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井号</w:t>
            </w:r>
          </w:p>
        </w:tc>
        <w:tc>
          <w:tcPr>
            <w:tcW w:w="2970" w:type="pct"/>
            <w:vAlign w:val="center"/>
          </w:tcPr>
          <w:p w14:paraId="7BD4CB61">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参数值</w:t>
            </w:r>
          </w:p>
        </w:tc>
      </w:tr>
      <w:tr w14:paraId="53EA766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30" w:type="pct"/>
            <w:vAlign w:val="center"/>
          </w:tcPr>
          <w:p w14:paraId="4FC95271">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HCO</w:t>
            </w:r>
            <w:r>
              <w:rPr>
                <w:rFonts w:hint="eastAsia" w:hAnsi="宋体"/>
                <w:snapToGrid w:val="0"/>
                <w:sz w:val="21"/>
                <w:szCs w:val="21"/>
                <w:vertAlign w:val="subscript"/>
              </w:rPr>
              <w:t>3</w:t>
            </w:r>
            <w:r>
              <w:rPr>
                <w:rFonts w:hint="eastAsia" w:hAnsi="宋体"/>
                <w:snapToGrid w:val="0"/>
                <w:sz w:val="21"/>
                <w:szCs w:val="21"/>
                <w:vertAlign w:val="superscript"/>
              </w:rPr>
              <w:t>-</w:t>
            </w:r>
            <w:r>
              <w:rPr>
                <w:rFonts w:hint="eastAsia" w:hAnsi="宋体"/>
                <w:snapToGrid w:val="0"/>
                <w:sz w:val="21"/>
                <w:szCs w:val="21"/>
              </w:rPr>
              <w:t>（mg/L)</w:t>
            </w:r>
          </w:p>
        </w:tc>
        <w:tc>
          <w:tcPr>
            <w:tcW w:w="2970" w:type="pct"/>
            <w:vAlign w:val="center"/>
          </w:tcPr>
          <w:p w14:paraId="796C89AC">
            <w:pPr>
              <w:pStyle w:val="342"/>
              <w:kinsoku w:val="0"/>
              <w:overflowPunct w:val="0"/>
              <w:snapToGrid w:val="0"/>
              <w:spacing w:line="300" w:lineRule="exact"/>
              <w:rPr>
                <w:rFonts w:hint="eastAsia" w:hAnsi="宋体"/>
                <w:snapToGrid w:val="0"/>
                <w:sz w:val="21"/>
                <w:szCs w:val="21"/>
              </w:rPr>
            </w:pPr>
            <w:r>
              <w:rPr>
                <w:spacing w:val="-2"/>
                <w:sz w:val="21"/>
                <w:szCs w:val="21"/>
              </w:rPr>
              <w:t>203.2</w:t>
            </w:r>
            <w:r>
              <w:rPr>
                <w:sz w:val="21"/>
                <w:szCs w:val="21"/>
              </w:rPr>
              <w:t>3</w:t>
            </w:r>
            <w:r>
              <w:rPr>
                <w:rFonts w:hint="eastAsia"/>
                <w:sz w:val="21"/>
                <w:szCs w:val="21"/>
              </w:rPr>
              <w:t>～</w:t>
            </w:r>
            <w:r>
              <w:rPr>
                <w:sz w:val="21"/>
                <w:szCs w:val="21"/>
              </w:rPr>
              <w:t>480.23</w:t>
            </w:r>
          </w:p>
        </w:tc>
      </w:tr>
      <w:tr w14:paraId="5E90E6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30" w:type="pct"/>
            <w:vAlign w:val="center"/>
          </w:tcPr>
          <w:p w14:paraId="64CD5569">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Cl</w:t>
            </w:r>
            <w:r>
              <w:rPr>
                <w:rFonts w:hint="eastAsia" w:hAnsi="宋体"/>
                <w:snapToGrid w:val="0"/>
                <w:sz w:val="21"/>
                <w:szCs w:val="21"/>
                <w:vertAlign w:val="superscript"/>
              </w:rPr>
              <w:t>-</w:t>
            </w:r>
            <w:r>
              <w:rPr>
                <w:rFonts w:hint="eastAsia" w:hAnsi="宋体"/>
                <w:snapToGrid w:val="0"/>
                <w:sz w:val="21"/>
                <w:szCs w:val="21"/>
              </w:rPr>
              <w:t>（mg/L)</w:t>
            </w:r>
          </w:p>
        </w:tc>
        <w:tc>
          <w:tcPr>
            <w:tcW w:w="2970" w:type="pct"/>
            <w:vAlign w:val="center"/>
          </w:tcPr>
          <w:p w14:paraId="345290FC">
            <w:pPr>
              <w:pStyle w:val="342"/>
              <w:kinsoku w:val="0"/>
              <w:overflowPunct w:val="0"/>
              <w:snapToGrid w:val="0"/>
              <w:spacing w:line="300" w:lineRule="exact"/>
              <w:rPr>
                <w:rFonts w:hint="eastAsia" w:hAnsi="宋体"/>
                <w:snapToGrid w:val="0"/>
                <w:sz w:val="21"/>
                <w:szCs w:val="21"/>
              </w:rPr>
            </w:pPr>
            <w:r>
              <w:rPr>
                <w:rFonts w:hint="eastAsia"/>
                <w:sz w:val="21"/>
                <w:szCs w:val="21"/>
              </w:rPr>
              <w:t>6848.54～</w:t>
            </w:r>
            <w:r>
              <w:rPr>
                <w:sz w:val="21"/>
                <w:szCs w:val="21"/>
              </w:rPr>
              <w:t>13506.53</w:t>
            </w:r>
          </w:p>
        </w:tc>
      </w:tr>
      <w:tr w14:paraId="7F0AC3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30" w:type="pct"/>
            <w:vAlign w:val="center"/>
          </w:tcPr>
          <w:p w14:paraId="77E18CCA">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SO</w:t>
            </w:r>
            <w:r>
              <w:rPr>
                <w:rFonts w:hint="eastAsia" w:hAnsi="宋体"/>
                <w:snapToGrid w:val="0"/>
                <w:sz w:val="21"/>
                <w:szCs w:val="21"/>
                <w:vertAlign w:val="subscript"/>
              </w:rPr>
              <w:t>4</w:t>
            </w:r>
            <w:r>
              <w:rPr>
                <w:rFonts w:hint="eastAsia" w:hAnsi="宋体"/>
                <w:snapToGrid w:val="0"/>
                <w:sz w:val="21"/>
                <w:szCs w:val="21"/>
                <w:vertAlign w:val="superscript"/>
              </w:rPr>
              <w:t>2-</w:t>
            </w:r>
            <w:r>
              <w:rPr>
                <w:rFonts w:hint="eastAsia" w:hAnsi="宋体"/>
                <w:snapToGrid w:val="0"/>
                <w:sz w:val="21"/>
                <w:szCs w:val="21"/>
              </w:rPr>
              <w:t>（mg/L)</w:t>
            </w:r>
          </w:p>
        </w:tc>
        <w:tc>
          <w:tcPr>
            <w:tcW w:w="2970" w:type="pct"/>
            <w:vAlign w:val="center"/>
          </w:tcPr>
          <w:p w14:paraId="22E324E2">
            <w:pPr>
              <w:pStyle w:val="342"/>
              <w:kinsoku w:val="0"/>
              <w:overflowPunct w:val="0"/>
              <w:snapToGrid w:val="0"/>
              <w:spacing w:line="300" w:lineRule="exact"/>
              <w:rPr>
                <w:rFonts w:hint="eastAsia" w:hAnsi="宋体"/>
                <w:snapToGrid w:val="0"/>
                <w:sz w:val="21"/>
                <w:szCs w:val="21"/>
              </w:rPr>
            </w:pPr>
            <w:r>
              <w:rPr>
                <w:spacing w:val="-4"/>
                <w:sz w:val="21"/>
                <w:szCs w:val="21"/>
              </w:rPr>
              <w:t>92.8</w:t>
            </w:r>
            <w:r>
              <w:rPr>
                <w:rFonts w:hint="eastAsia"/>
                <w:sz w:val="21"/>
                <w:szCs w:val="21"/>
              </w:rPr>
              <w:t>～</w:t>
            </w:r>
            <w:r>
              <w:rPr>
                <w:sz w:val="21"/>
                <w:szCs w:val="21"/>
              </w:rPr>
              <w:t>571.09</w:t>
            </w:r>
          </w:p>
        </w:tc>
      </w:tr>
      <w:tr w14:paraId="32FD28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30" w:type="pct"/>
            <w:vAlign w:val="center"/>
          </w:tcPr>
          <w:p w14:paraId="5AFCBCB5">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Ca</w:t>
            </w:r>
            <w:r>
              <w:rPr>
                <w:rFonts w:hint="eastAsia" w:hAnsi="宋体"/>
                <w:snapToGrid w:val="0"/>
                <w:sz w:val="21"/>
                <w:szCs w:val="21"/>
                <w:vertAlign w:val="superscript"/>
              </w:rPr>
              <w:t>2+</w:t>
            </w:r>
            <w:r>
              <w:rPr>
                <w:rFonts w:hint="eastAsia" w:hAnsi="宋体"/>
                <w:snapToGrid w:val="0"/>
                <w:sz w:val="21"/>
                <w:szCs w:val="21"/>
              </w:rPr>
              <w:t>（mg/L)</w:t>
            </w:r>
          </w:p>
        </w:tc>
        <w:tc>
          <w:tcPr>
            <w:tcW w:w="2970" w:type="pct"/>
            <w:vAlign w:val="center"/>
          </w:tcPr>
          <w:p w14:paraId="2CE0467E">
            <w:pPr>
              <w:pStyle w:val="342"/>
              <w:kinsoku w:val="0"/>
              <w:overflowPunct w:val="0"/>
              <w:snapToGrid w:val="0"/>
              <w:spacing w:line="300" w:lineRule="exact"/>
              <w:rPr>
                <w:rFonts w:hint="eastAsia" w:hAnsi="宋体"/>
                <w:snapToGrid w:val="0"/>
                <w:sz w:val="21"/>
                <w:szCs w:val="21"/>
              </w:rPr>
            </w:pPr>
            <w:r>
              <w:rPr>
                <w:spacing w:val="-2"/>
                <w:sz w:val="21"/>
                <w:szCs w:val="21"/>
              </w:rPr>
              <w:t>2045.88</w:t>
            </w:r>
            <w:r>
              <w:rPr>
                <w:rFonts w:hint="eastAsia"/>
                <w:sz w:val="21"/>
                <w:szCs w:val="21"/>
              </w:rPr>
              <w:t>～</w:t>
            </w:r>
            <w:r>
              <w:rPr>
                <w:spacing w:val="-2"/>
                <w:sz w:val="21"/>
                <w:szCs w:val="21"/>
              </w:rPr>
              <w:t>4520.22</w:t>
            </w:r>
          </w:p>
        </w:tc>
      </w:tr>
      <w:tr w14:paraId="0DF760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30" w:type="pct"/>
            <w:vAlign w:val="center"/>
          </w:tcPr>
          <w:p w14:paraId="35015FE8">
            <w:pPr>
              <w:pStyle w:val="342"/>
              <w:kinsoku w:val="0"/>
              <w:overflowPunct w:val="0"/>
              <w:snapToGrid w:val="0"/>
              <w:spacing w:line="300" w:lineRule="exact"/>
              <w:rPr>
                <w:rFonts w:hint="eastAsia" w:hAnsi="宋体"/>
                <w:snapToGrid w:val="0"/>
                <w:sz w:val="21"/>
                <w:szCs w:val="21"/>
              </w:rPr>
            </w:pPr>
            <w:r>
              <w:rPr>
                <w:spacing w:val="-2"/>
                <w:sz w:val="21"/>
                <w:szCs w:val="21"/>
              </w:rPr>
              <w:t>K</w:t>
            </w:r>
            <w:r>
              <w:rPr>
                <w:spacing w:val="-2"/>
                <w:sz w:val="21"/>
                <w:szCs w:val="21"/>
                <w:vertAlign w:val="superscript"/>
              </w:rPr>
              <w:t>+</w:t>
            </w:r>
            <w:r>
              <w:rPr>
                <w:rFonts w:hint="eastAsia"/>
                <w:spacing w:val="-2"/>
                <w:sz w:val="21"/>
                <w:szCs w:val="21"/>
              </w:rPr>
              <w:t>+</w:t>
            </w:r>
            <w:r>
              <w:rPr>
                <w:spacing w:val="-5"/>
                <w:sz w:val="21"/>
                <w:szCs w:val="21"/>
              </w:rPr>
              <w:t>Na</w:t>
            </w:r>
            <w:r>
              <w:rPr>
                <w:spacing w:val="-5"/>
                <w:sz w:val="21"/>
                <w:szCs w:val="21"/>
                <w:vertAlign w:val="superscript"/>
              </w:rPr>
              <w:t>+</w:t>
            </w:r>
            <w:r>
              <w:rPr>
                <w:rFonts w:hint="eastAsia" w:hAnsi="宋体"/>
                <w:snapToGrid w:val="0"/>
                <w:sz w:val="21"/>
                <w:szCs w:val="21"/>
              </w:rPr>
              <w:t>（mg/L)</w:t>
            </w:r>
          </w:p>
        </w:tc>
        <w:tc>
          <w:tcPr>
            <w:tcW w:w="2970" w:type="pct"/>
            <w:vAlign w:val="center"/>
          </w:tcPr>
          <w:p w14:paraId="10C91A01">
            <w:pPr>
              <w:pStyle w:val="342"/>
              <w:kinsoku w:val="0"/>
              <w:overflowPunct w:val="0"/>
              <w:snapToGrid w:val="0"/>
              <w:spacing w:line="300" w:lineRule="exact"/>
              <w:rPr>
                <w:rFonts w:hint="eastAsia" w:hAnsi="宋体"/>
                <w:snapToGrid w:val="0"/>
                <w:sz w:val="21"/>
                <w:szCs w:val="21"/>
              </w:rPr>
            </w:pPr>
            <w:r>
              <w:rPr>
                <w:spacing w:val="-2"/>
                <w:sz w:val="21"/>
                <w:szCs w:val="21"/>
              </w:rPr>
              <w:t>2170.51</w:t>
            </w:r>
            <w:r>
              <w:rPr>
                <w:rFonts w:hint="eastAsia"/>
                <w:sz w:val="21"/>
                <w:szCs w:val="21"/>
              </w:rPr>
              <w:t>～</w:t>
            </w:r>
            <w:r>
              <w:rPr>
                <w:spacing w:val="-2"/>
                <w:sz w:val="21"/>
                <w:szCs w:val="21"/>
              </w:rPr>
              <w:t>4959.5</w:t>
            </w:r>
          </w:p>
        </w:tc>
      </w:tr>
      <w:tr w14:paraId="668BE5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30" w:type="pct"/>
            <w:vAlign w:val="center"/>
          </w:tcPr>
          <w:p w14:paraId="66332599">
            <w:pPr>
              <w:pStyle w:val="342"/>
              <w:kinsoku w:val="0"/>
              <w:overflowPunct w:val="0"/>
              <w:snapToGrid w:val="0"/>
              <w:spacing w:line="300" w:lineRule="exact"/>
              <w:rPr>
                <w:spacing w:val="-2"/>
                <w:sz w:val="21"/>
                <w:szCs w:val="21"/>
              </w:rPr>
            </w:pPr>
            <w:r>
              <w:rPr>
                <w:spacing w:val="-2"/>
                <w:sz w:val="21"/>
                <w:szCs w:val="21"/>
              </w:rPr>
              <w:t>Mg</w:t>
            </w:r>
            <w:r>
              <w:rPr>
                <w:spacing w:val="-2"/>
                <w:sz w:val="21"/>
                <w:szCs w:val="21"/>
                <w:vertAlign w:val="superscript"/>
              </w:rPr>
              <w:t>2+</w:t>
            </w:r>
            <w:r>
              <w:rPr>
                <w:rFonts w:hint="eastAsia" w:hAnsi="宋体"/>
                <w:snapToGrid w:val="0"/>
                <w:sz w:val="21"/>
                <w:szCs w:val="21"/>
              </w:rPr>
              <w:t>（mg/L)</w:t>
            </w:r>
          </w:p>
        </w:tc>
        <w:tc>
          <w:tcPr>
            <w:tcW w:w="2970" w:type="pct"/>
            <w:vAlign w:val="center"/>
          </w:tcPr>
          <w:p w14:paraId="533655F1">
            <w:pPr>
              <w:pStyle w:val="342"/>
              <w:kinsoku w:val="0"/>
              <w:overflowPunct w:val="0"/>
              <w:snapToGrid w:val="0"/>
              <w:spacing w:line="300" w:lineRule="exact"/>
              <w:rPr>
                <w:spacing w:val="-2"/>
                <w:sz w:val="21"/>
                <w:szCs w:val="21"/>
              </w:rPr>
            </w:pPr>
            <w:r>
              <w:rPr>
                <w:spacing w:val="-2"/>
                <w:sz w:val="21"/>
                <w:szCs w:val="21"/>
              </w:rPr>
              <w:t>23.39</w:t>
            </w:r>
            <w:r>
              <w:rPr>
                <w:rFonts w:hint="eastAsia"/>
                <w:sz w:val="21"/>
                <w:szCs w:val="21"/>
              </w:rPr>
              <w:t>～</w:t>
            </w:r>
            <w:r>
              <w:rPr>
                <w:spacing w:val="-2"/>
                <w:sz w:val="21"/>
                <w:szCs w:val="21"/>
              </w:rPr>
              <w:t>90.41</w:t>
            </w:r>
          </w:p>
        </w:tc>
      </w:tr>
      <w:tr w14:paraId="77574A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30" w:type="pct"/>
            <w:vAlign w:val="center"/>
          </w:tcPr>
          <w:p w14:paraId="20018E98">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矿化度（mg/L)</w:t>
            </w:r>
          </w:p>
        </w:tc>
        <w:tc>
          <w:tcPr>
            <w:tcW w:w="2970" w:type="pct"/>
            <w:vAlign w:val="center"/>
          </w:tcPr>
          <w:p w14:paraId="76C82599">
            <w:pPr>
              <w:pStyle w:val="342"/>
              <w:kinsoku w:val="0"/>
              <w:overflowPunct w:val="0"/>
              <w:snapToGrid w:val="0"/>
              <w:spacing w:line="300" w:lineRule="exact"/>
              <w:rPr>
                <w:rFonts w:hint="eastAsia" w:hAnsi="宋体"/>
                <w:snapToGrid w:val="0"/>
                <w:sz w:val="21"/>
                <w:szCs w:val="21"/>
              </w:rPr>
            </w:pPr>
            <w:r>
              <w:rPr>
                <w:rFonts w:hint="eastAsia"/>
                <w:sz w:val="21"/>
                <w:szCs w:val="21"/>
              </w:rPr>
              <w:t>11784.88～20805.24</w:t>
            </w:r>
          </w:p>
        </w:tc>
      </w:tr>
      <w:tr w14:paraId="5F358F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30" w:type="pct"/>
            <w:vAlign w:val="center"/>
          </w:tcPr>
          <w:p w14:paraId="6AC87A33">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密度（g/m</w:t>
            </w:r>
            <w:r>
              <w:rPr>
                <w:rFonts w:hint="eastAsia" w:hAnsi="宋体"/>
                <w:snapToGrid w:val="0"/>
                <w:sz w:val="21"/>
                <w:szCs w:val="21"/>
                <w:vertAlign w:val="superscript"/>
              </w:rPr>
              <w:t>3</w:t>
            </w:r>
            <w:r>
              <w:rPr>
                <w:rFonts w:hint="eastAsia" w:hAnsi="宋体"/>
                <w:snapToGrid w:val="0"/>
                <w:sz w:val="21"/>
                <w:szCs w:val="21"/>
              </w:rPr>
              <w:t>）</w:t>
            </w:r>
          </w:p>
        </w:tc>
        <w:tc>
          <w:tcPr>
            <w:tcW w:w="2970" w:type="pct"/>
            <w:vAlign w:val="center"/>
          </w:tcPr>
          <w:p w14:paraId="2804E799">
            <w:pPr>
              <w:pStyle w:val="342"/>
              <w:kinsoku w:val="0"/>
              <w:overflowPunct w:val="0"/>
              <w:snapToGrid w:val="0"/>
              <w:spacing w:line="300" w:lineRule="exact"/>
              <w:rPr>
                <w:rFonts w:hint="eastAsia" w:hAnsi="宋体"/>
                <w:snapToGrid w:val="0"/>
                <w:sz w:val="21"/>
                <w:szCs w:val="21"/>
              </w:rPr>
            </w:pPr>
            <w:r>
              <w:rPr>
                <w:spacing w:val="-2"/>
                <w:sz w:val="21"/>
                <w:szCs w:val="21"/>
              </w:rPr>
              <w:t>1.007</w:t>
            </w:r>
            <w:r>
              <w:rPr>
                <w:rFonts w:hint="eastAsia"/>
                <w:sz w:val="21"/>
                <w:szCs w:val="21"/>
              </w:rPr>
              <w:t>～</w:t>
            </w:r>
            <w:r>
              <w:rPr>
                <w:spacing w:val="-2"/>
                <w:sz w:val="21"/>
                <w:szCs w:val="21"/>
              </w:rPr>
              <w:t>1.017</w:t>
            </w:r>
            <w:r>
              <w:rPr>
                <w:sz w:val="21"/>
                <w:szCs w:val="21"/>
              </w:rPr>
              <w:t>1</w:t>
            </w:r>
          </w:p>
        </w:tc>
      </w:tr>
      <w:tr w14:paraId="50E95A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30" w:type="pct"/>
            <w:vAlign w:val="center"/>
          </w:tcPr>
          <w:p w14:paraId="24DAA6A8">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水型</w:t>
            </w:r>
          </w:p>
        </w:tc>
        <w:tc>
          <w:tcPr>
            <w:tcW w:w="2970" w:type="pct"/>
            <w:vAlign w:val="center"/>
          </w:tcPr>
          <w:p w14:paraId="7338462E">
            <w:pPr>
              <w:pStyle w:val="342"/>
              <w:kinsoku w:val="0"/>
              <w:overflowPunct w:val="0"/>
              <w:snapToGrid w:val="0"/>
              <w:spacing w:line="300" w:lineRule="exact"/>
              <w:rPr>
                <w:rFonts w:hint="eastAsia" w:hAnsi="宋体"/>
                <w:snapToGrid w:val="0"/>
                <w:sz w:val="21"/>
                <w:szCs w:val="21"/>
              </w:rPr>
            </w:pPr>
            <w:r>
              <w:rPr>
                <w:rFonts w:hint="eastAsia" w:hAnsi="宋体"/>
                <w:snapToGrid w:val="0"/>
                <w:sz w:val="21"/>
                <w:szCs w:val="21"/>
              </w:rPr>
              <w:t>氯化钙型</w:t>
            </w:r>
          </w:p>
        </w:tc>
      </w:tr>
      <w:bookmarkEnd w:id="200"/>
    </w:tbl>
    <w:p w14:paraId="232FC08C">
      <w:pPr>
        <w:pStyle w:val="4"/>
        <w:rPr>
          <w:rFonts w:hint="eastAsia"/>
        </w:rPr>
      </w:pPr>
      <w:r>
        <w:rPr>
          <w:rFonts w:hint="eastAsia"/>
        </w:rPr>
        <w:t>环境影响回顾</w:t>
      </w:r>
    </w:p>
    <w:p w14:paraId="79FA73F4">
      <w:pPr>
        <w:widowControl/>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（1）环保手续履行情况</w:t>
      </w:r>
    </w:p>
    <w:p w14:paraId="183F4138">
      <w:pPr>
        <w:pStyle w:val="191"/>
        <w:ind w:firstLine="480"/>
        <w:rPr>
          <w:rFonts w:hint="eastAsia" w:ascii="黑体" w:hAnsi="黑体" w:eastAsia="黑体" w:cs="宋体"/>
          <w:szCs w:val="21"/>
        </w:rPr>
      </w:pPr>
      <w:bookmarkStart w:id="205" w:name="OLE_LINK7"/>
      <w:r>
        <w:rPr>
          <w:rFonts w:hint="eastAsia" w:cs="宋体"/>
        </w:rPr>
        <w:t>拟转产井</w:t>
      </w:r>
      <w:bookmarkEnd w:id="205"/>
      <w:r>
        <w:rPr>
          <w:rFonts w:hint="eastAsia" w:cs="宋体"/>
        </w:rPr>
        <w:t>环保手续履行情况见表</w:t>
      </w:r>
      <w:r>
        <w:rPr>
          <w:rFonts w:cs="宋体"/>
        </w:rPr>
        <w:t>3.</w:t>
      </w:r>
      <w:r>
        <w:rPr>
          <w:rFonts w:hint="eastAsia" w:cs="宋体"/>
        </w:rPr>
        <w:t>1-6。</w:t>
      </w:r>
    </w:p>
    <w:p w14:paraId="4DB5B245">
      <w:pPr>
        <w:widowControl/>
        <w:adjustRightInd w:val="0"/>
        <w:snapToGrid w:val="0"/>
        <w:spacing w:line="500" w:lineRule="exact"/>
        <w:jc w:val="center"/>
        <w:rPr>
          <w:rFonts w:hint="eastAsia" w:ascii="黑体" w:hAnsi="黑体" w:eastAsia="黑体" w:cs="宋体"/>
          <w:szCs w:val="21"/>
        </w:rPr>
      </w:pPr>
      <w:r>
        <w:rPr>
          <w:rFonts w:hint="eastAsia" w:ascii="黑体" w:hAnsi="黑体" w:eastAsia="黑体" w:cs="宋体"/>
          <w:szCs w:val="21"/>
        </w:rPr>
        <w:t>表3</w:t>
      </w:r>
      <w:r>
        <w:rPr>
          <w:rFonts w:ascii="黑体" w:hAnsi="黑体" w:eastAsia="黑体" w:cs="宋体"/>
          <w:szCs w:val="21"/>
        </w:rPr>
        <w:t>.</w:t>
      </w:r>
      <w:r>
        <w:rPr>
          <w:rFonts w:hint="eastAsia" w:ascii="黑体" w:hAnsi="黑体" w:eastAsia="黑体" w:cs="宋体"/>
          <w:szCs w:val="21"/>
        </w:rPr>
        <w:t xml:space="preserve">1-6 </w:t>
      </w:r>
      <w:r>
        <w:rPr>
          <w:rFonts w:ascii="黑体" w:hAnsi="黑体" w:eastAsia="黑体" w:cs="宋体"/>
          <w:szCs w:val="21"/>
        </w:rPr>
        <w:t xml:space="preserve"> </w:t>
      </w:r>
      <w:r>
        <w:rPr>
          <w:rFonts w:hint="eastAsia" w:ascii="黑体" w:hAnsi="黑体" w:eastAsia="黑体" w:cs="宋体"/>
          <w:szCs w:val="21"/>
        </w:rPr>
        <w:t>现有工程及拟转产井环保手续履行情况一览表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76"/>
        <w:gridCol w:w="2553"/>
        <w:gridCol w:w="2692"/>
        <w:gridCol w:w="2209"/>
      </w:tblGrid>
      <w:tr w14:paraId="5A85B0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4E84F25B">
            <w:pPr>
              <w:adjustRightInd w:val="0"/>
              <w:snapToGrid w:val="0"/>
              <w:spacing w:line="300" w:lineRule="exact"/>
              <w:jc w:val="center"/>
              <w:rPr>
                <w:rFonts w:hint="eastAsia" w:ascii="宋体" w:hAnsi="宋体"/>
                <w:kern w:val="0"/>
                <w:szCs w:val="21"/>
              </w:rPr>
            </w:pPr>
            <w:bookmarkStart w:id="206" w:name="_Hlk153808447"/>
            <w:r>
              <w:rPr>
                <w:rFonts w:hint="eastAsia" w:ascii="宋体" w:hAnsi="宋体"/>
                <w:kern w:val="0"/>
                <w:szCs w:val="21"/>
              </w:rPr>
              <w:t>井号</w:t>
            </w:r>
          </w:p>
        </w:tc>
        <w:tc>
          <w:tcPr>
            <w:tcW w:w="1462" w:type="pct"/>
            <w:vAlign w:val="center"/>
          </w:tcPr>
          <w:p w14:paraId="5D527F79">
            <w:pPr>
              <w:adjustRightInd w:val="0"/>
              <w:snapToGrid w:val="0"/>
              <w:spacing w:line="300" w:lineRule="exact"/>
              <w:jc w:val="center"/>
              <w:rPr>
                <w:rFonts w:hint="eastAsia" w:ascii="宋体" w:hAnsi="宋体"/>
                <w:kern w:val="0"/>
                <w:szCs w:val="21"/>
              </w:rPr>
            </w:pPr>
            <w:r>
              <w:rPr>
                <w:rFonts w:hint="eastAsia" w:ascii="宋体" w:hAnsi="宋体"/>
                <w:kern w:val="0"/>
                <w:szCs w:val="21"/>
              </w:rPr>
              <w:t>项目名称</w:t>
            </w:r>
          </w:p>
        </w:tc>
        <w:tc>
          <w:tcPr>
            <w:tcW w:w="1542" w:type="pct"/>
            <w:vAlign w:val="center"/>
          </w:tcPr>
          <w:p w14:paraId="40F12CCF">
            <w:pPr>
              <w:adjustRightInd w:val="0"/>
              <w:snapToGrid w:val="0"/>
              <w:spacing w:line="300" w:lineRule="exact"/>
              <w:jc w:val="center"/>
              <w:rPr>
                <w:rFonts w:hint="eastAsia" w:ascii="宋体" w:hAnsi="宋体"/>
                <w:kern w:val="0"/>
                <w:szCs w:val="21"/>
              </w:rPr>
            </w:pPr>
            <w:r>
              <w:rPr>
                <w:rFonts w:hint="eastAsia" w:ascii="宋体" w:hAnsi="宋体"/>
                <w:kern w:val="0"/>
                <w:szCs w:val="21"/>
              </w:rPr>
              <w:t>审批机关、文号及时间</w:t>
            </w:r>
          </w:p>
        </w:tc>
        <w:tc>
          <w:tcPr>
            <w:tcW w:w="1265" w:type="pct"/>
            <w:vAlign w:val="center"/>
          </w:tcPr>
          <w:p w14:paraId="7F50D198">
            <w:pPr>
              <w:adjustRightInd w:val="0"/>
              <w:snapToGrid w:val="0"/>
              <w:spacing w:line="300" w:lineRule="exact"/>
              <w:jc w:val="center"/>
              <w:rPr>
                <w:rFonts w:hint="eastAsia" w:ascii="宋体" w:hAnsi="宋体"/>
                <w:kern w:val="0"/>
                <w:szCs w:val="21"/>
              </w:rPr>
            </w:pPr>
            <w:r>
              <w:rPr>
                <w:rFonts w:hint="eastAsia" w:ascii="宋体" w:hAnsi="宋体"/>
                <w:kern w:val="0"/>
                <w:szCs w:val="21"/>
              </w:rPr>
              <w:t>验收情况</w:t>
            </w:r>
          </w:p>
        </w:tc>
      </w:tr>
      <w:tr w14:paraId="1775DB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55D4CB80">
            <w:pPr>
              <w:adjustRightInd w:val="0"/>
              <w:snapToGrid w:val="0"/>
              <w:spacing w:line="300" w:lineRule="exact"/>
              <w:jc w:val="center"/>
              <w:rPr>
                <w:rFonts w:hint="eastAsia" w:ascii="宋体" w:hAnsi="宋体"/>
                <w:kern w:val="0"/>
                <w:szCs w:val="21"/>
              </w:rPr>
            </w:pPr>
            <w:r>
              <w:rPr>
                <w:rFonts w:hint="eastAsia" w:ascii="宋体" w:hAnsi="宋体" w:cs="宋体"/>
                <w:bCs/>
                <w:szCs w:val="21"/>
              </w:rPr>
              <w:t>中佳152</w:t>
            </w:r>
          </w:p>
        </w:tc>
        <w:tc>
          <w:tcPr>
            <w:tcW w:w="1462" w:type="pct"/>
            <w:vAlign w:val="center"/>
          </w:tcPr>
          <w:p w14:paraId="5F8FD93F">
            <w:pPr>
              <w:adjustRightInd w:val="0"/>
              <w:snapToGrid w:val="0"/>
              <w:spacing w:line="300" w:lineRule="exact"/>
              <w:jc w:val="center"/>
              <w:rPr>
                <w:rFonts w:hint="eastAsia" w:ascii="宋体" w:hAnsi="宋体"/>
                <w:kern w:val="0"/>
                <w:szCs w:val="21"/>
              </w:rPr>
            </w:pPr>
            <w:r>
              <w:rPr>
                <w:rFonts w:hint="eastAsia" w:ascii="宋体" w:hAnsi="宋体"/>
                <w:kern w:val="0"/>
                <w:szCs w:val="21"/>
              </w:rPr>
              <w:t>中佳151井、中佳152井勘探钻探项目</w:t>
            </w:r>
          </w:p>
        </w:tc>
        <w:tc>
          <w:tcPr>
            <w:tcW w:w="1542" w:type="pct"/>
            <w:vAlign w:val="center"/>
          </w:tcPr>
          <w:p w14:paraId="2C8E275F">
            <w:pPr>
              <w:adjustRightInd w:val="0"/>
              <w:snapToGrid w:val="0"/>
              <w:spacing w:line="300" w:lineRule="exact"/>
              <w:jc w:val="center"/>
              <w:rPr>
                <w:rFonts w:hint="eastAsia" w:ascii="宋体" w:hAnsi="宋体"/>
                <w:kern w:val="0"/>
                <w:szCs w:val="21"/>
              </w:rPr>
            </w:pPr>
            <w:r>
              <w:rPr>
                <w:rFonts w:hint="eastAsia" w:ascii="宋体" w:hAnsi="宋体"/>
                <w:kern w:val="0"/>
                <w:szCs w:val="21"/>
              </w:rPr>
              <w:t>克拉玛依市生态环境局</w:t>
            </w:r>
          </w:p>
          <w:p w14:paraId="6489270D">
            <w:pPr>
              <w:adjustRightInd w:val="0"/>
              <w:snapToGrid w:val="0"/>
              <w:spacing w:line="300" w:lineRule="exact"/>
              <w:jc w:val="center"/>
              <w:rPr>
                <w:rFonts w:hint="eastAsia" w:ascii="宋体" w:hAnsi="宋体"/>
                <w:kern w:val="0"/>
                <w:szCs w:val="21"/>
              </w:rPr>
            </w:pPr>
            <w:r>
              <w:rPr>
                <w:rFonts w:hint="eastAsia" w:ascii="宋体" w:hAnsi="宋体"/>
                <w:kern w:val="0"/>
                <w:szCs w:val="21"/>
              </w:rPr>
              <w:t>克环函〔</w:t>
            </w:r>
            <w:r>
              <w:rPr>
                <w:rFonts w:ascii="宋体" w:hAnsi="宋体"/>
                <w:kern w:val="0"/>
                <w:szCs w:val="21"/>
              </w:rPr>
              <w:t>20</w:t>
            </w:r>
            <w:r>
              <w:rPr>
                <w:rFonts w:hint="eastAsia" w:ascii="宋体" w:hAnsi="宋体"/>
                <w:kern w:val="0"/>
                <w:szCs w:val="21"/>
              </w:rPr>
              <w:t>24〕100</w:t>
            </w:r>
            <w:r>
              <w:rPr>
                <w:rFonts w:ascii="宋体" w:hAnsi="宋体"/>
                <w:kern w:val="0"/>
                <w:szCs w:val="21"/>
              </w:rPr>
              <w:t>号</w:t>
            </w:r>
          </w:p>
          <w:p w14:paraId="7CABF8C2">
            <w:pPr>
              <w:adjustRightInd w:val="0"/>
              <w:snapToGrid w:val="0"/>
              <w:spacing w:line="300" w:lineRule="exact"/>
              <w:jc w:val="center"/>
              <w:rPr>
                <w:rFonts w:hint="eastAsia" w:ascii="宋体" w:hAnsi="宋体"/>
                <w:kern w:val="0"/>
                <w:szCs w:val="21"/>
              </w:rPr>
            </w:pPr>
            <w:r>
              <w:rPr>
                <w:rFonts w:hint="eastAsia" w:ascii="宋体" w:hAnsi="宋体"/>
                <w:kern w:val="0"/>
                <w:szCs w:val="21"/>
              </w:rPr>
              <w:t>2024年9月26日</w:t>
            </w:r>
          </w:p>
        </w:tc>
        <w:tc>
          <w:tcPr>
            <w:tcW w:w="1265" w:type="pct"/>
            <w:vAlign w:val="center"/>
          </w:tcPr>
          <w:p w14:paraId="6C731EEA">
            <w:pPr>
              <w:adjustRightInd w:val="0"/>
              <w:snapToGrid w:val="0"/>
              <w:spacing w:line="300" w:lineRule="exact"/>
              <w:jc w:val="center"/>
              <w:rPr>
                <w:rFonts w:hint="eastAsia" w:ascii="宋体" w:hAnsi="宋体"/>
                <w:kern w:val="0"/>
                <w:szCs w:val="21"/>
              </w:rPr>
            </w:pPr>
            <w:r>
              <w:rPr>
                <w:rFonts w:hint="eastAsia" w:ascii="宋体" w:hAnsi="宋体"/>
                <w:kern w:val="0"/>
                <w:szCs w:val="21"/>
              </w:rPr>
              <w:t>已完钻，正在组织竣工环境保护验收</w:t>
            </w:r>
          </w:p>
        </w:tc>
      </w:tr>
      <w:bookmarkEnd w:id="201"/>
      <w:tr w14:paraId="573497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1F6C547A">
            <w:pPr>
              <w:adjustRightInd w:val="0"/>
              <w:snapToGrid w:val="0"/>
              <w:spacing w:line="300" w:lineRule="exact"/>
              <w:jc w:val="center"/>
              <w:rPr>
                <w:rFonts w:hint="eastAsia" w:ascii="宋体" w:hAnsi="宋体"/>
                <w:kern w:val="0"/>
                <w:szCs w:val="21"/>
              </w:rPr>
            </w:pPr>
            <w:bookmarkStart w:id="207" w:name="OLE_LINK103"/>
            <w:bookmarkStart w:id="208" w:name="_Hlk207637240"/>
            <w:r>
              <w:rPr>
                <w:rFonts w:hint="eastAsia" w:ascii="宋体" w:hAnsi="宋体" w:cs="宋体"/>
                <w:bCs/>
                <w:szCs w:val="21"/>
              </w:rPr>
              <w:t>中佳904和中佳142</w:t>
            </w:r>
            <w:bookmarkEnd w:id="207"/>
          </w:p>
        </w:tc>
        <w:tc>
          <w:tcPr>
            <w:tcW w:w="1462" w:type="pct"/>
            <w:vAlign w:val="center"/>
          </w:tcPr>
          <w:p w14:paraId="19F184D2">
            <w:pPr>
              <w:adjustRightInd w:val="0"/>
              <w:snapToGrid w:val="0"/>
              <w:spacing w:line="300" w:lineRule="exact"/>
              <w:jc w:val="center"/>
              <w:rPr>
                <w:rFonts w:hint="eastAsia" w:ascii="宋体" w:hAnsi="宋体"/>
                <w:kern w:val="0"/>
                <w:szCs w:val="21"/>
              </w:rPr>
            </w:pPr>
            <w:r>
              <w:rPr>
                <w:rFonts w:hint="eastAsia" w:ascii="宋体" w:hAnsi="宋体"/>
                <w:kern w:val="0"/>
                <w:szCs w:val="21"/>
              </w:rPr>
              <w:t>中佳142井、中佳904井勘探钻探项目</w:t>
            </w:r>
          </w:p>
        </w:tc>
        <w:tc>
          <w:tcPr>
            <w:tcW w:w="1542" w:type="pct"/>
            <w:vAlign w:val="center"/>
          </w:tcPr>
          <w:p w14:paraId="61811E1D">
            <w:pPr>
              <w:adjustRightInd w:val="0"/>
              <w:snapToGrid w:val="0"/>
              <w:spacing w:line="300" w:lineRule="exact"/>
              <w:jc w:val="center"/>
              <w:rPr>
                <w:rFonts w:hint="eastAsia" w:ascii="宋体" w:hAnsi="宋体"/>
                <w:kern w:val="0"/>
                <w:szCs w:val="21"/>
              </w:rPr>
            </w:pPr>
            <w:r>
              <w:rPr>
                <w:rFonts w:hint="eastAsia" w:ascii="宋体" w:hAnsi="宋体"/>
                <w:kern w:val="0"/>
                <w:szCs w:val="21"/>
              </w:rPr>
              <w:t>克拉玛依市生态环境局</w:t>
            </w:r>
          </w:p>
          <w:p w14:paraId="316D36B9">
            <w:pPr>
              <w:adjustRightInd w:val="0"/>
              <w:snapToGrid w:val="0"/>
              <w:spacing w:line="300" w:lineRule="exact"/>
              <w:jc w:val="center"/>
              <w:rPr>
                <w:rFonts w:hint="eastAsia" w:ascii="宋体" w:hAnsi="宋体"/>
                <w:kern w:val="0"/>
                <w:szCs w:val="21"/>
              </w:rPr>
            </w:pPr>
            <w:r>
              <w:rPr>
                <w:rFonts w:hint="eastAsia" w:ascii="宋体" w:hAnsi="宋体"/>
                <w:kern w:val="0"/>
                <w:szCs w:val="21"/>
              </w:rPr>
              <w:t>克环函</w:t>
            </w:r>
            <w:bookmarkStart w:id="209" w:name="OLE_LINK74"/>
            <w:r>
              <w:rPr>
                <w:rFonts w:hint="eastAsia" w:ascii="宋体" w:hAnsi="宋体"/>
                <w:kern w:val="0"/>
                <w:szCs w:val="21"/>
              </w:rPr>
              <w:t>〔</w:t>
            </w:r>
            <w:r>
              <w:rPr>
                <w:rFonts w:ascii="宋体" w:hAnsi="宋体"/>
                <w:kern w:val="0"/>
                <w:szCs w:val="21"/>
              </w:rPr>
              <w:t>20</w:t>
            </w:r>
            <w:r>
              <w:rPr>
                <w:rFonts w:hint="eastAsia" w:ascii="宋体" w:hAnsi="宋体"/>
                <w:kern w:val="0"/>
                <w:szCs w:val="21"/>
              </w:rPr>
              <w:t>24〕68</w:t>
            </w:r>
            <w:r>
              <w:rPr>
                <w:rFonts w:ascii="宋体" w:hAnsi="宋体"/>
                <w:kern w:val="0"/>
                <w:szCs w:val="21"/>
              </w:rPr>
              <w:t>号</w:t>
            </w:r>
          </w:p>
          <w:bookmarkEnd w:id="209"/>
          <w:p w14:paraId="45D9182B">
            <w:pPr>
              <w:adjustRightInd w:val="0"/>
              <w:snapToGrid w:val="0"/>
              <w:spacing w:line="300" w:lineRule="exact"/>
              <w:jc w:val="center"/>
              <w:rPr>
                <w:rFonts w:hint="eastAsia" w:ascii="宋体" w:hAnsi="宋体"/>
                <w:kern w:val="0"/>
                <w:szCs w:val="21"/>
              </w:rPr>
            </w:pPr>
            <w:r>
              <w:rPr>
                <w:rFonts w:hint="eastAsia" w:ascii="宋体" w:hAnsi="宋体"/>
                <w:kern w:val="0"/>
                <w:szCs w:val="21"/>
              </w:rPr>
              <w:t>2024年7月28日</w:t>
            </w:r>
          </w:p>
        </w:tc>
        <w:tc>
          <w:tcPr>
            <w:tcW w:w="1265" w:type="pct"/>
            <w:vAlign w:val="center"/>
          </w:tcPr>
          <w:p w14:paraId="348115F8">
            <w:pPr>
              <w:adjustRightInd w:val="0"/>
              <w:snapToGrid w:val="0"/>
              <w:spacing w:line="300" w:lineRule="exact"/>
              <w:jc w:val="center"/>
              <w:rPr>
                <w:rFonts w:hint="eastAsia" w:ascii="宋体" w:hAnsi="宋体"/>
                <w:kern w:val="0"/>
                <w:szCs w:val="21"/>
              </w:rPr>
            </w:pPr>
            <w:r>
              <w:rPr>
                <w:rFonts w:hint="eastAsia" w:ascii="宋体" w:hAnsi="宋体"/>
                <w:kern w:val="0"/>
                <w:szCs w:val="21"/>
              </w:rPr>
              <w:t>中佳904于2025年7月7日、中佳142于2025年8月3日均通过了企业自主竣工环境保护验收</w:t>
            </w:r>
          </w:p>
        </w:tc>
      </w:tr>
      <w:bookmarkEnd w:id="208"/>
      <w:tr w14:paraId="4DC139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17A88D85">
            <w:pPr>
              <w:adjustRightInd w:val="0"/>
              <w:snapToGrid w:val="0"/>
              <w:spacing w:line="300" w:lineRule="exact"/>
              <w:jc w:val="center"/>
              <w:rPr>
                <w:rFonts w:hint="eastAsia" w:ascii="宋体" w:hAnsi="宋体" w:cs="宋体"/>
                <w:kern w:val="0"/>
                <w:szCs w:val="21"/>
              </w:rPr>
            </w:pPr>
            <w:r>
              <w:rPr>
                <w:rFonts w:hint="eastAsia" w:ascii="宋体" w:hAnsi="宋体" w:cs="宋体"/>
                <w:bCs/>
                <w:szCs w:val="21"/>
              </w:rPr>
              <w:t>中佳18和中佳131</w:t>
            </w:r>
          </w:p>
        </w:tc>
        <w:tc>
          <w:tcPr>
            <w:tcW w:w="1462" w:type="pct"/>
            <w:vAlign w:val="center"/>
          </w:tcPr>
          <w:p w14:paraId="3849DEFD">
            <w:pPr>
              <w:adjustRightInd w:val="0"/>
              <w:snapToGrid w:val="0"/>
              <w:spacing w:line="300" w:lineRule="exact"/>
              <w:jc w:val="center"/>
              <w:rPr>
                <w:rFonts w:hint="eastAsia" w:ascii="宋体" w:hAnsi="宋体"/>
                <w:kern w:val="0"/>
                <w:szCs w:val="21"/>
              </w:rPr>
            </w:pPr>
            <w:r>
              <w:rPr>
                <w:rFonts w:hint="eastAsia" w:ascii="宋体" w:hAnsi="宋体"/>
                <w:kern w:val="0"/>
                <w:szCs w:val="21"/>
              </w:rPr>
              <w:t>中佳18井、中佳131井勘探钻探项目</w:t>
            </w:r>
          </w:p>
        </w:tc>
        <w:tc>
          <w:tcPr>
            <w:tcW w:w="1542" w:type="pct"/>
            <w:vAlign w:val="center"/>
          </w:tcPr>
          <w:p w14:paraId="04FC682E">
            <w:pPr>
              <w:adjustRightInd w:val="0"/>
              <w:snapToGrid w:val="0"/>
              <w:spacing w:line="300" w:lineRule="exact"/>
              <w:jc w:val="center"/>
              <w:rPr>
                <w:rFonts w:hint="eastAsia" w:ascii="宋体" w:hAnsi="宋体"/>
                <w:kern w:val="0"/>
                <w:szCs w:val="21"/>
              </w:rPr>
            </w:pPr>
            <w:r>
              <w:rPr>
                <w:rFonts w:hint="eastAsia" w:ascii="宋体" w:hAnsi="宋体"/>
                <w:kern w:val="0"/>
                <w:szCs w:val="21"/>
              </w:rPr>
              <w:t>塔城地区生态环境局</w:t>
            </w:r>
          </w:p>
          <w:p w14:paraId="62355F23">
            <w:pPr>
              <w:adjustRightInd w:val="0"/>
              <w:snapToGrid w:val="0"/>
              <w:spacing w:line="300" w:lineRule="exact"/>
              <w:jc w:val="center"/>
              <w:rPr>
                <w:rFonts w:hint="eastAsia" w:ascii="宋体" w:hAnsi="宋体"/>
                <w:kern w:val="0"/>
                <w:szCs w:val="21"/>
              </w:rPr>
            </w:pPr>
            <w:r>
              <w:rPr>
                <w:rFonts w:hint="eastAsia" w:ascii="宋体" w:hAnsi="宋体"/>
                <w:kern w:val="0"/>
                <w:szCs w:val="21"/>
              </w:rPr>
              <w:t>塔地环审〔</w:t>
            </w:r>
            <w:r>
              <w:rPr>
                <w:rFonts w:ascii="宋体" w:hAnsi="宋体"/>
                <w:kern w:val="0"/>
                <w:szCs w:val="21"/>
              </w:rPr>
              <w:t>20</w:t>
            </w:r>
            <w:r>
              <w:rPr>
                <w:rFonts w:hint="eastAsia" w:ascii="宋体" w:hAnsi="宋体"/>
                <w:kern w:val="0"/>
                <w:szCs w:val="21"/>
              </w:rPr>
              <w:t>24〕184</w:t>
            </w:r>
            <w:r>
              <w:rPr>
                <w:rFonts w:ascii="宋体" w:hAnsi="宋体"/>
                <w:kern w:val="0"/>
                <w:szCs w:val="21"/>
              </w:rPr>
              <w:t>号</w:t>
            </w:r>
          </w:p>
          <w:p w14:paraId="348FA4EC">
            <w:pPr>
              <w:adjustRightInd w:val="0"/>
              <w:snapToGrid w:val="0"/>
              <w:spacing w:line="300" w:lineRule="exact"/>
              <w:jc w:val="center"/>
              <w:rPr>
                <w:rFonts w:hint="eastAsia" w:ascii="宋体" w:hAnsi="宋体"/>
                <w:kern w:val="0"/>
                <w:szCs w:val="21"/>
              </w:rPr>
            </w:pPr>
            <w:r>
              <w:rPr>
                <w:rFonts w:hint="eastAsia" w:ascii="宋体" w:hAnsi="宋体"/>
                <w:kern w:val="0"/>
                <w:szCs w:val="21"/>
              </w:rPr>
              <w:t>2024年11月26日</w:t>
            </w:r>
          </w:p>
        </w:tc>
        <w:tc>
          <w:tcPr>
            <w:tcW w:w="1265" w:type="pct"/>
            <w:vAlign w:val="center"/>
          </w:tcPr>
          <w:p w14:paraId="05B6B819">
            <w:pPr>
              <w:adjustRightInd w:val="0"/>
              <w:snapToGrid w:val="0"/>
              <w:spacing w:line="300" w:lineRule="exact"/>
              <w:jc w:val="center"/>
              <w:rPr>
                <w:rFonts w:hint="eastAsia" w:ascii="宋体" w:hAnsi="宋体"/>
                <w:kern w:val="0"/>
                <w:szCs w:val="21"/>
              </w:rPr>
            </w:pPr>
            <w:r>
              <w:rPr>
                <w:rFonts w:hint="eastAsia" w:ascii="宋体" w:hAnsi="宋体"/>
                <w:kern w:val="0"/>
                <w:szCs w:val="21"/>
              </w:rPr>
              <w:t>正在建设</w:t>
            </w:r>
          </w:p>
        </w:tc>
      </w:tr>
      <w:tr w14:paraId="168670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08CF5EB9">
            <w:pPr>
              <w:adjustRightInd w:val="0"/>
              <w:snapToGrid w:val="0"/>
              <w:spacing w:line="300" w:lineRule="exact"/>
              <w:jc w:val="center"/>
              <w:rPr>
                <w:rFonts w:hint="eastAsia" w:ascii="宋体" w:hAnsi="宋体" w:cs="宋体"/>
                <w:kern w:val="0"/>
                <w:szCs w:val="21"/>
              </w:rPr>
            </w:pPr>
            <w:r>
              <w:rPr>
                <w:rFonts w:hint="eastAsia" w:ascii="宋体" w:hAnsi="宋体" w:cs="宋体"/>
                <w:bCs/>
                <w:szCs w:val="21"/>
              </w:rPr>
              <w:t>中佳19和中佳181</w:t>
            </w:r>
          </w:p>
        </w:tc>
        <w:tc>
          <w:tcPr>
            <w:tcW w:w="1462" w:type="pct"/>
          </w:tcPr>
          <w:p w14:paraId="167198C1">
            <w:pPr>
              <w:adjustRightInd w:val="0"/>
              <w:snapToGrid w:val="0"/>
              <w:spacing w:line="300" w:lineRule="exact"/>
              <w:jc w:val="center"/>
              <w:rPr>
                <w:rFonts w:hint="eastAsia" w:ascii="宋体" w:hAnsi="宋体"/>
                <w:kern w:val="0"/>
                <w:szCs w:val="21"/>
              </w:rPr>
            </w:pPr>
            <w:r>
              <w:rPr>
                <w:rFonts w:hint="eastAsia"/>
              </w:rPr>
              <w:t>中佳19井、中佳181井勘探钻探项目</w:t>
            </w:r>
          </w:p>
        </w:tc>
        <w:tc>
          <w:tcPr>
            <w:tcW w:w="1542" w:type="pct"/>
            <w:vAlign w:val="center"/>
          </w:tcPr>
          <w:p w14:paraId="1EFDEAC6">
            <w:pPr>
              <w:adjustRightInd w:val="0"/>
              <w:snapToGrid w:val="0"/>
              <w:spacing w:line="300" w:lineRule="exact"/>
              <w:jc w:val="center"/>
              <w:rPr>
                <w:rFonts w:hint="eastAsia" w:ascii="宋体" w:hAnsi="宋体"/>
                <w:kern w:val="0"/>
                <w:szCs w:val="21"/>
              </w:rPr>
            </w:pPr>
            <w:bookmarkStart w:id="210" w:name="OLE_LINK83"/>
            <w:r>
              <w:rPr>
                <w:rFonts w:hint="eastAsia" w:ascii="宋体" w:hAnsi="宋体"/>
                <w:kern w:val="0"/>
                <w:szCs w:val="21"/>
              </w:rPr>
              <w:t>塔城地区生态环境局</w:t>
            </w:r>
          </w:p>
          <w:p w14:paraId="0E246C6C">
            <w:pPr>
              <w:adjustRightInd w:val="0"/>
              <w:snapToGrid w:val="0"/>
              <w:spacing w:line="300" w:lineRule="exact"/>
              <w:jc w:val="center"/>
              <w:rPr>
                <w:rFonts w:hint="eastAsia" w:ascii="宋体" w:hAnsi="宋体"/>
                <w:kern w:val="0"/>
                <w:szCs w:val="21"/>
              </w:rPr>
            </w:pPr>
            <w:r>
              <w:rPr>
                <w:rFonts w:hint="eastAsia" w:ascii="宋体" w:hAnsi="宋体"/>
                <w:kern w:val="0"/>
                <w:szCs w:val="21"/>
              </w:rPr>
              <w:t>塔地环审〔</w:t>
            </w:r>
            <w:r>
              <w:rPr>
                <w:rFonts w:ascii="宋体" w:hAnsi="宋体"/>
                <w:kern w:val="0"/>
                <w:szCs w:val="21"/>
              </w:rPr>
              <w:t>20</w:t>
            </w:r>
            <w:r>
              <w:rPr>
                <w:rFonts w:hint="eastAsia" w:ascii="宋体" w:hAnsi="宋体"/>
                <w:kern w:val="0"/>
                <w:szCs w:val="21"/>
              </w:rPr>
              <w:t>25〕69</w:t>
            </w:r>
            <w:r>
              <w:rPr>
                <w:rFonts w:ascii="宋体" w:hAnsi="宋体"/>
                <w:kern w:val="0"/>
                <w:szCs w:val="21"/>
              </w:rPr>
              <w:t>号</w:t>
            </w:r>
          </w:p>
          <w:p w14:paraId="26603172">
            <w:pPr>
              <w:adjustRightInd w:val="0"/>
              <w:snapToGrid w:val="0"/>
              <w:spacing w:line="300" w:lineRule="exact"/>
              <w:jc w:val="center"/>
              <w:rPr>
                <w:rFonts w:hint="eastAsia" w:ascii="宋体" w:hAnsi="宋体"/>
                <w:kern w:val="0"/>
                <w:szCs w:val="21"/>
              </w:rPr>
            </w:pPr>
            <w:r>
              <w:rPr>
                <w:rFonts w:hint="eastAsia" w:ascii="宋体" w:hAnsi="宋体"/>
                <w:kern w:val="0"/>
                <w:szCs w:val="21"/>
              </w:rPr>
              <w:t>2025年4月10日</w:t>
            </w:r>
            <w:bookmarkEnd w:id="210"/>
          </w:p>
        </w:tc>
        <w:tc>
          <w:tcPr>
            <w:tcW w:w="1265" w:type="pct"/>
            <w:vAlign w:val="center"/>
          </w:tcPr>
          <w:p w14:paraId="53559D75">
            <w:pPr>
              <w:adjustRightInd w:val="0"/>
              <w:snapToGrid w:val="0"/>
              <w:spacing w:line="300" w:lineRule="exact"/>
              <w:jc w:val="center"/>
              <w:rPr>
                <w:rFonts w:hint="eastAsia" w:ascii="宋体" w:hAnsi="宋体"/>
                <w:kern w:val="0"/>
                <w:szCs w:val="21"/>
              </w:rPr>
            </w:pPr>
            <w:r>
              <w:rPr>
                <w:rFonts w:hint="eastAsia" w:ascii="宋体" w:hAnsi="宋体"/>
                <w:kern w:val="0"/>
                <w:szCs w:val="21"/>
              </w:rPr>
              <w:t>正在建设</w:t>
            </w:r>
          </w:p>
        </w:tc>
      </w:tr>
      <w:tr w14:paraId="624112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3E9457D9">
            <w:pPr>
              <w:adjustRightInd w:val="0"/>
              <w:snapToGrid w:val="0"/>
              <w:spacing w:line="300" w:lineRule="exact"/>
              <w:jc w:val="center"/>
              <w:rPr>
                <w:rFonts w:hint="eastAsia" w:ascii="宋体" w:hAnsi="宋体" w:cs="宋体"/>
                <w:kern w:val="0"/>
                <w:szCs w:val="21"/>
              </w:rPr>
            </w:pPr>
            <w:r>
              <w:rPr>
                <w:rFonts w:hint="eastAsia" w:ascii="宋体" w:hAnsi="宋体" w:cs="宋体"/>
                <w:bCs/>
                <w:szCs w:val="21"/>
              </w:rPr>
              <w:t>中佳141</w:t>
            </w:r>
          </w:p>
        </w:tc>
        <w:tc>
          <w:tcPr>
            <w:tcW w:w="1462" w:type="pct"/>
            <w:vAlign w:val="center"/>
          </w:tcPr>
          <w:p w14:paraId="5BFAED88">
            <w:pPr>
              <w:adjustRightInd w:val="0"/>
              <w:snapToGrid w:val="0"/>
              <w:spacing w:line="300" w:lineRule="exact"/>
              <w:jc w:val="center"/>
              <w:rPr>
                <w:rFonts w:hint="eastAsia" w:ascii="宋体" w:hAnsi="宋体"/>
                <w:kern w:val="0"/>
                <w:szCs w:val="21"/>
              </w:rPr>
            </w:pPr>
            <w:r>
              <w:rPr>
                <w:rFonts w:hint="eastAsia" w:ascii="宋体" w:hAnsi="宋体"/>
                <w:kern w:val="0"/>
                <w:szCs w:val="21"/>
              </w:rPr>
              <w:t>中佳141井、中佳15井和中佳16井勘探钻探项目</w:t>
            </w:r>
          </w:p>
        </w:tc>
        <w:tc>
          <w:tcPr>
            <w:tcW w:w="1542" w:type="pct"/>
            <w:vAlign w:val="center"/>
          </w:tcPr>
          <w:p w14:paraId="4477621B">
            <w:pPr>
              <w:adjustRightInd w:val="0"/>
              <w:snapToGrid w:val="0"/>
              <w:spacing w:line="300" w:lineRule="exact"/>
              <w:jc w:val="center"/>
              <w:rPr>
                <w:rFonts w:hint="eastAsia" w:ascii="宋体" w:hAnsi="宋体"/>
                <w:kern w:val="0"/>
                <w:szCs w:val="21"/>
              </w:rPr>
            </w:pPr>
            <w:r>
              <w:rPr>
                <w:rFonts w:hint="eastAsia" w:ascii="宋体" w:hAnsi="宋体"/>
                <w:kern w:val="0"/>
                <w:szCs w:val="21"/>
              </w:rPr>
              <w:t>克拉玛依市生态环境局</w:t>
            </w:r>
          </w:p>
          <w:p w14:paraId="32FB8EA2">
            <w:pPr>
              <w:adjustRightInd w:val="0"/>
              <w:snapToGrid w:val="0"/>
              <w:spacing w:line="300" w:lineRule="exact"/>
              <w:jc w:val="center"/>
              <w:rPr>
                <w:rFonts w:hint="eastAsia" w:ascii="宋体" w:hAnsi="宋体"/>
                <w:kern w:val="0"/>
                <w:szCs w:val="21"/>
              </w:rPr>
            </w:pPr>
            <w:r>
              <w:rPr>
                <w:rFonts w:hint="eastAsia" w:ascii="宋体" w:hAnsi="宋体"/>
                <w:kern w:val="0"/>
                <w:szCs w:val="21"/>
              </w:rPr>
              <w:t>克环函〔</w:t>
            </w:r>
            <w:r>
              <w:rPr>
                <w:rFonts w:ascii="宋体" w:hAnsi="宋体"/>
                <w:kern w:val="0"/>
                <w:szCs w:val="21"/>
              </w:rPr>
              <w:t>20</w:t>
            </w:r>
            <w:r>
              <w:rPr>
                <w:rFonts w:hint="eastAsia" w:ascii="宋体" w:hAnsi="宋体"/>
                <w:kern w:val="0"/>
                <w:szCs w:val="21"/>
              </w:rPr>
              <w:t>24〕16</w:t>
            </w:r>
            <w:r>
              <w:rPr>
                <w:rFonts w:ascii="宋体" w:hAnsi="宋体"/>
                <w:kern w:val="0"/>
                <w:szCs w:val="21"/>
              </w:rPr>
              <w:t>号</w:t>
            </w:r>
          </w:p>
          <w:p w14:paraId="779BBB1C">
            <w:pPr>
              <w:adjustRightInd w:val="0"/>
              <w:snapToGrid w:val="0"/>
              <w:spacing w:line="300" w:lineRule="exact"/>
              <w:jc w:val="center"/>
              <w:rPr>
                <w:rFonts w:hint="eastAsia" w:ascii="宋体" w:hAnsi="宋体"/>
                <w:kern w:val="0"/>
                <w:szCs w:val="21"/>
              </w:rPr>
            </w:pPr>
            <w:r>
              <w:rPr>
                <w:rFonts w:hint="eastAsia" w:ascii="宋体" w:hAnsi="宋体"/>
                <w:kern w:val="0"/>
                <w:szCs w:val="21"/>
              </w:rPr>
              <w:t>2024年2月21日</w:t>
            </w:r>
          </w:p>
        </w:tc>
        <w:tc>
          <w:tcPr>
            <w:tcW w:w="1265" w:type="pct"/>
            <w:vAlign w:val="center"/>
          </w:tcPr>
          <w:p w14:paraId="2C660E58">
            <w:pPr>
              <w:adjustRightInd w:val="0"/>
              <w:snapToGrid w:val="0"/>
              <w:spacing w:line="300" w:lineRule="exact"/>
              <w:jc w:val="center"/>
              <w:rPr>
                <w:rFonts w:hint="eastAsia" w:ascii="宋体" w:hAnsi="宋体"/>
                <w:kern w:val="0"/>
                <w:szCs w:val="21"/>
              </w:rPr>
            </w:pPr>
            <w:r>
              <w:rPr>
                <w:rFonts w:hint="eastAsia" w:ascii="宋体" w:hAnsi="宋体"/>
                <w:kern w:val="0"/>
                <w:szCs w:val="21"/>
              </w:rPr>
              <w:t>2024年11月29日通过了企业自主竣工环境保护验收</w:t>
            </w:r>
          </w:p>
        </w:tc>
      </w:tr>
      <w:tr w14:paraId="665345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756E70E3">
            <w:pPr>
              <w:adjustRightInd w:val="0"/>
              <w:snapToGrid w:val="0"/>
              <w:spacing w:line="300" w:lineRule="exact"/>
              <w:jc w:val="center"/>
              <w:rPr>
                <w:rFonts w:hint="eastAsia" w:ascii="宋体" w:hAnsi="宋体" w:cs="宋体"/>
                <w:kern w:val="0"/>
                <w:szCs w:val="21"/>
              </w:rPr>
            </w:pPr>
            <w:r>
              <w:rPr>
                <w:rFonts w:hint="eastAsia" w:ascii="宋体" w:hAnsi="宋体" w:cs="宋体"/>
                <w:bCs/>
                <w:szCs w:val="21"/>
              </w:rPr>
              <w:t>中佳8</w:t>
            </w:r>
          </w:p>
        </w:tc>
        <w:tc>
          <w:tcPr>
            <w:tcW w:w="1462" w:type="pct"/>
            <w:vAlign w:val="center"/>
          </w:tcPr>
          <w:p w14:paraId="28EDB8DD">
            <w:pPr>
              <w:adjustRightInd w:val="0"/>
              <w:snapToGrid w:val="0"/>
              <w:spacing w:line="300" w:lineRule="exact"/>
              <w:jc w:val="center"/>
              <w:rPr>
                <w:rFonts w:hint="eastAsia" w:ascii="宋体" w:hAnsi="宋体"/>
                <w:kern w:val="0"/>
                <w:szCs w:val="21"/>
              </w:rPr>
            </w:pPr>
            <w:r>
              <w:rPr>
                <w:rFonts w:hint="eastAsia" w:ascii="宋体" w:hAnsi="宋体"/>
                <w:kern w:val="0"/>
                <w:szCs w:val="21"/>
              </w:rPr>
              <w:t>金龙58.中佳8井勘探钻探项目</w:t>
            </w:r>
          </w:p>
        </w:tc>
        <w:tc>
          <w:tcPr>
            <w:tcW w:w="1542" w:type="pct"/>
            <w:vAlign w:val="center"/>
          </w:tcPr>
          <w:p w14:paraId="42D9CEA0">
            <w:pPr>
              <w:adjustRightInd w:val="0"/>
              <w:snapToGrid w:val="0"/>
              <w:spacing w:line="300" w:lineRule="exact"/>
              <w:jc w:val="center"/>
              <w:rPr>
                <w:rFonts w:hint="eastAsia" w:ascii="宋体" w:hAnsi="宋体"/>
                <w:kern w:val="0"/>
                <w:szCs w:val="21"/>
              </w:rPr>
            </w:pPr>
            <w:r>
              <w:rPr>
                <w:rFonts w:hint="eastAsia" w:ascii="宋体" w:hAnsi="宋体"/>
                <w:kern w:val="0"/>
                <w:szCs w:val="21"/>
              </w:rPr>
              <w:t>塔城地区生态环境局</w:t>
            </w:r>
          </w:p>
          <w:p w14:paraId="38D8AFE2">
            <w:pPr>
              <w:adjustRightInd w:val="0"/>
              <w:snapToGrid w:val="0"/>
              <w:spacing w:line="300" w:lineRule="exact"/>
              <w:jc w:val="center"/>
              <w:rPr>
                <w:rFonts w:hint="eastAsia" w:ascii="宋体" w:hAnsi="宋体"/>
                <w:kern w:val="0"/>
                <w:szCs w:val="21"/>
              </w:rPr>
            </w:pPr>
            <w:r>
              <w:rPr>
                <w:rFonts w:hint="eastAsia" w:ascii="宋体" w:hAnsi="宋体"/>
                <w:kern w:val="0"/>
                <w:szCs w:val="21"/>
              </w:rPr>
              <w:t>塔地环审〔</w:t>
            </w:r>
            <w:r>
              <w:rPr>
                <w:rFonts w:ascii="宋体" w:hAnsi="宋体"/>
                <w:kern w:val="0"/>
                <w:szCs w:val="21"/>
              </w:rPr>
              <w:t>20</w:t>
            </w:r>
            <w:r>
              <w:rPr>
                <w:rFonts w:hint="eastAsia" w:ascii="宋体" w:hAnsi="宋体"/>
                <w:kern w:val="0"/>
                <w:szCs w:val="21"/>
              </w:rPr>
              <w:t>21〕48</w:t>
            </w:r>
            <w:r>
              <w:rPr>
                <w:rFonts w:ascii="宋体" w:hAnsi="宋体"/>
                <w:kern w:val="0"/>
                <w:szCs w:val="21"/>
              </w:rPr>
              <w:t>号</w:t>
            </w:r>
          </w:p>
          <w:p w14:paraId="6BE0502F">
            <w:pPr>
              <w:adjustRightInd w:val="0"/>
              <w:snapToGrid w:val="0"/>
              <w:spacing w:line="300" w:lineRule="exact"/>
              <w:jc w:val="center"/>
              <w:rPr>
                <w:rFonts w:hint="eastAsia" w:ascii="宋体" w:hAnsi="宋体"/>
                <w:kern w:val="0"/>
                <w:szCs w:val="21"/>
              </w:rPr>
            </w:pPr>
            <w:r>
              <w:rPr>
                <w:rFonts w:hint="eastAsia" w:ascii="宋体" w:hAnsi="宋体"/>
                <w:kern w:val="0"/>
                <w:szCs w:val="21"/>
              </w:rPr>
              <w:t>2021年4月16日</w:t>
            </w:r>
          </w:p>
        </w:tc>
        <w:tc>
          <w:tcPr>
            <w:tcW w:w="1265" w:type="pct"/>
            <w:vAlign w:val="center"/>
          </w:tcPr>
          <w:p w14:paraId="1771082C">
            <w:pPr>
              <w:adjustRightInd w:val="0"/>
              <w:snapToGrid w:val="0"/>
              <w:spacing w:line="300" w:lineRule="exact"/>
              <w:jc w:val="center"/>
              <w:rPr>
                <w:rFonts w:hint="eastAsia" w:ascii="宋体" w:hAnsi="宋体"/>
                <w:kern w:val="0"/>
                <w:szCs w:val="21"/>
              </w:rPr>
            </w:pPr>
            <w:r>
              <w:rPr>
                <w:rFonts w:hint="eastAsia" w:ascii="宋体" w:hAnsi="宋体"/>
                <w:kern w:val="0"/>
                <w:szCs w:val="21"/>
              </w:rPr>
              <w:t>已完钻，正在组织竣工环境保护验收</w:t>
            </w:r>
          </w:p>
        </w:tc>
      </w:tr>
      <w:tr w14:paraId="6B56ED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239BE881">
            <w:pPr>
              <w:adjustRightInd w:val="0"/>
              <w:snapToGrid w:val="0"/>
              <w:spacing w:line="300" w:lineRule="exact"/>
              <w:jc w:val="center"/>
              <w:rPr>
                <w:rFonts w:hint="eastAsia" w:ascii="宋体" w:hAnsi="宋体" w:cs="宋体"/>
                <w:kern w:val="0"/>
                <w:szCs w:val="21"/>
              </w:rPr>
            </w:pPr>
            <w:r>
              <w:rPr>
                <w:rFonts w:hint="eastAsia" w:ascii="宋体" w:hAnsi="宋体" w:cs="宋体"/>
                <w:bCs/>
                <w:szCs w:val="21"/>
              </w:rPr>
              <w:t>中佳801</w:t>
            </w:r>
          </w:p>
        </w:tc>
        <w:tc>
          <w:tcPr>
            <w:tcW w:w="1462" w:type="pct"/>
            <w:vAlign w:val="center"/>
          </w:tcPr>
          <w:p w14:paraId="2F335848">
            <w:pPr>
              <w:adjustRightInd w:val="0"/>
              <w:snapToGrid w:val="0"/>
              <w:spacing w:line="300" w:lineRule="exact"/>
              <w:jc w:val="center"/>
              <w:rPr>
                <w:rFonts w:hint="eastAsia" w:ascii="宋体" w:hAnsi="宋体"/>
                <w:kern w:val="0"/>
                <w:szCs w:val="21"/>
              </w:rPr>
            </w:pPr>
            <w:r>
              <w:rPr>
                <w:rFonts w:hint="eastAsia" w:ascii="宋体" w:hAnsi="宋体"/>
                <w:kern w:val="0"/>
                <w:szCs w:val="21"/>
              </w:rPr>
              <w:t>中佳801井勘探钻探项目</w:t>
            </w:r>
          </w:p>
        </w:tc>
        <w:tc>
          <w:tcPr>
            <w:tcW w:w="1542" w:type="pct"/>
            <w:vAlign w:val="center"/>
          </w:tcPr>
          <w:p w14:paraId="5FCE9D91">
            <w:pPr>
              <w:adjustRightInd w:val="0"/>
              <w:snapToGrid w:val="0"/>
              <w:spacing w:line="300" w:lineRule="exact"/>
              <w:jc w:val="center"/>
              <w:rPr>
                <w:rFonts w:hint="eastAsia" w:ascii="宋体" w:hAnsi="宋体"/>
                <w:kern w:val="0"/>
                <w:szCs w:val="21"/>
              </w:rPr>
            </w:pPr>
            <w:r>
              <w:rPr>
                <w:rFonts w:hint="eastAsia" w:ascii="宋体" w:hAnsi="宋体"/>
                <w:kern w:val="0"/>
                <w:szCs w:val="21"/>
              </w:rPr>
              <w:t>塔城地区生态环境局</w:t>
            </w:r>
          </w:p>
          <w:p w14:paraId="147FB498">
            <w:pPr>
              <w:adjustRightInd w:val="0"/>
              <w:snapToGrid w:val="0"/>
              <w:spacing w:line="300" w:lineRule="exact"/>
              <w:jc w:val="center"/>
              <w:rPr>
                <w:rFonts w:hint="eastAsia" w:ascii="宋体" w:hAnsi="宋体"/>
                <w:kern w:val="0"/>
                <w:szCs w:val="21"/>
              </w:rPr>
            </w:pPr>
            <w:r>
              <w:rPr>
                <w:rFonts w:hint="eastAsia" w:ascii="宋体" w:hAnsi="宋体"/>
                <w:kern w:val="0"/>
                <w:szCs w:val="21"/>
              </w:rPr>
              <w:t>塔地环审〔</w:t>
            </w:r>
            <w:r>
              <w:rPr>
                <w:rFonts w:ascii="宋体" w:hAnsi="宋体"/>
                <w:kern w:val="0"/>
                <w:szCs w:val="21"/>
              </w:rPr>
              <w:t>20</w:t>
            </w:r>
            <w:r>
              <w:rPr>
                <w:rFonts w:hint="eastAsia" w:ascii="宋体" w:hAnsi="宋体"/>
                <w:kern w:val="0"/>
                <w:szCs w:val="21"/>
              </w:rPr>
              <w:t>25〕123</w:t>
            </w:r>
            <w:r>
              <w:rPr>
                <w:rFonts w:ascii="宋体" w:hAnsi="宋体"/>
                <w:kern w:val="0"/>
                <w:szCs w:val="21"/>
              </w:rPr>
              <w:t>号</w:t>
            </w:r>
          </w:p>
          <w:p w14:paraId="023FFACC">
            <w:pPr>
              <w:adjustRightInd w:val="0"/>
              <w:snapToGrid w:val="0"/>
              <w:spacing w:line="300" w:lineRule="exact"/>
              <w:jc w:val="center"/>
              <w:rPr>
                <w:rFonts w:hint="eastAsia" w:ascii="宋体" w:hAnsi="宋体"/>
                <w:kern w:val="0"/>
                <w:szCs w:val="21"/>
              </w:rPr>
            </w:pPr>
            <w:r>
              <w:rPr>
                <w:rFonts w:hint="eastAsia" w:ascii="宋体" w:hAnsi="宋体"/>
                <w:kern w:val="0"/>
                <w:szCs w:val="21"/>
              </w:rPr>
              <w:t>2025年7月3日</w:t>
            </w:r>
          </w:p>
        </w:tc>
        <w:tc>
          <w:tcPr>
            <w:tcW w:w="1265" w:type="pct"/>
            <w:vAlign w:val="center"/>
          </w:tcPr>
          <w:p w14:paraId="6B8513D6">
            <w:pPr>
              <w:adjustRightInd w:val="0"/>
              <w:snapToGrid w:val="0"/>
              <w:spacing w:line="300" w:lineRule="exact"/>
              <w:jc w:val="center"/>
              <w:rPr>
                <w:rFonts w:hint="eastAsia" w:ascii="宋体" w:hAnsi="宋体"/>
                <w:kern w:val="0"/>
                <w:szCs w:val="21"/>
              </w:rPr>
            </w:pPr>
            <w:r>
              <w:rPr>
                <w:rFonts w:hint="eastAsia" w:ascii="宋体" w:hAnsi="宋体"/>
                <w:kern w:val="0"/>
                <w:szCs w:val="21"/>
              </w:rPr>
              <w:t>尚未开钻</w:t>
            </w:r>
          </w:p>
        </w:tc>
      </w:tr>
      <w:tr w14:paraId="499FA9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00E73832">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中佳602井</w:t>
            </w:r>
          </w:p>
        </w:tc>
        <w:tc>
          <w:tcPr>
            <w:tcW w:w="1462" w:type="pct"/>
            <w:vAlign w:val="center"/>
          </w:tcPr>
          <w:p w14:paraId="41638FA2">
            <w:pPr>
              <w:adjustRightInd w:val="0"/>
              <w:snapToGrid w:val="0"/>
              <w:spacing w:line="300" w:lineRule="exact"/>
              <w:jc w:val="center"/>
              <w:rPr>
                <w:rFonts w:hint="eastAsia" w:ascii="宋体" w:hAnsi="宋体"/>
                <w:kern w:val="0"/>
                <w:szCs w:val="21"/>
              </w:rPr>
            </w:pPr>
            <w:r>
              <w:rPr>
                <w:rFonts w:hint="eastAsia" w:ascii="宋体" w:hAnsi="宋体"/>
                <w:kern w:val="0"/>
                <w:szCs w:val="21"/>
              </w:rPr>
              <w:t>中佳602H、中佳702井勘探钻探项目</w:t>
            </w:r>
          </w:p>
        </w:tc>
        <w:tc>
          <w:tcPr>
            <w:tcW w:w="1542" w:type="pct"/>
            <w:vAlign w:val="center"/>
          </w:tcPr>
          <w:p w14:paraId="238A1FE8">
            <w:pPr>
              <w:adjustRightInd w:val="0"/>
              <w:snapToGrid w:val="0"/>
              <w:spacing w:line="300" w:lineRule="exact"/>
              <w:jc w:val="center"/>
              <w:rPr>
                <w:rFonts w:hint="eastAsia" w:ascii="宋体" w:hAnsi="宋体" w:cs="宋体"/>
                <w:kern w:val="0"/>
                <w:szCs w:val="21"/>
              </w:rPr>
            </w:pPr>
            <w:bookmarkStart w:id="211" w:name="OLE_LINK97"/>
            <w:r>
              <w:rPr>
                <w:rFonts w:hint="eastAsia" w:ascii="宋体" w:hAnsi="宋体" w:cs="宋体"/>
                <w:kern w:val="0"/>
                <w:szCs w:val="21"/>
              </w:rPr>
              <w:t>克拉玛依市生态环境局</w:t>
            </w:r>
          </w:p>
          <w:p w14:paraId="04F6D55C">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克环函</w:t>
            </w:r>
            <w:bookmarkStart w:id="212" w:name="OLE_LINK73"/>
            <w:r>
              <w:rPr>
                <w:rFonts w:hint="eastAsia" w:ascii="宋体" w:hAnsi="宋体" w:cs="宋体"/>
                <w:kern w:val="0"/>
                <w:szCs w:val="21"/>
              </w:rPr>
              <w:t>〔</w:t>
            </w:r>
            <w:r>
              <w:rPr>
                <w:rFonts w:ascii="宋体" w:hAnsi="宋体" w:cs="宋体"/>
                <w:kern w:val="0"/>
                <w:szCs w:val="21"/>
              </w:rPr>
              <w:t>20</w:t>
            </w:r>
            <w:r>
              <w:rPr>
                <w:rFonts w:hint="eastAsia" w:ascii="宋体" w:hAnsi="宋体" w:cs="宋体"/>
                <w:kern w:val="0"/>
                <w:szCs w:val="21"/>
              </w:rPr>
              <w:t>23〕105</w:t>
            </w:r>
            <w:r>
              <w:rPr>
                <w:rFonts w:ascii="宋体" w:hAnsi="宋体" w:cs="宋体"/>
                <w:kern w:val="0"/>
                <w:szCs w:val="21"/>
              </w:rPr>
              <w:t>号</w:t>
            </w:r>
            <w:bookmarkEnd w:id="212"/>
          </w:p>
          <w:p w14:paraId="0C63E83E">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23年9月11日</w:t>
            </w:r>
            <w:bookmarkEnd w:id="211"/>
          </w:p>
        </w:tc>
        <w:tc>
          <w:tcPr>
            <w:tcW w:w="1265" w:type="pct"/>
            <w:vAlign w:val="center"/>
          </w:tcPr>
          <w:p w14:paraId="6FD14061">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2024年11月28日通过了企业自主竣工环境保护验收</w:t>
            </w:r>
          </w:p>
        </w:tc>
      </w:tr>
      <w:tr w14:paraId="019817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0D317D2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中佳601_H</w:t>
            </w:r>
          </w:p>
        </w:tc>
        <w:tc>
          <w:tcPr>
            <w:tcW w:w="1462" w:type="pct"/>
            <w:vAlign w:val="center"/>
          </w:tcPr>
          <w:p w14:paraId="3E9AFA44">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中佳601_H井勘探钻探项目</w:t>
            </w:r>
          </w:p>
        </w:tc>
        <w:tc>
          <w:tcPr>
            <w:tcW w:w="1542" w:type="pct"/>
            <w:vAlign w:val="center"/>
          </w:tcPr>
          <w:p w14:paraId="5A7FC5EA">
            <w:pPr>
              <w:adjustRightInd w:val="0"/>
              <w:snapToGrid w:val="0"/>
              <w:spacing w:line="300" w:lineRule="exact"/>
              <w:jc w:val="center"/>
              <w:rPr>
                <w:rFonts w:hint="eastAsia" w:ascii="宋体" w:hAnsi="宋体" w:cs="宋体"/>
                <w:kern w:val="0"/>
                <w:szCs w:val="21"/>
              </w:rPr>
            </w:pPr>
            <w:bookmarkStart w:id="213" w:name="OLE_LINK98"/>
            <w:r>
              <w:rPr>
                <w:rFonts w:hint="eastAsia" w:ascii="宋体" w:hAnsi="宋体" w:cs="宋体"/>
                <w:kern w:val="0"/>
                <w:szCs w:val="21"/>
              </w:rPr>
              <w:t>克拉玛依市生态环境局</w:t>
            </w:r>
          </w:p>
          <w:p w14:paraId="72D87939">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克环函〔</w:t>
            </w:r>
            <w:r>
              <w:rPr>
                <w:rFonts w:ascii="宋体" w:hAnsi="宋体" w:cs="宋体"/>
                <w:kern w:val="0"/>
                <w:szCs w:val="21"/>
              </w:rPr>
              <w:t>20</w:t>
            </w:r>
            <w:r>
              <w:rPr>
                <w:rFonts w:hint="eastAsia" w:ascii="宋体" w:hAnsi="宋体" w:cs="宋体"/>
                <w:kern w:val="0"/>
                <w:szCs w:val="21"/>
              </w:rPr>
              <w:t>21〕19</w:t>
            </w:r>
            <w:r>
              <w:rPr>
                <w:rFonts w:ascii="宋体" w:hAnsi="宋体" w:cs="宋体"/>
                <w:kern w:val="0"/>
                <w:szCs w:val="21"/>
              </w:rPr>
              <w:t>号</w:t>
            </w:r>
          </w:p>
          <w:p w14:paraId="75AF6A0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21年2月10日</w:t>
            </w:r>
            <w:bookmarkEnd w:id="213"/>
          </w:p>
        </w:tc>
        <w:tc>
          <w:tcPr>
            <w:tcW w:w="1265" w:type="pct"/>
            <w:vAlign w:val="center"/>
          </w:tcPr>
          <w:p w14:paraId="6583852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2023年3月20日通过了企业自主竣工环境保护验收</w:t>
            </w:r>
          </w:p>
        </w:tc>
      </w:tr>
      <w:tr w14:paraId="1DA981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42D191B4">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w:t>
            </w:r>
            <w:r>
              <w:rPr>
                <w:rFonts w:ascii="宋体" w:hAnsi="宋体" w:cs="宋体"/>
                <w:kern w:val="0"/>
                <w:szCs w:val="21"/>
              </w:rPr>
              <w:t>701H</w:t>
            </w:r>
          </w:p>
        </w:tc>
        <w:tc>
          <w:tcPr>
            <w:tcW w:w="1462" w:type="pct"/>
            <w:vAlign w:val="center"/>
          </w:tcPr>
          <w:p w14:paraId="7CCF8D44">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w:t>
            </w:r>
            <w:r>
              <w:rPr>
                <w:rFonts w:ascii="宋体" w:hAnsi="宋体" w:cs="宋体"/>
                <w:kern w:val="0"/>
                <w:szCs w:val="21"/>
              </w:rPr>
              <w:t>701H</w:t>
            </w:r>
            <w:r>
              <w:rPr>
                <w:rFonts w:hint="eastAsia" w:ascii="宋体" w:hAnsi="宋体" w:cs="宋体"/>
                <w:kern w:val="0"/>
                <w:szCs w:val="21"/>
              </w:rPr>
              <w:t>井勘探钻探项目</w:t>
            </w:r>
          </w:p>
        </w:tc>
        <w:tc>
          <w:tcPr>
            <w:tcW w:w="1542" w:type="pct"/>
            <w:vAlign w:val="center"/>
          </w:tcPr>
          <w:p w14:paraId="416B5E11">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克拉玛依市生态环境局</w:t>
            </w:r>
          </w:p>
          <w:p w14:paraId="4F048F76">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克环函〔</w:t>
            </w:r>
            <w:r>
              <w:rPr>
                <w:rFonts w:ascii="宋体" w:hAnsi="宋体" w:cs="宋体"/>
                <w:kern w:val="0"/>
                <w:szCs w:val="21"/>
              </w:rPr>
              <w:t>20</w:t>
            </w:r>
            <w:r>
              <w:rPr>
                <w:rFonts w:hint="eastAsia" w:ascii="宋体" w:hAnsi="宋体" w:cs="宋体"/>
                <w:kern w:val="0"/>
                <w:szCs w:val="21"/>
              </w:rPr>
              <w:t>21〕82</w:t>
            </w:r>
            <w:r>
              <w:rPr>
                <w:rFonts w:ascii="宋体" w:hAnsi="宋体" w:cs="宋体"/>
                <w:kern w:val="0"/>
                <w:szCs w:val="21"/>
              </w:rPr>
              <w:t>号</w:t>
            </w:r>
          </w:p>
          <w:p w14:paraId="7D00812C">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21年6月8日</w:t>
            </w:r>
          </w:p>
        </w:tc>
        <w:tc>
          <w:tcPr>
            <w:tcW w:w="1265" w:type="pct"/>
            <w:vAlign w:val="center"/>
          </w:tcPr>
          <w:p w14:paraId="176876FD">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2023年11月2日通过了企业自主竣工环境保护验收</w:t>
            </w:r>
          </w:p>
        </w:tc>
      </w:tr>
      <w:bookmarkEnd w:id="202"/>
      <w:bookmarkEnd w:id="203"/>
      <w:bookmarkEnd w:id="206"/>
    </w:tbl>
    <w:p w14:paraId="0AC9CCD0">
      <w:pPr>
        <w:pStyle w:val="462"/>
        <w:rPr>
          <w:rFonts w:hint="eastAsia"/>
          <w:color w:val="auto"/>
          <w:lang w:bidi="ar"/>
        </w:rPr>
      </w:pPr>
      <w:bookmarkStart w:id="214" w:name="_Hlk160374378"/>
      <w:bookmarkStart w:id="215" w:name="_Hlk91249347"/>
      <w:bookmarkStart w:id="216" w:name="_Hlk165552559"/>
      <w:bookmarkStart w:id="217" w:name="_Hlk91190038"/>
      <w:bookmarkStart w:id="218" w:name="_Hlk147581247"/>
      <w:r>
        <w:rPr>
          <w:rFonts w:hint="eastAsia"/>
          <w:color w:val="auto"/>
          <w:lang w:bidi="ar"/>
        </w:rPr>
        <w:t>（2）环境影响回顾</w:t>
      </w:r>
    </w:p>
    <w:p w14:paraId="7AC2F44B">
      <w:pPr>
        <w:pStyle w:val="462"/>
        <w:rPr>
          <w:rFonts w:hint="eastAsia"/>
          <w:color w:val="auto"/>
          <w:lang w:bidi="ar"/>
        </w:rPr>
      </w:pPr>
      <w:r>
        <w:rPr>
          <w:rFonts w:hint="eastAsia"/>
          <w:color w:val="auto"/>
          <w:lang w:bidi="ar"/>
        </w:rPr>
        <w:t>本项目为勘探井转生产井，勘探井仅有施工期，无运营期，施工期产生的环境影响随着施工期的结束而消失，故拟转产井无污染物排放。</w:t>
      </w:r>
    </w:p>
    <w:p w14:paraId="2422CBF2">
      <w:pPr>
        <w:pStyle w:val="462"/>
        <w:rPr>
          <w:rFonts w:hint="eastAsia"/>
          <w:color w:val="auto"/>
          <w:lang w:bidi="ar"/>
        </w:rPr>
      </w:pPr>
      <w:r>
        <w:rPr>
          <w:rFonts w:hint="eastAsia"/>
          <w:color w:val="auto"/>
          <w:lang w:bidi="ar"/>
        </w:rPr>
        <w:t>①已通过竣工环境保护验收井环境影响回顾</w:t>
      </w:r>
    </w:p>
    <w:p w14:paraId="65F6CF90">
      <w:pPr>
        <w:pStyle w:val="462"/>
        <w:rPr>
          <w:rFonts w:hint="eastAsia"/>
          <w:color w:val="auto"/>
          <w:lang w:bidi="ar"/>
        </w:rPr>
      </w:pPr>
      <w:r>
        <w:rPr>
          <w:rFonts w:hint="eastAsia"/>
          <w:color w:val="auto"/>
          <w:lang w:bidi="ar"/>
        </w:rPr>
        <w:t>中佳9、中佳142、中佳141、中佳602、中佳601_H和中佳701H井均通过了企业自主竣工环境保护验收，根据各井验收结论可知，各井环保手续完备，技术资料齐全，落实了环评及批复提出的生态保护和污染防治措施。根据现场调查可知，各井目前不存在环境问题。</w:t>
      </w:r>
    </w:p>
    <w:p w14:paraId="4885C08C">
      <w:pPr>
        <w:pStyle w:val="462"/>
        <w:rPr>
          <w:rFonts w:hint="eastAsia"/>
          <w:color w:val="auto"/>
          <w:lang w:bidi="ar"/>
        </w:rPr>
      </w:pPr>
      <w:r>
        <w:rPr>
          <w:rFonts w:hint="eastAsia"/>
          <w:color w:val="auto"/>
          <w:lang w:bidi="ar"/>
        </w:rPr>
        <w:t>②已完钻井环境影响回顾</w:t>
      </w:r>
    </w:p>
    <w:p w14:paraId="4E3890A7">
      <w:pPr>
        <w:pStyle w:val="462"/>
        <w:rPr>
          <w:rFonts w:hint="eastAsia"/>
          <w:color w:val="auto"/>
          <w:lang w:bidi="ar"/>
        </w:rPr>
      </w:pPr>
      <w:r>
        <w:rPr>
          <w:rFonts w:hint="eastAsia"/>
          <w:color w:val="auto"/>
          <w:lang w:bidi="ar"/>
        </w:rPr>
        <w:t>拟转产井施工过程中划定了施工作业范围和车辆行驶路线，未扩大占用和扰动地表，施工结束后对施工迹地进行了清理平整，植被主要靠自然恢复，目前正在自然恢复。施工期的废气和噪声影响随着施工期的结束而消失；钻井采用泥浆不落地工艺，泥浆循环使用，钻井结束后的剩余泥浆由专业公司回收；井下作业废水送至81号联合处理站采出水处理系统处理，生活污水排至生活污水临时储集池内，最终清运至污水处理厂处理，钻井过程中采用套管+水泥固井完井方式，保护地下水层。钻井采用水基泥浆和泥浆不落地工艺，钻井泥浆和岩屑进入泥浆不落地系统，分离后泥浆循环使用，固相进岩屑专用方罐，方罐底部铺设2mm厚HDPE防渗膜；岩屑委托岩屑处置单位拉运处置，经检测符合《油气田钻井固体废物综合利用污染控制要求》(DB65/T3997-2017)相关要求后综合利用。生活垃圾最终清运至克拉玛依市生活垃圾填埋场。各井钻井及试油过程中均未发生井喷事故。根据现场踏勘现场未遗留固体废物和废水。根据土壤环境质量现状监测数据可知，井场内各监测因子均满足</w:t>
      </w:r>
      <w:r>
        <w:rPr>
          <w:rFonts w:hint="eastAsia"/>
          <w:color w:val="auto"/>
        </w:rPr>
        <w:t>《土壤环境质量 建设用地土壤污染风险管控标准（试行）》（GB36600-2018）中第二类用地筛选值要求，钻试过程中未对土壤环境产生污染影响。</w:t>
      </w:r>
    </w:p>
    <w:p w14:paraId="6B122FAE">
      <w:pPr>
        <w:pStyle w:val="462"/>
        <w:rPr>
          <w:rFonts w:hint="eastAsia"/>
          <w:color w:val="auto"/>
          <w:lang w:bidi="ar"/>
        </w:rPr>
      </w:pPr>
      <w:r>
        <w:rPr>
          <w:rFonts w:hint="eastAsia"/>
          <w:color w:val="auto"/>
          <w:lang w:bidi="ar"/>
        </w:rPr>
        <w:t>③正在钻试井环境影响回顾</w:t>
      </w:r>
    </w:p>
    <w:p w14:paraId="33BC1E52">
      <w:pPr>
        <w:pStyle w:val="462"/>
        <w:rPr>
          <w:rFonts w:hint="eastAsia"/>
          <w:color w:val="auto"/>
          <w:lang w:bidi="ar"/>
        </w:rPr>
      </w:pPr>
      <w:r>
        <w:rPr>
          <w:rFonts w:hint="eastAsia"/>
          <w:color w:val="auto"/>
          <w:lang w:bidi="ar"/>
        </w:rPr>
        <w:t>正在钻试的井建设过程中应</w:t>
      </w:r>
      <w:r>
        <w:rPr>
          <w:rFonts w:hint="eastAsia" w:cs="宋体"/>
          <w:color w:val="auto"/>
        </w:rPr>
        <w:t>严格按照环评文件及环评批复中的要求落实污染防治及生态保护措施。各井环评及批复要求情况见表3.1-7。</w:t>
      </w:r>
    </w:p>
    <w:p w14:paraId="52E41039">
      <w:pPr>
        <w:pStyle w:val="117"/>
        <w:ind w:firstLine="0" w:firstLineChars="0"/>
        <w:jc w:val="center"/>
        <w:rPr>
          <w:rFonts w:hint="eastAsia" w:ascii="黑体" w:hAnsi="黑体" w:eastAsia="黑体"/>
          <w:sz w:val="21"/>
          <w:szCs w:val="21"/>
        </w:rPr>
      </w:pPr>
      <w:r>
        <w:rPr>
          <w:rFonts w:hint="eastAsia" w:ascii="黑体" w:hAnsi="黑体" w:eastAsia="黑体"/>
          <w:sz w:val="21"/>
          <w:szCs w:val="21"/>
        </w:rPr>
        <w:t>表3.1-7  环评及批复要求</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09"/>
        <w:gridCol w:w="8021"/>
      </w:tblGrid>
      <w:tr w14:paraId="3A15C5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124F2BC8">
            <w:pPr>
              <w:adjustRightInd w:val="0"/>
              <w:snapToGrid w:val="0"/>
              <w:spacing w:line="300" w:lineRule="exact"/>
              <w:jc w:val="center"/>
              <w:rPr>
                <w:rFonts w:hint="eastAsia" w:ascii="宋体" w:hAnsi="宋体"/>
                <w:szCs w:val="21"/>
              </w:rPr>
            </w:pPr>
            <w:bookmarkStart w:id="219" w:name="_Hlk207638226"/>
            <w:r>
              <w:rPr>
                <w:rFonts w:hint="eastAsia" w:ascii="宋体" w:hAnsi="宋体"/>
                <w:szCs w:val="21"/>
              </w:rPr>
              <w:t>环境要素</w:t>
            </w:r>
          </w:p>
        </w:tc>
        <w:tc>
          <w:tcPr>
            <w:tcW w:w="4594" w:type="pct"/>
            <w:vAlign w:val="center"/>
          </w:tcPr>
          <w:p w14:paraId="024F5FAB">
            <w:pPr>
              <w:adjustRightInd w:val="0"/>
              <w:snapToGrid w:val="0"/>
              <w:spacing w:line="300" w:lineRule="exact"/>
              <w:jc w:val="center"/>
              <w:rPr>
                <w:rFonts w:hint="eastAsia" w:ascii="宋体" w:hAnsi="宋体"/>
                <w:szCs w:val="21"/>
              </w:rPr>
            </w:pPr>
            <w:r>
              <w:rPr>
                <w:rFonts w:hint="eastAsia" w:ascii="宋体" w:hAnsi="宋体"/>
                <w:szCs w:val="21"/>
              </w:rPr>
              <w:t>环评文件及环评批复要求</w:t>
            </w:r>
          </w:p>
        </w:tc>
      </w:tr>
      <w:tr w14:paraId="612031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2"/>
            <w:vAlign w:val="center"/>
          </w:tcPr>
          <w:p w14:paraId="7049FA9C">
            <w:pPr>
              <w:adjustRightInd w:val="0"/>
              <w:snapToGrid w:val="0"/>
              <w:spacing w:line="300" w:lineRule="exact"/>
              <w:jc w:val="center"/>
              <w:rPr>
                <w:rFonts w:hint="eastAsia" w:ascii="宋体" w:hAnsi="宋体"/>
                <w:szCs w:val="21"/>
              </w:rPr>
            </w:pPr>
            <w:r>
              <w:rPr>
                <w:rFonts w:hint="eastAsia" w:ascii="宋体" w:hAnsi="宋体"/>
                <w:kern w:val="0"/>
                <w:szCs w:val="21"/>
              </w:rPr>
              <w:t>中佳18和中佳131井</w:t>
            </w:r>
          </w:p>
        </w:tc>
      </w:tr>
      <w:bookmarkEnd w:id="219"/>
      <w:tr w14:paraId="124741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2B244EEF">
            <w:pPr>
              <w:adjustRightInd w:val="0"/>
              <w:snapToGrid w:val="0"/>
              <w:spacing w:line="300" w:lineRule="exact"/>
              <w:jc w:val="center"/>
              <w:rPr>
                <w:rFonts w:hint="eastAsia" w:ascii="宋体" w:hAnsi="宋体"/>
                <w:szCs w:val="21"/>
              </w:rPr>
            </w:pPr>
            <w:r>
              <w:rPr>
                <w:rFonts w:hint="eastAsia" w:ascii="宋体" w:hAnsi="宋体"/>
                <w:szCs w:val="21"/>
              </w:rPr>
              <w:t>废气</w:t>
            </w:r>
          </w:p>
        </w:tc>
        <w:tc>
          <w:tcPr>
            <w:tcW w:w="4594" w:type="pct"/>
            <w:vAlign w:val="center"/>
          </w:tcPr>
          <w:p w14:paraId="2AF4F427">
            <w:pPr>
              <w:adjustRightInd w:val="0"/>
              <w:snapToGrid w:val="0"/>
              <w:spacing w:line="300" w:lineRule="exact"/>
              <w:jc w:val="center"/>
              <w:rPr>
                <w:rFonts w:hint="eastAsia" w:ascii="宋体" w:hAnsi="宋体"/>
                <w:szCs w:val="21"/>
              </w:rPr>
            </w:pPr>
            <w:r>
              <w:rPr>
                <w:rFonts w:hint="eastAsia" w:ascii="宋体" w:hAnsi="宋体"/>
                <w:szCs w:val="21"/>
              </w:rPr>
              <w:t>（二）严格落实大气污染防治措施。项目产生废气主要为柴油机组燃烧废气、施工扬尘、机械排放废气、伴生气燃烧废气、临时储罐废气、采出液装卸废气、柴油储罐无组织挥发废气等。施工过程中加强机械、车辆的维护，并且采用高品质的柴油、添加柴油助燃剂等措施；对易起尘物料进行遮盖、车辆低速慢行，避免大风天气作业；合理规划运输路线，严禁乱碾乱压。试油期采出液装载须符合《陆上石油天然气开采工业大气污染物排放标准》（GB39728-2020）中相关要求，采用底部装载或顶部浸没式装载方式。井场场界外非甲烷总烃的浓度须满足《陆上石油天然气开采工业大气污染物排放标准》（GB39728-2020）中相关要求。井场边界柴油发电机烟气排放的污染物浓度满足《大气污染物综合排放标准》(GB16297-1996）限值要求。</w:t>
            </w:r>
          </w:p>
        </w:tc>
      </w:tr>
      <w:tr w14:paraId="4CF1C0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5296809C">
            <w:pPr>
              <w:adjustRightInd w:val="0"/>
              <w:snapToGrid w:val="0"/>
              <w:spacing w:line="300" w:lineRule="exact"/>
              <w:jc w:val="center"/>
              <w:rPr>
                <w:rFonts w:hint="eastAsia" w:ascii="宋体" w:hAnsi="宋体"/>
                <w:szCs w:val="21"/>
              </w:rPr>
            </w:pPr>
            <w:r>
              <w:rPr>
                <w:rFonts w:hint="eastAsia" w:ascii="宋体" w:hAnsi="宋体"/>
                <w:szCs w:val="21"/>
              </w:rPr>
              <w:t>废水</w:t>
            </w:r>
          </w:p>
        </w:tc>
        <w:tc>
          <w:tcPr>
            <w:tcW w:w="4594" w:type="pct"/>
            <w:vAlign w:val="center"/>
          </w:tcPr>
          <w:p w14:paraId="72D0BD0E">
            <w:pPr>
              <w:adjustRightInd w:val="0"/>
              <w:snapToGrid w:val="0"/>
              <w:spacing w:line="300" w:lineRule="exact"/>
              <w:jc w:val="center"/>
              <w:rPr>
                <w:rFonts w:hint="eastAsia" w:ascii="宋体" w:hAnsi="宋体"/>
                <w:szCs w:val="21"/>
              </w:rPr>
            </w:pPr>
            <w:r>
              <w:rPr>
                <w:rFonts w:hint="eastAsia" w:ascii="宋体" w:hAnsi="宋体"/>
                <w:szCs w:val="21"/>
              </w:rPr>
              <w:t>严格落实水污染防治措施。项目钻井施工过程采用“钻井泥浆不落地技术”，分离出的液相循环使用，不产生钻井废水。项目产生废水主要为试油废水（洗井废水、压裂返排液）和生活污水。试油期洗井废水全部回收，采用收集罐收集后拉运至六九区污水处理站处理，严禁外排。压裂返排液进入罐车拉运六九区污水处理站处理，处理达到《碎屑岩油藏注水水质指标技术要求及分析方法》（SY/T5329-2022）中标准后回注油藏，严禁外排。生活污水排入营地内防渗生活污水收集池，清运至克拉玛依市第二污水处理厂处理，严禁外排。</w:t>
            </w:r>
          </w:p>
        </w:tc>
      </w:tr>
      <w:tr w14:paraId="1303E3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7180C502">
            <w:pPr>
              <w:adjustRightInd w:val="0"/>
              <w:snapToGrid w:val="0"/>
              <w:spacing w:line="300" w:lineRule="exact"/>
              <w:jc w:val="center"/>
              <w:rPr>
                <w:rFonts w:hint="eastAsia" w:ascii="宋体" w:hAnsi="宋体"/>
                <w:szCs w:val="21"/>
              </w:rPr>
            </w:pPr>
            <w:r>
              <w:rPr>
                <w:rFonts w:hint="eastAsia" w:ascii="宋体" w:hAnsi="宋体"/>
                <w:szCs w:val="21"/>
              </w:rPr>
              <w:t>固体废物</w:t>
            </w:r>
          </w:p>
        </w:tc>
        <w:tc>
          <w:tcPr>
            <w:tcW w:w="4594" w:type="pct"/>
            <w:vAlign w:val="center"/>
          </w:tcPr>
          <w:p w14:paraId="7412DF0D">
            <w:pPr>
              <w:adjustRightInd w:val="0"/>
              <w:snapToGrid w:val="0"/>
              <w:spacing w:line="300" w:lineRule="exact"/>
              <w:jc w:val="center"/>
              <w:rPr>
                <w:rFonts w:hint="eastAsia" w:ascii="宋体" w:hAnsi="宋体"/>
                <w:szCs w:val="21"/>
              </w:rPr>
            </w:pPr>
            <w:r>
              <w:rPr>
                <w:rFonts w:hint="eastAsia" w:ascii="宋体" w:hAnsi="宋体"/>
                <w:szCs w:val="21"/>
              </w:rPr>
              <w:t>严格落实固体废物污染防治措施。项目产生固体废物主要为钻井岩屑、机械设备废油、废弃防渗膜和生活垃圾。钻井过程中，产生水基岩屑经不落地系统收集、压滤脱水后，暂存在水基岩屑储罐，委托岩屑处置单位及时清运处置，严禁随意处置；产生油基岩屑进入油基岩屑储罐集中收集，交由有危险废物处置资质的单位规范处置，严禁随意处置；产生废弃防渗膜等危险废物，委托具有危废处置资质单位进行规范处置，严禁随意丢弃；生活垃圾集中收集，定期拉运至克拉玛依生活垃圾填埋场处理，严禁随意丢弃。项目产生一般工业固体废物的贮存、处置须执行《一般工业固体废物贮存和填埋污染控制标准》（GB18599-2020）中相关标准，危险废物的贮存、转移、处置须执行《危险废物贮存污染控制标准》（GB18597-2023）、《危险废物收集贮存运输技术规范》（HJ2025-2012）以及《危险废物转移管理办法》（2022年1月1日）等相关标准和规定。</w:t>
            </w:r>
          </w:p>
        </w:tc>
      </w:tr>
      <w:tr w14:paraId="5811E8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173576EC">
            <w:pPr>
              <w:adjustRightInd w:val="0"/>
              <w:snapToGrid w:val="0"/>
              <w:spacing w:line="300" w:lineRule="exact"/>
              <w:jc w:val="center"/>
              <w:rPr>
                <w:rFonts w:hint="eastAsia" w:ascii="宋体" w:hAnsi="宋体"/>
                <w:szCs w:val="21"/>
              </w:rPr>
            </w:pPr>
            <w:r>
              <w:rPr>
                <w:rFonts w:hint="eastAsia" w:ascii="宋体" w:hAnsi="宋体"/>
                <w:szCs w:val="21"/>
              </w:rPr>
              <w:t>噪声</w:t>
            </w:r>
          </w:p>
        </w:tc>
        <w:tc>
          <w:tcPr>
            <w:tcW w:w="4594" w:type="pct"/>
            <w:vAlign w:val="center"/>
          </w:tcPr>
          <w:p w14:paraId="791FE7F0">
            <w:pPr>
              <w:adjustRightInd w:val="0"/>
              <w:snapToGrid w:val="0"/>
              <w:spacing w:line="300" w:lineRule="exact"/>
              <w:jc w:val="center"/>
              <w:rPr>
                <w:rFonts w:hint="eastAsia" w:ascii="宋体" w:hAnsi="宋体"/>
                <w:szCs w:val="21"/>
              </w:rPr>
            </w:pPr>
            <w:r>
              <w:rPr>
                <w:rFonts w:hint="eastAsia" w:ascii="宋体" w:hAnsi="宋体"/>
                <w:szCs w:val="21"/>
              </w:rPr>
              <w:t>严格落实声环境保护措施。项目产生噪声主要为钻井设备、泥浆泵、振动筛、发电房等噪声。施工过程中选用低噪声设备，高噪声设备采取隔声措施，并加强维修养护，确保机械设备正常运转。施工场界噪声排放须满足《建筑施工场界噪声排放标准》（GB12523-2011）标准限值要求。</w:t>
            </w:r>
          </w:p>
        </w:tc>
      </w:tr>
      <w:tr w14:paraId="59BA22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421E1CF4">
            <w:pPr>
              <w:adjustRightInd w:val="0"/>
              <w:snapToGrid w:val="0"/>
              <w:spacing w:line="300" w:lineRule="exact"/>
              <w:jc w:val="center"/>
              <w:rPr>
                <w:rFonts w:hint="eastAsia" w:ascii="宋体" w:hAnsi="宋体"/>
                <w:szCs w:val="21"/>
              </w:rPr>
            </w:pPr>
            <w:r>
              <w:rPr>
                <w:rFonts w:hint="eastAsia" w:ascii="宋体" w:hAnsi="宋体"/>
                <w:szCs w:val="21"/>
              </w:rPr>
              <w:t>生态环境</w:t>
            </w:r>
          </w:p>
        </w:tc>
        <w:tc>
          <w:tcPr>
            <w:tcW w:w="4594" w:type="pct"/>
            <w:vAlign w:val="center"/>
          </w:tcPr>
          <w:p w14:paraId="184993DC">
            <w:pPr>
              <w:adjustRightInd w:val="0"/>
              <w:snapToGrid w:val="0"/>
              <w:spacing w:line="300" w:lineRule="exact"/>
              <w:jc w:val="center"/>
              <w:rPr>
                <w:rFonts w:hint="eastAsia" w:ascii="宋体" w:hAnsi="宋体"/>
                <w:szCs w:val="21"/>
              </w:rPr>
            </w:pPr>
            <w:r>
              <w:rPr>
                <w:rFonts w:hint="eastAsia" w:ascii="宋体" w:hAnsi="宋体"/>
                <w:szCs w:val="21"/>
              </w:rPr>
              <w:t>强化生态环境保护措施。严格落实报告表提出的各项生态环境保护措施；合理规划工程占地，严格控制施工作业带宽度；施工结束后，对施工场地的废渣、一切废弃物资、设备进行清理，对工地、料场、取土等地方恢复原状，平整施工场地，做到无油污，无地坑，无三废；对工程征占范围内的植被进行自然恢复。</w:t>
            </w:r>
          </w:p>
        </w:tc>
      </w:tr>
      <w:tr w14:paraId="3CD634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54D90846">
            <w:pPr>
              <w:adjustRightInd w:val="0"/>
              <w:snapToGrid w:val="0"/>
              <w:spacing w:line="300" w:lineRule="exact"/>
              <w:jc w:val="center"/>
              <w:rPr>
                <w:rFonts w:hint="eastAsia" w:ascii="宋体" w:hAnsi="宋体"/>
                <w:szCs w:val="21"/>
              </w:rPr>
            </w:pPr>
            <w:r>
              <w:rPr>
                <w:rFonts w:hint="eastAsia" w:ascii="宋体" w:hAnsi="宋体"/>
                <w:szCs w:val="21"/>
              </w:rPr>
              <w:t>环境管理</w:t>
            </w:r>
          </w:p>
        </w:tc>
        <w:tc>
          <w:tcPr>
            <w:tcW w:w="4594" w:type="pct"/>
            <w:vAlign w:val="center"/>
          </w:tcPr>
          <w:p w14:paraId="251F4CE8">
            <w:pPr>
              <w:adjustRightInd w:val="0"/>
              <w:snapToGrid w:val="0"/>
              <w:spacing w:line="300" w:lineRule="exact"/>
              <w:jc w:val="center"/>
              <w:rPr>
                <w:rFonts w:hint="eastAsia" w:ascii="宋体" w:hAnsi="宋体"/>
                <w:szCs w:val="21"/>
              </w:rPr>
            </w:pPr>
            <w:r>
              <w:rPr>
                <w:rFonts w:hint="eastAsia" w:ascii="宋体" w:hAnsi="宋体"/>
                <w:szCs w:val="21"/>
              </w:rPr>
              <w:t>加强项目规范化管理。项目设置专门的环保管理工作机构，配备专职管理人员，制定落实各项环保规章制度。</w:t>
            </w:r>
          </w:p>
        </w:tc>
      </w:tr>
      <w:tr w14:paraId="3AC4D6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009D7328">
            <w:pPr>
              <w:adjustRightInd w:val="0"/>
              <w:snapToGrid w:val="0"/>
              <w:spacing w:line="300" w:lineRule="exact"/>
              <w:jc w:val="center"/>
              <w:rPr>
                <w:rFonts w:hint="eastAsia" w:ascii="宋体" w:hAnsi="宋体"/>
                <w:szCs w:val="21"/>
              </w:rPr>
            </w:pPr>
            <w:r>
              <w:rPr>
                <w:rFonts w:hint="eastAsia" w:ascii="宋体" w:hAnsi="宋体"/>
                <w:szCs w:val="21"/>
              </w:rPr>
              <w:t>环境风险</w:t>
            </w:r>
          </w:p>
        </w:tc>
        <w:tc>
          <w:tcPr>
            <w:tcW w:w="4594" w:type="pct"/>
            <w:vAlign w:val="center"/>
          </w:tcPr>
          <w:p w14:paraId="335764DA">
            <w:pPr>
              <w:adjustRightInd w:val="0"/>
              <w:snapToGrid w:val="0"/>
              <w:spacing w:line="300" w:lineRule="exact"/>
              <w:jc w:val="center"/>
              <w:rPr>
                <w:rFonts w:hint="eastAsia" w:ascii="宋体" w:hAnsi="宋体"/>
                <w:szCs w:val="21"/>
              </w:rPr>
            </w:pPr>
            <w:r>
              <w:rPr>
                <w:rFonts w:hint="eastAsia" w:ascii="宋体" w:hAnsi="宋体"/>
                <w:szCs w:val="21"/>
              </w:rPr>
              <w:t>加强风险管理，完善项目风险防范制度和措施，编制应急预案，组织工作人员进行应急演练。</w:t>
            </w:r>
          </w:p>
        </w:tc>
      </w:tr>
      <w:tr w14:paraId="0C9B1E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2"/>
            <w:vAlign w:val="center"/>
          </w:tcPr>
          <w:p w14:paraId="2C59D05C">
            <w:pPr>
              <w:adjustRightInd w:val="0"/>
              <w:snapToGrid w:val="0"/>
              <w:spacing w:line="300" w:lineRule="exact"/>
              <w:jc w:val="center"/>
              <w:rPr>
                <w:rFonts w:hint="eastAsia" w:ascii="宋体" w:hAnsi="宋体"/>
                <w:szCs w:val="21"/>
              </w:rPr>
            </w:pPr>
            <w:r>
              <w:rPr>
                <w:rFonts w:hint="eastAsia" w:ascii="宋体" w:hAnsi="宋体"/>
                <w:szCs w:val="21"/>
              </w:rPr>
              <w:t>中佳19和中佳181</w:t>
            </w:r>
          </w:p>
        </w:tc>
      </w:tr>
      <w:tr w14:paraId="1AB68A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35E2A75A">
            <w:pPr>
              <w:adjustRightInd w:val="0"/>
              <w:snapToGrid w:val="0"/>
              <w:spacing w:line="300" w:lineRule="exact"/>
              <w:jc w:val="center"/>
              <w:rPr>
                <w:rFonts w:hint="eastAsia" w:ascii="宋体" w:hAnsi="宋体"/>
                <w:szCs w:val="21"/>
              </w:rPr>
            </w:pPr>
            <w:r>
              <w:rPr>
                <w:rFonts w:hint="eastAsia" w:ascii="宋体" w:hAnsi="宋体"/>
                <w:szCs w:val="21"/>
              </w:rPr>
              <w:t>废水</w:t>
            </w:r>
          </w:p>
        </w:tc>
        <w:tc>
          <w:tcPr>
            <w:tcW w:w="4594" w:type="pct"/>
            <w:vAlign w:val="center"/>
          </w:tcPr>
          <w:p w14:paraId="533B0834">
            <w:pPr>
              <w:adjustRightInd w:val="0"/>
              <w:snapToGrid w:val="0"/>
              <w:spacing w:line="300" w:lineRule="exact"/>
              <w:rPr>
                <w:rFonts w:hint="eastAsia" w:ascii="宋体" w:hAnsi="宋体"/>
                <w:szCs w:val="21"/>
              </w:rPr>
            </w:pPr>
            <w:r>
              <w:rPr>
                <w:rFonts w:hint="eastAsia" w:ascii="宋体" w:hAnsi="宋体"/>
                <w:szCs w:val="21"/>
              </w:rPr>
              <w:t>（一）严格落实水污染防治措施。施工废水主要为生活污水和试油废水。钻井过程应采用套管与地层隔离开，防止污染地下水，钻井采用钻井泥浆不落地技术，分离后的液相回用于钻井液配制，不得外排；试油废水主要包括洗井废水和压裂返排液，经专用储罐收集后拉运至六九区污水处理站处理，处理达到《碎屑岩油藏注水水质指标技术要求及分析方法》（SY/T5329-2022）的相关标准后全部回注油藏，不外排。</w:t>
            </w:r>
          </w:p>
        </w:tc>
      </w:tr>
      <w:tr w14:paraId="6CA98E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67FCB6B5">
            <w:pPr>
              <w:adjustRightInd w:val="0"/>
              <w:snapToGrid w:val="0"/>
              <w:spacing w:line="300" w:lineRule="exact"/>
              <w:jc w:val="center"/>
              <w:rPr>
                <w:rFonts w:hint="eastAsia" w:ascii="宋体" w:hAnsi="宋体"/>
                <w:szCs w:val="21"/>
              </w:rPr>
            </w:pPr>
            <w:r>
              <w:rPr>
                <w:rFonts w:hint="eastAsia" w:ascii="宋体" w:hAnsi="宋体"/>
                <w:szCs w:val="21"/>
              </w:rPr>
              <w:t>废气</w:t>
            </w:r>
          </w:p>
        </w:tc>
        <w:tc>
          <w:tcPr>
            <w:tcW w:w="4594" w:type="pct"/>
            <w:vAlign w:val="center"/>
          </w:tcPr>
          <w:p w14:paraId="64FA2D52">
            <w:pPr>
              <w:adjustRightInd w:val="0"/>
              <w:snapToGrid w:val="0"/>
              <w:spacing w:line="300" w:lineRule="exact"/>
              <w:rPr>
                <w:rFonts w:hint="eastAsia" w:ascii="宋体" w:hAnsi="宋体"/>
                <w:szCs w:val="21"/>
              </w:rPr>
            </w:pPr>
            <w:r>
              <w:rPr>
                <w:rFonts w:hint="eastAsia" w:ascii="宋体" w:hAnsi="宋体"/>
                <w:szCs w:val="21"/>
              </w:rPr>
              <w:t>（二)严格落实大气污染防治措施。避免大风天气作业，施工期合理规划运输路线，严禁乱碾乱压，对易起尘物料遮盖，防止扬尘污染。车辆采用合格油品并加强管理。伴生气经过气液分离后通过放散管点火充分燃烧后排放。应选用符合国家质量标准的柴油，加强设备维护，井场边界各污染物须满足《大气污染物综合排放标准》（GB16297-1996）限值要求；试油期井场边界非甲烷总烃满足《陆上石油天然气开采工业大气污染物排放标准》（GB39728-2020）中边界浓度限值要求。</w:t>
            </w:r>
          </w:p>
        </w:tc>
      </w:tr>
      <w:tr w14:paraId="313692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3FC83F83">
            <w:pPr>
              <w:adjustRightInd w:val="0"/>
              <w:snapToGrid w:val="0"/>
              <w:spacing w:line="300" w:lineRule="exact"/>
              <w:jc w:val="center"/>
              <w:rPr>
                <w:rFonts w:hint="eastAsia" w:ascii="宋体" w:hAnsi="宋体"/>
                <w:szCs w:val="21"/>
              </w:rPr>
            </w:pPr>
            <w:r>
              <w:rPr>
                <w:rFonts w:hint="eastAsia" w:ascii="宋体" w:hAnsi="宋体"/>
                <w:szCs w:val="21"/>
              </w:rPr>
              <w:t>固体废物</w:t>
            </w:r>
          </w:p>
        </w:tc>
        <w:tc>
          <w:tcPr>
            <w:tcW w:w="4594" w:type="pct"/>
            <w:vAlign w:val="center"/>
          </w:tcPr>
          <w:p w14:paraId="00394C73">
            <w:pPr>
              <w:adjustRightInd w:val="0"/>
              <w:snapToGrid w:val="0"/>
              <w:spacing w:line="300" w:lineRule="exact"/>
              <w:rPr>
                <w:rFonts w:hint="eastAsia" w:ascii="宋体" w:hAnsi="宋体"/>
                <w:szCs w:val="21"/>
              </w:rPr>
            </w:pPr>
            <w:r>
              <w:rPr>
                <w:rFonts w:hint="eastAsia" w:ascii="宋体" w:hAnsi="宋体"/>
                <w:szCs w:val="21"/>
              </w:rPr>
              <w:t>（三）落实固体废物污染防治措施。沾油废防渗材料、废机油、废油桶临时暂存在井场内的危险废物贮存点，交由有相应危险废物处置资质的单位处置。危险废物的收集、贮存、转移执行《危险废物贮存污染控制标准》（GB18597-2023）、《危险废物转移管理办法》和《危险废物收集贮存运输技术规范》(HJ2025-2012）要求。</w:t>
            </w:r>
          </w:p>
        </w:tc>
      </w:tr>
      <w:tr w14:paraId="0446A7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15A5A17C">
            <w:pPr>
              <w:adjustRightInd w:val="0"/>
              <w:snapToGrid w:val="0"/>
              <w:spacing w:line="300" w:lineRule="exact"/>
              <w:jc w:val="center"/>
              <w:rPr>
                <w:rFonts w:hint="eastAsia" w:ascii="宋体" w:hAnsi="宋体"/>
                <w:szCs w:val="21"/>
              </w:rPr>
            </w:pPr>
            <w:r>
              <w:rPr>
                <w:rFonts w:hint="eastAsia" w:ascii="宋体" w:hAnsi="宋体"/>
                <w:szCs w:val="21"/>
              </w:rPr>
              <w:t>噪声</w:t>
            </w:r>
          </w:p>
        </w:tc>
        <w:tc>
          <w:tcPr>
            <w:tcW w:w="4594" w:type="pct"/>
            <w:vAlign w:val="center"/>
          </w:tcPr>
          <w:p w14:paraId="0E30E179">
            <w:pPr>
              <w:adjustRightInd w:val="0"/>
              <w:snapToGrid w:val="0"/>
              <w:spacing w:line="300" w:lineRule="exact"/>
              <w:rPr>
                <w:rFonts w:hint="eastAsia" w:ascii="宋体" w:hAnsi="宋体"/>
                <w:szCs w:val="21"/>
              </w:rPr>
            </w:pPr>
            <w:r>
              <w:rPr>
                <w:rFonts w:hint="eastAsia" w:ascii="宋体" w:hAnsi="宋体"/>
                <w:szCs w:val="21"/>
              </w:rPr>
              <w:t>(四)落实声环境保护措施。须选用低噪声设备、对设备进行检查检修和基础减振等方式，确保施工场界噪声排放满足《建筑施工场界噪声排放标准》（GB12523-2011）标准限值要求。</w:t>
            </w:r>
          </w:p>
        </w:tc>
      </w:tr>
      <w:tr w14:paraId="15A4B6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2585DA4E">
            <w:pPr>
              <w:adjustRightInd w:val="0"/>
              <w:snapToGrid w:val="0"/>
              <w:spacing w:line="300" w:lineRule="exact"/>
              <w:jc w:val="center"/>
              <w:rPr>
                <w:rFonts w:hint="eastAsia" w:ascii="宋体" w:hAnsi="宋体"/>
                <w:szCs w:val="21"/>
              </w:rPr>
            </w:pPr>
            <w:r>
              <w:rPr>
                <w:rFonts w:hint="eastAsia" w:ascii="宋体" w:hAnsi="宋体"/>
                <w:szCs w:val="21"/>
              </w:rPr>
              <w:t>生态环境</w:t>
            </w:r>
          </w:p>
        </w:tc>
        <w:tc>
          <w:tcPr>
            <w:tcW w:w="4594" w:type="pct"/>
            <w:vAlign w:val="center"/>
          </w:tcPr>
          <w:p w14:paraId="1B14A2DA">
            <w:pPr>
              <w:adjustRightInd w:val="0"/>
              <w:snapToGrid w:val="0"/>
              <w:spacing w:line="300" w:lineRule="exact"/>
              <w:rPr>
                <w:rFonts w:hint="eastAsia" w:ascii="宋体" w:hAnsi="宋体"/>
                <w:szCs w:val="21"/>
              </w:rPr>
            </w:pPr>
            <w:r>
              <w:rPr>
                <w:rFonts w:hint="eastAsia" w:ascii="宋体" w:hAnsi="宋体"/>
                <w:szCs w:val="21"/>
              </w:rPr>
              <w:t>（五）强化生态环境保护措施。严格落实《报告表》提出的各项生态环境保护措施。合理规划工程占地，严格控制临时占地面积及扰动范围，严格控制施工作业带宽度；</w:t>
            </w:r>
          </w:p>
          <w:p w14:paraId="01B847BC">
            <w:pPr>
              <w:adjustRightInd w:val="0"/>
              <w:snapToGrid w:val="0"/>
              <w:spacing w:line="300" w:lineRule="exact"/>
              <w:rPr>
                <w:rFonts w:hint="eastAsia" w:ascii="宋体" w:hAnsi="宋体"/>
                <w:szCs w:val="21"/>
              </w:rPr>
            </w:pPr>
            <w:r>
              <w:rPr>
                <w:rFonts w:hint="eastAsia" w:ascii="宋体" w:hAnsi="宋体"/>
                <w:szCs w:val="21"/>
              </w:rPr>
              <w:t>对临时占用地应依法办理征地手续，按照相关法律法规进行生态经济补偿和恢复植被，严禁施工人员捕猎野生动物；施工结束后，及时对施工场地进行平整，严格落实水土保持措施。试油结束后视试油结果决定是否转为生产井，若转为生产井，则应当在产能开发建设前开展其环境影响评价工作，井口安装采油树，临时道路保留；若不具开发价值，井口进行封井，临时道路进行平整，自然恢复。</w:t>
            </w:r>
          </w:p>
        </w:tc>
      </w:tr>
      <w:tr w14:paraId="69C358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6AED2BF2">
            <w:pPr>
              <w:adjustRightInd w:val="0"/>
              <w:snapToGrid w:val="0"/>
              <w:spacing w:line="300" w:lineRule="exact"/>
              <w:jc w:val="center"/>
              <w:rPr>
                <w:rFonts w:hint="eastAsia" w:ascii="宋体" w:hAnsi="宋体"/>
                <w:szCs w:val="21"/>
              </w:rPr>
            </w:pPr>
            <w:r>
              <w:rPr>
                <w:rFonts w:hint="eastAsia" w:ascii="宋体" w:hAnsi="宋体"/>
                <w:szCs w:val="21"/>
              </w:rPr>
              <w:t>环境管理</w:t>
            </w:r>
          </w:p>
        </w:tc>
        <w:tc>
          <w:tcPr>
            <w:tcW w:w="4594" w:type="pct"/>
            <w:vAlign w:val="center"/>
          </w:tcPr>
          <w:p w14:paraId="27BBC6B8">
            <w:pPr>
              <w:adjustRightInd w:val="0"/>
              <w:snapToGrid w:val="0"/>
              <w:spacing w:line="300" w:lineRule="exact"/>
              <w:rPr>
                <w:rFonts w:hint="eastAsia" w:ascii="宋体" w:hAnsi="宋体"/>
                <w:szCs w:val="21"/>
              </w:rPr>
            </w:pPr>
            <w:r>
              <w:rPr>
                <w:rFonts w:hint="eastAsia" w:ascii="宋体" w:hAnsi="宋体"/>
                <w:szCs w:val="21"/>
              </w:rPr>
              <w:t>加强项目规范化管理。项目设置专门的环保管理工作机构，配备专职管理人员，制定落实各项环保规章制度。</w:t>
            </w:r>
          </w:p>
        </w:tc>
      </w:tr>
      <w:tr w14:paraId="1BBAF3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062A40DF">
            <w:pPr>
              <w:adjustRightInd w:val="0"/>
              <w:snapToGrid w:val="0"/>
              <w:spacing w:line="300" w:lineRule="exact"/>
              <w:jc w:val="center"/>
              <w:rPr>
                <w:rFonts w:hint="eastAsia" w:ascii="宋体" w:hAnsi="宋体"/>
                <w:szCs w:val="21"/>
              </w:rPr>
            </w:pPr>
            <w:r>
              <w:rPr>
                <w:rFonts w:hint="eastAsia" w:ascii="宋体" w:hAnsi="宋体"/>
                <w:szCs w:val="21"/>
              </w:rPr>
              <w:t>环境风险</w:t>
            </w:r>
          </w:p>
        </w:tc>
        <w:tc>
          <w:tcPr>
            <w:tcW w:w="4594" w:type="pct"/>
            <w:vAlign w:val="center"/>
          </w:tcPr>
          <w:p w14:paraId="1E075E57">
            <w:pPr>
              <w:adjustRightInd w:val="0"/>
              <w:snapToGrid w:val="0"/>
              <w:spacing w:line="300" w:lineRule="exact"/>
              <w:rPr>
                <w:rFonts w:hint="eastAsia" w:ascii="宋体" w:hAnsi="宋体"/>
                <w:szCs w:val="21"/>
              </w:rPr>
            </w:pPr>
            <w:r>
              <w:rPr>
                <w:rFonts w:hint="eastAsia" w:ascii="宋体" w:hAnsi="宋体"/>
                <w:szCs w:val="21"/>
              </w:rPr>
              <w:t>四、加强环境风险管理，完善项目风险防范制度和措施，编制应急预案，组织工作人员进行应急演练。</w:t>
            </w:r>
          </w:p>
        </w:tc>
      </w:tr>
      <w:tr w14:paraId="64921B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2"/>
            <w:vAlign w:val="center"/>
          </w:tcPr>
          <w:p w14:paraId="6E16323C">
            <w:pPr>
              <w:adjustRightInd w:val="0"/>
              <w:snapToGrid w:val="0"/>
              <w:spacing w:line="300" w:lineRule="exact"/>
              <w:jc w:val="center"/>
              <w:rPr>
                <w:rFonts w:hint="eastAsia" w:ascii="宋体" w:hAnsi="宋体"/>
                <w:szCs w:val="21"/>
              </w:rPr>
            </w:pPr>
            <w:r>
              <w:rPr>
                <w:rFonts w:hint="eastAsia" w:ascii="宋体" w:hAnsi="宋体"/>
                <w:szCs w:val="21"/>
              </w:rPr>
              <w:t>中佳801</w:t>
            </w:r>
          </w:p>
        </w:tc>
      </w:tr>
      <w:tr w14:paraId="30A525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543B0F29">
            <w:pPr>
              <w:adjustRightInd w:val="0"/>
              <w:snapToGrid w:val="0"/>
              <w:spacing w:line="300" w:lineRule="exact"/>
              <w:jc w:val="center"/>
              <w:rPr>
                <w:rFonts w:hint="eastAsia" w:ascii="宋体" w:hAnsi="宋体"/>
                <w:szCs w:val="21"/>
              </w:rPr>
            </w:pPr>
            <w:r>
              <w:rPr>
                <w:rFonts w:hint="eastAsia" w:ascii="宋体" w:hAnsi="宋体"/>
                <w:szCs w:val="21"/>
              </w:rPr>
              <w:t>废气</w:t>
            </w:r>
          </w:p>
        </w:tc>
        <w:tc>
          <w:tcPr>
            <w:tcW w:w="4594" w:type="pct"/>
            <w:vAlign w:val="center"/>
          </w:tcPr>
          <w:p w14:paraId="78C174A7">
            <w:pPr>
              <w:adjustRightInd w:val="0"/>
              <w:snapToGrid w:val="0"/>
              <w:spacing w:line="300" w:lineRule="exact"/>
              <w:jc w:val="center"/>
              <w:rPr>
                <w:rFonts w:hint="eastAsia" w:ascii="宋体" w:hAnsi="宋体"/>
                <w:szCs w:val="21"/>
              </w:rPr>
            </w:pPr>
            <w:r>
              <w:rPr>
                <w:rFonts w:hint="eastAsia" w:ascii="宋体" w:hAnsi="宋体"/>
                <w:szCs w:val="21"/>
              </w:rPr>
              <w:t>（一）严格落实大气污染防治措施。施工期加强施工管理，文明施工，严格落实《报告表》中提出的各项大气污染防治措施；钻井和试油过程中油层伴生气通过气液分离器进行分离，并经排气管线燃放；试油阶段采出液采用底部装载或顶部浸没式装载方式，且排放大气污染物须执行《陆上石油天然气开采工业大气污染物排放标准》（GB39728-2020）的相关标准。</w:t>
            </w:r>
          </w:p>
        </w:tc>
      </w:tr>
      <w:tr w14:paraId="314C06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4AACC74B">
            <w:pPr>
              <w:adjustRightInd w:val="0"/>
              <w:snapToGrid w:val="0"/>
              <w:spacing w:line="300" w:lineRule="exact"/>
              <w:jc w:val="center"/>
              <w:rPr>
                <w:rFonts w:hint="eastAsia" w:ascii="宋体" w:hAnsi="宋体"/>
                <w:szCs w:val="21"/>
              </w:rPr>
            </w:pPr>
            <w:r>
              <w:rPr>
                <w:rFonts w:hint="eastAsia" w:ascii="宋体" w:hAnsi="宋体"/>
                <w:szCs w:val="21"/>
              </w:rPr>
              <w:t>废水</w:t>
            </w:r>
          </w:p>
        </w:tc>
        <w:tc>
          <w:tcPr>
            <w:tcW w:w="4594" w:type="pct"/>
            <w:vAlign w:val="center"/>
          </w:tcPr>
          <w:p w14:paraId="61666C0D">
            <w:pPr>
              <w:adjustRightInd w:val="0"/>
              <w:snapToGrid w:val="0"/>
              <w:spacing w:line="300" w:lineRule="exact"/>
              <w:jc w:val="center"/>
              <w:rPr>
                <w:rFonts w:hint="eastAsia" w:ascii="宋体" w:hAnsi="宋体"/>
                <w:szCs w:val="21"/>
              </w:rPr>
            </w:pPr>
            <w:r>
              <w:rPr>
                <w:rFonts w:hint="eastAsia" w:ascii="宋体" w:hAnsi="宋体"/>
                <w:szCs w:val="21"/>
              </w:rPr>
              <w:t>严格落实水污染防治措施。施工期严格落实《报告表》提出的各项水污染防治措施，有效保护周边水体和地下水；洗井废水、压裂返排液拉运至六九区污水处理站处理达到《碎屑岩油藏注水水质指标技术要求及分析方法》（SY/T5329-2022）中标准后回注油藏，严禁外排；生活污水清运至克拉玛依市第二污水处理厂处理，严禁外排。</w:t>
            </w:r>
          </w:p>
        </w:tc>
      </w:tr>
      <w:tr w14:paraId="25B120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4CA0D19B">
            <w:pPr>
              <w:adjustRightInd w:val="0"/>
              <w:snapToGrid w:val="0"/>
              <w:spacing w:line="300" w:lineRule="exact"/>
              <w:jc w:val="center"/>
              <w:rPr>
                <w:rFonts w:hint="eastAsia" w:ascii="宋体" w:hAnsi="宋体"/>
                <w:szCs w:val="21"/>
              </w:rPr>
            </w:pPr>
            <w:r>
              <w:rPr>
                <w:rFonts w:hint="eastAsia" w:ascii="宋体" w:hAnsi="宋体"/>
                <w:szCs w:val="21"/>
              </w:rPr>
              <w:t>噪声</w:t>
            </w:r>
          </w:p>
        </w:tc>
        <w:tc>
          <w:tcPr>
            <w:tcW w:w="4594" w:type="pct"/>
            <w:vAlign w:val="center"/>
          </w:tcPr>
          <w:p w14:paraId="509600FF">
            <w:pPr>
              <w:adjustRightInd w:val="0"/>
              <w:snapToGrid w:val="0"/>
              <w:spacing w:line="300" w:lineRule="exact"/>
              <w:jc w:val="center"/>
              <w:rPr>
                <w:rFonts w:hint="eastAsia" w:ascii="宋体" w:hAnsi="宋体"/>
                <w:szCs w:val="21"/>
              </w:rPr>
            </w:pPr>
            <w:r>
              <w:rPr>
                <w:rFonts w:hint="eastAsia" w:ascii="宋体" w:hAnsi="宋体"/>
                <w:szCs w:val="21"/>
              </w:rPr>
              <w:t>严格落实噪声污染防治措施。施工期严格落实《报告表》中提出的各项噪声污染防治措施，合理安排施工时间；选用低噪声设备，采取基础减震措施；加强施工设备的维修养护，严禁因机械故障产生非正常噪声；运输车辆经过居民区等环境敏感点时减速慢行，限制鸣笛。施工期噪声排放须执行《建筑施工场界环境噪声排放标准》（GB12523-2011）中相关标准。</w:t>
            </w:r>
          </w:p>
        </w:tc>
      </w:tr>
      <w:tr w14:paraId="7FBFD9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1741ADEE">
            <w:pPr>
              <w:adjustRightInd w:val="0"/>
              <w:snapToGrid w:val="0"/>
              <w:spacing w:line="300" w:lineRule="exact"/>
              <w:jc w:val="center"/>
              <w:rPr>
                <w:rFonts w:hint="eastAsia" w:ascii="宋体" w:hAnsi="宋体"/>
                <w:szCs w:val="21"/>
              </w:rPr>
            </w:pPr>
            <w:r>
              <w:rPr>
                <w:rFonts w:hint="eastAsia" w:ascii="宋体" w:hAnsi="宋体"/>
                <w:szCs w:val="21"/>
              </w:rPr>
              <w:t>固体废物</w:t>
            </w:r>
          </w:p>
        </w:tc>
        <w:tc>
          <w:tcPr>
            <w:tcW w:w="4594" w:type="pct"/>
            <w:vAlign w:val="center"/>
          </w:tcPr>
          <w:p w14:paraId="4DBA50F0">
            <w:pPr>
              <w:adjustRightInd w:val="0"/>
              <w:snapToGrid w:val="0"/>
              <w:spacing w:line="300" w:lineRule="exact"/>
              <w:jc w:val="center"/>
              <w:rPr>
                <w:rFonts w:hint="eastAsia" w:ascii="宋体" w:hAnsi="宋体"/>
                <w:szCs w:val="21"/>
              </w:rPr>
            </w:pPr>
            <w:r>
              <w:rPr>
                <w:rFonts w:hint="eastAsia" w:ascii="宋体" w:hAnsi="宋体"/>
                <w:szCs w:val="21"/>
              </w:rPr>
              <w:t>严格落实固体废物规范化处置措施。项目施工期严格落实《报告表》提出各项固体废物规范处置措施，加强固体废物管理，钻井岩屑严禁随意堆放或处置；产生危险废物委托有危险废物处置资质的单位进行处理处置，严禁随意处置。项目施工期产生一般工业固体废物处理处置须执行《一般工业固体废物贮存和填埋污染控制标准》（GB18599-2020）中相关要求；危险废物的贮存、运输、转移须执行《危险废物贮存污染控制标准》（GB18597-2023）、《危险废物收集贮存 运输技术规范》（HJ2025-2012）中相关规定。</w:t>
            </w:r>
          </w:p>
        </w:tc>
      </w:tr>
      <w:tr w14:paraId="5379A5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7E1A675E">
            <w:pPr>
              <w:adjustRightInd w:val="0"/>
              <w:snapToGrid w:val="0"/>
              <w:spacing w:line="300" w:lineRule="exact"/>
              <w:jc w:val="center"/>
              <w:rPr>
                <w:rFonts w:hint="eastAsia" w:ascii="宋体" w:hAnsi="宋体"/>
                <w:szCs w:val="21"/>
              </w:rPr>
            </w:pPr>
            <w:r>
              <w:rPr>
                <w:rFonts w:hint="eastAsia" w:ascii="宋体" w:hAnsi="宋体"/>
                <w:szCs w:val="21"/>
              </w:rPr>
              <w:t>生态环境</w:t>
            </w:r>
          </w:p>
        </w:tc>
        <w:tc>
          <w:tcPr>
            <w:tcW w:w="4594" w:type="pct"/>
            <w:vAlign w:val="center"/>
          </w:tcPr>
          <w:p w14:paraId="55FC84A6">
            <w:pPr>
              <w:adjustRightInd w:val="0"/>
              <w:snapToGrid w:val="0"/>
              <w:spacing w:line="300" w:lineRule="exact"/>
              <w:jc w:val="center"/>
              <w:rPr>
                <w:rFonts w:hint="eastAsia" w:ascii="宋体" w:hAnsi="宋体"/>
                <w:szCs w:val="21"/>
              </w:rPr>
            </w:pPr>
            <w:r>
              <w:rPr>
                <w:rFonts w:hint="eastAsia" w:ascii="宋体" w:hAnsi="宋体"/>
                <w:szCs w:val="21"/>
              </w:rPr>
              <w:t>严格落实生态保护措施。严格控制施工作业带宽度，减少临时占地面积；施工结束后，清理场地，清除各种固体废物；严格按照《报告表》提出的各项生态保护措施恢复至相对自然的地貌。</w:t>
            </w:r>
          </w:p>
        </w:tc>
      </w:tr>
      <w:tr w14:paraId="5AB673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7CD8A198">
            <w:pPr>
              <w:adjustRightInd w:val="0"/>
              <w:snapToGrid w:val="0"/>
              <w:spacing w:line="300" w:lineRule="exact"/>
              <w:jc w:val="center"/>
              <w:rPr>
                <w:rFonts w:hint="eastAsia" w:ascii="宋体" w:hAnsi="宋体"/>
                <w:szCs w:val="21"/>
              </w:rPr>
            </w:pPr>
            <w:r>
              <w:rPr>
                <w:rFonts w:hint="eastAsia" w:ascii="宋体" w:hAnsi="宋体"/>
                <w:szCs w:val="21"/>
              </w:rPr>
              <w:t>环境管理</w:t>
            </w:r>
          </w:p>
        </w:tc>
        <w:tc>
          <w:tcPr>
            <w:tcW w:w="4594" w:type="pct"/>
            <w:vAlign w:val="center"/>
          </w:tcPr>
          <w:p w14:paraId="1DBC452C">
            <w:pPr>
              <w:adjustRightInd w:val="0"/>
              <w:snapToGrid w:val="0"/>
              <w:spacing w:line="300" w:lineRule="exact"/>
              <w:jc w:val="center"/>
              <w:rPr>
                <w:rFonts w:hint="eastAsia" w:ascii="宋体" w:hAnsi="宋体"/>
                <w:szCs w:val="21"/>
              </w:rPr>
            </w:pPr>
            <w:r>
              <w:rPr>
                <w:rFonts w:hint="eastAsia" w:ascii="宋体" w:hAnsi="宋体"/>
                <w:szCs w:val="21"/>
              </w:rPr>
              <w:t>加强项目规范管理。项目设置专门的环保管理工作机构，配备专职管理人员，制定落实各项环保规章制度。</w:t>
            </w:r>
          </w:p>
        </w:tc>
      </w:tr>
      <w:tr w14:paraId="4FA458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6" w:type="pct"/>
            <w:vAlign w:val="center"/>
          </w:tcPr>
          <w:p w14:paraId="24810473">
            <w:pPr>
              <w:adjustRightInd w:val="0"/>
              <w:snapToGrid w:val="0"/>
              <w:spacing w:line="300" w:lineRule="exact"/>
              <w:jc w:val="center"/>
              <w:rPr>
                <w:rFonts w:hint="eastAsia" w:ascii="宋体" w:hAnsi="宋体"/>
                <w:szCs w:val="21"/>
              </w:rPr>
            </w:pPr>
            <w:r>
              <w:rPr>
                <w:rFonts w:hint="eastAsia" w:ascii="宋体" w:hAnsi="宋体"/>
                <w:szCs w:val="21"/>
              </w:rPr>
              <w:t>环境风险</w:t>
            </w:r>
          </w:p>
        </w:tc>
        <w:tc>
          <w:tcPr>
            <w:tcW w:w="4594" w:type="pct"/>
            <w:vAlign w:val="center"/>
          </w:tcPr>
          <w:p w14:paraId="04947DA2">
            <w:pPr>
              <w:adjustRightInd w:val="0"/>
              <w:snapToGrid w:val="0"/>
              <w:spacing w:line="300" w:lineRule="exact"/>
              <w:jc w:val="center"/>
              <w:rPr>
                <w:rFonts w:hint="eastAsia" w:ascii="宋体" w:hAnsi="宋体"/>
                <w:szCs w:val="21"/>
              </w:rPr>
            </w:pPr>
            <w:r>
              <w:rPr>
                <w:rFonts w:hint="eastAsia" w:ascii="宋体" w:hAnsi="宋体"/>
                <w:szCs w:val="21"/>
              </w:rPr>
              <w:t>加强风险管理，完善项目风险防范制度和措施，编制应急预案，组织工作人员进行应急演练。</w:t>
            </w:r>
          </w:p>
        </w:tc>
      </w:tr>
    </w:tbl>
    <w:p w14:paraId="6EEE116B">
      <w:pPr>
        <w:pStyle w:val="462"/>
        <w:rPr>
          <w:rFonts w:hint="eastAsia"/>
          <w:color w:val="auto"/>
          <w:lang w:bidi="ar"/>
        </w:rPr>
      </w:pPr>
      <w:r>
        <w:rPr>
          <w:rFonts w:hint="eastAsia"/>
          <w:color w:val="auto"/>
          <w:lang w:bidi="ar"/>
        </w:rPr>
        <w:t>③现存环境问题及整改措施</w:t>
      </w:r>
    </w:p>
    <w:p w14:paraId="3E1F3B3E">
      <w:pPr>
        <w:pStyle w:val="462"/>
        <w:rPr>
          <w:rFonts w:hint="eastAsia"/>
          <w:color w:val="auto"/>
          <w:lang w:bidi="ar"/>
        </w:rPr>
      </w:pPr>
      <w:r>
        <w:rPr>
          <w:rFonts w:hint="eastAsia"/>
          <w:color w:val="auto"/>
          <w:lang w:bidi="ar"/>
        </w:rPr>
        <w:t>根据现场踏勘及资料收集可知，已通过竣工环境保护验收的井及已完钻井的废水和固体废物均得到了妥善处置，已通过竣工环境保护验收的井产生废气及噪声已随着施工期的结束而消失，</w:t>
      </w:r>
      <w:bookmarkStart w:id="220" w:name="OLE_LINK115"/>
      <w:r>
        <w:rPr>
          <w:rFonts w:hint="eastAsia"/>
          <w:color w:val="auto"/>
          <w:lang w:bidi="ar"/>
        </w:rPr>
        <w:t>已完钻正在试气井和正在钻试井</w:t>
      </w:r>
      <w:bookmarkEnd w:id="220"/>
      <w:r>
        <w:rPr>
          <w:rFonts w:hint="eastAsia"/>
          <w:color w:val="auto"/>
          <w:lang w:bidi="ar"/>
        </w:rPr>
        <w:t>尚未开展竣工环境保护验收</w:t>
      </w:r>
      <w:bookmarkEnd w:id="204"/>
      <w:bookmarkEnd w:id="214"/>
      <w:bookmarkEnd w:id="215"/>
      <w:bookmarkEnd w:id="216"/>
      <w:bookmarkEnd w:id="217"/>
      <w:bookmarkEnd w:id="218"/>
      <w:bookmarkStart w:id="221" w:name="_Hlk177302029"/>
      <w:bookmarkStart w:id="222" w:name="_Hlk177506727"/>
      <w:r>
        <w:rPr>
          <w:rFonts w:hint="eastAsia"/>
          <w:color w:val="auto"/>
          <w:lang w:bidi="ar"/>
        </w:rPr>
        <w:t>。拟部署井钻试工程的建设单位应尽快开展钻试工程的竣工环境保护验收工作。</w:t>
      </w:r>
    </w:p>
    <w:bookmarkEnd w:id="221"/>
    <w:bookmarkEnd w:id="222"/>
    <w:p w14:paraId="4F309FA6">
      <w:pPr>
        <w:pStyle w:val="2"/>
        <w:rPr>
          <w:rFonts w:hint="eastAsia"/>
        </w:rPr>
      </w:pPr>
      <w:bookmarkStart w:id="223" w:name="_Toc210118654"/>
      <w:r>
        <w:rPr>
          <w:rFonts w:hint="eastAsia"/>
        </w:rPr>
        <w:t>建项目工程概况</w:t>
      </w:r>
      <w:bookmarkEnd w:id="223"/>
    </w:p>
    <w:p w14:paraId="17699340">
      <w:pPr>
        <w:pStyle w:val="4"/>
        <w:rPr>
          <w:rFonts w:hint="eastAsia"/>
        </w:rPr>
      </w:pPr>
      <w:r>
        <w:rPr>
          <w:rFonts w:hint="eastAsia"/>
        </w:rPr>
        <w:t>建设项目情况</w:t>
      </w:r>
    </w:p>
    <w:p w14:paraId="4842BFF6">
      <w:pPr>
        <w:pStyle w:val="117"/>
        <w:ind w:firstLine="480"/>
        <w:rPr>
          <w:rFonts w:hint="eastAsia"/>
        </w:rPr>
      </w:pPr>
      <w:r>
        <w:rPr>
          <w:rFonts w:hint="eastAsia"/>
        </w:rPr>
        <w:t>（1）项目名称</w:t>
      </w:r>
    </w:p>
    <w:p w14:paraId="43CB25AC">
      <w:pPr>
        <w:pStyle w:val="117"/>
        <w:ind w:firstLine="480"/>
        <w:rPr>
          <w:rFonts w:hint="eastAsia"/>
        </w:rPr>
      </w:pPr>
      <w:bookmarkStart w:id="224" w:name="OLE_LINK93"/>
      <w:r>
        <w:rPr>
          <w:rFonts w:hint="eastAsia"/>
        </w:rPr>
        <w:t>中佳19井、中佳152井、中佳142井等13口井地面建设工程</w:t>
      </w:r>
      <w:bookmarkEnd w:id="224"/>
      <w:r>
        <w:rPr>
          <w:rFonts w:hint="eastAsia"/>
        </w:rPr>
        <w:t>。</w:t>
      </w:r>
    </w:p>
    <w:p w14:paraId="63710123">
      <w:pPr>
        <w:pStyle w:val="117"/>
        <w:ind w:firstLine="480"/>
        <w:rPr>
          <w:rFonts w:hint="eastAsia"/>
        </w:rPr>
      </w:pPr>
      <w:bookmarkStart w:id="225" w:name="_Hlk92203766"/>
      <w:r>
        <w:rPr>
          <w:rFonts w:hint="eastAsia"/>
        </w:rPr>
        <w:t>（2）建设单位</w:t>
      </w:r>
    </w:p>
    <w:p w14:paraId="01458AC3">
      <w:pPr>
        <w:pStyle w:val="117"/>
        <w:ind w:firstLine="480"/>
        <w:rPr>
          <w:rFonts w:hint="eastAsia"/>
        </w:rPr>
      </w:pPr>
      <w:r>
        <w:rPr>
          <w:rFonts w:hint="eastAsia"/>
        </w:rPr>
        <w:t>中国石油新疆油田分公司采气一厂。</w:t>
      </w:r>
    </w:p>
    <w:p w14:paraId="63E915A8">
      <w:pPr>
        <w:pStyle w:val="117"/>
        <w:ind w:firstLine="480"/>
        <w:rPr>
          <w:rFonts w:hint="eastAsia"/>
        </w:rPr>
      </w:pPr>
      <w:r>
        <w:rPr>
          <w:rFonts w:hint="eastAsia"/>
        </w:rPr>
        <w:t>（</w:t>
      </w:r>
      <w:r>
        <w:t>3</w:t>
      </w:r>
      <w:r>
        <w:rPr>
          <w:rFonts w:hint="eastAsia"/>
        </w:rPr>
        <w:t>）项目性质</w:t>
      </w:r>
    </w:p>
    <w:bookmarkEnd w:id="225"/>
    <w:p w14:paraId="7FF0BE6C">
      <w:pPr>
        <w:pStyle w:val="117"/>
        <w:ind w:firstLine="480"/>
        <w:rPr>
          <w:rFonts w:hint="eastAsia"/>
        </w:rPr>
      </w:pPr>
      <w:r>
        <w:t>《关于进一步加强和规范油气田开发项目环境保护管理工作的通知》（新环发〔2018〕133号）中规定：“各油气田开发业主单位认真梳理区域内油气开发现状，明确环境影响已评价和开发范围（即老区块）、未评价和开发范围（即新区块）的范围坐标；凡属于环境影响评价文件批复</w:t>
      </w:r>
      <w:r>
        <w:rPr>
          <w:rFonts w:hint="eastAsia"/>
        </w:rPr>
        <w:t>的</w:t>
      </w:r>
      <w:r>
        <w:t>区域新增油气田开发建设行为，其增层开采、加密建井等均按照老区块开发建设编制环评文件；凡属于环境影响评价文件批复未涉及区域内的开发建设行为均按照新区块编报环评文件”。本次拟部署</w:t>
      </w:r>
      <w:r>
        <w:rPr>
          <w:rFonts w:hint="eastAsia"/>
        </w:rPr>
        <w:t>井均位于</w:t>
      </w:r>
      <w:r>
        <w:t>新疆油田公司“一张图”</w:t>
      </w:r>
      <w:r>
        <w:rPr>
          <w:rFonts w:hint="eastAsia"/>
        </w:rPr>
        <w:t>范围外，属于未</w:t>
      </w:r>
      <w:r>
        <w:t>进行过产能开发的新区块，项目性质为</w:t>
      </w:r>
      <w:r>
        <w:rPr>
          <w:rFonts w:hint="eastAsia"/>
        </w:rPr>
        <w:t>新建。</w:t>
      </w:r>
    </w:p>
    <w:p w14:paraId="51C62C38">
      <w:pPr>
        <w:pStyle w:val="117"/>
        <w:ind w:firstLine="480"/>
        <w:rPr>
          <w:rFonts w:hint="eastAsia"/>
        </w:rPr>
      </w:pPr>
      <w:bookmarkStart w:id="226" w:name="_Hlk166086311"/>
      <w:bookmarkStart w:id="227" w:name="_Hlk35516863"/>
      <w:r>
        <w:rPr>
          <w:rFonts w:hint="eastAsia"/>
        </w:rPr>
        <w:t>（4）建设规模及内容</w:t>
      </w:r>
    </w:p>
    <w:p w14:paraId="3A9B4B44">
      <w:pPr>
        <w:pStyle w:val="117"/>
        <w:ind w:firstLine="480"/>
        <w:rPr>
          <w:rFonts w:hint="eastAsia"/>
          <w:kern w:val="0"/>
        </w:rPr>
      </w:pPr>
      <w:bookmarkStart w:id="228" w:name="OLE_LINK123"/>
      <w:r>
        <w:rPr>
          <w:rFonts w:hint="eastAsia"/>
          <w:kern w:val="0"/>
        </w:rPr>
        <w:t>拟</w:t>
      </w:r>
      <w:bookmarkStart w:id="229" w:name="_Hlk177506803"/>
      <w:r>
        <w:rPr>
          <w:rFonts w:hint="eastAsia"/>
          <w:kern w:val="0"/>
        </w:rPr>
        <w:t>将中佳19、中佳152、中佳142等10口勘探井转为采气井、3口勘探井转为注水井，建设内容为：</w:t>
      </w:r>
      <w:bookmarkStart w:id="230" w:name="OLE_LINK67"/>
      <w:bookmarkStart w:id="231" w:name="OLE_LINK80"/>
      <w:r>
        <w:rPr>
          <w:rFonts w:hint="eastAsia"/>
          <w:kern w:val="0"/>
        </w:rPr>
        <w:t>新建10座采气井场，每座井场内建设1座</w:t>
      </w:r>
      <w:r>
        <w:rPr>
          <w:rFonts w:hint="eastAsia" w:cs="宋体"/>
        </w:rPr>
        <w:t>CNG撬装天然气处理装置及配套设施，共新建10座CNG撬装天然气处理装置，新建3座注水井场及配套设施</w:t>
      </w:r>
      <w:bookmarkEnd w:id="230"/>
      <w:r>
        <w:rPr>
          <w:rFonts w:hint="eastAsia" w:cs="宋体"/>
        </w:rPr>
        <w:t>；</w:t>
      </w:r>
      <w:r>
        <w:rPr>
          <w:rFonts w:hint="eastAsia"/>
          <w:kern w:val="0"/>
        </w:rPr>
        <w:t>配套建设供配电、仪表自动化、道路、消防、给排水等公辅工程。</w:t>
      </w:r>
      <w:bookmarkEnd w:id="229"/>
    </w:p>
    <w:bookmarkEnd w:id="228"/>
    <w:bookmarkEnd w:id="231"/>
    <w:p w14:paraId="72A35142">
      <w:pPr>
        <w:pStyle w:val="117"/>
        <w:ind w:firstLine="480"/>
        <w:rPr>
          <w:rFonts w:hint="eastAsia"/>
        </w:rPr>
      </w:pPr>
      <w:r>
        <w:rPr>
          <w:rFonts w:hint="eastAsia"/>
        </w:rPr>
        <w:t>（5）产能规模</w:t>
      </w:r>
    </w:p>
    <w:p w14:paraId="7E713DD8">
      <w:pPr>
        <w:pStyle w:val="117"/>
        <w:ind w:firstLine="480"/>
        <w:rPr>
          <w:rFonts w:hint="eastAsia" w:ascii="黑体" w:hAnsi="黑体" w:eastAsia="黑体"/>
          <w:sz w:val="21"/>
          <w:szCs w:val="21"/>
        </w:rPr>
      </w:pPr>
      <w:r>
        <w:rPr>
          <w:rFonts w:hint="eastAsia"/>
        </w:rPr>
        <w:t>中佳141井设计天然气产量为5×1</w:t>
      </w:r>
      <w:r>
        <w:t>0</w:t>
      </w:r>
      <w:r>
        <w:rPr>
          <w:vertAlign w:val="superscript"/>
        </w:rPr>
        <w:t>4</w:t>
      </w:r>
      <w:r>
        <w:t>m</w:t>
      </w:r>
      <w:r>
        <w:rPr>
          <w:vertAlign w:val="superscript"/>
        </w:rPr>
        <w:t>3</w:t>
      </w:r>
      <w:r>
        <w:t>/d</w:t>
      </w:r>
      <w:r>
        <w:rPr>
          <w:rFonts w:hint="eastAsia"/>
        </w:rPr>
        <w:t>、凝析油量为25t/d、采出水量为11m</w:t>
      </w:r>
      <w:r>
        <w:rPr>
          <w:rFonts w:hint="eastAsia"/>
          <w:vertAlign w:val="superscript"/>
        </w:rPr>
        <w:t>3</w:t>
      </w:r>
      <w:r>
        <w:rPr>
          <w:rFonts w:hint="eastAsia"/>
        </w:rPr>
        <w:t>/d；中佳904井设计天然气产量为3.5×1</w:t>
      </w:r>
      <w:r>
        <w:t>0</w:t>
      </w:r>
      <w:r>
        <w:rPr>
          <w:vertAlign w:val="superscript"/>
        </w:rPr>
        <w:t>4</w:t>
      </w:r>
      <w:r>
        <w:t>m</w:t>
      </w:r>
      <w:r>
        <w:rPr>
          <w:vertAlign w:val="superscript"/>
        </w:rPr>
        <w:t>3</w:t>
      </w:r>
      <w:r>
        <w:t>/d</w:t>
      </w:r>
      <w:r>
        <w:rPr>
          <w:rFonts w:hint="eastAsia"/>
        </w:rPr>
        <w:t>、凝析油量为13.5t/d、采出水量为10m</w:t>
      </w:r>
      <w:r>
        <w:rPr>
          <w:rFonts w:hint="eastAsia"/>
          <w:vertAlign w:val="superscript"/>
        </w:rPr>
        <w:t>3</w:t>
      </w:r>
      <w:r>
        <w:rPr>
          <w:rFonts w:hint="eastAsia"/>
        </w:rPr>
        <w:t>/d；中佳8井、中佳142井等8口井的设计天然气产量均为6×1</w:t>
      </w:r>
      <w:r>
        <w:t>0</w:t>
      </w:r>
      <w:r>
        <w:rPr>
          <w:vertAlign w:val="superscript"/>
        </w:rPr>
        <w:t>4</w:t>
      </w:r>
      <w:r>
        <w:t>m</w:t>
      </w:r>
      <w:r>
        <w:rPr>
          <w:vertAlign w:val="superscript"/>
        </w:rPr>
        <w:t>3</w:t>
      </w:r>
      <w:r>
        <w:t>/d</w:t>
      </w:r>
      <w:r>
        <w:rPr>
          <w:rFonts w:hint="eastAsia"/>
        </w:rPr>
        <w:t>、凝析油量为8.4t/d、采出水量为10m</w:t>
      </w:r>
      <w:r>
        <w:rPr>
          <w:rFonts w:hint="eastAsia"/>
          <w:vertAlign w:val="superscript"/>
        </w:rPr>
        <w:t>3</w:t>
      </w:r>
      <w:r>
        <w:rPr>
          <w:rFonts w:hint="eastAsia"/>
        </w:rPr>
        <w:t>/d。</w:t>
      </w:r>
    </w:p>
    <w:bookmarkEnd w:id="226"/>
    <w:p w14:paraId="595E84D3">
      <w:pPr>
        <w:pStyle w:val="117"/>
        <w:ind w:firstLine="480"/>
        <w:rPr>
          <w:rFonts w:hint="eastAsia"/>
        </w:rPr>
      </w:pPr>
      <w:r>
        <w:rPr>
          <w:rFonts w:hint="eastAsia"/>
        </w:rPr>
        <w:t>（</w:t>
      </w:r>
      <w:r>
        <w:t>7</w:t>
      </w:r>
      <w:r>
        <w:rPr>
          <w:rFonts w:hint="eastAsia"/>
        </w:rPr>
        <w:t>）产品方案</w:t>
      </w:r>
    </w:p>
    <w:p w14:paraId="184C874C">
      <w:pPr>
        <w:pStyle w:val="117"/>
        <w:ind w:firstLine="480"/>
      </w:pPr>
      <w:r>
        <w:rPr>
          <w:rFonts w:hint="eastAsia"/>
        </w:rPr>
        <w:t>拟部署井的产品主要为</w:t>
      </w:r>
      <w:bookmarkStart w:id="232" w:name="OLE_LINK1"/>
      <w:r>
        <w:rPr>
          <w:rFonts w:hint="eastAsia"/>
        </w:rPr>
        <w:t>压缩天然气CNG</w:t>
      </w:r>
      <w:bookmarkEnd w:id="232"/>
      <w:r>
        <w:rPr>
          <w:rFonts w:hint="eastAsia"/>
        </w:rPr>
        <w:t>和凝析油，中佳141井压缩天然气CNG产量为5×1</w:t>
      </w:r>
      <w:r>
        <w:t>0</w:t>
      </w:r>
      <w:r>
        <w:rPr>
          <w:vertAlign w:val="superscript"/>
        </w:rPr>
        <w:t>4</w:t>
      </w:r>
      <w:r>
        <w:t>m</w:t>
      </w:r>
      <w:r>
        <w:rPr>
          <w:vertAlign w:val="superscript"/>
        </w:rPr>
        <w:t>3</w:t>
      </w:r>
      <w:r>
        <w:t>/d</w:t>
      </w:r>
      <w:r>
        <w:rPr>
          <w:rFonts w:hint="eastAsia"/>
        </w:rPr>
        <w:t>、凝析油量为25t/d；中佳904井压缩天然气CNG产量为3.5×1</w:t>
      </w:r>
      <w:r>
        <w:t>0</w:t>
      </w:r>
      <w:r>
        <w:rPr>
          <w:vertAlign w:val="superscript"/>
        </w:rPr>
        <w:t>4</w:t>
      </w:r>
      <w:r>
        <w:t>m</w:t>
      </w:r>
      <w:r>
        <w:rPr>
          <w:vertAlign w:val="superscript"/>
        </w:rPr>
        <w:t>3</w:t>
      </w:r>
      <w:r>
        <w:t>/d</w:t>
      </w:r>
      <w:r>
        <w:rPr>
          <w:rFonts w:hint="eastAsia"/>
        </w:rPr>
        <w:t>、凝析油量为13.5t/d；中佳142井的压缩天然气CNG产量均为5.86368×1</w:t>
      </w:r>
      <w:r>
        <w:t>0</w:t>
      </w:r>
      <w:r>
        <w:rPr>
          <w:vertAlign w:val="superscript"/>
        </w:rPr>
        <w:t>4</w:t>
      </w:r>
      <w:r>
        <w:t>m</w:t>
      </w:r>
      <w:r>
        <w:rPr>
          <w:vertAlign w:val="superscript"/>
        </w:rPr>
        <w:t>3</w:t>
      </w:r>
      <w:r>
        <w:t>/d</w:t>
      </w:r>
      <w:r>
        <w:rPr>
          <w:rFonts w:hint="eastAsia"/>
        </w:rPr>
        <w:t>、凝析油量均为8.4t/d。中佳8井、中佳152井等7口井的压缩天然气CNG产量均为6×1</w:t>
      </w:r>
      <w:r>
        <w:t>0</w:t>
      </w:r>
      <w:r>
        <w:rPr>
          <w:vertAlign w:val="superscript"/>
        </w:rPr>
        <w:t>4</w:t>
      </w:r>
      <w:r>
        <w:t>m</w:t>
      </w:r>
      <w:r>
        <w:rPr>
          <w:vertAlign w:val="superscript"/>
        </w:rPr>
        <w:t>3</w:t>
      </w:r>
      <w:r>
        <w:t>/d</w:t>
      </w:r>
      <w:r>
        <w:rPr>
          <w:rFonts w:hint="eastAsia"/>
        </w:rPr>
        <w:t>、凝析油量均为8.4t/d。凝析油由罐车拉运至中佳露点控制站进行处理，CNG产品质量满足《车用压缩天然气标准》（GB18047—2017），各井压缩天然气CNG的去向见表3.2-1。</w:t>
      </w:r>
    </w:p>
    <w:p w14:paraId="2FDCDF2B">
      <w:pPr>
        <w:pStyle w:val="117"/>
        <w:ind w:firstLine="0" w:firstLineChars="0"/>
        <w:jc w:val="center"/>
        <w:rPr>
          <w:rFonts w:hint="eastAsia"/>
        </w:rPr>
      </w:pPr>
      <w:r>
        <w:rPr>
          <w:rFonts w:hint="eastAsia" w:ascii="黑体" w:hAnsi="黑体" w:eastAsia="黑体"/>
          <w:sz w:val="21"/>
          <w:szCs w:val="21"/>
        </w:rPr>
        <w:t>表3.2-1  各井压缩天然气CNG的去向情况</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01"/>
        <w:gridCol w:w="1351"/>
        <w:gridCol w:w="2125"/>
        <w:gridCol w:w="2306"/>
        <w:gridCol w:w="1747"/>
      </w:tblGrid>
      <w:tr w14:paraId="5B85A9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Merge w:val="restart"/>
            <w:vAlign w:val="center"/>
          </w:tcPr>
          <w:p w14:paraId="476A3D60">
            <w:pPr>
              <w:pStyle w:val="286"/>
              <w:adjustRightInd w:val="0"/>
              <w:snapToGrid w:val="0"/>
              <w:spacing w:line="300" w:lineRule="exact"/>
              <w:rPr>
                <w:rFonts w:hint="eastAsia" w:cs="宋体"/>
                <w:sz w:val="21"/>
              </w:rPr>
            </w:pPr>
            <w:bookmarkStart w:id="233" w:name="OLE_LINK33"/>
            <w:r>
              <w:rPr>
                <w:rFonts w:hint="eastAsia" w:cs="宋体"/>
                <w:sz w:val="21"/>
              </w:rPr>
              <w:t>井号</w:t>
            </w:r>
          </w:p>
        </w:tc>
        <w:tc>
          <w:tcPr>
            <w:tcW w:w="774" w:type="pct"/>
            <w:vMerge w:val="restart"/>
            <w:vAlign w:val="center"/>
          </w:tcPr>
          <w:p w14:paraId="51C17406">
            <w:pPr>
              <w:pStyle w:val="286"/>
              <w:adjustRightInd w:val="0"/>
              <w:snapToGrid w:val="0"/>
              <w:spacing w:line="300" w:lineRule="exact"/>
              <w:rPr>
                <w:rFonts w:hint="eastAsia" w:cs="宋体"/>
                <w:sz w:val="21"/>
              </w:rPr>
            </w:pPr>
            <w:r>
              <w:rPr>
                <w:rFonts w:hint="eastAsia" w:cs="宋体"/>
                <w:sz w:val="21"/>
              </w:rPr>
              <w:t>天然气产量</w:t>
            </w:r>
          </w:p>
          <w:p w14:paraId="058CF674">
            <w:pPr>
              <w:pStyle w:val="286"/>
              <w:adjustRightInd w:val="0"/>
              <w:snapToGrid w:val="0"/>
              <w:spacing w:line="300" w:lineRule="exact"/>
              <w:rPr>
                <w:rFonts w:hint="eastAsia" w:cs="宋体"/>
                <w:sz w:val="21"/>
              </w:rPr>
            </w:pPr>
            <w:r>
              <w:rPr>
                <w:rFonts w:hint="eastAsia" w:cs="宋体"/>
                <w:sz w:val="21"/>
              </w:rPr>
              <w:t>（</w:t>
            </w:r>
            <w:bookmarkStart w:id="234" w:name="OLE_LINK133"/>
            <w:r>
              <w:rPr>
                <w:rFonts w:hint="eastAsia"/>
                <w:sz w:val="21"/>
              </w:rPr>
              <w:t>×1</w:t>
            </w:r>
            <w:r>
              <w:rPr>
                <w:sz w:val="21"/>
              </w:rPr>
              <w:t>0</w:t>
            </w:r>
            <w:r>
              <w:rPr>
                <w:sz w:val="21"/>
                <w:vertAlign w:val="superscript"/>
              </w:rPr>
              <w:t>4</w:t>
            </w:r>
            <w:r>
              <w:rPr>
                <w:sz w:val="21"/>
              </w:rPr>
              <w:t>m</w:t>
            </w:r>
            <w:r>
              <w:rPr>
                <w:sz w:val="21"/>
                <w:vertAlign w:val="superscript"/>
              </w:rPr>
              <w:t>3</w:t>
            </w:r>
            <w:r>
              <w:rPr>
                <w:sz w:val="21"/>
              </w:rPr>
              <w:t>/d</w:t>
            </w:r>
            <w:bookmarkEnd w:id="234"/>
            <w:r>
              <w:rPr>
                <w:rFonts w:hint="eastAsia" w:cs="宋体"/>
                <w:sz w:val="21"/>
              </w:rPr>
              <w:t>）</w:t>
            </w:r>
          </w:p>
        </w:tc>
        <w:tc>
          <w:tcPr>
            <w:tcW w:w="2538" w:type="pct"/>
            <w:gridSpan w:val="2"/>
            <w:vAlign w:val="center"/>
          </w:tcPr>
          <w:p w14:paraId="0BD785AD">
            <w:pPr>
              <w:pStyle w:val="286"/>
              <w:adjustRightInd w:val="0"/>
              <w:snapToGrid w:val="0"/>
              <w:spacing w:line="300" w:lineRule="exact"/>
              <w:rPr>
                <w:rFonts w:hint="eastAsia"/>
                <w:sz w:val="21"/>
              </w:rPr>
            </w:pPr>
            <w:r>
              <w:rPr>
                <w:rFonts w:hint="eastAsia" w:cs="宋体"/>
                <w:sz w:val="21"/>
              </w:rPr>
              <w:t>压缩天然气CNG的去向</w:t>
            </w:r>
            <w:r>
              <w:rPr>
                <w:rFonts w:hint="eastAsia"/>
                <w:sz w:val="21"/>
              </w:rPr>
              <w:t>×1</w:t>
            </w:r>
            <w:r>
              <w:rPr>
                <w:sz w:val="21"/>
              </w:rPr>
              <w:t>0</w:t>
            </w:r>
            <w:r>
              <w:rPr>
                <w:sz w:val="21"/>
                <w:vertAlign w:val="superscript"/>
              </w:rPr>
              <w:t>4</w:t>
            </w:r>
            <w:r>
              <w:rPr>
                <w:sz w:val="21"/>
              </w:rPr>
              <w:t>m</w:t>
            </w:r>
            <w:r>
              <w:rPr>
                <w:sz w:val="21"/>
                <w:vertAlign w:val="superscript"/>
              </w:rPr>
              <w:t>3</w:t>
            </w:r>
            <w:r>
              <w:rPr>
                <w:sz w:val="21"/>
              </w:rPr>
              <w:t>/d</w:t>
            </w:r>
          </w:p>
        </w:tc>
        <w:tc>
          <w:tcPr>
            <w:tcW w:w="1000" w:type="pct"/>
            <w:vMerge w:val="restart"/>
          </w:tcPr>
          <w:p w14:paraId="663006E7">
            <w:pPr>
              <w:pStyle w:val="286"/>
              <w:adjustRightInd w:val="0"/>
              <w:snapToGrid w:val="0"/>
              <w:spacing w:line="300" w:lineRule="exact"/>
              <w:rPr>
                <w:rFonts w:hint="eastAsia" w:cs="宋体"/>
                <w:sz w:val="21"/>
              </w:rPr>
            </w:pPr>
            <w:r>
              <w:rPr>
                <w:rFonts w:hint="eastAsia" w:cs="宋体"/>
                <w:sz w:val="21"/>
              </w:rPr>
              <w:t>凝析油产量（t/d）</w:t>
            </w:r>
          </w:p>
        </w:tc>
      </w:tr>
      <w:tr w14:paraId="6D7A20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Merge w:val="continue"/>
            <w:vAlign w:val="center"/>
          </w:tcPr>
          <w:p w14:paraId="31C76E8E">
            <w:pPr>
              <w:pStyle w:val="286"/>
              <w:adjustRightInd w:val="0"/>
              <w:snapToGrid w:val="0"/>
              <w:spacing w:line="300" w:lineRule="exact"/>
              <w:rPr>
                <w:rFonts w:hint="eastAsia" w:cs="宋体"/>
                <w:sz w:val="21"/>
              </w:rPr>
            </w:pPr>
          </w:p>
        </w:tc>
        <w:tc>
          <w:tcPr>
            <w:tcW w:w="774" w:type="pct"/>
            <w:vMerge w:val="continue"/>
            <w:vAlign w:val="center"/>
          </w:tcPr>
          <w:p w14:paraId="4AE9049E">
            <w:pPr>
              <w:pStyle w:val="286"/>
              <w:adjustRightInd w:val="0"/>
              <w:snapToGrid w:val="0"/>
              <w:spacing w:line="300" w:lineRule="exact"/>
              <w:rPr>
                <w:rFonts w:hint="eastAsia" w:cs="宋体"/>
                <w:sz w:val="21"/>
              </w:rPr>
            </w:pPr>
          </w:p>
        </w:tc>
        <w:tc>
          <w:tcPr>
            <w:tcW w:w="1217" w:type="pct"/>
            <w:vAlign w:val="center"/>
          </w:tcPr>
          <w:p w14:paraId="686302BA">
            <w:pPr>
              <w:pStyle w:val="286"/>
              <w:adjustRightInd w:val="0"/>
              <w:snapToGrid w:val="0"/>
              <w:spacing w:line="300" w:lineRule="exact"/>
              <w:rPr>
                <w:rFonts w:hint="eastAsia" w:cs="宋体"/>
                <w:sz w:val="21"/>
              </w:rPr>
            </w:pPr>
            <w:r>
              <w:rPr>
                <w:rFonts w:hint="eastAsia" w:cs="宋体"/>
                <w:sz w:val="21"/>
              </w:rPr>
              <w:t>外售</w:t>
            </w:r>
          </w:p>
        </w:tc>
        <w:tc>
          <w:tcPr>
            <w:tcW w:w="1321" w:type="pct"/>
            <w:vAlign w:val="center"/>
          </w:tcPr>
          <w:p w14:paraId="396C97E6">
            <w:pPr>
              <w:pStyle w:val="286"/>
              <w:adjustRightInd w:val="0"/>
              <w:snapToGrid w:val="0"/>
              <w:spacing w:line="300" w:lineRule="exact"/>
              <w:rPr>
                <w:rFonts w:hint="eastAsia" w:cs="宋体"/>
                <w:sz w:val="21"/>
              </w:rPr>
            </w:pPr>
            <w:r>
              <w:rPr>
                <w:rFonts w:hint="eastAsia" w:cs="宋体"/>
                <w:sz w:val="21"/>
              </w:rPr>
              <w:t>用于天然气发电机</w:t>
            </w:r>
          </w:p>
        </w:tc>
        <w:tc>
          <w:tcPr>
            <w:tcW w:w="1000" w:type="pct"/>
            <w:vMerge w:val="continue"/>
          </w:tcPr>
          <w:p w14:paraId="160C35D6">
            <w:pPr>
              <w:pStyle w:val="286"/>
              <w:adjustRightInd w:val="0"/>
              <w:snapToGrid w:val="0"/>
              <w:spacing w:line="300" w:lineRule="exact"/>
              <w:rPr>
                <w:rFonts w:hint="eastAsia" w:cs="宋体"/>
                <w:sz w:val="21"/>
              </w:rPr>
            </w:pPr>
          </w:p>
        </w:tc>
      </w:tr>
      <w:tr w14:paraId="2A9045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012D1767">
            <w:pPr>
              <w:pStyle w:val="286"/>
              <w:adjustRightInd w:val="0"/>
              <w:snapToGrid w:val="0"/>
              <w:spacing w:line="300" w:lineRule="exact"/>
              <w:rPr>
                <w:rFonts w:hint="eastAsia" w:cs="宋体"/>
                <w:sz w:val="21"/>
              </w:rPr>
            </w:pPr>
            <w:bookmarkStart w:id="235" w:name="_Hlk204367255"/>
            <w:r>
              <w:rPr>
                <w:rFonts w:hint="eastAsia"/>
                <w:sz w:val="21"/>
              </w:rPr>
              <w:t>中佳152</w:t>
            </w:r>
          </w:p>
        </w:tc>
        <w:tc>
          <w:tcPr>
            <w:tcW w:w="774" w:type="pct"/>
            <w:vAlign w:val="center"/>
          </w:tcPr>
          <w:p w14:paraId="39E77B32">
            <w:pPr>
              <w:pStyle w:val="286"/>
              <w:adjustRightInd w:val="0"/>
              <w:snapToGrid w:val="0"/>
              <w:spacing w:line="300" w:lineRule="exact"/>
              <w:rPr>
                <w:rFonts w:hint="eastAsia"/>
                <w:sz w:val="21"/>
              </w:rPr>
            </w:pPr>
            <w:r>
              <w:rPr>
                <w:rFonts w:hint="eastAsia"/>
                <w:sz w:val="21"/>
              </w:rPr>
              <w:t>6</w:t>
            </w:r>
          </w:p>
        </w:tc>
        <w:tc>
          <w:tcPr>
            <w:tcW w:w="1217" w:type="pct"/>
            <w:vAlign w:val="center"/>
          </w:tcPr>
          <w:p w14:paraId="006E1086">
            <w:pPr>
              <w:pStyle w:val="286"/>
              <w:adjustRightInd w:val="0"/>
              <w:snapToGrid w:val="0"/>
              <w:spacing w:line="300" w:lineRule="exact"/>
              <w:rPr>
                <w:rFonts w:hint="eastAsia"/>
                <w:sz w:val="21"/>
              </w:rPr>
            </w:pPr>
            <w:r>
              <w:rPr>
                <w:rFonts w:hint="eastAsia"/>
                <w:sz w:val="21"/>
              </w:rPr>
              <w:t>5.76</w:t>
            </w:r>
          </w:p>
        </w:tc>
        <w:tc>
          <w:tcPr>
            <w:tcW w:w="1321" w:type="pct"/>
            <w:vAlign w:val="center"/>
          </w:tcPr>
          <w:p w14:paraId="197C9E14">
            <w:pPr>
              <w:pStyle w:val="286"/>
              <w:adjustRightInd w:val="0"/>
              <w:snapToGrid w:val="0"/>
              <w:spacing w:line="300" w:lineRule="exact"/>
              <w:rPr>
                <w:rFonts w:hint="eastAsia"/>
                <w:sz w:val="21"/>
              </w:rPr>
            </w:pPr>
            <w:r>
              <w:rPr>
                <w:rFonts w:hint="eastAsia"/>
                <w:sz w:val="21"/>
              </w:rPr>
              <w:t>0.24</w:t>
            </w:r>
          </w:p>
        </w:tc>
        <w:tc>
          <w:tcPr>
            <w:tcW w:w="1000" w:type="pct"/>
          </w:tcPr>
          <w:p w14:paraId="5CC91DFC">
            <w:pPr>
              <w:pStyle w:val="286"/>
              <w:adjustRightInd w:val="0"/>
              <w:snapToGrid w:val="0"/>
              <w:spacing w:line="300" w:lineRule="exact"/>
              <w:rPr>
                <w:rFonts w:hint="eastAsia"/>
                <w:sz w:val="21"/>
              </w:rPr>
            </w:pPr>
            <w:r>
              <w:rPr>
                <w:rFonts w:hint="eastAsia"/>
                <w:sz w:val="21"/>
              </w:rPr>
              <w:t>8.4</w:t>
            </w:r>
          </w:p>
        </w:tc>
      </w:tr>
      <w:tr w14:paraId="046586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7BB97082">
            <w:pPr>
              <w:pStyle w:val="286"/>
              <w:adjustRightInd w:val="0"/>
              <w:snapToGrid w:val="0"/>
              <w:spacing w:line="300" w:lineRule="exact"/>
              <w:rPr>
                <w:rFonts w:hint="eastAsia"/>
                <w:sz w:val="21"/>
              </w:rPr>
            </w:pPr>
            <w:r>
              <w:rPr>
                <w:rFonts w:hint="eastAsia"/>
                <w:sz w:val="21"/>
              </w:rPr>
              <w:t>中佳904</w:t>
            </w:r>
          </w:p>
        </w:tc>
        <w:tc>
          <w:tcPr>
            <w:tcW w:w="774" w:type="pct"/>
            <w:vAlign w:val="center"/>
          </w:tcPr>
          <w:p w14:paraId="141E23CA">
            <w:pPr>
              <w:pStyle w:val="286"/>
              <w:adjustRightInd w:val="0"/>
              <w:snapToGrid w:val="0"/>
              <w:spacing w:line="300" w:lineRule="exact"/>
              <w:rPr>
                <w:rFonts w:hint="eastAsia"/>
                <w:sz w:val="21"/>
              </w:rPr>
            </w:pPr>
            <w:r>
              <w:rPr>
                <w:rFonts w:hint="eastAsia"/>
                <w:sz w:val="21"/>
              </w:rPr>
              <w:t>3.5</w:t>
            </w:r>
          </w:p>
        </w:tc>
        <w:tc>
          <w:tcPr>
            <w:tcW w:w="1217" w:type="pct"/>
            <w:vAlign w:val="center"/>
          </w:tcPr>
          <w:p w14:paraId="634FB9E6">
            <w:pPr>
              <w:pStyle w:val="286"/>
              <w:adjustRightInd w:val="0"/>
              <w:snapToGrid w:val="0"/>
              <w:spacing w:line="300" w:lineRule="exact"/>
              <w:rPr>
                <w:rFonts w:hint="eastAsia"/>
                <w:sz w:val="21"/>
              </w:rPr>
            </w:pPr>
            <w:r>
              <w:rPr>
                <w:rFonts w:hint="eastAsia"/>
                <w:sz w:val="21"/>
              </w:rPr>
              <w:t>3.38</w:t>
            </w:r>
          </w:p>
        </w:tc>
        <w:tc>
          <w:tcPr>
            <w:tcW w:w="1321" w:type="pct"/>
            <w:vAlign w:val="center"/>
          </w:tcPr>
          <w:p w14:paraId="049B8B45">
            <w:pPr>
              <w:pStyle w:val="286"/>
              <w:adjustRightInd w:val="0"/>
              <w:snapToGrid w:val="0"/>
              <w:spacing w:line="300" w:lineRule="exact"/>
              <w:rPr>
                <w:rFonts w:hint="eastAsia"/>
                <w:sz w:val="21"/>
              </w:rPr>
            </w:pPr>
            <w:r>
              <w:rPr>
                <w:rFonts w:hint="eastAsia"/>
                <w:sz w:val="21"/>
              </w:rPr>
              <w:t>0.12</w:t>
            </w:r>
          </w:p>
        </w:tc>
        <w:tc>
          <w:tcPr>
            <w:tcW w:w="1000" w:type="pct"/>
          </w:tcPr>
          <w:p w14:paraId="5E3A79F5">
            <w:pPr>
              <w:pStyle w:val="286"/>
              <w:adjustRightInd w:val="0"/>
              <w:snapToGrid w:val="0"/>
              <w:spacing w:line="300" w:lineRule="exact"/>
              <w:rPr>
                <w:rFonts w:hint="eastAsia"/>
                <w:sz w:val="21"/>
              </w:rPr>
            </w:pPr>
            <w:r>
              <w:rPr>
                <w:rFonts w:hint="eastAsia"/>
                <w:sz w:val="21"/>
              </w:rPr>
              <w:t>13.5</w:t>
            </w:r>
          </w:p>
        </w:tc>
      </w:tr>
      <w:tr w14:paraId="30F2DA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45D520C1">
            <w:pPr>
              <w:pStyle w:val="286"/>
              <w:adjustRightInd w:val="0"/>
              <w:snapToGrid w:val="0"/>
              <w:spacing w:line="300" w:lineRule="exact"/>
              <w:rPr>
                <w:rFonts w:hint="eastAsia"/>
                <w:sz w:val="21"/>
              </w:rPr>
            </w:pPr>
            <w:bookmarkStart w:id="236" w:name="_Hlk207722584"/>
            <w:r>
              <w:rPr>
                <w:rFonts w:hint="eastAsia"/>
                <w:sz w:val="21"/>
              </w:rPr>
              <w:t>中佳142</w:t>
            </w:r>
          </w:p>
        </w:tc>
        <w:tc>
          <w:tcPr>
            <w:tcW w:w="774" w:type="pct"/>
            <w:vAlign w:val="center"/>
          </w:tcPr>
          <w:p w14:paraId="1C565924">
            <w:pPr>
              <w:pStyle w:val="286"/>
              <w:adjustRightInd w:val="0"/>
              <w:snapToGrid w:val="0"/>
              <w:spacing w:line="300" w:lineRule="exact"/>
              <w:rPr>
                <w:rFonts w:hint="eastAsia"/>
                <w:sz w:val="21"/>
              </w:rPr>
            </w:pPr>
            <w:r>
              <w:rPr>
                <w:rFonts w:hint="eastAsia"/>
                <w:sz w:val="21"/>
              </w:rPr>
              <w:t>6</w:t>
            </w:r>
          </w:p>
        </w:tc>
        <w:tc>
          <w:tcPr>
            <w:tcW w:w="1217" w:type="pct"/>
            <w:vAlign w:val="center"/>
          </w:tcPr>
          <w:p w14:paraId="37A6896E">
            <w:pPr>
              <w:pStyle w:val="286"/>
              <w:adjustRightInd w:val="0"/>
              <w:snapToGrid w:val="0"/>
              <w:spacing w:line="300" w:lineRule="exact"/>
              <w:rPr>
                <w:rFonts w:hint="eastAsia"/>
                <w:sz w:val="21"/>
              </w:rPr>
            </w:pPr>
            <w:r>
              <w:rPr>
                <w:rFonts w:hint="eastAsia"/>
                <w:sz w:val="21"/>
              </w:rPr>
              <w:t>5.86368</w:t>
            </w:r>
          </w:p>
        </w:tc>
        <w:tc>
          <w:tcPr>
            <w:tcW w:w="1321" w:type="pct"/>
            <w:vAlign w:val="center"/>
          </w:tcPr>
          <w:p w14:paraId="0AF30227">
            <w:pPr>
              <w:pStyle w:val="286"/>
              <w:adjustRightInd w:val="0"/>
              <w:snapToGrid w:val="0"/>
              <w:spacing w:line="300" w:lineRule="exact"/>
              <w:rPr>
                <w:rFonts w:hint="eastAsia"/>
                <w:sz w:val="21"/>
              </w:rPr>
            </w:pPr>
            <w:r>
              <w:rPr>
                <w:rFonts w:hint="eastAsia"/>
                <w:sz w:val="21"/>
              </w:rPr>
              <w:t>0.13632（加热炉用气）</w:t>
            </w:r>
          </w:p>
        </w:tc>
        <w:tc>
          <w:tcPr>
            <w:tcW w:w="1000" w:type="pct"/>
          </w:tcPr>
          <w:p w14:paraId="27A646B2">
            <w:pPr>
              <w:pStyle w:val="286"/>
              <w:adjustRightInd w:val="0"/>
              <w:snapToGrid w:val="0"/>
              <w:spacing w:line="300" w:lineRule="exact"/>
              <w:rPr>
                <w:rFonts w:hint="eastAsia"/>
                <w:sz w:val="21"/>
              </w:rPr>
            </w:pPr>
            <w:r>
              <w:rPr>
                <w:rFonts w:hint="eastAsia"/>
                <w:sz w:val="21"/>
              </w:rPr>
              <w:t>8.4</w:t>
            </w:r>
          </w:p>
        </w:tc>
      </w:tr>
      <w:bookmarkEnd w:id="236"/>
      <w:tr w14:paraId="4B05E4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6FC0D6E4">
            <w:pPr>
              <w:pStyle w:val="286"/>
              <w:adjustRightInd w:val="0"/>
              <w:snapToGrid w:val="0"/>
              <w:spacing w:line="300" w:lineRule="exact"/>
              <w:rPr>
                <w:rFonts w:hint="eastAsia"/>
                <w:sz w:val="21"/>
              </w:rPr>
            </w:pPr>
            <w:r>
              <w:rPr>
                <w:rFonts w:hint="eastAsia"/>
                <w:sz w:val="21"/>
              </w:rPr>
              <w:t>中佳18</w:t>
            </w:r>
          </w:p>
        </w:tc>
        <w:tc>
          <w:tcPr>
            <w:tcW w:w="774" w:type="pct"/>
            <w:vAlign w:val="center"/>
          </w:tcPr>
          <w:p w14:paraId="5400E2A9">
            <w:pPr>
              <w:pStyle w:val="286"/>
              <w:adjustRightInd w:val="0"/>
              <w:snapToGrid w:val="0"/>
              <w:spacing w:line="300" w:lineRule="exact"/>
              <w:rPr>
                <w:rFonts w:hint="eastAsia"/>
                <w:sz w:val="21"/>
              </w:rPr>
            </w:pPr>
            <w:r>
              <w:rPr>
                <w:rFonts w:hint="eastAsia"/>
                <w:sz w:val="21"/>
              </w:rPr>
              <w:t>6</w:t>
            </w:r>
          </w:p>
        </w:tc>
        <w:tc>
          <w:tcPr>
            <w:tcW w:w="1217" w:type="pct"/>
            <w:vAlign w:val="center"/>
          </w:tcPr>
          <w:p w14:paraId="410454B9">
            <w:pPr>
              <w:pStyle w:val="286"/>
              <w:adjustRightInd w:val="0"/>
              <w:snapToGrid w:val="0"/>
              <w:spacing w:line="300" w:lineRule="exact"/>
              <w:rPr>
                <w:rFonts w:hint="eastAsia"/>
                <w:sz w:val="21"/>
              </w:rPr>
            </w:pPr>
            <w:r>
              <w:rPr>
                <w:rFonts w:hint="eastAsia"/>
                <w:sz w:val="21"/>
              </w:rPr>
              <w:t>5.76</w:t>
            </w:r>
          </w:p>
        </w:tc>
        <w:tc>
          <w:tcPr>
            <w:tcW w:w="1321" w:type="pct"/>
            <w:vAlign w:val="center"/>
          </w:tcPr>
          <w:p w14:paraId="5E330330">
            <w:pPr>
              <w:pStyle w:val="286"/>
              <w:adjustRightInd w:val="0"/>
              <w:snapToGrid w:val="0"/>
              <w:spacing w:line="300" w:lineRule="exact"/>
              <w:rPr>
                <w:rFonts w:hint="eastAsia"/>
                <w:sz w:val="21"/>
              </w:rPr>
            </w:pPr>
            <w:r>
              <w:rPr>
                <w:rFonts w:hint="eastAsia"/>
                <w:sz w:val="21"/>
              </w:rPr>
              <w:t>0.24</w:t>
            </w:r>
          </w:p>
        </w:tc>
        <w:tc>
          <w:tcPr>
            <w:tcW w:w="1000" w:type="pct"/>
          </w:tcPr>
          <w:p w14:paraId="660E3B4D">
            <w:pPr>
              <w:pStyle w:val="286"/>
              <w:adjustRightInd w:val="0"/>
              <w:snapToGrid w:val="0"/>
              <w:spacing w:line="300" w:lineRule="exact"/>
              <w:rPr>
                <w:rFonts w:hint="eastAsia"/>
                <w:sz w:val="21"/>
              </w:rPr>
            </w:pPr>
            <w:r>
              <w:rPr>
                <w:rFonts w:hint="eastAsia"/>
                <w:sz w:val="21"/>
              </w:rPr>
              <w:t>8.4</w:t>
            </w:r>
          </w:p>
        </w:tc>
      </w:tr>
      <w:tr w14:paraId="06A082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3C13091A">
            <w:pPr>
              <w:pStyle w:val="286"/>
              <w:adjustRightInd w:val="0"/>
              <w:snapToGrid w:val="0"/>
              <w:spacing w:line="300" w:lineRule="exact"/>
              <w:rPr>
                <w:rFonts w:hint="eastAsia"/>
                <w:sz w:val="21"/>
              </w:rPr>
            </w:pPr>
            <w:r>
              <w:rPr>
                <w:rFonts w:hint="eastAsia"/>
                <w:sz w:val="21"/>
              </w:rPr>
              <w:t>中佳181</w:t>
            </w:r>
          </w:p>
        </w:tc>
        <w:tc>
          <w:tcPr>
            <w:tcW w:w="774" w:type="pct"/>
            <w:vAlign w:val="center"/>
          </w:tcPr>
          <w:p w14:paraId="415102B6">
            <w:pPr>
              <w:pStyle w:val="286"/>
              <w:adjustRightInd w:val="0"/>
              <w:snapToGrid w:val="0"/>
              <w:spacing w:line="300" w:lineRule="exact"/>
              <w:rPr>
                <w:rFonts w:hint="eastAsia"/>
                <w:sz w:val="21"/>
              </w:rPr>
            </w:pPr>
            <w:r>
              <w:rPr>
                <w:rFonts w:hint="eastAsia"/>
                <w:sz w:val="21"/>
              </w:rPr>
              <w:t>6</w:t>
            </w:r>
          </w:p>
        </w:tc>
        <w:tc>
          <w:tcPr>
            <w:tcW w:w="1217" w:type="pct"/>
            <w:vAlign w:val="center"/>
          </w:tcPr>
          <w:p w14:paraId="5BE1D8E8">
            <w:pPr>
              <w:pStyle w:val="286"/>
              <w:adjustRightInd w:val="0"/>
              <w:snapToGrid w:val="0"/>
              <w:spacing w:line="300" w:lineRule="exact"/>
              <w:rPr>
                <w:rFonts w:hint="eastAsia"/>
                <w:sz w:val="21"/>
              </w:rPr>
            </w:pPr>
            <w:r>
              <w:rPr>
                <w:rFonts w:hint="eastAsia"/>
                <w:sz w:val="21"/>
              </w:rPr>
              <w:t>5.76</w:t>
            </w:r>
          </w:p>
        </w:tc>
        <w:tc>
          <w:tcPr>
            <w:tcW w:w="1321" w:type="pct"/>
            <w:vAlign w:val="center"/>
          </w:tcPr>
          <w:p w14:paraId="024B1F7E">
            <w:pPr>
              <w:pStyle w:val="286"/>
              <w:adjustRightInd w:val="0"/>
              <w:snapToGrid w:val="0"/>
              <w:spacing w:line="300" w:lineRule="exact"/>
              <w:rPr>
                <w:rFonts w:hint="eastAsia"/>
                <w:sz w:val="21"/>
              </w:rPr>
            </w:pPr>
            <w:r>
              <w:rPr>
                <w:rFonts w:hint="eastAsia"/>
                <w:sz w:val="21"/>
              </w:rPr>
              <w:t>0.24</w:t>
            </w:r>
          </w:p>
        </w:tc>
        <w:tc>
          <w:tcPr>
            <w:tcW w:w="1000" w:type="pct"/>
          </w:tcPr>
          <w:p w14:paraId="1703C4C5">
            <w:pPr>
              <w:pStyle w:val="286"/>
              <w:adjustRightInd w:val="0"/>
              <w:snapToGrid w:val="0"/>
              <w:spacing w:line="300" w:lineRule="exact"/>
              <w:rPr>
                <w:rFonts w:hint="eastAsia"/>
                <w:sz w:val="21"/>
              </w:rPr>
            </w:pPr>
            <w:r>
              <w:rPr>
                <w:rFonts w:hint="eastAsia"/>
                <w:sz w:val="21"/>
              </w:rPr>
              <w:t>8.4</w:t>
            </w:r>
          </w:p>
        </w:tc>
      </w:tr>
      <w:tr w14:paraId="63B346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56BD228E">
            <w:pPr>
              <w:pStyle w:val="286"/>
              <w:adjustRightInd w:val="0"/>
              <w:snapToGrid w:val="0"/>
              <w:spacing w:line="300" w:lineRule="exact"/>
              <w:rPr>
                <w:rFonts w:hint="eastAsia"/>
                <w:sz w:val="21"/>
              </w:rPr>
            </w:pPr>
            <w:r>
              <w:rPr>
                <w:rFonts w:hint="eastAsia"/>
                <w:sz w:val="21"/>
              </w:rPr>
              <w:t>中佳141</w:t>
            </w:r>
          </w:p>
        </w:tc>
        <w:tc>
          <w:tcPr>
            <w:tcW w:w="774" w:type="pct"/>
            <w:vAlign w:val="center"/>
          </w:tcPr>
          <w:p w14:paraId="30E3786E">
            <w:pPr>
              <w:pStyle w:val="286"/>
              <w:adjustRightInd w:val="0"/>
              <w:snapToGrid w:val="0"/>
              <w:spacing w:line="300" w:lineRule="exact"/>
              <w:rPr>
                <w:rFonts w:hint="eastAsia"/>
                <w:sz w:val="21"/>
              </w:rPr>
            </w:pPr>
            <w:r>
              <w:rPr>
                <w:rFonts w:hint="eastAsia"/>
                <w:sz w:val="21"/>
              </w:rPr>
              <w:t>5</w:t>
            </w:r>
          </w:p>
        </w:tc>
        <w:tc>
          <w:tcPr>
            <w:tcW w:w="1217" w:type="pct"/>
            <w:vAlign w:val="center"/>
          </w:tcPr>
          <w:p w14:paraId="218FDB72">
            <w:pPr>
              <w:pStyle w:val="286"/>
              <w:adjustRightInd w:val="0"/>
              <w:snapToGrid w:val="0"/>
              <w:spacing w:line="300" w:lineRule="exact"/>
              <w:rPr>
                <w:rFonts w:hint="eastAsia"/>
                <w:sz w:val="21"/>
              </w:rPr>
            </w:pPr>
            <w:r>
              <w:rPr>
                <w:rFonts w:hint="eastAsia"/>
                <w:sz w:val="21"/>
              </w:rPr>
              <w:t>5</w:t>
            </w:r>
          </w:p>
        </w:tc>
        <w:tc>
          <w:tcPr>
            <w:tcW w:w="1321" w:type="pct"/>
            <w:vAlign w:val="center"/>
          </w:tcPr>
          <w:p w14:paraId="26E262D5">
            <w:pPr>
              <w:pStyle w:val="286"/>
              <w:adjustRightInd w:val="0"/>
              <w:snapToGrid w:val="0"/>
              <w:spacing w:line="300" w:lineRule="exact"/>
              <w:rPr>
                <w:rFonts w:hint="eastAsia"/>
                <w:sz w:val="21"/>
              </w:rPr>
            </w:pPr>
            <w:r>
              <w:rPr>
                <w:rFonts w:hint="eastAsia"/>
                <w:sz w:val="21"/>
              </w:rPr>
              <w:t>0</w:t>
            </w:r>
          </w:p>
        </w:tc>
        <w:tc>
          <w:tcPr>
            <w:tcW w:w="1000" w:type="pct"/>
          </w:tcPr>
          <w:p w14:paraId="55F6449E">
            <w:pPr>
              <w:pStyle w:val="286"/>
              <w:adjustRightInd w:val="0"/>
              <w:snapToGrid w:val="0"/>
              <w:spacing w:line="300" w:lineRule="exact"/>
              <w:rPr>
                <w:rFonts w:hint="eastAsia"/>
                <w:sz w:val="21"/>
              </w:rPr>
            </w:pPr>
            <w:r>
              <w:rPr>
                <w:rFonts w:hint="eastAsia"/>
                <w:sz w:val="21"/>
              </w:rPr>
              <w:t>25</w:t>
            </w:r>
          </w:p>
        </w:tc>
      </w:tr>
      <w:tr w14:paraId="6F17D4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6FB4D0A8">
            <w:pPr>
              <w:pStyle w:val="286"/>
              <w:adjustRightInd w:val="0"/>
              <w:snapToGrid w:val="0"/>
              <w:spacing w:line="300" w:lineRule="exact"/>
              <w:rPr>
                <w:rFonts w:hint="eastAsia"/>
                <w:sz w:val="21"/>
              </w:rPr>
            </w:pPr>
            <w:r>
              <w:rPr>
                <w:rFonts w:hint="eastAsia"/>
                <w:sz w:val="21"/>
              </w:rPr>
              <w:t>中佳131</w:t>
            </w:r>
          </w:p>
        </w:tc>
        <w:tc>
          <w:tcPr>
            <w:tcW w:w="774" w:type="pct"/>
            <w:vAlign w:val="center"/>
          </w:tcPr>
          <w:p w14:paraId="06B59FB7">
            <w:pPr>
              <w:pStyle w:val="286"/>
              <w:adjustRightInd w:val="0"/>
              <w:snapToGrid w:val="0"/>
              <w:spacing w:line="300" w:lineRule="exact"/>
              <w:rPr>
                <w:rFonts w:hint="eastAsia"/>
                <w:sz w:val="21"/>
              </w:rPr>
            </w:pPr>
            <w:r>
              <w:rPr>
                <w:rFonts w:hint="eastAsia"/>
                <w:sz w:val="21"/>
              </w:rPr>
              <w:t>6</w:t>
            </w:r>
          </w:p>
        </w:tc>
        <w:tc>
          <w:tcPr>
            <w:tcW w:w="1217" w:type="pct"/>
            <w:vAlign w:val="center"/>
          </w:tcPr>
          <w:p w14:paraId="00BCEB81">
            <w:pPr>
              <w:pStyle w:val="286"/>
              <w:adjustRightInd w:val="0"/>
              <w:snapToGrid w:val="0"/>
              <w:spacing w:line="300" w:lineRule="exact"/>
              <w:rPr>
                <w:rFonts w:hint="eastAsia"/>
                <w:sz w:val="21"/>
              </w:rPr>
            </w:pPr>
            <w:r>
              <w:rPr>
                <w:rFonts w:hint="eastAsia"/>
                <w:sz w:val="21"/>
              </w:rPr>
              <w:t>5.76</w:t>
            </w:r>
          </w:p>
        </w:tc>
        <w:tc>
          <w:tcPr>
            <w:tcW w:w="1321" w:type="pct"/>
            <w:vAlign w:val="center"/>
          </w:tcPr>
          <w:p w14:paraId="6AA353EE">
            <w:pPr>
              <w:pStyle w:val="286"/>
              <w:adjustRightInd w:val="0"/>
              <w:snapToGrid w:val="0"/>
              <w:spacing w:line="300" w:lineRule="exact"/>
              <w:rPr>
                <w:rFonts w:hint="eastAsia"/>
                <w:sz w:val="21"/>
              </w:rPr>
            </w:pPr>
            <w:r>
              <w:rPr>
                <w:rFonts w:hint="eastAsia"/>
                <w:sz w:val="21"/>
              </w:rPr>
              <w:t>0.24</w:t>
            </w:r>
          </w:p>
        </w:tc>
        <w:tc>
          <w:tcPr>
            <w:tcW w:w="1000" w:type="pct"/>
          </w:tcPr>
          <w:p w14:paraId="16D7C7C7">
            <w:pPr>
              <w:pStyle w:val="286"/>
              <w:adjustRightInd w:val="0"/>
              <w:snapToGrid w:val="0"/>
              <w:spacing w:line="300" w:lineRule="exact"/>
              <w:rPr>
                <w:rFonts w:hint="eastAsia"/>
                <w:sz w:val="21"/>
              </w:rPr>
            </w:pPr>
            <w:r>
              <w:rPr>
                <w:rFonts w:hint="eastAsia"/>
                <w:sz w:val="21"/>
              </w:rPr>
              <w:t>8.4</w:t>
            </w:r>
          </w:p>
        </w:tc>
      </w:tr>
      <w:tr w14:paraId="7FBA9D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0051E000">
            <w:pPr>
              <w:pStyle w:val="286"/>
              <w:adjustRightInd w:val="0"/>
              <w:snapToGrid w:val="0"/>
              <w:spacing w:line="300" w:lineRule="exact"/>
              <w:rPr>
                <w:rFonts w:hint="eastAsia"/>
                <w:sz w:val="21"/>
              </w:rPr>
            </w:pPr>
            <w:r>
              <w:rPr>
                <w:rFonts w:hint="eastAsia"/>
                <w:sz w:val="21"/>
              </w:rPr>
              <w:t>中佳19</w:t>
            </w:r>
          </w:p>
        </w:tc>
        <w:tc>
          <w:tcPr>
            <w:tcW w:w="774" w:type="pct"/>
            <w:vAlign w:val="center"/>
          </w:tcPr>
          <w:p w14:paraId="600B1293">
            <w:pPr>
              <w:pStyle w:val="286"/>
              <w:adjustRightInd w:val="0"/>
              <w:snapToGrid w:val="0"/>
              <w:spacing w:line="300" w:lineRule="exact"/>
              <w:rPr>
                <w:rFonts w:hint="eastAsia"/>
                <w:sz w:val="21"/>
              </w:rPr>
            </w:pPr>
            <w:r>
              <w:rPr>
                <w:rFonts w:hint="eastAsia"/>
                <w:sz w:val="21"/>
              </w:rPr>
              <w:t>6</w:t>
            </w:r>
          </w:p>
        </w:tc>
        <w:tc>
          <w:tcPr>
            <w:tcW w:w="1217" w:type="pct"/>
            <w:vAlign w:val="center"/>
          </w:tcPr>
          <w:p w14:paraId="23D4828C">
            <w:pPr>
              <w:pStyle w:val="286"/>
              <w:adjustRightInd w:val="0"/>
              <w:snapToGrid w:val="0"/>
              <w:spacing w:line="300" w:lineRule="exact"/>
              <w:rPr>
                <w:rFonts w:hint="eastAsia"/>
                <w:sz w:val="21"/>
              </w:rPr>
            </w:pPr>
            <w:r>
              <w:rPr>
                <w:rFonts w:hint="eastAsia"/>
                <w:sz w:val="21"/>
              </w:rPr>
              <w:t>5.76</w:t>
            </w:r>
          </w:p>
        </w:tc>
        <w:tc>
          <w:tcPr>
            <w:tcW w:w="1321" w:type="pct"/>
            <w:vAlign w:val="center"/>
          </w:tcPr>
          <w:p w14:paraId="2AA1015D">
            <w:pPr>
              <w:pStyle w:val="286"/>
              <w:adjustRightInd w:val="0"/>
              <w:snapToGrid w:val="0"/>
              <w:spacing w:line="300" w:lineRule="exact"/>
              <w:rPr>
                <w:rFonts w:hint="eastAsia"/>
                <w:sz w:val="21"/>
              </w:rPr>
            </w:pPr>
            <w:r>
              <w:rPr>
                <w:rFonts w:hint="eastAsia"/>
                <w:sz w:val="21"/>
              </w:rPr>
              <w:t>0.24</w:t>
            </w:r>
          </w:p>
        </w:tc>
        <w:tc>
          <w:tcPr>
            <w:tcW w:w="1000" w:type="pct"/>
          </w:tcPr>
          <w:p w14:paraId="7DBE11B7">
            <w:pPr>
              <w:pStyle w:val="286"/>
              <w:adjustRightInd w:val="0"/>
              <w:snapToGrid w:val="0"/>
              <w:spacing w:line="300" w:lineRule="exact"/>
              <w:rPr>
                <w:rFonts w:hint="eastAsia"/>
                <w:sz w:val="21"/>
              </w:rPr>
            </w:pPr>
            <w:r>
              <w:rPr>
                <w:rFonts w:hint="eastAsia"/>
                <w:sz w:val="21"/>
              </w:rPr>
              <w:t>8.4</w:t>
            </w:r>
          </w:p>
        </w:tc>
      </w:tr>
      <w:tr w14:paraId="49665D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35479914">
            <w:pPr>
              <w:pStyle w:val="286"/>
              <w:adjustRightInd w:val="0"/>
              <w:snapToGrid w:val="0"/>
              <w:spacing w:line="300" w:lineRule="exact"/>
              <w:rPr>
                <w:rFonts w:hint="eastAsia"/>
                <w:sz w:val="21"/>
              </w:rPr>
            </w:pPr>
            <w:r>
              <w:rPr>
                <w:rFonts w:hint="eastAsia"/>
                <w:sz w:val="21"/>
              </w:rPr>
              <w:t>中佳8</w:t>
            </w:r>
          </w:p>
        </w:tc>
        <w:tc>
          <w:tcPr>
            <w:tcW w:w="774" w:type="pct"/>
            <w:vAlign w:val="center"/>
          </w:tcPr>
          <w:p w14:paraId="16C8741A">
            <w:pPr>
              <w:pStyle w:val="286"/>
              <w:adjustRightInd w:val="0"/>
              <w:snapToGrid w:val="0"/>
              <w:spacing w:line="300" w:lineRule="exact"/>
              <w:rPr>
                <w:rFonts w:hint="eastAsia"/>
                <w:sz w:val="21"/>
              </w:rPr>
            </w:pPr>
            <w:r>
              <w:rPr>
                <w:rFonts w:hint="eastAsia"/>
                <w:sz w:val="21"/>
              </w:rPr>
              <w:t>6</w:t>
            </w:r>
          </w:p>
        </w:tc>
        <w:tc>
          <w:tcPr>
            <w:tcW w:w="1217" w:type="pct"/>
            <w:vAlign w:val="center"/>
          </w:tcPr>
          <w:p w14:paraId="231AC923">
            <w:pPr>
              <w:pStyle w:val="286"/>
              <w:adjustRightInd w:val="0"/>
              <w:snapToGrid w:val="0"/>
              <w:spacing w:line="300" w:lineRule="exact"/>
              <w:rPr>
                <w:rFonts w:hint="eastAsia"/>
                <w:sz w:val="21"/>
              </w:rPr>
            </w:pPr>
            <w:r>
              <w:rPr>
                <w:rFonts w:hint="eastAsia"/>
                <w:sz w:val="21"/>
              </w:rPr>
              <w:t>5.76</w:t>
            </w:r>
          </w:p>
        </w:tc>
        <w:tc>
          <w:tcPr>
            <w:tcW w:w="1321" w:type="pct"/>
            <w:vAlign w:val="center"/>
          </w:tcPr>
          <w:p w14:paraId="55A30653">
            <w:pPr>
              <w:pStyle w:val="286"/>
              <w:adjustRightInd w:val="0"/>
              <w:snapToGrid w:val="0"/>
              <w:spacing w:line="300" w:lineRule="exact"/>
              <w:rPr>
                <w:rFonts w:hint="eastAsia"/>
                <w:sz w:val="21"/>
              </w:rPr>
            </w:pPr>
            <w:r>
              <w:rPr>
                <w:rFonts w:hint="eastAsia"/>
                <w:sz w:val="21"/>
              </w:rPr>
              <w:t>0.24</w:t>
            </w:r>
          </w:p>
        </w:tc>
        <w:tc>
          <w:tcPr>
            <w:tcW w:w="1000" w:type="pct"/>
          </w:tcPr>
          <w:p w14:paraId="6A368A59">
            <w:pPr>
              <w:pStyle w:val="286"/>
              <w:adjustRightInd w:val="0"/>
              <w:snapToGrid w:val="0"/>
              <w:spacing w:line="300" w:lineRule="exact"/>
              <w:rPr>
                <w:rFonts w:hint="eastAsia"/>
                <w:sz w:val="21"/>
              </w:rPr>
            </w:pPr>
            <w:r>
              <w:rPr>
                <w:rFonts w:hint="eastAsia"/>
                <w:sz w:val="21"/>
              </w:rPr>
              <w:t>8.4</w:t>
            </w:r>
          </w:p>
        </w:tc>
      </w:tr>
      <w:tr w14:paraId="54029F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7714A083">
            <w:pPr>
              <w:pStyle w:val="286"/>
              <w:adjustRightInd w:val="0"/>
              <w:snapToGrid w:val="0"/>
              <w:spacing w:line="300" w:lineRule="exact"/>
              <w:rPr>
                <w:rFonts w:hint="eastAsia"/>
                <w:sz w:val="21"/>
              </w:rPr>
            </w:pPr>
            <w:r>
              <w:rPr>
                <w:rFonts w:hint="eastAsia"/>
                <w:sz w:val="21"/>
              </w:rPr>
              <w:t>中佳801</w:t>
            </w:r>
          </w:p>
        </w:tc>
        <w:tc>
          <w:tcPr>
            <w:tcW w:w="774" w:type="pct"/>
            <w:vAlign w:val="center"/>
          </w:tcPr>
          <w:p w14:paraId="6D5EC53D">
            <w:pPr>
              <w:pStyle w:val="286"/>
              <w:adjustRightInd w:val="0"/>
              <w:snapToGrid w:val="0"/>
              <w:spacing w:line="300" w:lineRule="exact"/>
              <w:rPr>
                <w:rFonts w:hint="eastAsia"/>
                <w:sz w:val="21"/>
              </w:rPr>
            </w:pPr>
            <w:r>
              <w:rPr>
                <w:rFonts w:hint="eastAsia"/>
                <w:sz w:val="21"/>
              </w:rPr>
              <w:t>6</w:t>
            </w:r>
          </w:p>
        </w:tc>
        <w:tc>
          <w:tcPr>
            <w:tcW w:w="1217" w:type="pct"/>
            <w:vAlign w:val="center"/>
          </w:tcPr>
          <w:p w14:paraId="67C1948B">
            <w:pPr>
              <w:pStyle w:val="286"/>
              <w:adjustRightInd w:val="0"/>
              <w:snapToGrid w:val="0"/>
              <w:spacing w:line="300" w:lineRule="exact"/>
              <w:rPr>
                <w:rFonts w:hint="eastAsia"/>
                <w:sz w:val="21"/>
              </w:rPr>
            </w:pPr>
            <w:r>
              <w:rPr>
                <w:rFonts w:hint="eastAsia"/>
                <w:sz w:val="21"/>
              </w:rPr>
              <w:t>5.76</w:t>
            </w:r>
          </w:p>
        </w:tc>
        <w:tc>
          <w:tcPr>
            <w:tcW w:w="1321" w:type="pct"/>
            <w:vAlign w:val="center"/>
          </w:tcPr>
          <w:p w14:paraId="086C7B2E">
            <w:pPr>
              <w:pStyle w:val="286"/>
              <w:adjustRightInd w:val="0"/>
              <w:snapToGrid w:val="0"/>
              <w:spacing w:line="300" w:lineRule="exact"/>
              <w:rPr>
                <w:rFonts w:hint="eastAsia"/>
                <w:sz w:val="21"/>
              </w:rPr>
            </w:pPr>
            <w:r>
              <w:rPr>
                <w:rFonts w:hint="eastAsia"/>
                <w:sz w:val="21"/>
              </w:rPr>
              <w:t>0.24</w:t>
            </w:r>
          </w:p>
        </w:tc>
        <w:tc>
          <w:tcPr>
            <w:tcW w:w="1000" w:type="pct"/>
          </w:tcPr>
          <w:p w14:paraId="44BE4FA7">
            <w:pPr>
              <w:pStyle w:val="286"/>
              <w:adjustRightInd w:val="0"/>
              <w:snapToGrid w:val="0"/>
              <w:spacing w:line="300" w:lineRule="exact"/>
              <w:rPr>
                <w:rFonts w:hint="eastAsia"/>
                <w:sz w:val="21"/>
              </w:rPr>
            </w:pPr>
            <w:r>
              <w:rPr>
                <w:rFonts w:hint="eastAsia"/>
                <w:sz w:val="21"/>
              </w:rPr>
              <w:t>8.4</w:t>
            </w:r>
          </w:p>
        </w:tc>
      </w:tr>
      <w:bookmarkEnd w:id="235"/>
      <w:tr w14:paraId="1F6F28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03AD9F36">
            <w:pPr>
              <w:pStyle w:val="286"/>
              <w:adjustRightInd w:val="0"/>
              <w:snapToGrid w:val="0"/>
              <w:spacing w:line="300" w:lineRule="exact"/>
              <w:rPr>
                <w:rFonts w:hint="eastAsia"/>
                <w:sz w:val="21"/>
              </w:rPr>
            </w:pPr>
            <w:r>
              <w:rPr>
                <w:rFonts w:hint="eastAsia"/>
                <w:sz w:val="21"/>
              </w:rPr>
              <w:t>合计</w:t>
            </w:r>
          </w:p>
        </w:tc>
        <w:tc>
          <w:tcPr>
            <w:tcW w:w="774" w:type="pct"/>
            <w:vAlign w:val="center"/>
          </w:tcPr>
          <w:p w14:paraId="36C18673">
            <w:pPr>
              <w:pStyle w:val="286"/>
              <w:adjustRightInd w:val="0"/>
              <w:snapToGrid w:val="0"/>
              <w:spacing w:line="300" w:lineRule="exact"/>
              <w:rPr>
                <w:rFonts w:hint="eastAsia"/>
                <w:sz w:val="21"/>
              </w:rPr>
            </w:pPr>
            <w:r>
              <w:rPr>
                <w:rFonts w:hint="eastAsia"/>
                <w:sz w:val="21"/>
              </w:rPr>
              <w:t>56.5</w:t>
            </w:r>
          </w:p>
        </w:tc>
        <w:tc>
          <w:tcPr>
            <w:tcW w:w="1217" w:type="pct"/>
            <w:vAlign w:val="center"/>
          </w:tcPr>
          <w:p w14:paraId="394FCD95">
            <w:pPr>
              <w:pStyle w:val="286"/>
              <w:adjustRightInd w:val="0"/>
              <w:snapToGrid w:val="0"/>
              <w:spacing w:line="300" w:lineRule="exact"/>
              <w:rPr>
                <w:rFonts w:hint="eastAsia"/>
                <w:sz w:val="21"/>
              </w:rPr>
            </w:pPr>
            <w:r>
              <w:rPr>
                <w:rFonts w:hint="eastAsia"/>
                <w:sz w:val="21"/>
              </w:rPr>
              <w:t>54.46</w:t>
            </w:r>
          </w:p>
        </w:tc>
        <w:tc>
          <w:tcPr>
            <w:tcW w:w="1321" w:type="pct"/>
            <w:vAlign w:val="center"/>
          </w:tcPr>
          <w:p w14:paraId="458EA4DF">
            <w:pPr>
              <w:pStyle w:val="286"/>
              <w:adjustRightInd w:val="0"/>
              <w:snapToGrid w:val="0"/>
              <w:spacing w:line="300" w:lineRule="exact"/>
              <w:rPr>
                <w:rFonts w:hint="eastAsia"/>
                <w:sz w:val="21"/>
              </w:rPr>
            </w:pPr>
            <w:r>
              <w:rPr>
                <w:rFonts w:hint="eastAsia"/>
                <w:sz w:val="21"/>
              </w:rPr>
              <w:t>2.04</w:t>
            </w:r>
          </w:p>
        </w:tc>
        <w:tc>
          <w:tcPr>
            <w:tcW w:w="1000" w:type="pct"/>
            <w:vAlign w:val="center"/>
          </w:tcPr>
          <w:p w14:paraId="0C57CD64">
            <w:pPr>
              <w:pStyle w:val="286"/>
              <w:adjustRightInd w:val="0"/>
              <w:snapToGrid w:val="0"/>
              <w:spacing w:line="300" w:lineRule="exact"/>
              <w:rPr>
                <w:rFonts w:hint="eastAsia"/>
                <w:sz w:val="21"/>
              </w:rPr>
            </w:pPr>
            <w:r>
              <w:rPr>
                <w:rFonts w:hint="eastAsia"/>
                <w:sz w:val="21"/>
              </w:rPr>
              <w:t>105.7</w:t>
            </w:r>
          </w:p>
        </w:tc>
      </w:tr>
      <w:bookmarkEnd w:id="227"/>
      <w:bookmarkEnd w:id="233"/>
    </w:tbl>
    <w:p w14:paraId="067778C5">
      <w:pPr>
        <w:pStyle w:val="117"/>
        <w:adjustRightInd w:val="0"/>
        <w:snapToGrid w:val="0"/>
        <w:ind w:firstLine="480"/>
        <w:rPr>
          <w:rFonts w:hint="eastAsia"/>
        </w:rPr>
      </w:pPr>
      <w:r>
        <w:rPr>
          <w:rFonts w:hint="eastAsia"/>
        </w:rPr>
        <w:t>（</w:t>
      </w:r>
      <w:r>
        <w:t>8</w:t>
      </w:r>
      <w:r>
        <w:rPr>
          <w:rFonts w:hint="eastAsia"/>
        </w:rPr>
        <w:t>）建设周期</w:t>
      </w:r>
    </w:p>
    <w:p w14:paraId="3060D8D6">
      <w:pPr>
        <w:pStyle w:val="117"/>
        <w:adjustRightInd w:val="0"/>
        <w:snapToGrid w:val="0"/>
        <w:ind w:firstLine="480"/>
        <w:rPr>
          <w:rFonts w:hint="eastAsia"/>
        </w:rPr>
      </w:pPr>
      <w:r>
        <w:rPr>
          <w:rFonts w:hint="eastAsia"/>
        </w:rPr>
        <w:t>地面工程建设周期为12个月，施工人数</w:t>
      </w:r>
      <w:r>
        <w:t>30</w:t>
      </w:r>
      <w:r>
        <w:rPr>
          <w:rFonts w:hint="eastAsia"/>
        </w:rPr>
        <w:t>人，地面工程施工时不设施工营地，施工人员食宿在小拐乡。</w:t>
      </w:r>
    </w:p>
    <w:p w14:paraId="0E6B5739">
      <w:pPr>
        <w:pStyle w:val="117"/>
        <w:ind w:firstLine="480"/>
        <w:rPr>
          <w:rFonts w:hint="eastAsia"/>
        </w:rPr>
      </w:pPr>
      <w:r>
        <w:rPr>
          <w:rFonts w:hint="eastAsia"/>
        </w:rPr>
        <w:t>（</w:t>
      </w:r>
      <w:r>
        <w:t>9</w:t>
      </w:r>
      <w:r>
        <w:rPr>
          <w:rFonts w:hint="eastAsia"/>
        </w:rPr>
        <w:t>）劳动定员和工作制度</w:t>
      </w:r>
    </w:p>
    <w:p w14:paraId="46FDD224">
      <w:pPr>
        <w:pStyle w:val="117"/>
        <w:ind w:firstLine="480"/>
        <w:rPr>
          <w:rFonts w:hint="eastAsia"/>
        </w:rPr>
      </w:pPr>
      <w:r>
        <w:rPr>
          <w:rFonts w:hint="eastAsia"/>
        </w:rPr>
        <w:t>每座井场设14名工作人员，年运行时间7920h。</w:t>
      </w:r>
    </w:p>
    <w:p w14:paraId="12737DE8">
      <w:pPr>
        <w:pStyle w:val="117"/>
        <w:ind w:firstLine="480"/>
        <w:rPr>
          <w:rFonts w:hint="eastAsia"/>
        </w:rPr>
      </w:pPr>
      <w:r>
        <w:rPr>
          <w:rFonts w:hint="eastAsia"/>
        </w:rPr>
        <w:t>（</w:t>
      </w:r>
      <w:r>
        <w:t>10</w:t>
      </w:r>
      <w:r>
        <w:rPr>
          <w:rFonts w:hint="eastAsia"/>
        </w:rPr>
        <w:t>）总投资和环保投资</w:t>
      </w:r>
    </w:p>
    <w:p w14:paraId="73B1E40D">
      <w:pPr>
        <w:pStyle w:val="117"/>
        <w:ind w:firstLine="480"/>
        <w:rPr>
          <w:rFonts w:hint="eastAsia"/>
        </w:rPr>
      </w:pPr>
      <w:bookmarkStart w:id="237" w:name="_Hlk148004996"/>
      <w:bookmarkStart w:id="238" w:name="_Hlk177510284"/>
      <w:bookmarkStart w:id="239" w:name="_Hlk165761246"/>
      <w:r>
        <w:rPr>
          <w:rFonts w:hint="eastAsia"/>
        </w:rPr>
        <w:t>项目总投资</w:t>
      </w:r>
      <w:bookmarkStart w:id="240" w:name="_Hlk211098180"/>
      <w:r>
        <w:rPr>
          <w:rFonts w:hint="eastAsia"/>
        </w:rPr>
        <w:t>13778.93万元</w:t>
      </w:r>
      <w:bookmarkEnd w:id="240"/>
      <w:r>
        <w:rPr>
          <w:rFonts w:hint="eastAsia"/>
        </w:rPr>
        <w:t>，</w:t>
      </w:r>
      <w:r>
        <w:t>环保投资约</w:t>
      </w:r>
      <w:r>
        <w:rPr>
          <w:rFonts w:hint="eastAsia"/>
        </w:rPr>
        <w:t>405万</w:t>
      </w:r>
      <w:r>
        <w:t>元，占总投资的</w:t>
      </w:r>
      <w:r>
        <w:rPr>
          <w:rFonts w:hint="eastAsia"/>
        </w:rPr>
        <w:t>2.94</w:t>
      </w:r>
      <w:r>
        <w:t>%</w:t>
      </w:r>
      <w:r>
        <w:rPr>
          <w:rFonts w:hint="eastAsia"/>
        </w:rPr>
        <w:t>。</w:t>
      </w:r>
    </w:p>
    <w:bookmarkEnd w:id="237"/>
    <w:bookmarkEnd w:id="238"/>
    <w:bookmarkEnd w:id="239"/>
    <w:p w14:paraId="0A86BE76">
      <w:pPr>
        <w:pStyle w:val="4"/>
        <w:rPr>
          <w:rFonts w:hint="eastAsia"/>
        </w:rPr>
      </w:pPr>
      <w:bookmarkStart w:id="241" w:name="_Hlk205550071"/>
      <w:r>
        <w:rPr>
          <w:rFonts w:hint="eastAsia"/>
        </w:rPr>
        <w:t>建设内容</w:t>
      </w:r>
    </w:p>
    <w:p w14:paraId="6E457288">
      <w:pPr>
        <w:pStyle w:val="117"/>
        <w:adjustRightInd w:val="0"/>
        <w:snapToGrid w:val="0"/>
        <w:ind w:firstLine="480"/>
        <w:rPr>
          <w:rFonts w:hint="eastAsia"/>
        </w:rPr>
      </w:pPr>
      <w:r>
        <w:rPr>
          <w:rFonts w:hint="eastAsia"/>
        </w:rPr>
        <w:t>建设内容包括主体工程、储运工程、公辅工程、依托工程和环保工程五个部分。</w:t>
      </w:r>
    </w:p>
    <w:p w14:paraId="7947B80D">
      <w:pPr>
        <w:pStyle w:val="117"/>
        <w:adjustRightInd w:val="0"/>
        <w:snapToGrid w:val="0"/>
        <w:ind w:firstLine="480"/>
        <w:rPr>
          <w:rFonts w:hint="eastAsia"/>
        </w:rPr>
      </w:pPr>
      <w:r>
        <w:rPr>
          <w:rFonts w:hint="eastAsia"/>
        </w:rPr>
        <w:t>（1）主体工程</w:t>
      </w:r>
    </w:p>
    <w:p w14:paraId="4F6CB33F">
      <w:pPr>
        <w:pStyle w:val="117"/>
        <w:adjustRightInd w:val="0"/>
        <w:snapToGrid w:val="0"/>
        <w:ind w:firstLine="480"/>
        <w:rPr>
          <w:rFonts w:hint="eastAsia"/>
        </w:rPr>
      </w:pPr>
      <w:r>
        <w:rPr>
          <w:rFonts w:hint="eastAsia"/>
        </w:rPr>
        <w:t>主体工程主要为采气井场、注水井场。</w:t>
      </w:r>
    </w:p>
    <w:p w14:paraId="182560B7">
      <w:pPr>
        <w:pStyle w:val="117"/>
        <w:adjustRightInd w:val="0"/>
        <w:snapToGrid w:val="0"/>
        <w:ind w:firstLine="480"/>
        <w:rPr>
          <w:rFonts w:hint="eastAsia"/>
        </w:rPr>
      </w:pPr>
      <w:r>
        <w:rPr>
          <w:rFonts w:hint="eastAsia"/>
        </w:rPr>
        <w:t>①采气井场</w:t>
      </w:r>
    </w:p>
    <w:p w14:paraId="6CFC0460">
      <w:pPr>
        <w:pStyle w:val="117"/>
        <w:adjustRightInd w:val="0"/>
        <w:snapToGrid w:val="0"/>
        <w:ind w:firstLine="480"/>
        <w:rPr>
          <w:rFonts w:hint="eastAsia"/>
        </w:rPr>
      </w:pPr>
      <w:r>
        <w:rPr>
          <w:rFonts w:hint="eastAsia"/>
        </w:rPr>
        <w:t>※建设内容</w:t>
      </w:r>
    </w:p>
    <w:p w14:paraId="1B40C40C">
      <w:pPr>
        <w:pStyle w:val="117"/>
        <w:adjustRightInd w:val="0"/>
        <w:snapToGrid w:val="0"/>
        <w:ind w:firstLine="480"/>
        <w:rPr>
          <w:rFonts w:hint="eastAsia"/>
        </w:rPr>
      </w:pPr>
      <w:r>
        <w:rPr>
          <w:rFonts w:hint="eastAsia"/>
        </w:rPr>
        <w:t>除中佳602井、中佳601_H和中佳701H井为勘探井转为注水井外，其余井均为勘探井转为采气井，勘探井井身结构可满足转产需求，故本次不需要进行储层改造和对井身结构进行改造。拟转产井周围无依托的集输管线和天然气处理装置，为回收拟转产井的天然气，本次在每座井场内新建1套CNG撬装处理装置及配套设施。</w:t>
      </w:r>
    </w:p>
    <w:p w14:paraId="1EADCCDD">
      <w:pPr>
        <w:pStyle w:val="117"/>
        <w:adjustRightInd w:val="0"/>
        <w:snapToGrid w:val="0"/>
        <w:ind w:firstLine="480"/>
        <w:rPr>
          <w:rFonts w:hint="eastAsia" w:ascii="黑体" w:hAnsi="黑体" w:eastAsia="黑体"/>
          <w:sz w:val="21"/>
          <w:szCs w:val="21"/>
        </w:rPr>
      </w:pPr>
      <w:r>
        <w:rPr>
          <w:rFonts w:hint="eastAsia"/>
        </w:rPr>
        <w:t>本次</w:t>
      </w:r>
      <w:bookmarkStart w:id="242" w:name="_Hlk177507100"/>
      <w:r>
        <w:rPr>
          <w:rFonts w:hint="eastAsia"/>
        </w:rPr>
        <w:t>新建采气井场10座、10套CNG撬装处理装置（位于采气井场内），每座采气井场包括1座采气树、1座电加热节流撬、1套CNG撬装处理装置、1套三相分离器橇、2座储罐、1座排污罐、1套油嘴管汇、1套高低压截断阀，除中佳141井、中佳142井和中佳602井依托现有供电电网外，中佳904井新建2台250kW燃气发电机用于井场各设施用电，其余采气井场均设有1台1000kW天然气发电机用于井场各设施用电，每座井场设1台320kW柴油备用发电机。</w:t>
      </w:r>
      <w:bookmarkEnd w:id="242"/>
      <w:r>
        <w:rPr>
          <w:rFonts w:hint="eastAsia"/>
        </w:rPr>
        <w:t>每座井场主要设施见表3.2-2～表3.2-6，井场平面布置见图3.2-2～图3.2-5。</w:t>
      </w:r>
      <w:r>
        <w:rPr>
          <w:rFonts w:hint="eastAsia" w:cs="宋体"/>
        </w:rPr>
        <w:t>井场内不设CNG储存设施，处理后的CNG直接通过CNG槽车装运外售，不在井场内暂存。拟转产井最大气量为6×10</w:t>
      </w:r>
      <w:r>
        <w:rPr>
          <w:rFonts w:hint="eastAsia" w:cs="宋体"/>
          <w:vertAlign w:val="superscript"/>
        </w:rPr>
        <w:t>4</w:t>
      </w:r>
      <w:r>
        <w:rPr>
          <w:rFonts w:hint="eastAsia" w:cs="宋体"/>
        </w:rPr>
        <w:t>m</w:t>
      </w:r>
      <w:r>
        <w:rPr>
          <w:rFonts w:hint="eastAsia" w:cs="宋体"/>
          <w:vertAlign w:val="superscript"/>
        </w:rPr>
        <w:t>3</w:t>
      </w:r>
      <w:r>
        <w:rPr>
          <w:rFonts w:hint="eastAsia" w:cs="宋体"/>
        </w:rPr>
        <w:t>/d，本次新建CNG撬装处理装置规模为</w:t>
      </w:r>
      <w:r>
        <w:rPr>
          <w:rFonts w:hint="eastAsia"/>
        </w:rPr>
        <w:t>10</w:t>
      </w:r>
      <w:r>
        <w:rPr>
          <w:rFonts w:hint="eastAsia" w:cs="宋体"/>
        </w:rPr>
        <w:t>×10</w:t>
      </w:r>
      <w:r>
        <w:rPr>
          <w:rFonts w:hint="eastAsia" w:cs="宋体"/>
          <w:vertAlign w:val="superscript"/>
        </w:rPr>
        <w:t>4</w:t>
      </w:r>
      <w:r>
        <w:rPr>
          <w:rFonts w:hint="eastAsia" w:cs="宋体"/>
        </w:rPr>
        <w:t>m</w:t>
      </w:r>
      <w:r>
        <w:rPr>
          <w:rFonts w:hint="eastAsia" w:cs="宋体"/>
          <w:vertAlign w:val="superscript"/>
        </w:rPr>
        <w:t>3</w:t>
      </w:r>
      <w:r>
        <w:rPr>
          <w:rFonts w:hint="eastAsia" w:cs="宋体"/>
        </w:rPr>
        <w:t>/d，故CNG撬装处理装置处理能力可满足拟转产井的处理需求。</w:t>
      </w:r>
    </w:p>
    <w:p w14:paraId="0C98FF39">
      <w:pPr>
        <w:pStyle w:val="117"/>
        <w:ind w:firstLine="0" w:firstLineChars="0"/>
        <w:jc w:val="center"/>
        <w:rPr>
          <w:rFonts w:hint="eastAsia" w:ascii="黑体" w:hAnsi="黑体" w:eastAsia="黑体"/>
          <w:sz w:val="21"/>
          <w:szCs w:val="21"/>
        </w:rPr>
      </w:pPr>
      <w:bookmarkStart w:id="243" w:name="_Hlk205548300"/>
      <w:bookmarkStart w:id="244" w:name="OLE_LINK109"/>
      <w:r>
        <w:rPr>
          <w:rFonts w:hint="eastAsia" w:ascii="黑体" w:hAnsi="黑体" w:eastAsia="黑体"/>
          <w:sz w:val="21"/>
          <w:szCs w:val="21"/>
        </w:rPr>
        <w:t>表3.2-2  中佳141井场主要设施</w:t>
      </w:r>
    </w:p>
    <w:tbl>
      <w:tblPr>
        <w:tblStyle w:val="51"/>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67"/>
        <w:gridCol w:w="2409"/>
        <w:gridCol w:w="1133"/>
        <w:gridCol w:w="711"/>
        <w:gridCol w:w="3910"/>
      </w:tblGrid>
      <w:tr w14:paraId="182294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5" w:type="pct"/>
            <w:vAlign w:val="center"/>
          </w:tcPr>
          <w:p w14:paraId="6483E560">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序号</w:t>
            </w:r>
          </w:p>
        </w:tc>
        <w:tc>
          <w:tcPr>
            <w:tcW w:w="1380" w:type="pct"/>
            <w:vAlign w:val="center"/>
          </w:tcPr>
          <w:p w14:paraId="33039281">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工程内容</w:t>
            </w:r>
          </w:p>
        </w:tc>
        <w:tc>
          <w:tcPr>
            <w:tcW w:w="649" w:type="pct"/>
            <w:vAlign w:val="center"/>
          </w:tcPr>
          <w:p w14:paraId="2B1837A8">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bookmarkStart w:id="245" w:name="表8.2-2_____中佳141井主要工程量"/>
            <w:bookmarkEnd w:id="245"/>
            <w:r>
              <w:rPr>
                <w:rFonts w:hint="eastAsia" w:ascii="宋体" w:hAnsi="宋体" w:cs="宋体"/>
                <w:snapToGrid w:val="0"/>
                <w:kern w:val="0"/>
                <w:szCs w:val="21"/>
                <w14:ligatures w14:val="standardContextual"/>
              </w:rPr>
              <w:t>单位</w:t>
            </w:r>
          </w:p>
        </w:tc>
        <w:tc>
          <w:tcPr>
            <w:tcW w:w="407" w:type="pct"/>
            <w:vAlign w:val="center"/>
          </w:tcPr>
          <w:p w14:paraId="5B1BE4DF">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数量</w:t>
            </w:r>
          </w:p>
        </w:tc>
        <w:tc>
          <w:tcPr>
            <w:tcW w:w="2239" w:type="pct"/>
            <w:vAlign w:val="center"/>
          </w:tcPr>
          <w:p w14:paraId="58282BBB">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备注</w:t>
            </w:r>
          </w:p>
        </w:tc>
      </w:tr>
      <w:tr w14:paraId="1768FF5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5" w:type="pct"/>
            <w:vAlign w:val="center"/>
          </w:tcPr>
          <w:p w14:paraId="019F3E7D">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bookmarkStart w:id="246" w:name="_Hlk204363196"/>
            <w:r>
              <w:rPr>
                <w:rFonts w:ascii="宋体" w:hAnsi="宋体"/>
                <w:snapToGrid w:val="0"/>
                <w:kern w:val="0"/>
                <w:szCs w:val="21"/>
                <w14:ligatures w14:val="standardContextual"/>
              </w:rPr>
              <w:t>1</w:t>
            </w:r>
          </w:p>
        </w:tc>
        <w:tc>
          <w:tcPr>
            <w:tcW w:w="1380" w:type="pct"/>
            <w:vAlign w:val="center"/>
          </w:tcPr>
          <w:p w14:paraId="552CFAF4">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采气树</w:t>
            </w:r>
          </w:p>
        </w:tc>
        <w:tc>
          <w:tcPr>
            <w:tcW w:w="649" w:type="pct"/>
            <w:vAlign w:val="center"/>
          </w:tcPr>
          <w:p w14:paraId="39A44FAA">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套</w:t>
            </w:r>
          </w:p>
        </w:tc>
        <w:tc>
          <w:tcPr>
            <w:tcW w:w="407" w:type="pct"/>
            <w:vAlign w:val="center"/>
          </w:tcPr>
          <w:p w14:paraId="6F90F6B6">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1</w:t>
            </w:r>
          </w:p>
        </w:tc>
        <w:tc>
          <w:tcPr>
            <w:tcW w:w="2239" w:type="pct"/>
            <w:vAlign w:val="center"/>
          </w:tcPr>
          <w:p w14:paraId="275588AC">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bookmarkEnd w:id="246"/>
      <w:tr w14:paraId="113D35D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25" w:type="pct"/>
            <w:vAlign w:val="center"/>
          </w:tcPr>
          <w:p w14:paraId="32183958">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w:t>
            </w:r>
          </w:p>
        </w:tc>
        <w:tc>
          <w:tcPr>
            <w:tcW w:w="1380" w:type="pct"/>
            <w:vAlign w:val="center"/>
          </w:tcPr>
          <w:p w14:paraId="665CBA29">
            <w:pPr>
              <w:tabs>
                <w:tab w:val="left" w:pos="1641"/>
              </w:tabs>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电加热节流撬</w:t>
            </w:r>
          </w:p>
        </w:tc>
        <w:tc>
          <w:tcPr>
            <w:tcW w:w="649" w:type="pct"/>
            <w:vAlign w:val="center"/>
          </w:tcPr>
          <w:p w14:paraId="0E5EA4E5">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5FE88B2E">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2</w:t>
            </w:r>
          </w:p>
        </w:tc>
        <w:tc>
          <w:tcPr>
            <w:tcW w:w="2239" w:type="pct"/>
            <w:vAlign w:val="center"/>
          </w:tcPr>
          <w:p w14:paraId="77304112">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250</w:t>
            </w:r>
            <w:r>
              <w:rPr>
                <w:rFonts w:ascii="宋体" w:hAnsi="宋体"/>
                <w:snapToGrid w:val="0"/>
                <w:kern w:val="0"/>
                <w:szCs w:val="21"/>
                <w14:ligatures w14:val="standardContextual"/>
              </w:rPr>
              <w:t>kW</w:t>
            </w:r>
          </w:p>
        </w:tc>
      </w:tr>
      <w:tr w14:paraId="6FAABF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25" w:type="pct"/>
            <w:vAlign w:val="center"/>
          </w:tcPr>
          <w:p w14:paraId="74466A84">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3</w:t>
            </w:r>
          </w:p>
        </w:tc>
        <w:tc>
          <w:tcPr>
            <w:tcW w:w="1380" w:type="pct"/>
            <w:vAlign w:val="center"/>
          </w:tcPr>
          <w:p w14:paraId="4C7130C1">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三相分离器撬</w:t>
            </w:r>
          </w:p>
        </w:tc>
        <w:tc>
          <w:tcPr>
            <w:tcW w:w="649" w:type="pct"/>
            <w:vAlign w:val="center"/>
          </w:tcPr>
          <w:p w14:paraId="2D683E0C">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1321155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773CB9A4">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设计压力</w:t>
            </w:r>
            <w:r>
              <w:rPr>
                <w:rFonts w:ascii="宋体" w:hAnsi="宋体"/>
                <w:snapToGrid w:val="0"/>
                <w:kern w:val="0"/>
                <w:szCs w:val="21"/>
                <w14:ligatures w14:val="standardContextual"/>
              </w:rPr>
              <w:t>(MPa)</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16</w:t>
            </w:r>
            <w:r>
              <w:rPr>
                <w:rFonts w:hint="eastAsia" w:ascii="宋体" w:hAnsi="宋体"/>
                <w:snapToGrid w:val="0"/>
                <w:kern w:val="0"/>
                <w:szCs w:val="21"/>
                <w14:ligatures w14:val="standardContextual"/>
              </w:rPr>
              <w:t>；</w:t>
            </w:r>
          </w:p>
        </w:tc>
      </w:tr>
      <w:bookmarkEnd w:id="243"/>
      <w:tr w14:paraId="7DE0A7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325" w:type="pct"/>
            <w:vAlign w:val="center"/>
          </w:tcPr>
          <w:p w14:paraId="047862C2">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4</w:t>
            </w:r>
          </w:p>
        </w:tc>
        <w:tc>
          <w:tcPr>
            <w:tcW w:w="1380" w:type="pct"/>
            <w:vAlign w:val="center"/>
          </w:tcPr>
          <w:p w14:paraId="197151DE">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多功能储液罐</w:t>
            </w:r>
          </w:p>
        </w:tc>
        <w:tc>
          <w:tcPr>
            <w:tcW w:w="649" w:type="pct"/>
            <w:vAlign w:val="center"/>
          </w:tcPr>
          <w:p w14:paraId="2B5E7DA1">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407" w:type="pct"/>
            <w:vAlign w:val="center"/>
          </w:tcPr>
          <w:p w14:paraId="63064401">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026BD540">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容积：</w:t>
            </w:r>
            <w:r>
              <w:rPr>
                <w:rFonts w:ascii="宋体" w:hAnsi="宋体"/>
                <w:snapToGrid w:val="0"/>
                <w:kern w:val="0"/>
                <w:szCs w:val="21"/>
                <w14:ligatures w14:val="standardContextual"/>
              </w:rPr>
              <w:t>60m</w:t>
            </w:r>
            <w:r>
              <w:rPr>
                <w:rFonts w:hint="eastAsia" w:ascii="宋体" w:hAnsi="宋体" w:cs="宋体"/>
                <w:snapToGrid w:val="0"/>
                <w:kern w:val="0"/>
                <w:szCs w:val="21"/>
                <w14:ligatures w14:val="standardContextual"/>
              </w:rPr>
              <w:t>³</w:t>
            </w:r>
            <w:bookmarkStart w:id="247" w:name="OLE_LINK108"/>
            <w:r>
              <w:rPr>
                <w:rFonts w:hint="eastAsia" w:ascii="宋体" w:hAnsi="宋体" w:cs="宋体"/>
                <w:snapToGrid w:val="0"/>
                <w:kern w:val="0"/>
                <w:szCs w:val="21"/>
                <w14:ligatures w14:val="standardContextual"/>
              </w:rPr>
              <w:t>，常压</w:t>
            </w:r>
            <w:bookmarkEnd w:id="247"/>
            <w:r>
              <w:rPr>
                <w:rFonts w:hint="eastAsia" w:ascii="宋体" w:hAnsi="宋体" w:cs="宋体"/>
                <w:snapToGrid w:val="0"/>
                <w:kern w:val="0"/>
                <w:szCs w:val="21"/>
                <w14:ligatures w14:val="standardContextual"/>
              </w:rPr>
              <w:t>，储存分离出的采出水</w:t>
            </w:r>
          </w:p>
        </w:tc>
      </w:tr>
      <w:tr w14:paraId="7EE602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325" w:type="pct"/>
            <w:vAlign w:val="center"/>
          </w:tcPr>
          <w:p w14:paraId="2E87D77D">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5</w:t>
            </w:r>
          </w:p>
        </w:tc>
        <w:tc>
          <w:tcPr>
            <w:tcW w:w="1380" w:type="pct"/>
            <w:vAlign w:val="center"/>
          </w:tcPr>
          <w:p w14:paraId="2C62A11D">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多功能高架储油罐</w:t>
            </w:r>
          </w:p>
        </w:tc>
        <w:tc>
          <w:tcPr>
            <w:tcW w:w="649" w:type="pct"/>
            <w:vAlign w:val="center"/>
          </w:tcPr>
          <w:p w14:paraId="5ECBB30B">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407" w:type="pct"/>
            <w:vAlign w:val="center"/>
          </w:tcPr>
          <w:p w14:paraId="47A0A136">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785563E3">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容积：</w:t>
            </w:r>
            <w:r>
              <w:rPr>
                <w:rFonts w:ascii="宋体" w:hAnsi="宋体"/>
                <w:snapToGrid w:val="0"/>
                <w:kern w:val="0"/>
                <w:szCs w:val="21"/>
                <w14:ligatures w14:val="standardContextual"/>
              </w:rPr>
              <w:t>60m</w:t>
            </w:r>
            <w:r>
              <w:rPr>
                <w:rFonts w:hint="eastAsia" w:ascii="宋体" w:hAnsi="宋体" w:cs="宋体"/>
                <w:snapToGrid w:val="0"/>
                <w:kern w:val="0"/>
                <w:szCs w:val="21"/>
                <w14:ligatures w14:val="standardContextual"/>
              </w:rPr>
              <w:t>³，常压</w:t>
            </w:r>
          </w:p>
        </w:tc>
      </w:tr>
      <w:tr w14:paraId="04ED342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25" w:type="pct"/>
            <w:vAlign w:val="center"/>
          </w:tcPr>
          <w:p w14:paraId="58F7553A">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6</w:t>
            </w:r>
          </w:p>
        </w:tc>
        <w:tc>
          <w:tcPr>
            <w:tcW w:w="1380" w:type="pct"/>
            <w:vAlign w:val="center"/>
          </w:tcPr>
          <w:p w14:paraId="238D7F3E">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井口气回收装置——</w:t>
            </w:r>
            <w:r>
              <w:rPr>
                <w:rFonts w:ascii="宋体" w:hAnsi="宋体"/>
                <w:snapToGrid w:val="0"/>
                <w:kern w:val="0"/>
                <w:szCs w:val="21"/>
                <w14:ligatures w14:val="standardContextual"/>
              </w:rPr>
              <w:t>CNG</w:t>
            </w:r>
            <w:r>
              <w:rPr>
                <w:rFonts w:hint="eastAsia" w:ascii="宋体" w:hAnsi="宋体" w:cs="宋体"/>
                <w:snapToGrid w:val="0"/>
                <w:kern w:val="0"/>
                <w:szCs w:val="21"/>
                <w14:ligatures w14:val="standardContextual"/>
              </w:rPr>
              <w:t>处理撬）</w:t>
            </w:r>
          </w:p>
        </w:tc>
        <w:tc>
          <w:tcPr>
            <w:tcW w:w="649" w:type="pct"/>
            <w:vAlign w:val="center"/>
          </w:tcPr>
          <w:p w14:paraId="065739F4">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5B57039B">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34323377">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10×10</w:t>
            </w:r>
            <w:r>
              <w:rPr>
                <w:rFonts w:ascii="宋体" w:hAnsi="宋体"/>
                <w:snapToGrid w:val="0"/>
                <w:kern w:val="0"/>
                <w:szCs w:val="21"/>
                <w:vertAlign w:val="superscript"/>
                <w14:ligatures w14:val="standardContextual"/>
              </w:rPr>
              <w:t>4</w:t>
            </w:r>
            <w:r>
              <w:rPr>
                <w:rFonts w:ascii="宋体" w:hAnsi="宋体"/>
                <w:snapToGrid w:val="0"/>
                <w:kern w:val="0"/>
                <w:szCs w:val="21"/>
                <w14:ligatures w14:val="standardContextual"/>
              </w:rPr>
              <w:t>Nm</w:t>
            </w:r>
            <w:r>
              <w:rPr>
                <w:rFonts w:hint="eastAsia" w:ascii="宋体" w:hAnsi="宋体" w:cs="宋体"/>
                <w:snapToGrid w:val="0"/>
                <w:kern w:val="0"/>
                <w:szCs w:val="21"/>
                <w14:ligatures w14:val="standardContextual"/>
              </w:rPr>
              <w:t>³</w:t>
            </w:r>
            <w:r>
              <w:rPr>
                <w:rFonts w:ascii="宋体" w:hAnsi="宋体"/>
                <w:snapToGrid w:val="0"/>
                <w:kern w:val="0"/>
                <w:szCs w:val="21"/>
                <w14:ligatures w14:val="standardContextual"/>
              </w:rPr>
              <w:t>/d</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进口压力</w:t>
            </w:r>
            <w:r>
              <w:rPr>
                <w:rFonts w:ascii="宋体" w:hAnsi="宋体"/>
                <w:snapToGrid w:val="0"/>
                <w:kern w:val="0"/>
                <w:szCs w:val="21"/>
                <w14:ligatures w14:val="standardContextual"/>
              </w:rPr>
              <w:t>3-14MPa</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出口压力</w:t>
            </w:r>
            <w:r>
              <w:rPr>
                <w:rFonts w:ascii="宋体" w:hAnsi="宋体"/>
                <w:snapToGrid w:val="0"/>
                <w:kern w:val="0"/>
                <w:szCs w:val="21"/>
                <w14:ligatures w14:val="standardContextual"/>
              </w:rPr>
              <w:t>22MPa</w:t>
            </w:r>
          </w:p>
        </w:tc>
      </w:tr>
      <w:tr w14:paraId="522A6B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325" w:type="pct"/>
            <w:vAlign w:val="center"/>
          </w:tcPr>
          <w:p w14:paraId="1AF56593">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7</w:t>
            </w:r>
          </w:p>
        </w:tc>
        <w:tc>
          <w:tcPr>
            <w:tcW w:w="1380" w:type="pct"/>
            <w:vAlign w:val="center"/>
          </w:tcPr>
          <w:p w14:paraId="534689D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钢制排污方罐</w:t>
            </w:r>
          </w:p>
        </w:tc>
        <w:tc>
          <w:tcPr>
            <w:tcW w:w="649" w:type="pct"/>
            <w:vAlign w:val="center"/>
          </w:tcPr>
          <w:p w14:paraId="542334AE">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65A8D1CC">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1885701B">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容积：</w:t>
            </w:r>
            <w:r>
              <w:rPr>
                <w:rFonts w:ascii="宋体" w:hAnsi="宋体"/>
                <w:snapToGrid w:val="0"/>
                <w:kern w:val="0"/>
                <w:szCs w:val="21"/>
                <w14:ligatures w14:val="standardContextual"/>
              </w:rPr>
              <w:t>44m</w:t>
            </w:r>
            <w:r>
              <w:rPr>
                <w:rFonts w:hint="eastAsia" w:ascii="宋体" w:hAnsi="宋体" w:cs="宋体"/>
                <w:snapToGrid w:val="0"/>
                <w:kern w:val="0"/>
                <w:szCs w:val="21"/>
                <w14:ligatures w14:val="standardContextual"/>
              </w:rPr>
              <w:t>³，设计压力：正压</w:t>
            </w:r>
            <w:r>
              <w:rPr>
                <w:rFonts w:ascii="宋体" w:hAnsi="宋体"/>
                <w:snapToGrid w:val="0"/>
                <w:kern w:val="0"/>
                <w:szCs w:val="21"/>
                <w14:ligatures w14:val="standardContextual"/>
              </w:rPr>
              <w:t>1.0KPa</w:t>
            </w:r>
          </w:p>
        </w:tc>
      </w:tr>
      <w:tr w14:paraId="01BF2F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25" w:type="pct"/>
            <w:vAlign w:val="center"/>
          </w:tcPr>
          <w:p w14:paraId="407D9AE2">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8</w:t>
            </w:r>
          </w:p>
        </w:tc>
        <w:tc>
          <w:tcPr>
            <w:tcW w:w="1380" w:type="pct"/>
            <w:vAlign w:val="center"/>
          </w:tcPr>
          <w:p w14:paraId="2DAB9F01">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井口高、低压紧急截断阀（带复位按钮）</w:t>
            </w:r>
          </w:p>
        </w:tc>
        <w:tc>
          <w:tcPr>
            <w:tcW w:w="649" w:type="pct"/>
            <w:vAlign w:val="center"/>
          </w:tcPr>
          <w:p w14:paraId="2BFFA71B">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09BA8410">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536917B4">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DN65</w:t>
            </w:r>
            <w:r>
              <w:rPr>
                <w:rFonts w:hint="eastAsia" w:ascii="宋体" w:hAnsi="宋体"/>
                <w:snapToGrid w:val="0"/>
                <w:kern w:val="0"/>
                <w:szCs w:val="21"/>
                <w14:ligatures w14:val="standardContextual"/>
              </w:rPr>
              <w:t xml:space="preserve"> </w:t>
            </w:r>
            <w:r>
              <w:rPr>
                <w:rFonts w:ascii="宋体" w:hAnsi="宋体"/>
                <w:snapToGrid w:val="0"/>
                <w:kern w:val="0"/>
                <w:szCs w:val="21"/>
                <w14:ligatures w14:val="standardContextual"/>
              </w:rPr>
              <w:t>70MPa</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高压切断值：</w:t>
            </w:r>
            <w:r>
              <w:rPr>
                <w:rFonts w:ascii="宋体" w:hAnsi="宋体"/>
                <w:snapToGrid w:val="0"/>
                <w:kern w:val="0"/>
                <w:szCs w:val="21"/>
                <w14:ligatures w14:val="standardContextual"/>
              </w:rPr>
              <w:t xml:space="preserve">11.5MPa </w:t>
            </w:r>
            <w:r>
              <w:rPr>
                <w:rFonts w:hint="eastAsia" w:ascii="宋体" w:hAnsi="宋体" w:cs="宋体"/>
                <w:snapToGrid w:val="0"/>
                <w:kern w:val="0"/>
                <w:szCs w:val="21"/>
                <w14:ligatures w14:val="standardContextual"/>
              </w:rPr>
              <w:t>低压切断值：</w:t>
            </w:r>
            <w:r>
              <w:rPr>
                <w:rFonts w:ascii="宋体" w:hAnsi="宋体"/>
                <w:snapToGrid w:val="0"/>
                <w:kern w:val="0"/>
                <w:szCs w:val="21"/>
                <w14:ligatures w14:val="standardContextual"/>
              </w:rPr>
              <w:t>7.0 MPa</w:t>
            </w:r>
          </w:p>
        </w:tc>
      </w:tr>
      <w:tr w14:paraId="51AF2D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325" w:type="pct"/>
            <w:vAlign w:val="center"/>
          </w:tcPr>
          <w:p w14:paraId="1E911CC8">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9</w:t>
            </w:r>
          </w:p>
        </w:tc>
        <w:tc>
          <w:tcPr>
            <w:tcW w:w="1380" w:type="pct"/>
            <w:vAlign w:val="center"/>
          </w:tcPr>
          <w:p w14:paraId="4009DA3C">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油嘴管汇一套</w:t>
            </w:r>
            <w:r>
              <w:rPr>
                <w:rFonts w:ascii="宋体" w:hAnsi="宋体"/>
                <w:snapToGrid w:val="0"/>
                <w:kern w:val="0"/>
                <w:szCs w:val="21"/>
                <w14:ligatures w14:val="standardContextual"/>
              </w:rPr>
              <w:t>DN65 70MPa</w:t>
            </w:r>
          </w:p>
        </w:tc>
        <w:tc>
          <w:tcPr>
            <w:tcW w:w="649" w:type="pct"/>
            <w:vAlign w:val="center"/>
          </w:tcPr>
          <w:p w14:paraId="5505F568">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60A466CE">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1E08C661">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653EE8B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325" w:type="pct"/>
            <w:vAlign w:val="center"/>
          </w:tcPr>
          <w:p w14:paraId="485F9C25">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w:t>
            </w:r>
          </w:p>
        </w:tc>
        <w:tc>
          <w:tcPr>
            <w:tcW w:w="1380" w:type="pct"/>
            <w:vAlign w:val="center"/>
          </w:tcPr>
          <w:p w14:paraId="16F6042C">
            <w:pPr>
              <w:tabs>
                <w:tab w:val="left" w:pos="1694"/>
              </w:tabs>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放喷箱</w:t>
            </w:r>
          </w:p>
        </w:tc>
        <w:tc>
          <w:tcPr>
            <w:tcW w:w="649" w:type="pct"/>
            <w:vAlign w:val="center"/>
          </w:tcPr>
          <w:p w14:paraId="770ABF75">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407" w:type="pct"/>
            <w:vAlign w:val="center"/>
          </w:tcPr>
          <w:p w14:paraId="725FE38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63A8FEAC">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59D1FB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325" w:type="pct"/>
            <w:vAlign w:val="center"/>
          </w:tcPr>
          <w:p w14:paraId="3972CBB0">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11</w:t>
            </w:r>
          </w:p>
        </w:tc>
        <w:tc>
          <w:tcPr>
            <w:tcW w:w="1380" w:type="pct"/>
            <w:vAlign w:val="center"/>
          </w:tcPr>
          <w:p w14:paraId="03FCE78C">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无缝钢管</w:t>
            </w:r>
          </w:p>
        </w:tc>
        <w:tc>
          <w:tcPr>
            <w:tcW w:w="649" w:type="pct"/>
            <w:vAlign w:val="center"/>
          </w:tcPr>
          <w:p w14:paraId="184B99B6">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m</w:t>
            </w:r>
          </w:p>
        </w:tc>
        <w:tc>
          <w:tcPr>
            <w:tcW w:w="407" w:type="pct"/>
            <w:vAlign w:val="center"/>
          </w:tcPr>
          <w:p w14:paraId="2754A945">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100</w:t>
            </w:r>
          </w:p>
        </w:tc>
        <w:tc>
          <w:tcPr>
            <w:tcW w:w="2239" w:type="pct"/>
            <w:vAlign w:val="center"/>
          </w:tcPr>
          <w:p w14:paraId="75EE80D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D89</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12/20G</w:t>
            </w:r>
            <w:r>
              <w:rPr>
                <w:rFonts w:hint="eastAsia" w:ascii="宋体" w:hAnsi="宋体" w:cs="宋体"/>
                <w:snapToGrid w:val="0"/>
                <w:kern w:val="0"/>
                <w:szCs w:val="21"/>
                <w14:ligatures w14:val="standardContextual"/>
              </w:rPr>
              <w:t>，保温伴热</w:t>
            </w:r>
          </w:p>
        </w:tc>
      </w:tr>
      <w:tr w14:paraId="26FC44B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25" w:type="pct"/>
            <w:vAlign w:val="center"/>
          </w:tcPr>
          <w:p w14:paraId="67A24CD4">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12</w:t>
            </w:r>
          </w:p>
        </w:tc>
        <w:tc>
          <w:tcPr>
            <w:tcW w:w="1380" w:type="pct"/>
            <w:vAlign w:val="center"/>
          </w:tcPr>
          <w:p w14:paraId="586A4006">
            <w:pPr>
              <w:tabs>
                <w:tab w:val="left" w:pos="3635"/>
              </w:tabs>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2-7/8NU</w:t>
            </w:r>
            <w:r>
              <w:rPr>
                <w:rFonts w:hint="eastAsia" w:ascii="宋体" w:hAnsi="宋体" w:cs="宋体"/>
                <w:snapToGrid w:val="0"/>
                <w:kern w:val="0"/>
                <w:szCs w:val="21"/>
                <w14:ligatures w14:val="standardContextual"/>
              </w:rPr>
              <w:t>油管</w:t>
            </w:r>
          </w:p>
        </w:tc>
        <w:tc>
          <w:tcPr>
            <w:tcW w:w="649" w:type="pct"/>
            <w:vAlign w:val="center"/>
          </w:tcPr>
          <w:p w14:paraId="7F270C4E">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m</w:t>
            </w:r>
          </w:p>
        </w:tc>
        <w:tc>
          <w:tcPr>
            <w:tcW w:w="407" w:type="pct"/>
            <w:vAlign w:val="center"/>
          </w:tcPr>
          <w:p w14:paraId="180FFC48">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380</w:t>
            </w:r>
          </w:p>
        </w:tc>
        <w:tc>
          <w:tcPr>
            <w:tcW w:w="2239" w:type="pct"/>
            <w:vAlign w:val="center"/>
          </w:tcPr>
          <w:p w14:paraId="384E1805">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保温</w:t>
            </w:r>
            <w:r>
              <w:rPr>
                <w:rFonts w:ascii="宋体" w:hAnsi="宋体" w:cs="宋体"/>
                <w:snapToGrid w:val="0"/>
                <w:kern w:val="0"/>
                <w:szCs w:val="21"/>
                <w14:ligatures w14:val="standardContextual"/>
              </w:rPr>
              <w:t xml:space="preserve"> </w:t>
            </w:r>
            <w:r>
              <w:rPr>
                <w:rFonts w:ascii="宋体" w:hAnsi="宋体"/>
                <w:snapToGrid w:val="0"/>
                <w:kern w:val="0"/>
                <w:szCs w:val="21"/>
                <w14:ligatures w14:val="standardContextual"/>
              </w:rPr>
              <w:t>50mm</w:t>
            </w:r>
          </w:p>
        </w:tc>
      </w:tr>
      <w:tr w14:paraId="1C11A6E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25" w:type="pct"/>
            <w:vAlign w:val="center"/>
          </w:tcPr>
          <w:p w14:paraId="36E42214">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13</w:t>
            </w:r>
          </w:p>
        </w:tc>
        <w:tc>
          <w:tcPr>
            <w:tcW w:w="1380" w:type="pct"/>
            <w:vAlign w:val="center"/>
          </w:tcPr>
          <w:p w14:paraId="68FC22B1">
            <w:pPr>
              <w:tabs>
                <w:tab w:val="left" w:pos="3635"/>
              </w:tabs>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bookmarkStart w:id="248" w:name="OLE_LINK12"/>
            <w:r>
              <w:rPr>
                <w:rFonts w:hint="eastAsia" w:ascii="宋体" w:hAnsi="宋体"/>
                <w:snapToGrid w:val="0"/>
                <w:kern w:val="0"/>
                <w:szCs w:val="21"/>
                <w14:ligatures w14:val="standardContextual"/>
              </w:rPr>
              <w:t>加热节流撬</w:t>
            </w:r>
            <w:bookmarkEnd w:id="248"/>
          </w:p>
        </w:tc>
        <w:tc>
          <w:tcPr>
            <w:tcW w:w="649" w:type="pct"/>
            <w:vAlign w:val="center"/>
          </w:tcPr>
          <w:p w14:paraId="2BCBE0CE">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c>
          <w:tcPr>
            <w:tcW w:w="407" w:type="pct"/>
            <w:vAlign w:val="center"/>
          </w:tcPr>
          <w:p w14:paraId="477C0605">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c>
          <w:tcPr>
            <w:tcW w:w="2239" w:type="pct"/>
            <w:vAlign w:val="center"/>
          </w:tcPr>
          <w:p w14:paraId="7BFFB6B8">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p>
        </w:tc>
      </w:tr>
    </w:tbl>
    <w:p w14:paraId="6C3DDC7D">
      <w:pPr>
        <w:pStyle w:val="117"/>
        <w:ind w:firstLine="0" w:firstLineChars="0"/>
        <w:jc w:val="center"/>
        <w:rPr>
          <w:rFonts w:hint="eastAsia" w:ascii="黑体" w:hAnsi="黑体" w:eastAsia="黑体"/>
          <w:sz w:val="21"/>
          <w:szCs w:val="21"/>
        </w:rPr>
      </w:pPr>
      <w:r>
        <w:rPr>
          <w:rFonts w:hint="eastAsia" w:ascii="黑体" w:hAnsi="黑体" w:eastAsia="黑体"/>
          <w:sz w:val="21"/>
          <w:szCs w:val="21"/>
        </w:rPr>
        <w:t>表3.2-3  中佳142井场主要设施</w:t>
      </w:r>
    </w:p>
    <w:tbl>
      <w:tblPr>
        <w:tblStyle w:val="51"/>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67"/>
        <w:gridCol w:w="2692"/>
        <w:gridCol w:w="850"/>
        <w:gridCol w:w="711"/>
        <w:gridCol w:w="3910"/>
      </w:tblGrid>
      <w:tr w14:paraId="639399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5" w:type="pct"/>
            <w:vAlign w:val="center"/>
          </w:tcPr>
          <w:p w14:paraId="1C40940F">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序号</w:t>
            </w:r>
          </w:p>
        </w:tc>
        <w:tc>
          <w:tcPr>
            <w:tcW w:w="1542" w:type="pct"/>
            <w:vAlign w:val="center"/>
          </w:tcPr>
          <w:p w14:paraId="747CC59C">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工程内容</w:t>
            </w:r>
          </w:p>
        </w:tc>
        <w:tc>
          <w:tcPr>
            <w:tcW w:w="487" w:type="pct"/>
            <w:vAlign w:val="center"/>
          </w:tcPr>
          <w:p w14:paraId="71B5DA6B">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单位</w:t>
            </w:r>
          </w:p>
        </w:tc>
        <w:tc>
          <w:tcPr>
            <w:tcW w:w="407" w:type="pct"/>
            <w:vAlign w:val="center"/>
          </w:tcPr>
          <w:p w14:paraId="688938AC">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数量</w:t>
            </w:r>
          </w:p>
        </w:tc>
        <w:tc>
          <w:tcPr>
            <w:tcW w:w="2239" w:type="pct"/>
            <w:vAlign w:val="center"/>
          </w:tcPr>
          <w:p w14:paraId="73501DC9">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备注</w:t>
            </w:r>
          </w:p>
        </w:tc>
      </w:tr>
      <w:tr w14:paraId="1D0B6C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5" w:type="pct"/>
            <w:vAlign w:val="center"/>
          </w:tcPr>
          <w:p w14:paraId="30679E86">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1</w:t>
            </w:r>
          </w:p>
        </w:tc>
        <w:tc>
          <w:tcPr>
            <w:tcW w:w="1542" w:type="pct"/>
            <w:vAlign w:val="center"/>
          </w:tcPr>
          <w:p w14:paraId="12395259">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采气树</w:t>
            </w:r>
          </w:p>
        </w:tc>
        <w:tc>
          <w:tcPr>
            <w:tcW w:w="487" w:type="pct"/>
            <w:vAlign w:val="center"/>
          </w:tcPr>
          <w:p w14:paraId="3C18E7BD">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套</w:t>
            </w:r>
          </w:p>
        </w:tc>
        <w:tc>
          <w:tcPr>
            <w:tcW w:w="407" w:type="pct"/>
            <w:vAlign w:val="center"/>
          </w:tcPr>
          <w:p w14:paraId="227F1B7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1</w:t>
            </w:r>
          </w:p>
        </w:tc>
        <w:tc>
          <w:tcPr>
            <w:tcW w:w="2239" w:type="pct"/>
            <w:vAlign w:val="center"/>
          </w:tcPr>
          <w:p w14:paraId="014DB452">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26DFEE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25" w:type="pct"/>
            <w:vAlign w:val="center"/>
          </w:tcPr>
          <w:p w14:paraId="5A514BD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w:t>
            </w:r>
          </w:p>
        </w:tc>
        <w:tc>
          <w:tcPr>
            <w:tcW w:w="1542" w:type="pct"/>
            <w:vAlign w:val="center"/>
          </w:tcPr>
          <w:p w14:paraId="7BD7A041">
            <w:pPr>
              <w:tabs>
                <w:tab w:val="left" w:pos="1641"/>
              </w:tabs>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燃气加热节流撬</w:t>
            </w:r>
          </w:p>
        </w:tc>
        <w:tc>
          <w:tcPr>
            <w:tcW w:w="487" w:type="pct"/>
            <w:vAlign w:val="center"/>
          </w:tcPr>
          <w:p w14:paraId="1A2BCCA9">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1D572A5E">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2</w:t>
            </w:r>
          </w:p>
        </w:tc>
        <w:tc>
          <w:tcPr>
            <w:tcW w:w="2239" w:type="pct"/>
            <w:vAlign w:val="center"/>
          </w:tcPr>
          <w:p w14:paraId="340109C1">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250</w:t>
            </w:r>
            <w:r>
              <w:rPr>
                <w:rFonts w:ascii="宋体" w:hAnsi="宋体"/>
                <w:snapToGrid w:val="0"/>
                <w:kern w:val="0"/>
                <w:szCs w:val="21"/>
                <w14:ligatures w14:val="standardContextual"/>
              </w:rPr>
              <w:t>kW</w:t>
            </w:r>
          </w:p>
        </w:tc>
      </w:tr>
      <w:tr w14:paraId="7DA758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25" w:type="pct"/>
            <w:vAlign w:val="center"/>
          </w:tcPr>
          <w:p w14:paraId="77BB763B">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3</w:t>
            </w:r>
          </w:p>
        </w:tc>
        <w:tc>
          <w:tcPr>
            <w:tcW w:w="1542" w:type="pct"/>
            <w:vAlign w:val="center"/>
          </w:tcPr>
          <w:p w14:paraId="6DB3A0A7">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三相分离器撬</w:t>
            </w:r>
          </w:p>
        </w:tc>
        <w:tc>
          <w:tcPr>
            <w:tcW w:w="487" w:type="pct"/>
            <w:vAlign w:val="center"/>
          </w:tcPr>
          <w:p w14:paraId="1F27242D">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3BA38F6A">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0CC1B0C6">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设计压力</w:t>
            </w:r>
            <w:r>
              <w:rPr>
                <w:rFonts w:ascii="宋体" w:hAnsi="宋体"/>
                <w:snapToGrid w:val="0"/>
                <w:kern w:val="0"/>
                <w:szCs w:val="21"/>
                <w14:ligatures w14:val="standardContextual"/>
              </w:rPr>
              <w:t>(MPa)</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16</w:t>
            </w:r>
            <w:r>
              <w:rPr>
                <w:rFonts w:hint="eastAsia" w:ascii="宋体" w:hAnsi="宋体"/>
                <w:snapToGrid w:val="0"/>
                <w:kern w:val="0"/>
                <w:szCs w:val="21"/>
                <w14:ligatures w14:val="standardContextual"/>
              </w:rPr>
              <w:t>；</w:t>
            </w:r>
          </w:p>
        </w:tc>
      </w:tr>
      <w:tr w14:paraId="2A99DC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325" w:type="pct"/>
            <w:vAlign w:val="center"/>
          </w:tcPr>
          <w:p w14:paraId="17FCCAAE">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4</w:t>
            </w:r>
          </w:p>
        </w:tc>
        <w:tc>
          <w:tcPr>
            <w:tcW w:w="1542" w:type="pct"/>
            <w:vAlign w:val="center"/>
          </w:tcPr>
          <w:p w14:paraId="57F82431">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多功能储液罐</w:t>
            </w:r>
          </w:p>
        </w:tc>
        <w:tc>
          <w:tcPr>
            <w:tcW w:w="487" w:type="pct"/>
            <w:vAlign w:val="center"/>
          </w:tcPr>
          <w:p w14:paraId="6591415E">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407" w:type="pct"/>
            <w:vAlign w:val="center"/>
          </w:tcPr>
          <w:p w14:paraId="10859DA0">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70FCBADE">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容积：</w:t>
            </w:r>
            <w:r>
              <w:rPr>
                <w:rFonts w:ascii="宋体" w:hAnsi="宋体"/>
                <w:snapToGrid w:val="0"/>
                <w:kern w:val="0"/>
                <w:szCs w:val="21"/>
                <w14:ligatures w14:val="standardContextual"/>
              </w:rPr>
              <w:t>60m</w:t>
            </w:r>
            <w:r>
              <w:rPr>
                <w:rFonts w:hint="eastAsia" w:ascii="宋体" w:hAnsi="宋体" w:cs="宋体"/>
                <w:snapToGrid w:val="0"/>
                <w:kern w:val="0"/>
                <w:szCs w:val="21"/>
                <w14:ligatures w14:val="standardContextual"/>
              </w:rPr>
              <w:t>³，常压，储存分离出的采出水</w:t>
            </w:r>
          </w:p>
        </w:tc>
      </w:tr>
      <w:tr w14:paraId="05C77BD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325" w:type="pct"/>
            <w:vAlign w:val="center"/>
          </w:tcPr>
          <w:p w14:paraId="6BA331A1">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5</w:t>
            </w:r>
          </w:p>
        </w:tc>
        <w:tc>
          <w:tcPr>
            <w:tcW w:w="1542" w:type="pct"/>
            <w:vAlign w:val="center"/>
          </w:tcPr>
          <w:p w14:paraId="6EB3D809">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多功能高架储油罐</w:t>
            </w:r>
          </w:p>
        </w:tc>
        <w:tc>
          <w:tcPr>
            <w:tcW w:w="487" w:type="pct"/>
            <w:vAlign w:val="center"/>
          </w:tcPr>
          <w:p w14:paraId="0473B680">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bookmarkStart w:id="249" w:name="OLE_LINK117"/>
            <w:r>
              <w:rPr>
                <w:rFonts w:hint="eastAsia" w:ascii="宋体" w:hAnsi="宋体" w:cs="宋体"/>
                <w:snapToGrid w:val="0"/>
                <w:kern w:val="0"/>
                <w:szCs w:val="21"/>
                <w14:ligatures w14:val="standardContextual"/>
              </w:rPr>
              <w:t>座</w:t>
            </w:r>
            <w:bookmarkEnd w:id="249"/>
          </w:p>
        </w:tc>
        <w:tc>
          <w:tcPr>
            <w:tcW w:w="407" w:type="pct"/>
            <w:vAlign w:val="center"/>
          </w:tcPr>
          <w:p w14:paraId="662D0F42">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69AF511C">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容积：</w:t>
            </w:r>
            <w:r>
              <w:rPr>
                <w:rFonts w:ascii="宋体" w:hAnsi="宋体"/>
                <w:snapToGrid w:val="0"/>
                <w:kern w:val="0"/>
                <w:szCs w:val="21"/>
                <w14:ligatures w14:val="standardContextual"/>
              </w:rPr>
              <w:t>60m</w:t>
            </w:r>
            <w:r>
              <w:rPr>
                <w:rFonts w:hint="eastAsia" w:ascii="宋体" w:hAnsi="宋体" w:cs="宋体"/>
                <w:snapToGrid w:val="0"/>
                <w:kern w:val="0"/>
                <w:szCs w:val="21"/>
                <w14:ligatures w14:val="standardContextual"/>
              </w:rPr>
              <w:t>³</w:t>
            </w:r>
            <w:r>
              <w:rPr>
                <w:rFonts w:ascii="宋体" w:hAnsi="宋体" w:cs="宋体"/>
                <w:snapToGrid w:val="0"/>
                <w:kern w:val="0"/>
                <w:szCs w:val="21"/>
                <w14:ligatures w14:val="standardContextual"/>
              </w:rPr>
              <w:t xml:space="preserve"> </w:t>
            </w:r>
            <w:r>
              <w:rPr>
                <w:rFonts w:hint="eastAsia" w:ascii="宋体" w:hAnsi="宋体" w:cs="宋体"/>
                <w:snapToGrid w:val="0"/>
                <w:kern w:val="0"/>
                <w:szCs w:val="21"/>
                <w14:ligatures w14:val="standardContextual"/>
              </w:rPr>
              <w:t>设计压力：常压</w:t>
            </w:r>
          </w:p>
        </w:tc>
      </w:tr>
      <w:tr w14:paraId="5643CF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25" w:type="pct"/>
            <w:vAlign w:val="center"/>
          </w:tcPr>
          <w:p w14:paraId="50E774D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6</w:t>
            </w:r>
          </w:p>
        </w:tc>
        <w:tc>
          <w:tcPr>
            <w:tcW w:w="1542" w:type="pct"/>
            <w:vAlign w:val="center"/>
          </w:tcPr>
          <w:p w14:paraId="5A7A7F13">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井口气回收装置——</w:t>
            </w:r>
            <w:r>
              <w:rPr>
                <w:rFonts w:ascii="宋体" w:hAnsi="宋体"/>
                <w:snapToGrid w:val="0"/>
                <w:kern w:val="0"/>
                <w:szCs w:val="21"/>
                <w14:ligatures w14:val="standardContextual"/>
              </w:rPr>
              <w:t>CNG</w:t>
            </w:r>
            <w:r>
              <w:rPr>
                <w:rFonts w:hint="eastAsia" w:ascii="宋体" w:hAnsi="宋体" w:cs="宋体"/>
                <w:snapToGrid w:val="0"/>
                <w:kern w:val="0"/>
                <w:szCs w:val="21"/>
                <w14:ligatures w14:val="standardContextual"/>
              </w:rPr>
              <w:t>处理撬）</w:t>
            </w:r>
          </w:p>
        </w:tc>
        <w:tc>
          <w:tcPr>
            <w:tcW w:w="487" w:type="pct"/>
            <w:vAlign w:val="center"/>
          </w:tcPr>
          <w:p w14:paraId="2869D85E">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7F9E472A">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761D1F3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10×10</w:t>
            </w:r>
            <w:r>
              <w:rPr>
                <w:rFonts w:ascii="宋体" w:hAnsi="宋体"/>
                <w:snapToGrid w:val="0"/>
                <w:kern w:val="0"/>
                <w:szCs w:val="21"/>
                <w:vertAlign w:val="superscript"/>
                <w14:ligatures w14:val="standardContextual"/>
              </w:rPr>
              <w:t>4</w:t>
            </w:r>
            <w:r>
              <w:rPr>
                <w:rFonts w:ascii="宋体" w:hAnsi="宋体"/>
                <w:snapToGrid w:val="0"/>
                <w:kern w:val="0"/>
                <w:szCs w:val="21"/>
                <w14:ligatures w14:val="standardContextual"/>
              </w:rPr>
              <w:t>Nm</w:t>
            </w:r>
            <w:r>
              <w:rPr>
                <w:rFonts w:hint="eastAsia" w:ascii="宋体" w:hAnsi="宋体" w:cs="宋体"/>
                <w:snapToGrid w:val="0"/>
                <w:kern w:val="0"/>
                <w:szCs w:val="21"/>
                <w14:ligatures w14:val="standardContextual"/>
              </w:rPr>
              <w:t>³</w:t>
            </w:r>
            <w:r>
              <w:rPr>
                <w:rFonts w:ascii="宋体" w:hAnsi="宋体"/>
                <w:snapToGrid w:val="0"/>
                <w:kern w:val="0"/>
                <w:szCs w:val="21"/>
                <w14:ligatures w14:val="standardContextual"/>
              </w:rPr>
              <w:t>/d</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进口压力</w:t>
            </w:r>
            <w:r>
              <w:rPr>
                <w:rFonts w:ascii="宋体" w:hAnsi="宋体"/>
                <w:snapToGrid w:val="0"/>
                <w:kern w:val="0"/>
                <w:szCs w:val="21"/>
                <w14:ligatures w14:val="standardContextual"/>
              </w:rPr>
              <w:t>3-14MPa</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出口压力</w:t>
            </w:r>
            <w:r>
              <w:rPr>
                <w:rFonts w:ascii="宋体" w:hAnsi="宋体"/>
                <w:snapToGrid w:val="0"/>
                <w:kern w:val="0"/>
                <w:szCs w:val="21"/>
                <w14:ligatures w14:val="standardContextual"/>
              </w:rPr>
              <w:t>22MPa</w:t>
            </w:r>
          </w:p>
        </w:tc>
      </w:tr>
      <w:tr w14:paraId="7A42B66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325" w:type="pct"/>
            <w:vAlign w:val="center"/>
          </w:tcPr>
          <w:p w14:paraId="0278B2CF">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7</w:t>
            </w:r>
          </w:p>
        </w:tc>
        <w:tc>
          <w:tcPr>
            <w:tcW w:w="1542" w:type="pct"/>
            <w:vAlign w:val="center"/>
          </w:tcPr>
          <w:p w14:paraId="6B70637F">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钢制排污方罐</w:t>
            </w:r>
          </w:p>
        </w:tc>
        <w:tc>
          <w:tcPr>
            <w:tcW w:w="487" w:type="pct"/>
            <w:vAlign w:val="center"/>
          </w:tcPr>
          <w:p w14:paraId="51A5F719">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67056381">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54C73B81">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容积：</w:t>
            </w:r>
            <w:r>
              <w:rPr>
                <w:rFonts w:ascii="宋体" w:hAnsi="宋体"/>
                <w:snapToGrid w:val="0"/>
                <w:kern w:val="0"/>
                <w:szCs w:val="21"/>
                <w14:ligatures w14:val="standardContextual"/>
              </w:rPr>
              <w:t>44m</w:t>
            </w:r>
            <w:r>
              <w:rPr>
                <w:rFonts w:hint="eastAsia" w:ascii="宋体" w:hAnsi="宋体" w:cs="宋体"/>
                <w:snapToGrid w:val="0"/>
                <w:kern w:val="0"/>
                <w:szCs w:val="21"/>
                <w14:ligatures w14:val="standardContextual"/>
              </w:rPr>
              <w:t>³，设计压力：正压</w:t>
            </w:r>
            <w:r>
              <w:rPr>
                <w:rFonts w:ascii="宋体" w:hAnsi="宋体"/>
                <w:snapToGrid w:val="0"/>
                <w:kern w:val="0"/>
                <w:szCs w:val="21"/>
                <w14:ligatures w14:val="standardContextual"/>
              </w:rPr>
              <w:t>1.0KPa</w:t>
            </w:r>
          </w:p>
        </w:tc>
      </w:tr>
      <w:tr w14:paraId="470C71B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25" w:type="pct"/>
            <w:vAlign w:val="center"/>
          </w:tcPr>
          <w:p w14:paraId="6C5D6962">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8</w:t>
            </w:r>
          </w:p>
        </w:tc>
        <w:tc>
          <w:tcPr>
            <w:tcW w:w="1542" w:type="pct"/>
            <w:vAlign w:val="center"/>
          </w:tcPr>
          <w:p w14:paraId="56A0C31F">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井口高、低压紧急截断阀（带复位按钮）</w:t>
            </w:r>
          </w:p>
        </w:tc>
        <w:tc>
          <w:tcPr>
            <w:tcW w:w="487" w:type="pct"/>
            <w:vAlign w:val="center"/>
          </w:tcPr>
          <w:p w14:paraId="706A531A">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3A02FA4A">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1F48CDD0">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DN65</w:t>
            </w:r>
            <w:r>
              <w:rPr>
                <w:rFonts w:hint="eastAsia" w:ascii="宋体" w:hAnsi="宋体"/>
                <w:snapToGrid w:val="0"/>
                <w:kern w:val="0"/>
                <w:szCs w:val="21"/>
                <w14:ligatures w14:val="standardContextual"/>
              </w:rPr>
              <w:t xml:space="preserve"> </w:t>
            </w:r>
            <w:r>
              <w:rPr>
                <w:rFonts w:ascii="宋体" w:hAnsi="宋体"/>
                <w:snapToGrid w:val="0"/>
                <w:kern w:val="0"/>
                <w:szCs w:val="21"/>
                <w14:ligatures w14:val="standardContextual"/>
              </w:rPr>
              <w:t>70MPa</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高压切断值：</w:t>
            </w:r>
            <w:r>
              <w:rPr>
                <w:rFonts w:ascii="宋体" w:hAnsi="宋体"/>
                <w:snapToGrid w:val="0"/>
                <w:kern w:val="0"/>
                <w:szCs w:val="21"/>
                <w14:ligatures w14:val="standardContextual"/>
              </w:rPr>
              <w:t xml:space="preserve">11.5MPa </w:t>
            </w:r>
            <w:r>
              <w:rPr>
                <w:rFonts w:hint="eastAsia" w:ascii="宋体" w:hAnsi="宋体" w:cs="宋体"/>
                <w:snapToGrid w:val="0"/>
                <w:kern w:val="0"/>
                <w:szCs w:val="21"/>
                <w14:ligatures w14:val="standardContextual"/>
              </w:rPr>
              <w:t>低压切断值：</w:t>
            </w:r>
            <w:r>
              <w:rPr>
                <w:rFonts w:ascii="宋体" w:hAnsi="宋体"/>
                <w:snapToGrid w:val="0"/>
                <w:kern w:val="0"/>
                <w:szCs w:val="21"/>
                <w14:ligatures w14:val="standardContextual"/>
              </w:rPr>
              <w:t>7.0 MPa</w:t>
            </w:r>
          </w:p>
        </w:tc>
      </w:tr>
      <w:tr w14:paraId="418F36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325" w:type="pct"/>
            <w:vAlign w:val="center"/>
          </w:tcPr>
          <w:p w14:paraId="43743CF2">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9</w:t>
            </w:r>
          </w:p>
        </w:tc>
        <w:tc>
          <w:tcPr>
            <w:tcW w:w="1542" w:type="pct"/>
            <w:vAlign w:val="center"/>
          </w:tcPr>
          <w:p w14:paraId="5D52EF3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油嘴管汇一套</w:t>
            </w:r>
            <w:r>
              <w:rPr>
                <w:rFonts w:ascii="宋体" w:hAnsi="宋体"/>
                <w:snapToGrid w:val="0"/>
                <w:kern w:val="0"/>
                <w:szCs w:val="21"/>
                <w14:ligatures w14:val="standardContextual"/>
              </w:rPr>
              <w:t>DN65 70MPa</w:t>
            </w:r>
          </w:p>
        </w:tc>
        <w:tc>
          <w:tcPr>
            <w:tcW w:w="487" w:type="pct"/>
            <w:vAlign w:val="center"/>
          </w:tcPr>
          <w:p w14:paraId="51B03958">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7" w:type="pct"/>
            <w:vAlign w:val="center"/>
          </w:tcPr>
          <w:p w14:paraId="7094C46D">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1640732D">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1E65536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325" w:type="pct"/>
            <w:vAlign w:val="center"/>
          </w:tcPr>
          <w:p w14:paraId="2E220CB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w:t>
            </w:r>
          </w:p>
        </w:tc>
        <w:tc>
          <w:tcPr>
            <w:tcW w:w="1542" w:type="pct"/>
            <w:vAlign w:val="center"/>
          </w:tcPr>
          <w:p w14:paraId="6B4EE142">
            <w:pPr>
              <w:tabs>
                <w:tab w:val="left" w:pos="1694"/>
              </w:tabs>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放喷箱</w:t>
            </w:r>
          </w:p>
        </w:tc>
        <w:tc>
          <w:tcPr>
            <w:tcW w:w="487" w:type="pct"/>
            <w:vAlign w:val="center"/>
          </w:tcPr>
          <w:p w14:paraId="4C2488D4">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407" w:type="pct"/>
            <w:vAlign w:val="center"/>
          </w:tcPr>
          <w:p w14:paraId="30A1FD91">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239" w:type="pct"/>
            <w:vAlign w:val="center"/>
          </w:tcPr>
          <w:p w14:paraId="51896144">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53DD8D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325" w:type="pct"/>
            <w:vAlign w:val="center"/>
          </w:tcPr>
          <w:p w14:paraId="303C9CBC">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11</w:t>
            </w:r>
          </w:p>
        </w:tc>
        <w:tc>
          <w:tcPr>
            <w:tcW w:w="1542" w:type="pct"/>
            <w:vAlign w:val="center"/>
          </w:tcPr>
          <w:p w14:paraId="2055B2BD">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无缝钢管</w:t>
            </w:r>
          </w:p>
        </w:tc>
        <w:tc>
          <w:tcPr>
            <w:tcW w:w="487" w:type="pct"/>
            <w:vAlign w:val="center"/>
          </w:tcPr>
          <w:p w14:paraId="12B6B95B">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m</w:t>
            </w:r>
          </w:p>
        </w:tc>
        <w:tc>
          <w:tcPr>
            <w:tcW w:w="407" w:type="pct"/>
            <w:vAlign w:val="center"/>
          </w:tcPr>
          <w:p w14:paraId="06F1907C">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100</w:t>
            </w:r>
          </w:p>
        </w:tc>
        <w:tc>
          <w:tcPr>
            <w:tcW w:w="2239" w:type="pct"/>
            <w:vAlign w:val="center"/>
          </w:tcPr>
          <w:p w14:paraId="7C408FE7">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D89</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12/20G</w:t>
            </w:r>
            <w:r>
              <w:rPr>
                <w:rFonts w:hint="eastAsia" w:ascii="宋体" w:hAnsi="宋体" w:cs="宋体"/>
                <w:snapToGrid w:val="0"/>
                <w:kern w:val="0"/>
                <w:szCs w:val="21"/>
                <w14:ligatures w14:val="standardContextual"/>
              </w:rPr>
              <w:t>，保温伴热</w:t>
            </w:r>
          </w:p>
        </w:tc>
      </w:tr>
      <w:tr w14:paraId="4A423F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25" w:type="pct"/>
            <w:vAlign w:val="center"/>
          </w:tcPr>
          <w:p w14:paraId="757FAABB">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12</w:t>
            </w:r>
          </w:p>
        </w:tc>
        <w:tc>
          <w:tcPr>
            <w:tcW w:w="1542" w:type="pct"/>
            <w:vAlign w:val="center"/>
          </w:tcPr>
          <w:p w14:paraId="3DC5BEC5">
            <w:pPr>
              <w:tabs>
                <w:tab w:val="left" w:pos="3635"/>
              </w:tabs>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2-7/8NU</w:t>
            </w:r>
            <w:r>
              <w:rPr>
                <w:rFonts w:hint="eastAsia" w:ascii="宋体" w:hAnsi="宋体" w:cs="宋体"/>
                <w:snapToGrid w:val="0"/>
                <w:kern w:val="0"/>
                <w:szCs w:val="21"/>
                <w14:ligatures w14:val="standardContextual"/>
              </w:rPr>
              <w:t>油管</w:t>
            </w:r>
          </w:p>
        </w:tc>
        <w:tc>
          <w:tcPr>
            <w:tcW w:w="487" w:type="pct"/>
            <w:vAlign w:val="center"/>
          </w:tcPr>
          <w:p w14:paraId="663468B3">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m</w:t>
            </w:r>
          </w:p>
        </w:tc>
        <w:tc>
          <w:tcPr>
            <w:tcW w:w="407" w:type="pct"/>
            <w:vAlign w:val="center"/>
          </w:tcPr>
          <w:p w14:paraId="03A192C4">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380</w:t>
            </w:r>
          </w:p>
        </w:tc>
        <w:tc>
          <w:tcPr>
            <w:tcW w:w="2239" w:type="pct"/>
            <w:vAlign w:val="center"/>
          </w:tcPr>
          <w:p w14:paraId="688826B8">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保温</w:t>
            </w:r>
            <w:r>
              <w:rPr>
                <w:rFonts w:ascii="宋体" w:hAnsi="宋体" w:cs="宋体"/>
                <w:snapToGrid w:val="0"/>
                <w:kern w:val="0"/>
                <w:szCs w:val="21"/>
                <w14:ligatures w14:val="standardContextual"/>
              </w:rPr>
              <w:t xml:space="preserve"> </w:t>
            </w:r>
            <w:r>
              <w:rPr>
                <w:rFonts w:ascii="宋体" w:hAnsi="宋体"/>
                <w:snapToGrid w:val="0"/>
                <w:kern w:val="0"/>
                <w:szCs w:val="21"/>
                <w14:ligatures w14:val="standardContextual"/>
              </w:rPr>
              <w:t>50mm</w:t>
            </w:r>
          </w:p>
        </w:tc>
      </w:tr>
      <w:tr w14:paraId="6D28BD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25" w:type="pct"/>
            <w:vAlign w:val="center"/>
          </w:tcPr>
          <w:p w14:paraId="6A8CF4D6">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13</w:t>
            </w:r>
          </w:p>
        </w:tc>
        <w:tc>
          <w:tcPr>
            <w:tcW w:w="1542" w:type="pct"/>
            <w:vAlign w:val="center"/>
          </w:tcPr>
          <w:p w14:paraId="3C99B62B">
            <w:pPr>
              <w:tabs>
                <w:tab w:val="left" w:pos="3635"/>
              </w:tabs>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加热节流撬</w:t>
            </w:r>
          </w:p>
        </w:tc>
        <w:tc>
          <w:tcPr>
            <w:tcW w:w="487" w:type="pct"/>
            <w:vAlign w:val="center"/>
          </w:tcPr>
          <w:p w14:paraId="6FEE7632">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c>
          <w:tcPr>
            <w:tcW w:w="407" w:type="pct"/>
            <w:vAlign w:val="center"/>
          </w:tcPr>
          <w:p w14:paraId="2A394F8E">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c>
          <w:tcPr>
            <w:tcW w:w="2239" w:type="pct"/>
            <w:vAlign w:val="center"/>
          </w:tcPr>
          <w:p w14:paraId="73ADC9EF">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p>
        </w:tc>
      </w:tr>
    </w:tbl>
    <w:p w14:paraId="4EF5E6EA">
      <w:pPr>
        <w:pStyle w:val="117"/>
        <w:ind w:firstLine="0" w:firstLineChars="0"/>
        <w:jc w:val="center"/>
        <w:rPr>
          <w:rFonts w:hint="eastAsia" w:ascii="黑体" w:hAnsi="黑体" w:eastAsia="黑体"/>
          <w:sz w:val="21"/>
          <w:szCs w:val="21"/>
        </w:rPr>
      </w:pPr>
      <w:r>
        <w:rPr>
          <w:rFonts w:hint="eastAsia" w:ascii="黑体" w:hAnsi="黑体" w:eastAsia="黑体"/>
          <w:sz w:val="21"/>
          <w:szCs w:val="21"/>
        </w:rPr>
        <w:t>表3.2-4  中佳904井场主要设施</w:t>
      </w:r>
    </w:p>
    <w:tbl>
      <w:tblPr>
        <w:tblStyle w:val="51"/>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87"/>
        <w:gridCol w:w="2476"/>
        <w:gridCol w:w="566"/>
        <w:gridCol w:w="707"/>
        <w:gridCol w:w="4194"/>
      </w:tblGrid>
      <w:tr w14:paraId="52406C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51" w:type="pct"/>
            <w:vAlign w:val="center"/>
          </w:tcPr>
          <w:p w14:paraId="4AA86D28">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序号</w:t>
            </w:r>
          </w:p>
        </w:tc>
        <w:tc>
          <w:tcPr>
            <w:tcW w:w="1418" w:type="pct"/>
            <w:vAlign w:val="center"/>
          </w:tcPr>
          <w:p w14:paraId="3A7082AE">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工程内容</w:t>
            </w:r>
          </w:p>
        </w:tc>
        <w:tc>
          <w:tcPr>
            <w:tcW w:w="324" w:type="pct"/>
            <w:vAlign w:val="center"/>
          </w:tcPr>
          <w:p w14:paraId="09521D50">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bookmarkStart w:id="250" w:name="表8.2-3____中佳904井主要工程量"/>
            <w:bookmarkEnd w:id="250"/>
            <w:r>
              <w:rPr>
                <w:rFonts w:hint="eastAsia" w:ascii="宋体" w:hAnsi="宋体" w:cs="宋体"/>
                <w:snapToGrid w:val="0"/>
                <w:kern w:val="0"/>
                <w:szCs w:val="21"/>
                <w14:ligatures w14:val="standardContextual"/>
              </w:rPr>
              <w:t>单位</w:t>
            </w:r>
          </w:p>
        </w:tc>
        <w:tc>
          <w:tcPr>
            <w:tcW w:w="405" w:type="pct"/>
            <w:vAlign w:val="center"/>
          </w:tcPr>
          <w:p w14:paraId="2E3B4035">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数量</w:t>
            </w:r>
          </w:p>
        </w:tc>
        <w:tc>
          <w:tcPr>
            <w:tcW w:w="2402" w:type="pct"/>
            <w:vAlign w:val="center"/>
          </w:tcPr>
          <w:p w14:paraId="321B094C">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备注</w:t>
            </w:r>
          </w:p>
        </w:tc>
      </w:tr>
      <w:tr w14:paraId="2922080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51" w:type="pct"/>
            <w:vAlign w:val="center"/>
          </w:tcPr>
          <w:p w14:paraId="0C8F0D58">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1</w:t>
            </w:r>
          </w:p>
        </w:tc>
        <w:tc>
          <w:tcPr>
            <w:tcW w:w="1418" w:type="pct"/>
            <w:vAlign w:val="center"/>
          </w:tcPr>
          <w:p w14:paraId="66FFAE33">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采气树</w:t>
            </w:r>
          </w:p>
        </w:tc>
        <w:tc>
          <w:tcPr>
            <w:tcW w:w="324" w:type="pct"/>
            <w:vAlign w:val="center"/>
          </w:tcPr>
          <w:p w14:paraId="79CAD46F">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snapToGrid w:val="0"/>
                <w:kern w:val="0"/>
                <w:szCs w:val="21"/>
                <w14:ligatures w14:val="standardContextual"/>
              </w:rPr>
              <w:t>套</w:t>
            </w:r>
          </w:p>
        </w:tc>
        <w:tc>
          <w:tcPr>
            <w:tcW w:w="405" w:type="pct"/>
            <w:vAlign w:val="center"/>
          </w:tcPr>
          <w:p w14:paraId="75449477">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snapToGrid w:val="0"/>
                <w:kern w:val="0"/>
                <w:szCs w:val="21"/>
                <w14:ligatures w14:val="standardContextual"/>
              </w:rPr>
              <w:t>1</w:t>
            </w:r>
          </w:p>
        </w:tc>
        <w:tc>
          <w:tcPr>
            <w:tcW w:w="2402" w:type="pct"/>
            <w:vAlign w:val="center"/>
          </w:tcPr>
          <w:p w14:paraId="63009A08">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p>
        </w:tc>
      </w:tr>
      <w:tr w14:paraId="7A682C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51" w:type="pct"/>
            <w:vAlign w:val="center"/>
          </w:tcPr>
          <w:p w14:paraId="199B2706">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w:t>
            </w:r>
          </w:p>
        </w:tc>
        <w:tc>
          <w:tcPr>
            <w:tcW w:w="1418" w:type="pct"/>
            <w:vAlign w:val="center"/>
          </w:tcPr>
          <w:p w14:paraId="7034DE47">
            <w:pPr>
              <w:tabs>
                <w:tab w:val="left" w:pos="1641"/>
              </w:tabs>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电加热节流橇</w:t>
            </w:r>
          </w:p>
        </w:tc>
        <w:tc>
          <w:tcPr>
            <w:tcW w:w="324" w:type="pct"/>
            <w:vAlign w:val="center"/>
          </w:tcPr>
          <w:p w14:paraId="37404679">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5" w:type="pct"/>
            <w:vAlign w:val="center"/>
          </w:tcPr>
          <w:p w14:paraId="37DC7363">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402" w:type="pct"/>
            <w:vAlign w:val="center"/>
          </w:tcPr>
          <w:p w14:paraId="1F43783B">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160kW 42MPa</w:t>
            </w:r>
          </w:p>
        </w:tc>
      </w:tr>
      <w:tr w14:paraId="0FD927A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451" w:type="pct"/>
            <w:vAlign w:val="center"/>
          </w:tcPr>
          <w:p w14:paraId="096EC68B">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3</w:t>
            </w:r>
          </w:p>
        </w:tc>
        <w:tc>
          <w:tcPr>
            <w:tcW w:w="1418" w:type="pct"/>
            <w:vAlign w:val="center"/>
          </w:tcPr>
          <w:p w14:paraId="79C3717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三相分离器撬</w:t>
            </w:r>
          </w:p>
        </w:tc>
        <w:tc>
          <w:tcPr>
            <w:tcW w:w="324" w:type="pct"/>
            <w:vAlign w:val="center"/>
          </w:tcPr>
          <w:p w14:paraId="59E52AE3">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5" w:type="pct"/>
            <w:vAlign w:val="center"/>
          </w:tcPr>
          <w:p w14:paraId="47AB3116">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402" w:type="pct"/>
            <w:vAlign w:val="center"/>
          </w:tcPr>
          <w:p w14:paraId="0D87050B">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设计压力</w:t>
            </w:r>
            <w:r>
              <w:rPr>
                <w:rFonts w:ascii="宋体" w:hAnsi="宋体"/>
                <w:snapToGrid w:val="0"/>
                <w:kern w:val="0"/>
                <w:szCs w:val="21"/>
                <w14:ligatures w14:val="standardContextual"/>
              </w:rPr>
              <w:t>(MPa)</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16MPa</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尺寸：</w:t>
            </w:r>
            <w:r>
              <w:rPr>
                <w:rFonts w:ascii="宋体" w:hAnsi="宋体"/>
                <w:snapToGrid w:val="0"/>
                <w:kern w:val="0"/>
                <w:szCs w:val="21"/>
                <w14:ligatures w14:val="standardContextual"/>
              </w:rPr>
              <w:t>3600×8600mm</w:t>
            </w:r>
          </w:p>
        </w:tc>
      </w:tr>
      <w:tr w14:paraId="6255D81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451" w:type="pct"/>
            <w:vAlign w:val="center"/>
          </w:tcPr>
          <w:p w14:paraId="18D1FA8C">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4</w:t>
            </w:r>
          </w:p>
        </w:tc>
        <w:tc>
          <w:tcPr>
            <w:tcW w:w="1418" w:type="pct"/>
            <w:vAlign w:val="center"/>
          </w:tcPr>
          <w:p w14:paraId="4A858308">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60m</w:t>
            </w:r>
            <w:r>
              <w:rPr>
                <w:rFonts w:hint="eastAsia" w:ascii="宋体" w:hAnsi="宋体" w:cs="宋体"/>
                <w:snapToGrid w:val="0"/>
                <w:kern w:val="0"/>
                <w:szCs w:val="21"/>
                <w14:ligatures w14:val="standardContextual"/>
              </w:rPr>
              <w:t>³加热保温罐</w:t>
            </w:r>
          </w:p>
        </w:tc>
        <w:tc>
          <w:tcPr>
            <w:tcW w:w="324" w:type="pct"/>
            <w:vAlign w:val="center"/>
          </w:tcPr>
          <w:p w14:paraId="7F00B041">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405" w:type="pct"/>
            <w:vAlign w:val="center"/>
          </w:tcPr>
          <w:p w14:paraId="5876B276">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w:t>
            </w:r>
          </w:p>
        </w:tc>
        <w:tc>
          <w:tcPr>
            <w:tcW w:w="2402" w:type="pct"/>
            <w:vAlign w:val="center"/>
          </w:tcPr>
          <w:p w14:paraId="5CA934A7">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尺寸：</w:t>
            </w:r>
            <w:r>
              <w:rPr>
                <w:rFonts w:ascii="宋体" w:hAnsi="宋体"/>
                <w:snapToGrid w:val="0"/>
                <w:kern w:val="0"/>
                <w:szCs w:val="21"/>
                <w14:ligatures w14:val="standardContextual"/>
              </w:rPr>
              <w:t>12000×3000mm</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常压，一座储存分离出的采出水，一座储存分离出的凝析油</w:t>
            </w:r>
          </w:p>
        </w:tc>
      </w:tr>
      <w:tr w14:paraId="0FD52B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451" w:type="pct"/>
            <w:vAlign w:val="center"/>
          </w:tcPr>
          <w:p w14:paraId="124EBF26">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5</w:t>
            </w:r>
          </w:p>
        </w:tc>
        <w:tc>
          <w:tcPr>
            <w:tcW w:w="1418" w:type="pct"/>
            <w:vAlign w:val="center"/>
          </w:tcPr>
          <w:p w14:paraId="7207C668">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排污罐</w:t>
            </w:r>
          </w:p>
        </w:tc>
        <w:tc>
          <w:tcPr>
            <w:tcW w:w="324" w:type="pct"/>
            <w:vAlign w:val="center"/>
          </w:tcPr>
          <w:p w14:paraId="2F536710">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5" w:type="pct"/>
            <w:vAlign w:val="center"/>
          </w:tcPr>
          <w:p w14:paraId="2DA59E37">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402" w:type="pct"/>
            <w:vAlign w:val="center"/>
          </w:tcPr>
          <w:p w14:paraId="45B36FCF">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容积</w:t>
            </w:r>
            <w:r>
              <w:rPr>
                <w:rFonts w:ascii="宋体" w:hAnsi="宋体"/>
                <w:snapToGrid w:val="0"/>
                <w:kern w:val="0"/>
                <w:szCs w:val="21"/>
                <w14:ligatures w14:val="standardContextual"/>
              </w:rPr>
              <w:t>44m</w:t>
            </w:r>
            <w:r>
              <w:rPr>
                <w:rFonts w:hint="eastAsia" w:ascii="宋体" w:hAnsi="宋体" w:cs="宋体"/>
                <w:snapToGrid w:val="0"/>
                <w:kern w:val="0"/>
                <w:szCs w:val="21"/>
                <w14:ligatures w14:val="standardContextual"/>
              </w:rPr>
              <w:t>³，常压</w:t>
            </w:r>
          </w:p>
        </w:tc>
      </w:tr>
      <w:tr w14:paraId="2F564D3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51" w:type="pct"/>
            <w:vAlign w:val="center"/>
          </w:tcPr>
          <w:p w14:paraId="7FE50733">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6</w:t>
            </w:r>
          </w:p>
        </w:tc>
        <w:tc>
          <w:tcPr>
            <w:tcW w:w="1418" w:type="pct"/>
            <w:vAlign w:val="center"/>
          </w:tcPr>
          <w:p w14:paraId="10522ACA">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井口气回收装置——</w:t>
            </w:r>
            <w:r>
              <w:rPr>
                <w:rFonts w:ascii="宋体" w:hAnsi="宋体"/>
                <w:snapToGrid w:val="0"/>
                <w:kern w:val="0"/>
                <w:szCs w:val="21"/>
                <w14:ligatures w14:val="standardContextual"/>
              </w:rPr>
              <w:t>CNG</w:t>
            </w:r>
            <w:r>
              <w:rPr>
                <w:rFonts w:hint="eastAsia" w:ascii="宋体" w:hAnsi="宋体" w:cs="宋体"/>
                <w:snapToGrid w:val="0"/>
                <w:kern w:val="0"/>
                <w:szCs w:val="21"/>
                <w14:ligatures w14:val="standardContextual"/>
              </w:rPr>
              <w:t>处理撬）</w:t>
            </w:r>
          </w:p>
        </w:tc>
        <w:tc>
          <w:tcPr>
            <w:tcW w:w="324" w:type="pct"/>
            <w:vAlign w:val="center"/>
          </w:tcPr>
          <w:p w14:paraId="3B403337">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5" w:type="pct"/>
            <w:vAlign w:val="center"/>
          </w:tcPr>
          <w:p w14:paraId="28F9A8C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402" w:type="pct"/>
            <w:vAlign w:val="center"/>
          </w:tcPr>
          <w:p w14:paraId="0CCCFEC4">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10×1</w:t>
            </w:r>
            <w:r>
              <w:rPr>
                <w:rFonts w:hint="eastAsia" w:ascii="宋体" w:hAnsi="宋体"/>
                <w:snapToGrid w:val="0"/>
                <w:kern w:val="0"/>
                <w:szCs w:val="21"/>
                <w14:ligatures w14:val="standardContextual"/>
              </w:rPr>
              <w:t>0</w:t>
            </w:r>
            <w:r>
              <w:rPr>
                <w:rFonts w:hint="eastAsia" w:ascii="宋体" w:hAnsi="宋体"/>
                <w:snapToGrid w:val="0"/>
                <w:kern w:val="0"/>
                <w:szCs w:val="21"/>
                <w:vertAlign w:val="superscript"/>
                <w14:ligatures w14:val="standardContextual"/>
              </w:rPr>
              <w:t>4</w:t>
            </w:r>
            <w:r>
              <w:rPr>
                <w:rFonts w:ascii="宋体" w:hAnsi="宋体"/>
                <w:snapToGrid w:val="0"/>
                <w:kern w:val="0"/>
                <w:szCs w:val="21"/>
                <w14:ligatures w14:val="standardContextual"/>
              </w:rPr>
              <w:t>Nm</w:t>
            </w:r>
            <w:r>
              <w:rPr>
                <w:rFonts w:hint="eastAsia" w:ascii="宋体" w:hAnsi="宋体" w:cs="宋体"/>
                <w:snapToGrid w:val="0"/>
                <w:kern w:val="0"/>
                <w:szCs w:val="21"/>
                <w:vertAlign w:val="superscript"/>
                <w14:ligatures w14:val="standardContextual"/>
              </w:rPr>
              <w:t>3</w:t>
            </w:r>
            <w:r>
              <w:rPr>
                <w:rFonts w:ascii="宋体" w:hAnsi="宋体"/>
                <w:snapToGrid w:val="0"/>
                <w:kern w:val="0"/>
                <w:szCs w:val="21"/>
                <w14:ligatures w14:val="standardContextual"/>
              </w:rPr>
              <w:t>/d</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进口压力</w:t>
            </w:r>
            <w:r>
              <w:rPr>
                <w:rFonts w:ascii="宋体" w:hAnsi="宋体"/>
                <w:snapToGrid w:val="0"/>
                <w:kern w:val="0"/>
                <w:szCs w:val="21"/>
                <w14:ligatures w14:val="standardContextual"/>
              </w:rPr>
              <w:t xml:space="preserve">3-14MPa </w:t>
            </w:r>
            <w:r>
              <w:rPr>
                <w:rFonts w:hint="eastAsia" w:ascii="宋体" w:hAnsi="宋体" w:cs="宋体"/>
                <w:snapToGrid w:val="0"/>
                <w:kern w:val="0"/>
                <w:szCs w:val="21"/>
                <w14:ligatures w14:val="standardContextual"/>
              </w:rPr>
              <w:t>出口压力</w:t>
            </w:r>
            <w:r>
              <w:rPr>
                <w:rFonts w:ascii="宋体" w:hAnsi="宋体"/>
                <w:snapToGrid w:val="0"/>
                <w:kern w:val="0"/>
                <w:szCs w:val="21"/>
                <w14:ligatures w14:val="standardContextual"/>
              </w:rPr>
              <w:t>22MPa</w:t>
            </w:r>
          </w:p>
        </w:tc>
      </w:tr>
      <w:tr w14:paraId="1E53F9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451" w:type="pct"/>
            <w:vAlign w:val="center"/>
          </w:tcPr>
          <w:p w14:paraId="1CDD10AC">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7</w:t>
            </w:r>
          </w:p>
        </w:tc>
        <w:tc>
          <w:tcPr>
            <w:tcW w:w="1418" w:type="pct"/>
            <w:vAlign w:val="center"/>
          </w:tcPr>
          <w:p w14:paraId="67D55A38">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井口高、低压紧急截断阀（带复位按钮）</w:t>
            </w:r>
          </w:p>
        </w:tc>
        <w:tc>
          <w:tcPr>
            <w:tcW w:w="324" w:type="pct"/>
            <w:vAlign w:val="center"/>
          </w:tcPr>
          <w:p w14:paraId="7EF2F7F9">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5" w:type="pct"/>
            <w:vAlign w:val="center"/>
          </w:tcPr>
          <w:p w14:paraId="4A1FFF4C">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402" w:type="pct"/>
            <w:vAlign w:val="center"/>
          </w:tcPr>
          <w:p w14:paraId="4891D98E">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DN65</w:t>
            </w:r>
            <w:r>
              <w:rPr>
                <w:rFonts w:hint="eastAsia" w:ascii="宋体" w:hAnsi="宋体"/>
                <w:snapToGrid w:val="0"/>
                <w:kern w:val="0"/>
                <w:szCs w:val="21"/>
                <w14:ligatures w14:val="standardContextual"/>
              </w:rPr>
              <w:t xml:space="preserve"> </w:t>
            </w:r>
            <w:r>
              <w:rPr>
                <w:rFonts w:ascii="宋体" w:hAnsi="宋体"/>
                <w:snapToGrid w:val="0"/>
                <w:kern w:val="0"/>
                <w:szCs w:val="21"/>
                <w14:ligatures w14:val="standardContextual"/>
              </w:rPr>
              <w:t>70MPa</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高压切断值</w:t>
            </w:r>
            <w:r>
              <w:rPr>
                <w:rFonts w:ascii="宋体" w:hAnsi="宋体"/>
                <w:snapToGrid w:val="0"/>
                <w:kern w:val="0"/>
                <w:szCs w:val="21"/>
                <w14:ligatures w14:val="standardContextual"/>
              </w:rPr>
              <w:t>11.5MPa</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低压切断值</w:t>
            </w:r>
            <w:r>
              <w:rPr>
                <w:rFonts w:ascii="宋体" w:hAnsi="宋体"/>
                <w:snapToGrid w:val="0"/>
                <w:kern w:val="0"/>
                <w:szCs w:val="21"/>
                <w14:ligatures w14:val="standardContextual"/>
              </w:rPr>
              <w:t>7.0MPa</w:t>
            </w:r>
          </w:p>
        </w:tc>
      </w:tr>
      <w:tr w14:paraId="6B4F58C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451" w:type="pct"/>
            <w:vAlign w:val="center"/>
          </w:tcPr>
          <w:p w14:paraId="1691A03B">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8</w:t>
            </w:r>
          </w:p>
        </w:tc>
        <w:tc>
          <w:tcPr>
            <w:tcW w:w="1418" w:type="pct"/>
            <w:vAlign w:val="center"/>
          </w:tcPr>
          <w:p w14:paraId="6BBCA330">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油嘴管汇一套</w:t>
            </w:r>
          </w:p>
        </w:tc>
        <w:tc>
          <w:tcPr>
            <w:tcW w:w="324" w:type="pct"/>
            <w:vAlign w:val="center"/>
          </w:tcPr>
          <w:p w14:paraId="3ECD6BA3">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405" w:type="pct"/>
            <w:vAlign w:val="center"/>
          </w:tcPr>
          <w:p w14:paraId="69A72826">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402" w:type="pct"/>
            <w:vAlign w:val="center"/>
          </w:tcPr>
          <w:p w14:paraId="4CBC3523">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DN65 70MPa</w:t>
            </w:r>
          </w:p>
        </w:tc>
      </w:tr>
      <w:tr w14:paraId="5BD979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451" w:type="pct"/>
            <w:vAlign w:val="center"/>
          </w:tcPr>
          <w:p w14:paraId="5E0EAF8D">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9</w:t>
            </w:r>
          </w:p>
        </w:tc>
        <w:tc>
          <w:tcPr>
            <w:tcW w:w="1418" w:type="pct"/>
            <w:vAlign w:val="center"/>
          </w:tcPr>
          <w:p w14:paraId="74719075">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snapToGrid w:val="0"/>
                <w:kern w:val="0"/>
                <w:szCs w:val="21"/>
                <w14:ligatures w14:val="standardContextual"/>
              </w:rPr>
              <w:t>250</w:t>
            </w:r>
            <w:r>
              <w:rPr>
                <w:rFonts w:ascii="宋体" w:hAnsi="宋体"/>
                <w:snapToGrid w:val="0"/>
                <w:kern w:val="0"/>
                <w:szCs w:val="21"/>
                <w14:ligatures w14:val="standardContextual"/>
              </w:rPr>
              <w:t>kW</w:t>
            </w:r>
            <w:r>
              <w:rPr>
                <w:rFonts w:hint="eastAsia" w:ascii="宋体" w:hAnsi="宋体" w:cs="宋体"/>
                <w:snapToGrid w:val="0"/>
                <w:kern w:val="0"/>
                <w:szCs w:val="21"/>
                <w14:ligatures w14:val="standardContextual"/>
              </w:rPr>
              <w:t>天然气发电机</w:t>
            </w:r>
          </w:p>
        </w:tc>
        <w:tc>
          <w:tcPr>
            <w:tcW w:w="324" w:type="pct"/>
            <w:vAlign w:val="center"/>
          </w:tcPr>
          <w:p w14:paraId="43BFC959">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台</w:t>
            </w:r>
          </w:p>
        </w:tc>
        <w:tc>
          <w:tcPr>
            <w:tcW w:w="405" w:type="pct"/>
            <w:vAlign w:val="center"/>
          </w:tcPr>
          <w:p w14:paraId="2F9C2417">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2</w:t>
            </w:r>
          </w:p>
        </w:tc>
        <w:tc>
          <w:tcPr>
            <w:tcW w:w="2402" w:type="pct"/>
            <w:vAlign w:val="center"/>
          </w:tcPr>
          <w:p w14:paraId="14214825">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49B78B1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451" w:type="pct"/>
            <w:vAlign w:val="center"/>
          </w:tcPr>
          <w:p w14:paraId="4111373B">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w:t>
            </w:r>
          </w:p>
        </w:tc>
        <w:tc>
          <w:tcPr>
            <w:tcW w:w="1418" w:type="pct"/>
            <w:vAlign w:val="center"/>
          </w:tcPr>
          <w:p w14:paraId="4C809B7D">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撬装休息室</w:t>
            </w:r>
          </w:p>
        </w:tc>
        <w:tc>
          <w:tcPr>
            <w:tcW w:w="324" w:type="pct"/>
            <w:vAlign w:val="center"/>
          </w:tcPr>
          <w:p w14:paraId="7CD9E811">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405" w:type="pct"/>
            <w:vAlign w:val="center"/>
          </w:tcPr>
          <w:p w14:paraId="4EA8D653">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402" w:type="pct"/>
            <w:vAlign w:val="center"/>
          </w:tcPr>
          <w:p w14:paraId="3E331B9F">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3m</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10m</w:t>
            </w:r>
          </w:p>
        </w:tc>
      </w:tr>
      <w:tr w14:paraId="32A2312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451" w:type="pct"/>
            <w:vAlign w:val="center"/>
          </w:tcPr>
          <w:p w14:paraId="215EB8A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11</w:t>
            </w:r>
          </w:p>
        </w:tc>
        <w:tc>
          <w:tcPr>
            <w:tcW w:w="1418" w:type="pct"/>
            <w:vAlign w:val="center"/>
          </w:tcPr>
          <w:p w14:paraId="49DEE8B0">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撬装中控室</w:t>
            </w:r>
          </w:p>
        </w:tc>
        <w:tc>
          <w:tcPr>
            <w:tcW w:w="324" w:type="pct"/>
            <w:vAlign w:val="center"/>
          </w:tcPr>
          <w:p w14:paraId="079171BF">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405" w:type="pct"/>
            <w:vAlign w:val="center"/>
          </w:tcPr>
          <w:p w14:paraId="71C55CA3">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402" w:type="pct"/>
            <w:vAlign w:val="center"/>
          </w:tcPr>
          <w:p w14:paraId="3B7FD885">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3m</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10m</w:t>
            </w:r>
          </w:p>
        </w:tc>
      </w:tr>
      <w:tr w14:paraId="7E5DAD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451" w:type="pct"/>
            <w:vAlign w:val="center"/>
          </w:tcPr>
          <w:p w14:paraId="13452A12">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12</w:t>
            </w:r>
          </w:p>
        </w:tc>
        <w:tc>
          <w:tcPr>
            <w:tcW w:w="1418" w:type="pct"/>
            <w:vAlign w:val="center"/>
          </w:tcPr>
          <w:p w14:paraId="5F6BBA25">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320kW</w:t>
            </w:r>
            <w:r>
              <w:rPr>
                <w:rFonts w:hint="eastAsia" w:ascii="宋体" w:hAnsi="宋体" w:cs="宋体"/>
                <w:snapToGrid w:val="0"/>
                <w:kern w:val="0"/>
                <w:szCs w:val="21"/>
                <w14:ligatures w14:val="standardContextual"/>
              </w:rPr>
              <w:t>柴油发电机</w:t>
            </w:r>
          </w:p>
        </w:tc>
        <w:tc>
          <w:tcPr>
            <w:tcW w:w="324" w:type="pct"/>
            <w:vAlign w:val="center"/>
          </w:tcPr>
          <w:p w14:paraId="42D113D4">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台</w:t>
            </w:r>
          </w:p>
        </w:tc>
        <w:tc>
          <w:tcPr>
            <w:tcW w:w="405" w:type="pct"/>
            <w:vAlign w:val="center"/>
          </w:tcPr>
          <w:p w14:paraId="69F2858D">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402" w:type="pct"/>
            <w:vAlign w:val="center"/>
          </w:tcPr>
          <w:p w14:paraId="17FA74C0">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607D7FA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451" w:type="pct"/>
            <w:vAlign w:val="center"/>
          </w:tcPr>
          <w:p w14:paraId="6ACCB010">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13</w:t>
            </w:r>
          </w:p>
        </w:tc>
        <w:tc>
          <w:tcPr>
            <w:tcW w:w="1418" w:type="pct"/>
            <w:vAlign w:val="center"/>
          </w:tcPr>
          <w:p w14:paraId="498B5604">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点火罐</w:t>
            </w:r>
          </w:p>
        </w:tc>
        <w:tc>
          <w:tcPr>
            <w:tcW w:w="324" w:type="pct"/>
            <w:vAlign w:val="center"/>
          </w:tcPr>
          <w:p w14:paraId="016FA934">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405" w:type="pct"/>
            <w:vAlign w:val="center"/>
          </w:tcPr>
          <w:p w14:paraId="33BAE9E3">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w:t>
            </w:r>
          </w:p>
        </w:tc>
        <w:tc>
          <w:tcPr>
            <w:tcW w:w="2402" w:type="pct"/>
            <w:vAlign w:val="center"/>
          </w:tcPr>
          <w:p w14:paraId="24AB7392">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2BECCE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451" w:type="pct"/>
            <w:vAlign w:val="center"/>
          </w:tcPr>
          <w:p w14:paraId="49979A3A">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14</w:t>
            </w:r>
          </w:p>
        </w:tc>
        <w:tc>
          <w:tcPr>
            <w:tcW w:w="1418" w:type="pct"/>
            <w:vAlign w:val="center"/>
          </w:tcPr>
          <w:p w14:paraId="58046FCC">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无缝钢管，</w:t>
            </w:r>
            <w:r>
              <w:rPr>
                <w:rFonts w:ascii="宋体" w:hAnsi="宋体"/>
                <w:snapToGrid w:val="0"/>
                <w:kern w:val="0"/>
                <w:szCs w:val="21"/>
                <w14:ligatures w14:val="standardContextual"/>
              </w:rPr>
              <w:t>D89</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12/20G</w:t>
            </w:r>
          </w:p>
        </w:tc>
        <w:tc>
          <w:tcPr>
            <w:tcW w:w="324" w:type="pct"/>
            <w:vAlign w:val="center"/>
          </w:tcPr>
          <w:p w14:paraId="3D41BEF3">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m</w:t>
            </w:r>
          </w:p>
        </w:tc>
        <w:tc>
          <w:tcPr>
            <w:tcW w:w="405" w:type="pct"/>
            <w:vAlign w:val="center"/>
          </w:tcPr>
          <w:p w14:paraId="1E4741F4">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100</w:t>
            </w:r>
          </w:p>
        </w:tc>
        <w:tc>
          <w:tcPr>
            <w:tcW w:w="2402" w:type="pct"/>
            <w:vAlign w:val="center"/>
          </w:tcPr>
          <w:p w14:paraId="2EB9E0AB">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2649D95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451" w:type="pct"/>
            <w:vAlign w:val="center"/>
          </w:tcPr>
          <w:p w14:paraId="36B4F816">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15</w:t>
            </w:r>
          </w:p>
        </w:tc>
        <w:tc>
          <w:tcPr>
            <w:tcW w:w="1418" w:type="pct"/>
            <w:vAlign w:val="center"/>
          </w:tcPr>
          <w:p w14:paraId="579E2FF8">
            <w:pPr>
              <w:tabs>
                <w:tab w:val="left" w:pos="3635"/>
              </w:tabs>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无缝钢管，Φ</w:t>
            </w:r>
            <w:r>
              <w:rPr>
                <w:rFonts w:ascii="宋体" w:hAnsi="宋体"/>
                <w:snapToGrid w:val="0"/>
                <w:kern w:val="0"/>
                <w:szCs w:val="21"/>
                <w14:ligatures w14:val="standardContextual"/>
              </w:rPr>
              <w:t>48×5</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20G（</w:t>
            </w:r>
            <w:r>
              <w:rPr>
                <w:rFonts w:ascii="宋体" w:hAnsi="宋体"/>
                <w:snapToGrid w:val="0"/>
                <w:kern w:val="0"/>
                <w:szCs w:val="21"/>
                <w14:ligatures w14:val="standardContextual"/>
              </w:rPr>
              <w:t>CNG</w:t>
            </w:r>
            <w:r>
              <w:rPr>
                <w:rFonts w:hint="eastAsia" w:ascii="宋体" w:hAnsi="宋体" w:cs="宋体"/>
                <w:snapToGrid w:val="0"/>
                <w:kern w:val="0"/>
                <w:szCs w:val="21"/>
                <w14:ligatures w14:val="standardContextual"/>
              </w:rPr>
              <w:t>回收装置去天然气发电机）</w:t>
            </w:r>
          </w:p>
        </w:tc>
        <w:tc>
          <w:tcPr>
            <w:tcW w:w="324" w:type="pct"/>
            <w:vAlign w:val="center"/>
          </w:tcPr>
          <w:p w14:paraId="6AA31DF9">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m</w:t>
            </w:r>
          </w:p>
        </w:tc>
        <w:tc>
          <w:tcPr>
            <w:tcW w:w="405" w:type="pct"/>
            <w:vAlign w:val="center"/>
          </w:tcPr>
          <w:p w14:paraId="0EC1D458">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35</w:t>
            </w:r>
          </w:p>
        </w:tc>
        <w:tc>
          <w:tcPr>
            <w:tcW w:w="2402" w:type="pct"/>
            <w:vAlign w:val="center"/>
          </w:tcPr>
          <w:p w14:paraId="3CFBE340">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269884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451" w:type="pct"/>
            <w:vAlign w:val="center"/>
          </w:tcPr>
          <w:p w14:paraId="7A234580">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16</w:t>
            </w:r>
          </w:p>
        </w:tc>
        <w:tc>
          <w:tcPr>
            <w:tcW w:w="1418" w:type="pct"/>
            <w:vAlign w:val="center"/>
          </w:tcPr>
          <w:p w14:paraId="362E457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2-7/8NU</w:t>
            </w:r>
            <w:r>
              <w:rPr>
                <w:rFonts w:hint="eastAsia" w:ascii="宋体" w:hAnsi="宋体" w:cs="宋体"/>
                <w:snapToGrid w:val="0"/>
                <w:kern w:val="0"/>
                <w:szCs w:val="21"/>
                <w14:ligatures w14:val="standardContextual"/>
              </w:rPr>
              <w:t>油管</w:t>
            </w:r>
            <w:r>
              <w:rPr>
                <w:rFonts w:ascii="宋体" w:hAnsi="宋体" w:cs="宋体"/>
                <w:snapToGrid w:val="0"/>
                <w:kern w:val="0"/>
                <w:szCs w:val="21"/>
                <w14:ligatures w14:val="standardContextual"/>
              </w:rPr>
              <w:tab/>
            </w:r>
            <w:r>
              <w:rPr>
                <w:rFonts w:hint="eastAsia" w:ascii="宋体" w:hAnsi="宋体" w:cs="宋体"/>
                <w:snapToGrid w:val="0"/>
                <w:kern w:val="0"/>
                <w:szCs w:val="21"/>
                <w14:ligatures w14:val="standardContextual"/>
              </w:rPr>
              <w:t>伴热保温</w:t>
            </w:r>
          </w:p>
        </w:tc>
        <w:tc>
          <w:tcPr>
            <w:tcW w:w="324" w:type="pct"/>
            <w:vAlign w:val="center"/>
          </w:tcPr>
          <w:p w14:paraId="282C041B">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m</w:t>
            </w:r>
          </w:p>
        </w:tc>
        <w:tc>
          <w:tcPr>
            <w:tcW w:w="405" w:type="pct"/>
            <w:vAlign w:val="center"/>
          </w:tcPr>
          <w:p w14:paraId="3BA64EC9">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180</w:t>
            </w:r>
          </w:p>
        </w:tc>
        <w:tc>
          <w:tcPr>
            <w:tcW w:w="2402" w:type="pct"/>
            <w:vAlign w:val="center"/>
          </w:tcPr>
          <w:p w14:paraId="762939BA">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保温</w:t>
            </w:r>
            <w:r>
              <w:rPr>
                <w:rFonts w:ascii="宋体" w:hAnsi="宋体" w:cs="宋体"/>
                <w:snapToGrid w:val="0"/>
                <w:kern w:val="0"/>
                <w:szCs w:val="21"/>
                <w14:ligatures w14:val="standardContextual"/>
              </w:rPr>
              <w:t xml:space="preserve"> </w:t>
            </w:r>
            <w:r>
              <w:rPr>
                <w:rFonts w:ascii="宋体" w:hAnsi="宋体"/>
                <w:snapToGrid w:val="0"/>
                <w:kern w:val="0"/>
                <w:szCs w:val="21"/>
                <w14:ligatures w14:val="standardContextual"/>
              </w:rPr>
              <w:t>50mm</w:t>
            </w:r>
          </w:p>
        </w:tc>
      </w:tr>
      <w:tr w14:paraId="45650D2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451" w:type="pct"/>
            <w:vAlign w:val="center"/>
          </w:tcPr>
          <w:p w14:paraId="440F3E71">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17</w:t>
            </w:r>
          </w:p>
        </w:tc>
        <w:tc>
          <w:tcPr>
            <w:tcW w:w="1418" w:type="pct"/>
            <w:vAlign w:val="center"/>
          </w:tcPr>
          <w:p w14:paraId="17DB4CB8">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2-7/8NU</w:t>
            </w:r>
            <w:r>
              <w:rPr>
                <w:rFonts w:hint="eastAsia" w:ascii="宋体" w:hAnsi="宋体" w:cs="宋体"/>
                <w:snapToGrid w:val="0"/>
                <w:kern w:val="0"/>
                <w:szCs w:val="21"/>
                <w14:ligatures w14:val="standardContextual"/>
              </w:rPr>
              <w:t>油管</w:t>
            </w:r>
          </w:p>
        </w:tc>
        <w:tc>
          <w:tcPr>
            <w:tcW w:w="324" w:type="pct"/>
            <w:vAlign w:val="center"/>
          </w:tcPr>
          <w:p w14:paraId="531AF640">
            <w:pPr>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m</w:t>
            </w:r>
          </w:p>
        </w:tc>
        <w:tc>
          <w:tcPr>
            <w:tcW w:w="405" w:type="pct"/>
            <w:vAlign w:val="center"/>
          </w:tcPr>
          <w:p w14:paraId="4C65D30F">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230</w:t>
            </w:r>
          </w:p>
        </w:tc>
        <w:tc>
          <w:tcPr>
            <w:tcW w:w="2402" w:type="pct"/>
            <w:vAlign w:val="center"/>
          </w:tcPr>
          <w:p w14:paraId="795ED02B">
            <w:pPr>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bl>
    <w:p w14:paraId="50B5D9F2">
      <w:pPr>
        <w:pStyle w:val="117"/>
        <w:ind w:firstLine="0" w:firstLineChars="0"/>
        <w:jc w:val="center"/>
        <w:rPr>
          <w:rFonts w:hint="eastAsia" w:ascii="黑体" w:hAnsi="黑体" w:eastAsia="黑体"/>
          <w:sz w:val="21"/>
          <w:szCs w:val="21"/>
        </w:rPr>
      </w:pPr>
      <w:bookmarkStart w:id="251" w:name="表8.2-1_____中佳8井主要工程量"/>
      <w:bookmarkEnd w:id="251"/>
      <w:r>
        <w:rPr>
          <w:rFonts w:hint="eastAsia" w:ascii="黑体" w:hAnsi="黑体" w:eastAsia="黑体"/>
          <w:sz w:val="21"/>
          <w:szCs w:val="21"/>
        </w:rPr>
        <w:t>表3.2-5  中佳</w:t>
      </w:r>
      <w:r>
        <w:rPr>
          <w:rFonts w:ascii="黑体" w:hAnsi="黑体" w:eastAsia="黑体"/>
          <w:sz w:val="21"/>
          <w:szCs w:val="21"/>
        </w:rPr>
        <w:t>8</w:t>
      </w:r>
      <w:r>
        <w:rPr>
          <w:rFonts w:hint="eastAsia" w:ascii="黑体" w:hAnsi="黑体" w:eastAsia="黑体"/>
          <w:sz w:val="21"/>
          <w:szCs w:val="21"/>
        </w:rPr>
        <w:t>井、中佳152等7口井主要工程量（单井）</w:t>
      </w:r>
    </w:p>
    <w:tbl>
      <w:tblPr>
        <w:tblStyle w:val="51"/>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28"/>
        <w:gridCol w:w="2408"/>
        <w:gridCol w:w="567"/>
        <w:gridCol w:w="566"/>
        <w:gridCol w:w="4761"/>
      </w:tblGrid>
      <w:tr w14:paraId="2AFE40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6B76F7C5">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序号</w:t>
            </w:r>
          </w:p>
        </w:tc>
        <w:tc>
          <w:tcPr>
            <w:tcW w:w="1379" w:type="pct"/>
            <w:vAlign w:val="center"/>
          </w:tcPr>
          <w:p w14:paraId="4E0C3F1F">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工程内容</w:t>
            </w:r>
          </w:p>
        </w:tc>
        <w:tc>
          <w:tcPr>
            <w:tcW w:w="325" w:type="pct"/>
            <w:vAlign w:val="center"/>
          </w:tcPr>
          <w:p w14:paraId="46DE5A29">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单位</w:t>
            </w:r>
          </w:p>
        </w:tc>
        <w:tc>
          <w:tcPr>
            <w:tcW w:w="324" w:type="pct"/>
            <w:vAlign w:val="center"/>
          </w:tcPr>
          <w:p w14:paraId="5B359ED3">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数量</w:t>
            </w:r>
          </w:p>
        </w:tc>
        <w:tc>
          <w:tcPr>
            <w:tcW w:w="2727" w:type="pct"/>
            <w:vAlign w:val="center"/>
          </w:tcPr>
          <w:p w14:paraId="331AECE1">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备注</w:t>
            </w:r>
          </w:p>
        </w:tc>
      </w:tr>
      <w:tr w14:paraId="0E8F0F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7701AECF">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p>
        </w:tc>
        <w:tc>
          <w:tcPr>
            <w:tcW w:w="1379" w:type="pct"/>
            <w:vAlign w:val="center"/>
          </w:tcPr>
          <w:p w14:paraId="169C2AFF">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采气树</w:t>
            </w:r>
          </w:p>
        </w:tc>
        <w:tc>
          <w:tcPr>
            <w:tcW w:w="325" w:type="pct"/>
            <w:vAlign w:val="center"/>
          </w:tcPr>
          <w:p w14:paraId="002A2C6B">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snapToGrid w:val="0"/>
                <w:kern w:val="0"/>
                <w:szCs w:val="21"/>
                <w14:ligatures w14:val="standardContextual"/>
              </w:rPr>
              <w:t>套</w:t>
            </w:r>
          </w:p>
        </w:tc>
        <w:tc>
          <w:tcPr>
            <w:tcW w:w="324" w:type="pct"/>
            <w:vAlign w:val="center"/>
          </w:tcPr>
          <w:p w14:paraId="6CF6A5B0">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snapToGrid w:val="0"/>
                <w:kern w:val="0"/>
                <w:szCs w:val="21"/>
                <w14:ligatures w14:val="standardContextual"/>
              </w:rPr>
              <w:t>1</w:t>
            </w:r>
          </w:p>
        </w:tc>
        <w:tc>
          <w:tcPr>
            <w:tcW w:w="2727" w:type="pct"/>
            <w:vAlign w:val="center"/>
          </w:tcPr>
          <w:p w14:paraId="4D3F4035">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p>
        </w:tc>
      </w:tr>
      <w:tr w14:paraId="16FA268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215021E4">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1379" w:type="pct"/>
            <w:vAlign w:val="center"/>
          </w:tcPr>
          <w:p w14:paraId="1A30F861">
            <w:pPr>
              <w:tabs>
                <w:tab w:val="left" w:pos="1642"/>
              </w:tabs>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电加热节流橇</w:t>
            </w:r>
          </w:p>
        </w:tc>
        <w:tc>
          <w:tcPr>
            <w:tcW w:w="325" w:type="pct"/>
            <w:vAlign w:val="center"/>
          </w:tcPr>
          <w:p w14:paraId="63B55ED4">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324" w:type="pct"/>
            <w:vAlign w:val="center"/>
          </w:tcPr>
          <w:p w14:paraId="4003D0B2">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727" w:type="pct"/>
            <w:vAlign w:val="center"/>
          </w:tcPr>
          <w:p w14:paraId="6D6A02CB">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160kW 42MPa</w:t>
            </w:r>
          </w:p>
        </w:tc>
      </w:tr>
      <w:tr w14:paraId="256171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15A5ABFE">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w:t>
            </w:r>
          </w:p>
        </w:tc>
        <w:tc>
          <w:tcPr>
            <w:tcW w:w="1379" w:type="pct"/>
            <w:vAlign w:val="center"/>
          </w:tcPr>
          <w:p w14:paraId="0FC3EEAB">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三相分离器撬</w:t>
            </w:r>
          </w:p>
        </w:tc>
        <w:tc>
          <w:tcPr>
            <w:tcW w:w="325" w:type="pct"/>
            <w:vAlign w:val="center"/>
          </w:tcPr>
          <w:p w14:paraId="6AA7BCDB">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324" w:type="pct"/>
            <w:vAlign w:val="center"/>
          </w:tcPr>
          <w:p w14:paraId="40051A3D">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727" w:type="pct"/>
            <w:vAlign w:val="center"/>
          </w:tcPr>
          <w:p w14:paraId="1ECC7998">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设计压力</w:t>
            </w:r>
            <w:r>
              <w:rPr>
                <w:rFonts w:ascii="宋体" w:hAnsi="宋体"/>
                <w:snapToGrid w:val="0"/>
                <w:kern w:val="0"/>
                <w:szCs w:val="21"/>
                <w14:ligatures w14:val="standardContextual"/>
              </w:rPr>
              <w:t>(MPa)16MPa</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尺寸：</w:t>
            </w:r>
            <w:r>
              <w:rPr>
                <w:rFonts w:ascii="宋体" w:hAnsi="宋体"/>
                <w:snapToGrid w:val="0"/>
                <w:kern w:val="0"/>
                <w:szCs w:val="21"/>
                <w14:ligatures w14:val="standardContextual"/>
              </w:rPr>
              <w:t>3600×8600mm</w:t>
            </w:r>
          </w:p>
        </w:tc>
      </w:tr>
      <w:tr w14:paraId="7F1BD38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263D6EE1">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3</w:t>
            </w:r>
          </w:p>
        </w:tc>
        <w:tc>
          <w:tcPr>
            <w:tcW w:w="1379" w:type="pct"/>
            <w:vAlign w:val="center"/>
          </w:tcPr>
          <w:p w14:paraId="1DD3858F">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60m</w:t>
            </w:r>
            <w:r>
              <w:rPr>
                <w:rFonts w:hint="eastAsia" w:ascii="宋体" w:hAnsi="宋体" w:cs="宋体"/>
                <w:snapToGrid w:val="0"/>
                <w:kern w:val="0"/>
                <w:szCs w:val="21"/>
                <w14:ligatures w14:val="standardContextual"/>
              </w:rPr>
              <w:t>³加热保温罐</w:t>
            </w:r>
          </w:p>
        </w:tc>
        <w:tc>
          <w:tcPr>
            <w:tcW w:w="325" w:type="pct"/>
            <w:vAlign w:val="center"/>
          </w:tcPr>
          <w:p w14:paraId="56B76DEE">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324" w:type="pct"/>
            <w:vAlign w:val="center"/>
          </w:tcPr>
          <w:p w14:paraId="56011907">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w:t>
            </w:r>
          </w:p>
        </w:tc>
        <w:tc>
          <w:tcPr>
            <w:tcW w:w="2727" w:type="pct"/>
            <w:vAlign w:val="center"/>
          </w:tcPr>
          <w:p w14:paraId="032A0C05">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尺寸：</w:t>
            </w:r>
            <w:r>
              <w:rPr>
                <w:rFonts w:ascii="宋体" w:hAnsi="宋体"/>
                <w:snapToGrid w:val="0"/>
                <w:kern w:val="0"/>
                <w:szCs w:val="21"/>
                <w14:ligatures w14:val="standardContextual"/>
              </w:rPr>
              <w:t>12000×3000mm</w:t>
            </w:r>
            <w:r>
              <w:rPr>
                <w:rFonts w:hint="eastAsia" w:ascii="宋体" w:hAnsi="宋体" w:cs="宋体"/>
                <w:snapToGrid w:val="0"/>
                <w:kern w:val="0"/>
                <w:szCs w:val="21"/>
                <w14:ligatures w14:val="standardContextual"/>
              </w:rPr>
              <w:t>，常压，一座储存分离出的凝析油，一座储存分离出的采出水</w:t>
            </w:r>
          </w:p>
        </w:tc>
      </w:tr>
      <w:tr w14:paraId="7E6F45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69901A8C">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4</w:t>
            </w:r>
          </w:p>
        </w:tc>
        <w:tc>
          <w:tcPr>
            <w:tcW w:w="1379" w:type="pct"/>
            <w:vAlign w:val="center"/>
          </w:tcPr>
          <w:p w14:paraId="58575888">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排污罐</w:t>
            </w:r>
          </w:p>
        </w:tc>
        <w:tc>
          <w:tcPr>
            <w:tcW w:w="325" w:type="pct"/>
            <w:vAlign w:val="center"/>
          </w:tcPr>
          <w:p w14:paraId="29EC33EC">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324" w:type="pct"/>
            <w:vAlign w:val="center"/>
          </w:tcPr>
          <w:p w14:paraId="6590A865">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727" w:type="pct"/>
            <w:vAlign w:val="center"/>
          </w:tcPr>
          <w:p w14:paraId="7999055A">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容积：</w:t>
            </w:r>
            <w:r>
              <w:rPr>
                <w:rFonts w:ascii="宋体" w:hAnsi="宋体"/>
                <w:snapToGrid w:val="0"/>
                <w:kern w:val="0"/>
                <w:szCs w:val="21"/>
                <w14:ligatures w14:val="standardContextual"/>
              </w:rPr>
              <w:t>44m</w:t>
            </w:r>
            <w:r>
              <w:rPr>
                <w:rFonts w:hint="eastAsia" w:ascii="宋体" w:hAnsi="宋体" w:cs="宋体"/>
                <w:snapToGrid w:val="0"/>
                <w:kern w:val="0"/>
                <w:szCs w:val="21"/>
                <w14:ligatures w14:val="standardContextual"/>
              </w:rPr>
              <w:t>³，常压</w:t>
            </w:r>
          </w:p>
        </w:tc>
      </w:tr>
      <w:tr w14:paraId="1C4E1D2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0DD01088">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5</w:t>
            </w:r>
          </w:p>
        </w:tc>
        <w:tc>
          <w:tcPr>
            <w:tcW w:w="1379" w:type="pct"/>
            <w:vAlign w:val="center"/>
          </w:tcPr>
          <w:p w14:paraId="0216E470">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井口气回收装置——</w:t>
            </w:r>
          </w:p>
          <w:p w14:paraId="4346448D">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CNG</w:t>
            </w:r>
            <w:r>
              <w:rPr>
                <w:rFonts w:hint="eastAsia" w:ascii="宋体" w:hAnsi="宋体" w:cs="宋体"/>
                <w:snapToGrid w:val="0"/>
                <w:kern w:val="0"/>
                <w:szCs w:val="21"/>
                <w14:ligatures w14:val="standardContextual"/>
              </w:rPr>
              <w:t>处理撬）</w:t>
            </w:r>
          </w:p>
        </w:tc>
        <w:tc>
          <w:tcPr>
            <w:tcW w:w="325" w:type="pct"/>
            <w:vAlign w:val="center"/>
          </w:tcPr>
          <w:p w14:paraId="79C0A0F9">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324" w:type="pct"/>
            <w:vAlign w:val="center"/>
          </w:tcPr>
          <w:p w14:paraId="6DEC79CC">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727" w:type="pct"/>
            <w:vAlign w:val="center"/>
          </w:tcPr>
          <w:p w14:paraId="2409855E">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10×1</w:t>
            </w:r>
            <w:r>
              <w:rPr>
                <w:rFonts w:hint="eastAsia" w:ascii="宋体" w:hAnsi="宋体"/>
                <w:snapToGrid w:val="0"/>
                <w:kern w:val="0"/>
                <w:szCs w:val="21"/>
                <w14:ligatures w14:val="standardContextual"/>
              </w:rPr>
              <w:t>0</w:t>
            </w:r>
            <w:r>
              <w:rPr>
                <w:rFonts w:hint="eastAsia" w:ascii="宋体" w:hAnsi="宋体"/>
                <w:snapToGrid w:val="0"/>
                <w:kern w:val="0"/>
                <w:szCs w:val="21"/>
                <w:vertAlign w:val="superscript"/>
                <w14:ligatures w14:val="standardContextual"/>
              </w:rPr>
              <w:t>4</w:t>
            </w:r>
            <w:r>
              <w:rPr>
                <w:rFonts w:ascii="宋体" w:hAnsi="宋体"/>
                <w:snapToGrid w:val="0"/>
                <w:kern w:val="0"/>
                <w:szCs w:val="21"/>
                <w14:ligatures w14:val="standardContextual"/>
              </w:rPr>
              <w:t>Nm</w:t>
            </w:r>
            <w:r>
              <w:rPr>
                <w:rFonts w:hint="eastAsia" w:ascii="宋体" w:hAnsi="宋体" w:cs="宋体"/>
                <w:snapToGrid w:val="0"/>
                <w:kern w:val="0"/>
                <w:szCs w:val="21"/>
                <w:vertAlign w:val="superscript"/>
                <w14:ligatures w14:val="standardContextual"/>
              </w:rPr>
              <w:t>3</w:t>
            </w:r>
            <w:r>
              <w:rPr>
                <w:rFonts w:ascii="宋体" w:hAnsi="宋体"/>
                <w:snapToGrid w:val="0"/>
                <w:kern w:val="0"/>
                <w:szCs w:val="21"/>
                <w14:ligatures w14:val="standardContextual"/>
              </w:rPr>
              <w:t xml:space="preserve">/d </w:t>
            </w:r>
            <w:r>
              <w:rPr>
                <w:rFonts w:hint="eastAsia" w:ascii="宋体" w:hAnsi="宋体" w:cs="宋体"/>
                <w:snapToGrid w:val="0"/>
                <w:kern w:val="0"/>
                <w:szCs w:val="21"/>
                <w14:ligatures w14:val="standardContextual"/>
              </w:rPr>
              <w:t>进口压力</w:t>
            </w:r>
            <w:r>
              <w:rPr>
                <w:rFonts w:ascii="宋体" w:hAnsi="宋体"/>
                <w:snapToGrid w:val="0"/>
                <w:kern w:val="0"/>
                <w:szCs w:val="21"/>
                <w14:ligatures w14:val="standardContextual"/>
              </w:rPr>
              <w:t xml:space="preserve">3-14MPa </w:t>
            </w:r>
            <w:r>
              <w:rPr>
                <w:rFonts w:hint="eastAsia" w:ascii="宋体" w:hAnsi="宋体" w:cs="宋体"/>
                <w:snapToGrid w:val="0"/>
                <w:kern w:val="0"/>
                <w:szCs w:val="21"/>
                <w14:ligatures w14:val="standardContextual"/>
              </w:rPr>
              <w:t>出口压力</w:t>
            </w:r>
            <w:r>
              <w:rPr>
                <w:rFonts w:ascii="宋体" w:hAnsi="宋体"/>
                <w:snapToGrid w:val="0"/>
                <w:kern w:val="0"/>
                <w:szCs w:val="21"/>
                <w14:ligatures w14:val="standardContextual"/>
              </w:rPr>
              <w:t>22MPa</w:t>
            </w:r>
          </w:p>
        </w:tc>
      </w:tr>
      <w:tr w14:paraId="1643775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7BC1F965">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6</w:t>
            </w:r>
          </w:p>
        </w:tc>
        <w:tc>
          <w:tcPr>
            <w:tcW w:w="1379" w:type="pct"/>
            <w:vAlign w:val="center"/>
          </w:tcPr>
          <w:p w14:paraId="5B89A4C8">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井口高、低压紧急截断阀（带复位按钮）</w:t>
            </w:r>
          </w:p>
        </w:tc>
        <w:tc>
          <w:tcPr>
            <w:tcW w:w="325" w:type="pct"/>
            <w:vAlign w:val="center"/>
          </w:tcPr>
          <w:p w14:paraId="4A8367B2">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324" w:type="pct"/>
            <w:vAlign w:val="center"/>
          </w:tcPr>
          <w:p w14:paraId="2E2DE5BE">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727" w:type="pct"/>
            <w:vAlign w:val="center"/>
          </w:tcPr>
          <w:p w14:paraId="31D367D7">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DN65</w:t>
            </w:r>
            <w:r>
              <w:rPr>
                <w:rFonts w:hint="eastAsia" w:ascii="宋体" w:hAnsi="宋体"/>
                <w:snapToGrid w:val="0"/>
                <w:kern w:val="0"/>
                <w:szCs w:val="21"/>
                <w14:ligatures w14:val="standardContextual"/>
              </w:rPr>
              <w:t xml:space="preserve"> </w:t>
            </w:r>
            <w:r>
              <w:rPr>
                <w:rFonts w:ascii="宋体" w:hAnsi="宋体"/>
                <w:snapToGrid w:val="0"/>
                <w:kern w:val="0"/>
                <w:szCs w:val="21"/>
                <w14:ligatures w14:val="standardContextual"/>
              </w:rPr>
              <w:t>70MPa</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高压切断值</w:t>
            </w:r>
            <w:r>
              <w:rPr>
                <w:rFonts w:ascii="宋体" w:hAnsi="宋体"/>
                <w:snapToGrid w:val="0"/>
                <w:kern w:val="0"/>
                <w:szCs w:val="21"/>
                <w14:ligatures w14:val="standardContextual"/>
              </w:rPr>
              <w:t>11.5MPa</w:t>
            </w:r>
            <w:r>
              <w:rPr>
                <w:rFonts w:hint="eastAsia" w:ascii="宋体" w:hAnsi="宋体"/>
                <w:snapToGrid w:val="0"/>
                <w:kern w:val="0"/>
                <w:szCs w:val="21"/>
                <w14:ligatures w14:val="standardContextual"/>
              </w:rPr>
              <w:t>，</w:t>
            </w:r>
            <w:r>
              <w:rPr>
                <w:rFonts w:hint="eastAsia" w:ascii="宋体" w:hAnsi="宋体" w:cs="宋体"/>
                <w:snapToGrid w:val="0"/>
                <w:kern w:val="0"/>
                <w:szCs w:val="21"/>
                <w14:ligatures w14:val="standardContextual"/>
              </w:rPr>
              <w:t>低压切断值</w:t>
            </w:r>
            <w:r>
              <w:rPr>
                <w:rFonts w:ascii="宋体" w:hAnsi="宋体"/>
                <w:snapToGrid w:val="0"/>
                <w:kern w:val="0"/>
                <w:szCs w:val="21"/>
                <w14:ligatures w14:val="standardContextual"/>
              </w:rPr>
              <w:t>7.0 MPa</w:t>
            </w:r>
          </w:p>
        </w:tc>
      </w:tr>
      <w:tr w14:paraId="609490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35458B49">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7</w:t>
            </w:r>
          </w:p>
        </w:tc>
        <w:tc>
          <w:tcPr>
            <w:tcW w:w="1379" w:type="pct"/>
            <w:vAlign w:val="center"/>
          </w:tcPr>
          <w:p w14:paraId="47FD4B15">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油嘴管汇一套</w:t>
            </w:r>
          </w:p>
        </w:tc>
        <w:tc>
          <w:tcPr>
            <w:tcW w:w="325" w:type="pct"/>
            <w:vAlign w:val="center"/>
          </w:tcPr>
          <w:p w14:paraId="5B363D1E">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套</w:t>
            </w:r>
          </w:p>
        </w:tc>
        <w:tc>
          <w:tcPr>
            <w:tcW w:w="324" w:type="pct"/>
            <w:vAlign w:val="center"/>
          </w:tcPr>
          <w:p w14:paraId="4AD39598">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727" w:type="pct"/>
            <w:vAlign w:val="center"/>
          </w:tcPr>
          <w:p w14:paraId="321EBF10">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DN65 70MPa</w:t>
            </w:r>
          </w:p>
        </w:tc>
      </w:tr>
      <w:tr w14:paraId="16AC1E9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3E707206">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8</w:t>
            </w:r>
          </w:p>
        </w:tc>
        <w:tc>
          <w:tcPr>
            <w:tcW w:w="1379" w:type="pct"/>
            <w:vAlign w:val="center"/>
          </w:tcPr>
          <w:p w14:paraId="7AD335C7">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1000kW</w:t>
            </w:r>
            <w:r>
              <w:rPr>
                <w:rFonts w:hint="eastAsia" w:ascii="宋体" w:hAnsi="宋体" w:cs="宋体"/>
                <w:snapToGrid w:val="0"/>
                <w:kern w:val="0"/>
                <w:szCs w:val="21"/>
                <w14:ligatures w14:val="standardContextual"/>
              </w:rPr>
              <w:t>天然气发电机</w:t>
            </w:r>
          </w:p>
        </w:tc>
        <w:tc>
          <w:tcPr>
            <w:tcW w:w="325" w:type="pct"/>
            <w:vAlign w:val="center"/>
          </w:tcPr>
          <w:p w14:paraId="13C31F30">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台</w:t>
            </w:r>
          </w:p>
        </w:tc>
        <w:tc>
          <w:tcPr>
            <w:tcW w:w="324" w:type="pct"/>
            <w:vAlign w:val="center"/>
          </w:tcPr>
          <w:p w14:paraId="3F902CB6">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727" w:type="pct"/>
            <w:vAlign w:val="center"/>
          </w:tcPr>
          <w:p w14:paraId="19100568">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56F4C1A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641EE025">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9</w:t>
            </w:r>
          </w:p>
        </w:tc>
        <w:tc>
          <w:tcPr>
            <w:tcW w:w="1379" w:type="pct"/>
            <w:vAlign w:val="center"/>
          </w:tcPr>
          <w:p w14:paraId="0F89E25B">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撬装休息室</w:t>
            </w:r>
          </w:p>
        </w:tc>
        <w:tc>
          <w:tcPr>
            <w:tcW w:w="325" w:type="pct"/>
            <w:vAlign w:val="center"/>
          </w:tcPr>
          <w:p w14:paraId="37BD7AA7">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324" w:type="pct"/>
            <w:vAlign w:val="center"/>
          </w:tcPr>
          <w:p w14:paraId="7B1717FB">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727" w:type="pct"/>
            <w:vAlign w:val="center"/>
          </w:tcPr>
          <w:p w14:paraId="3FFFE4AE">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3m</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10m</w:t>
            </w:r>
          </w:p>
        </w:tc>
      </w:tr>
      <w:tr w14:paraId="06FB73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06B5E05D">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w:t>
            </w:r>
          </w:p>
        </w:tc>
        <w:tc>
          <w:tcPr>
            <w:tcW w:w="1379" w:type="pct"/>
            <w:vAlign w:val="center"/>
          </w:tcPr>
          <w:p w14:paraId="0A6D0836">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撬装中控室</w:t>
            </w:r>
          </w:p>
        </w:tc>
        <w:tc>
          <w:tcPr>
            <w:tcW w:w="325" w:type="pct"/>
            <w:vAlign w:val="center"/>
          </w:tcPr>
          <w:p w14:paraId="13E0AA7B">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324" w:type="pct"/>
            <w:vAlign w:val="center"/>
          </w:tcPr>
          <w:p w14:paraId="2CF8E044">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727" w:type="pct"/>
            <w:vAlign w:val="center"/>
          </w:tcPr>
          <w:p w14:paraId="62C0514A">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3m</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10m</w:t>
            </w:r>
          </w:p>
        </w:tc>
      </w:tr>
      <w:tr w14:paraId="10C37D0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77946DDB">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11</w:t>
            </w:r>
          </w:p>
        </w:tc>
        <w:tc>
          <w:tcPr>
            <w:tcW w:w="1379" w:type="pct"/>
            <w:vAlign w:val="center"/>
          </w:tcPr>
          <w:p w14:paraId="144753FC">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320kW</w:t>
            </w:r>
            <w:r>
              <w:rPr>
                <w:rFonts w:hint="eastAsia" w:ascii="宋体" w:hAnsi="宋体" w:cs="宋体"/>
                <w:snapToGrid w:val="0"/>
                <w:kern w:val="0"/>
                <w:szCs w:val="21"/>
                <w14:ligatures w14:val="standardContextual"/>
              </w:rPr>
              <w:t>柴油发电机</w:t>
            </w:r>
          </w:p>
        </w:tc>
        <w:tc>
          <w:tcPr>
            <w:tcW w:w="325" w:type="pct"/>
            <w:vAlign w:val="center"/>
          </w:tcPr>
          <w:p w14:paraId="0F6DB3E8">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台</w:t>
            </w:r>
          </w:p>
        </w:tc>
        <w:tc>
          <w:tcPr>
            <w:tcW w:w="324" w:type="pct"/>
            <w:vAlign w:val="center"/>
          </w:tcPr>
          <w:p w14:paraId="7E9B7816">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w:t>
            </w:r>
          </w:p>
        </w:tc>
        <w:tc>
          <w:tcPr>
            <w:tcW w:w="2727" w:type="pct"/>
            <w:vAlign w:val="center"/>
          </w:tcPr>
          <w:p w14:paraId="2D5AD5A9">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530408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369F4337">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12</w:t>
            </w:r>
          </w:p>
        </w:tc>
        <w:tc>
          <w:tcPr>
            <w:tcW w:w="1379" w:type="pct"/>
            <w:vAlign w:val="center"/>
          </w:tcPr>
          <w:p w14:paraId="16E26322">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点火罐</w:t>
            </w:r>
          </w:p>
        </w:tc>
        <w:tc>
          <w:tcPr>
            <w:tcW w:w="325" w:type="pct"/>
            <w:vAlign w:val="center"/>
          </w:tcPr>
          <w:p w14:paraId="0601D424">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座</w:t>
            </w:r>
          </w:p>
        </w:tc>
        <w:tc>
          <w:tcPr>
            <w:tcW w:w="324" w:type="pct"/>
            <w:vAlign w:val="center"/>
          </w:tcPr>
          <w:p w14:paraId="0F3412D1">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w:t>
            </w:r>
          </w:p>
        </w:tc>
        <w:tc>
          <w:tcPr>
            <w:tcW w:w="2727" w:type="pct"/>
            <w:vAlign w:val="center"/>
          </w:tcPr>
          <w:p w14:paraId="5BC29612">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3619D8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5CCA0003">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13</w:t>
            </w:r>
          </w:p>
        </w:tc>
        <w:tc>
          <w:tcPr>
            <w:tcW w:w="1379" w:type="pct"/>
            <w:vAlign w:val="center"/>
          </w:tcPr>
          <w:p w14:paraId="4C6F62A8">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电加热装置用无缝钢管，</w:t>
            </w:r>
            <w:r>
              <w:rPr>
                <w:rFonts w:ascii="宋体" w:hAnsi="宋体"/>
                <w:snapToGrid w:val="0"/>
                <w:kern w:val="0"/>
                <w:szCs w:val="21"/>
                <w14:ligatures w14:val="standardContextual"/>
              </w:rPr>
              <w:t>D89</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 xml:space="preserve">12/20G </w:t>
            </w:r>
          </w:p>
        </w:tc>
        <w:tc>
          <w:tcPr>
            <w:tcW w:w="325" w:type="pct"/>
            <w:vAlign w:val="center"/>
          </w:tcPr>
          <w:p w14:paraId="6828B2A0">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m</w:t>
            </w:r>
          </w:p>
        </w:tc>
        <w:tc>
          <w:tcPr>
            <w:tcW w:w="324" w:type="pct"/>
            <w:vAlign w:val="center"/>
          </w:tcPr>
          <w:p w14:paraId="7C599E08">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100</w:t>
            </w:r>
          </w:p>
        </w:tc>
        <w:tc>
          <w:tcPr>
            <w:tcW w:w="2727" w:type="pct"/>
            <w:vAlign w:val="center"/>
          </w:tcPr>
          <w:p w14:paraId="1510870E">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保温伴热，保温</w:t>
            </w:r>
            <w:r>
              <w:rPr>
                <w:rFonts w:ascii="宋体" w:hAnsi="宋体" w:cs="宋体"/>
                <w:snapToGrid w:val="0"/>
                <w:kern w:val="0"/>
                <w:szCs w:val="21"/>
                <w14:ligatures w14:val="standardContextual"/>
              </w:rPr>
              <w:t xml:space="preserve"> </w:t>
            </w:r>
            <w:r>
              <w:rPr>
                <w:rFonts w:ascii="宋体" w:hAnsi="宋体"/>
                <w:snapToGrid w:val="0"/>
                <w:kern w:val="0"/>
                <w:szCs w:val="21"/>
                <w14:ligatures w14:val="standardContextual"/>
              </w:rPr>
              <w:t>50mm</w:t>
            </w:r>
          </w:p>
        </w:tc>
      </w:tr>
      <w:tr w14:paraId="09F4168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18867FF4">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14</w:t>
            </w:r>
          </w:p>
        </w:tc>
        <w:tc>
          <w:tcPr>
            <w:tcW w:w="1379" w:type="pct"/>
            <w:vAlign w:val="center"/>
          </w:tcPr>
          <w:p w14:paraId="7AE76C0F">
            <w:pPr>
              <w:tabs>
                <w:tab w:val="left" w:pos="3636"/>
              </w:tabs>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无缝钢管，Φ</w:t>
            </w:r>
            <w:r>
              <w:rPr>
                <w:rFonts w:ascii="宋体" w:hAnsi="宋体"/>
                <w:snapToGrid w:val="0"/>
                <w:kern w:val="0"/>
                <w:szCs w:val="21"/>
                <w14:ligatures w14:val="standardContextual"/>
              </w:rPr>
              <w:t>48×5/20G</w:t>
            </w:r>
            <w:r>
              <w:rPr>
                <w:rFonts w:hint="eastAsia" w:ascii="宋体" w:hAnsi="宋体" w:cs="宋体"/>
                <w:snapToGrid w:val="0"/>
                <w:kern w:val="0"/>
                <w:szCs w:val="21"/>
                <w14:ligatures w14:val="standardContextual"/>
              </w:rPr>
              <w:t>（</w:t>
            </w:r>
            <w:r>
              <w:rPr>
                <w:rFonts w:ascii="宋体" w:hAnsi="宋体"/>
                <w:snapToGrid w:val="0"/>
                <w:kern w:val="0"/>
                <w:szCs w:val="21"/>
                <w14:ligatures w14:val="standardContextual"/>
              </w:rPr>
              <w:t>CNG</w:t>
            </w:r>
            <w:r>
              <w:rPr>
                <w:rFonts w:hint="eastAsia" w:ascii="宋体" w:hAnsi="宋体" w:cs="宋体"/>
                <w:snapToGrid w:val="0"/>
                <w:kern w:val="0"/>
                <w:szCs w:val="21"/>
                <w14:ligatures w14:val="standardContextual"/>
              </w:rPr>
              <w:t>回收装置去天然气发电机）</w:t>
            </w:r>
          </w:p>
        </w:tc>
        <w:tc>
          <w:tcPr>
            <w:tcW w:w="325" w:type="pct"/>
            <w:vAlign w:val="center"/>
          </w:tcPr>
          <w:p w14:paraId="1B29730A">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hint="eastAsia" w:ascii="宋体" w:hAnsi="宋体" w:cs="宋体"/>
                <w:snapToGrid w:val="0"/>
                <w:kern w:val="0"/>
                <w:szCs w:val="21"/>
                <w14:ligatures w14:val="standardContextual"/>
              </w:rPr>
              <w:t>m</w:t>
            </w:r>
          </w:p>
        </w:tc>
        <w:tc>
          <w:tcPr>
            <w:tcW w:w="324" w:type="pct"/>
            <w:vAlign w:val="center"/>
          </w:tcPr>
          <w:p w14:paraId="202EF637">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snapToGrid w:val="0"/>
                <w:kern w:val="0"/>
                <w:szCs w:val="21"/>
                <w14:ligatures w14:val="standardContextual"/>
              </w:rPr>
              <w:t>35</w:t>
            </w:r>
          </w:p>
        </w:tc>
        <w:tc>
          <w:tcPr>
            <w:tcW w:w="2727" w:type="pct"/>
            <w:vAlign w:val="center"/>
          </w:tcPr>
          <w:p w14:paraId="44A85C92">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r w14:paraId="36C752C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7411B39A">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15</w:t>
            </w:r>
          </w:p>
        </w:tc>
        <w:tc>
          <w:tcPr>
            <w:tcW w:w="1379" w:type="pct"/>
            <w:vAlign w:val="center"/>
          </w:tcPr>
          <w:p w14:paraId="6624045E">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2-7/8NU</w:t>
            </w:r>
            <w:r>
              <w:rPr>
                <w:rFonts w:hint="eastAsia" w:ascii="宋体" w:hAnsi="宋体" w:cs="宋体"/>
                <w:snapToGrid w:val="0"/>
                <w:kern w:val="0"/>
                <w:szCs w:val="21"/>
                <w14:ligatures w14:val="standardContextual"/>
              </w:rPr>
              <w:t>油管</w:t>
            </w:r>
          </w:p>
        </w:tc>
        <w:tc>
          <w:tcPr>
            <w:tcW w:w="325" w:type="pct"/>
            <w:vAlign w:val="center"/>
          </w:tcPr>
          <w:p w14:paraId="0EC879DF">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m</w:t>
            </w:r>
          </w:p>
        </w:tc>
        <w:tc>
          <w:tcPr>
            <w:tcW w:w="324" w:type="pct"/>
            <w:vAlign w:val="center"/>
          </w:tcPr>
          <w:p w14:paraId="3BF80CD2">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180</w:t>
            </w:r>
          </w:p>
        </w:tc>
        <w:tc>
          <w:tcPr>
            <w:tcW w:w="2727" w:type="pct"/>
            <w:vAlign w:val="center"/>
          </w:tcPr>
          <w:p w14:paraId="36109F98">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hint="eastAsia" w:ascii="宋体" w:hAnsi="宋体" w:cs="宋体"/>
                <w:snapToGrid w:val="0"/>
                <w:kern w:val="0"/>
                <w:szCs w:val="21"/>
                <w14:ligatures w14:val="standardContextual"/>
              </w:rPr>
              <w:t>伴热保温,保温</w:t>
            </w:r>
            <w:r>
              <w:rPr>
                <w:rFonts w:ascii="宋体" w:hAnsi="宋体" w:cs="宋体"/>
                <w:snapToGrid w:val="0"/>
                <w:kern w:val="0"/>
                <w:szCs w:val="21"/>
                <w14:ligatures w14:val="standardContextual"/>
              </w:rPr>
              <w:t xml:space="preserve"> </w:t>
            </w:r>
            <w:r>
              <w:rPr>
                <w:rFonts w:ascii="宋体" w:hAnsi="宋体"/>
                <w:snapToGrid w:val="0"/>
                <w:kern w:val="0"/>
                <w:szCs w:val="21"/>
                <w14:ligatures w14:val="standardContextual"/>
              </w:rPr>
              <w:t>50mm</w:t>
            </w:r>
          </w:p>
        </w:tc>
      </w:tr>
      <w:tr w14:paraId="54F003E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5" w:type="pct"/>
            <w:vAlign w:val="center"/>
          </w:tcPr>
          <w:p w14:paraId="17BE6300">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16</w:t>
            </w:r>
          </w:p>
        </w:tc>
        <w:tc>
          <w:tcPr>
            <w:tcW w:w="1379" w:type="pct"/>
            <w:vAlign w:val="center"/>
          </w:tcPr>
          <w:p w14:paraId="7DE8A2E8">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2-7/8NU</w:t>
            </w:r>
            <w:r>
              <w:rPr>
                <w:rFonts w:hint="eastAsia" w:ascii="宋体" w:hAnsi="宋体" w:cs="宋体"/>
                <w:snapToGrid w:val="0"/>
                <w:kern w:val="0"/>
                <w:szCs w:val="21"/>
                <w14:ligatures w14:val="standardContextual"/>
              </w:rPr>
              <w:t>油管</w:t>
            </w:r>
          </w:p>
        </w:tc>
        <w:tc>
          <w:tcPr>
            <w:tcW w:w="325" w:type="pct"/>
            <w:vAlign w:val="center"/>
          </w:tcPr>
          <w:p w14:paraId="60BE890D">
            <w:pPr>
              <w:kinsoku w:val="0"/>
              <w:overflowPunct w:val="0"/>
              <w:autoSpaceDE w:val="0"/>
              <w:autoSpaceDN w:val="0"/>
              <w:adjustRightInd w:val="0"/>
              <w:snapToGrid w:val="0"/>
              <w:spacing w:line="300" w:lineRule="exact"/>
              <w:jc w:val="center"/>
              <w:rPr>
                <w:rFonts w:hint="eastAsia" w:ascii="宋体" w:hAnsi="宋体" w:cs="宋体"/>
                <w:snapToGrid w:val="0"/>
                <w:kern w:val="0"/>
                <w:szCs w:val="21"/>
                <w14:ligatures w14:val="standardContextual"/>
              </w:rPr>
            </w:pPr>
            <w:r>
              <w:rPr>
                <w:rFonts w:ascii="宋体" w:hAnsi="宋体"/>
                <w:snapToGrid w:val="0"/>
                <w:kern w:val="0"/>
                <w:szCs w:val="21"/>
                <w14:ligatures w14:val="standardContextual"/>
              </w:rPr>
              <w:t>m</w:t>
            </w:r>
          </w:p>
        </w:tc>
        <w:tc>
          <w:tcPr>
            <w:tcW w:w="324" w:type="pct"/>
            <w:vAlign w:val="center"/>
          </w:tcPr>
          <w:p w14:paraId="089CB1C9">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r>
              <w:rPr>
                <w:rFonts w:ascii="宋体" w:hAnsi="宋体"/>
                <w:snapToGrid w:val="0"/>
                <w:kern w:val="0"/>
                <w:szCs w:val="21"/>
                <w14:ligatures w14:val="standardContextual"/>
              </w:rPr>
              <w:t>230</w:t>
            </w:r>
          </w:p>
        </w:tc>
        <w:tc>
          <w:tcPr>
            <w:tcW w:w="2727" w:type="pct"/>
            <w:vAlign w:val="center"/>
          </w:tcPr>
          <w:p w14:paraId="7E5D1B5F">
            <w:pPr>
              <w:kinsoku w:val="0"/>
              <w:overflowPunct w:val="0"/>
              <w:autoSpaceDE w:val="0"/>
              <w:autoSpaceDN w:val="0"/>
              <w:adjustRightInd w:val="0"/>
              <w:snapToGrid w:val="0"/>
              <w:spacing w:line="300" w:lineRule="exact"/>
              <w:jc w:val="center"/>
              <w:rPr>
                <w:rFonts w:hint="eastAsia" w:ascii="宋体" w:hAnsi="宋体"/>
                <w:snapToGrid w:val="0"/>
                <w:kern w:val="0"/>
                <w:szCs w:val="21"/>
                <w14:ligatures w14:val="standardContextual"/>
              </w:rPr>
            </w:pPr>
          </w:p>
        </w:tc>
      </w:tr>
    </w:tbl>
    <w:p w14:paraId="16D34AAE">
      <w:pPr>
        <w:pStyle w:val="117"/>
        <w:ind w:firstLine="0" w:firstLineChars="0"/>
        <w:jc w:val="center"/>
        <w:rPr>
          <w:rFonts w:hint="eastAsia" w:ascii="黑体" w:hAnsi="黑体" w:eastAsia="黑体"/>
          <w:sz w:val="21"/>
          <w:szCs w:val="21"/>
        </w:rPr>
      </w:pPr>
      <w:bookmarkStart w:id="252" w:name="OLE_LINK13"/>
      <w:r>
        <w:rPr>
          <w:rFonts w:hint="eastAsia" w:ascii="黑体" w:hAnsi="黑体" w:eastAsia="黑体"/>
          <w:sz w:val="21"/>
          <w:szCs w:val="21"/>
        </w:rPr>
        <w:t>表3.2-6  单座CNG撬装处理装置主要设施</w:t>
      </w:r>
    </w:p>
    <w:tbl>
      <w:tblPr>
        <w:tblStyle w:val="51"/>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66"/>
        <w:gridCol w:w="1844"/>
        <w:gridCol w:w="709"/>
        <w:gridCol w:w="850"/>
        <w:gridCol w:w="4761"/>
      </w:tblGrid>
      <w:tr w14:paraId="0C751C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4" w:type="pct"/>
            <w:vAlign w:val="center"/>
          </w:tcPr>
          <w:p w14:paraId="42E4B5CD">
            <w:pPr>
              <w:overflowPunct w:val="0"/>
              <w:autoSpaceDE w:val="0"/>
              <w:autoSpaceDN w:val="0"/>
              <w:adjustRightInd w:val="0"/>
              <w:snapToGrid w:val="0"/>
              <w:spacing w:line="300" w:lineRule="exact"/>
              <w:jc w:val="center"/>
              <w:rPr>
                <w:rFonts w:hint="eastAsia" w:ascii="宋体" w:hAnsi="宋体" w:cs="宋体"/>
                <w:snapToGrid w:val="0"/>
                <w:kern w:val="0"/>
                <w:szCs w:val="21"/>
              </w:rPr>
            </w:pPr>
            <w:r>
              <w:rPr>
                <w:rFonts w:hint="eastAsia" w:ascii="宋体" w:hAnsi="宋体" w:cs="宋体"/>
                <w:snapToGrid w:val="0"/>
                <w:kern w:val="0"/>
                <w:szCs w:val="21"/>
              </w:rPr>
              <w:t>序号</w:t>
            </w:r>
          </w:p>
        </w:tc>
        <w:tc>
          <w:tcPr>
            <w:tcW w:w="1056" w:type="pct"/>
            <w:vAlign w:val="center"/>
          </w:tcPr>
          <w:p w14:paraId="5B1F42FA">
            <w:pPr>
              <w:overflowPunct w:val="0"/>
              <w:autoSpaceDE w:val="0"/>
              <w:autoSpaceDN w:val="0"/>
              <w:adjustRightInd w:val="0"/>
              <w:snapToGrid w:val="0"/>
              <w:spacing w:line="300" w:lineRule="exact"/>
              <w:jc w:val="center"/>
              <w:rPr>
                <w:rFonts w:hint="eastAsia" w:ascii="宋体" w:hAnsi="宋体" w:cs="宋体"/>
                <w:snapToGrid w:val="0"/>
                <w:kern w:val="0"/>
                <w:szCs w:val="21"/>
              </w:rPr>
            </w:pPr>
            <w:r>
              <w:rPr>
                <w:rFonts w:hint="eastAsia" w:ascii="宋体" w:hAnsi="宋体" w:cs="宋体"/>
                <w:snapToGrid w:val="0"/>
                <w:kern w:val="0"/>
                <w:szCs w:val="21"/>
              </w:rPr>
              <w:t>工程内容</w:t>
            </w:r>
          </w:p>
        </w:tc>
        <w:tc>
          <w:tcPr>
            <w:tcW w:w="406" w:type="pct"/>
            <w:vAlign w:val="center"/>
          </w:tcPr>
          <w:p w14:paraId="595951ED">
            <w:pPr>
              <w:overflowPunct w:val="0"/>
              <w:autoSpaceDE w:val="0"/>
              <w:autoSpaceDN w:val="0"/>
              <w:adjustRightInd w:val="0"/>
              <w:snapToGrid w:val="0"/>
              <w:spacing w:line="300" w:lineRule="exact"/>
              <w:jc w:val="center"/>
              <w:rPr>
                <w:rFonts w:hint="eastAsia" w:ascii="宋体" w:hAnsi="宋体" w:cs="宋体"/>
                <w:snapToGrid w:val="0"/>
                <w:kern w:val="0"/>
                <w:szCs w:val="21"/>
              </w:rPr>
            </w:pPr>
            <w:r>
              <w:rPr>
                <w:rFonts w:hint="eastAsia" w:ascii="宋体" w:hAnsi="宋体" w:cs="宋体"/>
                <w:snapToGrid w:val="0"/>
                <w:kern w:val="0"/>
                <w:szCs w:val="21"/>
              </w:rPr>
              <w:t>单位</w:t>
            </w:r>
          </w:p>
        </w:tc>
        <w:tc>
          <w:tcPr>
            <w:tcW w:w="487" w:type="pct"/>
            <w:vAlign w:val="center"/>
          </w:tcPr>
          <w:p w14:paraId="52A8DA85">
            <w:pPr>
              <w:overflowPunct w:val="0"/>
              <w:autoSpaceDE w:val="0"/>
              <w:autoSpaceDN w:val="0"/>
              <w:adjustRightInd w:val="0"/>
              <w:snapToGrid w:val="0"/>
              <w:spacing w:line="300" w:lineRule="exact"/>
              <w:jc w:val="center"/>
              <w:rPr>
                <w:rFonts w:hint="eastAsia" w:ascii="宋体" w:hAnsi="宋体" w:cs="宋体"/>
                <w:snapToGrid w:val="0"/>
                <w:kern w:val="0"/>
                <w:szCs w:val="21"/>
              </w:rPr>
            </w:pPr>
            <w:r>
              <w:rPr>
                <w:rFonts w:hint="eastAsia" w:ascii="宋体" w:hAnsi="宋体" w:cs="宋体"/>
                <w:snapToGrid w:val="0"/>
                <w:kern w:val="0"/>
                <w:szCs w:val="21"/>
              </w:rPr>
              <w:t>数量</w:t>
            </w:r>
          </w:p>
        </w:tc>
        <w:tc>
          <w:tcPr>
            <w:tcW w:w="2727" w:type="pct"/>
            <w:vAlign w:val="center"/>
          </w:tcPr>
          <w:p w14:paraId="32D40FF6">
            <w:pPr>
              <w:overflowPunct w:val="0"/>
              <w:autoSpaceDE w:val="0"/>
              <w:autoSpaceDN w:val="0"/>
              <w:adjustRightInd w:val="0"/>
              <w:snapToGrid w:val="0"/>
              <w:spacing w:line="300" w:lineRule="exact"/>
              <w:jc w:val="center"/>
              <w:rPr>
                <w:rFonts w:hint="eastAsia" w:ascii="宋体" w:hAnsi="宋体" w:cs="宋体"/>
                <w:snapToGrid w:val="0"/>
                <w:kern w:val="0"/>
                <w:szCs w:val="21"/>
              </w:rPr>
            </w:pPr>
            <w:r>
              <w:rPr>
                <w:rFonts w:hint="eastAsia" w:ascii="宋体" w:hAnsi="宋体" w:cs="宋体"/>
                <w:snapToGrid w:val="0"/>
                <w:kern w:val="0"/>
                <w:szCs w:val="21"/>
              </w:rPr>
              <w:t>参数</w:t>
            </w:r>
          </w:p>
        </w:tc>
      </w:tr>
      <w:tr w14:paraId="3E579B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4" w:type="pct"/>
            <w:vAlign w:val="center"/>
          </w:tcPr>
          <w:p w14:paraId="03D5DC78">
            <w:pPr>
              <w:pStyle w:val="286"/>
              <w:adjustRightInd w:val="0"/>
              <w:snapToGrid w:val="0"/>
              <w:spacing w:line="300" w:lineRule="exact"/>
              <w:ind w:left="420" w:hanging="420"/>
              <w:rPr>
                <w:rFonts w:hint="eastAsia"/>
                <w:sz w:val="21"/>
              </w:rPr>
            </w:pPr>
            <w:r>
              <w:rPr>
                <w:rFonts w:hint="eastAsia"/>
                <w:sz w:val="21"/>
              </w:rPr>
              <w:t>1</w:t>
            </w:r>
          </w:p>
        </w:tc>
        <w:tc>
          <w:tcPr>
            <w:tcW w:w="1056" w:type="pct"/>
            <w:vAlign w:val="center"/>
          </w:tcPr>
          <w:p w14:paraId="3E778963">
            <w:pPr>
              <w:pStyle w:val="286"/>
              <w:adjustRightInd w:val="0"/>
              <w:snapToGrid w:val="0"/>
              <w:spacing w:line="300" w:lineRule="exact"/>
              <w:ind w:left="420" w:hanging="420"/>
              <w:rPr>
                <w:rFonts w:hint="eastAsia"/>
                <w:sz w:val="21"/>
              </w:rPr>
            </w:pPr>
            <w:r>
              <w:rPr>
                <w:rFonts w:hint="eastAsia"/>
                <w:sz w:val="21"/>
              </w:rPr>
              <w:t>分子筛脱水橇</w:t>
            </w:r>
          </w:p>
        </w:tc>
        <w:tc>
          <w:tcPr>
            <w:tcW w:w="406" w:type="pct"/>
            <w:vAlign w:val="center"/>
          </w:tcPr>
          <w:p w14:paraId="0ADE71BC">
            <w:pPr>
              <w:pStyle w:val="286"/>
              <w:adjustRightInd w:val="0"/>
              <w:snapToGrid w:val="0"/>
              <w:spacing w:line="300" w:lineRule="exact"/>
              <w:ind w:left="420" w:hanging="420"/>
              <w:rPr>
                <w:rFonts w:hint="eastAsia"/>
                <w:sz w:val="21"/>
              </w:rPr>
            </w:pPr>
            <w:r>
              <w:rPr>
                <w:rFonts w:hint="eastAsia"/>
                <w:sz w:val="21"/>
              </w:rPr>
              <w:t>座</w:t>
            </w:r>
          </w:p>
        </w:tc>
        <w:tc>
          <w:tcPr>
            <w:tcW w:w="487" w:type="pct"/>
            <w:vAlign w:val="center"/>
          </w:tcPr>
          <w:p w14:paraId="12BDF9D0">
            <w:pPr>
              <w:pStyle w:val="286"/>
              <w:adjustRightInd w:val="0"/>
              <w:snapToGrid w:val="0"/>
              <w:spacing w:line="300" w:lineRule="exact"/>
              <w:ind w:left="420" w:hanging="420"/>
              <w:rPr>
                <w:rFonts w:hint="eastAsia"/>
                <w:sz w:val="21"/>
              </w:rPr>
            </w:pPr>
            <w:r>
              <w:rPr>
                <w:rFonts w:hint="eastAsia"/>
                <w:sz w:val="21"/>
              </w:rPr>
              <w:t>3</w:t>
            </w:r>
          </w:p>
        </w:tc>
        <w:tc>
          <w:tcPr>
            <w:tcW w:w="2727" w:type="pct"/>
            <w:vAlign w:val="center"/>
          </w:tcPr>
          <w:p w14:paraId="1D25631A">
            <w:pPr>
              <w:overflowPunct w:val="0"/>
              <w:autoSpaceDE w:val="0"/>
              <w:autoSpaceDN w:val="0"/>
              <w:adjustRightInd w:val="0"/>
              <w:snapToGrid w:val="0"/>
              <w:spacing w:line="300" w:lineRule="exact"/>
              <w:jc w:val="center"/>
              <w:rPr>
                <w:rFonts w:hint="eastAsia" w:ascii="宋体" w:hAnsi="宋体"/>
                <w:snapToGrid w:val="0"/>
                <w:kern w:val="0"/>
                <w:szCs w:val="21"/>
              </w:rPr>
            </w:pPr>
            <w:r>
              <w:rPr>
                <w:rFonts w:ascii="宋体" w:hAnsi="宋体" w:cs="宋体"/>
                <w:szCs w:val="21"/>
              </w:rPr>
              <w:t>设计/操作压力：9.0MPa/4.5</w:t>
            </w:r>
            <w:r>
              <w:rPr>
                <w:rFonts w:hint="eastAsia" w:ascii="宋体" w:hAnsi="宋体" w:cs="宋体"/>
                <w:szCs w:val="21"/>
              </w:rPr>
              <w:t>-</w:t>
            </w:r>
            <w:r>
              <w:rPr>
                <w:rFonts w:ascii="宋体" w:hAnsi="宋体" w:cs="宋体"/>
                <w:szCs w:val="21"/>
              </w:rPr>
              <w:t>5.5MPa 设计/操作：300℃/10-280℃</w:t>
            </w:r>
            <w:r>
              <w:rPr>
                <w:rFonts w:hint="eastAsia" w:ascii="宋体" w:hAnsi="宋体" w:cs="宋体"/>
                <w:szCs w:val="21"/>
              </w:rPr>
              <w:t>；</w:t>
            </w:r>
            <w:r>
              <w:rPr>
                <w:rFonts w:ascii="宋体" w:hAnsi="宋体" w:cs="宋体"/>
                <w:szCs w:val="21"/>
              </w:rPr>
              <w:t>常压水露点≤-60℃</w:t>
            </w:r>
          </w:p>
        </w:tc>
      </w:tr>
      <w:tr w14:paraId="513DED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24" w:type="pct"/>
            <w:vAlign w:val="center"/>
          </w:tcPr>
          <w:p w14:paraId="41EE0EC0">
            <w:pPr>
              <w:pStyle w:val="286"/>
              <w:adjustRightInd w:val="0"/>
              <w:snapToGrid w:val="0"/>
              <w:spacing w:line="300" w:lineRule="exact"/>
              <w:ind w:left="420" w:hanging="420"/>
              <w:rPr>
                <w:rFonts w:hint="eastAsia"/>
                <w:sz w:val="21"/>
              </w:rPr>
            </w:pPr>
            <w:r>
              <w:rPr>
                <w:rFonts w:hint="eastAsia"/>
                <w:sz w:val="21"/>
              </w:rPr>
              <w:t>2</w:t>
            </w:r>
          </w:p>
        </w:tc>
        <w:tc>
          <w:tcPr>
            <w:tcW w:w="1056" w:type="pct"/>
            <w:vAlign w:val="center"/>
          </w:tcPr>
          <w:p w14:paraId="64B8A88D">
            <w:pPr>
              <w:pStyle w:val="286"/>
              <w:adjustRightInd w:val="0"/>
              <w:snapToGrid w:val="0"/>
              <w:spacing w:line="300" w:lineRule="exact"/>
              <w:ind w:left="420" w:hanging="420"/>
              <w:rPr>
                <w:rFonts w:hint="eastAsia"/>
                <w:sz w:val="21"/>
              </w:rPr>
            </w:pPr>
            <w:r>
              <w:rPr>
                <w:rFonts w:hint="eastAsia"/>
                <w:sz w:val="21"/>
              </w:rPr>
              <w:t>缓冲罐橇</w:t>
            </w:r>
          </w:p>
        </w:tc>
        <w:tc>
          <w:tcPr>
            <w:tcW w:w="406" w:type="pct"/>
            <w:vAlign w:val="center"/>
          </w:tcPr>
          <w:p w14:paraId="1B270A08">
            <w:pPr>
              <w:pStyle w:val="286"/>
              <w:adjustRightInd w:val="0"/>
              <w:snapToGrid w:val="0"/>
              <w:spacing w:line="300" w:lineRule="exact"/>
              <w:ind w:left="420" w:hanging="420"/>
              <w:rPr>
                <w:rFonts w:hint="eastAsia"/>
                <w:sz w:val="21"/>
              </w:rPr>
            </w:pPr>
            <w:r>
              <w:rPr>
                <w:rFonts w:hint="eastAsia"/>
                <w:sz w:val="21"/>
              </w:rPr>
              <w:t>座</w:t>
            </w:r>
          </w:p>
        </w:tc>
        <w:tc>
          <w:tcPr>
            <w:tcW w:w="487" w:type="pct"/>
            <w:vAlign w:val="center"/>
          </w:tcPr>
          <w:p w14:paraId="43B8A275">
            <w:pPr>
              <w:pStyle w:val="286"/>
              <w:adjustRightInd w:val="0"/>
              <w:snapToGrid w:val="0"/>
              <w:spacing w:line="300" w:lineRule="exact"/>
              <w:ind w:left="420" w:hanging="420"/>
              <w:rPr>
                <w:rFonts w:hint="eastAsia"/>
                <w:sz w:val="21"/>
              </w:rPr>
            </w:pPr>
            <w:r>
              <w:rPr>
                <w:rFonts w:hint="eastAsia"/>
                <w:sz w:val="21"/>
              </w:rPr>
              <w:t>3</w:t>
            </w:r>
          </w:p>
        </w:tc>
        <w:tc>
          <w:tcPr>
            <w:tcW w:w="2727" w:type="pct"/>
            <w:vAlign w:val="center"/>
          </w:tcPr>
          <w:p w14:paraId="1D3D3C45">
            <w:pPr>
              <w:overflowPunct w:val="0"/>
              <w:autoSpaceDE w:val="0"/>
              <w:autoSpaceDN w:val="0"/>
              <w:adjustRightInd w:val="0"/>
              <w:snapToGrid w:val="0"/>
              <w:spacing w:line="300" w:lineRule="exact"/>
              <w:jc w:val="center"/>
              <w:rPr>
                <w:rFonts w:hint="eastAsia" w:ascii="宋体" w:hAnsi="宋体"/>
                <w:snapToGrid w:val="0"/>
                <w:kern w:val="0"/>
                <w:szCs w:val="21"/>
              </w:rPr>
            </w:pPr>
            <w:r>
              <w:rPr>
                <w:rFonts w:ascii="宋体" w:hAnsi="宋体" w:cs="宋体"/>
                <w:szCs w:val="21"/>
              </w:rPr>
              <w:t>设计/操作压力：9.0MPa/4.5</w:t>
            </w:r>
            <w:r>
              <w:rPr>
                <w:rFonts w:hint="eastAsia" w:ascii="宋体" w:hAnsi="宋体" w:cs="宋体"/>
                <w:szCs w:val="21"/>
              </w:rPr>
              <w:t>-</w:t>
            </w:r>
            <w:r>
              <w:rPr>
                <w:rFonts w:ascii="宋体" w:hAnsi="宋体" w:cs="宋体"/>
                <w:szCs w:val="21"/>
              </w:rPr>
              <w:t>5.5MPa 设计/操作：60℃/15-40℃</w:t>
            </w:r>
          </w:p>
        </w:tc>
      </w:tr>
      <w:tr w14:paraId="1E859B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24" w:type="pct"/>
            <w:vAlign w:val="center"/>
          </w:tcPr>
          <w:p w14:paraId="4FD77C14">
            <w:pPr>
              <w:pStyle w:val="286"/>
              <w:adjustRightInd w:val="0"/>
              <w:snapToGrid w:val="0"/>
              <w:spacing w:line="300" w:lineRule="exact"/>
              <w:ind w:left="420" w:hanging="420"/>
              <w:rPr>
                <w:rFonts w:hint="eastAsia"/>
                <w:sz w:val="21"/>
              </w:rPr>
            </w:pPr>
            <w:r>
              <w:rPr>
                <w:rFonts w:hint="eastAsia"/>
                <w:sz w:val="21"/>
              </w:rPr>
              <w:t>3</w:t>
            </w:r>
          </w:p>
        </w:tc>
        <w:tc>
          <w:tcPr>
            <w:tcW w:w="1056" w:type="pct"/>
            <w:vAlign w:val="center"/>
          </w:tcPr>
          <w:p w14:paraId="18BFD91E">
            <w:pPr>
              <w:pStyle w:val="286"/>
              <w:adjustRightInd w:val="0"/>
              <w:snapToGrid w:val="0"/>
              <w:spacing w:line="300" w:lineRule="exact"/>
              <w:ind w:left="420" w:hanging="420"/>
              <w:rPr>
                <w:rFonts w:hint="eastAsia"/>
                <w:sz w:val="21"/>
              </w:rPr>
            </w:pPr>
            <w:r>
              <w:rPr>
                <w:rFonts w:hint="eastAsia"/>
                <w:sz w:val="21"/>
              </w:rPr>
              <w:t>CNG压缩机橇</w:t>
            </w:r>
          </w:p>
        </w:tc>
        <w:tc>
          <w:tcPr>
            <w:tcW w:w="406" w:type="pct"/>
            <w:vAlign w:val="center"/>
          </w:tcPr>
          <w:p w14:paraId="12F9232D">
            <w:pPr>
              <w:pStyle w:val="286"/>
              <w:adjustRightInd w:val="0"/>
              <w:snapToGrid w:val="0"/>
              <w:spacing w:line="300" w:lineRule="exact"/>
              <w:ind w:left="420" w:hanging="420"/>
              <w:rPr>
                <w:rFonts w:hint="eastAsia"/>
                <w:sz w:val="21"/>
              </w:rPr>
            </w:pPr>
            <w:r>
              <w:rPr>
                <w:rFonts w:hint="eastAsia"/>
                <w:sz w:val="21"/>
              </w:rPr>
              <w:t>座</w:t>
            </w:r>
          </w:p>
        </w:tc>
        <w:tc>
          <w:tcPr>
            <w:tcW w:w="487" w:type="pct"/>
            <w:vAlign w:val="center"/>
          </w:tcPr>
          <w:p w14:paraId="7AC72F90">
            <w:pPr>
              <w:pStyle w:val="286"/>
              <w:adjustRightInd w:val="0"/>
              <w:snapToGrid w:val="0"/>
              <w:spacing w:line="300" w:lineRule="exact"/>
              <w:ind w:left="420" w:hanging="420"/>
              <w:rPr>
                <w:rFonts w:hint="eastAsia"/>
                <w:sz w:val="21"/>
              </w:rPr>
            </w:pPr>
            <w:r>
              <w:rPr>
                <w:rFonts w:hint="eastAsia"/>
                <w:sz w:val="21"/>
              </w:rPr>
              <w:t>3</w:t>
            </w:r>
          </w:p>
        </w:tc>
        <w:tc>
          <w:tcPr>
            <w:tcW w:w="2727" w:type="pct"/>
            <w:vAlign w:val="center"/>
          </w:tcPr>
          <w:p w14:paraId="4678ACAF">
            <w:pPr>
              <w:overflowPunct w:val="0"/>
              <w:autoSpaceDE w:val="0"/>
              <w:autoSpaceDN w:val="0"/>
              <w:adjustRightInd w:val="0"/>
              <w:snapToGrid w:val="0"/>
              <w:spacing w:line="300" w:lineRule="exact"/>
              <w:jc w:val="center"/>
              <w:rPr>
                <w:rFonts w:hint="eastAsia" w:ascii="宋体" w:hAnsi="宋体"/>
                <w:snapToGrid w:val="0"/>
                <w:kern w:val="0"/>
                <w:szCs w:val="21"/>
              </w:rPr>
            </w:pPr>
            <w:r>
              <w:rPr>
                <w:rFonts w:ascii="宋体" w:hAnsi="宋体" w:cs="宋体"/>
                <w:szCs w:val="21"/>
              </w:rPr>
              <w:t>入口压力：4.5-5.5MPa</w:t>
            </w:r>
            <w:r>
              <w:rPr>
                <w:rFonts w:hint="eastAsia" w:ascii="宋体" w:hAnsi="宋体" w:cs="宋体"/>
                <w:szCs w:val="21"/>
              </w:rPr>
              <w:t>；</w:t>
            </w:r>
            <w:r>
              <w:rPr>
                <w:rFonts w:ascii="宋体" w:hAnsi="宋体" w:cs="宋体"/>
                <w:szCs w:val="21"/>
              </w:rPr>
              <w:t>出口压力：20.0MPa</w:t>
            </w:r>
            <w:r>
              <w:rPr>
                <w:rFonts w:hint="eastAsia" w:ascii="宋体" w:hAnsi="宋体" w:cs="宋体"/>
                <w:szCs w:val="21"/>
              </w:rPr>
              <w:t>；</w:t>
            </w:r>
            <w:r>
              <w:rPr>
                <w:rFonts w:ascii="宋体" w:hAnsi="宋体" w:cs="宋体"/>
                <w:szCs w:val="21"/>
              </w:rPr>
              <w:t>出口温度：50</w:t>
            </w:r>
            <w:r>
              <w:rPr>
                <w:rFonts w:hint="eastAsia" w:ascii="宋体" w:hAnsi="宋体" w:cs="宋体"/>
                <w:szCs w:val="21"/>
              </w:rPr>
              <w:t>-</w:t>
            </w:r>
            <w:r>
              <w:rPr>
                <w:rFonts w:ascii="宋体" w:hAnsi="宋体" w:cs="宋体"/>
                <w:szCs w:val="21"/>
              </w:rPr>
              <w:t>55℃</w:t>
            </w:r>
          </w:p>
        </w:tc>
      </w:tr>
      <w:tr w14:paraId="7EC142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24" w:type="pct"/>
            <w:vAlign w:val="center"/>
          </w:tcPr>
          <w:p w14:paraId="06B311F9">
            <w:pPr>
              <w:pStyle w:val="286"/>
              <w:adjustRightInd w:val="0"/>
              <w:snapToGrid w:val="0"/>
              <w:spacing w:line="300" w:lineRule="exact"/>
              <w:ind w:left="420" w:hanging="420"/>
              <w:rPr>
                <w:rFonts w:hint="eastAsia"/>
                <w:sz w:val="21"/>
              </w:rPr>
            </w:pPr>
            <w:r>
              <w:rPr>
                <w:rFonts w:hint="eastAsia"/>
                <w:sz w:val="21"/>
              </w:rPr>
              <w:t>4</w:t>
            </w:r>
          </w:p>
        </w:tc>
        <w:tc>
          <w:tcPr>
            <w:tcW w:w="1056" w:type="pct"/>
            <w:vAlign w:val="center"/>
          </w:tcPr>
          <w:p w14:paraId="1EC53F2C">
            <w:pPr>
              <w:pStyle w:val="286"/>
              <w:adjustRightInd w:val="0"/>
              <w:snapToGrid w:val="0"/>
              <w:spacing w:line="300" w:lineRule="exact"/>
              <w:ind w:left="420" w:hanging="420"/>
              <w:rPr>
                <w:rFonts w:hint="eastAsia"/>
                <w:sz w:val="21"/>
              </w:rPr>
            </w:pPr>
            <w:r>
              <w:rPr>
                <w:rFonts w:hint="eastAsia"/>
                <w:sz w:val="21"/>
              </w:rPr>
              <w:t>排污罐橇</w:t>
            </w:r>
          </w:p>
        </w:tc>
        <w:tc>
          <w:tcPr>
            <w:tcW w:w="406" w:type="pct"/>
            <w:vAlign w:val="center"/>
          </w:tcPr>
          <w:p w14:paraId="101539ED">
            <w:pPr>
              <w:pStyle w:val="286"/>
              <w:adjustRightInd w:val="0"/>
              <w:snapToGrid w:val="0"/>
              <w:spacing w:line="300" w:lineRule="exact"/>
              <w:ind w:left="420" w:hanging="420"/>
              <w:rPr>
                <w:rFonts w:hint="eastAsia"/>
                <w:sz w:val="21"/>
              </w:rPr>
            </w:pPr>
            <w:r>
              <w:rPr>
                <w:rFonts w:hint="eastAsia"/>
                <w:sz w:val="21"/>
              </w:rPr>
              <w:t>座</w:t>
            </w:r>
          </w:p>
        </w:tc>
        <w:tc>
          <w:tcPr>
            <w:tcW w:w="487" w:type="pct"/>
            <w:vAlign w:val="center"/>
          </w:tcPr>
          <w:p w14:paraId="195C02C1">
            <w:pPr>
              <w:pStyle w:val="286"/>
              <w:adjustRightInd w:val="0"/>
              <w:snapToGrid w:val="0"/>
              <w:spacing w:line="300" w:lineRule="exact"/>
              <w:ind w:left="420" w:hanging="420"/>
              <w:rPr>
                <w:rFonts w:hint="eastAsia"/>
                <w:sz w:val="21"/>
              </w:rPr>
            </w:pPr>
            <w:r>
              <w:rPr>
                <w:rFonts w:hint="eastAsia"/>
                <w:sz w:val="21"/>
              </w:rPr>
              <w:t>1</w:t>
            </w:r>
          </w:p>
        </w:tc>
        <w:tc>
          <w:tcPr>
            <w:tcW w:w="2727" w:type="pct"/>
            <w:vAlign w:val="center"/>
          </w:tcPr>
          <w:p w14:paraId="79E26ECA">
            <w:pPr>
              <w:overflowPunct w:val="0"/>
              <w:autoSpaceDE w:val="0"/>
              <w:autoSpaceDN w:val="0"/>
              <w:adjustRightInd w:val="0"/>
              <w:snapToGrid w:val="0"/>
              <w:spacing w:line="300" w:lineRule="exact"/>
              <w:jc w:val="center"/>
              <w:rPr>
                <w:rFonts w:hint="eastAsia" w:ascii="宋体" w:hAnsi="宋体"/>
                <w:snapToGrid w:val="0"/>
                <w:kern w:val="0"/>
                <w:szCs w:val="21"/>
              </w:rPr>
            </w:pPr>
            <w:r>
              <w:rPr>
                <w:rFonts w:ascii="宋体" w:hAnsi="宋体" w:cs="宋体"/>
                <w:szCs w:val="21"/>
              </w:rPr>
              <w:t>容积3.5m</w:t>
            </w:r>
            <w:r>
              <w:rPr>
                <w:rFonts w:ascii="宋体" w:hAnsi="宋体" w:cs="宋体"/>
                <w:szCs w:val="21"/>
                <w:vertAlign w:val="superscript"/>
              </w:rPr>
              <w:t>3</w:t>
            </w:r>
            <w:r>
              <w:rPr>
                <w:rFonts w:hint="eastAsia" w:ascii="宋体" w:hAnsi="宋体" w:cs="宋体"/>
                <w:szCs w:val="21"/>
              </w:rPr>
              <w:t>；</w:t>
            </w:r>
            <w:r>
              <w:rPr>
                <w:rFonts w:ascii="宋体" w:hAnsi="宋体" w:cs="宋体"/>
                <w:szCs w:val="21"/>
              </w:rPr>
              <w:t>设计/操作压力： 9.0MPa/0</w:t>
            </w:r>
            <w:r>
              <w:rPr>
                <w:rFonts w:hint="eastAsia" w:ascii="宋体" w:hAnsi="宋体" w:cs="宋体"/>
                <w:szCs w:val="21"/>
              </w:rPr>
              <w:t>-</w:t>
            </w:r>
            <w:r>
              <w:rPr>
                <w:rFonts w:ascii="宋体" w:hAnsi="宋体" w:cs="宋体"/>
                <w:szCs w:val="21"/>
              </w:rPr>
              <w:t>0.8MPa 设计/操作：60℃/15-40℃</w:t>
            </w:r>
          </w:p>
        </w:tc>
      </w:tr>
      <w:tr w14:paraId="770263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24" w:type="pct"/>
            <w:vAlign w:val="center"/>
          </w:tcPr>
          <w:p w14:paraId="57316E90">
            <w:pPr>
              <w:pStyle w:val="286"/>
              <w:adjustRightInd w:val="0"/>
              <w:snapToGrid w:val="0"/>
              <w:spacing w:line="300" w:lineRule="exact"/>
              <w:ind w:left="420" w:hanging="420"/>
              <w:rPr>
                <w:rFonts w:hint="eastAsia"/>
                <w:sz w:val="21"/>
              </w:rPr>
            </w:pPr>
            <w:r>
              <w:rPr>
                <w:rFonts w:hint="eastAsia"/>
                <w:sz w:val="21"/>
              </w:rPr>
              <w:t>5</w:t>
            </w:r>
          </w:p>
        </w:tc>
        <w:tc>
          <w:tcPr>
            <w:tcW w:w="1056" w:type="pct"/>
            <w:vAlign w:val="center"/>
          </w:tcPr>
          <w:p w14:paraId="1E6B7CE1">
            <w:pPr>
              <w:pStyle w:val="286"/>
              <w:adjustRightInd w:val="0"/>
              <w:snapToGrid w:val="0"/>
              <w:spacing w:line="300" w:lineRule="exact"/>
              <w:ind w:left="420" w:hanging="420"/>
              <w:rPr>
                <w:rFonts w:hint="eastAsia"/>
                <w:sz w:val="21"/>
              </w:rPr>
            </w:pPr>
            <w:r>
              <w:rPr>
                <w:rFonts w:hint="eastAsia"/>
                <w:sz w:val="21"/>
              </w:rPr>
              <w:t>空气压缩机橇</w:t>
            </w:r>
          </w:p>
        </w:tc>
        <w:tc>
          <w:tcPr>
            <w:tcW w:w="406" w:type="pct"/>
            <w:vAlign w:val="center"/>
          </w:tcPr>
          <w:p w14:paraId="1CA2932A">
            <w:pPr>
              <w:pStyle w:val="286"/>
              <w:adjustRightInd w:val="0"/>
              <w:snapToGrid w:val="0"/>
              <w:spacing w:line="300" w:lineRule="exact"/>
              <w:ind w:left="420" w:hanging="420"/>
              <w:rPr>
                <w:rFonts w:hint="eastAsia"/>
                <w:sz w:val="21"/>
              </w:rPr>
            </w:pPr>
            <w:r>
              <w:rPr>
                <w:rFonts w:hint="eastAsia"/>
                <w:sz w:val="21"/>
              </w:rPr>
              <w:t>座</w:t>
            </w:r>
          </w:p>
        </w:tc>
        <w:tc>
          <w:tcPr>
            <w:tcW w:w="487" w:type="pct"/>
            <w:vAlign w:val="center"/>
          </w:tcPr>
          <w:p w14:paraId="23F47A6A">
            <w:pPr>
              <w:pStyle w:val="286"/>
              <w:adjustRightInd w:val="0"/>
              <w:snapToGrid w:val="0"/>
              <w:spacing w:line="300" w:lineRule="exact"/>
              <w:ind w:left="420" w:hanging="420"/>
              <w:rPr>
                <w:rFonts w:hint="eastAsia"/>
                <w:sz w:val="21"/>
              </w:rPr>
            </w:pPr>
            <w:r>
              <w:rPr>
                <w:rFonts w:hint="eastAsia"/>
                <w:sz w:val="21"/>
              </w:rPr>
              <w:t>2</w:t>
            </w:r>
          </w:p>
        </w:tc>
        <w:tc>
          <w:tcPr>
            <w:tcW w:w="2727" w:type="pct"/>
            <w:vAlign w:val="center"/>
          </w:tcPr>
          <w:p w14:paraId="75090B46">
            <w:pPr>
              <w:overflowPunct w:val="0"/>
              <w:autoSpaceDE w:val="0"/>
              <w:autoSpaceDN w:val="0"/>
              <w:adjustRightInd w:val="0"/>
              <w:snapToGrid w:val="0"/>
              <w:spacing w:line="300" w:lineRule="exact"/>
              <w:jc w:val="center"/>
              <w:rPr>
                <w:rFonts w:hint="eastAsia" w:ascii="宋体" w:hAnsi="宋体"/>
                <w:snapToGrid w:val="0"/>
                <w:kern w:val="0"/>
                <w:szCs w:val="21"/>
              </w:rPr>
            </w:pPr>
            <w:r>
              <w:rPr>
                <w:rFonts w:ascii="宋体" w:hAnsi="宋体" w:cs="宋体"/>
                <w:szCs w:val="21"/>
              </w:rPr>
              <w:t>排气量：45Nm</w:t>
            </w:r>
            <w:r>
              <w:rPr>
                <w:rFonts w:ascii="宋体" w:hAnsi="宋体" w:cs="宋体"/>
                <w:szCs w:val="21"/>
                <w:vertAlign w:val="superscript"/>
              </w:rPr>
              <w:t>3</w:t>
            </w:r>
            <w:r>
              <w:rPr>
                <w:rFonts w:ascii="宋体" w:hAnsi="宋体" w:cs="宋体"/>
                <w:szCs w:val="21"/>
              </w:rPr>
              <w:t>/h 设计压力：0.8MPa</w:t>
            </w:r>
          </w:p>
        </w:tc>
      </w:tr>
      <w:tr w14:paraId="3BA981A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24" w:type="pct"/>
            <w:vAlign w:val="center"/>
          </w:tcPr>
          <w:p w14:paraId="31A89050">
            <w:pPr>
              <w:pStyle w:val="286"/>
              <w:adjustRightInd w:val="0"/>
              <w:snapToGrid w:val="0"/>
              <w:spacing w:line="300" w:lineRule="exact"/>
              <w:ind w:left="420" w:hanging="420"/>
              <w:rPr>
                <w:rFonts w:hint="eastAsia"/>
                <w:sz w:val="21"/>
              </w:rPr>
            </w:pPr>
            <w:r>
              <w:rPr>
                <w:rFonts w:hint="eastAsia"/>
                <w:sz w:val="21"/>
              </w:rPr>
              <w:t>6</w:t>
            </w:r>
          </w:p>
        </w:tc>
        <w:tc>
          <w:tcPr>
            <w:tcW w:w="1056" w:type="pct"/>
            <w:vAlign w:val="center"/>
          </w:tcPr>
          <w:p w14:paraId="2AB512F9">
            <w:pPr>
              <w:pStyle w:val="286"/>
              <w:adjustRightInd w:val="0"/>
              <w:snapToGrid w:val="0"/>
              <w:spacing w:line="300" w:lineRule="exact"/>
              <w:ind w:left="420" w:hanging="420"/>
              <w:rPr>
                <w:rFonts w:hint="eastAsia"/>
                <w:sz w:val="21"/>
              </w:rPr>
            </w:pPr>
            <w:r>
              <w:rPr>
                <w:rFonts w:hint="eastAsia"/>
                <w:sz w:val="21"/>
              </w:rPr>
              <w:t>火炬除液器橇</w:t>
            </w:r>
          </w:p>
        </w:tc>
        <w:tc>
          <w:tcPr>
            <w:tcW w:w="406" w:type="pct"/>
            <w:vAlign w:val="center"/>
          </w:tcPr>
          <w:p w14:paraId="7FA59FFD">
            <w:pPr>
              <w:pStyle w:val="286"/>
              <w:adjustRightInd w:val="0"/>
              <w:snapToGrid w:val="0"/>
              <w:spacing w:line="300" w:lineRule="exact"/>
              <w:ind w:left="420" w:hanging="420"/>
              <w:rPr>
                <w:rFonts w:hint="eastAsia"/>
                <w:sz w:val="21"/>
              </w:rPr>
            </w:pPr>
            <w:r>
              <w:rPr>
                <w:rFonts w:hint="eastAsia"/>
                <w:sz w:val="21"/>
              </w:rPr>
              <w:t>座</w:t>
            </w:r>
          </w:p>
        </w:tc>
        <w:tc>
          <w:tcPr>
            <w:tcW w:w="487" w:type="pct"/>
            <w:vAlign w:val="center"/>
          </w:tcPr>
          <w:p w14:paraId="0FF79C55">
            <w:pPr>
              <w:pStyle w:val="286"/>
              <w:adjustRightInd w:val="0"/>
              <w:snapToGrid w:val="0"/>
              <w:spacing w:line="300" w:lineRule="exact"/>
              <w:ind w:left="420" w:hanging="420"/>
              <w:rPr>
                <w:rFonts w:hint="eastAsia"/>
                <w:sz w:val="21"/>
              </w:rPr>
            </w:pPr>
            <w:r>
              <w:rPr>
                <w:rFonts w:hint="eastAsia"/>
                <w:sz w:val="21"/>
              </w:rPr>
              <w:t>1</w:t>
            </w:r>
          </w:p>
        </w:tc>
        <w:tc>
          <w:tcPr>
            <w:tcW w:w="2727" w:type="pct"/>
            <w:vAlign w:val="center"/>
          </w:tcPr>
          <w:p w14:paraId="29352041">
            <w:pPr>
              <w:overflowPunct w:val="0"/>
              <w:autoSpaceDE w:val="0"/>
              <w:autoSpaceDN w:val="0"/>
              <w:adjustRightInd w:val="0"/>
              <w:snapToGrid w:val="0"/>
              <w:spacing w:line="300" w:lineRule="exact"/>
              <w:jc w:val="center"/>
              <w:rPr>
                <w:rFonts w:hint="eastAsia" w:ascii="宋体" w:hAnsi="宋体" w:cs="宋体"/>
                <w:szCs w:val="21"/>
              </w:rPr>
            </w:pPr>
            <w:r>
              <w:rPr>
                <w:rFonts w:ascii="宋体" w:hAnsi="宋体" w:cs="宋体"/>
                <w:szCs w:val="21"/>
              </w:rPr>
              <w:t>处理量规模：10.0×10</w:t>
            </w:r>
            <w:r>
              <w:rPr>
                <w:rFonts w:ascii="宋体" w:hAnsi="宋体" w:cs="宋体"/>
                <w:szCs w:val="21"/>
                <w:vertAlign w:val="superscript"/>
              </w:rPr>
              <w:t>4</w:t>
            </w:r>
            <w:r>
              <w:rPr>
                <w:rFonts w:ascii="宋体" w:hAnsi="宋体" w:cs="宋体"/>
                <w:szCs w:val="21"/>
              </w:rPr>
              <w:t>Nm</w:t>
            </w:r>
            <w:r>
              <w:rPr>
                <w:rFonts w:ascii="宋体" w:hAnsi="宋体" w:cs="宋体"/>
                <w:szCs w:val="21"/>
                <w:vertAlign w:val="superscript"/>
              </w:rPr>
              <w:t>3</w:t>
            </w:r>
            <w:r>
              <w:rPr>
                <w:rFonts w:ascii="宋体" w:hAnsi="宋体" w:cs="宋体"/>
                <w:szCs w:val="21"/>
              </w:rPr>
              <w:t>/d</w:t>
            </w:r>
          </w:p>
          <w:p w14:paraId="76231A01">
            <w:pPr>
              <w:overflowPunct w:val="0"/>
              <w:autoSpaceDE w:val="0"/>
              <w:autoSpaceDN w:val="0"/>
              <w:adjustRightInd w:val="0"/>
              <w:snapToGrid w:val="0"/>
              <w:spacing w:line="300" w:lineRule="exact"/>
              <w:jc w:val="center"/>
              <w:rPr>
                <w:rFonts w:hint="eastAsia" w:ascii="宋体" w:hAnsi="宋体"/>
                <w:snapToGrid w:val="0"/>
                <w:kern w:val="0"/>
                <w:szCs w:val="21"/>
              </w:rPr>
            </w:pPr>
            <w:r>
              <w:rPr>
                <w:rFonts w:ascii="宋体" w:hAnsi="宋体" w:cs="宋体"/>
                <w:szCs w:val="21"/>
              </w:rPr>
              <w:t>设计压力1.6MPa</w:t>
            </w:r>
          </w:p>
        </w:tc>
      </w:tr>
      <w:tr w14:paraId="444652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24" w:type="pct"/>
            <w:vAlign w:val="center"/>
          </w:tcPr>
          <w:p w14:paraId="70DF2BFE">
            <w:pPr>
              <w:pStyle w:val="286"/>
              <w:adjustRightInd w:val="0"/>
              <w:snapToGrid w:val="0"/>
              <w:spacing w:line="300" w:lineRule="exact"/>
              <w:ind w:left="420" w:hanging="420"/>
              <w:rPr>
                <w:rFonts w:hint="eastAsia"/>
                <w:sz w:val="21"/>
              </w:rPr>
            </w:pPr>
            <w:r>
              <w:rPr>
                <w:rFonts w:hint="eastAsia"/>
                <w:sz w:val="21"/>
              </w:rPr>
              <w:t>7</w:t>
            </w:r>
          </w:p>
        </w:tc>
        <w:tc>
          <w:tcPr>
            <w:tcW w:w="1056" w:type="pct"/>
            <w:vAlign w:val="center"/>
          </w:tcPr>
          <w:p w14:paraId="3CA7B10D">
            <w:pPr>
              <w:pStyle w:val="286"/>
              <w:adjustRightInd w:val="0"/>
              <w:snapToGrid w:val="0"/>
              <w:spacing w:line="300" w:lineRule="exact"/>
              <w:ind w:left="420" w:hanging="420"/>
              <w:rPr>
                <w:rFonts w:hint="eastAsia"/>
                <w:sz w:val="21"/>
              </w:rPr>
            </w:pPr>
            <w:r>
              <w:rPr>
                <w:rFonts w:hint="eastAsia"/>
                <w:sz w:val="21"/>
              </w:rPr>
              <w:t>火炬</w:t>
            </w:r>
          </w:p>
        </w:tc>
        <w:tc>
          <w:tcPr>
            <w:tcW w:w="406" w:type="pct"/>
            <w:vAlign w:val="center"/>
          </w:tcPr>
          <w:p w14:paraId="08400A48">
            <w:pPr>
              <w:pStyle w:val="286"/>
              <w:adjustRightInd w:val="0"/>
              <w:snapToGrid w:val="0"/>
              <w:spacing w:line="300" w:lineRule="exact"/>
              <w:ind w:left="420" w:hanging="420"/>
              <w:rPr>
                <w:rFonts w:hint="eastAsia"/>
                <w:sz w:val="21"/>
              </w:rPr>
            </w:pPr>
            <w:r>
              <w:rPr>
                <w:rFonts w:hint="eastAsia"/>
                <w:sz w:val="21"/>
              </w:rPr>
              <w:t>座</w:t>
            </w:r>
          </w:p>
        </w:tc>
        <w:tc>
          <w:tcPr>
            <w:tcW w:w="487" w:type="pct"/>
            <w:vAlign w:val="center"/>
          </w:tcPr>
          <w:p w14:paraId="1BD7155F">
            <w:pPr>
              <w:pStyle w:val="286"/>
              <w:adjustRightInd w:val="0"/>
              <w:snapToGrid w:val="0"/>
              <w:spacing w:line="300" w:lineRule="exact"/>
              <w:ind w:left="420" w:hanging="420"/>
              <w:rPr>
                <w:rFonts w:hint="eastAsia"/>
                <w:sz w:val="21"/>
              </w:rPr>
            </w:pPr>
            <w:r>
              <w:rPr>
                <w:rFonts w:hint="eastAsia"/>
                <w:sz w:val="21"/>
              </w:rPr>
              <w:t>1</w:t>
            </w:r>
          </w:p>
        </w:tc>
        <w:tc>
          <w:tcPr>
            <w:tcW w:w="2727" w:type="pct"/>
            <w:vAlign w:val="center"/>
          </w:tcPr>
          <w:p w14:paraId="255B8D3E">
            <w:pPr>
              <w:overflowPunct w:val="0"/>
              <w:autoSpaceDE w:val="0"/>
              <w:autoSpaceDN w:val="0"/>
              <w:adjustRightInd w:val="0"/>
              <w:snapToGrid w:val="0"/>
              <w:spacing w:line="300" w:lineRule="exact"/>
              <w:jc w:val="center"/>
              <w:rPr>
                <w:rFonts w:hint="eastAsia" w:ascii="宋体" w:hAnsi="宋体"/>
                <w:snapToGrid w:val="0"/>
                <w:kern w:val="0"/>
                <w:szCs w:val="21"/>
              </w:rPr>
            </w:pPr>
            <w:r>
              <w:rPr>
                <w:rFonts w:ascii="宋体" w:hAnsi="宋体" w:cs="宋体"/>
                <w:szCs w:val="21"/>
              </w:rPr>
              <w:t>DN100 H=15m</w:t>
            </w:r>
          </w:p>
        </w:tc>
      </w:tr>
      <w:tr w14:paraId="06A1760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24" w:type="pct"/>
            <w:vAlign w:val="center"/>
          </w:tcPr>
          <w:p w14:paraId="58C67DFC">
            <w:pPr>
              <w:pStyle w:val="286"/>
              <w:adjustRightInd w:val="0"/>
              <w:snapToGrid w:val="0"/>
              <w:spacing w:line="300" w:lineRule="exact"/>
              <w:ind w:left="420" w:hanging="420"/>
              <w:rPr>
                <w:rFonts w:hint="eastAsia"/>
                <w:sz w:val="21"/>
              </w:rPr>
            </w:pPr>
            <w:r>
              <w:rPr>
                <w:rFonts w:hint="eastAsia"/>
                <w:sz w:val="21"/>
              </w:rPr>
              <w:t>8</w:t>
            </w:r>
          </w:p>
        </w:tc>
        <w:tc>
          <w:tcPr>
            <w:tcW w:w="1056" w:type="pct"/>
            <w:vAlign w:val="center"/>
          </w:tcPr>
          <w:p w14:paraId="51DC0E67">
            <w:pPr>
              <w:pStyle w:val="286"/>
              <w:adjustRightInd w:val="0"/>
              <w:snapToGrid w:val="0"/>
              <w:spacing w:line="300" w:lineRule="exact"/>
              <w:ind w:left="420" w:hanging="420"/>
              <w:rPr>
                <w:rFonts w:hint="eastAsia"/>
                <w:sz w:val="21"/>
              </w:rPr>
            </w:pPr>
            <w:r>
              <w:rPr>
                <w:rFonts w:hint="eastAsia"/>
                <w:sz w:val="21"/>
              </w:rPr>
              <w:t>充气柱</w:t>
            </w:r>
          </w:p>
        </w:tc>
        <w:tc>
          <w:tcPr>
            <w:tcW w:w="406" w:type="pct"/>
            <w:vAlign w:val="center"/>
          </w:tcPr>
          <w:p w14:paraId="022167CE">
            <w:pPr>
              <w:pStyle w:val="286"/>
              <w:adjustRightInd w:val="0"/>
              <w:snapToGrid w:val="0"/>
              <w:spacing w:line="300" w:lineRule="exact"/>
              <w:ind w:left="420" w:hanging="420"/>
              <w:rPr>
                <w:rFonts w:hint="eastAsia"/>
                <w:sz w:val="21"/>
              </w:rPr>
            </w:pPr>
            <w:r>
              <w:rPr>
                <w:rFonts w:hint="eastAsia"/>
                <w:sz w:val="21"/>
              </w:rPr>
              <w:t>套</w:t>
            </w:r>
          </w:p>
        </w:tc>
        <w:tc>
          <w:tcPr>
            <w:tcW w:w="487" w:type="pct"/>
            <w:vAlign w:val="center"/>
          </w:tcPr>
          <w:p w14:paraId="5697E9E7">
            <w:pPr>
              <w:pStyle w:val="286"/>
              <w:adjustRightInd w:val="0"/>
              <w:snapToGrid w:val="0"/>
              <w:spacing w:line="300" w:lineRule="exact"/>
              <w:ind w:left="420" w:hanging="420"/>
              <w:rPr>
                <w:rFonts w:hint="eastAsia"/>
                <w:sz w:val="21"/>
              </w:rPr>
            </w:pPr>
            <w:r>
              <w:rPr>
                <w:rFonts w:hint="eastAsia"/>
                <w:sz w:val="21"/>
              </w:rPr>
              <w:t>1</w:t>
            </w:r>
          </w:p>
        </w:tc>
        <w:tc>
          <w:tcPr>
            <w:tcW w:w="2727" w:type="pct"/>
            <w:vAlign w:val="center"/>
          </w:tcPr>
          <w:p w14:paraId="1CF5393C">
            <w:pPr>
              <w:overflowPunct w:val="0"/>
              <w:autoSpaceDE w:val="0"/>
              <w:autoSpaceDN w:val="0"/>
              <w:adjustRightInd w:val="0"/>
              <w:snapToGrid w:val="0"/>
              <w:spacing w:line="300" w:lineRule="exact"/>
              <w:jc w:val="center"/>
              <w:rPr>
                <w:rFonts w:hint="eastAsia" w:ascii="宋体" w:hAnsi="宋体"/>
                <w:snapToGrid w:val="0"/>
                <w:kern w:val="0"/>
                <w:szCs w:val="21"/>
              </w:rPr>
            </w:pPr>
            <w:r>
              <w:rPr>
                <w:rFonts w:hint="eastAsia" w:ascii="宋体" w:hAnsi="宋体" w:cs="宋体"/>
                <w:szCs w:val="21"/>
              </w:rPr>
              <w:t>/</w:t>
            </w:r>
          </w:p>
        </w:tc>
      </w:tr>
    </w:tbl>
    <w:p w14:paraId="7FA95FC2">
      <w:pPr>
        <w:pStyle w:val="117"/>
        <w:adjustRightInd w:val="0"/>
        <w:snapToGrid w:val="0"/>
        <w:ind w:firstLine="480"/>
        <w:rPr>
          <w:rFonts w:hint="eastAsia"/>
        </w:rPr>
      </w:pPr>
      <w:r>
        <w:rPr>
          <w:rFonts w:hint="eastAsia"/>
        </w:rPr>
        <w:t>※CNG转运方案</w:t>
      </w:r>
    </w:p>
    <w:p w14:paraId="1FCB87E5">
      <w:pPr>
        <w:pStyle w:val="117"/>
        <w:adjustRightInd w:val="0"/>
        <w:snapToGrid w:val="0"/>
        <w:ind w:firstLine="480"/>
        <w:rPr>
          <w:rFonts w:hint="eastAsia"/>
        </w:rPr>
      </w:pPr>
      <w:r>
        <w:rPr>
          <w:rFonts w:hint="eastAsia"/>
        </w:rPr>
        <w:t>撬装天然气处理装置的</w:t>
      </w:r>
      <w:r>
        <w:rPr>
          <w:rFonts w:hint="eastAsia" w:cs="宋体"/>
          <w:bCs/>
        </w:rPr>
        <w:t>产品为CNG，</w:t>
      </w:r>
      <w:r>
        <w:rPr>
          <w:rFonts w:hint="eastAsia" w:cs="宋体"/>
          <w:lang w:bidi="ar"/>
        </w:rPr>
        <w:t>最大产量为6×10</w:t>
      </w:r>
      <w:r>
        <w:rPr>
          <w:rFonts w:cs="宋体"/>
          <w:vertAlign w:val="superscript"/>
          <w:lang w:bidi="ar"/>
        </w:rPr>
        <w:t>4</w:t>
      </w:r>
      <w:r>
        <w:rPr>
          <w:rFonts w:hint="eastAsia" w:cs="宋体"/>
          <w:lang w:bidi="ar"/>
        </w:rPr>
        <w:t>m</w:t>
      </w:r>
      <w:r>
        <w:rPr>
          <w:rFonts w:hint="eastAsia" w:cs="宋体"/>
          <w:vertAlign w:val="superscript"/>
          <w:lang w:bidi="ar"/>
        </w:rPr>
        <w:t>3</w:t>
      </w:r>
      <w:r>
        <w:rPr>
          <w:rFonts w:hint="eastAsia" w:cs="宋体"/>
          <w:lang w:bidi="ar"/>
        </w:rPr>
        <w:t>/d</w:t>
      </w:r>
      <w:r>
        <w:rPr>
          <w:rFonts w:hint="eastAsia" w:cs="宋体"/>
          <w:kern w:val="0"/>
          <w:lang w:bidi="ar"/>
        </w:rPr>
        <w:t>，中佳142井处理后的天然气部分用于加热炉用气，其余全部由</w:t>
      </w:r>
      <w:r>
        <w:rPr>
          <w:rFonts w:hint="eastAsia" w:cs="宋体"/>
          <w:bCs/>
        </w:rPr>
        <w:t>CNG罐车拉运外售；中佳141井处理后的天然气全部</w:t>
      </w:r>
      <w:r>
        <w:rPr>
          <w:rFonts w:hint="eastAsia" w:cs="宋体"/>
          <w:kern w:val="0"/>
          <w:lang w:bidi="ar"/>
        </w:rPr>
        <w:t>由</w:t>
      </w:r>
      <w:r>
        <w:rPr>
          <w:rFonts w:hint="eastAsia" w:cs="宋体"/>
          <w:bCs/>
        </w:rPr>
        <w:t>CNG罐车拉运外售；</w:t>
      </w:r>
      <w:r>
        <w:rPr>
          <w:rFonts w:hint="eastAsia" w:cs="宋体"/>
          <w:kern w:val="0"/>
          <w:lang w:bidi="ar"/>
        </w:rPr>
        <w:t>其余各井处理后的天然气部分作为新建燃气发电装置的燃料</w:t>
      </w:r>
      <w:r>
        <w:rPr>
          <w:rFonts w:hint="eastAsia" w:cs="宋体"/>
          <w:kern w:val="0"/>
        </w:rPr>
        <w:t>，部分</w:t>
      </w:r>
      <w:r>
        <w:rPr>
          <w:rFonts w:hint="eastAsia" w:cs="宋体"/>
          <w:bCs/>
        </w:rPr>
        <w:t>由CNG罐车拉运外售。</w:t>
      </w:r>
    </w:p>
    <w:bookmarkEnd w:id="252"/>
    <w:p w14:paraId="5E291DC1">
      <w:pPr>
        <w:pStyle w:val="117"/>
        <w:ind w:firstLine="0" w:firstLineChars="0"/>
        <w:jc w:val="center"/>
        <w:rPr>
          <w:rFonts w:hint="eastAsia" w:ascii="黑体" w:hAnsi="黑体" w:eastAsia="黑体"/>
          <w:sz w:val="21"/>
          <w:szCs w:val="21"/>
        </w:rPr>
      </w:pPr>
      <w:r>
        <w:rPr>
          <w:rFonts w:hint="eastAsia" w:ascii="黑体" w:hAnsi="黑体" w:eastAsia="黑体"/>
          <w:sz w:val="21"/>
          <w:szCs w:val="21"/>
        </w:rPr>
        <w:t>表3.2-7  各井压缩天然气CNG的去向情况</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01"/>
        <w:gridCol w:w="1351"/>
        <w:gridCol w:w="2125"/>
        <w:gridCol w:w="2306"/>
        <w:gridCol w:w="1747"/>
      </w:tblGrid>
      <w:tr w14:paraId="05A49C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Merge w:val="restart"/>
            <w:vAlign w:val="center"/>
          </w:tcPr>
          <w:p w14:paraId="6A674C7A">
            <w:pPr>
              <w:pStyle w:val="286"/>
              <w:adjustRightInd w:val="0"/>
              <w:snapToGrid w:val="0"/>
              <w:spacing w:line="300" w:lineRule="exact"/>
              <w:rPr>
                <w:rFonts w:hint="eastAsia" w:cs="宋体"/>
                <w:sz w:val="21"/>
              </w:rPr>
            </w:pPr>
            <w:r>
              <w:rPr>
                <w:rFonts w:hint="eastAsia" w:cs="宋体"/>
                <w:sz w:val="21"/>
              </w:rPr>
              <w:t>井号</w:t>
            </w:r>
          </w:p>
        </w:tc>
        <w:tc>
          <w:tcPr>
            <w:tcW w:w="774" w:type="pct"/>
            <w:vMerge w:val="restart"/>
            <w:vAlign w:val="center"/>
          </w:tcPr>
          <w:p w14:paraId="17EDDC95">
            <w:pPr>
              <w:pStyle w:val="286"/>
              <w:adjustRightInd w:val="0"/>
              <w:snapToGrid w:val="0"/>
              <w:spacing w:line="300" w:lineRule="exact"/>
              <w:rPr>
                <w:rFonts w:hint="eastAsia" w:cs="宋体"/>
                <w:sz w:val="21"/>
              </w:rPr>
            </w:pPr>
            <w:r>
              <w:rPr>
                <w:rFonts w:hint="eastAsia" w:cs="宋体"/>
                <w:sz w:val="21"/>
              </w:rPr>
              <w:t>天然气产量</w:t>
            </w:r>
          </w:p>
          <w:p w14:paraId="1B340810">
            <w:pPr>
              <w:pStyle w:val="286"/>
              <w:adjustRightInd w:val="0"/>
              <w:snapToGrid w:val="0"/>
              <w:spacing w:line="300" w:lineRule="exact"/>
              <w:rPr>
                <w:rFonts w:hint="eastAsia" w:cs="宋体"/>
                <w:sz w:val="21"/>
              </w:rPr>
            </w:pPr>
            <w:r>
              <w:rPr>
                <w:rFonts w:hint="eastAsia" w:cs="宋体"/>
                <w:sz w:val="21"/>
              </w:rPr>
              <w:t>（</w:t>
            </w:r>
            <w:r>
              <w:rPr>
                <w:rFonts w:hint="eastAsia"/>
                <w:sz w:val="21"/>
              </w:rPr>
              <w:t>×1</w:t>
            </w:r>
            <w:r>
              <w:rPr>
                <w:sz w:val="21"/>
              </w:rPr>
              <w:t>0</w:t>
            </w:r>
            <w:r>
              <w:rPr>
                <w:sz w:val="21"/>
                <w:vertAlign w:val="superscript"/>
              </w:rPr>
              <w:t>4</w:t>
            </w:r>
            <w:r>
              <w:rPr>
                <w:sz w:val="21"/>
              </w:rPr>
              <w:t>m</w:t>
            </w:r>
            <w:r>
              <w:rPr>
                <w:sz w:val="21"/>
                <w:vertAlign w:val="superscript"/>
              </w:rPr>
              <w:t>3</w:t>
            </w:r>
            <w:r>
              <w:rPr>
                <w:sz w:val="21"/>
              </w:rPr>
              <w:t>/d</w:t>
            </w:r>
            <w:r>
              <w:rPr>
                <w:rFonts w:hint="eastAsia" w:cs="宋体"/>
                <w:sz w:val="21"/>
              </w:rPr>
              <w:t>）</w:t>
            </w:r>
          </w:p>
        </w:tc>
        <w:tc>
          <w:tcPr>
            <w:tcW w:w="2538" w:type="pct"/>
            <w:gridSpan w:val="2"/>
            <w:vAlign w:val="center"/>
          </w:tcPr>
          <w:p w14:paraId="36260FAD">
            <w:pPr>
              <w:pStyle w:val="286"/>
              <w:adjustRightInd w:val="0"/>
              <w:snapToGrid w:val="0"/>
              <w:spacing w:line="300" w:lineRule="exact"/>
              <w:rPr>
                <w:rFonts w:hint="eastAsia"/>
                <w:sz w:val="21"/>
              </w:rPr>
            </w:pPr>
            <w:r>
              <w:rPr>
                <w:rFonts w:hint="eastAsia" w:cs="宋体"/>
                <w:sz w:val="21"/>
              </w:rPr>
              <w:t>压缩天然气CNG的去向</w:t>
            </w:r>
            <w:r>
              <w:rPr>
                <w:rFonts w:hint="eastAsia"/>
                <w:sz w:val="21"/>
              </w:rPr>
              <w:t>×1</w:t>
            </w:r>
            <w:r>
              <w:rPr>
                <w:sz w:val="21"/>
              </w:rPr>
              <w:t>0</w:t>
            </w:r>
            <w:r>
              <w:rPr>
                <w:sz w:val="21"/>
                <w:vertAlign w:val="superscript"/>
              </w:rPr>
              <w:t>4</w:t>
            </w:r>
            <w:r>
              <w:rPr>
                <w:sz w:val="21"/>
              </w:rPr>
              <w:t>m</w:t>
            </w:r>
            <w:r>
              <w:rPr>
                <w:sz w:val="21"/>
                <w:vertAlign w:val="superscript"/>
              </w:rPr>
              <w:t>3</w:t>
            </w:r>
            <w:r>
              <w:rPr>
                <w:sz w:val="21"/>
              </w:rPr>
              <w:t>/d</w:t>
            </w:r>
          </w:p>
        </w:tc>
        <w:tc>
          <w:tcPr>
            <w:tcW w:w="1000" w:type="pct"/>
            <w:vMerge w:val="restart"/>
          </w:tcPr>
          <w:p w14:paraId="6D342CB9">
            <w:pPr>
              <w:pStyle w:val="286"/>
              <w:adjustRightInd w:val="0"/>
              <w:snapToGrid w:val="0"/>
              <w:spacing w:line="300" w:lineRule="exact"/>
              <w:rPr>
                <w:rFonts w:hint="eastAsia" w:cs="宋体"/>
                <w:sz w:val="21"/>
              </w:rPr>
            </w:pPr>
            <w:r>
              <w:rPr>
                <w:rFonts w:hint="eastAsia" w:cs="宋体"/>
                <w:sz w:val="21"/>
              </w:rPr>
              <w:t>凝析油产量（t/d）</w:t>
            </w:r>
          </w:p>
        </w:tc>
      </w:tr>
      <w:tr w14:paraId="03D4A0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Merge w:val="continue"/>
            <w:vAlign w:val="center"/>
          </w:tcPr>
          <w:p w14:paraId="1727390E">
            <w:pPr>
              <w:pStyle w:val="286"/>
              <w:adjustRightInd w:val="0"/>
              <w:snapToGrid w:val="0"/>
              <w:spacing w:line="300" w:lineRule="exact"/>
              <w:rPr>
                <w:rFonts w:hint="eastAsia" w:cs="宋体"/>
                <w:sz w:val="21"/>
              </w:rPr>
            </w:pPr>
          </w:p>
        </w:tc>
        <w:tc>
          <w:tcPr>
            <w:tcW w:w="774" w:type="pct"/>
            <w:vMerge w:val="continue"/>
            <w:vAlign w:val="center"/>
          </w:tcPr>
          <w:p w14:paraId="56C488D4">
            <w:pPr>
              <w:pStyle w:val="286"/>
              <w:adjustRightInd w:val="0"/>
              <w:snapToGrid w:val="0"/>
              <w:spacing w:line="300" w:lineRule="exact"/>
              <w:rPr>
                <w:rFonts w:hint="eastAsia" w:cs="宋体"/>
                <w:sz w:val="21"/>
              </w:rPr>
            </w:pPr>
          </w:p>
        </w:tc>
        <w:tc>
          <w:tcPr>
            <w:tcW w:w="1217" w:type="pct"/>
            <w:vAlign w:val="center"/>
          </w:tcPr>
          <w:p w14:paraId="4CC21670">
            <w:pPr>
              <w:pStyle w:val="286"/>
              <w:adjustRightInd w:val="0"/>
              <w:snapToGrid w:val="0"/>
              <w:spacing w:line="300" w:lineRule="exact"/>
              <w:rPr>
                <w:rFonts w:hint="eastAsia" w:cs="宋体"/>
                <w:sz w:val="21"/>
              </w:rPr>
            </w:pPr>
            <w:r>
              <w:rPr>
                <w:rFonts w:hint="eastAsia" w:cs="宋体"/>
                <w:sz w:val="21"/>
              </w:rPr>
              <w:t>外售</w:t>
            </w:r>
          </w:p>
        </w:tc>
        <w:tc>
          <w:tcPr>
            <w:tcW w:w="1321" w:type="pct"/>
            <w:vAlign w:val="center"/>
          </w:tcPr>
          <w:p w14:paraId="4CE3B655">
            <w:pPr>
              <w:pStyle w:val="286"/>
              <w:adjustRightInd w:val="0"/>
              <w:snapToGrid w:val="0"/>
              <w:spacing w:line="300" w:lineRule="exact"/>
              <w:rPr>
                <w:rFonts w:hint="eastAsia" w:cs="宋体"/>
                <w:sz w:val="21"/>
              </w:rPr>
            </w:pPr>
            <w:r>
              <w:rPr>
                <w:rFonts w:hint="eastAsia" w:cs="宋体"/>
                <w:sz w:val="21"/>
              </w:rPr>
              <w:t>用于天然气发电机</w:t>
            </w:r>
          </w:p>
        </w:tc>
        <w:tc>
          <w:tcPr>
            <w:tcW w:w="1000" w:type="pct"/>
            <w:vMerge w:val="continue"/>
          </w:tcPr>
          <w:p w14:paraId="56D6A714">
            <w:pPr>
              <w:pStyle w:val="286"/>
              <w:adjustRightInd w:val="0"/>
              <w:snapToGrid w:val="0"/>
              <w:spacing w:line="300" w:lineRule="exact"/>
              <w:rPr>
                <w:rFonts w:hint="eastAsia" w:cs="宋体"/>
                <w:sz w:val="21"/>
              </w:rPr>
            </w:pPr>
          </w:p>
        </w:tc>
      </w:tr>
      <w:tr w14:paraId="33E4A4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0F0D013F">
            <w:pPr>
              <w:pStyle w:val="286"/>
              <w:adjustRightInd w:val="0"/>
              <w:snapToGrid w:val="0"/>
              <w:spacing w:line="300" w:lineRule="exact"/>
              <w:rPr>
                <w:rFonts w:hint="eastAsia" w:cs="宋体"/>
                <w:sz w:val="21"/>
              </w:rPr>
            </w:pPr>
            <w:r>
              <w:rPr>
                <w:rFonts w:hint="eastAsia"/>
                <w:sz w:val="21"/>
              </w:rPr>
              <w:t>中佳152</w:t>
            </w:r>
          </w:p>
        </w:tc>
        <w:tc>
          <w:tcPr>
            <w:tcW w:w="774" w:type="pct"/>
            <w:vAlign w:val="center"/>
          </w:tcPr>
          <w:p w14:paraId="00F57E4B">
            <w:pPr>
              <w:pStyle w:val="286"/>
              <w:adjustRightInd w:val="0"/>
              <w:snapToGrid w:val="0"/>
              <w:spacing w:line="300" w:lineRule="exact"/>
              <w:rPr>
                <w:rFonts w:hint="eastAsia"/>
                <w:sz w:val="21"/>
              </w:rPr>
            </w:pPr>
            <w:r>
              <w:rPr>
                <w:rFonts w:hint="eastAsia"/>
                <w:sz w:val="21"/>
              </w:rPr>
              <w:t>6</w:t>
            </w:r>
          </w:p>
        </w:tc>
        <w:tc>
          <w:tcPr>
            <w:tcW w:w="1217" w:type="pct"/>
            <w:vAlign w:val="center"/>
          </w:tcPr>
          <w:p w14:paraId="64FAC3C2">
            <w:pPr>
              <w:pStyle w:val="286"/>
              <w:adjustRightInd w:val="0"/>
              <w:snapToGrid w:val="0"/>
              <w:spacing w:line="300" w:lineRule="exact"/>
              <w:rPr>
                <w:rFonts w:hint="eastAsia"/>
                <w:sz w:val="21"/>
              </w:rPr>
            </w:pPr>
            <w:r>
              <w:rPr>
                <w:rFonts w:hint="eastAsia"/>
                <w:sz w:val="21"/>
              </w:rPr>
              <w:t>5.76</w:t>
            </w:r>
          </w:p>
        </w:tc>
        <w:tc>
          <w:tcPr>
            <w:tcW w:w="1321" w:type="pct"/>
            <w:vAlign w:val="center"/>
          </w:tcPr>
          <w:p w14:paraId="0334D262">
            <w:pPr>
              <w:pStyle w:val="286"/>
              <w:adjustRightInd w:val="0"/>
              <w:snapToGrid w:val="0"/>
              <w:spacing w:line="300" w:lineRule="exact"/>
              <w:rPr>
                <w:rFonts w:hint="eastAsia"/>
                <w:sz w:val="21"/>
              </w:rPr>
            </w:pPr>
            <w:r>
              <w:rPr>
                <w:rFonts w:hint="eastAsia"/>
                <w:sz w:val="21"/>
              </w:rPr>
              <w:t>0.24</w:t>
            </w:r>
          </w:p>
        </w:tc>
        <w:tc>
          <w:tcPr>
            <w:tcW w:w="1000" w:type="pct"/>
          </w:tcPr>
          <w:p w14:paraId="1C779D92">
            <w:pPr>
              <w:pStyle w:val="286"/>
              <w:adjustRightInd w:val="0"/>
              <w:snapToGrid w:val="0"/>
              <w:spacing w:line="300" w:lineRule="exact"/>
              <w:rPr>
                <w:rFonts w:hint="eastAsia"/>
                <w:sz w:val="21"/>
              </w:rPr>
            </w:pPr>
            <w:r>
              <w:rPr>
                <w:rFonts w:hint="eastAsia"/>
                <w:sz w:val="21"/>
              </w:rPr>
              <w:t>8.4</w:t>
            </w:r>
          </w:p>
        </w:tc>
      </w:tr>
      <w:tr w14:paraId="7D25B4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658FAD36">
            <w:pPr>
              <w:pStyle w:val="286"/>
              <w:adjustRightInd w:val="0"/>
              <w:snapToGrid w:val="0"/>
              <w:spacing w:line="300" w:lineRule="exact"/>
              <w:rPr>
                <w:rFonts w:hint="eastAsia"/>
                <w:sz w:val="21"/>
              </w:rPr>
            </w:pPr>
            <w:r>
              <w:rPr>
                <w:rFonts w:hint="eastAsia"/>
                <w:sz w:val="21"/>
              </w:rPr>
              <w:t>中佳904</w:t>
            </w:r>
          </w:p>
        </w:tc>
        <w:tc>
          <w:tcPr>
            <w:tcW w:w="774" w:type="pct"/>
            <w:vAlign w:val="center"/>
          </w:tcPr>
          <w:p w14:paraId="53F4DB50">
            <w:pPr>
              <w:pStyle w:val="286"/>
              <w:adjustRightInd w:val="0"/>
              <w:snapToGrid w:val="0"/>
              <w:spacing w:line="300" w:lineRule="exact"/>
              <w:rPr>
                <w:rFonts w:hint="eastAsia"/>
                <w:sz w:val="21"/>
              </w:rPr>
            </w:pPr>
            <w:r>
              <w:rPr>
                <w:rFonts w:hint="eastAsia"/>
                <w:sz w:val="21"/>
              </w:rPr>
              <w:t>3.5</w:t>
            </w:r>
          </w:p>
        </w:tc>
        <w:tc>
          <w:tcPr>
            <w:tcW w:w="1217" w:type="pct"/>
            <w:vAlign w:val="center"/>
          </w:tcPr>
          <w:p w14:paraId="738E7F13">
            <w:pPr>
              <w:pStyle w:val="286"/>
              <w:adjustRightInd w:val="0"/>
              <w:snapToGrid w:val="0"/>
              <w:spacing w:line="300" w:lineRule="exact"/>
              <w:rPr>
                <w:rFonts w:hint="eastAsia"/>
                <w:sz w:val="21"/>
              </w:rPr>
            </w:pPr>
            <w:r>
              <w:rPr>
                <w:rFonts w:hint="eastAsia"/>
                <w:sz w:val="21"/>
              </w:rPr>
              <w:t>3.38</w:t>
            </w:r>
          </w:p>
        </w:tc>
        <w:tc>
          <w:tcPr>
            <w:tcW w:w="1321" w:type="pct"/>
            <w:vAlign w:val="center"/>
          </w:tcPr>
          <w:p w14:paraId="3CADF523">
            <w:pPr>
              <w:pStyle w:val="286"/>
              <w:adjustRightInd w:val="0"/>
              <w:snapToGrid w:val="0"/>
              <w:spacing w:line="300" w:lineRule="exact"/>
              <w:rPr>
                <w:rFonts w:hint="eastAsia"/>
                <w:sz w:val="21"/>
              </w:rPr>
            </w:pPr>
            <w:r>
              <w:rPr>
                <w:rFonts w:hint="eastAsia"/>
                <w:sz w:val="21"/>
              </w:rPr>
              <w:t>0.12</w:t>
            </w:r>
          </w:p>
        </w:tc>
        <w:tc>
          <w:tcPr>
            <w:tcW w:w="1000" w:type="pct"/>
          </w:tcPr>
          <w:p w14:paraId="78A215A8">
            <w:pPr>
              <w:pStyle w:val="286"/>
              <w:adjustRightInd w:val="0"/>
              <w:snapToGrid w:val="0"/>
              <w:spacing w:line="300" w:lineRule="exact"/>
              <w:rPr>
                <w:rFonts w:hint="eastAsia"/>
                <w:sz w:val="21"/>
              </w:rPr>
            </w:pPr>
            <w:r>
              <w:rPr>
                <w:rFonts w:hint="eastAsia"/>
                <w:sz w:val="21"/>
              </w:rPr>
              <w:t>13.5</w:t>
            </w:r>
          </w:p>
        </w:tc>
      </w:tr>
      <w:tr w14:paraId="225D5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2A9CF134">
            <w:pPr>
              <w:pStyle w:val="286"/>
              <w:adjustRightInd w:val="0"/>
              <w:snapToGrid w:val="0"/>
              <w:spacing w:line="300" w:lineRule="exact"/>
              <w:rPr>
                <w:rFonts w:hint="eastAsia"/>
                <w:sz w:val="21"/>
              </w:rPr>
            </w:pPr>
            <w:r>
              <w:rPr>
                <w:rFonts w:hint="eastAsia"/>
                <w:sz w:val="21"/>
              </w:rPr>
              <w:t>中佳142</w:t>
            </w:r>
          </w:p>
        </w:tc>
        <w:tc>
          <w:tcPr>
            <w:tcW w:w="774" w:type="pct"/>
            <w:vAlign w:val="center"/>
          </w:tcPr>
          <w:p w14:paraId="61DE20A5">
            <w:pPr>
              <w:pStyle w:val="286"/>
              <w:adjustRightInd w:val="0"/>
              <w:snapToGrid w:val="0"/>
              <w:spacing w:line="300" w:lineRule="exact"/>
              <w:rPr>
                <w:rFonts w:hint="eastAsia"/>
                <w:sz w:val="21"/>
              </w:rPr>
            </w:pPr>
            <w:r>
              <w:rPr>
                <w:rFonts w:hint="eastAsia"/>
                <w:sz w:val="21"/>
              </w:rPr>
              <w:t>6</w:t>
            </w:r>
          </w:p>
        </w:tc>
        <w:tc>
          <w:tcPr>
            <w:tcW w:w="1217" w:type="pct"/>
            <w:vAlign w:val="center"/>
          </w:tcPr>
          <w:p w14:paraId="21974218">
            <w:pPr>
              <w:pStyle w:val="286"/>
              <w:adjustRightInd w:val="0"/>
              <w:snapToGrid w:val="0"/>
              <w:spacing w:line="300" w:lineRule="exact"/>
              <w:rPr>
                <w:rFonts w:hint="eastAsia"/>
                <w:sz w:val="21"/>
              </w:rPr>
            </w:pPr>
            <w:r>
              <w:rPr>
                <w:rFonts w:hint="eastAsia"/>
                <w:sz w:val="21"/>
              </w:rPr>
              <w:t>5.86368</w:t>
            </w:r>
          </w:p>
        </w:tc>
        <w:tc>
          <w:tcPr>
            <w:tcW w:w="1321" w:type="pct"/>
            <w:vAlign w:val="center"/>
          </w:tcPr>
          <w:p w14:paraId="42CF58A1">
            <w:pPr>
              <w:pStyle w:val="286"/>
              <w:adjustRightInd w:val="0"/>
              <w:snapToGrid w:val="0"/>
              <w:spacing w:line="300" w:lineRule="exact"/>
              <w:rPr>
                <w:rFonts w:hint="eastAsia"/>
                <w:sz w:val="21"/>
              </w:rPr>
            </w:pPr>
            <w:r>
              <w:rPr>
                <w:rFonts w:hint="eastAsia"/>
                <w:sz w:val="21"/>
              </w:rPr>
              <w:t>0.13632（加热炉用气）</w:t>
            </w:r>
          </w:p>
        </w:tc>
        <w:tc>
          <w:tcPr>
            <w:tcW w:w="1000" w:type="pct"/>
          </w:tcPr>
          <w:p w14:paraId="2787DE06">
            <w:pPr>
              <w:pStyle w:val="286"/>
              <w:adjustRightInd w:val="0"/>
              <w:snapToGrid w:val="0"/>
              <w:spacing w:line="300" w:lineRule="exact"/>
              <w:rPr>
                <w:rFonts w:hint="eastAsia"/>
                <w:sz w:val="21"/>
              </w:rPr>
            </w:pPr>
            <w:r>
              <w:rPr>
                <w:rFonts w:hint="eastAsia"/>
                <w:sz w:val="21"/>
              </w:rPr>
              <w:t>8.4</w:t>
            </w:r>
          </w:p>
        </w:tc>
      </w:tr>
      <w:tr w14:paraId="25D9A6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719BBC74">
            <w:pPr>
              <w:pStyle w:val="286"/>
              <w:adjustRightInd w:val="0"/>
              <w:snapToGrid w:val="0"/>
              <w:spacing w:line="300" w:lineRule="exact"/>
              <w:rPr>
                <w:rFonts w:hint="eastAsia"/>
                <w:sz w:val="21"/>
              </w:rPr>
            </w:pPr>
            <w:r>
              <w:rPr>
                <w:rFonts w:hint="eastAsia"/>
                <w:sz w:val="21"/>
              </w:rPr>
              <w:t>中佳18</w:t>
            </w:r>
          </w:p>
        </w:tc>
        <w:tc>
          <w:tcPr>
            <w:tcW w:w="774" w:type="pct"/>
            <w:vAlign w:val="center"/>
          </w:tcPr>
          <w:p w14:paraId="7E99B04A">
            <w:pPr>
              <w:pStyle w:val="286"/>
              <w:adjustRightInd w:val="0"/>
              <w:snapToGrid w:val="0"/>
              <w:spacing w:line="300" w:lineRule="exact"/>
              <w:rPr>
                <w:rFonts w:hint="eastAsia"/>
                <w:sz w:val="21"/>
              </w:rPr>
            </w:pPr>
            <w:r>
              <w:rPr>
                <w:rFonts w:hint="eastAsia"/>
                <w:sz w:val="21"/>
              </w:rPr>
              <w:t>6</w:t>
            </w:r>
          </w:p>
        </w:tc>
        <w:tc>
          <w:tcPr>
            <w:tcW w:w="1217" w:type="pct"/>
            <w:vAlign w:val="center"/>
          </w:tcPr>
          <w:p w14:paraId="690CF45A">
            <w:pPr>
              <w:pStyle w:val="286"/>
              <w:adjustRightInd w:val="0"/>
              <w:snapToGrid w:val="0"/>
              <w:spacing w:line="300" w:lineRule="exact"/>
              <w:rPr>
                <w:rFonts w:hint="eastAsia"/>
                <w:sz w:val="21"/>
              </w:rPr>
            </w:pPr>
            <w:r>
              <w:rPr>
                <w:rFonts w:hint="eastAsia"/>
                <w:sz w:val="21"/>
              </w:rPr>
              <w:t>5.76</w:t>
            </w:r>
          </w:p>
        </w:tc>
        <w:tc>
          <w:tcPr>
            <w:tcW w:w="1321" w:type="pct"/>
            <w:vAlign w:val="center"/>
          </w:tcPr>
          <w:p w14:paraId="31070912">
            <w:pPr>
              <w:pStyle w:val="286"/>
              <w:adjustRightInd w:val="0"/>
              <w:snapToGrid w:val="0"/>
              <w:spacing w:line="300" w:lineRule="exact"/>
              <w:rPr>
                <w:rFonts w:hint="eastAsia"/>
                <w:sz w:val="21"/>
              </w:rPr>
            </w:pPr>
            <w:r>
              <w:rPr>
                <w:rFonts w:hint="eastAsia"/>
                <w:sz w:val="21"/>
              </w:rPr>
              <w:t>0.24</w:t>
            </w:r>
          </w:p>
        </w:tc>
        <w:tc>
          <w:tcPr>
            <w:tcW w:w="1000" w:type="pct"/>
          </w:tcPr>
          <w:p w14:paraId="75F3D259">
            <w:pPr>
              <w:pStyle w:val="286"/>
              <w:adjustRightInd w:val="0"/>
              <w:snapToGrid w:val="0"/>
              <w:spacing w:line="300" w:lineRule="exact"/>
              <w:rPr>
                <w:rFonts w:hint="eastAsia"/>
                <w:sz w:val="21"/>
              </w:rPr>
            </w:pPr>
            <w:r>
              <w:rPr>
                <w:rFonts w:hint="eastAsia"/>
                <w:sz w:val="21"/>
              </w:rPr>
              <w:t>8.4</w:t>
            </w:r>
          </w:p>
        </w:tc>
      </w:tr>
      <w:tr w14:paraId="163F54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29CAEFB0">
            <w:pPr>
              <w:pStyle w:val="286"/>
              <w:adjustRightInd w:val="0"/>
              <w:snapToGrid w:val="0"/>
              <w:spacing w:line="300" w:lineRule="exact"/>
              <w:rPr>
                <w:rFonts w:hint="eastAsia"/>
                <w:sz w:val="21"/>
              </w:rPr>
            </w:pPr>
            <w:r>
              <w:rPr>
                <w:rFonts w:hint="eastAsia"/>
                <w:sz w:val="21"/>
              </w:rPr>
              <w:t>中佳181</w:t>
            </w:r>
          </w:p>
        </w:tc>
        <w:tc>
          <w:tcPr>
            <w:tcW w:w="774" w:type="pct"/>
            <w:vAlign w:val="center"/>
          </w:tcPr>
          <w:p w14:paraId="695A0D00">
            <w:pPr>
              <w:pStyle w:val="286"/>
              <w:adjustRightInd w:val="0"/>
              <w:snapToGrid w:val="0"/>
              <w:spacing w:line="300" w:lineRule="exact"/>
              <w:rPr>
                <w:rFonts w:hint="eastAsia"/>
                <w:sz w:val="21"/>
              </w:rPr>
            </w:pPr>
            <w:r>
              <w:rPr>
                <w:rFonts w:hint="eastAsia"/>
                <w:sz w:val="21"/>
              </w:rPr>
              <w:t>6</w:t>
            </w:r>
          </w:p>
        </w:tc>
        <w:tc>
          <w:tcPr>
            <w:tcW w:w="1217" w:type="pct"/>
            <w:vAlign w:val="center"/>
          </w:tcPr>
          <w:p w14:paraId="3EB19F94">
            <w:pPr>
              <w:pStyle w:val="286"/>
              <w:adjustRightInd w:val="0"/>
              <w:snapToGrid w:val="0"/>
              <w:spacing w:line="300" w:lineRule="exact"/>
              <w:rPr>
                <w:rFonts w:hint="eastAsia"/>
                <w:sz w:val="21"/>
              </w:rPr>
            </w:pPr>
            <w:r>
              <w:rPr>
                <w:rFonts w:hint="eastAsia"/>
                <w:sz w:val="21"/>
              </w:rPr>
              <w:t>5.76</w:t>
            </w:r>
          </w:p>
        </w:tc>
        <w:tc>
          <w:tcPr>
            <w:tcW w:w="1321" w:type="pct"/>
            <w:vAlign w:val="center"/>
          </w:tcPr>
          <w:p w14:paraId="3F43BDCB">
            <w:pPr>
              <w:pStyle w:val="286"/>
              <w:adjustRightInd w:val="0"/>
              <w:snapToGrid w:val="0"/>
              <w:spacing w:line="300" w:lineRule="exact"/>
              <w:rPr>
                <w:rFonts w:hint="eastAsia"/>
                <w:sz w:val="21"/>
              </w:rPr>
            </w:pPr>
            <w:r>
              <w:rPr>
                <w:rFonts w:hint="eastAsia"/>
                <w:sz w:val="21"/>
              </w:rPr>
              <w:t>0.24</w:t>
            </w:r>
          </w:p>
        </w:tc>
        <w:tc>
          <w:tcPr>
            <w:tcW w:w="1000" w:type="pct"/>
          </w:tcPr>
          <w:p w14:paraId="24D4E419">
            <w:pPr>
              <w:pStyle w:val="286"/>
              <w:adjustRightInd w:val="0"/>
              <w:snapToGrid w:val="0"/>
              <w:spacing w:line="300" w:lineRule="exact"/>
              <w:rPr>
                <w:rFonts w:hint="eastAsia"/>
                <w:sz w:val="21"/>
              </w:rPr>
            </w:pPr>
            <w:r>
              <w:rPr>
                <w:rFonts w:hint="eastAsia"/>
                <w:sz w:val="21"/>
              </w:rPr>
              <w:t>8.4</w:t>
            </w:r>
          </w:p>
        </w:tc>
      </w:tr>
      <w:tr w14:paraId="597B38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1690B5F5">
            <w:pPr>
              <w:pStyle w:val="286"/>
              <w:adjustRightInd w:val="0"/>
              <w:snapToGrid w:val="0"/>
              <w:spacing w:line="300" w:lineRule="exact"/>
              <w:rPr>
                <w:rFonts w:hint="eastAsia"/>
                <w:sz w:val="21"/>
              </w:rPr>
            </w:pPr>
            <w:r>
              <w:rPr>
                <w:rFonts w:hint="eastAsia"/>
                <w:sz w:val="21"/>
              </w:rPr>
              <w:t>中佳141</w:t>
            </w:r>
          </w:p>
        </w:tc>
        <w:tc>
          <w:tcPr>
            <w:tcW w:w="774" w:type="pct"/>
            <w:vAlign w:val="center"/>
          </w:tcPr>
          <w:p w14:paraId="48A13824">
            <w:pPr>
              <w:pStyle w:val="286"/>
              <w:adjustRightInd w:val="0"/>
              <w:snapToGrid w:val="0"/>
              <w:spacing w:line="300" w:lineRule="exact"/>
              <w:rPr>
                <w:rFonts w:hint="eastAsia"/>
                <w:sz w:val="21"/>
              </w:rPr>
            </w:pPr>
            <w:r>
              <w:rPr>
                <w:rFonts w:hint="eastAsia"/>
                <w:sz w:val="21"/>
              </w:rPr>
              <w:t>5</w:t>
            </w:r>
          </w:p>
        </w:tc>
        <w:tc>
          <w:tcPr>
            <w:tcW w:w="1217" w:type="pct"/>
            <w:vAlign w:val="center"/>
          </w:tcPr>
          <w:p w14:paraId="6BF3A97F">
            <w:pPr>
              <w:pStyle w:val="286"/>
              <w:adjustRightInd w:val="0"/>
              <w:snapToGrid w:val="0"/>
              <w:spacing w:line="300" w:lineRule="exact"/>
              <w:rPr>
                <w:rFonts w:hint="eastAsia"/>
                <w:sz w:val="21"/>
              </w:rPr>
            </w:pPr>
            <w:r>
              <w:rPr>
                <w:rFonts w:hint="eastAsia"/>
                <w:sz w:val="21"/>
              </w:rPr>
              <w:t>5</w:t>
            </w:r>
          </w:p>
        </w:tc>
        <w:tc>
          <w:tcPr>
            <w:tcW w:w="1321" w:type="pct"/>
            <w:vAlign w:val="center"/>
          </w:tcPr>
          <w:p w14:paraId="7DBA66F7">
            <w:pPr>
              <w:pStyle w:val="286"/>
              <w:adjustRightInd w:val="0"/>
              <w:snapToGrid w:val="0"/>
              <w:spacing w:line="300" w:lineRule="exact"/>
              <w:rPr>
                <w:rFonts w:hint="eastAsia"/>
                <w:sz w:val="21"/>
              </w:rPr>
            </w:pPr>
            <w:r>
              <w:rPr>
                <w:rFonts w:hint="eastAsia"/>
                <w:sz w:val="21"/>
              </w:rPr>
              <w:t>0</w:t>
            </w:r>
          </w:p>
        </w:tc>
        <w:tc>
          <w:tcPr>
            <w:tcW w:w="1000" w:type="pct"/>
          </w:tcPr>
          <w:p w14:paraId="730D1F6B">
            <w:pPr>
              <w:pStyle w:val="286"/>
              <w:adjustRightInd w:val="0"/>
              <w:snapToGrid w:val="0"/>
              <w:spacing w:line="300" w:lineRule="exact"/>
              <w:rPr>
                <w:rFonts w:hint="eastAsia"/>
                <w:sz w:val="21"/>
              </w:rPr>
            </w:pPr>
            <w:r>
              <w:rPr>
                <w:rFonts w:hint="eastAsia"/>
                <w:sz w:val="21"/>
              </w:rPr>
              <w:t>25</w:t>
            </w:r>
          </w:p>
        </w:tc>
      </w:tr>
      <w:tr w14:paraId="1B8C00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672B68CA">
            <w:pPr>
              <w:pStyle w:val="286"/>
              <w:adjustRightInd w:val="0"/>
              <w:snapToGrid w:val="0"/>
              <w:spacing w:line="300" w:lineRule="exact"/>
              <w:rPr>
                <w:rFonts w:hint="eastAsia"/>
                <w:sz w:val="21"/>
              </w:rPr>
            </w:pPr>
            <w:r>
              <w:rPr>
                <w:rFonts w:hint="eastAsia"/>
                <w:sz w:val="21"/>
              </w:rPr>
              <w:t>中佳131</w:t>
            </w:r>
          </w:p>
        </w:tc>
        <w:tc>
          <w:tcPr>
            <w:tcW w:w="774" w:type="pct"/>
            <w:vAlign w:val="center"/>
          </w:tcPr>
          <w:p w14:paraId="075FFB88">
            <w:pPr>
              <w:pStyle w:val="286"/>
              <w:adjustRightInd w:val="0"/>
              <w:snapToGrid w:val="0"/>
              <w:spacing w:line="300" w:lineRule="exact"/>
              <w:rPr>
                <w:rFonts w:hint="eastAsia"/>
                <w:sz w:val="21"/>
              </w:rPr>
            </w:pPr>
            <w:r>
              <w:rPr>
                <w:rFonts w:hint="eastAsia"/>
                <w:sz w:val="21"/>
              </w:rPr>
              <w:t>6</w:t>
            </w:r>
          </w:p>
        </w:tc>
        <w:tc>
          <w:tcPr>
            <w:tcW w:w="1217" w:type="pct"/>
            <w:vAlign w:val="center"/>
          </w:tcPr>
          <w:p w14:paraId="08414456">
            <w:pPr>
              <w:pStyle w:val="286"/>
              <w:adjustRightInd w:val="0"/>
              <w:snapToGrid w:val="0"/>
              <w:spacing w:line="300" w:lineRule="exact"/>
              <w:rPr>
                <w:rFonts w:hint="eastAsia"/>
                <w:sz w:val="21"/>
              </w:rPr>
            </w:pPr>
            <w:r>
              <w:rPr>
                <w:rFonts w:hint="eastAsia"/>
                <w:sz w:val="21"/>
              </w:rPr>
              <w:t>5.76</w:t>
            </w:r>
          </w:p>
        </w:tc>
        <w:tc>
          <w:tcPr>
            <w:tcW w:w="1321" w:type="pct"/>
            <w:vAlign w:val="center"/>
          </w:tcPr>
          <w:p w14:paraId="4AE745FF">
            <w:pPr>
              <w:pStyle w:val="286"/>
              <w:adjustRightInd w:val="0"/>
              <w:snapToGrid w:val="0"/>
              <w:spacing w:line="300" w:lineRule="exact"/>
              <w:rPr>
                <w:rFonts w:hint="eastAsia"/>
                <w:sz w:val="21"/>
              </w:rPr>
            </w:pPr>
            <w:r>
              <w:rPr>
                <w:rFonts w:hint="eastAsia"/>
                <w:sz w:val="21"/>
              </w:rPr>
              <w:t>0.24</w:t>
            </w:r>
          </w:p>
        </w:tc>
        <w:tc>
          <w:tcPr>
            <w:tcW w:w="1000" w:type="pct"/>
          </w:tcPr>
          <w:p w14:paraId="25752EAA">
            <w:pPr>
              <w:pStyle w:val="286"/>
              <w:adjustRightInd w:val="0"/>
              <w:snapToGrid w:val="0"/>
              <w:spacing w:line="300" w:lineRule="exact"/>
              <w:rPr>
                <w:rFonts w:hint="eastAsia"/>
                <w:sz w:val="21"/>
              </w:rPr>
            </w:pPr>
            <w:r>
              <w:rPr>
                <w:rFonts w:hint="eastAsia"/>
                <w:sz w:val="21"/>
              </w:rPr>
              <w:t>8.4</w:t>
            </w:r>
          </w:p>
        </w:tc>
      </w:tr>
      <w:tr w14:paraId="73A774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64F1B46B">
            <w:pPr>
              <w:pStyle w:val="286"/>
              <w:adjustRightInd w:val="0"/>
              <w:snapToGrid w:val="0"/>
              <w:spacing w:line="300" w:lineRule="exact"/>
              <w:rPr>
                <w:rFonts w:hint="eastAsia"/>
                <w:sz w:val="21"/>
              </w:rPr>
            </w:pPr>
            <w:r>
              <w:rPr>
                <w:rFonts w:hint="eastAsia"/>
                <w:sz w:val="21"/>
              </w:rPr>
              <w:t>中佳19</w:t>
            </w:r>
          </w:p>
        </w:tc>
        <w:tc>
          <w:tcPr>
            <w:tcW w:w="774" w:type="pct"/>
            <w:vAlign w:val="center"/>
          </w:tcPr>
          <w:p w14:paraId="27A356AC">
            <w:pPr>
              <w:pStyle w:val="286"/>
              <w:adjustRightInd w:val="0"/>
              <w:snapToGrid w:val="0"/>
              <w:spacing w:line="300" w:lineRule="exact"/>
              <w:rPr>
                <w:rFonts w:hint="eastAsia"/>
                <w:sz w:val="21"/>
              </w:rPr>
            </w:pPr>
            <w:r>
              <w:rPr>
                <w:rFonts w:hint="eastAsia"/>
                <w:sz w:val="21"/>
              </w:rPr>
              <w:t>6</w:t>
            </w:r>
          </w:p>
        </w:tc>
        <w:tc>
          <w:tcPr>
            <w:tcW w:w="1217" w:type="pct"/>
            <w:vAlign w:val="center"/>
          </w:tcPr>
          <w:p w14:paraId="4040CA3E">
            <w:pPr>
              <w:pStyle w:val="286"/>
              <w:adjustRightInd w:val="0"/>
              <w:snapToGrid w:val="0"/>
              <w:spacing w:line="300" w:lineRule="exact"/>
              <w:rPr>
                <w:rFonts w:hint="eastAsia"/>
                <w:sz w:val="21"/>
              </w:rPr>
            </w:pPr>
            <w:r>
              <w:rPr>
                <w:rFonts w:hint="eastAsia"/>
                <w:sz w:val="21"/>
              </w:rPr>
              <w:t>5.76</w:t>
            </w:r>
          </w:p>
        </w:tc>
        <w:tc>
          <w:tcPr>
            <w:tcW w:w="1321" w:type="pct"/>
            <w:vAlign w:val="center"/>
          </w:tcPr>
          <w:p w14:paraId="109B8A7D">
            <w:pPr>
              <w:pStyle w:val="286"/>
              <w:adjustRightInd w:val="0"/>
              <w:snapToGrid w:val="0"/>
              <w:spacing w:line="300" w:lineRule="exact"/>
              <w:rPr>
                <w:rFonts w:hint="eastAsia"/>
                <w:sz w:val="21"/>
              </w:rPr>
            </w:pPr>
            <w:r>
              <w:rPr>
                <w:rFonts w:hint="eastAsia"/>
                <w:sz w:val="21"/>
              </w:rPr>
              <w:t>0.24</w:t>
            </w:r>
          </w:p>
        </w:tc>
        <w:tc>
          <w:tcPr>
            <w:tcW w:w="1000" w:type="pct"/>
          </w:tcPr>
          <w:p w14:paraId="3A1C8858">
            <w:pPr>
              <w:pStyle w:val="286"/>
              <w:adjustRightInd w:val="0"/>
              <w:snapToGrid w:val="0"/>
              <w:spacing w:line="300" w:lineRule="exact"/>
              <w:rPr>
                <w:rFonts w:hint="eastAsia"/>
                <w:sz w:val="21"/>
              </w:rPr>
            </w:pPr>
            <w:r>
              <w:rPr>
                <w:rFonts w:hint="eastAsia"/>
                <w:sz w:val="21"/>
              </w:rPr>
              <w:t>8.4</w:t>
            </w:r>
          </w:p>
        </w:tc>
      </w:tr>
      <w:tr w14:paraId="587603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7A3BBE91">
            <w:pPr>
              <w:pStyle w:val="286"/>
              <w:adjustRightInd w:val="0"/>
              <w:snapToGrid w:val="0"/>
              <w:spacing w:line="300" w:lineRule="exact"/>
              <w:rPr>
                <w:rFonts w:hint="eastAsia"/>
                <w:sz w:val="21"/>
              </w:rPr>
            </w:pPr>
            <w:r>
              <w:rPr>
                <w:rFonts w:hint="eastAsia"/>
                <w:sz w:val="21"/>
              </w:rPr>
              <w:t>中佳8</w:t>
            </w:r>
          </w:p>
        </w:tc>
        <w:tc>
          <w:tcPr>
            <w:tcW w:w="774" w:type="pct"/>
            <w:vAlign w:val="center"/>
          </w:tcPr>
          <w:p w14:paraId="610AB0FE">
            <w:pPr>
              <w:pStyle w:val="286"/>
              <w:adjustRightInd w:val="0"/>
              <w:snapToGrid w:val="0"/>
              <w:spacing w:line="300" w:lineRule="exact"/>
              <w:rPr>
                <w:rFonts w:hint="eastAsia"/>
                <w:sz w:val="21"/>
              </w:rPr>
            </w:pPr>
            <w:r>
              <w:rPr>
                <w:rFonts w:hint="eastAsia"/>
                <w:sz w:val="21"/>
              </w:rPr>
              <w:t>6</w:t>
            </w:r>
          </w:p>
        </w:tc>
        <w:tc>
          <w:tcPr>
            <w:tcW w:w="1217" w:type="pct"/>
            <w:vAlign w:val="center"/>
          </w:tcPr>
          <w:p w14:paraId="7234E4E6">
            <w:pPr>
              <w:pStyle w:val="286"/>
              <w:adjustRightInd w:val="0"/>
              <w:snapToGrid w:val="0"/>
              <w:spacing w:line="300" w:lineRule="exact"/>
              <w:rPr>
                <w:rFonts w:hint="eastAsia"/>
                <w:sz w:val="21"/>
              </w:rPr>
            </w:pPr>
            <w:r>
              <w:rPr>
                <w:rFonts w:hint="eastAsia"/>
                <w:sz w:val="21"/>
              </w:rPr>
              <w:t>5.76</w:t>
            </w:r>
          </w:p>
        </w:tc>
        <w:tc>
          <w:tcPr>
            <w:tcW w:w="1321" w:type="pct"/>
            <w:vAlign w:val="center"/>
          </w:tcPr>
          <w:p w14:paraId="723E4995">
            <w:pPr>
              <w:pStyle w:val="286"/>
              <w:adjustRightInd w:val="0"/>
              <w:snapToGrid w:val="0"/>
              <w:spacing w:line="300" w:lineRule="exact"/>
              <w:rPr>
                <w:rFonts w:hint="eastAsia"/>
                <w:sz w:val="21"/>
              </w:rPr>
            </w:pPr>
            <w:r>
              <w:rPr>
                <w:rFonts w:hint="eastAsia"/>
                <w:sz w:val="21"/>
              </w:rPr>
              <w:t>0.24</w:t>
            </w:r>
          </w:p>
        </w:tc>
        <w:tc>
          <w:tcPr>
            <w:tcW w:w="1000" w:type="pct"/>
          </w:tcPr>
          <w:p w14:paraId="5A99C70C">
            <w:pPr>
              <w:pStyle w:val="286"/>
              <w:adjustRightInd w:val="0"/>
              <w:snapToGrid w:val="0"/>
              <w:spacing w:line="300" w:lineRule="exact"/>
              <w:rPr>
                <w:rFonts w:hint="eastAsia"/>
                <w:sz w:val="21"/>
              </w:rPr>
            </w:pPr>
            <w:r>
              <w:rPr>
                <w:rFonts w:hint="eastAsia"/>
                <w:sz w:val="21"/>
              </w:rPr>
              <w:t>8.4</w:t>
            </w:r>
          </w:p>
        </w:tc>
      </w:tr>
      <w:tr w14:paraId="7A470B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4264E429">
            <w:pPr>
              <w:pStyle w:val="286"/>
              <w:adjustRightInd w:val="0"/>
              <w:snapToGrid w:val="0"/>
              <w:spacing w:line="300" w:lineRule="exact"/>
              <w:rPr>
                <w:rFonts w:hint="eastAsia"/>
                <w:sz w:val="21"/>
              </w:rPr>
            </w:pPr>
            <w:r>
              <w:rPr>
                <w:rFonts w:hint="eastAsia"/>
                <w:sz w:val="21"/>
              </w:rPr>
              <w:t>中佳801</w:t>
            </w:r>
          </w:p>
        </w:tc>
        <w:tc>
          <w:tcPr>
            <w:tcW w:w="774" w:type="pct"/>
            <w:vAlign w:val="center"/>
          </w:tcPr>
          <w:p w14:paraId="3391DAAD">
            <w:pPr>
              <w:pStyle w:val="286"/>
              <w:adjustRightInd w:val="0"/>
              <w:snapToGrid w:val="0"/>
              <w:spacing w:line="300" w:lineRule="exact"/>
              <w:rPr>
                <w:rFonts w:hint="eastAsia"/>
                <w:sz w:val="21"/>
              </w:rPr>
            </w:pPr>
            <w:r>
              <w:rPr>
                <w:rFonts w:hint="eastAsia"/>
                <w:sz w:val="21"/>
              </w:rPr>
              <w:t>6</w:t>
            </w:r>
          </w:p>
        </w:tc>
        <w:tc>
          <w:tcPr>
            <w:tcW w:w="1217" w:type="pct"/>
            <w:vAlign w:val="center"/>
          </w:tcPr>
          <w:p w14:paraId="7D7EFA42">
            <w:pPr>
              <w:pStyle w:val="286"/>
              <w:adjustRightInd w:val="0"/>
              <w:snapToGrid w:val="0"/>
              <w:spacing w:line="300" w:lineRule="exact"/>
              <w:rPr>
                <w:rFonts w:hint="eastAsia"/>
                <w:sz w:val="21"/>
              </w:rPr>
            </w:pPr>
            <w:r>
              <w:rPr>
                <w:rFonts w:hint="eastAsia"/>
                <w:sz w:val="21"/>
              </w:rPr>
              <w:t>5.76</w:t>
            </w:r>
          </w:p>
        </w:tc>
        <w:tc>
          <w:tcPr>
            <w:tcW w:w="1321" w:type="pct"/>
            <w:vAlign w:val="center"/>
          </w:tcPr>
          <w:p w14:paraId="0B53A6E6">
            <w:pPr>
              <w:pStyle w:val="286"/>
              <w:adjustRightInd w:val="0"/>
              <w:snapToGrid w:val="0"/>
              <w:spacing w:line="300" w:lineRule="exact"/>
              <w:rPr>
                <w:rFonts w:hint="eastAsia"/>
                <w:sz w:val="21"/>
              </w:rPr>
            </w:pPr>
            <w:r>
              <w:rPr>
                <w:rFonts w:hint="eastAsia"/>
                <w:sz w:val="21"/>
              </w:rPr>
              <w:t>0.24</w:t>
            </w:r>
          </w:p>
        </w:tc>
        <w:tc>
          <w:tcPr>
            <w:tcW w:w="1000" w:type="pct"/>
          </w:tcPr>
          <w:p w14:paraId="23366ED8">
            <w:pPr>
              <w:pStyle w:val="286"/>
              <w:adjustRightInd w:val="0"/>
              <w:snapToGrid w:val="0"/>
              <w:spacing w:line="300" w:lineRule="exact"/>
              <w:rPr>
                <w:rFonts w:hint="eastAsia"/>
                <w:sz w:val="21"/>
              </w:rPr>
            </w:pPr>
            <w:r>
              <w:rPr>
                <w:rFonts w:hint="eastAsia"/>
                <w:sz w:val="21"/>
              </w:rPr>
              <w:t>8.4</w:t>
            </w:r>
          </w:p>
        </w:tc>
      </w:tr>
      <w:tr w14:paraId="7F0E8C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88" w:type="pct"/>
            <w:vAlign w:val="center"/>
          </w:tcPr>
          <w:p w14:paraId="12843B07">
            <w:pPr>
              <w:pStyle w:val="286"/>
              <w:adjustRightInd w:val="0"/>
              <w:snapToGrid w:val="0"/>
              <w:spacing w:line="300" w:lineRule="exact"/>
              <w:rPr>
                <w:rFonts w:hint="eastAsia"/>
                <w:sz w:val="21"/>
              </w:rPr>
            </w:pPr>
            <w:r>
              <w:rPr>
                <w:rFonts w:hint="eastAsia"/>
                <w:sz w:val="21"/>
              </w:rPr>
              <w:t>合计</w:t>
            </w:r>
          </w:p>
        </w:tc>
        <w:tc>
          <w:tcPr>
            <w:tcW w:w="774" w:type="pct"/>
            <w:vAlign w:val="center"/>
          </w:tcPr>
          <w:p w14:paraId="75D93D41">
            <w:pPr>
              <w:pStyle w:val="286"/>
              <w:adjustRightInd w:val="0"/>
              <w:snapToGrid w:val="0"/>
              <w:spacing w:line="300" w:lineRule="exact"/>
              <w:rPr>
                <w:rFonts w:hint="eastAsia"/>
                <w:sz w:val="21"/>
              </w:rPr>
            </w:pPr>
            <w:r>
              <w:rPr>
                <w:rFonts w:hint="eastAsia"/>
                <w:sz w:val="21"/>
              </w:rPr>
              <w:t>56.5</w:t>
            </w:r>
          </w:p>
        </w:tc>
        <w:tc>
          <w:tcPr>
            <w:tcW w:w="1217" w:type="pct"/>
            <w:vAlign w:val="center"/>
          </w:tcPr>
          <w:p w14:paraId="2A0FCBEB">
            <w:pPr>
              <w:pStyle w:val="286"/>
              <w:adjustRightInd w:val="0"/>
              <w:snapToGrid w:val="0"/>
              <w:spacing w:line="300" w:lineRule="exact"/>
              <w:rPr>
                <w:rFonts w:hint="eastAsia"/>
                <w:sz w:val="21"/>
              </w:rPr>
            </w:pPr>
            <w:r>
              <w:rPr>
                <w:rFonts w:hint="eastAsia"/>
                <w:sz w:val="21"/>
              </w:rPr>
              <w:t>54.46</w:t>
            </w:r>
          </w:p>
        </w:tc>
        <w:tc>
          <w:tcPr>
            <w:tcW w:w="1321" w:type="pct"/>
            <w:vAlign w:val="center"/>
          </w:tcPr>
          <w:p w14:paraId="3B0EC007">
            <w:pPr>
              <w:pStyle w:val="286"/>
              <w:adjustRightInd w:val="0"/>
              <w:snapToGrid w:val="0"/>
              <w:spacing w:line="300" w:lineRule="exact"/>
              <w:rPr>
                <w:rFonts w:hint="eastAsia"/>
                <w:sz w:val="21"/>
              </w:rPr>
            </w:pPr>
            <w:r>
              <w:rPr>
                <w:rFonts w:hint="eastAsia"/>
                <w:sz w:val="21"/>
              </w:rPr>
              <w:t>2.04</w:t>
            </w:r>
          </w:p>
        </w:tc>
        <w:tc>
          <w:tcPr>
            <w:tcW w:w="1000" w:type="pct"/>
            <w:vAlign w:val="center"/>
          </w:tcPr>
          <w:p w14:paraId="3FE99539">
            <w:pPr>
              <w:pStyle w:val="286"/>
              <w:adjustRightInd w:val="0"/>
              <w:snapToGrid w:val="0"/>
              <w:spacing w:line="300" w:lineRule="exact"/>
              <w:rPr>
                <w:rFonts w:hint="eastAsia"/>
                <w:sz w:val="21"/>
              </w:rPr>
            </w:pPr>
            <w:r>
              <w:rPr>
                <w:rFonts w:hint="eastAsia"/>
                <w:sz w:val="21"/>
              </w:rPr>
              <w:t>105.7</w:t>
            </w:r>
          </w:p>
        </w:tc>
      </w:tr>
    </w:tbl>
    <w:p w14:paraId="6C3FD0DB">
      <w:pPr>
        <w:pStyle w:val="117"/>
        <w:adjustRightInd w:val="0"/>
        <w:snapToGrid w:val="0"/>
        <w:ind w:firstLine="480"/>
        <w:rPr>
          <w:rFonts w:hint="eastAsia"/>
        </w:rPr>
      </w:pPr>
      <w:r>
        <w:rPr>
          <w:rFonts w:hint="eastAsia"/>
        </w:rPr>
        <w:t>②注水井场</w:t>
      </w:r>
    </w:p>
    <w:p w14:paraId="673C4D14">
      <w:pPr>
        <w:pStyle w:val="117"/>
        <w:adjustRightInd w:val="0"/>
        <w:snapToGrid w:val="0"/>
        <w:ind w:firstLine="480"/>
        <w:rPr>
          <w:rFonts w:hint="eastAsia"/>
        </w:rPr>
      </w:pPr>
      <w:r>
        <w:rPr>
          <w:rFonts w:hint="eastAsia"/>
        </w:rPr>
        <w:t>中佳602井、</w:t>
      </w:r>
      <w:bookmarkStart w:id="253" w:name="OLE_LINK104"/>
      <w:r>
        <w:rPr>
          <w:rFonts w:hint="eastAsia"/>
        </w:rPr>
        <w:t>中佳601_H和中佳701H</w:t>
      </w:r>
      <w:bookmarkEnd w:id="253"/>
      <w:r>
        <w:rPr>
          <w:rFonts w:hint="eastAsia"/>
        </w:rPr>
        <w:t>由勘探井转为注水井场，每口井的回注层位均为八道湾组和三工河组，单座井场设计注水量为200m</w:t>
      </w:r>
      <w:r>
        <w:rPr>
          <w:rFonts w:hint="eastAsia"/>
          <w:vertAlign w:val="superscript"/>
        </w:rPr>
        <w:t>3</w:t>
      </w:r>
      <w:r>
        <w:rPr>
          <w:rFonts w:hint="eastAsia"/>
        </w:rPr>
        <w:t>/d。</w:t>
      </w:r>
      <w:bookmarkStart w:id="254" w:name="OLE_LINK68"/>
      <w:r>
        <w:rPr>
          <w:rFonts w:hint="eastAsia"/>
        </w:rPr>
        <w:t>每座井场内新建1套注水井口装置、1套注水泵、1台转液泵、4座60m</w:t>
      </w:r>
      <w:r>
        <w:rPr>
          <w:rFonts w:hint="eastAsia"/>
          <w:vertAlign w:val="superscript"/>
        </w:rPr>
        <w:t>3</w:t>
      </w:r>
      <w:r>
        <w:rPr>
          <w:rFonts w:hint="eastAsia"/>
        </w:rPr>
        <w:t>水罐（3座储水罐、1座转液罐）、1套电磁流量计、1辆罐车等，1座值班房，注水水源为中佳露点控制站处理后的净化水，由罐车直接拉运至项目区，不新建注水管线。</w:t>
      </w:r>
      <w:bookmarkEnd w:id="254"/>
      <w:r>
        <w:rPr>
          <w:rFonts w:hint="eastAsia"/>
        </w:rPr>
        <w:t>井场平面布置见图3.2-6。</w:t>
      </w:r>
    </w:p>
    <w:bookmarkEnd w:id="244"/>
    <w:p w14:paraId="0F65EB49">
      <w:pPr>
        <w:pStyle w:val="117"/>
        <w:adjustRightInd w:val="0"/>
        <w:snapToGrid w:val="0"/>
        <w:ind w:firstLine="480"/>
        <w:rPr>
          <w:rFonts w:hint="eastAsia"/>
        </w:rPr>
      </w:pPr>
      <w:r>
        <w:rPr>
          <w:rFonts w:hint="eastAsia"/>
        </w:rPr>
        <w:t>③各井场坐标及分布情况</w:t>
      </w:r>
    </w:p>
    <w:p w14:paraId="53FFFC07">
      <w:pPr>
        <w:pStyle w:val="117"/>
        <w:adjustRightInd w:val="0"/>
        <w:snapToGrid w:val="0"/>
        <w:ind w:firstLine="480"/>
        <w:rPr>
          <w:rFonts w:hint="eastAsia"/>
        </w:rPr>
      </w:pPr>
      <w:r>
        <w:rPr>
          <w:rFonts w:hint="eastAsia"/>
        </w:rPr>
        <w:t>各井场坐标见表3.2-8，拟部署井、中佳露点控制站、中国石油新疆油田分公司采油二厂81号联合处理站的分布情况见图3.2-7。</w:t>
      </w:r>
    </w:p>
    <w:p w14:paraId="147D1CA5">
      <w:pPr>
        <w:widowControl/>
        <w:adjustRightInd w:val="0"/>
        <w:snapToGrid w:val="0"/>
        <w:spacing w:line="500" w:lineRule="exact"/>
        <w:jc w:val="center"/>
        <w:rPr>
          <w:rFonts w:hint="eastAsia" w:ascii="黑体" w:hAnsi="黑体" w:eastAsia="黑体" w:cs="宋体"/>
          <w:szCs w:val="21"/>
        </w:rPr>
      </w:pPr>
      <w:r>
        <w:rPr>
          <w:rFonts w:hint="eastAsia" w:ascii="黑体" w:hAnsi="黑体" w:eastAsia="黑体" w:cs="宋体"/>
          <w:szCs w:val="21"/>
        </w:rPr>
        <w:t>表3.2-8</w:t>
      </w:r>
      <w:r>
        <w:rPr>
          <w:rFonts w:ascii="黑体" w:hAnsi="黑体" w:eastAsia="黑体" w:cs="宋体"/>
          <w:szCs w:val="21"/>
        </w:rPr>
        <w:t xml:space="preserve">  </w:t>
      </w:r>
      <w:r>
        <w:rPr>
          <w:rFonts w:hint="eastAsia" w:ascii="黑体" w:hAnsi="黑体" w:eastAsia="黑体" w:cs="宋体"/>
          <w:szCs w:val="21"/>
        </w:rPr>
        <w:t>拟转产井井位坐标一览表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309"/>
        <w:gridCol w:w="1320"/>
        <w:gridCol w:w="4685"/>
        <w:gridCol w:w="1416"/>
      </w:tblGrid>
      <w:tr w14:paraId="1CA92D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Align w:val="center"/>
          </w:tcPr>
          <w:p w14:paraId="1EC090A7">
            <w:pPr>
              <w:widowControl/>
              <w:adjustRightInd w:val="0"/>
              <w:snapToGrid w:val="0"/>
              <w:jc w:val="center"/>
              <w:rPr>
                <w:rFonts w:hint="eastAsia" w:ascii="宋体" w:hAnsi="宋体" w:cs="宋体"/>
                <w:kern w:val="0"/>
                <w:szCs w:val="21"/>
              </w:rPr>
            </w:pPr>
            <w:r>
              <w:rPr>
                <w:rFonts w:hint="eastAsia" w:ascii="宋体" w:hAnsi="宋体" w:cs="宋体"/>
                <w:kern w:val="0"/>
                <w:szCs w:val="21"/>
              </w:rPr>
              <w:t>类别</w:t>
            </w:r>
          </w:p>
        </w:tc>
        <w:tc>
          <w:tcPr>
            <w:tcW w:w="756" w:type="pct"/>
            <w:noWrap/>
            <w:vAlign w:val="center"/>
          </w:tcPr>
          <w:p w14:paraId="5C7A1EAC">
            <w:pPr>
              <w:widowControl/>
              <w:adjustRightInd w:val="0"/>
              <w:snapToGrid w:val="0"/>
              <w:jc w:val="center"/>
              <w:rPr>
                <w:rFonts w:hint="eastAsia" w:ascii="宋体" w:hAnsi="宋体" w:cs="宋体"/>
                <w:kern w:val="0"/>
                <w:szCs w:val="21"/>
              </w:rPr>
            </w:pPr>
            <w:r>
              <w:rPr>
                <w:rFonts w:hint="eastAsia" w:ascii="宋体" w:hAnsi="宋体" w:cs="宋体"/>
                <w:kern w:val="0"/>
                <w:szCs w:val="21"/>
              </w:rPr>
              <w:t>井号</w:t>
            </w:r>
          </w:p>
        </w:tc>
        <w:tc>
          <w:tcPr>
            <w:tcW w:w="2683" w:type="pct"/>
            <w:noWrap/>
            <w:vAlign w:val="center"/>
          </w:tcPr>
          <w:p w14:paraId="53F79BAD">
            <w:pPr>
              <w:widowControl/>
              <w:adjustRightInd w:val="0"/>
              <w:snapToGrid w:val="0"/>
              <w:jc w:val="center"/>
              <w:rPr>
                <w:rFonts w:hint="eastAsia" w:ascii="宋体" w:hAnsi="宋体" w:cs="宋体"/>
                <w:kern w:val="0"/>
                <w:szCs w:val="21"/>
              </w:rPr>
            </w:pPr>
            <w:r>
              <w:rPr>
                <w:rFonts w:hint="eastAsia" w:ascii="宋体" w:hAnsi="宋体" w:cs="宋体"/>
                <w:kern w:val="0"/>
                <w:szCs w:val="21"/>
              </w:rPr>
              <w:t>井位坐标</w:t>
            </w:r>
          </w:p>
        </w:tc>
        <w:tc>
          <w:tcPr>
            <w:tcW w:w="811" w:type="pct"/>
            <w:noWrap/>
            <w:vAlign w:val="center"/>
          </w:tcPr>
          <w:p w14:paraId="5D1C2AF7">
            <w:pPr>
              <w:widowControl/>
              <w:adjustRightInd w:val="0"/>
              <w:snapToGrid w:val="0"/>
              <w:jc w:val="center"/>
              <w:rPr>
                <w:rFonts w:hint="eastAsia" w:ascii="宋体" w:hAnsi="宋体" w:cs="宋体"/>
                <w:kern w:val="0"/>
                <w:szCs w:val="21"/>
              </w:rPr>
            </w:pPr>
            <w:r>
              <w:rPr>
                <w:rFonts w:hint="eastAsia" w:ascii="宋体" w:hAnsi="宋体" w:cs="宋体"/>
                <w:kern w:val="0"/>
                <w:szCs w:val="21"/>
              </w:rPr>
              <w:t>井深（m）</w:t>
            </w:r>
          </w:p>
        </w:tc>
      </w:tr>
      <w:tr w14:paraId="24A552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restart"/>
            <w:vAlign w:val="center"/>
          </w:tcPr>
          <w:p w14:paraId="2151FD03">
            <w:pPr>
              <w:widowControl/>
              <w:adjustRightInd w:val="0"/>
              <w:snapToGrid w:val="0"/>
              <w:jc w:val="center"/>
              <w:rPr>
                <w:rFonts w:hint="eastAsia" w:ascii="宋体" w:hAnsi="宋体" w:cs="宋体"/>
                <w:bCs/>
                <w:szCs w:val="21"/>
              </w:rPr>
            </w:pPr>
            <w:r>
              <w:rPr>
                <w:rFonts w:hint="eastAsia" w:ascii="宋体" w:hAnsi="宋体" w:cs="宋体"/>
                <w:bCs/>
                <w:szCs w:val="21"/>
              </w:rPr>
              <w:t>采气井</w:t>
            </w:r>
          </w:p>
        </w:tc>
        <w:tc>
          <w:tcPr>
            <w:tcW w:w="756" w:type="pct"/>
            <w:noWrap/>
            <w:vAlign w:val="center"/>
          </w:tcPr>
          <w:p w14:paraId="6164219F">
            <w:pPr>
              <w:widowControl/>
              <w:adjustRightInd w:val="0"/>
              <w:snapToGrid w:val="0"/>
              <w:jc w:val="center"/>
              <w:rPr>
                <w:rFonts w:hint="eastAsia" w:ascii="宋体" w:hAnsi="宋体" w:cs="宋体"/>
                <w:kern w:val="0"/>
                <w:szCs w:val="21"/>
              </w:rPr>
            </w:pPr>
            <w:r>
              <w:rPr>
                <w:rFonts w:hint="eastAsia" w:ascii="宋体" w:hAnsi="宋体" w:cs="宋体"/>
                <w:bCs/>
                <w:szCs w:val="21"/>
              </w:rPr>
              <w:t>中佳152</w:t>
            </w:r>
          </w:p>
        </w:tc>
        <w:tc>
          <w:tcPr>
            <w:tcW w:w="2683" w:type="pct"/>
            <w:noWrap/>
            <w:vAlign w:val="center"/>
          </w:tcPr>
          <w:p w14:paraId="596AC02E">
            <w:pPr>
              <w:widowControl/>
              <w:adjustRightInd w:val="0"/>
              <w:snapToGrid w:val="0"/>
              <w:jc w:val="center"/>
              <w:rPr>
                <w:rFonts w:hint="eastAsia" w:ascii="宋体" w:hAnsi="宋体"/>
                <w:szCs w:val="21"/>
              </w:rPr>
            </w:pPr>
          </w:p>
        </w:tc>
        <w:tc>
          <w:tcPr>
            <w:tcW w:w="811" w:type="pct"/>
            <w:noWrap/>
            <w:vAlign w:val="center"/>
          </w:tcPr>
          <w:p w14:paraId="6F5B825E">
            <w:pPr>
              <w:widowControl/>
              <w:adjustRightInd w:val="0"/>
              <w:snapToGrid w:val="0"/>
              <w:jc w:val="center"/>
              <w:rPr>
                <w:rFonts w:hint="eastAsia" w:ascii="宋体" w:hAnsi="宋体" w:cs="宋体"/>
                <w:kern w:val="0"/>
                <w:szCs w:val="21"/>
              </w:rPr>
            </w:pPr>
            <w:r>
              <w:rPr>
                <w:rFonts w:hint="eastAsia" w:ascii="宋体" w:hAnsi="宋体" w:cs="宋体"/>
                <w:kern w:val="0"/>
                <w:szCs w:val="21"/>
              </w:rPr>
              <w:t>4100</w:t>
            </w:r>
          </w:p>
        </w:tc>
      </w:tr>
      <w:tr w14:paraId="099913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continue"/>
            <w:vAlign w:val="center"/>
          </w:tcPr>
          <w:p w14:paraId="75531B14">
            <w:pPr>
              <w:widowControl/>
              <w:adjustRightInd w:val="0"/>
              <w:snapToGrid w:val="0"/>
              <w:jc w:val="center"/>
              <w:rPr>
                <w:rFonts w:hint="eastAsia" w:ascii="宋体" w:hAnsi="宋体" w:cs="宋体"/>
                <w:bCs/>
                <w:szCs w:val="21"/>
              </w:rPr>
            </w:pPr>
          </w:p>
        </w:tc>
        <w:tc>
          <w:tcPr>
            <w:tcW w:w="756" w:type="pct"/>
            <w:noWrap/>
            <w:vAlign w:val="center"/>
          </w:tcPr>
          <w:p w14:paraId="1042B692">
            <w:pPr>
              <w:widowControl/>
              <w:adjustRightInd w:val="0"/>
              <w:snapToGrid w:val="0"/>
              <w:jc w:val="center"/>
              <w:rPr>
                <w:rFonts w:hint="eastAsia" w:ascii="宋体" w:hAnsi="宋体" w:cs="宋体"/>
                <w:kern w:val="0"/>
                <w:szCs w:val="21"/>
              </w:rPr>
            </w:pPr>
            <w:r>
              <w:rPr>
                <w:rFonts w:hint="eastAsia" w:ascii="宋体" w:hAnsi="宋体" w:cs="宋体"/>
                <w:bCs/>
                <w:szCs w:val="21"/>
              </w:rPr>
              <w:t>中佳904</w:t>
            </w:r>
          </w:p>
        </w:tc>
        <w:tc>
          <w:tcPr>
            <w:tcW w:w="2683" w:type="pct"/>
            <w:noWrap/>
            <w:vAlign w:val="center"/>
          </w:tcPr>
          <w:p w14:paraId="6A62AC85">
            <w:pPr>
              <w:widowControl/>
              <w:adjustRightInd w:val="0"/>
              <w:snapToGrid w:val="0"/>
              <w:jc w:val="center"/>
              <w:rPr>
                <w:rFonts w:hint="eastAsia" w:ascii="宋体" w:hAnsi="宋体" w:cs="宋体"/>
                <w:kern w:val="0"/>
                <w:szCs w:val="21"/>
              </w:rPr>
            </w:pPr>
          </w:p>
        </w:tc>
        <w:tc>
          <w:tcPr>
            <w:tcW w:w="811" w:type="pct"/>
            <w:noWrap/>
            <w:vAlign w:val="center"/>
          </w:tcPr>
          <w:p w14:paraId="66814DF8">
            <w:pPr>
              <w:widowControl/>
              <w:adjustRightInd w:val="0"/>
              <w:snapToGrid w:val="0"/>
              <w:jc w:val="center"/>
              <w:rPr>
                <w:rFonts w:hint="eastAsia" w:ascii="宋体" w:hAnsi="宋体" w:cs="宋体"/>
                <w:kern w:val="0"/>
                <w:szCs w:val="21"/>
              </w:rPr>
            </w:pPr>
            <w:r>
              <w:rPr>
                <w:rFonts w:hint="eastAsia" w:ascii="宋体" w:hAnsi="宋体" w:cs="宋体"/>
                <w:kern w:val="0"/>
                <w:szCs w:val="21"/>
              </w:rPr>
              <w:t>4095</w:t>
            </w:r>
          </w:p>
        </w:tc>
      </w:tr>
      <w:tr w14:paraId="7A3984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continue"/>
            <w:vAlign w:val="center"/>
          </w:tcPr>
          <w:p w14:paraId="5084C7F5">
            <w:pPr>
              <w:widowControl/>
              <w:adjustRightInd w:val="0"/>
              <w:snapToGrid w:val="0"/>
              <w:jc w:val="center"/>
              <w:rPr>
                <w:rFonts w:hint="eastAsia" w:ascii="宋体" w:hAnsi="宋体" w:cs="宋体"/>
                <w:bCs/>
                <w:szCs w:val="21"/>
              </w:rPr>
            </w:pPr>
          </w:p>
        </w:tc>
        <w:tc>
          <w:tcPr>
            <w:tcW w:w="756" w:type="pct"/>
            <w:noWrap/>
            <w:vAlign w:val="center"/>
          </w:tcPr>
          <w:p w14:paraId="10F7DAF2">
            <w:pPr>
              <w:widowControl/>
              <w:adjustRightInd w:val="0"/>
              <w:snapToGrid w:val="0"/>
              <w:jc w:val="center"/>
              <w:rPr>
                <w:rFonts w:hint="eastAsia" w:ascii="宋体" w:hAnsi="宋体" w:cs="宋体"/>
                <w:kern w:val="0"/>
                <w:szCs w:val="21"/>
              </w:rPr>
            </w:pPr>
            <w:r>
              <w:rPr>
                <w:rFonts w:hint="eastAsia" w:ascii="宋体" w:hAnsi="宋体" w:cs="宋体"/>
                <w:bCs/>
                <w:szCs w:val="21"/>
              </w:rPr>
              <w:t>中佳142</w:t>
            </w:r>
          </w:p>
        </w:tc>
        <w:tc>
          <w:tcPr>
            <w:tcW w:w="2683" w:type="pct"/>
            <w:noWrap/>
            <w:vAlign w:val="center"/>
          </w:tcPr>
          <w:p w14:paraId="0F9740B2">
            <w:pPr>
              <w:widowControl/>
              <w:adjustRightInd w:val="0"/>
              <w:snapToGrid w:val="0"/>
              <w:jc w:val="center"/>
              <w:rPr>
                <w:rFonts w:hint="eastAsia" w:ascii="宋体" w:hAnsi="宋体" w:cs="宋体"/>
                <w:kern w:val="0"/>
                <w:szCs w:val="21"/>
              </w:rPr>
            </w:pPr>
          </w:p>
        </w:tc>
        <w:tc>
          <w:tcPr>
            <w:tcW w:w="811" w:type="pct"/>
            <w:noWrap/>
            <w:vAlign w:val="center"/>
          </w:tcPr>
          <w:p w14:paraId="3899AAC8">
            <w:pPr>
              <w:widowControl/>
              <w:adjustRightInd w:val="0"/>
              <w:snapToGrid w:val="0"/>
              <w:jc w:val="center"/>
              <w:rPr>
                <w:rFonts w:hint="eastAsia" w:ascii="宋体" w:hAnsi="宋体" w:cs="宋体"/>
                <w:kern w:val="0"/>
                <w:szCs w:val="21"/>
              </w:rPr>
            </w:pPr>
            <w:r>
              <w:rPr>
                <w:rFonts w:hint="eastAsia" w:ascii="宋体" w:hAnsi="宋体" w:cs="宋体"/>
                <w:kern w:val="0"/>
                <w:szCs w:val="21"/>
              </w:rPr>
              <w:t>4460</w:t>
            </w:r>
          </w:p>
        </w:tc>
      </w:tr>
      <w:tr w14:paraId="307991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continue"/>
            <w:vAlign w:val="center"/>
          </w:tcPr>
          <w:p w14:paraId="0B98999E">
            <w:pPr>
              <w:widowControl/>
              <w:adjustRightInd w:val="0"/>
              <w:snapToGrid w:val="0"/>
              <w:jc w:val="center"/>
              <w:rPr>
                <w:rFonts w:hint="eastAsia" w:ascii="宋体" w:hAnsi="宋体" w:cs="宋体"/>
                <w:bCs/>
                <w:szCs w:val="21"/>
              </w:rPr>
            </w:pPr>
          </w:p>
        </w:tc>
        <w:tc>
          <w:tcPr>
            <w:tcW w:w="756" w:type="pct"/>
            <w:noWrap/>
            <w:vAlign w:val="center"/>
          </w:tcPr>
          <w:p w14:paraId="7849F92B">
            <w:pPr>
              <w:widowControl/>
              <w:adjustRightInd w:val="0"/>
              <w:snapToGrid w:val="0"/>
              <w:jc w:val="center"/>
              <w:rPr>
                <w:rFonts w:hint="eastAsia" w:ascii="宋体" w:hAnsi="宋体" w:cs="宋体"/>
                <w:kern w:val="0"/>
                <w:szCs w:val="21"/>
              </w:rPr>
            </w:pPr>
            <w:r>
              <w:rPr>
                <w:rFonts w:hint="eastAsia" w:ascii="宋体" w:hAnsi="宋体" w:cs="宋体"/>
                <w:bCs/>
                <w:szCs w:val="21"/>
              </w:rPr>
              <w:t>中佳18</w:t>
            </w:r>
          </w:p>
        </w:tc>
        <w:tc>
          <w:tcPr>
            <w:tcW w:w="2683" w:type="pct"/>
            <w:noWrap/>
            <w:vAlign w:val="center"/>
          </w:tcPr>
          <w:p w14:paraId="48E8DE5B">
            <w:pPr>
              <w:widowControl/>
              <w:adjustRightInd w:val="0"/>
              <w:snapToGrid w:val="0"/>
              <w:jc w:val="center"/>
              <w:rPr>
                <w:rFonts w:hint="eastAsia" w:ascii="宋体" w:hAnsi="宋体" w:cs="宋体"/>
                <w:kern w:val="0"/>
                <w:szCs w:val="21"/>
              </w:rPr>
            </w:pPr>
          </w:p>
        </w:tc>
        <w:tc>
          <w:tcPr>
            <w:tcW w:w="811" w:type="pct"/>
            <w:noWrap/>
            <w:vAlign w:val="center"/>
          </w:tcPr>
          <w:p w14:paraId="28A72D17">
            <w:pPr>
              <w:widowControl/>
              <w:adjustRightInd w:val="0"/>
              <w:snapToGrid w:val="0"/>
              <w:jc w:val="center"/>
              <w:rPr>
                <w:rFonts w:hint="eastAsia" w:ascii="宋体" w:hAnsi="宋体" w:cs="宋体"/>
                <w:kern w:val="0"/>
                <w:szCs w:val="21"/>
              </w:rPr>
            </w:pPr>
            <w:r>
              <w:rPr>
                <w:rFonts w:hint="eastAsia" w:ascii="宋体" w:hAnsi="宋体" w:cs="宋体"/>
                <w:kern w:val="0"/>
                <w:szCs w:val="21"/>
              </w:rPr>
              <w:t>4760</w:t>
            </w:r>
          </w:p>
        </w:tc>
      </w:tr>
      <w:tr w14:paraId="3D0471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continue"/>
            <w:vAlign w:val="center"/>
          </w:tcPr>
          <w:p w14:paraId="42D50297">
            <w:pPr>
              <w:widowControl/>
              <w:adjustRightInd w:val="0"/>
              <w:snapToGrid w:val="0"/>
              <w:jc w:val="center"/>
              <w:rPr>
                <w:rFonts w:hint="eastAsia" w:ascii="宋体" w:hAnsi="宋体" w:cs="宋体"/>
                <w:bCs/>
                <w:szCs w:val="21"/>
              </w:rPr>
            </w:pPr>
          </w:p>
        </w:tc>
        <w:tc>
          <w:tcPr>
            <w:tcW w:w="756" w:type="pct"/>
            <w:noWrap/>
            <w:vAlign w:val="center"/>
          </w:tcPr>
          <w:p w14:paraId="00D135AC">
            <w:pPr>
              <w:widowControl/>
              <w:adjustRightInd w:val="0"/>
              <w:snapToGrid w:val="0"/>
              <w:jc w:val="center"/>
              <w:rPr>
                <w:rFonts w:hint="eastAsia" w:ascii="宋体" w:hAnsi="宋体" w:cs="宋体"/>
                <w:kern w:val="0"/>
                <w:szCs w:val="21"/>
              </w:rPr>
            </w:pPr>
            <w:r>
              <w:rPr>
                <w:rFonts w:hint="eastAsia" w:ascii="宋体" w:hAnsi="宋体" w:cs="宋体"/>
                <w:bCs/>
                <w:szCs w:val="21"/>
              </w:rPr>
              <w:t>中佳181</w:t>
            </w:r>
          </w:p>
        </w:tc>
        <w:tc>
          <w:tcPr>
            <w:tcW w:w="2683" w:type="pct"/>
            <w:noWrap/>
            <w:vAlign w:val="center"/>
          </w:tcPr>
          <w:p w14:paraId="7504C0A7">
            <w:pPr>
              <w:widowControl/>
              <w:adjustRightInd w:val="0"/>
              <w:snapToGrid w:val="0"/>
              <w:jc w:val="center"/>
              <w:rPr>
                <w:rFonts w:hint="eastAsia" w:ascii="宋体" w:hAnsi="宋体" w:cs="宋体"/>
                <w:kern w:val="0"/>
                <w:szCs w:val="21"/>
              </w:rPr>
            </w:pPr>
          </w:p>
        </w:tc>
        <w:tc>
          <w:tcPr>
            <w:tcW w:w="811" w:type="pct"/>
            <w:noWrap/>
            <w:vAlign w:val="center"/>
          </w:tcPr>
          <w:p w14:paraId="525FB736">
            <w:pPr>
              <w:widowControl/>
              <w:adjustRightInd w:val="0"/>
              <w:snapToGrid w:val="0"/>
              <w:jc w:val="center"/>
              <w:rPr>
                <w:rFonts w:hint="eastAsia" w:ascii="宋体" w:hAnsi="宋体" w:cs="宋体"/>
                <w:kern w:val="0"/>
                <w:szCs w:val="21"/>
              </w:rPr>
            </w:pPr>
            <w:r>
              <w:rPr>
                <w:rFonts w:hint="eastAsia" w:ascii="宋体" w:hAnsi="宋体" w:cs="宋体"/>
                <w:kern w:val="0"/>
                <w:szCs w:val="21"/>
              </w:rPr>
              <w:t>4800</w:t>
            </w:r>
          </w:p>
        </w:tc>
      </w:tr>
      <w:tr w14:paraId="0E776D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continue"/>
            <w:vAlign w:val="center"/>
          </w:tcPr>
          <w:p w14:paraId="6E798DE5">
            <w:pPr>
              <w:widowControl/>
              <w:adjustRightInd w:val="0"/>
              <w:snapToGrid w:val="0"/>
              <w:jc w:val="center"/>
              <w:rPr>
                <w:rFonts w:hint="eastAsia" w:ascii="宋体" w:hAnsi="宋体" w:cs="宋体"/>
                <w:bCs/>
                <w:szCs w:val="21"/>
              </w:rPr>
            </w:pPr>
          </w:p>
        </w:tc>
        <w:tc>
          <w:tcPr>
            <w:tcW w:w="756" w:type="pct"/>
            <w:noWrap/>
            <w:vAlign w:val="center"/>
          </w:tcPr>
          <w:p w14:paraId="48458EBD">
            <w:pPr>
              <w:widowControl/>
              <w:adjustRightInd w:val="0"/>
              <w:snapToGrid w:val="0"/>
              <w:jc w:val="center"/>
              <w:rPr>
                <w:rFonts w:hint="eastAsia" w:ascii="宋体" w:hAnsi="宋体" w:cs="宋体"/>
                <w:kern w:val="0"/>
                <w:szCs w:val="21"/>
              </w:rPr>
            </w:pPr>
            <w:r>
              <w:rPr>
                <w:rFonts w:hint="eastAsia" w:ascii="宋体" w:hAnsi="宋体" w:cs="宋体"/>
                <w:bCs/>
                <w:szCs w:val="21"/>
              </w:rPr>
              <w:t>中佳141</w:t>
            </w:r>
          </w:p>
        </w:tc>
        <w:tc>
          <w:tcPr>
            <w:tcW w:w="2683" w:type="pct"/>
            <w:noWrap/>
            <w:vAlign w:val="center"/>
          </w:tcPr>
          <w:p w14:paraId="2F81CEF0">
            <w:pPr>
              <w:widowControl/>
              <w:adjustRightInd w:val="0"/>
              <w:snapToGrid w:val="0"/>
              <w:jc w:val="center"/>
              <w:rPr>
                <w:rFonts w:hint="eastAsia" w:ascii="宋体" w:hAnsi="宋体" w:cs="宋体"/>
                <w:kern w:val="0"/>
                <w:szCs w:val="21"/>
              </w:rPr>
            </w:pPr>
          </w:p>
        </w:tc>
        <w:tc>
          <w:tcPr>
            <w:tcW w:w="811" w:type="pct"/>
            <w:noWrap/>
            <w:vAlign w:val="center"/>
          </w:tcPr>
          <w:p w14:paraId="21ECA4B5">
            <w:pPr>
              <w:widowControl/>
              <w:adjustRightInd w:val="0"/>
              <w:snapToGrid w:val="0"/>
              <w:jc w:val="center"/>
              <w:rPr>
                <w:rFonts w:hint="eastAsia" w:ascii="宋体" w:hAnsi="宋体" w:cs="宋体"/>
                <w:kern w:val="0"/>
                <w:szCs w:val="21"/>
              </w:rPr>
            </w:pPr>
            <w:r>
              <w:rPr>
                <w:rFonts w:hint="eastAsia" w:ascii="宋体" w:hAnsi="宋体" w:cs="宋体"/>
                <w:kern w:val="0"/>
                <w:szCs w:val="21"/>
              </w:rPr>
              <w:t>4575</w:t>
            </w:r>
          </w:p>
        </w:tc>
      </w:tr>
      <w:tr w14:paraId="36C4C3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continue"/>
            <w:vAlign w:val="center"/>
          </w:tcPr>
          <w:p w14:paraId="16A609C3">
            <w:pPr>
              <w:widowControl/>
              <w:adjustRightInd w:val="0"/>
              <w:snapToGrid w:val="0"/>
              <w:jc w:val="center"/>
              <w:rPr>
                <w:rFonts w:hint="eastAsia" w:ascii="宋体" w:hAnsi="宋体" w:cs="宋体"/>
                <w:bCs/>
                <w:szCs w:val="21"/>
              </w:rPr>
            </w:pPr>
          </w:p>
        </w:tc>
        <w:tc>
          <w:tcPr>
            <w:tcW w:w="756" w:type="pct"/>
            <w:noWrap/>
            <w:vAlign w:val="center"/>
          </w:tcPr>
          <w:p w14:paraId="7AD14073">
            <w:pPr>
              <w:widowControl/>
              <w:adjustRightInd w:val="0"/>
              <w:snapToGrid w:val="0"/>
              <w:jc w:val="center"/>
              <w:rPr>
                <w:rFonts w:hint="eastAsia" w:ascii="宋体" w:hAnsi="宋体" w:cs="宋体"/>
                <w:kern w:val="0"/>
                <w:szCs w:val="21"/>
              </w:rPr>
            </w:pPr>
            <w:r>
              <w:rPr>
                <w:rFonts w:hint="eastAsia" w:ascii="宋体" w:hAnsi="宋体" w:cs="宋体"/>
                <w:bCs/>
                <w:szCs w:val="21"/>
              </w:rPr>
              <w:t>中佳131</w:t>
            </w:r>
          </w:p>
        </w:tc>
        <w:tc>
          <w:tcPr>
            <w:tcW w:w="2683" w:type="pct"/>
            <w:noWrap/>
            <w:vAlign w:val="center"/>
          </w:tcPr>
          <w:p w14:paraId="48A267F9">
            <w:pPr>
              <w:widowControl/>
              <w:adjustRightInd w:val="0"/>
              <w:snapToGrid w:val="0"/>
              <w:jc w:val="center"/>
              <w:rPr>
                <w:rFonts w:hint="eastAsia" w:ascii="宋体" w:hAnsi="宋体" w:cs="宋体"/>
                <w:kern w:val="0"/>
                <w:szCs w:val="21"/>
              </w:rPr>
            </w:pPr>
          </w:p>
        </w:tc>
        <w:tc>
          <w:tcPr>
            <w:tcW w:w="811" w:type="pct"/>
            <w:noWrap/>
            <w:vAlign w:val="center"/>
          </w:tcPr>
          <w:p w14:paraId="197BA063">
            <w:pPr>
              <w:widowControl/>
              <w:adjustRightInd w:val="0"/>
              <w:snapToGrid w:val="0"/>
              <w:jc w:val="center"/>
              <w:rPr>
                <w:rFonts w:hint="eastAsia" w:ascii="宋体" w:hAnsi="宋体" w:cs="宋体"/>
                <w:kern w:val="0"/>
                <w:szCs w:val="21"/>
              </w:rPr>
            </w:pPr>
            <w:r>
              <w:rPr>
                <w:rFonts w:hint="eastAsia" w:ascii="宋体" w:hAnsi="宋体" w:cs="宋体"/>
                <w:kern w:val="0"/>
                <w:szCs w:val="21"/>
              </w:rPr>
              <w:t>4850</w:t>
            </w:r>
          </w:p>
        </w:tc>
      </w:tr>
      <w:tr w14:paraId="5AAD73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continue"/>
            <w:vAlign w:val="center"/>
          </w:tcPr>
          <w:p w14:paraId="357F195D">
            <w:pPr>
              <w:widowControl/>
              <w:adjustRightInd w:val="0"/>
              <w:snapToGrid w:val="0"/>
              <w:jc w:val="center"/>
              <w:rPr>
                <w:rFonts w:hint="eastAsia" w:ascii="宋体" w:hAnsi="宋体" w:cs="宋体"/>
                <w:bCs/>
                <w:szCs w:val="21"/>
              </w:rPr>
            </w:pPr>
          </w:p>
        </w:tc>
        <w:tc>
          <w:tcPr>
            <w:tcW w:w="756" w:type="pct"/>
            <w:noWrap/>
            <w:vAlign w:val="center"/>
          </w:tcPr>
          <w:p w14:paraId="67FCE418">
            <w:pPr>
              <w:widowControl/>
              <w:adjustRightInd w:val="0"/>
              <w:snapToGrid w:val="0"/>
              <w:jc w:val="center"/>
              <w:rPr>
                <w:rFonts w:hint="eastAsia" w:ascii="宋体" w:hAnsi="宋体" w:cs="宋体"/>
                <w:kern w:val="0"/>
                <w:szCs w:val="21"/>
              </w:rPr>
            </w:pPr>
            <w:r>
              <w:rPr>
                <w:rFonts w:hint="eastAsia" w:ascii="宋体" w:hAnsi="宋体" w:cs="宋体"/>
                <w:bCs/>
                <w:szCs w:val="21"/>
              </w:rPr>
              <w:t>中佳19</w:t>
            </w:r>
          </w:p>
        </w:tc>
        <w:tc>
          <w:tcPr>
            <w:tcW w:w="2683" w:type="pct"/>
            <w:noWrap/>
            <w:vAlign w:val="center"/>
          </w:tcPr>
          <w:p w14:paraId="6BC7485B">
            <w:pPr>
              <w:widowControl/>
              <w:adjustRightInd w:val="0"/>
              <w:snapToGrid w:val="0"/>
              <w:jc w:val="center"/>
              <w:rPr>
                <w:rFonts w:hint="eastAsia" w:ascii="宋体" w:hAnsi="宋体" w:cs="宋体"/>
                <w:kern w:val="0"/>
                <w:szCs w:val="21"/>
              </w:rPr>
            </w:pPr>
          </w:p>
        </w:tc>
        <w:tc>
          <w:tcPr>
            <w:tcW w:w="811" w:type="pct"/>
            <w:noWrap/>
            <w:vAlign w:val="center"/>
          </w:tcPr>
          <w:p w14:paraId="572FAA84">
            <w:pPr>
              <w:widowControl/>
              <w:adjustRightInd w:val="0"/>
              <w:snapToGrid w:val="0"/>
              <w:jc w:val="center"/>
              <w:rPr>
                <w:rFonts w:hint="eastAsia" w:ascii="宋体" w:hAnsi="宋体" w:cs="宋体"/>
                <w:kern w:val="0"/>
                <w:szCs w:val="21"/>
              </w:rPr>
            </w:pPr>
            <w:r>
              <w:rPr>
                <w:rFonts w:hint="eastAsia" w:ascii="宋体" w:hAnsi="宋体" w:cs="宋体"/>
                <w:kern w:val="0"/>
                <w:szCs w:val="21"/>
              </w:rPr>
              <w:t>4950</w:t>
            </w:r>
          </w:p>
        </w:tc>
      </w:tr>
      <w:tr w14:paraId="78D3D4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continue"/>
            <w:vAlign w:val="center"/>
          </w:tcPr>
          <w:p w14:paraId="4B3B9900">
            <w:pPr>
              <w:widowControl/>
              <w:adjustRightInd w:val="0"/>
              <w:snapToGrid w:val="0"/>
              <w:jc w:val="center"/>
              <w:rPr>
                <w:rFonts w:hint="eastAsia" w:ascii="宋体" w:hAnsi="宋体" w:cs="宋体"/>
                <w:bCs/>
                <w:szCs w:val="21"/>
              </w:rPr>
            </w:pPr>
          </w:p>
        </w:tc>
        <w:tc>
          <w:tcPr>
            <w:tcW w:w="756" w:type="pct"/>
            <w:noWrap/>
            <w:vAlign w:val="center"/>
          </w:tcPr>
          <w:p w14:paraId="48697715">
            <w:pPr>
              <w:widowControl/>
              <w:adjustRightInd w:val="0"/>
              <w:snapToGrid w:val="0"/>
              <w:jc w:val="center"/>
              <w:rPr>
                <w:rFonts w:hint="eastAsia" w:ascii="宋体" w:hAnsi="宋体" w:cs="宋体"/>
                <w:kern w:val="0"/>
                <w:szCs w:val="21"/>
              </w:rPr>
            </w:pPr>
            <w:r>
              <w:rPr>
                <w:rFonts w:hint="eastAsia" w:ascii="宋体" w:hAnsi="宋体" w:cs="宋体"/>
                <w:bCs/>
                <w:szCs w:val="21"/>
              </w:rPr>
              <w:t>中佳8</w:t>
            </w:r>
          </w:p>
        </w:tc>
        <w:tc>
          <w:tcPr>
            <w:tcW w:w="2683" w:type="pct"/>
            <w:noWrap/>
            <w:vAlign w:val="center"/>
          </w:tcPr>
          <w:p w14:paraId="110A318E">
            <w:pPr>
              <w:widowControl/>
              <w:adjustRightInd w:val="0"/>
              <w:snapToGrid w:val="0"/>
              <w:jc w:val="center"/>
              <w:rPr>
                <w:rFonts w:hint="eastAsia" w:ascii="宋体" w:hAnsi="宋体" w:cs="宋体"/>
                <w:kern w:val="0"/>
                <w:szCs w:val="21"/>
              </w:rPr>
            </w:pPr>
          </w:p>
        </w:tc>
        <w:tc>
          <w:tcPr>
            <w:tcW w:w="811" w:type="pct"/>
            <w:noWrap/>
            <w:vAlign w:val="center"/>
          </w:tcPr>
          <w:p w14:paraId="4F1BCEA8">
            <w:pPr>
              <w:widowControl/>
              <w:adjustRightInd w:val="0"/>
              <w:snapToGrid w:val="0"/>
              <w:jc w:val="center"/>
              <w:rPr>
                <w:rFonts w:hint="eastAsia" w:ascii="宋体" w:hAnsi="宋体" w:cs="宋体"/>
                <w:kern w:val="0"/>
                <w:szCs w:val="21"/>
              </w:rPr>
            </w:pPr>
            <w:r>
              <w:rPr>
                <w:rFonts w:hint="eastAsia" w:ascii="宋体" w:hAnsi="宋体" w:cs="宋体"/>
                <w:kern w:val="0"/>
                <w:szCs w:val="21"/>
              </w:rPr>
              <w:t>5500</w:t>
            </w:r>
          </w:p>
        </w:tc>
      </w:tr>
      <w:tr w14:paraId="691B59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continue"/>
            <w:vAlign w:val="center"/>
          </w:tcPr>
          <w:p w14:paraId="717CD7D0">
            <w:pPr>
              <w:widowControl/>
              <w:adjustRightInd w:val="0"/>
              <w:snapToGrid w:val="0"/>
              <w:jc w:val="center"/>
              <w:rPr>
                <w:rFonts w:hint="eastAsia" w:ascii="宋体" w:hAnsi="宋体" w:cs="宋体"/>
                <w:bCs/>
                <w:szCs w:val="21"/>
              </w:rPr>
            </w:pPr>
          </w:p>
        </w:tc>
        <w:tc>
          <w:tcPr>
            <w:tcW w:w="756" w:type="pct"/>
            <w:noWrap/>
            <w:vAlign w:val="center"/>
          </w:tcPr>
          <w:p w14:paraId="5D7035D4">
            <w:pPr>
              <w:widowControl/>
              <w:adjustRightInd w:val="0"/>
              <w:snapToGrid w:val="0"/>
              <w:jc w:val="center"/>
              <w:rPr>
                <w:rFonts w:hint="eastAsia" w:ascii="宋体" w:hAnsi="宋体" w:cs="宋体"/>
                <w:kern w:val="0"/>
                <w:szCs w:val="21"/>
              </w:rPr>
            </w:pPr>
            <w:r>
              <w:rPr>
                <w:rFonts w:hint="eastAsia" w:ascii="宋体" w:hAnsi="宋体" w:cs="宋体"/>
                <w:bCs/>
                <w:szCs w:val="21"/>
              </w:rPr>
              <w:t>中佳801</w:t>
            </w:r>
          </w:p>
        </w:tc>
        <w:tc>
          <w:tcPr>
            <w:tcW w:w="2683" w:type="pct"/>
            <w:noWrap/>
            <w:vAlign w:val="center"/>
          </w:tcPr>
          <w:p w14:paraId="34CDFC2E">
            <w:pPr>
              <w:widowControl/>
              <w:adjustRightInd w:val="0"/>
              <w:snapToGrid w:val="0"/>
              <w:jc w:val="center"/>
              <w:rPr>
                <w:rFonts w:hint="eastAsia" w:ascii="宋体" w:hAnsi="宋体" w:cs="宋体"/>
                <w:kern w:val="0"/>
                <w:szCs w:val="21"/>
              </w:rPr>
            </w:pPr>
          </w:p>
        </w:tc>
        <w:tc>
          <w:tcPr>
            <w:tcW w:w="811" w:type="pct"/>
            <w:noWrap/>
            <w:vAlign w:val="center"/>
          </w:tcPr>
          <w:p w14:paraId="5D503558">
            <w:pPr>
              <w:widowControl/>
              <w:adjustRightInd w:val="0"/>
              <w:snapToGrid w:val="0"/>
              <w:jc w:val="center"/>
              <w:rPr>
                <w:rFonts w:hint="eastAsia" w:ascii="宋体" w:hAnsi="宋体" w:cs="宋体"/>
                <w:kern w:val="0"/>
                <w:szCs w:val="21"/>
              </w:rPr>
            </w:pPr>
            <w:r>
              <w:rPr>
                <w:rFonts w:hint="eastAsia" w:ascii="宋体" w:hAnsi="宋体" w:cs="宋体"/>
                <w:kern w:val="0"/>
                <w:szCs w:val="21"/>
              </w:rPr>
              <w:t>5900</w:t>
            </w:r>
          </w:p>
        </w:tc>
      </w:tr>
      <w:tr w14:paraId="0C8D74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restart"/>
            <w:vAlign w:val="center"/>
          </w:tcPr>
          <w:p w14:paraId="59451F86">
            <w:pPr>
              <w:widowControl/>
              <w:adjustRightInd w:val="0"/>
              <w:snapToGrid w:val="0"/>
              <w:jc w:val="center"/>
              <w:rPr>
                <w:rFonts w:hint="eastAsia" w:ascii="宋体" w:hAnsi="宋体" w:cs="宋体"/>
                <w:kern w:val="0"/>
                <w:szCs w:val="21"/>
              </w:rPr>
            </w:pPr>
            <w:r>
              <w:rPr>
                <w:rFonts w:hint="eastAsia" w:ascii="宋体" w:hAnsi="宋体" w:cs="宋体"/>
                <w:kern w:val="0"/>
                <w:szCs w:val="21"/>
              </w:rPr>
              <w:t>注水井</w:t>
            </w:r>
          </w:p>
        </w:tc>
        <w:tc>
          <w:tcPr>
            <w:tcW w:w="756" w:type="pct"/>
            <w:noWrap/>
            <w:vAlign w:val="center"/>
          </w:tcPr>
          <w:p w14:paraId="4BD72EF9">
            <w:pPr>
              <w:widowControl/>
              <w:adjustRightInd w:val="0"/>
              <w:snapToGrid w:val="0"/>
              <w:jc w:val="center"/>
              <w:rPr>
                <w:rFonts w:hint="eastAsia" w:ascii="宋体" w:hAnsi="宋体" w:cs="宋体"/>
                <w:kern w:val="0"/>
                <w:szCs w:val="21"/>
              </w:rPr>
            </w:pPr>
            <w:r>
              <w:rPr>
                <w:rFonts w:hint="eastAsia" w:ascii="宋体" w:hAnsi="宋体" w:cs="宋体"/>
                <w:kern w:val="0"/>
                <w:szCs w:val="21"/>
              </w:rPr>
              <w:t>中佳602</w:t>
            </w:r>
          </w:p>
        </w:tc>
        <w:tc>
          <w:tcPr>
            <w:tcW w:w="2683" w:type="pct"/>
            <w:noWrap/>
            <w:vAlign w:val="center"/>
          </w:tcPr>
          <w:p w14:paraId="1931D163">
            <w:pPr>
              <w:widowControl/>
              <w:adjustRightInd w:val="0"/>
              <w:snapToGrid w:val="0"/>
              <w:jc w:val="center"/>
              <w:rPr>
                <w:rFonts w:hint="eastAsia" w:ascii="宋体" w:hAnsi="宋体" w:cs="宋体"/>
                <w:kern w:val="0"/>
                <w:szCs w:val="21"/>
              </w:rPr>
            </w:pPr>
          </w:p>
        </w:tc>
        <w:tc>
          <w:tcPr>
            <w:tcW w:w="811" w:type="pct"/>
            <w:noWrap/>
            <w:vAlign w:val="center"/>
          </w:tcPr>
          <w:p w14:paraId="273A8F05">
            <w:pPr>
              <w:widowControl/>
              <w:adjustRightInd w:val="0"/>
              <w:snapToGrid w:val="0"/>
              <w:jc w:val="center"/>
              <w:rPr>
                <w:rFonts w:hint="eastAsia" w:ascii="宋体" w:hAnsi="宋体" w:cs="宋体"/>
                <w:kern w:val="0"/>
                <w:szCs w:val="21"/>
              </w:rPr>
            </w:pPr>
            <w:r>
              <w:rPr>
                <w:rFonts w:hint="eastAsia" w:ascii="宋体" w:hAnsi="宋体" w:cs="宋体"/>
                <w:kern w:val="0"/>
                <w:szCs w:val="21"/>
              </w:rPr>
              <w:t>5962</w:t>
            </w:r>
          </w:p>
        </w:tc>
      </w:tr>
      <w:tr w14:paraId="48127B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continue"/>
            <w:vAlign w:val="center"/>
          </w:tcPr>
          <w:p w14:paraId="29B3A4BC">
            <w:pPr>
              <w:widowControl/>
              <w:adjustRightInd w:val="0"/>
              <w:snapToGrid w:val="0"/>
              <w:jc w:val="center"/>
              <w:rPr>
                <w:rFonts w:hint="eastAsia" w:ascii="宋体" w:hAnsi="宋体" w:cs="宋体"/>
                <w:kern w:val="0"/>
                <w:szCs w:val="21"/>
              </w:rPr>
            </w:pPr>
          </w:p>
        </w:tc>
        <w:tc>
          <w:tcPr>
            <w:tcW w:w="756" w:type="pct"/>
            <w:noWrap/>
            <w:vAlign w:val="center"/>
          </w:tcPr>
          <w:p w14:paraId="6BC39650">
            <w:pPr>
              <w:widowControl/>
              <w:adjustRightInd w:val="0"/>
              <w:snapToGrid w:val="0"/>
              <w:jc w:val="center"/>
              <w:rPr>
                <w:rFonts w:hint="eastAsia" w:ascii="宋体" w:hAnsi="宋体" w:cs="宋体"/>
                <w:kern w:val="0"/>
                <w:szCs w:val="21"/>
              </w:rPr>
            </w:pPr>
            <w:r>
              <w:rPr>
                <w:rFonts w:hint="eastAsia" w:ascii="宋体" w:hAnsi="宋体" w:cs="宋体"/>
                <w:kern w:val="0"/>
                <w:szCs w:val="21"/>
              </w:rPr>
              <w:t>中佳601_H</w:t>
            </w:r>
          </w:p>
        </w:tc>
        <w:tc>
          <w:tcPr>
            <w:tcW w:w="2683" w:type="pct"/>
            <w:noWrap/>
            <w:vAlign w:val="center"/>
          </w:tcPr>
          <w:p w14:paraId="496A68FB">
            <w:pPr>
              <w:widowControl/>
              <w:adjustRightInd w:val="0"/>
              <w:snapToGrid w:val="0"/>
              <w:jc w:val="center"/>
              <w:rPr>
                <w:rFonts w:hint="eastAsia" w:ascii="宋体" w:hAnsi="宋体" w:cs="宋体"/>
                <w:kern w:val="0"/>
                <w:szCs w:val="21"/>
              </w:rPr>
            </w:pPr>
          </w:p>
        </w:tc>
        <w:tc>
          <w:tcPr>
            <w:tcW w:w="811" w:type="pct"/>
            <w:noWrap/>
            <w:vAlign w:val="center"/>
          </w:tcPr>
          <w:p w14:paraId="124A5102">
            <w:pPr>
              <w:widowControl/>
              <w:adjustRightInd w:val="0"/>
              <w:snapToGrid w:val="0"/>
              <w:jc w:val="center"/>
              <w:rPr>
                <w:rFonts w:hint="eastAsia" w:ascii="宋体" w:hAnsi="宋体" w:cs="宋体"/>
                <w:kern w:val="0"/>
                <w:szCs w:val="21"/>
              </w:rPr>
            </w:pPr>
            <w:r>
              <w:rPr>
                <w:rFonts w:hint="eastAsia" w:ascii="宋体" w:hAnsi="宋体" w:cs="宋体"/>
                <w:kern w:val="0"/>
                <w:szCs w:val="21"/>
              </w:rPr>
              <w:t>5570</w:t>
            </w:r>
          </w:p>
        </w:tc>
      </w:tr>
      <w:tr w14:paraId="31DA34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50" w:type="pct"/>
            <w:vMerge w:val="continue"/>
            <w:vAlign w:val="center"/>
          </w:tcPr>
          <w:p w14:paraId="0824BC59">
            <w:pPr>
              <w:widowControl/>
              <w:adjustRightInd w:val="0"/>
              <w:snapToGrid w:val="0"/>
              <w:jc w:val="center"/>
              <w:rPr>
                <w:rFonts w:hint="eastAsia" w:ascii="宋体" w:hAnsi="宋体" w:cs="宋体"/>
                <w:kern w:val="0"/>
                <w:szCs w:val="21"/>
              </w:rPr>
            </w:pPr>
          </w:p>
        </w:tc>
        <w:tc>
          <w:tcPr>
            <w:tcW w:w="756" w:type="pct"/>
            <w:noWrap/>
            <w:vAlign w:val="center"/>
          </w:tcPr>
          <w:p w14:paraId="045A5763">
            <w:pPr>
              <w:widowControl/>
              <w:adjustRightInd w:val="0"/>
              <w:snapToGrid w:val="0"/>
              <w:jc w:val="center"/>
              <w:rPr>
                <w:rFonts w:hint="eastAsia" w:ascii="宋体" w:hAnsi="宋体" w:cs="宋体"/>
                <w:kern w:val="0"/>
                <w:szCs w:val="21"/>
              </w:rPr>
            </w:pPr>
            <w:r>
              <w:rPr>
                <w:rFonts w:hint="eastAsia" w:ascii="宋体" w:hAnsi="宋体" w:cs="宋体"/>
                <w:kern w:val="0"/>
                <w:szCs w:val="21"/>
              </w:rPr>
              <w:t>中佳701H</w:t>
            </w:r>
          </w:p>
        </w:tc>
        <w:tc>
          <w:tcPr>
            <w:tcW w:w="2683" w:type="pct"/>
            <w:noWrap/>
            <w:vAlign w:val="center"/>
          </w:tcPr>
          <w:p w14:paraId="18D71528">
            <w:pPr>
              <w:widowControl/>
              <w:adjustRightInd w:val="0"/>
              <w:snapToGrid w:val="0"/>
              <w:jc w:val="center"/>
              <w:rPr>
                <w:rFonts w:hint="eastAsia" w:ascii="宋体" w:hAnsi="宋体" w:cs="宋体"/>
                <w:kern w:val="0"/>
                <w:szCs w:val="21"/>
              </w:rPr>
            </w:pPr>
          </w:p>
        </w:tc>
        <w:tc>
          <w:tcPr>
            <w:tcW w:w="811" w:type="pct"/>
            <w:noWrap/>
            <w:vAlign w:val="center"/>
          </w:tcPr>
          <w:p w14:paraId="0E536F1C">
            <w:pPr>
              <w:widowControl/>
              <w:adjustRightInd w:val="0"/>
              <w:snapToGrid w:val="0"/>
              <w:jc w:val="center"/>
              <w:rPr>
                <w:rFonts w:hint="eastAsia" w:ascii="宋体" w:hAnsi="宋体" w:cs="宋体"/>
                <w:kern w:val="0"/>
                <w:szCs w:val="21"/>
              </w:rPr>
            </w:pPr>
            <w:r>
              <w:rPr>
                <w:rFonts w:hint="eastAsia" w:ascii="宋体" w:hAnsi="宋体" w:cs="宋体"/>
                <w:kern w:val="0"/>
                <w:szCs w:val="21"/>
              </w:rPr>
              <w:t>4989</w:t>
            </w:r>
          </w:p>
        </w:tc>
      </w:tr>
    </w:tbl>
    <w:p w14:paraId="48D73D5D">
      <w:pPr>
        <w:pStyle w:val="117"/>
        <w:adjustRightInd w:val="0"/>
        <w:snapToGrid w:val="0"/>
        <w:ind w:firstLine="480"/>
        <w:rPr>
          <w:rFonts w:hint="eastAsia"/>
        </w:rPr>
      </w:pPr>
      <w:r>
        <w:rPr>
          <w:rFonts w:hint="eastAsia"/>
        </w:rPr>
        <w:t>（2）储运工程</w:t>
      </w:r>
    </w:p>
    <w:p w14:paraId="0459E8BD">
      <w:pPr>
        <w:pStyle w:val="117"/>
        <w:adjustRightInd w:val="0"/>
        <w:snapToGrid w:val="0"/>
        <w:ind w:firstLine="480"/>
        <w:rPr>
          <w:rFonts w:hint="eastAsia"/>
        </w:rPr>
      </w:pPr>
      <w:bookmarkStart w:id="255" w:name="OLE_LINK118"/>
      <w:r>
        <w:rPr>
          <w:rFonts w:hint="eastAsia"/>
        </w:rPr>
        <w:t>每座采气井场新建1座60m</w:t>
      </w:r>
      <w:r>
        <w:rPr>
          <w:rFonts w:hint="eastAsia"/>
          <w:vertAlign w:val="superscript"/>
        </w:rPr>
        <w:t>3</w:t>
      </w:r>
      <w:r>
        <w:rPr>
          <w:rFonts w:hint="eastAsia"/>
        </w:rPr>
        <w:t>凝析油储罐、1座60m</w:t>
      </w:r>
      <w:r>
        <w:rPr>
          <w:rFonts w:hint="eastAsia"/>
          <w:vertAlign w:val="superscript"/>
        </w:rPr>
        <w:t>3</w:t>
      </w:r>
      <w:r>
        <w:rPr>
          <w:rFonts w:hint="eastAsia"/>
        </w:rPr>
        <w:t>采出水储罐，凝析油由罐车将凝析油拉运至中佳露点控制站进行进一步处理，采出水由罐车拉运至中国石油新疆油田分公司采油二厂81号联合处理站处理；每座采气井场新建1套充气柱，将处理后的CNG装车外售；每座注水井场新建4座60m</w:t>
      </w:r>
      <w:r>
        <w:rPr>
          <w:rFonts w:hint="eastAsia"/>
          <w:vertAlign w:val="superscript"/>
        </w:rPr>
        <w:t>3</w:t>
      </w:r>
      <w:r>
        <w:rPr>
          <w:rFonts w:hint="eastAsia"/>
        </w:rPr>
        <w:t>的储水罐，用于暂存回注水。</w:t>
      </w:r>
    </w:p>
    <w:bookmarkEnd w:id="255"/>
    <w:p w14:paraId="084246DF">
      <w:pPr>
        <w:pStyle w:val="117"/>
        <w:adjustRightInd w:val="0"/>
        <w:snapToGrid w:val="0"/>
        <w:ind w:firstLine="480"/>
        <w:rPr>
          <w:rFonts w:hint="eastAsia"/>
        </w:rPr>
      </w:pPr>
      <w:r>
        <w:rPr>
          <w:rFonts w:hint="eastAsia"/>
        </w:rPr>
        <w:t>（3）公辅工程</w:t>
      </w:r>
    </w:p>
    <w:p w14:paraId="71A592EE">
      <w:pPr>
        <w:pStyle w:val="117"/>
        <w:adjustRightInd w:val="0"/>
        <w:snapToGrid w:val="0"/>
        <w:ind w:firstLine="480"/>
        <w:rPr>
          <w:rFonts w:hint="eastAsia"/>
          <w:szCs w:val="23"/>
        </w:rPr>
      </w:pPr>
      <w:r>
        <w:rPr>
          <w:rFonts w:hint="eastAsia"/>
          <w:szCs w:val="23"/>
        </w:rPr>
        <w:t>①供配电</w:t>
      </w:r>
    </w:p>
    <w:p w14:paraId="78029DF5">
      <w:pPr>
        <w:pStyle w:val="117"/>
        <w:adjustRightInd w:val="0"/>
        <w:snapToGrid w:val="0"/>
        <w:ind w:firstLine="480"/>
        <w:rPr>
          <w:rFonts w:hint="eastAsia"/>
        </w:rPr>
      </w:pPr>
      <w:r>
        <w:rPr>
          <w:rFonts w:hint="eastAsia"/>
          <w:szCs w:val="23"/>
        </w:rPr>
        <w:t>中佳</w:t>
      </w:r>
      <w:r>
        <w:rPr>
          <w:szCs w:val="23"/>
        </w:rPr>
        <w:t>141</w:t>
      </w:r>
      <w:r>
        <w:rPr>
          <w:rFonts w:hint="eastAsia"/>
          <w:szCs w:val="23"/>
        </w:rPr>
        <w:t>井、中佳142井、中佳602井、</w:t>
      </w:r>
      <w:r>
        <w:rPr>
          <w:rFonts w:hint="eastAsia"/>
        </w:rPr>
        <w:t>中佳601_H和中佳701H</w:t>
      </w:r>
      <w:r>
        <w:rPr>
          <w:rFonts w:hint="eastAsia"/>
          <w:szCs w:val="23"/>
        </w:rPr>
        <w:t>井口平台电源引自附近</w:t>
      </w:r>
      <w:r>
        <w:rPr>
          <w:szCs w:val="23"/>
        </w:rPr>
        <w:t>10kV</w:t>
      </w:r>
      <w:r>
        <w:rPr>
          <w:rFonts w:hint="eastAsia"/>
          <w:szCs w:val="23"/>
        </w:rPr>
        <w:t>架空线路（油田专线）。井场上安装一台变压器及动力配电箱为新建用电设备供电。电源“</w:t>
      </w:r>
      <w:r>
        <w:rPr>
          <w:szCs w:val="23"/>
        </w:rPr>
        <w:t>T</w:t>
      </w:r>
      <w:r>
        <w:rPr>
          <w:rFonts w:hint="eastAsia"/>
          <w:szCs w:val="23"/>
        </w:rPr>
        <w:t>”接点安装真空隔离一体化断路器及高压计量装置，</w:t>
      </w:r>
      <w:r>
        <w:rPr>
          <w:szCs w:val="23"/>
        </w:rPr>
        <w:t>1#</w:t>
      </w:r>
      <w:r>
        <w:rPr>
          <w:rFonts w:hint="eastAsia"/>
          <w:szCs w:val="23"/>
        </w:rPr>
        <w:t>变压器选用</w:t>
      </w:r>
      <w:r>
        <w:rPr>
          <w:szCs w:val="23"/>
        </w:rPr>
        <w:t>315kVA</w:t>
      </w:r>
      <w:r>
        <w:rPr>
          <w:rFonts w:hint="eastAsia"/>
          <w:szCs w:val="23"/>
        </w:rPr>
        <w:t>变压器，</w:t>
      </w:r>
      <w:r>
        <w:rPr>
          <w:szCs w:val="23"/>
        </w:rPr>
        <w:t>2#</w:t>
      </w:r>
      <w:r>
        <w:rPr>
          <w:rFonts w:hint="eastAsia"/>
          <w:szCs w:val="23"/>
        </w:rPr>
        <w:t>变压器选用</w:t>
      </w:r>
      <w:r>
        <w:rPr>
          <w:szCs w:val="23"/>
        </w:rPr>
        <w:t>315kVA</w:t>
      </w:r>
      <w:r>
        <w:rPr>
          <w:rFonts w:hint="eastAsia"/>
          <w:szCs w:val="23"/>
        </w:rPr>
        <w:t>变压器。其余井场的供电电源由井</w:t>
      </w:r>
    </w:p>
    <w:p w14:paraId="1772B69E">
      <w:pPr>
        <w:pStyle w:val="117"/>
        <w:adjustRightInd w:val="0"/>
        <w:snapToGrid w:val="0"/>
        <w:ind w:firstLine="0" w:firstLineChars="0"/>
        <w:rPr>
          <w:rFonts w:hint="eastAsia"/>
          <w:szCs w:val="23"/>
        </w:rPr>
      </w:pPr>
      <w:r>
        <w:rPr>
          <w:rFonts w:hint="eastAsia"/>
          <w:szCs w:val="23"/>
        </w:rPr>
        <w:t>场内新建的天然气发电机供给，备用电源为</w:t>
      </w:r>
      <w:r>
        <w:rPr>
          <w:szCs w:val="23"/>
        </w:rPr>
        <w:t>320kW</w:t>
      </w:r>
      <w:r>
        <w:rPr>
          <w:rFonts w:hint="eastAsia"/>
          <w:szCs w:val="23"/>
        </w:rPr>
        <w:t>柴油发电机供给。</w:t>
      </w:r>
    </w:p>
    <w:p w14:paraId="26D4938E">
      <w:pPr>
        <w:pStyle w:val="117"/>
        <w:adjustRightInd w:val="0"/>
        <w:snapToGrid w:val="0"/>
        <w:ind w:firstLine="480"/>
        <w:rPr>
          <w:rFonts w:hint="eastAsia"/>
          <w:szCs w:val="23"/>
        </w:rPr>
      </w:pPr>
      <w:r>
        <w:rPr>
          <w:rFonts w:hint="eastAsia"/>
          <w:szCs w:val="23"/>
        </w:rPr>
        <w:t>②仪表自动化</w:t>
      </w:r>
    </w:p>
    <w:p w14:paraId="442D855A">
      <w:pPr>
        <w:pStyle w:val="117"/>
        <w:adjustRightInd w:val="0"/>
        <w:snapToGrid w:val="0"/>
        <w:ind w:firstLine="480"/>
        <w:rPr>
          <w:rFonts w:hint="eastAsia"/>
          <w:szCs w:val="23"/>
        </w:rPr>
      </w:pPr>
      <w:r>
        <w:rPr>
          <w:rFonts w:hint="eastAsia"/>
          <w:szCs w:val="23"/>
        </w:rPr>
        <w:t>每座井场新建井口设置</w:t>
      </w:r>
      <w:r>
        <w:rPr>
          <w:szCs w:val="23"/>
        </w:rPr>
        <w:t>RTU</w:t>
      </w:r>
      <w:r>
        <w:rPr>
          <w:rFonts w:hint="eastAsia"/>
          <w:szCs w:val="23"/>
        </w:rPr>
        <w:t>及现场一次仪表，实现工艺参数的实时采集、显示、报警、联锁等功能。</w:t>
      </w:r>
      <w:r>
        <w:rPr>
          <w:szCs w:val="23"/>
        </w:rPr>
        <w:t>RTU</w:t>
      </w:r>
      <w:r>
        <w:rPr>
          <w:rFonts w:hint="eastAsia"/>
          <w:szCs w:val="23"/>
        </w:rPr>
        <w:t>由过程控制器单元、存储器单元、电源模块、输入</w:t>
      </w:r>
      <w:r>
        <w:rPr>
          <w:szCs w:val="23"/>
        </w:rPr>
        <w:t>/</w:t>
      </w:r>
      <w:r>
        <w:rPr>
          <w:rFonts w:hint="eastAsia"/>
          <w:szCs w:val="23"/>
        </w:rPr>
        <w:t>输出模块、通信模块、系统网络设施及各类配套软件等构成。加热节流橇内仪表已由橇装厂家配套安装，橇内仪表、设备信号均上传至配套控制柜。监控数据均上传至采气一厂已建</w:t>
      </w:r>
      <w:r>
        <w:rPr>
          <w:szCs w:val="23"/>
        </w:rPr>
        <w:t>SCADA</w:t>
      </w:r>
      <w:r>
        <w:rPr>
          <w:rFonts w:hint="eastAsia"/>
          <w:szCs w:val="23"/>
        </w:rPr>
        <w:t>系统进行集中监控。</w:t>
      </w:r>
    </w:p>
    <w:p w14:paraId="2161B493">
      <w:pPr>
        <w:pStyle w:val="117"/>
        <w:adjustRightInd w:val="0"/>
        <w:snapToGrid w:val="0"/>
        <w:ind w:firstLine="480"/>
        <w:rPr>
          <w:rFonts w:hint="eastAsia"/>
          <w:szCs w:val="23"/>
        </w:rPr>
      </w:pPr>
      <w:r>
        <w:rPr>
          <w:rFonts w:hint="eastAsia"/>
          <w:szCs w:val="23"/>
        </w:rPr>
        <w:t>在每座采气井场设置</w:t>
      </w:r>
      <w:r>
        <w:rPr>
          <w:szCs w:val="23"/>
        </w:rPr>
        <w:t>1</w:t>
      </w:r>
      <w:r>
        <w:rPr>
          <w:rFonts w:hint="eastAsia"/>
          <w:szCs w:val="23"/>
        </w:rPr>
        <w:t>套可燃气体报警控制系统，在各井场井口、撬装天然气回收装置、天然气发电机和加热保温罐等区域可燃气体易积聚和易泄漏处设置固定式可燃气体探测器，在中控室设置专用可燃气体报警控制器，实现可燃气体浓度的监视及超限报警，并向站控系统输出报警信号。</w:t>
      </w:r>
    </w:p>
    <w:p w14:paraId="3C592DF0">
      <w:pPr>
        <w:pStyle w:val="117"/>
        <w:adjustRightInd w:val="0"/>
        <w:snapToGrid w:val="0"/>
        <w:ind w:firstLine="480"/>
        <w:rPr>
          <w:rFonts w:hint="eastAsia"/>
          <w:szCs w:val="23"/>
        </w:rPr>
      </w:pPr>
      <w:r>
        <w:rPr>
          <w:rFonts w:hint="eastAsia"/>
          <w:szCs w:val="23"/>
        </w:rPr>
        <w:t>③给排水</w:t>
      </w:r>
    </w:p>
    <w:p w14:paraId="4444356A">
      <w:pPr>
        <w:pStyle w:val="191"/>
        <w:ind w:firstLine="480"/>
        <w:rPr>
          <w:rFonts w:hint="eastAsia"/>
        </w:rPr>
      </w:pPr>
      <w:r>
        <w:rPr>
          <w:rFonts w:hint="eastAsia"/>
        </w:rPr>
        <w:t>施工期用水主要为管道试压废水、混凝土养护用水和软化用水，运营期用水主要为井下作业用水、生活用水和注水井注水用水，软化用水由罐车从中佳露点控制站拉运至项目区，注水井用水由罐车从中佳露点控制站拉运至各注水井场，其余用水由罐车从附近村庄拉运至项目区。</w:t>
      </w:r>
    </w:p>
    <w:p w14:paraId="07C20C90">
      <w:pPr>
        <w:pStyle w:val="191"/>
        <w:ind w:firstLine="480"/>
        <w:rPr>
          <w:rFonts w:hint="eastAsia"/>
        </w:rPr>
      </w:pPr>
      <w:r>
        <w:rPr>
          <w:rFonts w:hint="eastAsia"/>
        </w:rPr>
        <w:t>施工期废水主要为管道试压废水、混凝土养护用水，管道试压废水主要用于项目区洒水抑尘，混凝土养护用水主要靠自然蒸发；运营期废水主要为井下作业废液（压裂返排液、酸化压裂液和废洗井液）、装置排污水和生活污水，井下作业废液和装置排污水由罐车拉运至中国石油新疆油田分公司采油二厂81号联合处理站采出水处理系统处理，生活污水由吸污车拉运至克拉玛依市第二污水处理厂处理。</w:t>
      </w:r>
    </w:p>
    <w:p w14:paraId="3A6896C0">
      <w:pPr>
        <w:pStyle w:val="117"/>
        <w:adjustRightInd w:val="0"/>
        <w:snapToGrid w:val="0"/>
        <w:ind w:firstLine="480"/>
        <w:rPr>
          <w:rFonts w:hint="eastAsia"/>
          <w:szCs w:val="23"/>
        </w:rPr>
      </w:pPr>
      <w:r>
        <w:rPr>
          <w:rFonts w:hint="eastAsia"/>
          <w:szCs w:val="23"/>
        </w:rPr>
        <w:t>④消防</w:t>
      </w:r>
    </w:p>
    <w:p w14:paraId="596C248E">
      <w:pPr>
        <w:pStyle w:val="117"/>
        <w:adjustRightInd w:val="0"/>
        <w:snapToGrid w:val="0"/>
        <w:ind w:firstLine="480"/>
        <w:rPr>
          <w:rFonts w:hint="eastAsia"/>
        </w:rPr>
      </w:pPr>
      <w:r>
        <w:rPr>
          <w:rFonts w:hint="eastAsia"/>
          <w:szCs w:val="23"/>
        </w:rPr>
        <w:t>在每座采气井场设一定数量的移动式灭火器</w:t>
      </w:r>
      <w:r>
        <w:rPr>
          <w:rFonts w:hint="eastAsia"/>
        </w:rPr>
        <w:t>。</w:t>
      </w:r>
    </w:p>
    <w:p w14:paraId="24C34F81">
      <w:pPr>
        <w:pStyle w:val="117"/>
        <w:adjustRightInd w:val="0"/>
        <w:snapToGrid w:val="0"/>
        <w:ind w:firstLine="480"/>
        <w:rPr>
          <w:rFonts w:hint="eastAsia"/>
          <w:szCs w:val="23"/>
        </w:rPr>
      </w:pPr>
      <w:r>
        <w:rPr>
          <w:rFonts w:hint="eastAsia"/>
          <w:szCs w:val="23"/>
        </w:rPr>
        <w:t>⑤道路</w:t>
      </w:r>
    </w:p>
    <w:p w14:paraId="73CDBB43">
      <w:pPr>
        <w:pStyle w:val="117"/>
        <w:adjustRightInd w:val="0"/>
        <w:snapToGrid w:val="0"/>
        <w:ind w:firstLine="480"/>
        <w:rPr>
          <w:rFonts w:hint="eastAsia"/>
          <w:szCs w:val="23"/>
        </w:rPr>
      </w:pPr>
      <w:r>
        <w:rPr>
          <w:rFonts w:hint="eastAsia"/>
          <w:szCs w:val="23"/>
        </w:rPr>
        <w:t>本次不新建道路，均</w:t>
      </w:r>
      <w:r>
        <w:rPr>
          <w:rFonts w:hint="eastAsia"/>
        </w:rPr>
        <w:t>依托现有道路网。</w:t>
      </w:r>
    </w:p>
    <w:p w14:paraId="3695EA68">
      <w:pPr>
        <w:pStyle w:val="117"/>
        <w:adjustRightInd w:val="0"/>
        <w:snapToGrid w:val="0"/>
        <w:ind w:firstLine="480"/>
        <w:rPr>
          <w:rFonts w:hint="eastAsia"/>
          <w:szCs w:val="23"/>
        </w:rPr>
      </w:pPr>
      <w:r>
        <w:rPr>
          <w:rFonts w:hint="eastAsia"/>
          <w:szCs w:val="23"/>
        </w:rPr>
        <w:t>⑥防腐保温</w:t>
      </w:r>
    </w:p>
    <w:p w14:paraId="304E755E">
      <w:pPr>
        <w:pStyle w:val="117"/>
        <w:snapToGrid w:val="0"/>
        <w:ind w:firstLine="480"/>
        <w:rPr>
          <w:rFonts w:hint="eastAsia"/>
          <w:szCs w:val="23"/>
        </w:rPr>
      </w:pPr>
      <w:r>
        <w:rPr>
          <w:rFonts w:hint="eastAsia"/>
          <w:szCs w:val="23"/>
        </w:rPr>
        <w:t>埋地管道防腐层采用无溶剂环氧防腐涂料，喷涂三道，防腐层干膜厚度≥400μm，保温层采用微孔硅酸钙管壳，厚度不小于50mm，外保护层缠绕聚丙烯胶粘带一道（1.1mm），带间搭接50%～55%（双层）。地上保温管道外壁防腐层采用高固体份环氧底漆2道，厚度100μm，环氧云铁中间漆</w:t>
      </w:r>
      <w:r>
        <w:rPr>
          <w:szCs w:val="23"/>
        </w:rPr>
        <w:t>2</w:t>
      </w:r>
      <w:r>
        <w:rPr>
          <w:rFonts w:hint="eastAsia"/>
          <w:szCs w:val="23"/>
        </w:rPr>
        <w:t>道，厚度</w:t>
      </w:r>
      <w:r>
        <w:rPr>
          <w:szCs w:val="23"/>
        </w:rPr>
        <w:t>120</w:t>
      </w:r>
      <w:r>
        <w:rPr>
          <w:rFonts w:hint="eastAsia"/>
          <w:szCs w:val="23"/>
        </w:rPr>
        <w:t>μ</w:t>
      </w:r>
      <w:r>
        <w:rPr>
          <w:szCs w:val="23"/>
        </w:rPr>
        <w:t>m</w:t>
      </w:r>
      <w:r>
        <w:rPr>
          <w:rFonts w:hint="eastAsia"/>
          <w:szCs w:val="23"/>
        </w:rPr>
        <w:t>，保温层采用</w:t>
      </w:r>
      <w:r>
        <w:rPr>
          <w:szCs w:val="23"/>
        </w:rPr>
        <w:t>50mm</w:t>
      </w:r>
      <w:r>
        <w:rPr>
          <w:rFonts w:hint="eastAsia"/>
          <w:szCs w:val="23"/>
        </w:rPr>
        <w:t>厚岩棉管壳，</w:t>
      </w:r>
      <w:r>
        <w:rPr>
          <w:szCs w:val="23"/>
        </w:rPr>
        <w:t>16#</w:t>
      </w:r>
      <w:r>
        <w:rPr>
          <w:rFonts w:hint="eastAsia"/>
          <w:szCs w:val="23"/>
        </w:rPr>
        <w:t>镀锌铁丝捆扎；保护层采用</w:t>
      </w:r>
      <w:r>
        <w:rPr>
          <w:szCs w:val="23"/>
        </w:rPr>
        <w:t>0.7mm</w:t>
      </w:r>
      <w:r>
        <w:rPr>
          <w:rFonts w:hint="eastAsia"/>
          <w:szCs w:val="23"/>
        </w:rPr>
        <w:t>厚的镀锌铁皮，自攻螺丝连接。管道外壁除锈等级</w:t>
      </w:r>
      <w:r>
        <w:rPr>
          <w:szCs w:val="23"/>
        </w:rPr>
        <w:t>Sa2.5</w:t>
      </w:r>
      <w:r>
        <w:rPr>
          <w:rFonts w:hint="eastAsia"/>
          <w:szCs w:val="23"/>
        </w:rPr>
        <w:t>级。补口防腐层采用无溶剂环氧涂料和辐射交联聚乙烯热收缩带，保温层同管体，防护层采用辐射交联聚乙烯热收缩带（套）。</w:t>
      </w:r>
    </w:p>
    <w:p w14:paraId="4CF96BF8">
      <w:pPr>
        <w:pStyle w:val="117"/>
        <w:adjustRightInd w:val="0"/>
        <w:snapToGrid w:val="0"/>
        <w:ind w:firstLine="480"/>
        <w:rPr>
          <w:rFonts w:hint="eastAsia"/>
        </w:rPr>
      </w:pPr>
      <w:r>
        <w:rPr>
          <w:rFonts w:hint="eastAsia"/>
        </w:rPr>
        <w:t>（3）环保工程</w:t>
      </w:r>
    </w:p>
    <w:p w14:paraId="17AFD440">
      <w:pPr>
        <w:pStyle w:val="117"/>
        <w:adjustRightInd w:val="0"/>
        <w:snapToGrid w:val="0"/>
        <w:ind w:firstLine="480"/>
        <w:rPr>
          <w:rFonts w:hint="eastAsia"/>
        </w:rPr>
      </w:pPr>
      <w:r>
        <w:rPr>
          <w:rFonts w:hint="eastAsia"/>
        </w:rPr>
        <w:t>环保工程主要为选用质量合格的设备、阀门、法兰及管线，加热炉采用低氮燃烧器；每座采气井场设1座排污罐（主要暂存装置排污水），设备选用低噪声设备及基础减振；井场防渗措施；每座井场设1座放喷箱及配套的放喷管线。</w:t>
      </w:r>
    </w:p>
    <w:p w14:paraId="4F6E55D8">
      <w:pPr>
        <w:pStyle w:val="117"/>
        <w:adjustRightInd w:val="0"/>
        <w:snapToGrid w:val="0"/>
        <w:ind w:firstLine="480"/>
        <w:rPr>
          <w:rFonts w:hint="eastAsia"/>
        </w:rPr>
      </w:pPr>
      <w:bookmarkStart w:id="256" w:name="_Hlk177301539"/>
      <w:r>
        <w:rPr>
          <w:rFonts w:hint="eastAsia"/>
        </w:rPr>
        <w:t>（4）依托工程</w:t>
      </w:r>
    </w:p>
    <w:p w14:paraId="56E01AF5">
      <w:pPr>
        <w:pStyle w:val="117"/>
        <w:adjustRightInd w:val="0"/>
        <w:snapToGrid w:val="0"/>
        <w:ind w:firstLine="480"/>
        <w:rPr>
          <w:rFonts w:hint="eastAsia"/>
        </w:rPr>
      </w:pPr>
      <w:bookmarkStart w:id="257" w:name="_Hlk177507352"/>
      <w:bookmarkStart w:id="258" w:name="OLE_LINK8"/>
      <w:r>
        <w:rPr>
          <w:rFonts w:hint="eastAsia"/>
        </w:rPr>
        <w:t>凝析油依托</w:t>
      </w:r>
      <w:bookmarkEnd w:id="257"/>
      <w:r>
        <w:rPr>
          <w:rFonts w:hint="eastAsia"/>
        </w:rPr>
        <w:t>中佳试采露点控制站处理，采出水</w:t>
      </w:r>
      <w:bookmarkStart w:id="259" w:name="_Hlk177507359"/>
      <w:r>
        <w:rPr>
          <w:rFonts w:hint="eastAsia"/>
        </w:rPr>
        <w:t>、井下作业废液和</w:t>
      </w:r>
      <w:bookmarkStart w:id="260" w:name="OLE_LINK21"/>
      <w:r>
        <w:rPr>
          <w:rFonts w:hint="eastAsia"/>
        </w:rPr>
        <w:t>装置排污水依托中国石油新疆油田分公司采油二厂81号联合处理站采出水处理系统处理，生活污水依托克拉玛依市第二污水处理厂处理，生活垃圾依托克拉玛依市生活垃圾填埋场处理；危险废物临时贮存在克75采气作业区危险废物临时储存场所，危险废物处置依托有相应</w:t>
      </w:r>
      <w:bookmarkEnd w:id="260"/>
      <w:r>
        <w:rPr>
          <w:rFonts w:hint="eastAsia"/>
        </w:rPr>
        <w:t>危险废物处理资质的单位回收处置。</w:t>
      </w:r>
      <w:bookmarkEnd w:id="258"/>
      <w:bookmarkEnd w:id="259"/>
      <w:r>
        <w:rPr>
          <w:rFonts w:hint="eastAsia"/>
        </w:rPr>
        <w:t>各依托工程环保手续见表3.2-9。</w:t>
      </w:r>
    </w:p>
    <w:p w14:paraId="74FF56AD">
      <w:pPr>
        <w:pStyle w:val="15"/>
        <w:rPr>
          <w:rFonts w:hint="eastAsia"/>
        </w:rPr>
      </w:pPr>
      <w:r>
        <w:t>表</w:t>
      </w:r>
      <w:r>
        <w:rPr>
          <w:rFonts w:hint="eastAsia"/>
        </w:rPr>
        <w:t>3.2-9</w:t>
      </w:r>
      <w:r>
        <w:t xml:space="preserve">  </w:t>
      </w:r>
      <w:r>
        <w:rPr>
          <w:rFonts w:hint="eastAsia"/>
        </w:rPr>
        <w:t>项目依托工程环保手续履行情况一览表</w:t>
      </w:r>
    </w:p>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513"/>
        <w:gridCol w:w="905"/>
        <w:gridCol w:w="2410"/>
        <w:gridCol w:w="2550"/>
        <w:gridCol w:w="2352"/>
      </w:tblGrid>
      <w:tr w14:paraId="6545B0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294" w:type="pct"/>
            <w:vAlign w:val="center"/>
          </w:tcPr>
          <w:p w14:paraId="02AD2330">
            <w:pPr>
              <w:adjustRightInd w:val="0"/>
              <w:snapToGrid w:val="0"/>
              <w:spacing w:line="320" w:lineRule="exact"/>
              <w:jc w:val="center"/>
              <w:rPr>
                <w:rFonts w:hint="eastAsia" w:ascii="宋体" w:hAnsi="宋体"/>
                <w:kern w:val="0"/>
              </w:rPr>
            </w:pPr>
            <w:r>
              <w:rPr>
                <w:rFonts w:hint="eastAsia" w:ascii="宋体" w:hAnsi="宋体"/>
                <w:kern w:val="0"/>
              </w:rPr>
              <w:t>序号</w:t>
            </w:r>
          </w:p>
        </w:tc>
        <w:tc>
          <w:tcPr>
            <w:tcW w:w="518" w:type="pct"/>
            <w:vAlign w:val="center"/>
          </w:tcPr>
          <w:p w14:paraId="472B9120">
            <w:pPr>
              <w:adjustRightInd w:val="0"/>
              <w:snapToGrid w:val="0"/>
              <w:spacing w:line="320" w:lineRule="exact"/>
              <w:jc w:val="center"/>
              <w:rPr>
                <w:rFonts w:hint="eastAsia" w:ascii="宋体" w:hAnsi="宋体"/>
                <w:kern w:val="0"/>
              </w:rPr>
            </w:pPr>
            <w:r>
              <w:rPr>
                <w:rFonts w:hint="eastAsia" w:ascii="宋体" w:hAnsi="宋体"/>
                <w:kern w:val="0"/>
              </w:rPr>
              <w:t>站场</w:t>
            </w:r>
          </w:p>
          <w:p w14:paraId="6D6B444D">
            <w:pPr>
              <w:adjustRightInd w:val="0"/>
              <w:snapToGrid w:val="0"/>
              <w:spacing w:line="320" w:lineRule="exact"/>
              <w:jc w:val="center"/>
              <w:rPr>
                <w:rFonts w:hint="eastAsia" w:ascii="宋体" w:hAnsi="宋体"/>
                <w:kern w:val="0"/>
              </w:rPr>
            </w:pPr>
            <w:r>
              <w:rPr>
                <w:rFonts w:hint="eastAsia" w:ascii="宋体" w:hAnsi="宋体"/>
                <w:kern w:val="0"/>
              </w:rPr>
              <w:t>名称</w:t>
            </w:r>
          </w:p>
        </w:tc>
        <w:tc>
          <w:tcPr>
            <w:tcW w:w="1380" w:type="pct"/>
            <w:vAlign w:val="center"/>
          </w:tcPr>
          <w:p w14:paraId="47284059">
            <w:pPr>
              <w:adjustRightInd w:val="0"/>
              <w:snapToGrid w:val="0"/>
              <w:spacing w:line="320" w:lineRule="exact"/>
              <w:jc w:val="center"/>
              <w:rPr>
                <w:rFonts w:hint="eastAsia" w:ascii="宋体" w:hAnsi="宋体"/>
                <w:kern w:val="0"/>
              </w:rPr>
            </w:pPr>
            <w:r>
              <w:rPr>
                <w:rFonts w:hint="eastAsia" w:ascii="宋体" w:hAnsi="宋体"/>
                <w:kern w:val="0"/>
              </w:rPr>
              <w:t>项目名称</w:t>
            </w:r>
          </w:p>
        </w:tc>
        <w:tc>
          <w:tcPr>
            <w:tcW w:w="1460" w:type="pct"/>
            <w:vAlign w:val="center"/>
          </w:tcPr>
          <w:p w14:paraId="6E397244">
            <w:pPr>
              <w:adjustRightInd w:val="0"/>
              <w:snapToGrid w:val="0"/>
              <w:spacing w:line="320" w:lineRule="exact"/>
              <w:jc w:val="center"/>
              <w:rPr>
                <w:rFonts w:hint="eastAsia" w:ascii="宋体" w:hAnsi="宋体"/>
                <w:kern w:val="0"/>
              </w:rPr>
            </w:pPr>
            <w:r>
              <w:rPr>
                <w:rFonts w:hint="eastAsia" w:ascii="宋体" w:hAnsi="宋体"/>
                <w:kern w:val="0"/>
              </w:rPr>
              <w:t>环评批复文号</w:t>
            </w:r>
          </w:p>
        </w:tc>
        <w:tc>
          <w:tcPr>
            <w:tcW w:w="1347" w:type="pct"/>
            <w:vAlign w:val="center"/>
          </w:tcPr>
          <w:p w14:paraId="2CE19609">
            <w:pPr>
              <w:adjustRightInd w:val="0"/>
              <w:snapToGrid w:val="0"/>
              <w:spacing w:line="320" w:lineRule="exact"/>
              <w:jc w:val="center"/>
              <w:rPr>
                <w:rFonts w:hint="eastAsia" w:ascii="宋体" w:hAnsi="宋体"/>
                <w:kern w:val="0"/>
              </w:rPr>
            </w:pPr>
            <w:r>
              <w:rPr>
                <w:rFonts w:hint="eastAsia" w:ascii="宋体" w:hAnsi="宋体"/>
                <w:kern w:val="0"/>
              </w:rPr>
              <w:t>验收情况</w:t>
            </w:r>
          </w:p>
        </w:tc>
      </w:tr>
      <w:tr w14:paraId="11B652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294" w:type="pct"/>
            <w:vAlign w:val="center"/>
          </w:tcPr>
          <w:p w14:paraId="3D9151E1">
            <w:pPr>
              <w:adjustRightInd w:val="0"/>
              <w:snapToGrid w:val="0"/>
              <w:spacing w:line="320" w:lineRule="exact"/>
              <w:jc w:val="center"/>
              <w:rPr>
                <w:rFonts w:hint="eastAsia" w:ascii="宋体" w:hAnsi="宋体"/>
                <w:kern w:val="0"/>
              </w:rPr>
            </w:pPr>
            <w:r>
              <w:rPr>
                <w:rFonts w:hint="eastAsia" w:ascii="宋体" w:hAnsi="宋体"/>
                <w:kern w:val="0"/>
                <w:lang w:bidi="ar"/>
              </w:rPr>
              <w:t>1</w:t>
            </w:r>
          </w:p>
        </w:tc>
        <w:tc>
          <w:tcPr>
            <w:tcW w:w="518" w:type="pct"/>
            <w:vMerge w:val="restart"/>
            <w:vAlign w:val="center"/>
          </w:tcPr>
          <w:p w14:paraId="0AFEF8BD">
            <w:pPr>
              <w:adjustRightInd w:val="0"/>
              <w:snapToGrid w:val="0"/>
              <w:spacing w:line="320" w:lineRule="exact"/>
              <w:jc w:val="center"/>
              <w:rPr>
                <w:rFonts w:hint="eastAsia" w:ascii="宋体" w:hAnsi="宋体"/>
                <w:kern w:val="0"/>
              </w:rPr>
            </w:pPr>
            <w:r>
              <w:rPr>
                <w:rFonts w:hint="eastAsia" w:ascii="宋体" w:hAnsi="宋体"/>
                <w:kern w:val="0"/>
              </w:rPr>
              <w:t>81号联合处理站</w:t>
            </w:r>
          </w:p>
        </w:tc>
        <w:tc>
          <w:tcPr>
            <w:tcW w:w="1380" w:type="pct"/>
            <w:vAlign w:val="center"/>
          </w:tcPr>
          <w:p w14:paraId="72990F86">
            <w:pPr>
              <w:adjustRightInd w:val="0"/>
              <w:snapToGrid w:val="0"/>
              <w:spacing w:line="320" w:lineRule="exact"/>
              <w:jc w:val="center"/>
              <w:rPr>
                <w:rFonts w:hint="eastAsia" w:ascii="宋体" w:hAnsi="宋体"/>
                <w:kern w:val="0"/>
              </w:rPr>
            </w:pPr>
            <w:r>
              <w:rPr>
                <w:rFonts w:hint="eastAsia" w:ascii="宋体" w:hAnsi="宋体"/>
                <w:kern w:val="0"/>
              </w:rPr>
              <w:t>采油二厂81#联合站污水处理系统改造工程</w:t>
            </w:r>
          </w:p>
        </w:tc>
        <w:tc>
          <w:tcPr>
            <w:tcW w:w="1460" w:type="pct"/>
            <w:vAlign w:val="center"/>
          </w:tcPr>
          <w:p w14:paraId="74F56F9A">
            <w:pPr>
              <w:adjustRightInd w:val="0"/>
              <w:snapToGrid w:val="0"/>
              <w:spacing w:line="320" w:lineRule="exact"/>
              <w:jc w:val="center"/>
              <w:rPr>
                <w:rFonts w:hint="eastAsia" w:ascii="宋体" w:hAnsi="宋体"/>
                <w:kern w:val="0"/>
              </w:rPr>
            </w:pPr>
            <w:r>
              <w:rPr>
                <w:rFonts w:hint="eastAsia" w:ascii="宋体" w:hAnsi="宋体"/>
                <w:kern w:val="0"/>
              </w:rPr>
              <w:t>原克拉玛依市环境保护局</w:t>
            </w:r>
          </w:p>
          <w:p w14:paraId="06C764C1">
            <w:pPr>
              <w:adjustRightInd w:val="0"/>
              <w:snapToGrid w:val="0"/>
              <w:spacing w:line="320" w:lineRule="exact"/>
              <w:jc w:val="center"/>
              <w:rPr>
                <w:rFonts w:hint="eastAsia" w:ascii="宋体" w:hAnsi="宋体"/>
                <w:kern w:val="0"/>
              </w:rPr>
            </w:pPr>
            <w:r>
              <w:rPr>
                <w:rFonts w:hint="eastAsia" w:ascii="宋体" w:hAnsi="宋体"/>
                <w:kern w:val="0"/>
              </w:rPr>
              <w:t>克环保函</w:t>
            </w:r>
            <w:r>
              <w:rPr>
                <w:rFonts w:hint="eastAsia" w:ascii="宋体" w:hAnsi="宋体"/>
                <w:shd w:val="clear" w:color="auto" w:fill="FFFFFF"/>
              </w:rPr>
              <w:t>〔</w:t>
            </w:r>
            <w:r>
              <w:rPr>
                <w:rFonts w:hint="eastAsia" w:ascii="宋体" w:hAnsi="宋体"/>
                <w:kern w:val="0"/>
              </w:rPr>
              <w:t>2012</w:t>
            </w:r>
            <w:r>
              <w:rPr>
                <w:rFonts w:hint="eastAsia" w:ascii="宋体" w:hAnsi="宋体"/>
                <w:shd w:val="clear" w:color="auto" w:fill="FFFFFF"/>
              </w:rPr>
              <w:t>〕</w:t>
            </w:r>
            <w:r>
              <w:rPr>
                <w:rFonts w:hint="eastAsia" w:ascii="宋体" w:hAnsi="宋体"/>
                <w:kern w:val="0"/>
              </w:rPr>
              <w:t>225号</w:t>
            </w:r>
          </w:p>
        </w:tc>
        <w:tc>
          <w:tcPr>
            <w:tcW w:w="1347" w:type="pct"/>
            <w:vAlign w:val="center"/>
          </w:tcPr>
          <w:p w14:paraId="2A70F2B1">
            <w:pPr>
              <w:adjustRightInd w:val="0"/>
              <w:snapToGrid w:val="0"/>
              <w:spacing w:line="320" w:lineRule="exact"/>
              <w:jc w:val="center"/>
              <w:rPr>
                <w:rFonts w:hint="eastAsia" w:ascii="宋体" w:hAnsi="宋体"/>
                <w:kern w:val="0"/>
              </w:rPr>
            </w:pPr>
            <w:r>
              <w:rPr>
                <w:rFonts w:hint="eastAsia" w:ascii="宋体" w:hAnsi="宋体"/>
                <w:kern w:val="0"/>
              </w:rPr>
              <w:t>原克拉玛依市环保局</w:t>
            </w:r>
          </w:p>
          <w:p w14:paraId="4A1B3B14">
            <w:pPr>
              <w:adjustRightInd w:val="0"/>
              <w:snapToGrid w:val="0"/>
              <w:spacing w:line="320" w:lineRule="exact"/>
              <w:jc w:val="center"/>
              <w:rPr>
                <w:rFonts w:hint="eastAsia" w:ascii="宋体" w:hAnsi="宋体"/>
                <w:kern w:val="0"/>
              </w:rPr>
            </w:pPr>
            <w:r>
              <w:rPr>
                <w:rFonts w:hint="eastAsia" w:ascii="宋体" w:hAnsi="宋体"/>
                <w:kern w:val="0"/>
              </w:rPr>
              <w:t>克环保函〔2015〕569号</w:t>
            </w:r>
          </w:p>
        </w:tc>
      </w:tr>
      <w:tr w14:paraId="115657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294" w:type="pct"/>
            <w:vAlign w:val="center"/>
          </w:tcPr>
          <w:p w14:paraId="1A91331E">
            <w:pPr>
              <w:adjustRightInd w:val="0"/>
              <w:snapToGrid w:val="0"/>
              <w:spacing w:line="320" w:lineRule="exact"/>
              <w:jc w:val="center"/>
              <w:rPr>
                <w:rFonts w:hint="eastAsia" w:ascii="宋体" w:hAnsi="宋体"/>
                <w:kern w:val="0"/>
                <w:lang w:bidi="ar"/>
              </w:rPr>
            </w:pPr>
            <w:r>
              <w:rPr>
                <w:rFonts w:hint="eastAsia" w:ascii="宋体" w:hAnsi="宋体"/>
                <w:kern w:val="0"/>
                <w:lang w:bidi="ar"/>
              </w:rPr>
              <w:t>2</w:t>
            </w:r>
          </w:p>
        </w:tc>
        <w:tc>
          <w:tcPr>
            <w:tcW w:w="518" w:type="pct"/>
            <w:vMerge w:val="continue"/>
            <w:vAlign w:val="center"/>
          </w:tcPr>
          <w:p w14:paraId="4F62D58C">
            <w:pPr>
              <w:widowControl/>
              <w:adjustRightInd w:val="0"/>
              <w:snapToGrid w:val="0"/>
              <w:spacing w:line="320" w:lineRule="exact"/>
              <w:jc w:val="left"/>
              <w:rPr>
                <w:rFonts w:hint="eastAsia" w:ascii="宋体" w:hAnsi="宋体"/>
                <w:kern w:val="0"/>
              </w:rPr>
            </w:pPr>
          </w:p>
        </w:tc>
        <w:tc>
          <w:tcPr>
            <w:tcW w:w="1380" w:type="pct"/>
            <w:vAlign w:val="center"/>
          </w:tcPr>
          <w:p w14:paraId="1DA738EC">
            <w:pPr>
              <w:adjustRightInd w:val="0"/>
              <w:snapToGrid w:val="0"/>
              <w:spacing w:line="320" w:lineRule="exact"/>
              <w:jc w:val="center"/>
              <w:rPr>
                <w:rFonts w:hint="eastAsia" w:ascii="宋体" w:hAnsi="宋体"/>
                <w:kern w:val="0"/>
              </w:rPr>
            </w:pPr>
            <w:r>
              <w:rPr>
                <w:rFonts w:hint="eastAsia" w:ascii="宋体" w:hAnsi="宋体"/>
                <w:kern w:val="0"/>
              </w:rPr>
              <w:t>克拉玛依油田七中区克下组砾岩油藏2017年二元复合驱工业扩大试验工程（变更）</w:t>
            </w:r>
          </w:p>
        </w:tc>
        <w:tc>
          <w:tcPr>
            <w:tcW w:w="1460" w:type="pct"/>
            <w:vAlign w:val="center"/>
          </w:tcPr>
          <w:p w14:paraId="333F8024">
            <w:pPr>
              <w:adjustRightInd w:val="0"/>
              <w:snapToGrid w:val="0"/>
              <w:spacing w:line="320" w:lineRule="exact"/>
              <w:jc w:val="center"/>
              <w:rPr>
                <w:rFonts w:hint="eastAsia" w:ascii="宋体" w:hAnsi="宋体"/>
                <w:kern w:val="0"/>
              </w:rPr>
            </w:pPr>
            <w:r>
              <w:rPr>
                <w:rFonts w:hint="eastAsia" w:ascii="宋体" w:hAnsi="宋体"/>
                <w:kern w:val="0"/>
              </w:rPr>
              <w:t>克拉玛依市生态环境局</w:t>
            </w:r>
          </w:p>
          <w:p w14:paraId="2623A6B8">
            <w:pPr>
              <w:adjustRightInd w:val="0"/>
              <w:snapToGrid w:val="0"/>
              <w:spacing w:line="320" w:lineRule="exact"/>
              <w:jc w:val="center"/>
              <w:rPr>
                <w:rFonts w:hint="eastAsia" w:ascii="宋体" w:hAnsi="宋体"/>
                <w:kern w:val="0"/>
                <w:lang w:bidi="ar"/>
              </w:rPr>
            </w:pPr>
            <w:r>
              <w:rPr>
                <w:rFonts w:hint="eastAsia" w:ascii="宋体" w:hAnsi="宋体"/>
                <w:shd w:val="clear" w:color="auto" w:fill="FFFFFF"/>
              </w:rPr>
              <w:t>克环函〔2019〕79号</w:t>
            </w:r>
          </w:p>
        </w:tc>
        <w:tc>
          <w:tcPr>
            <w:tcW w:w="1347" w:type="pct"/>
            <w:vAlign w:val="center"/>
          </w:tcPr>
          <w:p w14:paraId="40BF98D1">
            <w:pPr>
              <w:adjustRightInd w:val="0"/>
              <w:snapToGrid w:val="0"/>
              <w:spacing w:line="320" w:lineRule="exact"/>
              <w:jc w:val="center"/>
              <w:rPr>
                <w:rFonts w:hint="eastAsia" w:ascii="宋体" w:hAnsi="宋体"/>
                <w:kern w:val="0"/>
              </w:rPr>
            </w:pPr>
            <w:r>
              <w:rPr>
                <w:rFonts w:hint="eastAsia" w:ascii="宋体" w:hAnsi="宋体"/>
                <w:kern w:val="0"/>
              </w:rPr>
              <w:t>2</w:t>
            </w:r>
            <w:r>
              <w:rPr>
                <w:rFonts w:ascii="宋体" w:hAnsi="宋体"/>
                <w:kern w:val="0"/>
              </w:rPr>
              <w:t>023</w:t>
            </w:r>
            <w:r>
              <w:rPr>
                <w:rFonts w:hint="eastAsia" w:ascii="宋体" w:hAnsi="宋体"/>
                <w:kern w:val="0"/>
              </w:rPr>
              <w:t>年4月6日通过8</w:t>
            </w:r>
            <w:r>
              <w:rPr>
                <w:rFonts w:ascii="宋体" w:hAnsi="宋体"/>
                <w:kern w:val="0"/>
              </w:rPr>
              <w:t>1</w:t>
            </w:r>
            <w:r>
              <w:rPr>
                <w:rFonts w:hint="eastAsia" w:ascii="宋体" w:hAnsi="宋体"/>
                <w:kern w:val="0"/>
              </w:rPr>
              <w:t>号联合处理站部分竣工环保验收</w:t>
            </w:r>
          </w:p>
        </w:tc>
      </w:tr>
      <w:tr w14:paraId="036690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294" w:type="pct"/>
            <w:vAlign w:val="center"/>
          </w:tcPr>
          <w:p w14:paraId="386F5CB2">
            <w:pPr>
              <w:adjustRightInd w:val="0"/>
              <w:snapToGrid w:val="0"/>
              <w:spacing w:line="320" w:lineRule="exact"/>
              <w:jc w:val="center"/>
              <w:rPr>
                <w:rFonts w:hint="eastAsia" w:ascii="宋体" w:hAnsi="宋体"/>
                <w:kern w:val="0"/>
                <w:lang w:bidi="ar"/>
              </w:rPr>
            </w:pPr>
            <w:r>
              <w:rPr>
                <w:rFonts w:hint="eastAsia" w:ascii="宋体" w:hAnsi="宋体"/>
                <w:kern w:val="0"/>
                <w:lang w:bidi="ar"/>
              </w:rPr>
              <w:t>3</w:t>
            </w:r>
          </w:p>
        </w:tc>
        <w:tc>
          <w:tcPr>
            <w:tcW w:w="518" w:type="pct"/>
            <w:vMerge w:val="continue"/>
            <w:vAlign w:val="center"/>
          </w:tcPr>
          <w:p w14:paraId="2343FD5F">
            <w:pPr>
              <w:widowControl/>
              <w:adjustRightInd w:val="0"/>
              <w:snapToGrid w:val="0"/>
              <w:spacing w:line="320" w:lineRule="exact"/>
              <w:jc w:val="left"/>
              <w:rPr>
                <w:rFonts w:hint="eastAsia" w:ascii="宋体" w:hAnsi="宋体"/>
                <w:kern w:val="0"/>
              </w:rPr>
            </w:pPr>
          </w:p>
        </w:tc>
        <w:tc>
          <w:tcPr>
            <w:tcW w:w="1380" w:type="pct"/>
            <w:vAlign w:val="center"/>
          </w:tcPr>
          <w:p w14:paraId="025BDDC9">
            <w:pPr>
              <w:adjustRightInd w:val="0"/>
              <w:snapToGrid w:val="0"/>
              <w:spacing w:line="320" w:lineRule="exact"/>
              <w:jc w:val="center"/>
              <w:rPr>
                <w:rFonts w:hint="eastAsia" w:ascii="宋体" w:hAnsi="宋体"/>
                <w:kern w:val="0"/>
              </w:rPr>
            </w:pPr>
            <w:r>
              <w:rPr>
                <w:rFonts w:hint="eastAsia" w:ascii="宋体" w:hAnsi="宋体"/>
                <w:kern w:val="0"/>
              </w:rPr>
              <w:t>采油二厂51号、81号处理站密闭改造及原油稳定工程</w:t>
            </w:r>
          </w:p>
        </w:tc>
        <w:tc>
          <w:tcPr>
            <w:tcW w:w="1460" w:type="pct"/>
            <w:vAlign w:val="center"/>
          </w:tcPr>
          <w:p w14:paraId="19582B4F">
            <w:pPr>
              <w:adjustRightInd w:val="0"/>
              <w:snapToGrid w:val="0"/>
              <w:spacing w:line="320" w:lineRule="exact"/>
              <w:jc w:val="center"/>
              <w:rPr>
                <w:rFonts w:hint="eastAsia" w:ascii="宋体" w:hAnsi="宋体"/>
                <w:kern w:val="0"/>
              </w:rPr>
            </w:pPr>
            <w:r>
              <w:rPr>
                <w:rFonts w:hint="eastAsia" w:ascii="宋体" w:hAnsi="宋体"/>
                <w:kern w:val="0"/>
              </w:rPr>
              <w:t>克拉玛依市生态环境局</w:t>
            </w:r>
          </w:p>
          <w:p w14:paraId="66822D85">
            <w:pPr>
              <w:adjustRightInd w:val="0"/>
              <w:snapToGrid w:val="0"/>
              <w:spacing w:line="320" w:lineRule="exact"/>
              <w:jc w:val="center"/>
              <w:rPr>
                <w:rFonts w:hint="eastAsia" w:ascii="宋体" w:hAnsi="宋体"/>
                <w:kern w:val="0"/>
                <w:lang w:bidi="ar"/>
              </w:rPr>
            </w:pPr>
            <w:r>
              <w:rPr>
                <w:rFonts w:hint="eastAsia" w:ascii="宋体" w:hAnsi="宋体"/>
                <w:shd w:val="clear" w:color="auto" w:fill="FFFFFF"/>
              </w:rPr>
              <w:t>克环函〔2019〕179号</w:t>
            </w:r>
          </w:p>
        </w:tc>
        <w:tc>
          <w:tcPr>
            <w:tcW w:w="1347" w:type="pct"/>
            <w:vAlign w:val="center"/>
          </w:tcPr>
          <w:p w14:paraId="2B194486">
            <w:pPr>
              <w:adjustRightInd w:val="0"/>
              <w:snapToGrid w:val="0"/>
              <w:spacing w:line="320" w:lineRule="exact"/>
              <w:jc w:val="center"/>
              <w:rPr>
                <w:rFonts w:hint="eastAsia" w:ascii="宋体" w:hAnsi="宋体"/>
                <w:kern w:val="0"/>
              </w:rPr>
            </w:pPr>
            <w:r>
              <w:rPr>
                <w:rFonts w:hint="eastAsia" w:ascii="宋体" w:hAnsi="宋体"/>
                <w:kern w:val="0"/>
              </w:rPr>
              <w:t>2</w:t>
            </w:r>
            <w:r>
              <w:rPr>
                <w:rFonts w:ascii="宋体" w:hAnsi="宋体"/>
                <w:kern w:val="0"/>
              </w:rPr>
              <w:t>023</w:t>
            </w:r>
            <w:r>
              <w:rPr>
                <w:rFonts w:hint="eastAsia" w:ascii="宋体" w:hAnsi="宋体"/>
                <w:kern w:val="0"/>
              </w:rPr>
              <w:t>年4月6日完成企业自主竣工环保验收</w:t>
            </w:r>
          </w:p>
        </w:tc>
      </w:tr>
      <w:tr w14:paraId="07020F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294" w:type="pct"/>
            <w:vAlign w:val="center"/>
          </w:tcPr>
          <w:p w14:paraId="10B559AD">
            <w:pPr>
              <w:adjustRightInd w:val="0"/>
              <w:snapToGrid w:val="0"/>
              <w:spacing w:line="320" w:lineRule="exact"/>
              <w:jc w:val="center"/>
              <w:rPr>
                <w:rFonts w:hint="eastAsia" w:ascii="宋体" w:hAnsi="宋体"/>
                <w:kern w:val="0"/>
                <w:lang w:bidi="ar"/>
              </w:rPr>
            </w:pPr>
            <w:r>
              <w:rPr>
                <w:rFonts w:hint="eastAsia" w:ascii="宋体" w:hAnsi="宋体"/>
                <w:kern w:val="0"/>
                <w:lang w:bidi="ar"/>
              </w:rPr>
              <w:t>4</w:t>
            </w:r>
          </w:p>
        </w:tc>
        <w:tc>
          <w:tcPr>
            <w:tcW w:w="518" w:type="pct"/>
            <w:vAlign w:val="center"/>
          </w:tcPr>
          <w:p w14:paraId="183E0117">
            <w:pPr>
              <w:adjustRightInd w:val="0"/>
              <w:snapToGrid w:val="0"/>
              <w:spacing w:line="320" w:lineRule="exact"/>
              <w:jc w:val="center"/>
              <w:rPr>
                <w:rFonts w:hint="eastAsia" w:ascii="宋体" w:hAnsi="宋体"/>
                <w:kern w:val="0"/>
              </w:rPr>
            </w:pPr>
            <w:r>
              <w:rPr>
                <w:rFonts w:hint="eastAsia" w:ascii="宋体" w:hAnsi="宋体"/>
                <w:kern w:val="0"/>
              </w:rPr>
              <w:t>中佳试采露点控制站</w:t>
            </w:r>
          </w:p>
        </w:tc>
        <w:tc>
          <w:tcPr>
            <w:tcW w:w="1380" w:type="pct"/>
            <w:vAlign w:val="center"/>
          </w:tcPr>
          <w:p w14:paraId="1DBC8E86">
            <w:pPr>
              <w:adjustRightInd w:val="0"/>
              <w:snapToGrid w:val="0"/>
              <w:spacing w:line="320" w:lineRule="exact"/>
              <w:jc w:val="center"/>
              <w:rPr>
                <w:rFonts w:hint="eastAsia" w:ascii="宋体" w:hAnsi="宋体"/>
                <w:kern w:val="0"/>
              </w:rPr>
            </w:pPr>
            <w:r>
              <w:rPr>
                <w:rFonts w:hint="eastAsia" w:ascii="宋体" w:hAnsi="宋体"/>
                <w:kern w:val="0"/>
              </w:rPr>
              <w:t>新疆油田分公司中佳2区块地面建设工程（变更）</w:t>
            </w:r>
          </w:p>
        </w:tc>
        <w:tc>
          <w:tcPr>
            <w:tcW w:w="1460" w:type="pct"/>
            <w:vAlign w:val="center"/>
          </w:tcPr>
          <w:p w14:paraId="65B462E0">
            <w:pPr>
              <w:adjustRightInd w:val="0"/>
              <w:snapToGrid w:val="0"/>
              <w:spacing w:line="320" w:lineRule="exact"/>
              <w:jc w:val="center"/>
              <w:rPr>
                <w:rFonts w:hint="eastAsia" w:ascii="宋体" w:hAnsi="宋体"/>
                <w:kern w:val="0"/>
              </w:rPr>
            </w:pPr>
            <w:r>
              <w:rPr>
                <w:rFonts w:hint="eastAsia" w:ascii="宋体" w:hAnsi="宋体"/>
                <w:kern w:val="0"/>
              </w:rPr>
              <w:t>新疆维吾尔自治区生态环境厅</w:t>
            </w:r>
          </w:p>
          <w:p w14:paraId="54420E0E">
            <w:pPr>
              <w:adjustRightInd w:val="0"/>
              <w:snapToGrid w:val="0"/>
              <w:spacing w:line="320" w:lineRule="exact"/>
              <w:jc w:val="center"/>
              <w:rPr>
                <w:rFonts w:hint="eastAsia" w:ascii="宋体" w:hAnsi="宋体"/>
              </w:rPr>
            </w:pPr>
            <w:r>
              <w:rPr>
                <w:rFonts w:hint="eastAsia" w:ascii="宋体" w:hAnsi="宋体"/>
                <w:kern w:val="0"/>
              </w:rPr>
              <w:t>新环审〔2022〕258号</w:t>
            </w:r>
          </w:p>
        </w:tc>
        <w:tc>
          <w:tcPr>
            <w:tcW w:w="1347" w:type="pct"/>
            <w:vAlign w:val="center"/>
          </w:tcPr>
          <w:p w14:paraId="05221165">
            <w:pPr>
              <w:adjustRightInd w:val="0"/>
              <w:snapToGrid w:val="0"/>
              <w:spacing w:line="320" w:lineRule="exact"/>
              <w:jc w:val="center"/>
              <w:rPr>
                <w:rFonts w:hint="eastAsia" w:ascii="宋体" w:hAnsi="宋体"/>
                <w:kern w:val="0"/>
              </w:rPr>
            </w:pPr>
            <w:r>
              <w:rPr>
                <w:rFonts w:hint="eastAsia" w:ascii="宋体" w:hAnsi="宋体"/>
                <w:kern w:val="0"/>
              </w:rPr>
              <w:t>已建设完成，正在组织竣工环保验收</w:t>
            </w:r>
          </w:p>
        </w:tc>
      </w:tr>
      <w:tr w14:paraId="784DF0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294" w:type="pct"/>
            <w:vAlign w:val="center"/>
          </w:tcPr>
          <w:p w14:paraId="750C4599">
            <w:pPr>
              <w:adjustRightInd w:val="0"/>
              <w:snapToGrid w:val="0"/>
              <w:spacing w:line="320" w:lineRule="exact"/>
              <w:jc w:val="center"/>
              <w:rPr>
                <w:rFonts w:hint="eastAsia" w:ascii="宋体" w:hAnsi="宋体"/>
                <w:kern w:val="0"/>
                <w:lang w:bidi="ar"/>
              </w:rPr>
            </w:pPr>
            <w:r>
              <w:rPr>
                <w:rFonts w:hint="eastAsia" w:ascii="宋体" w:hAnsi="宋体"/>
                <w:kern w:val="0"/>
                <w:lang w:bidi="ar"/>
              </w:rPr>
              <w:t>5</w:t>
            </w:r>
          </w:p>
        </w:tc>
        <w:tc>
          <w:tcPr>
            <w:tcW w:w="518" w:type="pct"/>
            <w:vAlign w:val="center"/>
          </w:tcPr>
          <w:p w14:paraId="72D6F724">
            <w:pPr>
              <w:adjustRightInd w:val="0"/>
              <w:snapToGrid w:val="0"/>
              <w:spacing w:line="320" w:lineRule="exact"/>
              <w:jc w:val="center"/>
              <w:rPr>
                <w:rFonts w:hint="eastAsia" w:ascii="宋体" w:hAnsi="宋体"/>
                <w:kern w:val="0"/>
              </w:rPr>
            </w:pPr>
            <w:r>
              <w:rPr>
                <w:rFonts w:hint="eastAsia" w:ascii="宋体" w:hAnsi="宋体"/>
                <w:kern w:val="0"/>
              </w:rPr>
              <w:t>中佳区块天然气处理站</w:t>
            </w:r>
          </w:p>
        </w:tc>
        <w:tc>
          <w:tcPr>
            <w:tcW w:w="1380" w:type="pct"/>
            <w:vAlign w:val="center"/>
          </w:tcPr>
          <w:p w14:paraId="3BD403F5">
            <w:pPr>
              <w:adjustRightInd w:val="0"/>
              <w:snapToGrid w:val="0"/>
              <w:spacing w:line="320" w:lineRule="exact"/>
              <w:jc w:val="center"/>
              <w:rPr>
                <w:rFonts w:hint="eastAsia" w:ascii="宋体" w:hAnsi="宋体"/>
                <w:kern w:val="0"/>
              </w:rPr>
            </w:pPr>
            <w:r>
              <w:rPr>
                <w:rFonts w:hint="eastAsia" w:ascii="宋体" w:hAnsi="宋体"/>
                <w:kern w:val="0"/>
              </w:rPr>
              <w:t>中佳井区天然气加工处理装置</w:t>
            </w:r>
          </w:p>
        </w:tc>
        <w:tc>
          <w:tcPr>
            <w:tcW w:w="1460" w:type="pct"/>
            <w:vAlign w:val="center"/>
          </w:tcPr>
          <w:p w14:paraId="4FA8ACCA">
            <w:pPr>
              <w:adjustRightInd w:val="0"/>
              <w:snapToGrid w:val="0"/>
              <w:spacing w:line="320" w:lineRule="exact"/>
              <w:jc w:val="center"/>
              <w:rPr>
                <w:rFonts w:hint="eastAsia" w:ascii="宋体" w:hAnsi="宋体"/>
                <w:kern w:val="0"/>
              </w:rPr>
            </w:pPr>
            <w:r>
              <w:rPr>
                <w:rFonts w:hint="eastAsia" w:ascii="宋体" w:hAnsi="宋体"/>
                <w:kern w:val="0"/>
              </w:rPr>
              <w:t>克拉玛依市生态环境局</w:t>
            </w:r>
          </w:p>
          <w:p w14:paraId="14F9929C">
            <w:pPr>
              <w:adjustRightInd w:val="0"/>
              <w:snapToGrid w:val="0"/>
              <w:spacing w:line="320" w:lineRule="exact"/>
              <w:jc w:val="center"/>
              <w:rPr>
                <w:rFonts w:hint="eastAsia" w:ascii="宋体" w:hAnsi="宋体"/>
                <w:kern w:val="0"/>
              </w:rPr>
            </w:pPr>
            <w:r>
              <w:rPr>
                <w:rFonts w:hint="eastAsia" w:ascii="宋体" w:hAnsi="宋体"/>
                <w:shd w:val="clear" w:color="auto" w:fill="FFFFFF"/>
              </w:rPr>
              <w:t>克环函〔2025〕1号</w:t>
            </w:r>
          </w:p>
        </w:tc>
        <w:tc>
          <w:tcPr>
            <w:tcW w:w="1347" w:type="pct"/>
            <w:vAlign w:val="center"/>
          </w:tcPr>
          <w:p w14:paraId="457A1A40">
            <w:pPr>
              <w:adjustRightInd w:val="0"/>
              <w:snapToGrid w:val="0"/>
              <w:spacing w:line="320" w:lineRule="exact"/>
              <w:jc w:val="center"/>
              <w:rPr>
                <w:rFonts w:hint="eastAsia" w:ascii="宋体" w:hAnsi="宋体"/>
                <w:kern w:val="0"/>
              </w:rPr>
            </w:pPr>
            <w:r>
              <w:rPr>
                <w:rFonts w:hint="eastAsia" w:ascii="宋体" w:hAnsi="宋体"/>
                <w:kern w:val="0"/>
              </w:rPr>
              <w:t>正在建设</w:t>
            </w:r>
          </w:p>
        </w:tc>
      </w:tr>
      <w:tr w14:paraId="14055F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294" w:type="pct"/>
            <w:vAlign w:val="center"/>
          </w:tcPr>
          <w:p w14:paraId="6104C465">
            <w:pPr>
              <w:adjustRightInd w:val="0"/>
              <w:snapToGrid w:val="0"/>
              <w:spacing w:line="320" w:lineRule="exact"/>
              <w:jc w:val="center"/>
              <w:rPr>
                <w:rFonts w:hint="eastAsia" w:ascii="宋体" w:hAnsi="宋体"/>
                <w:kern w:val="0"/>
                <w:lang w:bidi="ar"/>
              </w:rPr>
            </w:pPr>
            <w:r>
              <w:rPr>
                <w:rFonts w:hint="eastAsia" w:ascii="宋体" w:hAnsi="宋体"/>
                <w:kern w:val="0"/>
                <w:lang w:bidi="ar"/>
              </w:rPr>
              <w:t>6</w:t>
            </w:r>
          </w:p>
        </w:tc>
        <w:tc>
          <w:tcPr>
            <w:tcW w:w="518" w:type="pct"/>
            <w:vAlign w:val="center"/>
          </w:tcPr>
          <w:p w14:paraId="0EEF37E0">
            <w:pPr>
              <w:adjustRightInd w:val="0"/>
              <w:snapToGrid w:val="0"/>
              <w:spacing w:line="320" w:lineRule="exact"/>
              <w:jc w:val="center"/>
              <w:rPr>
                <w:rFonts w:hint="eastAsia" w:ascii="宋体" w:hAnsi="宋体"/>
                <w:kern w:val="0"/>
              </w:rPr>
            </w:pPr>
            <w:r>
              <w:rPr>
                <w:rFonts w:hint="eastAsia" w:ascii="宋体" w:hAnsi="宋体"/>
                <w:kern w:val="0"/>
              </w:rPr>
              <w:t>克75天然气处理站危废储存棚</w:t>
            </w:r>
          </w:p>
        </w:tc>
        <w:tc>
          <w:tcPr>
            <w:tcW w:w="1380" w:type="pct"/>
            <w:vAlign w:val="center"/>
          </w:tcPr>
          <w:p w14:paraId="0A3F5668">
            <w:pPr>
              <w:adjustRightInd w:val="0"/>
              <w:snapToGrid w:val="0"/>
              <w:spacing w:line="320" w:lineRule="exact"/>
              <w:jc w:val="center"/>
              <w:rPr>
                <w:rFonts w:hint="eastAsia" w:ascii="宋体" w:hAnsi="宋体"/>
                <w:kern w:val="0"/>
              </w:rPr>
            </w:pPr>
            <w:r>
              <w:rPr>
                <w:rFonts w:hint="eastAsia" w:ascii="宋体" w:hAnsi="宋体"/>
                <w:kern w:val="0"/>
              </w:rPr>
              <w:t>克75采气作业区危险废物临时储存场所建设工程</w:t>
            </w:r>
          </w:p>
        </w:tc>
        <w:tc>
          <w:tcPr>
            <w:tcW w:w="1460" w:type="pct"/>
            <w:vAlign w:val="center"/>
          </w:tcPr>
          <w:p w14:paraId="3AE298F1">
            <w:pPr>
              <w:adjustRightInd w:val="0"/>
              <w:snapToGrid w:val="0"/>
              <w:spacing w:line="320" w:lineRule="exact"/>
              <w:jc w:val="center"/>
              <w:rPr>
                <w:rFonts w:hint="eastAsia" w:ascii="宋体" w:hAnsi="宋体"/>
                <w:kern w:val="0"/>
              </w:rPr>
            </w:pPr>
            <w:r>
              <w:rPr>
                <w:rFonts w:hint="eastAsia" w:ascii="宋体" w:hAnsi="宋体"/>
                <w:kern w:val="0"/>
              </w:rPr>
              <w:t>原克拉玛依市环境保护局</w:t>
            </w:r>
          </w:p>
          <w:p w14:paraId="22122221">
            <w:pPr>
              <w:adjustRightInd w:val="0"/>
              <w:snapToGrid w:val="0"/>
              <w:spacing w:line="320" w:lineRule="exact"/>
              <w:jc w:val="center"/>
              <w:rPr>
                <w:rFonts w:hint="eastAsia" w:ascii="宋体" w:hAnsi="宋体"/>
              </w:rPr>
            </w:pPr>
            <w:r>
              <w:rPr>
                <w:rFonts w:hint="eastAsia" w:ascii="宋体" w:hAnsi="宋体"/>
                <w:kern w:val="0"/>
              </w:rPr>
              <w:t>克环保函〔</w:t>
            </w:r>
            <w:r>
              <w:rPr>
                <w:rFonts w:ascii="宋体" w:hAnsi="宋体"/>
                <w:kern w:val="0"/>
              </w:rPr>
              <w:t>2017</w:t>
            </w:r>
            <w:r>
              <w:rPr>
                <w:rFonts w:hint="eastAsia" w:ascii="宋体" w:hAnsi="宋体"/>
                <w:kern w:val="0"/>
              </w:rPr>
              <w:t>〕</w:t>
            </w:r>
            <w:r>
              <w:rPr>
                <w:rFonts w:ascii="宋体" w:hAnsi="宋体"/>
                <w:kern w:val="0"/>
              </w:rPr>
              <w:t>311</w:t>
            </w:r>
            <w:r>
              <w:rPr>
                <w:rFonts w:hint="eastAsia" w:ascii="宋体" w:hAnsi="宋体"/>
                <w:kern w:val="0"/>
              </w:rPr>
              <w:t>号</w:t>
            </w:r>
          </w:p>
        </w:tc>
        <w:tc>
          <w:tcPr>
            <w:tcW w:w="1347" w:type="pct"/>
            <w:vAlign w:val="center"/>
          </w:tcPr>
          <w:p w14:paraId="2CB417E4">
            <w:pPr>
              <w:adjustRightInd w:val="0"/>
              <w:snapToGrid w:val="0"/>
              <w:spacing w:line="320" w:lineRule="exact"/>
              <w:jc w:val="center"/>
              <w:rPr>
                <w:rFonts w:hint="eastAsia" w:ascii="宋体" w:hAnsi="宋体"/>
                <w:kern w:val="0"/>
              </w:rPr>
            </w:pPr>
            <w:r>
              <w:rPr>
                <w:rFonts w:hint="eastAsia" w:ascii="宋体" w:hAnsi="宋体"/>
                <w:kern w:val="0"/>
              </w:rPr>
              <w:t>2019年12月6日已完成企业自主竣工环保验收</w:t>
            </w:r>
          </w:p>
        </w:tc>
      </w:tr>
      <w:tr w14:paraId="0C3A86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294" w:type="pct"/>
            <w:vAlign w:val="center"/>
          </w:tcPr>
          <w:p w14:paraId="2D36D4AA">
            <w:pPr>
              <w:adjustRightInd w:val="0"/>
              <w:snapToGrid w:val="0"/>
              <w:spacing w:line="320" w:lineRule="exact"/>
              <w:jc w:val="center"/>
              <w:rPr>
                <w:rFonts w:hint="eastAsia" w:ascii="宋体" w:hAnsi="宋体"/>
                <w:kern w:val="0"/>
                <w:lang w:bidi="ar"/>
              </w:rPr>
            </w:pPr>
            <w:r>
              <w:rPr>
                <w:rFonts w:hint="eastAsia" w:ascii="宋体" w:hAnsi="宋体"/>
                <w:kern w:val="0"/>
                <w:lang w:bidi="ar"/>
              </w:rPr>
              <w:t>7</w:t>
            </w:r>
          </w:p>
        </w:tc>
        <w:tc>
          <w:tcPr>
            <w:tcW w:w="518" w:type="pct"/>
            <w:vMerge w:val="restart"/>
            <w:vAlign w:val="center"/>
          </w:tcPr>
          <w:p w14:paraId="2B895307">
            <w:pPr>
              <w:adjustRightInd w:val="0"/>
              <w:snapToGrid w:val="0"/>
              <w:spacing w:line="320" w:lineRule="exact"/>
              <w:jc w:val="center"/>
              <w:rPr>
                <w:rFonts w:hint="eastAsia" w:ascii="宋体" w:hAnsi="宋体"/>
                <w:kern w:val="0"/>
              </w:rPr>
            </w:pPr>
            <w:r>
              <w:rPr>
                <w:rFonts w:hint="eastAsia" w:ascii="宋体" w:hAnsi="宋体"/>
                <w:kern w:val="0"/>
              </w:rPr>
              <w:t>生活污水</w:t>
            </w:r>
          </w:p>
        </w:tc>
        <w:tc>
          <w:tcPr>
            <w:tcW w:w="1380" w:type="pct"/>
            <w:vAlign w:val="center"/>
          </w:tcPr>
          <w:p w14:paraId="4E430224">
            <w:pPr>
              <w:adjustRightInd w:val="0"/>
              <w:snapToGrid w:val="0"/>
              <w:spacing w:line="320" w:lineRule="exact"/>
              <w:jc w:val="center"/>
              <w:rPr>
                <w:rFonts w:hint="eastAsia" w:ascii="宋体" w:hAnsi="宋体"/>
              </w:rPr>
            </w:pPr>
            <w:r>
              <w:rPr>
                <w:rFonts w:hint="eastAsia" w:ascii="宋体" w:hAnsi="宋体"/>
              </w:rPr>
              <w:t>克拉玛依市第二污水处理厂工程</w:t>
            </w:r>
          </w:p>
        </w:tc>
        <w:tc>
          <w:tcPr>
            <w:tcW w:w="1460" w:type="pct"/>
            <w:vAlign w:val="center"/>
          </w:tcPr>
          <w:p w14:paraId="7BB60DAB">
            <w:pPr>
              <w:pStyle w:val="278"/>
              <w:adjustRightInd w:val="0"/>
              <w:snapToGrid w:val="0"/>
              <w:spacing w:line="320" w:lineRule="exact"/>
              <w:rPr>
                <w:rFonts w:hint="eastAsia"/>
              </w:rPr>
            </w:pPr>
            <w:r>
              <w:rPr>
                <w:rFonts w:hint="eastAsia"/>
              </w:rPr>
              <w:t>原自治区发改委、建设厅</w:t>
            </w:r>
          </w:p>
          <w:p w14:paraId="12375D39">
            <w:pPr>
              <w:adjustRightInd w:val="0"/>
              <w:snapToGrid w:val="0"/>
              <w:spacing w:line="320" w:lineRule="exact"/>
              <w:jc w:val="center"/>
              <w:rPr>
                <w:rFonts w:hint="eastAsia" w:ascii="宋体" w:hAnsi="宋体"/>
                <w:kern w:val="0"/>
              </w:rPr>
            </w:pPr>
            <w:r>
              <w:rPr>
                <w:rFonts w:hint="eastAsia" w:ascii="宋体" w:hAnsi="宋体"/>
              </w:rPr>
              <w:t>新环监建函〔</w:t>
            </w:r>
            <w:r>
              <w:rPr>
                <w:rFonts w:ascii="宋体" w:hAnsi="宋体"/>
              </w:rPr>
              <w:t>2008</w:t>
            </w:r>
            <w:r>
              <w:rPr>
                <w:rFonts w:hint="eastAsia" w:ascii="宋体" w:hAnsi="宋体"/>
              </w:rPr>
              <w:t>〕</w:t>
            </w:r>
            <w:r>
              <w:rPr>
                <w:rFonts w:ascii="宋体" w:hAnsi="宋体"/>
              </w:rPr>
              <w:t>97</w:t>
            </w:r>
            <w:r>
              <w:rPr>
                <w:rFonts w:hint="eastAsia" w:ascii="宋体" w:hAnsi="宋体"/>
              </w:rPr>
              <w:t>号</w:t>
            </w:r>
          </w:p>
        </w:tc>
        <w:tc>
          <w:tcPr>
            <w:tcW w:w="1347" w:type="pct"/>
            <w:vAlign w:val="center"/>
          </w:tcPr>
          <w:p w14:paraId="7100102C">
            <w:pPr>
              <w:pStyle w:val="278"/>
              <w:adjustRightInd w:val="0"/>
              <w:snapToGrid w:val="0"/>
              <w:spacing w:line="320" w:lineRule="exact"/>
              <w:rPr>
                <w:rFonts w:hint="eastAsia"/>
              </w:rPr>
            </w:pPr>
            <w:r>
              <w:rPr>
                <w:rFonts w:hint="eastAsia"/>
              </w:rPr>
              <w:t>原克拉玛依市环境保护局</w:t>
            </w:r>
          </w:p>
          <w:p w14:paraId="2A79583B">
            <w:pPr>
              <w:adjustRightInd w:val="0"/>
              <w:snapToGrid w:val="0"/>
              <w:spacing w:line="320" w:lineRule="exact"/>
              <w:jc w:val="center"/>
              <w:rPr>
                <w:rFonts w:hint="eastAsia" w:ascii="宋体" w:hAnsi="宋体"/>
                <w:kern w:val="0"/>
              </w:rPr>
            </w:pPr>
            <w:r>
              <w:rPr>
                <w:rFonts w:hint="eastAsia" w:ascii="宋体" w:hAnsi="宋体"/>
              </w:rPr>
              <w:t>克环保函〔</w:t>
            </w:r>
            <w:r>
              <w:rPr>
                <w:rFonts w:ascii="宋体" w:hAnsi="宋体"/>
              </w:rPr>
              <w:t>2013</w:t>
            </w:r>
            <w:r>
              <w:rPr>
                <w:rFonts w:hint="eastAsia" w:ascii="宋体" w:hAnsi="宋体"/>
              </w:rPr>
              <w:t>〕</w:t>
            </w:r>
            <w:r>
              <w:rPr>
                <w:rFonts w:ascii="宋体" w:hAnsi="宋体"/>
              </w:rPr>
              <w:t>281</w:t>
            </w:r>
            <w:r>
              <w:rPr>
                <w:rFonts w:hint="eastAsia" w:ascii="宋体" w:hAnsi="宋体"/>
              </w:rPr>
              <w:t>号</w:t>
            </w:r>
          </w:p>
        </w:tc>
      </w:tr>
      <w:tr w14:paraId="6DD1F1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294" w:type="pct"/>
            <w:vAlign w:val="center"/>
          </w:tcPr>
          <w:p w14:paraId="3C526F98">
            <w:pPr>
              <w:adjustRightInd w:val="0"/>
              <w:snapToGrid w:val="0"/>
              <w:spacing w:line="320" w:lineRule="exact"/>
              <w:jc w:val="center"/>
              <w:rPr>
                <w:rFonts w:hint="eastAsia" w:ascii="宋体" w:hAnsi="宋体"/>
                <w:kern w:val="0"/>
                <w:lang w:bidi="ar"/>
              </w:rPr>
            </w:pPr>
            <w:r>
              <w:rPr>
                <w:rFonts w:hint="eastAsia" w:ascii="宋体" w:hAnsi="宋体"/>
                <w:kern w:val="0"/>
                <w:lang w:bidi="ar"/>
              </w:rPr>
              <w:t>8</w:t>
            </w:r>
          </w:p>
        </w:tc>
        <w:tc>
          <w:tcPr>
            <w:tcW w:w="518" w:type="pct"/>
            <w:vMerge w:val="continue"/>
            <w:vAlign w:val="center"/>
          </w:tcPr>
          <w:p w14:paraId="418FDD21">
            <w:pPr>
              <w:adjustRightInd w:val="0"/>
              <w:snapToGrid w:val="0"/>
              <w:spacing w:line="320" w:lineRule="exact"/>
              <w:jc w:val="center"/>
              <w:rPr>
                <w:rFonts w:hint="eastAsia" w:ascii="宋体" w:hAnsi="宋体"/>
                <w:kern w:val="0"/>
              </w:rPr>
            </w:pPr>
          </w:p>
        </w:tc>
        <w:tc>
          <w:tcPr>
            <w:tcW w:w="1380" w:type="pct"/>
            <w:vAlign w:val="center"/>
          </w:tcPr>
          <w:p w14:paraId="47231CB2">
            <w:pPr>
              <w:adjustRightInd w:val="0"/>
              <w:snapToGrid w:val="0"/>
              <w:spacing w:line="320" w:lineRule="exact"/>
              <w:jc w:val="center"/>
              <w:rPr>
                <w:rFonts w:hint="eastAsia" w:ascii="宋体" w:hAnsi="宋体"/>
              </w:rPr>
            </w:pPr>
            <w:r>
              <w:rPr>
                <w:rFonts w:hint="eastAsia" w:ascii="宋体" w:hAnsi="宋体"/>
              </w:rPr>
              <w:t>克拉玛依市第二污水处理厂二期工程</w:t>
            </w:r>
          </w:p>
        </w:tc>
        <w:tc>
          <w:tcPr>
            <w:tcW w:w="1460" w:type="pct"/>
            <w:vAlign w:val="center"/>
          </w:tcPr>
          <w:p w14:paraId="2910AD1C">
            <w:pPr>
              <w:pStyle w:val="278"/>
              <w:adjustRightInd w:val="0"/>
              <w:snapToGrid w:val="0"/>
              <w:spacing w:line="320" w:lineRule="exact"/>
              <w:rPr>
                <w:rFonts w:hint="eastAsia"/>
              </w:rPr>
            </w:pPr>
            <w:r>
              <w:rPr>
                <w:rFonts w:hint="eastAsia"/>
              </w:rPr>
              <w:t>原克拉玛依市环保局</w:t>
            </w:r>
          </w:p>
          <w:p w14:paraId="7FCDD9D8">
            <w:pPr>
              <w:adjustRightInd w:val="0"/>
              <w:snapToGrid w:val="0"/>
              <w:spacing w:line="320" w:lineRule="exact"/>
              <w:jc w:val="center"/>
              <w:rPr>
                <w:rFonts w:hint="eastAsia" w:ascii="宋体" w:hAnsi="宋体"/>
                <w:kern w:val="0"/>
              </w:rPr>
            </w:pPr>
            <w:r>
              <w:rPr>
                <w:rFonts w:hint="eastAsia" w:ascii="宋体" w:hAnsi="宋体"/>
              </w:rPr>
              <w:t>克环保函〔</w:t>
            </w:r>
            <w:r>
              <w:rPr>
                <w:rFonts w:ascii="宋体" w:hAnsi="宋体"/>
              </w:rPr>
              <w:t>2017</w:t>
            </w:r>
            <w:r>
              <w:rPr>
                <w:rFonts w:hint="eastAsia" w:ascii="宋体" w:hAnsi="宋体"/>
              </w:rPr>
              <w:t>〕</w:t>
            </w:r>
            <w:r>
              <w:rPr>
                <w:rFonts w:ascii="宋体" w:hAnsi="宋体"/>
              </w:rPr>
              <w:t>210</w:t>
            </w:r>
            <w:r>
              <w:rPr>
                <w:rFonts w:hint="eastAsia" w:ascii="宋体" w:hAnsi="宋体"/>
              </w:rPr>
              <w:t>号</w:t>
            </w:r>
          </w:p>
        </w:tc>
        <w:tc>
          <w:tcPr>
            <w:tcW w:w="1347" w:type="pct"/>
            <w:vAlign w:val="center"/>
          </w:tcPr>
          <w:p w14:paraId="172B2909">
            <w:pPr>
              <w:adjustRightInd w:val="0"/>
              <w:snapToGrid w:val="0"/>
              <w:spacing w:line="320" w:lineRule="exact"/>
              <w:jc w:val="center"/>
              <w:rPr>
                <w:rFonts w:hint="eastAsia" w:ascii="宋体" w:hAnsi="宋体"/>
                <w:kern w:val="0"/>
              </w:rPr>
            </w:pPr>
            <w:r>
              <w:rPr>
                <w:rFonts w:ascii="宋体" w:hAnsi="宋体"/>
              </w:rPr>
              <w:t>2020</w:t>
            </w:r>
            <w:r>
              <w:rPr>
                <w:rFonts w:hint="eastAsia" w:ascii="宋体" w:hAnsi="宋体"/>
              </w:rPr>
              <w:t>年1月1</w:t>
            </w:r>
            <w:r>
              <w:rPr>
                <w:rFonts w:ascii="宋体" w:hAnsi="宋体"/>
              </w:rPr>
              <w:t>5</w:t>
            </w:r>
            <w:r>
              <w:rPr>
                <w:rFonts w:hint="eastAsia" w:ascii="宋体" w:hAnsi="宋体"/>
              </w:rPr>
              <w:t>日完成自主验收</w:t>
            </w:r>
          </w:p>
        </w:tc>
      </w:tr>
      <w:tr w14:paraId="1EBD09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294" w:type="pct"/>
            <w:vAlign w:val="center"/>
          </w:tcPr>
          <w:p w14:paraId="2A2E3E52">
            <w:pPr>
              <w:adjustRightInd w:val="0"/>
              <w:snapToGrid w:val="0"/>
              <w:spacing w:line="320" w:lineRule="exact"/>
              <w:jc w:val="center"/>
              <w:rPr>
                <w:rFonts w:hint="eastAsia" w:ascii="宋体" w:hAnsi="宋体"/>
                <w:kern w:val="0"/>
                <w:lang w:bidi="ar"/>
              </w:rPr>
            </w:pPr>
            <w:r>
              <w:rPr>
                <w:rFonts w:hint="eastAsia" w:ascii="宋体" w:hAnsi="宋体"/>
                <w:kern w:val="0"/>
                <w:lang w:bidi="ar"/>
              </w:rPr>
              <w:t>7</w:t>
            </w:r>
          </w:p>
        </w:tc>
        <w:tc>
          <w:tcPr>
            <w:tcW w:w="518" w:type="pct"/>
            <w:vAlign w:val="center"/>
          </w:tcPr>
          <w:p w14:paraId="4B198B0F">
            <w:pPr>
              <w:adjustRightInd w:val="0"/>
              <w:snapToGrid w:val="0"/>
              <w:spacing w:line="320" w:lineRule="exact"/>
              <w:jc w:val="center"/>
              <w:rPr>
                <w:rFonts w:hint="eastAsia" w:ascii="宋体" w:hAnsi="宋体"/>
                <w:kern w:val="0"/>
              </w:rPr>
            </w:pPr>
            <w:r>
              <w:rPr>
                <w:rFonts w:hint="eastAsia" w:ascii="宋体" w:hAnsi="宋体"/>
                <w:kern w:val="0"/>
              </w:rPr>
              <w:t>生活垃圾</w:t>
            </w:r>
          </w:p>
        </w:tc>
        <w:tc>
          <w:tcPr>
            <w:tcW w:w="1380" w:type="pct"/>
            <w:vAlign w:val="center"/>
          </w:tcPr>
          <w:p w14:paraId="2DF88BED">
            <w:pPr>
              <w:adjustRightInd w:val="0"/>
              <w:snapToGrid w:val="0"/>
              <w:spacing w:line="320" w:lineRule="exact"/>
              <w:jc w:val="center"/>
              <w:rPr>
                <w:rFonts w:hint="eastAsia" w:ascii="宋体" w:hAnsi="宋体"/>
              </w:rPr>
            </w:pPr>
            <w:r>
              <w:rPr>
                <w:rFonts w:hint="eastAsia" w:ascii="宋体" w:hAnsi="宋体"/>
              </w:rPr>
              <w:t>克拉玛依市生活垃圾填埋场项目</w:t>
            </w:r>
          </w:p>
        </w:tc>
        <w:tc>
          <w:tcPr>
            <w:tcW w:w="1460" w:type="pct"/>
            <w:vAlign w:val="center"/>
          </w:tcPr>
          <w:p w14:paraId="331CD5E5">
            <w:pPr>
              <w:pStyle w:val="278"/>
              <w:adjustRightInd w:val="0"/>
              <w:snapToGrid w:val="0"/>
              <w:spacing w:line="320" w:lineRule="exact"/>
              <w:rPr>
                <w:rFonts w:hint="eastAsia"/>
              </w:rPr>
            </w:pPr>
            <w:r>
              <w:rPr>
                <w:rFonts w:hint="eastAsia"/>
              </w:rPr>
              <w:t>原新疆维吾尔自治区环境保护厅</w:t>
            </w:r>
          </w:p>
          <w:p w14:paraId="74468103">
            <w:pPr>
              <w:pStyle w:val="278"/>
              <w:adjustRightInd w:val="0"/>
              <w:snapToGrid w:val="0"/>
              <w:spacing w:line="320" w:lineRule="exact"/>
              <w:rPr>
                <w:rFonts w:hint="eastAsia"/>
              </w:rPr>
            </w:pPr>
            <w:r>
              <w:rPr>
                <w:rFonts w:hint="eastAsia"/>
              </w:rPr>
              <w:t>新环评价函〔</w:t>
            </w:r>
            <w:r>
              <w:t>2013</w:t>
            </w:r>
            <w:r>
              <w:rPr>
                <w:rFonts w:hint="eastAsia"/>
              </w:rPr>
              <w:t>〕</w:t>
            </w:r>
            <w:r>
              <w:t>841</w:t>
            </w:r>
            <w:r>
              <w:rPr>
                <w:rFonts w:hint="eastAsia"/>
              </w:rPr>
              <w:t>号</w:t>
            </w:r>
          </w:p>
        </w:tc>
        <w:tc>
          <w:tcPr>
            <w:tcW w:w="1347" w:type="pct"/>
            <w:vAlign w:val="center"/>
          </w:tcPr>
          <w:p w14:paraId="4FD05397">
            <w:pPr>
              <w:pStyle w:val="278"/>
              <w:adjustRightInd w:val="0"/>
              <w:snapToGrid w:val="0"/>
              <w:spacing w:line="320" w:lineRule="exact"/>
              <w:rPr>
                <w:rFonts w:hint="eastAsia"/>
              </w:rPr>
            </w:pPr>
            <w:r>
              <w:rPr>
                <w:rFonts w:hint="eastAsia"/>
              </w:rPr>
              <w:t>原克拉玛依市环境保护局</w:t>
            </w:r>
          </w:p>
          <w:p w14:paraId="0623994E">
            <w:pPr>
              <w:pStyle w:val="278"/>
              <w:adjustRightInd w:val="0"/>
              <w:snapToGrid w:val="0"/>
              <w:spacing w:line="320" w:lineRule="exact"/>
              <w:rPr>
                <w:rFonts w:hint="eastAsia"/>
              </w:rPr>
            </w:pPr>
            <w:r>
              <w:rPr>
                <w:rFonts w:hint="eastAsia"/>
              </w:rPr>
              <w:t>克环保函〔</w:t>
            </w:r>
            <w:r>
              <w:t>2017</w:t>
            </w:r>
            <w:r>
              <w:rPr>
                <w:rFonts w:hint="eastAsia"/>
              </w:rPr>
              <w:t>〕</w:t>
            </w:r>
            <w:r>
              <w:t>217</w:t>
            </w:r>
            <w:r>
              <w:rPr>
                <w:rFonts w:hint="eastAsia"/>
              </w:rPr>
              <w:t>号</w:t>
            </w:r>
          </w:p>
        </w:tc>
      </w:tr>
    </w:tbl>
    <w:p w14:paraId="552E97E0">
      <w:pPr>
        <w:pStyle w:val="117"/>
        <w:adjustRightInd w:val="0"/>
        <w:snapToGrid w:val="0"/>
        <w:ind w:firstLine="480"/>
        <w:rPr>
          <w:rFonts w:hint="eastAsia"/>
        </w:rPr>
      </w:pPr>
      <w:r>
        <w:rPr>
          <w:rFonts w:hint="eastAsia"/>
        </w:rPr>
        <w:t>（1）凝析油依托可行性分析</w:t>
      </w:r>
    </w:p>
    <w:p w14:paraId="77855D5D">
      <w:pPr>
        <w:pStyle w:val="117"/>
        <w:ind w:firstLine="480"/>
        <w:rPr>
          <w:rFonts w:hint="eastAsia"/>
          <w:shd w:val="clear" w:color="auto" w:fill="FFFFFF"/>
        </w:rPr>
      </w:pPr>
      <w:r>
        <w:rPr>
          <w:rFonts w:hint="eastAsia"/>
          <w:bCs/>
        </w:rPr>
        <w:t>中佳露点控制站的凝析油进入液烃分离器进行分离，分离出的乙二醇富液去乙二醇注入再生系统。分离出的凝析油进入凝析油稳定塔稳定后去凝析油储罐，定期装车外运，凝析油稳定热源由电加热器供给</w:t>
      </w:r>
      <w:bookmarkStart w:id="261" w:name="_Hlk177508379"/>
      <w:r>
        <w:rPr>
          <w:rFonts w:hint="eastAsia"/>
          <w:bCs/>
        </w:rPr>
        <w:t>，</w:t>
      </w:r>
      <w:r>
        <w:rPr>
          <w:rFonts w:hint="eastAsia"/>
        </w:rPr>
        <w:t>凝析油处理规模60t/d。采气一厂于2024年12月在中佳区块新建了1座天然气处理站，站内凝析油处理规模为90t/d，项目实施后中佳区块凝析油处理能力为150t/d，本项目新增凝析油量为105.7t/d，凝析油处理装置富余处理规模可满足需求，依托可行。</w:t>
      </w:r>
    </w:p>
    <w:bookmarkEnd w:id="261"/>
    <w:p w14:paraId="525BB5B1">
      <w:pPr>
        <w:pStyle w:val="462"/>
        <w:rPr>
          <w:rFonts w:hint="eastAsia"/>
          <w:color w:val="auto"/>
          <w:shd w:val="clear" w:color="auto" w:fill="FFFFFF"/>
        </w:rPr>
      </w:pPr>
      <w:bookmarkStart w:id="262" w:name="_Hlk177302497"/>
      <w:r>
        <w:rPr>
          <w:rFonts w:hint="eastAsia"/>
          <w:color w:val="auto"/>
          <w:shd w:val="clear" w:color="auto" w:fill="FFFFFF"/>
        </w:rPr>
        <w:t>（2）井下作业废液和采出水依托可行性分析</w:t>
      </w:r>
    </w:p>
    <w:p w14:paraId="23561959">
      <w:pPr>
        <w:pStyle w:val="462"/>
        <w:rPr>
          <w:rFonts w:hint="eastAsia"/>
          <w:color w:val="auto"/>
        </w:rPr>
      </w:pPr>
      <w:bookmarkStart w:id="263" w:name="_Hlk177508535"/>
      <w:r>
        <w:rPr>
          <w:rFonts w:hint="eastAsia"/>
          <w:color w:val="auto"/>
          <w:shd w:val="clear" w:color="auto" w:fill="FFFFFF"/>
        </w:rPr>
        <w:t>采油二厂采油</w:t>
      </w:r>
      <w:r>
        <w:rPr>
          <w:color w:val="auto"/>
          <w:shd w:val="clear" w:color="auto" w:fill="FFFFFF"/>
        </w:rPr>
        <w:t>81</w:t>
      </w:r>
      <w:r>
        <w:rPr>
          <w:rFonts w:hint="eastAsia"/>
          <w:color w:val="auto"/>
          <w:shd w:val="clear" w:color="auto" w:fill="FFFFFF"/>
        </w:rPr>
        <w:t>号联合处理站</w:t>
      </w:r>
      <w:r>
        <w:rPr>
          <w:color w:val="auto"/>
          <w:shd w:val="clear" w:color="auto" w:fill="FFFFFF"/>
        </w:rPr>
        <w:t>始建于1989年，该站集原油处理、采出水处理及注水为一体，</w:t>
      </w:r>
      <w:r>
        <w:rPr>
          <w:rFonts w:hint="eastAsia"/>
          <w:color w:val="auto"/>
        </w:rPr>
        <w:t>现已建成原油处理能力340×10</w:t>
      </w:r>
      <w:r>
        <w:rPr>
          <w:rFonts w:hint="eastAsia"/>
          <w:color w:val="auto"/>
          <w:vertAlign w:val="superscript"/>
        </w:rPr>
        <w:t>4</w:t>
      </w:r>
      <w:r>
        <w:rPr>
          <w:rFonts w:hint="eastAsia"/>
          <w:color w:val="auto"/>
        </w:rPr>
        <w:t>t/a，原油稳定处理能力330×10</w:t>
      </w:r>
      <w:r>
        <w:rPr>
          <w:rFonts w:hint="eastAsia"/>
          <w:color w:val="auto"/>
          <w:vertAlign w:val="superscript"/>
        </w:rPr>
        <w:t>4</w:t>
      </w:r>
      <w:r>
        <w:rPr>
          <w:rFonts w:hint="eastAsia"/>
          <w:color w:val="auto"/>
        </w:rPr>
        <w:t>t/a，采出水处理能力25000m</w:t>
      </w:r>
      <w:r>
        <w:rPr>
          <w:rFonts w:hint="eastAsia"/>
          <w:color w:val="auto"/>
          <w:vertAlign w:val="superscript"/>
        </w:rPr>
        <w:t>3</w:t>
      </w:r>
      <w:r>
        <w:rPr>
          <w:rFonts w:hint="eastAsia"/>
          <w:color w:val="auto"/>
        </w:rPr>
        <w:t>/d。</w:t>
      </w:r>
      <w:r>
        <w:rPr>
          <w:rFonts w:hint="eastAsia"/>
          <w:snapToGrid w:val="0"/>
          <w:color w:val="auto"/>
        </w:rPr>
        <w:t>采出水处理系统根据采出水物性不同采取分质处理原则，分为化学驱采出水处理系统、常规水驱采出水处理系统及玛南采出水处理系统，其中常规水驱水处理系统处理能力</w:t>
      </w:r>
      <w:r>
        <w:rPr>
          <w:snapToGrid w:val="0"/>
          <w:color w:val="auto"/>
        </w:rPr>
        <w:t>17000</w:t>
      </w:r>
      <w:r>
        <w:rPr>
          <w:rFonts w:hint="eastAsia"/>
          <w:snapToGrid w:val="0"/>
          <w:color w:val="auto"/>
        </w:rPr>
        <w:t>m</w:t>
      </w:r>
      <w:r>
        <w:rPr>
          <w:rFonts w:hint="eastAsia"/>
          <w:snapToGrid w:val="0"/>
          <w:color w:val="auto"/>
          <w:vertAlign w:val="superscript"/>
        </w:rPr>
        <w:t>3</w:t>
      </w:r>
      <w:r>
        <w:rPr>
          <w:rFonts w:hint="eastAsia"/>
          <w:snapToGrid w:val="0"/>
          <w:color w:val="auto"/>
        </w:rPr>
        <w:t>/d，化学驱水处理系统处理能力</w:t>
      </w:r>
      <w:r>
        <w:rPr>
          <w:snapToGrid w:val="0"/>
          <w:color w:val="auto"/>
        </w:rPr>
        <w:t>20000</w:t>
      </w:r>
      <w:r>
        <w:rPr>
          <w:rFonts w:hint="eastAsia"/>
          <w:snapToGrid w:val="0"/>
          <w:color w:val="auto"/>
        </w:rPr>
        <w:t>m</w:t>
      </w:r>
      <w:r>
        <w:rPr>
          <w:rFonts w:hint="eastAsia"/>
          <w:snapToGrid w:val="0"/>
          <w:color w:val="auto"/>
          <w:vertAlign w:val="superscript"/>
        </w:rPr>
        <w:t>3</w:t>
      </w:r>
      <w:r>
        <w:rPr>
          <w:rFonts w:hint="eastAsia"/>
          <w:snapToGrid w:val="0"/>
          <w:color w:val="auto"/>
        </w:rPr>
        <w:t>/d，玛南水处理系统处理能力5000m</w:t>
      </w:r>
      <w:r>
        <w:rPr>
          <w:rFonts w:hint="eastAsia"/>
          <w:snapToGrid w:val="0"/>
          <w:color w:val="auto"/>
          <w:vertAlign w:val="superscript"/>
        </w:rPr>
        <w:t>3</w:t>
      </w:r>
      <w:r>
        <w:rPr>
          <w:rFonts w:hint="eastAsia"/>
          <w:snapToGrid w:val="0"/>
          <w:color w:val="auto"/>
        </w:rPr>
        <w:t>/d。</w:t>
      </w:r>
    </w:p>
    <w:p w14:paraId="39174133">
      <w:pPr>
        <w:pStyle w:val="117"/>
        <w:ind w:firstLine="480"/>
        <w:rPr>
          <w:rFonts w:hint="eastAsia"/>
          <w:snapToGrid w:val="0"/>
        </w:rPr>
      </w:pPr>
      <w:r>
        <w:rPr>
          <w:rFonts w:hint="eastAsia"/>
          <w:snapToGrid w:val="0"/>
        </w:rPr>
        <w:t>其中常规水驱采出水处理的主体工艺采用“重力除油+预处理+气浮+生物+过滤软化”的水质净化整体流程，出水水质执行《碎屑岩油藏注水水质指标及分析方法》（SY/T 5329-2012）中相关要求，净化水经外输泵提升后，输至701、702、703、801、802各注水泵站，并采用常规采出水软化后与二元复合驱混掺的方式，最终回注油藏。具体如下：</w:t>
      </w:r>
    </w:p>
    <w:p w14:paraId="06235AB7">
      <w:pPr>
        <w:pStyle w:val="117"/>
        <w:ind w:firstLine="480"/>
        <w:rPr>
          <w:rFonts w:hint="eastAsia"/>
          <w:kern w:val="0"/>
        </w:rPr>
      </w:pPr>
      <w:r>
        <w:rPr>
          <w:rFonts w:hint="eastAsia"/>
          <w:kern w:val="0"/>
        </w:rPr>
        <w:t>本次评价收集了《克拉玛依油田七中区克下组砾岩油藏2017年二元复合驱工业扩大试验工程（联合站部分）竣工环境保护验收监测报告表》中委托新疆天熙环保科技有限公司对</w:t>
      </w:r>
      <w:bookmarkStart w:id="264" w:name="_Hlk178331066"/>
      <w:r>
        <w:rPr>
          <w:rFonts w:hint="eastAsia"/>
          <w:kern w:val="0"/>
        </w:rPr>
        <w:t>采油二厂81号联合处理站对</w:t>
      </w:r>
      <w:r>
        <w:rPr>
          <w:rFonts w:hint="eastAsia"/>
          <w:snapToGrid w:val="0"/>
        </w:rPr>
        <w:t>常规水驱采出水处理装置出口水样的监测数据</w:t>
      </w:r>
      <w:bookmarkEnd w:id="264"/>
      <w:r>
        <w:rPr>
          <w:rFonts w:hint="eastAsia"/>
          <w:snapToGrid w:val="0"/>
        </w:rPr>
        <w:t>来说明其水质的达标性，具体如下：</w:t>
      </w:r>
    </w:p>
    <w:p w14:paraId="155BE524">
      <w:pPr>
        <w:pStyle w:val="15"/>
        <w:rPr>
          <w:rFonts w:hint="eastAsia"/>
        </w:rPr>
      </w:pPr>
      <w:r>
        <w:t>表</w:t>
      </w:r>
      <w:r>
        <w:rPr>
          <w:rFonts w:hint="eastAsia"/>
        </w:rPr>
        <w:t>3.2-10</w:t>
      </w:r>
      <w:r>
        <w:t xml:space="preserve">  </w:t>
      </w:r>
      <w:r>
        <w:rPr>
          <w:rFonts w:hint="eastAsia"/>
        </w:rPr>
        <w:t>采油二厂81号联合处理站常规水驱采出水处理装置出口水样的监测数据一览表</w:t>
      </w:r>
    </w:p>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54"/>
        <w:gridCol w:w="2970"/>
        <w:gridCol w:w="2063"/>
        <w:gridCol w:w="1562"/>
        <w:gridCol w:w="1397"/>
      </w:tblGrid>
      <w:tr w14:paraId="60A4AE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69" w:hRule="atLeast"/>
          <w:jc w:val="center"/>
        </w:trPr>
        <w:tc>
          <w:tcPr>
            <w:tcW w:w="533" w:type="pct"/>
            <w:vAlign w:val="center"/>
          </w:tcPr>
          <w:p w14:paraId="01725493">
            <w:pPr>
              <w:adjustRightInd w:val="0"/>
              <w:snapToGrid w:val="0"/>
              <w:spacing w:line="300" w:lineRule="exact"/>
              <w:jc w:val="center"/>
              <w:rPr>
                <w:rFonts w:hint="eastAsia" w:ascii="宋体" w:hAnsi="宋体"/>
                <w:kern w:val="0"/>
              </w:rPr>
            </w:pPr>
            <w:r>
              <w:rPr>
                <w:rFonts w:hint="eastAsia" w:ascii="宋体" w:hAnsi="宋体"/>
                <w:kern w:val="0"/>
              </w:rPr>
              <w:t>序号</w:t>
            </w:r>
          </w:p>
        </w:tc>
        <w:tc>
          <w:tcPr>
            <w:tcW w:w="1660" w:type="pct"/>
            <w:vAlign w:val="center"/>
          </w:tcPr>
          <w:p w14:paraId="1A232B40">
            <w:pPr>
              <w:adjustRightInd w:val="0"/>
              <w:snapToGrid w:val="0"/>
              <w:spacing w:line="300" w:lineRule="exact"/>
              <w:jc w:val="center"/>
              <w:rPr>
                <w:rFonts w:hint="eastAsia" w:ascii="宋体" w:hAnsi="宋体"/>
                <w:kern w:val="0"/>
              </w:rPr>
            </w:pPr>
            <w:r>
              <w:rPr>
                <w:rFonts w:hint="eastAsia" w:ascii="宋体" w:hAnsi="宋体"/>
                <w:kern w:val="0"/>
              </w:rPr>
              <w:t>检测项目</w:t>
            </w:r>
          </w:p>
        </w:tc>
        <w:tc>
          <w:tcPr>
            <w:tcW w:w="1153" w:type="pct"/>
            <w:tcBorders>
              <w:right w:val="single" w:color="auto" w:sz="4" w:space="0"/>
            </w:tcBorders>
            <w:vAlign w:val="center"/>
          </w:tcPr>
          <w:p w14:paraId="523EF14B">
            <w:pPr>
              <w:adjustRightInd w:val="0"/>
              <w:snapToGrid w:val="0"/>
              <w:spacing w:line="300" w:lineRule="exact"/>
              <w:jc w:val="center"/>
              <w:rPr>
                <w:rFonts w:hint="eastAsia" w:ascii="宋体" w:hAnsi="宋体"/>
                <w:kern w:val="0"/>
              </w:rPr>
            </w:pPr>
            <w:r>
              <w:rPr>
                <w:rFonts w:hint="eastAsia" w:ascii="宋体" w:hAnsi="宋体"/>
                <w:kern w:val="0"/>
              </w:rPr>
              <w:t>检测结果</w:t>
            </w:r>
          </w:p>
        </w:tc>
        <w:tc>
          <w:tcPr>
            <w:tcW w:w="873" w:type="pct"/>
            <w:vAlign w:val="center"/>
          </w:tcPr>
          <w:p w14:paraId="53BBB4AE">
            <w:pPr>
              <w:adjustRightInd w:val="0"/>
              <w:snapToGrid w:val="0"/>
              <w:spacing w:line="300" w:lineRule="exact"/>
              <w:jc w:val="center"/>
              <w:rPr>
                <w:rFonts w:hint="eastAsia" w:ascii="宋体" w:hAnsi="宋体"/>
                <w:kern w:val="0"/>
              </w:rPr>
            </w:pPr>
            <w:r>
              <w:rPr>
                <w:rFonts w:hint="eastAsia" w:ascii="宋体" w:hAnsi="宋体"/>
                <w:kern w:val="0"/>
              </w:rPr>
              <w:t>标准限值</w:t>
            </w:r>
          </w:p>
        </w:tc>
        <w:tc>
          <w:tcPr>
            <w:tcW w:w="781" w:type="pct"/>
            <w:vAlign w:val="center"/>
          </w:tcPr>
          <w:p w14:paraId="630F650E">
            <w:pPr>
              <w:adjustRightInd w:val="0"/>
              <w:snapToGrid w:val="0"/>
              <w:spacing w:line="300" w:lineRule="exact"/>
              <w:jc w:val="center"/>
              <w:rPr>
                <w:rFonts w:hint="eastAsia" w:ascii="宋体" w:hAnsi="宋体"/>
                <w:kern w:val="0"/>
              </w:rPr>
            </w:pPr>
            <w:r>
              <w:rPr>
                <w:rFonts w:hint="eastAsia" w:ascii="宋体" w:hAnsi="宋体"/>
                <w:kern w:val="0"/>
              </w:rPr>
              <w:t>达标情况</w:t>
            </w:r>
          </w:p>
        </w:tc>
      </w:tr>
      <w:tr w14:paraId="191110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3" w:type="pct"/>
            <w:vAlign w:val="center"/>
          </w:tcPr>
          <w:p w14:paraId="28D539E4">
            <w:pPr>
              <w:adjustRightInd w:val="0"/>
              <w:snapToGrid w:val="0"/>
              <w:spacing w:line="300" w:lineRule="exact"/>
              <w:jc w:val="center"/>
              <w:rPr>
                <w:rFonts w:hint="eastAsia" w:ascii="宋体" w:hAnsi="宋体"/>
                <w:kern w:val="0"/>
              </w:rPr>
            </w:pPr>
            <w:r>
              <w:rPr>
                <w:rFonts w:hint="eastAsia" w:ascii="宋体" w:hAnsi="宋体"/>
                <w:kern w:val="0"/>
              </w:rPr>
              <w:t>1</w:t>
            </w:r>
          </w:p>
        </w:tc>
        <w:tc>
          <w:tcPr>
            <w:tcW w:w="1660" w:type="pct"/>
            <w:vAlign w:val="center"/>
          </w:tcPr>
          <w:p w14:paraId="171A9EFF">
            <w:pPr>
              <w:adjustRightInd w:val="0"/>
              <w:snapToGrid w:val="0"/>
              <w:spacing w:line="300" w:lineRule="exact"/>
              <w:jc w:val="center"/>
              <w:rPr>
                <w:rFonts w:hint="eastAsia" w:ascii="宋体" w:hAnsi="宋体"/>
                <w:kern w:val="0"/>
              </w:rPr>
            </w:pPr>
            <w:r>
              <w:rPr>
                <w:rFonts w:hint="eastAsia" w:ascii="宋体" w:hAnsi="宋体"/>
                <w:kern w:val="0"/>
              </w:rPr>
              <w:t>悬浮固体含量（mg/L）</w:t>
            </w:r>
          </w:p>
        </w:tc>
        <w:tc>
          <w:tcPr>
            <w:tcW w:w="1153" w:type="pct"/>
            <w:tcBorders>
              <w:right w:val="single" w:color="auto" w:sz="4" w:space="0"/>
            </w:tcBorders>
            <w:vAlign w:val="center"/>
          </w:tcPr>
          <w:p w14:paraId="735254D5">
            <w:pPr>
              <w:adjustRightInd w:val="0"/>
              <w:snapToGrid w:val="0"/>
              <w:spacing w:line="300" w:lineRule="exact"/>
              <w:jc w:val="center"/>
              <w:rPr>
                <w:rFonts w:hint="eastAsia" w:ascii="宋体" w:hAnsi="宋体"/>
                <w:kern w:val="0"/>
              </w:rPr>
            </w:pPr>
            <w:r>
              <w:rPr>
                <w:rFonts w:hint="eastAsia" w:ascii="宋体" w:hAnsi="宋体"/>
                <w:kern w:val="0"/>
              </w:rPr>
              <w:t>4.0</w:t>
            </w:r>
          </w:p>
        </w:tc>
        <w:tc>
          <w:tcPr>
            <w:tcW w:w="873" w:type="pct"/>
            <w:vAlign w:val="center"/>
          </w:tcPr>
          <w:p w14:paraId="388D520F">
            <w:pPr>
              <w:adjustRightInd w:val="0"/>
              <w:snapToGrid w:val="0"/>
              <w:spacing w:line="300" w:lineRule="exact"/>
              <w:jc w:val="center"/>
              <w:rPr>
                <w:rFonts w:hint="eastAsia" w:ascii="宋体" w:hAnsi="宋体"/>
                <w:kern w:val="0"/>
              </w:rPr>
            </w:pPr>
            <w:r>
              <w:rPr>
                <w:rFonts w:hint="eastAsia" w:ascii="宋体" w:hAnsi="宋体"/>
                <w:kern w:val="0"/>
                <w:szCs w:val="21"/>
              </w:rPr>
              <w:t>≤25</w:t>
            </w:r>
            <w:r>
              <w:rPr>
                <w:rFonts w:ascii="宋体" w:hAnsi="宋体"/>
                <w:kern w:val="0"/>
                <w:szCs w:val="21"/>
              </w:rPr>
              <w:t>.0</w:t>
            </w:r>
          </w:p>
        </w:tc>
        <w:tc>
          <w:tcPr>
            <w:tcW w:w="781" w:type="pct"/>
            <w:vAlign w:val="center"/>
          </w:tcPr>
          <w:p w14:paraId="2091EBD5">
            <w:pPr>
              <w:adjustRightInd w:val="0"/>
              <w:snapToGrid w:val="0"/>
              <w:spacing w:line="300" w:lineRule="exact"/>
              <w:jc w:val="center"/>
              <w:rPr>
                <w:rFonts w:hint="eastAsia" w:ascii="宋体" w:hAnsi="宋体"/>
                <w:kern w:val="0"/>
              </w:rPr>
            </w:pPr>
            <w:r>
              <w:rPr>
                <w:rFonts w:hint="eastAsia" w:ascii="宋体" w:hAnsi="宋体"/>
                <w:kern w:val="0"/>
              </w:rPr>
              <w:t>达标</w:t>
            </w:r>
          </w:p>
        </w:tc>
      </w:tr>
      <w:tr w14:paraId="7706A9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3" w:type="pct"/>
            <w:vAlign w:val="center"/>
          </w:tcPr>
          <w:p w14:paraId="3EBECB83">
            <w:pPr>
              <w:adjustRightInd w:val="0"/>
              <w:snapToGrid w:val="0"/>
              <w:spacing w:line="300" w:lineRule="exact"/>
              <w:jc w:val="center"/>
              <w:rPr>
                <w:rFonts w:hint="eastAsia" w:ascii="宋体" w:hAnsi="宋体"/>
                <w:kern w:val="0"/>
              </w:rPr>
            </w:pPr>
            <w:r>
              <w:rPr>
                <w:rFonts w:hint="eastAsia" w:ascii="宋体" w:hAnsi="宋体"/>
                <w:kern w:val="0"/>
              </w:rPr>
              <w:t>2</w:t>
            </w:r>
          </w:p>
        </w:tc>
        <w:tc>
          <w:tcPr>
            <w:tcW w:w="1660" w:type="pct"/>
            <w:vAlign w:val="center"/>
          </w:tcPr>
          <w:p w14:paraId="38923329">
            <w:pPr>
              <w:adjustRightInd w:val="0"/>
              <w:snapToGrid w:val="0"/>
              <w:spacing w:line="300" w:lineRule="exact"/>
              <w:jc w:val="center"/>
              <w:rPr>
                <w:rFonts w:hint="eastAsia" w:ascii="宋体" w:hAnsi="宋体"/>
                <w:kern w:val="0"/>
              </w:rPr>
            </w:pPr>
            <w:r>
              <w:rPr>
                <w:rFonts w:hint="eastAsia" w:ascii="宋体" w:hAnsi="宋体"/>
                <w:kern w:val="0"/>
              </w:rPr>
              <w:t>含油量（mg/L）</w:t>
            </w:r>
          </w:p>
        </w:tc>
        <w:tc>
          <w:tcPr>
            <w:tcW w:w="1153" w:type="pct"/>
            <w:vAlign w:val="center"/>
          </w:tcPr>
          <w:p w14:paraId="5BC18C2D">
            <w:pPr>
              <w:adjustRightInd w:val="0"/>
              <w:snapToGrid w:val="0"/>
              <w:spacing w:line="300" w:lineRule="exact"/>
              <w:jc w:val="center"/>
              <w:rPr>
                <w:rFonts w:hint="eastAsia" w:ascii="宋体" w:hAnsi="宋体"/>
                <w:kern w:val="0"/>
              </w:rPr>
            </w:pPr>
            <w:r>
              <w:rPr>
                <w:rFonts w:hint="eastAsia" w:ascii="宋体" w:hAnsi="宋体"/>
                <w:kern w:val="0"/>
              </w:rPr>
              <w:t>2.1</w:t>
            </w:r>
          </w:p>
        </w:tc>
        <w:tc>
          <w:tcPr>
            <w:tcW w:w="873" w:type="pct"/>
            <w:vAlign w:val="center"/>
          </w:tcPr>
          <w:p w14:paraId="2B2B83D9">
            <w:pPr>
              <w:adjustRightInd w:val="0"/>
              <w:snapToGrid w:val="0"/>
              <w:spacing w:line="300" w:lineRule="exact"/>
              <w:jc w:val="center"/>
              <w:rPr>
                <w:rFonts w:hint="eastAsia" w:ascii="宋体" w:hAnsi="宋体"/>
                <w:kern w:val="0"/>
              </w:rPr>
            </w:pPr>
            <w:r>
              <w:rPr>
                <w:rFonts w:hint="eastAsia" w:ascii="宋体" w:hAnsi="宋体"/>
                <w:kern w:val="0"/>
                <w:szCs w:val="21"/>
              </w:rPr>
              <w:t>≤30</w:t>
            </w:r>
            <w:r>
              <w:rPr>
                <w:rFonts w:ascii="宋体" w:hAnsi="宋体"/>
                <w:kern w:val="0"/>
                <w:szCs w:val="21"/>
              </w:rPr>
              <w:t>.0</w:t>
            </w:r>
          </w:p>
        </w:tc>
        <w:tc>
          <w:tcPr>
            <w:tcW w:w="781" w:type="pct"/>
            <w:vAlign w:val="center"/>
          </w:tcPr>
          <w:p w14:paraId="3F6DEC15">
            <w:pPr>
              <w:adjustRightInd w:val="0"/>
              <w:snapToGrid w:val="0"/>
              <w:spacing w:line="300" w:lineRule="exact"/>
              <w:jc w:val="center"/>
              <w:rPr>
                <w:rFonts w:hint="eastAsia" w:ascii="宋体" w:hAnsi="宋体"/>
                <w:kern w:val="0"/>
              </w:rPr>
            </w:pPr>
            <w:r>
              <w:rPr>
                <w:rFonts w:hint="eastAsia" w:ascii="宋体" w:hAnsi="宋体"/>
                <w:kern w:val="0"/>
              </w:rPr>
              <w:t>达标</w:t>
            </w:r>
          </w:p>
        </w:tc>
      </w:tr>
    </w:tbl>
    <w:p w14:paraId="55A97AEA">
      <w:pPr>
        <w:pStyle w:val="117"/>
        <w:ind w:firstLine="480"/>
        <w:rPr>
          <w:rFonts w:hint="eastAsia"/>
          <w:kern w:val="0"/>
        </w:rPr>
      </w:pPr>
      <w:r>
        <w:rPr>
          <w:rFonts w:hint="eastAsia"/>
          <w:kern w:val="0"/>
        </w:rPr>
        <w:t>81号联合处理站常规采出水处理系统实际处理量为12000m</w:t>
      </w:r>
      <w:r>
        <w:rPr>
          <w:rFonts w:hint="eastAsia"/>
          <w:kern w:val="0"/>
          <w:vertAlign w:val="superscript"/>
        </w:rPr>
        <w:t>3</w:t>
      </w:r>
      <w:r>
        <w:rPr>
          <w:rFonts w:hint="eastAsia"/>
          <w:kern w:val="0"/>
        </w:rPr>
        <w:t>/d，目前站内富余处理能力为500</w:t>
      </w:r>
      <w:bookmarkStart w:id="265" w:name="OLE_LINK94"/>
      <w:r>
        <w:rPr>
          <w:rFonts w:hint="eastAsia"/>
          <w:kern w:val="0"/>
        </w:rPr>
        <w:t>0m</w:t>
      </w:r>
      <w:r>
        <w:rPr>
          <w:rFonts w:hint="eastAsia"/>
          <w:kern w:val="0"/>
          <w:vertAlign w:val="superscript"/>
        </w:rPr>
        <w:t>3</w:t>
      </w:r>
      <w:r>
        <w:rPr>
          <w:rFonts w:hint="eastAsia"/>
          <w:kern w:val="0"/>
        </w:rPr>
        <w:t>/d，</w:t>
      </w:r>
      <w:bookmarkEnd w:id="265"/>
      <w:r>
        <w:rPr>
          <w:rFonts w:hint="eastAsia"/>
          <w:kern w:val="0"/>
        </w:rPr>
        <w:t>本项目井下作业废液产生量为4087.27m</w:t>
      </w:r>
      <w:r>
        <w:rPr>
          <w:rFonts w:hint="eastAsia"/>
          <w:kern w:val="0"/>
          <w:vertAlign w:val="superscript"/>
        </w:rPr>
        <w:t>3</w:t>
      </w:r>
      <w:r>
        <w:rPr>
          <w:rFonts w:hint="eastAsia"/>
          <w:kern w:val="0"/>
        </w:rPr>
        <w:t>/a（3.38m</w:t>
      </w:r>
      <w:r>
        <w:rPr>
          <w:rFonts w:hint="eastAsia"/>
          <w:kern w:val="0"/>
          <w:vertAlign w:val="superscript"/>
        </w:rPr>
        <w:t>3</w:t>
      </w:r>
      <w:r>
        <w:rPr>
          <w:rFonts w:hint="eastAsia"/>
          <w:kern w:val="0"/>
        </w:rPr>
        <w:t>/d），装置排污水产生量约为100m</w:t>
      </w:r>
      <w:r>
        <w:rPr>
          <w:rFonts w:hint="eastAsia"/>
          <w:kern w:val="0"/>
          <w:vertAlign w:val="superscript"/>
        </w:rPr>
        <w:t>3</w:t>
      </w:r>
      <w:r>
        <w:rPr>
          <w:rFonts w:hint="eastAsia"/>
          <w:kern w:val="0"/>
        </w:rPr>
        <w:t>/a，井下作业废液和装置排污水均属于间歇产生，10口井采出水产生量约为101m</w:t>
      </w:r>
      <w:r>
        <w:rPr>
          <w:rFonts w:hint="eastAsia"/>
          <w:kern w:val="0"/>
          <w:vertAlign w:val="superscript"/>
        </w:rPr>
        <w:t>3</w:t>
      </w:r>
      <w:r>
        <w:rPr>
          <w:rFonts w:hint="eastAsia"/>
          <w:kern w:val="0"/>
        </w:rPr>
        <w:t>/d，81号联合处理站采出水富余处理能力可满足项目需求。注水系统下辖5个注水站，担负着采油二厂大部分的注水任务，本项目水量较小，注水系统可以消纳，依托可行。</w:t>
      </w:r>
    </w:p>
    <w:bookmarkEnd w:id="262"/>
    <w:bookmarkEnd w:id="263"/>
    <w:p w14:paraId="389FAB1B">
      <w:pPr>
        <w:pStyle w:val="117"/>
        <w:adjustRightInd w:val="0"/>
        <w:snapToGrid w:val="0"/>
        <w:ind w:firstLine="480"/>
        <w:rPr>
          <w:rFonts w:hint="eastAsia"/>
        </w:rPr>
      </w:pPr>
      <w:r>
        <w:rPr>
          <w:rFonts w:hint="eastAsia"/>
        </w:rPr>
        <w:t>（3）危险废物贮存及处置依托可行性分析</w:t>
      </w:r>
    </w:p>
    <w:p w14:paraId="6074027A">
      <w:pPr>
        <w:pStyle w:val="117"/>
        <w:ind w:firstLine="480"/>
        <w:rPr>
          <w:rFonts w:hint="eastAsia"/>
          <w:kern w:val="0"/>
        </w:rPr>
      </w:pPr>
      <w:bookmarkStart w:id="266" w:name="_Hlk173936015"/>
      <w:r>
        <w:rPr>
          <w:rFonts w:hint="eastAsia"/>
        </w:rPr>
        <w:t>克75天然气处理站危废储存棚</w:t>
      </w:r>
      <w:bookmarkEnd w:id="266"/>
      <w:r>
        <w:rPr>
          <w:rFonts w:hint="eastAsia"/>
        </w:rPr>
        <w:t>位于克75天然气处理站内西南侧，占地面积52.79m</w:t>
      </w:r>
      <w:r>
        <w:rPr>
          <w:rFonts w:hint="eastAsia"/>
          <w:vertAlign w:val="superscript"/>
        </w:rPr>
        <w:t>2</w:t>
      </w:r>
      <w:r>
        <w:rPr>
          <w:rFonts w:hint="eastAsia"/>
        </w:rPr>
        <w:t>，建筑面积50.05m</w:t>
      </w:r>
      <w:r>
        <w:rPr>
          <w:rFonts w:hint="eastAsia"/>
          <w:vertAlign w:val="superscript"/>
        </w:rPr>
        <w:t>2</w:t>
      </w:r>
      <w:r>
        <w:rPr>
          <w:rFonts w:hint="eastAsia"/>
        </w:rPr>
        <w:t>，长度为</w:t>
      </w:r>
      <w:r>
        <w:t>7.7m</w:t>
      </w:r>
      <w:r>
        <w:rPr>
          <w:rFonts w:hint="eastAsia"/>
        </w:rPr>
        <w:t>，宽度为</w:t>
      </w:r>
      <w:r>
        <w:t>6.5m</w:t>
      </w:r>
      <w:r>
        <w:rPr>
          <w:rFonts w:hint="eastAsia"/>
        </w:rPr>
        <w:t>，高</w:t>
      </w:r>
      <w:r>
        <w:t>5m</w:t>
      </w:r>
      <w:r>
        <w:rPr>
          <w:rFonts w:hint="eastAsia"/>
        </w:rPr>
        <w:t>。同时在暂存库内设防渗集液池一座，收集事故状态下废机油，集液池容积</w:t>
      </w:r>
      <w:r>
        <w:t>2m</w:t>
      </w:r>
      <w:r>
        <w:rPr>
          <w:vertAlign w:val="superscript"/>
        </w:rPr>
        <w:t>3</w:t>
      </w:r>
      <w:r>
        <w:rPr>
          <w:rFonts w:hint="eastAsia"/>
        </w:rPr>
        <w:t>，尺寸为</w:t>
      </w:r>
      <w:r>
        <w:t>2m</w:t>
      </w:r>
      <w:r>
        <w:rPr>
          <w:rFonts w:hint="eastAsia"/>
        </w:rPr>
        <w:t>×</w:t>
      </w:r>
      <w:r>
        <w:t>1m</w:t>
      </w:r>
      <w:r>
        <w:rPr>
          <w:rFonts w:hint="eastAsia"/>
        </w:rPr>
        <w:t>×</w:t>
      </w:r>
      <w:r>
        <w:t>1m</w:t>
      </w:r>
      <w:r>
        <w:rPr>
          <w:rFonts w:hint="eastAsia"/>
        </w:rPr>
        <w:t>，临时储存的危险废物为废机油。最大存储量为废机油（</w:t>
      </w:r>
      <w:r>
        <w:t>HW08</w:t>
      </w:r>
      <w:r>
        <w:rPr>
          <w:rFonts w:hint="eastAsia"/>
        </w:rPr>
        <w:t>废矿物油与含矿物油废物）20桶，约3.6t（年周转量80桶，14.4t）。储存棚四周设250mm厚钢砼挡墙，墙高3.5m，棚拟采用轻型门式钢架结构。危险废物储存棚地面为不发火砼地坪，墙体、裙脚及地坪防渗做法采用2mm厚高密度聚乙烯防渗膜，储存棚设集液沟将泄漏废液导入集液池。</w:t>
      </w:r>
    </w:p>
    <w:p w14:paraId="5D8FE0BA">
      <w:pPr>
        <w:pStyle w:val="117"/>
        <w:adjustRightInd w:val="0"/>
        <w:snapToGrid w:val="0"/>
        <w:ind w:firstLine="480"/>
        <w:rPr>
          <w:rFonts w:hint="eastAsia"/>
        </w:rPr>
      </w:pPr>
      <w:r>
        <w:rPr>
          <w:rFonts w:hint="eastAsia"/>
        </w:rPr>
        <w:t>本项目产生的危险废物相对较少，现有危险废物临时储存场所可满足项目需求，依托可行。</w:t>
      </w:r>
    </w:p>
    <w:p w14:paraId="077719B2">
      <w:pPr>
        <w:pStyle w:val="117"/>
        <w:adjustRightInd w:val="0"/>
        <w:snapToGrid w:val="0"/>
        <w:ind w:firstLine="480"/>
        <w:rPr>
          <w:rFonts w:hint="eastAsia"/>
        </w:rPr>
      </w:pPr>
      <w:r>
        <w:rPr>
          <w:rFonts w:hint="eastAsia"/>
        </w:rPr>
        <w:t>④危险废物处置依托可行性分析</w:t>
      </w:r>
    </w:p>
    <w:p w14:paraId="7F216600">
      <w:pPr>
        <w:pStyle w:val="117"/>
        <w:adjustRightInd w:val="0"/>
        <w:snapToGrid w:val="0"/>
        <w:ind w:firstLine="480"/>
        <w:rPr>
          <w:rFonts w:hint="eastAsia"/>
        </w:rPr>
      </w:pPr>
      <w:bookmarkStart w:id="267" w:name="_Hlk171021215"/>
      <w:r>
        <w:rPr>
          <w:rFonts w:hint="eastAsia"/>
        </w:rPr>
        <w:t>目前</w:t>
      </w:r>
      <w:bookmarkStart w:id="268" w:name="_Hlk19647793"/>
      <w:r>
        <w:rPr>
          <w:rFonts w:hint="eastAsia"/>
        </w:rPr>
        <w:t>项目区附近有克拉玛依顺通环保科技有限责任公司、克拉玛依华隆生态科技有限公司和克拉玛依博达生态环保科技有限责任公司等多家具有相应危险废物处置资质的单位</w:t>
      </w:r>
      <w:bookmarkEnd w:id="268"/>
      <w:r>
        <w:rPr>
          <w:rFonts w:hint="eastAsia"/>
        </w:rPr>
        <w:t>，本项目产生的各类危险废物量较小，相对于上述单位危险废物处理能力所占比例很小，故可满足本项目需求。</w:t>
      </w:r>
    </w:p>
    <w:bookmarkEnd w:id="267"/>
    <w:p w14:paraId="3F531D60">
      <w:pPr>
        <w:pStyle w:val="117"/>
        <w:adjustRightInd w:val="0"/>
        <w:snapToGrid w:val="0"/>
        <w:ind w:firstLine="480"/>
        <w:rPr>
          <w:rFonts w:hint="eastAsia"/>
        </w:rPr>
      </w:pPr>
      <w:r>
        <w:rPr>
          <w:rFonts w:hint="eastAsia"/>
        </w:rPr>
        <w:t>（4）生活污水依托可行性分析</w:t>
      </w:r>
    </w:p>
    <w:p w14:paraId="729AC869">
      <w:pPr>
        <w:spacing w:line="500" w:lineRule="exact"/>
        <w:ind w:firstLine="480" w:firstLineChars="200"/>
        <w:rPr>
          <w:rFonts w:hint="eastAsia" w:ascii="宋体" w:hAnsi="宋体"/>
          <w:sz w:val="24"/>
          <w:szCs w:val="24"/>
        </w:rPr>
      </w:pPr>
      <w:bookmarkStart w:id="269" w:name="OLE_LINK17"/>
      <w:bookmarkStart w:id="270" w:name="_Hlk177508628"/>
      <w:bookmarkStart w:id="271" w:name="_Hlk177509623"/>
      <w:r>
        <w:rPr>
          <w:rFonts w:hint="eastAsia" w:ascii="宋体" w:hAnsi="宋体" w:cs="宋体"/>
          <w:sz w:val="24"/>
          <w:szCs w:val="24"/>
        </w:rPr>
        <w:t>克拉玛依市第二污水处理厂</w:t>
      </w:r>
      <w:bookmarkEnd w:id="269"/>
      <w:r>
        <w:rPr>
          <w:rFonts w:hint="eastAsia" w:ascii="宋体" w:hAnsi="宋体" w:cs="宋体"/>
          <w:sz w:val="24"/>
          <w:szCs w:val="24"/>
        </w:rPr>
        <w:t>位于克拉玛依区，地理位置坐标为。该污水处理厂采用生物滤池法的处理工艺，一期污水设计处理能力5×10</w:t>
      </w:r>
      <w:r>
        <w:rPr>
          <w:rFonts w:hint="eastAsia" w:ascii="宋体" w:hAnsi="宋体" w:cs="宋体"/>
          <w:sz w:val="24"/>
          <w:szCs w:val="24"/>
          <w:vertAlign w:val="superscript"/>
        </w:rPr>
        <w:t>4</w:t>
      </w:r>
      <w:r>
        <w:rPr>
          <w:rFonts w:hint="eastAsia" w:ascii="宋体" w:hAnsi="宋体" w:cs="宋体"/>
          <w:sz w:val="24"/>
          <w:szCs w:val="24"/>
        </w:rPr>
        <w:t>m</w:t>
      </w:r>
      <w:r>
        <w:rPr>
          <w:rFonts w:hint="eastAsia" w:ascii="宋体" w:hAnsi="宋体" w:cs="宋体"/>
          <w:sz w:val="24"/>
          <w:szCs w:val="24"/>
          <w:vertAlign w:val="superscript"/>
        </w:rPr>
        <w:t>3</w:t>
      </w:r>
      <w:r>
        <w:rPr>
          <w:rFonts w:hint="eastAsia" w:ascii="宋体" w:hAnsi="宋体" w:cs="宋体"/>
          <w:sz w:val="24"/>
          <w:szCs w:val="24"/>
        </w:rPr>
        <w:t>/d，二期污水设计处理能力10×10</w:t>
      </w:r>
      <w:r>
        <w:rPr>
          <w:rFonts w:hint="eastAsia" w:ascii="宋体" w:hAnsi="宋体" w:cs="宋体"/>
          <w:sz w:val="24"/>
          <w:szCs w:val="24"/>
          <w:vertAlign w:val="superscript"/>
        </w:rPr>
        <w:t>4</w:t>
      </w:r>
      <w:r>
        <w:rPr>
          <w:rFonts w:hint="eastAsia" w:ascii="宋体" w:hAnsi="宋体" w:cs="宋体"/>
          <w:sz w:val="24"/>
          <w:szCs w:val="24"/>
        </w:rPr>
        <w:t>m</w:t>
      </w:r>
      <w:r>
        <w:rPr>
          <w:rFonts w:hint="eastAsia" w:ascii="宋体" w:hAnsi="宋体" w:cs="宋体"/>
          <w:sz w:val="24"/>
          <w:szCs w:val="24"/>
          <w:vertAlign w:val="superscript"/>
        </w:rPr>
        <w:t>3</w:t>
      </w:r>
      <w:r>
        <w:rPr>
          <w:rFonts w:hint="eastAsia" w:ascii="宋体" w:hAnsi="宋体" w:cs="宋体"/>
          <w:sz w:val="24"/>
          <w:szCs w:val="24"/>
        </w:rPr>
        <w:t>/d，实际处理能力约8×10</w:t>
      </w:r>
      <w:r>
        <w:rPr>
          <w:rFonts w:hint="eastAsia" w:ascii="宋体" w:hAnsi="宋体" w:cs="宋体"/>
          <w:sz w:val="24"/>
          <w:szCs w:val="24"/>
          <w:vertAlign w:val="superscript"/>
        </w:rPr>
        <w:t>4</w:t>
      </w:r>
      <w:r>
        <w:rPr>
          <w:rFonts w:hint="eastAsia" w:ascii="宋体" w:hAnsi="宋体" w:cs="宋体"/>
          <w:sz w:val="24"/>
          <w:szCs w:val="24"/>
        </w:rPr>
        <w:t>m</w:t>
      </w:r>
      <w:r>
        <w:rPr>
          <w:rFonts w:hint="eastAsia" w:ascii="宋体" w:hAnsi="宋体" w:cs="宋体"/>
          <w:sz w:val="24"/>
          <w:szCs w:val="24"/>
          <w:vertAlign w:val="superscript"/>
        </w:rPr>
        <w:t>3</w:t>
      </w:r>
      <w:r>
        <w:rPr>
          <w:rFonts w:hint="eastAsia" w:ascii="宋体" w:hAnsi="宋体" w:cs="宋体"/>
          <w:sz w:val="24"/>
          <w:szCs w:val="24"/>
        </w:rPr>
        <w:t>/d，余量约2×10</w:t>
      </w:r>
      <w:r>
        <w:rPr>
          <w:rFonts w:hint="eastAsia" w:ascii="宋体" w:hAnsi="宋体" w:cs="宋体"/>
          <w:sz w:val="24"/>
          <w:szCs w:val="24"/>
          <w:vertAlign w:val="superscript"/>
        </w:rPr>
        <w:t>4</w:t>
      </w:r>
      <w:r>
        <w:rPr>
          <w:rFonts w:hint="eastAsia" w:ascii="宋体" w:hAnsi="宋体" w:cs="宋体"/>
          <w:sz w:val="24"/>
          <w:szCs w:val="24"/>
        </w:rPr>
        <w:t>m</w:t>
      </w:r>
      <w:r>
        <w:rPr>
          <w:rFonts w:hint="eastAsia" w:ascii="宋体" w:hAnsi="宋体" w:cs="宋体"/>
          <w:sz w:val="24"/>
          <w:szCs w:val="24"/>
          <w:vertAlign w:val="superscript"/>
        </w:rPr>
        <w:t>3</w:t>
      </w:r>
      <w:r>
        <w:rPr>
          <w:rFonts w:hint="eastAsia" w:ascii="宋体" w:hAnsi="宋体" w:cs="宋体"/>
          <w:sz w:val="24"/>
          <w:szCs w:val="24"/>
        </w:rPr>
        <w:t>/d。</w:t>
      </w:r>
    </w:p>
    <w:bookmarkEnd w:id="270"/>
    <w:bookmarkEnd w:id="271"/>
    <w:p w14:paraId="37074A7F">
      <w:pPr>
        <w:spacing w:line="500" w:lineRule="exact"/>
        <w:ind w:firstLine="480" w:firstLineChars="200"/>
        <w:rPr>
          <w:rFonts w:hint="eastAsia" w:ascii="宋体" w:hAnsi="宋体"/>
          <w:sz w:val="24"/>
          <w:szCs w:val="24"/>
        </w:rPr>
      </w:pPr>
      <w:r>
        <w:rPr>
          <w:rFonts w:hint="eastAsia" w:ascii="宋体" w:hAnsi="宋体"/>
          <w:sz w:val="24"/>
          <w:szCs w:val="24"/>
        </w:rPr>
        <w:t>本</w:t>
      </w:r>
      <w:bookmarkStart w:id="272" w:name="_Hlk177509635"/>
      <w:r>
        <w:rPr>
          <w:rFonts w:hint="eastAsia" w:ascii="宋体" w:hAnsi="宋体"/>
          <w:sz w:val="24"/>
          <w:szCs w:val="24"/>
        </w:rPr>
        <w:t>项目产生的生活污水的量较少，相对于污水处理厂的处理能力所占比例很小，因此，可满足本项目需求，依托可行。</w:t>
      </w:r>
      <w:bookmarkEnd w:id="272"/>
    </w:p>
    <w:p w14:paraId="2DC1C8C6">
      <w:pPr>
        <w:pStyle w:val="117"/>
        <w:adjustRightInd w:val="0"/>
        <w:snapToGrid w:val="0"/>
        <w:ind w:firstLine="480"/>
        <w:rPr>
          <w:rFonts w:hint="eastAsia"/>
        </w:rPr>
      </w:pPr>
      <w:r>
        <w:rPr>
          <w:rFonts w:hint="eastAsia"/>
        </w:rPr>
        <w:t>（5）生活垃圾依托可行性分析</w:t>
      </w:r>
    </w:p>
    <w:p w14:paraId="7E401736">
      <w:pPr>
        <w:adjustRightInd w:val="0"/>
        <w:snapToGrid w:val="0"/>
        <w:spacing w:line="480" w:lineRule="exact"/>
        <w:ind w:firstLine="480" w:firstLineChars="200"/>
        <w:rPr>
          <w:rFonts w:hint="eastAsia" w:ascii="宋体" w:hAnsi="宋体"/>
          <w:kern w:val="0"/>
          <w:sz w:val="24"/>
        </w:rPr>
      </w:pPr>
      <w:bookmarkStart w:id="273" w:name="_Hlk177510264"/>
      <w:r>
        <w:rPr>
          <w:rFonts w:ascii="宋体" w:hAnsi="宋体"/>
          <w:bCs/>
          <w:kern w:val="0"/>
          <w:sz w:val="24"/>
        </w:rPr>
        <w:t>克拉玛依生活垃圾填埋场</w:t>
      </w:r>
      <w:r>
        <w:rPr>
          <w:rFonts w:hint="eastAsia" w:ascii="宋体" w:hAnsi="宋体"/>
          <w:bCs/>
          <w:kern w:val="0"/>
          <w:sz w:val="24"/>
        </w:rPr>
        <w:t>位于</w:t>
      </w:r>
      <w:r>
        <w:rPr>
          <w:rFonts w:ascii="宋体" w:hAnsi="宋体"/>
          <w:bCs/>
          <w:kern w:val="0"/>
          <w:sz w:val="24"/>
        </w:rPr>
        <w:t>克拉玛依市区东南侧约25</w:t>
      </w:r>
      <w:r>
        <w:rPr>
          <w:rFonts w:hint="eastAsia" w:ascii="宋体" w:hAnsi="宋体"/>
          <w:bCs/>
          <w:kern w:val="0"/>
          <w:sz w:val="24"/>
        </w:rPr>
        <w:t>k</w:t>
      </w:r>
      <w:r>
        <w:rPr>
          <w:rFonts w:ascii="宋体" w:hAnsi="宋体"/>
          <w:bCs/>
          <w:kern w:val="0"/>
          <w:sz w:val="24"/>
        </w:rPr>
        <w:t>m处</w:t>
      </w:r>
      <w:r>
        <w:rPr>
          <w:rFonts w:hint="eastAsia" w:ascii="宋体" w:hAnsi="宋体"/>
          <w:bCs/>
          <w:kern w:val="0"/>
          <w:sz w:val="24"/>
        </w:rPr>
        <w:t>，总占地面积为6</w:t>
      </w:r>
      <w:r>
        <w:rPr>
          <w:rFonts w:ascii="宋体" w:hAnsi="宋体"/>
          <w:bCs/>
          <w:kern w:val="0"/>
          <w:sz w:val="24"/>
        </w:rPr>
        <w:t>5</w:t>
      </w:r>
      <w:r>
        <w:rPr>
          <w:rFonts w:hint="eastAsia" w:ascii="宋体" w:hAnsi="宋体"/>
          <w:bCs/>
          <w:kern w:val="0"/>
          <w:sz w:val="24"/>
        </w:rPr>
        <w:t>×1</w:t>
      </w:r>
      <w:r>
        <w:rPr>
          <w:rFonts w:ascii="宋体" w:hAnsi="宋体"/>
          <w:bCs/>
          <w:kern w:val="0"/>
          <w:sz w:val="24"/>
        </w:rPr>
        <w:t>0</w:t>
      </w:r>
      <w:r>
        <w:rPr>
          <w:rFonts w:ascii="宋体" w:hAnsi="宋体"/>
          <w:bCs/>
          <w:kern w:val="0"/>
          <w:sz w:val="24"/>
          <w:vertAlign w:val="superscript"/>
        </w:rPr>
        <w:t>4</w:t>
      </w:r>
      <w:r>
        <w:rPr>
          <w:rFonts w:ascii="宋体" w:hAnsi="宋体"/>
          <w:bCs/>
          <w:kern w:val="0"/>
          <w:sz w:val="24"/>
        </w:rPr>
        <w:t>m</w:t>
      </w:r>
      <w:r>
        <w:rPr>
          <w:rFonts w:ascii="宋体" w:hAnsi="宋体"/>
          <w:bCs/>
          <w:kern w:val="0"/>
          <w:sz w:val="24"/>
          <w:vertAlign w:val="superscript"/>
        </w:rPr>
        <w:t>3</w:t>
      </w:r>
      <w:r>
        <w:rPr>
          <w:rFonts w:hint="eastAsia" w:ascii="宋体" w:hAnsi="宋体"/>
          <w:bCs/>
          <w:kern w:val="0"/>
          <w:sz w:val="24"/>
        </w:rPr>
        <w:t>，</w:t>
      </w:r>
      <w:r>
        <w:rPr>
          <w:rFonts w:ascii="宋体" w:hAnsi="宋体"/>
          <w:bCs/>
          <w:kern w:val="0"/>
          <w:sz w:val="24"/>
        </w:rPr>
        <w:t>设计处理规模为520</w:t>
      </w:r>
      <w:r>
        <w:rPr>
          <w:rFonts w:hint="eastAsia" w:ascii="宋体" w:hAnsi="宋体"/>
          <w:bCs/>
          <w:kern w:val="0"/>
          <w:sz w:val="24"/>
        </w:rPr>
        <w:t>t</w:t>
      </w:r>
      <w:r>
        <w:rPr>
          <w:rFonts w:ascii="宋体" w:hAnsi="宋体"/>
          <w:bCs/>
          <w:kern w:val="0"/>
          <w:sz w:val="24"/>
        </w:rPr>
        <w:t>/</w:t>
      </w:r>
      <w:r>
        <w:rPr>
          <w:rFonts w:hint="eastAsia" w:ascii="宋体" w:hAnsi="宋体"/>
          <w:bCs/>
          <w:kern w:val="0"/>
          <w:sz w:val="24"/>
        </w:rPr>
        <w:t>d</w:t>
      </w:r>
      <w:r>
        <w:rPr>
          <w:rFonts w:ascii="宋体" w:hAnsi="宋体"/>
          <w:bCs/>
          <w:kern w:val="0"/>
          <w:sz w:val="24"/>
        </w:rPr>
        <w:t>，有效库容为223.6</w:t>
      </w:r>
      <w:r>
        <w:rPr>
          <w:rFonts w:hint="eastAsia" w:ascii="宋体" w:hAnsi="宋体"/>
          <w:bCs/>
          <w:kern w:val="0"/>
          <w:sz w:val="24"/>
        </w:rPr>
        <w:t>×1</w:t>
      </w:r>
      <w:r>
        <w:rPr>
          <w:rFonts w:ascii="宋体" w:hAnsi="宋体"/>
          <w:bCs/>
          <w:kern w:val="0"/>
          <w:sz w:val="24"/>
        </w:rPr>
        <w:t>0</w:t>
      </w:r>
      <w:r>
        <w:rPr>
          <w:rFonts w:ascii="宋体" w:hAnsi="宋体"/>
          <w:bCs/>
          <w:kern w:val="0"/>
          <w:sz w:val="24"/>
          <w:vertAlign w:val="superscript"/>
        </w:rPr>
        <w:t>4</w:t>
      </w:r>
      <w:r>
        <w:rPr>
          <w:rFonts w:ascii="宋体" w:hAnsi="宋体"/>
          <w:bCs/>
          <w:kern w:val="0"/>
          <w:sz w:val="24"/>
        </w:rPr>
        <w:t>m</w:t>
      </w:r>
      <w:r>
        <w:rPr>
          <w:rFonts w:ascii="宋体" w:hAnsi="宋体"/>
          <w:bCs/>
          <w:kern w:val="0"/>
          <w:sz w:val="24"/>
          <w:vertAlign w:val="superscript"/>
        </w:rPr>
        <w:t>3</w:t>
      </w:r>
      <w:r>
        <w:rPr>
          <w:rFonts w:hint="eastAsia" w:ascii="宋体" w:hAnsi="宋体"/>
          <w:bCs/>
          <w:kern w:val="0"/>
          <w:sz w:val="24"/>
        </w:rPr>
        <w:t>。填埋场设置4</w:t>
      </w:r>
      <w:r>
        <w:rPr>
          <w:rFonts w:ascii="宋体" w:hAnsi="宋体"/>
          <w:bCs/>
          <w:kern w:val="0"/>
          <w:sz w:val="24"/>
        </w:rPr>
        <w:t>7</w:t>
      </w:r>
      <w:r>
        <w:rPr>
          <w:rFonts w:hint="eastAsia" w:ascii="宋体" w:hAnsi="宋体"/>
          <w:bCs/>
          <w:kern w:val="0"/>
          <w:sz w:val="24"/>
        </w:rPr>
        <w:t>个导气石笼，</w:t>
      </w:r>
      <w:r>
        <w:rPr>
          <w:rFonts w:ascii="宋体" w:hAnsi="宋体"/>
          <w:bCs/>
          <w:kern w:val="0"/>
          <w:sz w:val="24"/>
          <w:lang w:val="zh-CN"/>
        </w:rPr>
        <w:t>防渗工程从基础往上依次为膜下保护层、下层土工膜、膜上保护层、衬层间导水（渗漏监测</w:t>
      </w:r>
      <w:r>
        <w:rPr>
          <w:rFonts w:ascii="宋体" w:hAnsi="宋体"/>
          <w:kern w:val="0"/>
          <w:sz w:val="24"/>
          <w:lang w:val="zh-CN"/>
        </w:rPr>
        <w:t>）层、膜下保护层、上层土工膜、膜上保护层、渗滤液导流层和土工织物层，填埋场场底水防渗面积约21.5</w:t>
      </w:r>
      <w:r>
        <w:rPr>
          <w:rFonts w:hint="eastAsia" w:ascii="宋体" w:hAnsi="宋体"/>
          <w:kern w:val="0"/>
          <w:sz w:val="24"/>
        </w:rPr>
        <w:t>×1</w:t>
      </w:r>
      <w:r>
        <w:rPr>
          <w:rFonts w:ascii="宋体" w:hAnsi="宋体"/>
          <w:kern w:val="0"/>
          <w:sz w:val="24"/>
        </w:rPr>
        <w:t>0</w:t>
      </w:r>
      <w:r>
        <w:rPr>
          <w:rFonts w:ascii="宋体" w:hAnsi="宋体"/>
          <w:kern w:val="0"/>
          <w:sz w:val="24"/>
          <w:vertAlign w:val="superscript"/>
        </w:rPr>
        <w:t>4</w:t>
      </w:r>
      <w:r>
        <w:rPr>
          <w:rFonts w:ascii="宋体" w:hAnsi="宋体"/>
          <w:kern w:val="0"/>
          <w:sz w:val="24"/>
        </w:rPr>
        <w:t>m</w:t>
      </w:r>
      <w:r>
        <w:rPr>
          <w:rFonts w:ascii="宋体" w:hAnsi="宋体"/>
          <w:kern w:val="0"/>
          <w:sz w:val="24"/>
          <w:vertAlign w:val="superscript"/>
        </w:rPr>
        <w:t>2</w:t>
      </w:r>
      <w:r>
        <w:rPr>
          <w:rFonts w:ascii="宋体" w:hAnsi="宋体"/>
          <w:kern w:val="0"/>
          <w:sz w:val="24"/>
          <w:lang w:val="zh-CN"/>
        </w:rPr>
        <w:t>，侧壁防渗面积约6.0</w:t>
      </w:r>
      <w:r>
        <w:rPr>
          <w:rFonts w:hint="eastAsia" w:ascii="宋体" w:hAnsi="宋体"/>
          <w:kern w:val="0"/>
          <w:sz w:val="24"/>
        </w:rPr>
        <w:t>×1</w:t>
      </w:r>
      <w:r>
        <w:rPr>
          <w:rFonts w:ascii="宋体" w:hAnsi="宋体"/>
          <w:kern w:val="0"/>
          <w:sz w:val="24"/>
        </w:rPr>
        <w:t>0</w:t>
      </w:r>
      <w:r>
        <w:rPr>
          <w:rFonts w:ascii="宋体" w:hAnsi="宋体"/>
          <w:kern w:val="0"/>
          <w:sz w:val="24"/>
          <w:vertAlign w:val="superscript"/>
        </w:rPr>
        <w:t>4</w:t>
      </w:r>
      <w:r>
        <w:rPr>
          <w:rFonts w:ascii="宋体" w:hAnsi="宋体"/>
          <w:kern w:val="0"/>
          <w:sz w:val="24"/>
        </w:rPr>
        <w:t>m</w:t>
      </w:r>
      <w:r>
        <w:rPr>
          <w:rFonts w:ascii="宋体" w:hAnsi="宋体"/>
          <w:kern w:val="0"/>
          <w:sz w:val="24"/>
          <w:vertAlign w:val="superscript"/>
        </w:rPr>
        <w:t>2</w:t>
      </w:r>
      <w:r>
        <w:rPr>
          <w:rFonts w:ascii="宋体" w:hAnsi="宋体"/>
          <w:kern w:val="0"/>
          <w:sz w:val="24"/>
          <w:lang w:val="zh-CN"/>
        </w:rPr>
        <w:t>，总防渗面积约27.5</w:t>
      </w:r>
      <w:r>
        <w:rPr>
          <w:rFonts w:hint="eastAsia" w:ascii="宋体" w:hAnsi="宋体"/>
          <w:kern w:val="0"/>
          <w:sz w:val="24"/>
        </w:rPr>
        <w:t>×1</w:t>
      </w:r>
      <w:r>
        <w:rPr>
          <w:rFonts w:ascii="宋体" w:hAnsi="宋体"/>
          <w:kern w:val="0"/>
          <w:sz w:val="24"/>
        </w:rPr>
        <w:t>0</w:t>
      </w:r>
      <w:r>
        <w:rPr>
          <w:rFonts w:ascii="宋体" w:hAnsi="宋体"/>
          <w:kern w:val="0"/>
          <w:sz w:val="24"/>
          <w:vertAlign w:val="superscript"/>
        </w:rPr>
        <w:t>4</w:t>
      </w:r>
      <w:r>
        <w:rPr>
          <w:rFonts w:ascii="宋体" w:hAnsi="宋体"/>
          <w:kern w:val="0"/>
          <w:sz w:val="24"/>
        </w:rPr>
        <w:t>m</w:t>
      </w:r>
      <w:r>
        <w:rPr>
          <w:rFonts w:ascii="宋体" w:hAnsi="宋体"/>
          <w:kern w:val="0"/>
          <w:sz w:val="24"/>
          <w:vertAlign w:val="superscript"/>
        </w:rPr>
        <w:t>2</w:t>
      </w:r>
      <w:r>
        <w:rPr>
          <w:rFonts w:hint="eastAsia" w:ascii="宋体" w:hAnsi="宋体"/>
          <w:kern w:val="0"/>
          <w:sz w:val="24"/>
          <w:lang w:val="zh-CN"/>
        </w:rPr>
        <w:t>。</w:t>
      </w:r>
      <w:r>
        <w:rPr>
          <w:rFonts w:ascii="宋体" w:hAnsi="宋体"/>
          <w:kern w:val="0"/>
          <w:sz w:val="24"/>
        </w:rPr>
        <w:t>填埋区采用分层压实卫生填埋，其工艺主要包括垃圾堆放、铺平、碾压、覆土、再碾压、喷水降尘、灭虫等过程。</w:t>
      </w:r>
      <w:r>
        <w:rPr>
          <w:rFonts w:hint="eastAsia" w:ascii="宋体" w:hAnsi="宋体"/>
          <w:kern w:val="0"/>
          <w:sz w:val="24"/>
        </w:rPr>
        <w:t>该垃圾填埋场于2</w:t>
      </w:r>
      <w:r>
        <w:rPr>
          <w:rFonts w:ascii="宋体" w:hAnsi="宋体"/>
          <w:kern w:val="0"/>
          <w:sz w:val="24"/>
        </w:rPr>
        <w:t>012</w:t>
      </w:r>
      <w:r>
        <w:rPr>
          <w:rFonts w:hint="eastAsia" w:ascii="宋体" w:hAnsi="宋体"/>
          <w:kern w:val="0"/>
          <w:sz w:val="24"/>
        </w:rPr>
        <w:t>年9月1</w:t>
      </w:r>
      <w:r>
        <w:rPr>
          <w:rFonts w:ascii="宋体" w:hAnsi="宋体"/>
          <w:kern w:val="0"/>
          <w:sz w:val="24"/>
        </w:rPr>
        <w:t>3</w:t>
      </w:r>
      <w:r>
        <w:rPr>
          <w:rFonts w:hint="eastAsia" w:ascii="宋体" w:hAnsi="宋体"/>
          <w:kern w:val="0"/>
          <w:sz w:val="24"/>
        </w:rPr>
        <w:t>日取得原新疆维吾尔自治区环境保护厅的批复（新环评价函〔</w:t>
      </w:r>
      <w:r>
        <w:rPr>
          <w:rFonts w:ascii="宋体" w:hAnsi="宋体"/>
          <w:kern w:val="0"/>
          <w:sz w:val="24"/>
        </w:rPr>
        <w:t>2013</w:t>
      </w:r>
      <w:r>
        <w:rPr>
          <w:rFonts w:hint="eastAsia" w:ascii="宋体" w:hAnsi="宋体"/>
          <w:kern w:val="0"/>
          <w:sz w:val="24"/>
        </w:rPr>
        <w:t>〕</w:t>
      </w:r>
      <w:r>
        <w:rPr>
          <w:rFonts w:ascii="宋体" w:hAnsi="宋体"/>
          <w:kern w:val="0"/>
          <w:sz w:val="24"/>
        </w:rPr>
        <w:t>841</w:t>
      </w:r>
      <w:r>
        <w:rPr>
          <w:rFonts w:hint="eastAsia" w:ascii="宋体" w:hAnsi="宋体"/>
          <w:kern w:val="0"/>
          <w:sz w:val="24"/>
        </w:rPr>
        <w:t>号），并于2</w:t>
      </w:r>
      <w:r>
        <w:rPr>
          <w:rFonts w:ascii="宋体" w:hAnsi="宋体"/>
          <w:kern w:val="0"/>
          <w:sz w:val="24"/>
        </w:rPr>
        <w:t>017</w:t>
      </w:r>
      <w:r>
        <w:rPr>
          <w:rFonts w:hint="eastAsia" w:ascii="宋体" w:hAnsi="宋体"/>
          <w:kern w:val="0"/>
          <w:sz w:val="24"/>
        </w:rPr>
        <w:t>年7月1</w:t>
      </w:r>
      <w:r>
        <w:rPr>
          <w:rFonts w:ascii="宋体" w:hAnsi="宋体"/>
          <w:kern w:val="0"/>
          <w:sz w:val="24"/>
        </w:rPr>
        <w:t>2</w:t>
      </w:r>
      <w:r>
        <w:rPr>
          <w:rFonts w:hint="eastAsia" w:ascii="宋体" w:hAnsi="宋体"/>
          <w:kern w:val="0"/>
          <w:sz w:val="24"/>
        </w:rPr>
        <w:t>日通过了原克拉玛依市环境保护局的验收意见（克环保函〔</w:t>
      </w:r>
      <w:r>
        <w:rPr>
          <w:rFonts w:ascii="宋体" w:hAnsi="宋体"/>
          <w:kern w:val="0"/>
          <w:sz w:val="24"/>
        </w:rPr>
        <w:t>2017</w:t>
      </w:r>
      <w:r>
        <w:rPr>
          <w:rFonts w:hint="eastAsia" w:ascii="宋体" w:hAnsi="宋体"/>
          <w:kern w:val="0"/>
          <w:sz w:val="24"/>
        </w:rPr>
        <w:t>〕</w:t>
      </w:r>
      <w:r>
        <w:rPr>
          <w:rFonts w:ascii="宋体" w:hAnsi="宋体"/>
          <w:kern w:val="0"/>
          <w:sz w:val="24"/>
        </w:rPr>
        <w:t>217</w:t>
      </w:r>
      <w:r>
        <w:rPr>
          <w:rFonts w:hint="eastAsia" w:ascii="宋体" w:hAnsi="宋体"/>
          <w:kern w:val="0"/>
          <w:sz w:val="24"/>
        </w:rPr>
        <w:t>号）。</w:t>
      </w:r>
    </w:p>
    <w:p w14:paraId="7BC77729">
      <w:pPr>
        <w:adjustRightInd w:val="0"/>
        <w:snapToGrid w:val="0"/>
        <w:spacing w:line="500" w:lineRule="exact"/>
        <w:ind w:firstLine="480" w:firstLineChars="200"/>
        <w:rPr>
          <w:rFonts w:hint="eastAsia" w:ascii="宋体" w:hAnsi="宋体"/>
          <w:kern w:val="0"/>
          <w:sz w:val="24"/>
        </w:rPr>
      </w:pPr>
      <w:r>
        <w:rPr>
          <w:rFonts w:hint="eastAsia" w:ascii="宋体" w:hAnsi="宋体"/>
          <w:kern w:val="0"/>
          <w:sz w:val="24"/>
        </w:rPr>
        <w:t>克拉玛依生活垃圾填埋场设计处理规模为</w:t>
      </w:r>
      <w:r>
        <w:rPr>
          <w:rFonts w:ascii="宋体" w:hAnsi="宋体"/>
          <w:kern w:val="0"/>
          <w:sz w:val="24"/>
        </w:rPr>
        <w:t>520</w:t>
      </w:r>
      <w:r>
        <w:rPr>
          <w:rFonts w:hint="eastAsia" w:ascii="宋体" w:hAnsi="宋体"/>
          <w:kern w:val="0"/>
          <w:sz w:val="24"/>
        </w:rPr>
        <w:t>t</w:t>
      </w:r>
      <w:r>
        <w:rPr>
          <w:rFonts w:ascii="宋体" w:hAnsi="宋体"/>
          <w:kern w:val="0"/>
          <w:sz w:val="24"/>
        </w:rPr>
        <w:t>/</w:t>
      </w:r>
      <w:r>
        <w:rPr>
          <w:rFonts w:hint="eastAsia" w:ascii="宋体" w:hAnsi="宋体"/>
          <w:kern w:val="0"/>
          <w:sz w:val="24"/>
        </w:rPr>
        <w:t>d，实际处理规模为3</w:t>
      </w:r>
      <w:r>
        <w:rPr>
          <w:rFonts w:ascii="宋体" w:hAnsi="宋体"/>
          <w:kern w:val="0"/>
          <w:sz w:val="24"/>
        </w:rPr>
        <w:t>00</w:t>
      </w:r>
      <w:r>
        <w:rPr>
          <w:rFonts w:hint="eastAsia" w:ascii="宋体" w:hAnsi="宋体"/>
          <w:kern w:val="0"/>
          <w:sz w:val="24"/>
        </w:rPr>
        <w:t>t</w:t>
      </w:r>
      <w:r>
        <w:rPr>
          <w:rFonts w:ascii="宋体" w:hAnsi="宋体"/>
          <w:kern w:val="0"/>
          <w:sz w:val="24"/>
        </w:rPr>
        <w:t>/</w:t>
      </w:r>
      <w:r>
        <w:rPr>
          <w:rFonts w:hint="eastAsia" w:ascii="宋体" w:hAnsi="宋体"/>
          <w:kern w:val="0"/>
          <w:sz w:val="24"/>
        </w:rPr>
        <w:t>d，本项目生活垃圾产生量较少，相对于垃圾填埋场的富余处理规模所占比例较小，可满足本项目需求。</w:t>
      </w:r>
    </w:p>
    <w:bookmarkEnd w:id="256"/>
    <w:bookmarkEnd w:id="273"/>
    <w:p w14:paraId="2E336C89">
      <w:pPr>
        <w:pStyle w:val="191"/>
        <w:ind w:firstLine="480"/>
        <w:rPr>
          <w:rFonts w:hint="eastAsia"/>
        </w:rPr>
      </w:pPr>
      <w:bookmarkStart w:id="274" w:name="_Ref494273744"/>
      <w:bookmarkStart w:id="275" w:name="_Hlk33456988"/>
      <w:r>
        <w:rPr>
          <w:rFonts w:hint="eastAsia"/>
        </w:rPr>
        <w:t>（5）工程组成</w:t>
      </w:r>
    </w:p>
    <w:p w14:paraId="05D79B5D">
      <w:pPr>
        <w:pStyle w:val="191"/>
        <w:ind w:firstLine="480"/>
        <w:rPr>
          <w:rFonts w:hint="eastAsia" w:ascii="黑体" w:hAnsi="黑体" w:eastAsia="黑体"/>
          <w:sz w:val="21"/>
          <w:szCs w:val="21"/>
        </w:rPr>
      </w:pPr>
      <w:r>
        <w:rPr>
          <w:rFonts w:hint="eastAsia"/>
        </w:rPr>
        <w:t>工程组成汇总见表</w:t>
      </w:r>
      <w:r>
        <w:t>3.</w:t>
      </w:r>
      <w:r>
        <w:rPr>
          <w:rFonts w:hint="eastAsia"/>
        </w:rPr>
        <w:t>2-11。</w:t>
      </w:r>
      <w:bookmarkStart w:id="276" w:name="_Ref77035750"/>
    </w:p>
    <w:p w14:paraId="3B27C991">
      <w:pPr>
        <w:pStyle w:val="191"/>
        <w:ind w:firstLine="0" w:firstLineChars="0"/>
        <w:jc w:val="center"/>
        <w:rPr>
          <w:rFonts w:hint="eastAsia" w:ascii="黑体" w:hAnsi="黑体" w:eastAsia="黑体"/>
          <w:sz w:val="21"/>
          <w:szCs w:val="21"/>
          <w:lang w:bidi="ar"/>
        </w:rPr>
      </w:pPr>
      <w:r>
        <w:rPr>
          <w:rFonts w:hint="eastAsia" w:ascii="黑体" w:hAnsi="黑体" w:eastAsia="黑体"/>
          <w:sz w:val="21"/>
          <w:szCs w:val="21"/>
        </w:rPr>
        <w:t>表</w:t>
      </w:r>
      <w:bookmarkEnd w:id="276"/>
      <w:r>
        <w:rPr>
          <w:rFonts w:ascii="黑体" w:hAnsi="黑体" w:eastAsia="黑体"/>
          <w:sz w:val="21"/>
          <w:szCs w:val="21"/>
        </w:rPr>
        <w:t>3.</w:t>
      </w:r>
      <w:r>
        <w:rPr>
          <w:rFonts w:hint="eastAsia" w:ascii="黑体" w:hAnsi="黑体" w:eastAsia="黑体"/>
          <w:sz w:val="21"/>
          <w:szCs w:val="21"/>
        </w:rPr>
        <w:t xml:space="preserve">2-11 </w:t>
      </w:r>
      <w:r>
        <w:rPr>
          <w:rFonts w:ascii="黑体" w:hAnsi="黑体" w:eastAsia="黑体"/>
          <w:sz w:val="21"/>
          <w:szCs w:val="21"/>
          <w:lang w:bidi="ar"/>
        </w:rPr>
        <w:t xml:space="preserve"> </w:t>
      </w:r>
      <w:r>
        <w:rPr>
          <w:rFonts w:hint="eastAsia" w:ascii="黑体" w:hAnsi="黑体" w:eastAsia="黑体"/>
          <w:sz w:val="21"/>
          <w:szCs w:val="21"/>
          <w:lang w:bidi="ar"/>
        </w:rPr>
        <w:t>工程组成一览表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572"/>
        <w:gridCol w:w="1284"/>
        <w:gridCol w:w="6930"/>
      </w:tblGrid>
      <w:tr w14:paraId="338DA7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tblHeader/>
          <w:jc w:val="center"/>
        </w:trPr>
        <w:tc>
          <w:tcPr>
            <w:tcW w:w="325" w:type="pct"/>
            <w:vAlign w:val="center"/>
          </w:tcPr>
          <w:p w14:paraId="006C81FE">
            <w:pPr>
              <w:widowControl/>
              <w:overflowPunct w:val="0"/>
              <w:adjustRightInd w:val="0"/>
              <w:snapToGrid w:val="0"/>
              <w:spacing w:line="300" w:lineRule="exact"/>
              <w:jc w:val="center"/>
              <w:rPr>
                <w:rFonts w:hint="eastAsia" w:ascii="宋体" w:hAnsi="宋体"/>
                <w:kern w:val="0"/>
                <w:szCs w:val="21"/>
              </w:rPr>
            </w:pPr>
            <w:bookmarkStart w:id="277" w:name="OLE_LINK50"/>
            <w:bookmarkStart w:id="278" w:name="_Hlk63094264"/>
            <w:r>
              <w:rPr>
                <w:rFonts w:ascii="宋体" w:hAnsi="宋体"/>
                <w:kern w:val="0"/>
                <w:szCs w:val="21"/>
              </w:rPr>
              <w:t>类别</w:t>
            </w:r>
          </w:p>
        </w:tc>
        <w:tc>
          <w:tcPr>
            <w:tcW w:w="4675" w:type="pct"/>
            <w:gridSpan w:val="2"/>
            <w:vAlign w:val="center"/>
          </w:tcPr>
          <w:p w14:paraId="5DC3973B">
            <w:pPr>
              <w:widowControl/>
              <w:overflowPunct w:val="0"/>
              <w:adjustRightInd w:val="0"/>
              <w:snapToGrid w:val="0"/>
              <w:spacing w:line="300" w:lineRule="exact"/>
              <w:jc w:val="center"/>
              <w:rPr>
                <w:rFonts w:hint="eastAsia" w:ascii="宋体" w:hAnsi="宋体"/>
                <w:kern w:val="0"/>
                <w:szCs w:val="21"/>
              </w:rPr>
            </w:pPr>
            <w:r>
              <w:rPr>
                <w:rFonts w:hint="eastAsia" w:ascii="宋体" w:hAnsi="宋体"/>
                <w:kern w:val="0"/>
                <w:szCs w:val="21"/>
              </w:rPr>
              <w:t>具体内容</w:t>
            </w:r>
          </w:p>
        </w:tc>
      </w:tr>
      <w:tr w14:paraId="11EED0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restart"/>
            <w:vAlign w:val="center"/>
          </w:tcPr>
          <w:p w14:paraId="5C6D06F9">
            <w:pPr>
              <w:widowControl/>
              <w:overflowPunct w:val="0"/>
              <w:adjustRightInd w:val="0"/>
              <w:snapToGrid w:val="0"/>
              <w:spacing w:line="300" w:lineRule="exact"/>
              <w:jc w:val="center"/>
              <w:rPr>
                <w:rFonts w:hint="eastAsia" w:ascii="宋体" w:hAnsi="宋体"/>
                <w:kern w:val="0"/>
                <w:szCs w:val="21"/>
              </w:rPr>
            </w:pPr>
            <w:r>
              <w:rPr>
                <w:rFonts w:hint="eastAsia" w:ascii="宋体" w:hAnsi="宋体"/>
                <w:kern w:val="0"/>
                <w:szCs w:val="21"/>
              </w:rPr>
              <w:t>主体</w:t>
            </w:r>
          </w:p>
          <w:p w14:paraId="5DB161CF">
            <w:pPr>
              <w:widowControl/>
              <w:overflowPunct w:val="0"/>
              <w:adjustRightInd w:val="0"/>
              <w:snapToGrid w:val="0"/>
              <w:spacing w:line="300" w:lineRule="exact"/>
              <w:jc w:val="center"/>
              <w:rPr>
                <w:rFonts w:hint="eastAsia" w:ascii="宋体" w:hAnsi="宋体"/>
                <w:kern w:val="0"/>
                <w:szCs w:val="21"/>
              </w:rPr>
            </w:pPr>
            <w:r>
              <w:rPr>
                <w:rFonts w:hint="eastAsia" w:ascii="宋体" w:hAnsi="宋体"/>
                <w:kern w:val="0"/>
                <w:szCs w:val="21"/>
              </w:rPr>
              <w:t>工程</w:t>
            </w:r>
          </w:p>
        </w:tc>
        <w:tc>
          <w:tcPr>
            <w:tcW w:w="731" w:type="pct"/>
            <w:vAlign w:val="center"/>
          </w:tcPr>
          <w:p w14:paraId="79023CDB">
            <w:pPr>
              <w:adjustRightInd w:val="0"/>
              <w:snapToGrid w:val="0"/>
              <w:spacing w:line="300" w:lineRule="exact"/>
              <w:jc w:val="center"/>
              <w:rPr>
                <w:rFonts w:hint="eastAsia" w:ascii="宋体" w:hAnsi="宋体"/>
                <w:szCs w:val="21"/>
              </w:rPr>
            </w:pPr>
            <w:r>
              <w:rPr>
                <w:rFonts w:hint="eastAsia" w:ascii="宋体" w:hAnsi="宋体"/>
                <w:szCs w:val="21"/>
              </w:rPr>
              <w:t>采气</w:t>
            </w:r>
          </w:p>
          <w:p w14:paraId="65E584A8">
            <w:pPr>
              <w:adjustRightInd w:val="0"/>
              <w:snapToGrid w:val="0"/>
              <w:spacing w:line="300" w:lineRule="exact"/>
              <w:jc w:val="center"/>
              <w:rPr>
                <w:rFonts w:hint="eastAsia" w:ascii="宋体" w:hAnsi="宋体"/>
                <w:szCs w:val="21"/>
              </w:rPr>
            </w:pPr>
            <w:r>
              <w:rPr>
                <w:rFonts w:hint="eastAsia" w:ascii="宋体" w:hAnsi="宋体"/>
                <w:szCs w:val="21"/>
              </w:rPr>
              <w:t>井场</w:t>
            </w:r>
          </w:p>
        </w:tc>
        <w:tc>
          <w:tcPr>
            <w:tcW w:w="3944" w:type="pct"/>
            <w:vAlign w:val="center"/>
          </w:tcPr>
          <w:p w14:paraId="311F1ED6">
            <w:pPr>
              <w:pStyle w:val="117"/>
              <w:adjustRightInd w:val="0"/>
              <w:snapToGrid w:val="0"/>
              <w:spacing w:line="300" w:lineRule="exact"/>
              <w:ind w:firstLine="0" w:firstLineChars="0"/>
              <w:rPr>
                <w:rFonts w:hint="eastAsia"/>
                <w:sz w:val="21"/>
                <w:szCs w:val="21"/>
              </w:rPr>
            </w:pPr>
            <w:r>
              <w:rPr>
                <w:rFonts w:hint="eastAsia"/>
                <w:sz w:val="21"/>
                <w:szCs w:val="21"/>
              </w:rPr>
              <w:t>新建采气井场10座、10套CNG撬装处理装置（位于采气井场内），每座采气井场包括1座采气树、1座电加热节流撬、1套CNG撬装处理装置、1套三相分离器橇、2座储罐、1座排污罐、1套油嘴管汇、1套高低压截断阀，除中佳141井、中佳142井、中佳602井、中佳601_H和中佳701H井由供电电网供电外，其余井场均设有1台1000kW天然气发电机用于井场各设施用电，设1台320kW柴油备用发电机。</w:t>
            </w:r>
            <w:r>
              <w:rPr>
                <w:rFonts w:hint="eastAsia" w:cs="宋体"/>
                <w:sz w:val="21"/>
                <w:szCs w:val="21"/>
              </w:rPr>
              <w:t>井场内不设CNG储存设施，处理后的CNG直接通过CNG槽车装运外售，不在井场内暂存。</w:t>
            </w:r>
          </w:p>
        </w:tc>
      </w:tr>
      <w:tr w14:paraId="747202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11C5B47C">
            <w:pPr>
              <w:widowControl/>
              <w:overflowPunct w:val="0"/>
              <w:adjustRightInd w:val="0"/>
              <w:snapToGrid w:val="0"/>
              <w:spacing w:line="300" w:lineRule="exact"/>
              <w:jc w:val="center"/>
              <w:rPr>
                <w:rFonts w:hint="eastAsia" w:ascii="宋体" w:hAnsi="宋体"/>
                <w:kern w:val="0"/>
                <w:szCs w:val="21"/>
              </w:rPr>
            </w:pPr>
          </w:p>
        </w:tc>
        <w:tc>
          <w:tcPr>
            <w:tcW w:w="731" w:type="pct"/>
            <w:vAlign w:val="center"/>
          </w:tcPr>
          <w:p w14:paraId="68A9BB48">
            <w:pPr>
              <w:adjustRightInd w:val="0"/>
              <w:snapToGrid w:val="0"/>
              <w:spacing w:line="300" w:lineRule="exact"/>
              <w:jc w:val="center"/>
              <w:rPr>
                <w:rFonts w:hint="eastAsia" w:ascii="宋体" w:hAnsi="宋体"/>
                <w:szCs w:val="21"/>
              </w:rPr>
            </w:pPr>
            <w:r>
              <w:rPr>
                <w:rFonts w:hint="eastAsia" w:ascii="宋体" w:hAnsi="宋体"/>
                <w:szCs w:val="21"/>
              </w:rPr>
              <w:t>注水</w:t>
            </w:r>
          </w:p>
          <w:p w14:paraId="5282A8E0">
            <w:pPr>
              <w:adjustRightInd w:val="0"/>
              <w:snapToGrid w:val="0"/>
              <w:spacing w:line="300" w:lineRule="exact"/>
              <w:jc w:val="center"/>
              <w:rPr>
                <w:rFonts w:hint="eastAsia" w:ascii="宋体" w:hAnsi="宋体"/>
                <w:szCs w:val="21"/>
              </w:rPr>
            </w:pPr>
            <w:r>
              <w:rPr>
                <w:rFonts w:hint="eastAsia" w:ascii="宋体" w:hAnsi="宋体"/>
                <w:szCs w:val="21"/>
              </w:rPr>
              <w:t>井场</w:t>
            </w:r>
          </w:p>
        </w:tc>
        <w:tc>
          <w:tcPr>
            <w:tcW w:w="3944" w:type="pct"/>
            <w:vAlign w:val="center"/>
          </w:tcPr>
          <w:p w14:paraId="79956C8B">
            <w:pPr>
              <w:pStyle w:val="117"/>
              <w:adjustRightInd w:val="0"/>
              <w:snapToGrid w:val="0"/>
              <w:spacing w:line="300" w:lineRule="exact"/>
              <w:ind w:firstLine="0" w:firstLineChars="0"/>
              <w:rPr>
                <w:rFonts w:hint="eastAsia"/>
                <w:sz w:val="21"/>
                <w:szCs w:val="21"/>
              </w:rPr>
            </w:pPr>
            <w:r>
              <w:rPr>
                <w:rFonts w:hint="eastAsia"/>
                <w:sz w:val="21"/>
                <w:szCs w:val="21"/>
              </w:rPr>
              <w:t>新建注水井场3座，均为勘探井转注水井，每座井场内新建1套注水井口装置、1台撬装泵、1台转液泵、4座60m</w:t>
            </w:r>
            <w:r>
              <w:rPr>
                <w:rFonts w:hint="eastAsia"/>
                <w:sz w:val="21"/>
                <w:szCs w:val="21"/>
                <w:vertAlign w:val="superscript"/>
              </w:rPr>
              <w:t>3</w:t>
            </w:r>
            <w:r>
              <w:rPr>
                <w:rFonts w:hint="eastAsia"/>
                <w:sz w:val="21"/>
                <w:szCs w:val="21"/>
              </w:rPr>
              <w:t>储液罐、1套电磁流量计、1辆泵车等，1座值班房。</w:t>
            </w:r>
          </w:p>
        </w:tc>
      </w:tr>
      <w:tr w14:paraId="4F70E9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056" w:type="pct"/>
            <w:gridSpan w:val="2"/>
            <w:vAlign w:val="center"/>
          </w:tcPr>
          <w:p w14:paraId="54C9CDDD">
            <w:pPr>
              <w:adjustRightInd w:val="0"/>
              <w:snapToGrid w:val="0"/>
              <w:spacing w:line="300" w:lineRule="exact"/>
              <w:jc w:val="center"/>
              <w:rPr>
                <w:rFonts w:hint="eastAsia" w:ascii="宋体" w:hAnsi="宋体"/>
                <w:szCs w:val="21"/>
              </w:rPr>
            </w:pPr>
            <w:bookmarkStart w:id="279" w:name="_Hlk177548922"/>
            <w:r>
              <w:rPr>
                <w:rFonts w:hint="eastAsia" w:ascii="宋体" w:hAnsi="宋体"/>
                <w:szCs w:val="21"/>
              </w:rPr>
              <w:t>储运工程</w:t>
            </w:r>
          </w:p>
        </w:tc>
        <w:tc>
          <w:tcPr>
            <w:tcW w:w="3944" w:type="pct"/>
            <w:vAlign w:val="center"/>
          </w:tcPr>
          <w:p w14:paraId="5CEB7193">
            <w:pPr>
              <w:pStyle w:val="117"/>
              <w:adjustRightInd w:val="0"/>
              <w:snapToGrid w:val="0"/>
              <w:spacing w:line="300" w:lineRule="exact"/>
              <w:ind w:firstLine="0" w:firstLineChars="0"/>
              <w:rPr>
                <w:rFonts w:hint="eastAsia"/>
                <w:sz w:val="21"/>
                <w:szCs w:val="21"/>
              </w:rPr>
            </w:pPr>
            <w:r>
              <w:rPr>
                <w:rFonts w:hint="eastAsia"/>
                <w:sz w:val="21"/>
                <w:szCs w:val="21"/>
              </w:rPr>
              <w:t>每座采气井场新建1座60m</w:t>
            </w:r>
            <w:r>
              <w:rPr>
                <w:rFonts w:hint="eastAsia"/>
                <w:sz w:val="21"/>
                <w:szCs w:val="21"/>
                <w:vertAlign w:val="superscript"/>
              </w:rPr>
              <w:t>3</w:t>
            </w:r>
            <w:r>
              <w:rPr>
                <w:rFonts w:hint="eastAsia"/>
                <w:sz w:val="21"/>
                <w:szCs w:val="21"/>
              </w:rPr>
              <w:t>凝析油储罐、1座60m</w:t>
            </w:r>
            <w:r>
              <w:rPr>
                <w:rFonts w:hint="eastAsia"/>
                <w:sz w:val="21"/>
                <w:szCs w:val="21"/>
                <w:vertAlign w:val="superscript"/>
              </w:rPr>
              <w:t>3</w:t>
            </w:r>
            <w:r>
              <w:rPr>
                <w:rFonts w:hint="eastAsia"/>
                <w:sz w:val="21"/>
                <w:szCs w:val="21"/>
              </w:rPr>
              <w:t>采出水储罐，凝析油由罐车将凝析油拉运至中佳露点控制站进行进一步处理，采出水由罐车拉运至中国石油新疆油田分公司采油二厂81号联合处理站处理；每座采气井场新建1套充气柱，将处理后的CNG装车外售；每座注水井场新建4座60m</w:t>
            </w:r>
            <w:r>
              <w:rPr>
                <w:rFonts w:hint="eastAsia"/>
                <w:sz w:val="21"/>
                <w:szCs w:val="21"/>
                <w:vertAlign w:val="superscript"/>
              </w:rPr>
              <w:t>3</w:t>
            </w:r>
            <w:r>
              <w:rPr>
                <w:rFonts w:hint="eastAsia"/>
                <w:sz w:val="21"/>
                <w:szCs w:val="21"/>
              </w:rPr>
              <w:t>的储水罐，用于暂存回注水。</w:t>
            </w:r>
          </w:p>
        </w:tc>
      </w:tr>
      <w:tr w14:paraId="32D795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restart"/>
            <w:vAlign w:val="center"/>
          </w:tcPr>
          <w:p w14:paraId="39BB7A58">
            <w:pPr>
              <w:overflowPunct w:val="0"/>
              <w:adjustRightInd w:val="0"/>
              <w:snapToGrid w:val="0"/>
              <w:spacing w:line="300" w:lineRule="exact"/>
              <w:jc w:val="center"/>
              <w:rPr>
                <w:rFonts w:hint="eastAsia" w:ascii="宋体" w:hAnsi="宋体"/>
                <w:kern w:val="0"/>
                <w:szCs w:val="21"/>
              </w:rPr>
            </w:pPr>
            <w:r>
              <w:rPr>
                <w:rFonts w:hint="eastAsia" w:ascii="宋体" w:hAnsi="宋体"/>
                <w:kern w:val="0"/>
                <w:szCs w:val="21"/>
              </w:rPr>
              <w:t>公用</w:t>
            </w:r>
          </w:p>
          <w:p w14:paraId="68515271">
            <w:pPr>
              <w:overflowPunct w:val="0"/>
              <w:adjustRightInd w:val="0"/>
              <w:snapToGrid w:val="0"/>
              <w:spacing w:line="300" w:lineRule="exact"/>
              <w:jc w:val="center"/>
              <w:rPr>
                <w:rFonts w:hint="eastAsia" w:ascii="宋体" w:hAnsi="宋体"/>
                <w:kern w:val="0"/>
                <w:szCs w:val="21"/>
              </w:rPr>
            </w:pPr>
            <w:r>
              <w:rPr>
                <w:rFonts w:hint="eastAsia" w:ascii="宋体" w:hAnsi="宋体"/>
                <w:kern w:val="0"/>
                <w:szCs w:val="21"/>
              </w:rPr>
              <w:t>工程</w:t>
            </w:r>
          </w:p>
        </w:tc>
        <w:tc>
          <w:tcPr>
            <w:tcW w:w="731" w:type="pct"/>
            <w:vAlign w:val="center"/>
          </w:tcPr>
          <w:p w14:paraId="12D4960A">
            <w:pPr>
              <w:adjustRightInd w:val="0"/>
              <w:snapToGrid w:val="0"/>
              <w:spacing w:line="300" w:lineRule="exact"/>
              <w:jc w:val="center"/>
              <w:rPr>
                <w:rFonts w:hint="eastAsia" w:ascii="宋体" w:hAnsi="宋体"/>
                <w:szCs w:val="21"/>
              </w:rPr>
            </w:pPr>
            <w:r>
              <w:rPr>
                <w:rFonts w:hint="eastAsia" w:ascii="宋体" w:hAnsi="宋体"/>
                <w:kern w:val="0"/>
                <w:szCs w:val="21"/>
              </w:rPr>
              <w:t>供配电</w:t>
            </w:r>
          </w:p>
        </w:tc>
        <w:tc>
          <w:tcPr>
            <w:tcW w:w="3944" w:type="pct"/>
            <w:vAlign w:val="center"/>
          </w:tcPr>
          <w:p w14:paraId="008CC113">
            <w:pPr>
              <w:pStyle w:val="117"/>
              <w:adjustRightInd w:val="0"/>
              <w:snapToGrid w:val="0"/>
              <w:spacing w:line="300" w:lineRule="exact"/>
              <w:ind w:firstLine="0" w:firstLineChars="0"/>
              <w:rPr>
                <w:rFonts w:hint="eastAsia"/>
                <w:sz w:val="21"/>
                <w:szCs w:val="21"/>
              </w:rPr>
            </w:pPr>
            <w:r>
              <w:rPr>
                <w:rFonts w:hint="eastAsia"/>
                <w:sz w:val="21"/>
                <w:szCs w:val="21"/>
              </w:rPr>
              <w:t>中佳</w:t>
            </w:r>
            <w:r>
              <w:rPr>
                <w:sz w:val="21"/>
                <w:szCs w:val="21"/>
              </w:rPr>
              <w:t>141</w:t>
            </w:r>
            <w:r>
              <w:rPr>
                <w:rFonts w:hint="eastAsia"/>
                <w:sz w:val="21"/>
                <w:szCs w:val="21"/>
              </w:rPr>
              <w:t>井、中佳142井、中佳602井、中佳601_H和中佳701H井口平台电源引自附近</w:t>
            </w:r>
            <w:r>
              <w:rPr>
                <w:sz w:val="21"/>
                <w:szCs w:val="21"/>
              </w:rPr>
              <w:t>10kV</w:t>
            </w:r>
            <w:r>
              <w:rPr>
                <w:rFonts w:hint="eastAsia"/>
                <w:sz w:val="21"/>
                <w:szCs w:val="21"/>
              </w:rPr>
              <w:t>架空线路（油田专线）。井场上安装一台变压器及动力配电箱为新建用电设备供电。电源“</w:t>
            </w:r>
            <w:r>
              <w:rPr>
                <w:sz w:val="21"/>
                <w:szCs w:val="21"/>
              </w:rPr>
              <w:t>T</w:t>
            </w:r>
            <w:r>
              <w:rPr>
                <w:rFonts w:hint="eastAsia"/>
                <w:sz w:val="21"/>
                <w:szCs w:val="21"/>
              </w:rPr>
              <w:t>”接点安装真空隔离一体化断路器及高压计量装置，</w:t>
            </w:r>
            <w:r>
              <w:rPr>
                <w:sz w:val="21"/>
                <w:szCs w:val="21"/>
              </w:rPr>
              <w:t>1#</w:t>
            </w:r>
            <w:r>
              <w:rPr>
                <w:rFonts w:hint="eastAsia"/>
                <w:sz w:val="21"/>
                <w:szCs w:val="21"/>
              </w:rPr>
              <w:t>变压器选用</w:t>
            </w:r>
            <w:r>
              <w:rPr>
                <w:sz w:val="21"/>
                <w:szCs w:val="21"/>
              </w:rPr>
              <w:t>315kVA</w:t>
            </w:r>
            <w:r>
              <w:rPr>
                <w:rFonts w:hint="eastAsia"/>
                <w:sz w:val="21"/>
                <w:szCs w:val="21"/>
              </w:rPr>
              <w:t>变压器，</w:t>
            </w:r>
            <w:r>
              <w:rPr>
                <w:sz w:val="21"/>
                <w:szCs w:val="21"/>
              </w:rPr>
              <w:t>2#</w:t>
            </w:r>
            <w:r>
              <w:rPr>
                <w:rFonts w:hint="eastAsia"/>
                <w:sz w:val="21"/>
                <w:szCs w:val="21"/>
              </w:rPr>
              <w:t>变压器选用</w:t>
            </w:r>
            <w:r>
              <w:rPr>
                <w:sz w:val="21"/>
                <w:szCs w:val="21"/>
              </w:rPr>
              <w:t>315kVA</w:t>
            </w:r>
            <w:r>
              <w:rPr>
                <w:rFonts w:hint="eastAsia"/>
                <w:sz w:val="21"/>
                <w:szCs w:val="21"/>
              </w:rPr>
              <w:t>变压器。其余井场的供电电源由井场内新建的天然气发电机供给，备用电源为</w:t>
            </w:r>
            <w:r>
              <w:rPr>
                <w:sz w:val="21"/>
                <w:szCs w:val="21"/>
              </w:rPr>
              <w:t>320kW</w:t>
            </w:r>
            <w:r>
              <w:rPr>
                <w:rFonts w:hint="eastAsia"/>
                <w:sz w:val="21"/>
                <w:szCs w:val="21"/>
              </w:rPr>
              <w:t>柴油发电机供给（柴油不在井场内暂存，仅柴油发电机自带油箱中的柴油）。</w:t>
            </w:r>
          </w:p>
        </w:tc>
      </w:tr>
      <w:tr w14:paraId="0B02A5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13876293">
            <w:pPr>
              <w:overflowPunct w:val="0"/>
              <w:adjustRightInd w:val="0"/>
              <w:snapToGrid w:val="0"/>
              <w:spacing w:line="300" w:lineRule="exact"/>
              <w:jc w:val="center"/>
              <w:rPr>
                <w:rFonts w:hint="eastAsia" w:ascii="宋体" w:hAnsi="宋体"/>
                <w:kern w:val="0"/>
                <w:szCs w:val="21"/>
              </w:rPr>
            </w:pPr>
          </w:p>
        </w:tc>
        <w:tc>
          <w:tcPr>
            <w:tcW w:w="731" w:type="pct"/>
            <w:vAlign w:val="center"/>
          </w:tcPr>
          <w:p w14:paraId="4BDD57D6">
            <w:pPr>
              <w:pStyle w:val="191"/>
              <w:adjustRightInd w:val="0"/>
              <w:snapToGrid w:val="0"/>
              <w:spacing w:line="300" w:lineRule="exact"/>
              <w:ind w:firstLine="0" w:firstLineChars="0"/>
              <w:jc w:val="center"/>
              <w:rPr>
                <w:rFonts w:hint="eastAsia"/>
                <w:sz w:val="21"/>
                <w:szCs w:val="21"/>
              </w:rPr>
            </w:pPr>
            <w:r>
              <w:rPr>
                <w:rFonts w:hint="eastAsia"/>
                <w:sz w:val="21"/>
                <w:szCs w:val="21"/>
              </w:rPr>
              <w:t>仪表自动化</w:t>
            </w:r>
          </w:p>
        </w:tc>
        <w:tc>
          <w:tcPr>
            <w:tcW w:w="3944" w:type="pct"/>
            <w:vAlign w:val="center"/>
          </w:tcPr>
          <w:p w14:paraId="057F984E">
            <w:pPr>
              <w:pStyle w:val="117"/>
              <w:adjustRightInd w:val="0"/>
              <w:snapToGrid w:val="0"/>
              <w:spacing w:line="300" w:lineRule="exact"/>
              <w:ind w:firstLine="0" w:firstLineChars="0"/>
              <w:rPr>
                <w:rFonts w:hint="eastAsia"/>
                <w:sz w:val="21"/>
                <w:szCs w:val="21"/>
              </w:rPr>
            </w:pPr>
            <w:r>
              <w:rPr>
                <w:rFonts w:hint="eastAsia"/>
                <w:sz w:val="21"/>
                <w:szCs w:val="21"/>
              </w:rPr>
              <w:t>每座井场新建井口设置</w:t>
            </w:r>
            <w:r>
              <w:rPr>
                <w:sz w:val="21"/>
                <w:szCs w:val="21"/>
              </w:rPr>
              <w:t>RTU</w:t>
            </w:r>
            <w:r>
              <w:rPr>
                <w:rFonts w:hint="eastAsia"/>
                <w:sz w:val="21"/>
                <w:szCs w:val="21"/>
              </w:rPr>
              <w:t>及现场一次仪表，实现工艺参数的实时采集、显示、报警、联锁等功能。在每座井场设置</w:t>
            </w:r>
            <w:r>
              <w:rPr>
                <w:sz w:val="21"/>
                <w:szCs w:val="21"/>
              </w:rPr>
              <w:t>1</w:t>
            </w:r>
            <w:r>
              <w:rPr>
                <w:rFonts w:hint="eastAsia"/>
                <w:sz w:val="21"/>
                <w:szCs w:val="21"/>
              </w:rPr>
              <w:t>套可燃气体报警控制系统，在各井场井口、</w:t>
            </w:r>
            <w:r>
              <w:rPr>
                <w:sz w:val="21"/>
                <w:szCs w:val="21"/>
              </w:rPr>
              <w:t>10</w:t>
            </w:r>
            <w:r>
              <w:rPr>
                <w:rFonts w:hint="eastAsia"/>
                <w:sz w:val="21"/>
                <w:szCs w:val="21"/>
              </w:rPr>
              <w:t>万方井口</w:t>
            </w:r>
            <w:r>
              <w:rPr>
                <w:sz w:val="21"/>
                <w:szCs w:val="21"/>
              </w:rPr>
              <w:t>CNG</w:t>
            </w:r>
            <w:r>
              <w:rPr>
                <w:rFonts w:hint="eastAsia"/>
                <w:sz w:val="21"/>
                <w:szCs w:val="21"/>
              </w:rPr>
              <w:t>一体化橇、天然气发电机和加热保温罐等区域可燃气体易积聚和易泄漏处设置固定式可燃气体探测器，在中控室设置专用可燃气体报警控制器。</w:t>
            </w:r>
          </w:p>
        </w:tc>
      </w:tr>
      <w:tr w14:paraId="48B51C6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7F879C11">
            <w:pPr>
              <w:overflowPunct w:val="0"/>
              <w:adjustRightInd w:val="0"/>
              <w:snapToGrid w:val="0"/>
              <w:spacing w:line="300" w:lineRule="exact"/>
              <w:jc w:val="center"/>
              <w:rPr>
                <w:rFonts w:hint="eastAsia" w:ascii="宋体" w:hAnsi="宋体"/>
                <w:kern w:val="0"/>
                <w:szCs w:val="21"/>
              </w:rPr>
            </w:pPr>
          </w:p>
        </w:tc>
        <w:tc>
          <w:tcPr>
            <w:tcW w:w="731" w:type="pct"/>
            <w:vAlign w:val="center"/>
          </w:tcPr>
          <w:p w14:paraId="107B2786">
            <w:pPr>
              <w:adjustRightInd w:val="0"/>
              <w:snapToGrid w:val="0"/>
              <w:spacing w:line="300" w:lineRule="exact"/>
              <w:jc w:val="center"/>
              <w:rPr>
                <w:rFonts w:hint="eastAsia" w:ascii="宋体" w:hAnsi="宋体"/>
                <w:szCs w:val="21"/>
              </w:rPr>
            </w:pPr>
            <w:r>
              <w:rPr>
                <w:rFonts w:hint="eastAsia" w:ascii="宋体" w:hAnsi="宋体"/>
                <w:szCs w:val="21"/>
              </w:rPr>
              <w:t>消防</w:t>
            </w:r>
          </w:p>
        </w:tc>
        <w:tc>
          <w:tcPr>
            <w:tcW w:w="3944" w:type="pct"/>
            <w:vAlign w:val="center"/>
          </w:tcPr>
          <w:p w14:paraId="5FA7F028">
            <w:pPr>
              <w:pStyle w:val="117"/>
              <w:adjustRightInd w:val="0"/>
              <w:snapToGrid w:val="0"/>
              <w:spacing w:line="300" w:lineRule="exact"/>
              <w:ind w:firstLine="0" w:firstLineChars="0"/>
              <w:rPr>
                <w:rFonts w:hint="eastAsia"/>
                <w:sz w:val="21"/>
                <w:szCs w:val="21"/>
              </w:rPr>
            </w:pPr>
            <w:r>
              <w:rPr>
                <w:rFonts w:hint="eastAsia"/>
                <w:sz w:val="21"/>
                <w:szCs w:val="21"/>
              </w:rPr>
              <w:t>在每座采气井场设一定数量的移动式灭火器。</w:t>
            </w:r>
          </w:p>
        </w:tc>
      </w:tr>
      <w:tr w14:paraId="7154411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670E73A7">
            <w:pPr>
              <w:overflowPunct w:val="0"/>
              <w:adjustRightInd w:val="0"/>
              <w:snapToGrid w:val="0"/>
              <w:spacing w:line="300" w:lineRule="exact"/>
              <w:jc w:val="center"/>
              <w:rPr>
                <w:rFonts w:hint="eastAsia" w:ascii="宋体" w:hAnsi="宋体"/>
                <w:kern w:val="0"/>
                <w:szCs w:val="21"/>
              </w:rPr>
            </w:pPr>
          </w:p>
        </w:tc>
        <w:tc>
          <w:tcPr>
            <w:tcW w:w="731" w:type="pct"/>
            <w:vAlign w:val="center"/>
          </w:tcPr>
          <w:p w14:paraId="3077B346">
            <w:pPr>
              <w:pStyle w:val="191"/>
              <w:adjustRightInd w:val="0"/>
              <w:snapToGrid w:val="0"/>
              <w:spacing w:line="300" w:lineRule="exact"/>
              <w:ind w:firstLine="0" w:firstLineChars="0"/>
              <w:jc w:val="center"/>
              <w:rPr>
                <w:rFonts w:hint="eastAsia"/>
                <w:sz w:val="21"/>
                <w:szCs w:val="21"/>
              </w:rPr>
            </w:pPr>
            <w:r>
              <w:rPr>
                <w:rFonts w:hint="eastAsia"/>
                <w:sz w:val="21"/>
                <w:szCs w:val="21"/>
              </w:rPr>
              <w:t>给排水</w:t>
            </w:r>
          </w:p>
        </w:tc>
        <w:tc>
          <w:tcPr>
            <w:tcW w:w="3944" w:type="pct"/>
            <w:vAlign w:val="center"/>
          </w:tcPr>
          <w:p w14:paraId="7B254397">
            <w:pPr>
              <w:pStyle w:val="191"/>
              <w:adjustRightInd w:val="0"/>
              <w:snapToGrid w:val="0"/>
              <w:spacing w:line="300" w:lineRule="exact"/>
              <w:ind w:firstLine="0" w:firstLineChars="0"/>
              <w:rPr>
                <w:rFonts w:hint="eastAsia"/>
                <w:sz w:val="21"/>
                <w:szCs w:val="21"/>
              </w:rPr>
            </w:pPr>
            <w:r>
              <w:rPr>
                <w:rFonts w:hint="eastAsia"/>
                <w:sz w:val="21"/>
                <w:szCs w:val="21"/>
              </w:rPr>
              <w:t>施工期用水主要为管道试压废水、混凝土养护用水，运营期用水主要为井下作业用水和生活用水，由罐车从附近村庄拉运至项目区。</w:t>
            </w:r>
          </w:p>
          <w:p w14:paraId="5F9EFCC7">
            <w:pPr>
              <w:pStyle w:val="191"/>
              <w:adjustRightInd w:val="0"/>
              <w:snapToGrid w:val="0"/>
              <w:spacing w:line="300" w:lineRule="exact"/>
              <w:ind w:firstLine="0" w:firstLineChars="0"/>
              <w:rPr>
                <w:rFonts w:hint="eastAsia"/>
                <w:sz w:val="21"/>
                <w:szCs w:val="21"/>
              </w:rPr>
            </w:pPr>
            <w:r>
              <w:rPr>
                <w:rFonts w:hint="eastAsia"/>
                <w:sz w:val="21"/>
                <w:szCs w:val="21"/>
              </w:rPr>
              <w:t>施工期废水主要为管道试压废水、混凝土养护用水，管道试压废水主要用于项目区洒水抑尘，混凝土养护用水主要靠自然蒸发；运营期废水主要为井下作业废液（压裂返排液、酸化压裂液和废洗井液）、装置排污水和生活污水，井下作业废液和装置排污水由罐车拉运至中国石油新疆油田分公司采油二厂81号联合处理站采出水处理系统处理，生活污水由吸污车拉运至克拉玛依市第二污水处理厂处理。</w:t>
            </w:r>
          </w:p>
        </w:tc>
      </w:tr>
      <w:bookmarkEnd w:id="277"/>
      <w:tr w14:paraId="45DD98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48533281">
            <w:pPr>
              <w:overflowPunct w:val="0"/>
              <w:adjustRightInd w:val="0"/>
              <w:snapToGrid w:val="0"/>
              <w:spacing w:line="300" w:lineRule="exact"/>
              <w:jc w:val="center"/>
              <w:rPr>
                <w:rFonts w:hint="eastAsia" w:ascii="宋体" w:hAnsi="宋体"/>
                <w:kern w:val="0"/>
                <w:szCs w:val="21"/>
              </w:rPr>
            </w:pPr>
          </w:p>
        </w:tc>
        <w:tc>
          <w:tcPr>
            <w:tcW w:w="731" w:type="pct"/>
            <w:vAlign w:val="center"/>
          </w:tcPr>
          <w:p w14:paraId="3AC55C99">
            <w:pPr>
              <w:pStyle w:val="191"/>
              <w:adjustRightInd w:val="0"/>
              <w:snapToGrid w:val="0"/>
              <w:spacing w:line="300" w:lineRule="exact"/>
              <w:ind w:firstLine="0" w:firstLineChars="0"/>
              <w:jc w:val="center"/>
              <w:rPr>
                <w:rFonts w:hint="eastAsia"/>
                <w:sz w:val="21"/>
                <w:szCs w:val="21"/>
              </w:rPr>
            </w:pPr>
            <w:r>
              <w:rPr>
                <w:rFonts w:hint="eastAsia"/>
                <w:sz w:val="21"/>
                <w:szCs w:val="21"/>
              </w:rPr>
              <w:t>道路</w:t>
            </w:r>
          </w:p>
        </w:tc>
        <w:tc>
          <w:tcPr>
            <w:tcW w:w="3944" w:type="pct"/>
            <w:vAlign w:val="center"/>
          </w:tcPr>
          <w:p w14:paraId="407E3C56">
            <w:pPr>
              <w:pStyle w:val="117"/>
              <w:adjustRightInd w:val="0"/>
              <w:snapToGrid w:val="0"/>
              <w:spacing w:line="300" w:lineRule="exact"/>
              <w:ind w:firstLine="0" w:firstLineChars="0"/>
              <w:rPr>
                <w:rFonts w:hint="eastAsia"/>
                <w:sz w:val="21"/>
                <w:szCs w:val="21"/>
              </w:rPr>
            </w:pPr>
            <w:r>
              <w:rPr>
                <w:rFonts w:hint="eastAsia"/>
                <w:sz w:val="21"/>
                <w:szCs w:val="21"/>
              </w:rPr>
              <w:t>本次不新建道路，均依托现有道路网。</w:t>
            </w:r>
          </w:p>
        </w:tc>
      </w:tr>
      <w:tr w14:paraId="46E5F9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6130E1A8">
            <w:pPr>
              <w:overflowPunct w:val="0"/>
              <w:adjustRightInd w:val="0"/>
              <w:snapToGrid w:val="0"/>
              <w:spacing w:line="300" w:lineRule="exact"/>
              <w:jc w:val="center"/>
              <w:rPr>
                <w:rFonts w:hint="eastAsia" w:ascii="宋体" w:hAnsi="宋体"/>
                <w:kern w:val="0"/>
                <w:szCs w:val="21"/>
              </w:rPr>
            </w:pPr>
          </w:p>
        </w:tc>
        <w:tc>
          <w:tcPr>
            <w:tcW w:w="731" w:type="pct"/>
            <w:vAlign w:val="center"/>
          </w:tcPr>
          <w:p w14:paraId="2B4DE4D7">
            <w:pPr>
              <w:pStyle w:val="191"/>
              <w:adjustRightInd w:val="0"/>
              <w:snapToGrid w:val="0"/>
              <w:spacing w:line="300" w:lineRule="exact"/>
              <w:ind w:firstLine="0" w:firstLineChars="0"/>
              <w:jc w:val="center"/>
              <w:rPr>
                <w:rFonts w:hint="eastAsia"/>
                <w:sz w:val="21"/>
                <w:szCs w:val="21"/>
              </w:rPr>
            </w:pPr>
            <w:r>
              <w:rPr>
                <w:rFonts w:hint="eastAsia"/>
                <w:sz w:val="21"/>
                <w:szCs w:val="21"/>
              </w:rPr>
              <w:t>防腐保温</w:t>
            </w:r>
          </w:p>
        </w:tc>
        <w:tc>
          <w:tcPr>
            <w:tcW w:w="3944" w:type="pct"/>
            <w:vAlign w:val="center"/>
          </w:tcPr>
          <w:p w14:paraId="6650DAC7">
            <w:pPr>
              <w:pStyle w:val="117"/>
              <w:adjustRightInd w:val="0"/>
              <w:snapToGrid w:val="0"/>
              <w:spacing w:line="300" w:lineRule="exact"/>
              <w:ind w:firstLine="0" w:firstLineChars="0"/>
              <w:rPr>
                <w:rFonts w:hint="eastAsia"/>
                <w:sz w:val="21"/>
                <w:szCs w:val="21"/>
              </w:rPr>
            </w:pPr>
            <w:r>
              <w:rPr>
                <w:rFonts w:hint="eastAsia"/>
                <w:sz w:val="21"/>
                <w:szCs w:val="21"/>
              </w:rPr>
              <w:t>埋地管道防腐层采用无溶剂环氧防腐涂料，喷涂三道，防腐层干膜厚度≥400μm，保温层采用微孔硅酸钙管壳，厚度不小于50mm，外保护层缠绕聚丙烯胶粘带一道（1.1mm），带间搭接50%～55%（双层）。地上保温管道外壁防腐层采用高固体份环氧底漆2道，厚度100μm，环氧云铁中间漆</w:t>
            </w:r>
            <w:r>
              <w:rPr>
                <w:sz w:val="21"/>
                <w:szCs w:val="21"/>
              </w:rPr>
              <w:t>2</w:t>
            </w:r>
            <w:r>
              <w:rPr>
                <w:rFonts w:hint="eastAsia"/>
                <w:sz w:val="21"/>
                <w:szCs w:val="21"/>
              </w:rPr>
              <w:t>道，厚度</w:t>
            </w:r>
            <w:r>
              <w:rPr>
                <w:sz w:val="21"/>
                <w:szCs w:val="21"/>
              </w:rPr>
              <w:t>120</w:t>
            </w:r>
            <w:r>
              <w:rPr>
                <w:rFonts w:hint="eastAsia"/>
                <w:sz w:val="21"/>
                <w:szCs w:val="21"/>
              </w:rPr>
              <w:t>μ</w:t>
            </w:r>
            <w:r>
              <w:rPr>
                <w:sz w:val="21"/>
                <w:szCs w:val="21"/>
              </w:rPr>
              <w:t>m</w:t>
            </w:r>
            <w:r>
              <w:rPr>
                <w:rFonts w:hint="eastAsia"/>
                <w:sz w:val="21"/>
                <w:szCs w:val="21"/>
              </w:rPr>
              <w:t>，保温层采用</w:t>
            </w:r>
            <w:r>
              <w:rPr>
                <w:sz w:val="21"/>
                <w:szCs w:val="21"/>
              </w:rPr>
              <w:t>50mm</w:t>
            </w:r>
            <w:r>
              <w:rPr>
                <w:rFonts w:hint="eastAsia"/>
                <w:sz w:val="21"/>
                <w:szCs w:val="21"/>
              </w:rPr>
              <w:t>厚岩棉管壳，</w:t>
            </w:r>
            <w:r>
              <w:rPr>
                <w:sz w:val="21"/>
                <w:szCs w:val="21"/>
              </w:rPr>
              <w:t>16#</w:t>
            </w:r>
            <w:r>
              <w:rPr>
                <w:rFonts w:hint="eastAsia"/>
                <w:sz w:val="21"/>
                <w:szCs w:val="21"/>
              </w:rPr>
              <w:t>镀锌铁丝捆扎；保护层采用</w:t>
            </w:r>
            <w:r>
              <w:rPr>
                <w:sz w:val="21"/>
                <w:szCs w:val="21"/>
              </w:rPr>
              <w:t>0.7mm</w:t>
            </w:r>
            <w:r>
              <w:rPr>
                <w:rFonts w:hint="eastAsia"/>
                <w:sz w:val="21"/>
                <w:szCs w:val="21"/>
              </w:rPr>
              <w:t>厚的镀锌铁皮，自攻螺丝连接。管道外壁除锈等级</w:t>
            </w:r>
            <w:r>
              <w:rPr>
                <w:sz w:val="21"/>
                <w:szCs w:val="21"/>
              </w:rPr>
              <w:t>Sa2.5</w:t>
            </w:r>
            <w:r>
              <w:rPr>
                <w:rFonts w:hint="eastAsia"/>
                <w:sz w:val="21"/>
                <w:szCs w:val="21"/>
              </w:rPr>
              <w:t>级。补口防腐层采用无溶剂环氧涂料和辐射交联聚乙烯热收缩带，保温层同管体，防护层采用辐射交联聚乙烯热收缩带（套）。</w:t>
            </w:r>
          </w:p>
        </w:tc>
      </w:tr>
      <w:tr w14:paraId="7E7D8F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restart"/>
            <w:vAlign w:val="center"/>
          </w:tcPr>
          <w:p w14:paraId="7FAF202B">
            <w:pPr>
              <w:overflowPunct w:val="0"/>
              <w:adjustRightInd w:val="0"/>
              <w:snapToGrid w:val="0"/>
              <w:spacing w:line="300" w:lineRule="exact"/>
              <w:jc w:val="center"/>
              <w:rPr>
                <w:rFonts w:hint="eastAsia" w:ascii="宋体" w:hAnsi="宋体"/>
                <w:kern w:val="0"/>
                <w:szCs w:val="21"/>
              </w:rPr>
            </w:pPr>
            <w:r>
              <w:rPr>
                <w:rFonts w:hint="eastAsia" w:ascii="宋体" w:hAnsi="宋体"/>
                <w:kern w:val="0"/>
                <w:szCs w:val="21"/>
              </w:rPr>
              <w:t>环保</w:t>
            </w:r>
          </w:p>
          <w:p w14:paraId="7C721B1C">
            <w:pPr>
              <w:overflowPunct w:val="0"/>
              <w:adjustRightInd w:val="0"/>
              <w:snapToGrid w:val="0"/>
              <w:spacing w:line="300" w:lineRule="exact"/>
              <w:jc w:val="center"/>
              <w:rPr>
                <w:rFonts w:hint="eastAsia" w:ascii="宋体" w:hAnsi="宋体"/>
                <w:kern w:val="0"/>
                <w:szCs w:val="21"/>
              </w:rPr>
            </w:pPr>
            <w:r>
              <w:rPr>
                <w:rFonts w:hint="eastAsia" w:ascii="宋体" w:hAnsi="宋体"/>
                <w:kern w:val="0"/>
                <w:szCs w:val="21"/>
              </w:rPr>
              <w:t>工程</w:t>
            </w:r>
          </w:p>
        </w:tc>
        <w:tc>
          <w:tcPr>
            <w:tcW w:w="731" w:type="pct"/>
            <w:vAlign w:val="center"/>
          </w:tcPr>
          <w:p w14:paraId="40870D5D">
            <w:pPr>
              <w:adjustRightInd w:val="0"/>
              <w:snapToGrid w:val="0"/>
              <w:spacing w:line="300" w:lineRule="exact"/>
              <w:jc w:val="center"/>
              <w:rPr>
                <w:rFonts w:hint="eastAsia" w:ascii="宋体" w:hAnsi="宋体"/>
                <w:szCs w:val="21"/>
              </w:rPr>
            </w:pPr>
            <w:r>
              <w:rPr>
                <w:rFonts w:hint="eastAsia" w:ascii="宋体" w:hAnsi="宋体"/>
                <w:szCs w:val="21"/>
              </w:rPr>
              <w:t>废气</w:t>
            </w:r>
          </w:p>
        </w:tc>
        <w:tc>
          <w:tcPr>
            <w:tcW w:w="3944" w:type="pct"/>
            <w:vAlign w:val="center"/>
          </w:tcPr>
          <w:p w14:paraId="18187CEF">
            <w:pPr>
              <w:pStyle w:val="117"/>
              <w:adjustRightInd w:val="0"/>
              <w:snapToGrid w:val="0"/>
              <w:spacing w:line="300" w:lineRule="exact"/>
              <w:ind w:firstLine="0" w:firstLineChars="0"/>
              <w:jc w:val="left"/>
              <w:rPr>
                <w:rFonts w:hint="eastAsia"/>
                <w:sz w:val="21"/>
                <w:szCs w:val="21"/>
              </w:rPr>
            </w:pPr>
            <w:r>
              <w:rPr>
                <w:rFonts w:hint="eastAsia"/>
                <w:sz w:val="21"/>
                <w:szCs w:val="21"/>
              </w:rPr>
              <w:t>选用质量合格的设备、阀门、法兰及管线，加热炉采用低氮燃烧器</w:t>
            </w:r>
          </w:p>
        </w:tc>
      </w:tr>
      <w:tr w14:paraId="04A4F0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31FBCCCF">
            <w:pPr>
              <w:overflowPunct w:val="0"/>
              <w:adjustRightInd w:val="0"/>
              <w:snapToGrid w:val="0"/>
              <w:spacing w:line="300" w:lineRule="exact"/>
              <w:jc w:val="center"/>
              <w:rPr>
                <w:rFonts w:hint="eastAsia" w:ascii="宋体" w:hAnsi="宋体"/>
                <w:kern w:val="0"/>
                <w:szCs w:val="21"/>
              </w:rPr>
            </w:pPr>
          </w:p>
        </w:tc>
        <w:tc>
          <w:tcPr>
            <w:tcW w:w="731" w:type="pct"/>
            <w:vAlign w:val="center"/>
          </w:tcPr>
          <w:p w14:paraId="23ECF964">
            <w:pPr>
              <w:adjustRightInd w:val="0"/>
              <w:snapToGrid w:val="0"/>
              <w:spacing w:line="300" w:lineRule="exact"/>
              <w:jc w:val="center"/>
              <w:rPr>
                <w:rFonts w:hint="eastAsia" w:ascii="宋体" w:hAnsi="宋体"/>
                <w:szCs w:val="21"/>
              </w:rPr>
            </w:pPr>
            <w:r>
              <w:rPr>
                <w:rFonts w:hint="eastAsia" w:ascii="宋体" w:hAnsi="宋体"/>
                <w:szCs w:val="21"/>
              </w:rPr>
              <w:t>噪声</w:t>
            </w:r>
          </w:p>
        </w:tc>
        <w:tc>
          <w:tcPr>
            <w:tcW w:w="3944" w:type="pct"/>
            <w:vAlign w:val="center"/>
          </w:tcPr>
          <w:p w14:paraId="55284326">
            <w:pPr>
              <w:pStyle w:val="117"/>
              <w:adjustRightInd w:val="0"/>
              <w:snapToGrid w:val="0"/>
              <w:spacing w:line="300" w:lineRule="exact"/>
              <w:ind w:firstLine="0" w:firstLineChars="0"/>
              <w:jc w:val="left"/>
              <w:rPr>
                <w:rFonts w:hint="eastAsia"/>
                <w:sz w:val="21"/>
                <w:szCs w:val="21"/>
              </w:rPr>
            </w:pPr>
            <w:r>
              <w:rPr>
                <w:rFonts w:hint="eastAsia"/>
                <w:sz w:val="21"/>
                <w:szCs w:val="21"/>
              </w:rPr>
              <w:t>设备选用低噪声设备及基础减振</w:t>
            </w:r>
          </w:p>
        </w:tc>
      </w:tr>
      <w:tr w14:paraId="0A5928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469D0E56">
            <w:pPr>
              <w:overflowPunct w:val="0"/>
              <w:adjustRightInd w:val="0"/>
              <w:snapToGrid w:val="0"/>
              <w:spacing w:line="300" w:lineRule="exact"/>
              <w:jc w:val="center"/>
              <w:rPr>
                <w:rFonts w:hint="eastAsia" w:ascii="宋体" w:hAnsi="宋体"/>
                <w:kern w:val="0"/>
                <w:szCs w:val="21"/>
              </w:rPr>
            </w:pPr>
          </w:p>
        </w:tc>
        <w:tc>
          <w:tcPr>
            <w:tcW w:w="731" w:type="pct"/>
            <w:vAlign w:val="center"/>
          </w:tcPr>
          <w:p w14:paraId="123BC5BF">
            <w:pPr>
              <w:adjustRightInd w:val="0"/>
              <w:snapToGrid w:val="0"/>
              <w:spacing w:line="300" w:lineRule="exact"/>
              <w:jc w:val="center"/>
              <w:rPr>
                <w:rFonts w:hint="eastAsia" w:ascii="宋体" w:hAnsi="宋体"/>
                <w:szCs w:val="21"/>
              </w:rPr>
            </w:pPr>
            <w:r>
              <w:rPr>
                <w:rFonts w:hint="eastAsia" w:ascii="宋体" w:hAnsi="宋体"/>
                <w:szCs w:val="21"/>
              </w:rPr>
              <w:t>废水</w:t>
            </w:r>
          </w:p>
        </w:tc>
        <w:tc>
          <w:tcPr>
            <w:tcW w:w="3944" w:type="pct"/>
            <w:vAlign w:val="center"/>
          </w:tcPr>
          <w:p w14:paraId="1A1DF553">
            <w:pPr>
              <w:pStyle w:val="117"/>
              <w:adjustRightInd w:val="0"/>
              <w:snapToGrid w:val="0"/>
              <w:spacing w:line="300" w:lineRule="exact"/>
              <w:ind w:firstLine="0" w:firstLineChars="0"/>
              <w:jc w:val="left"/>
              <w:rPr>
                <w:rFonts w:hint="eastAsia"/>
                <w:sz w:val="21"/>
                <w:szCs w:val="21"/>
              </w:rPr>
            </w:pPr>
            <w:r>
              <w:rPr>
                <w:rFonts w:hint="eastAsia"/>
                <w:sz w:val="21"/>
                <w:szCs w:val="21"/>
              </w:rPr>
              <w:t>每座采气井场设1座排污罐</w:t>
            </w:r>
          </w:p>
        </w:tc>
      </w:tr>
      <w:tr w14:paraId="60A719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197FFEEC">
            <w:pPr>
              <w:overflowPunct w:val="0"/>
              <w:adjustRightInd w:val="0"/>
              <w:snapToGrid w:val="0"/>
              <w:spacing w:line="300" w:lineRule="exact"/>
              <w:jc w:val="center"/>
              <w:rPr>
                <w:rFonts w:hint="eastAsia" w:ascii="宋体" w:hAnsi="宋体"/>
                <w:kern w:val="0"/>
                <w:szCs w:val="21"/>
              </w:rPr>
            </w:pPr>
          </w:p>
        </w:tc>
        <w:tc>
          <w:tcPr>
            <w:tcW w:w="731" w:type="pct"/>
            <w:vAlign w:val="center"/>
          </w:tcPr>
          <w:p w14:paraId="5E635629">
            <w:pPr>
              <w:adjustRightInd w:val="0"/>
              <w:snapToGrid w:val="0"/>
              <w:spacing w:line="300" w:lineRule="exact"/>
              <w:jc w:val="center"/>
              <w:rPr>
                <w:rFonts w:hint="eastAsia" w:ascii="宋体" w:hAnsi="宋体"/>
                <w:szCs w:val="21"/>
              </w:rPr>
            </w:pPr>
            <w:r>
              <w:rPr>
                <w:rFonts w:hint="eastAsia" w:ascii="宋体" w:hAnsi="宋体"/>
                <w:szCs w:val="21"/>
              </w:rPr>
              <w:t>地下水</w:t>
            </w:r>
          </w:p>
        </w:tc>
        <w:tc>
          <w:tcPr>
            <w:tcW w:w="3944" w:type="pct"/>
            <w:vAlign w:val="center"/>
          </w:tcPr>
          <w:p w14:paraId="23ED461A">
            <w:pPr>
              <w:pStyle w:val="117"/>
              <w:adjustRightInd w:val="0"/>
              <w:snapToGrid w:val="0"/>
              <w:spacing w:line="300" w:lineRule="exact"/>
              <w:ind w:firstLine="0" w:firstLineChars="0"/>
              <w:jc w:val="left"/>
              <w:rPr>
                <w:rFonts w:hint="eastAsia"/>
                <w:sz w:val="21"/>
                <w:szCs w:val="21"/>
              </w:rPr>
            </w:pPr>
            <w:r>
              <w:rPr>
                <w:rFonts w:hint="eastAsia"/>
                <w:sz w:val="21"/>
                <w:szCs w:val="21"/>
              </w:rPr>
              <w:t>厂区内的分区防渗措施</w:t>
            </w:r>
          </w:p>
        </w:tc>
      </w:tr>
      <w:tr w14:paraId="364DEA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0595BCD2">
            <w:pPr>
              <w:overflowPunct w:val="0"/>
              <w:adjustRightInd w:val="0"/>
              <w:snapToGrid w:val="0"/>
              <w:spacing w:line="300" w:lineRule="exact"/>
              <w:jc w:val="center"/>
              <w:rPr>
                <w:rFonts w:hint="eastAsia" w:ascii="宋体" w:hAnsi="宋体"/>
                <w:kern w:val="0"/>
                <w:szCs w:val="21"/>
              </w:rPr>
            </w:pPr>
          </w:p>
        </w:tc>
        <w:tc>
          <w:tcPr>
            <w:tcW w:w="731" w:type="pct"/>
            <w:vAlign w:val="center"/>
          </w:tcPr>
          <w:p w14:paraId="5C79749E">
            <w:pPr>
              <w:adjustRightInd w:val="0"/>
              <w:snapToGrid w:val="0"/>
              <w:spacing w:line="300" w:lineRule="exact"/>
              <w:jc w:val="center"/>
              <w:rPr>
                <w:rFonts w:hint="eastAsia" w:ascii="宋体" w:hAnsi="宋体"/>
                <w:szCs w:val="21"/>
              </w:rPr>
            </w:pPr>
            <w:r>
              <w:rPr>
                <w:rFonts w:hint="eastAsia" w:ascii="宋体" w:hAnsi="宋体"/>
                <w:szCs w:val="21"/>
              </w:rPr>
              <w:t>环境风险</w:t>
            </w:r>
          </w:p>
        </w:tc>
        <w:tc>
          <w:tcPr>
            <w:tcW w:w="3944" w:type="pct"/>
            <w:vAlign w:val="center"/>
          </w:tcPr>
          <w:p w14:paraId="3A7BB14F">
            <w:pPr>
              <w:pStyle w:val="117"/>
              <w:adjustRightInd w:val="0"/>
              <w:snapToGrid w:val="0"/>
              <w:spacing w:line="300" w:lineRule="exact"/>
              <w:ind w:firstLine="0" w:firstLineChars="0"/>
              <w:jc w:val="left"/>
              <w:rPr>
                <w:rFonts w:hint="eastAsia"/>
                <w:sz w:val="21"/>
                <w:szCs w:val="21"/>
              </w:rPr>
            </w:pPr>
            <w:r>
              <w:rPr>
                <w:rFonts w:hint="eastAsia"/>
                <w:sz w:val="21"/>
                <w:szCs w:val="21"/>
              </w:rPr>
              <w:t>每座井场设1座放喷箱及配套的放喷管线</w:t>
            </w:r>
          </w:p>
        </w:tc>
      </w:tr>
      <w:tr w14:paraId="1C6B73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restart"/>
            <w:vAlign w:val="center"/>
          </w:tcPr>
          <w:p w14:paraId="662489E9">
            <w:pPr>
              <w:overflowPunct w:val="0"/>
              <w:adjustRightInd w:val="0"/>
              <w:snapToGrid w:val="0"/>
              <w:spacing w:line="300" w:lineRule="exact"/>
              <w:jc w:val="center"/>
              <w:rPr>
                <w:rFonts w:hint="eastAsia" w:ascii="宋体" w:hAnsi="宋体"/>
                <w:kern w:val="0"/>
                <w:szCs w:val="21"/>
              </w:rPr>
            </w:pPr>
            <w:r>
              <w:rPr>
                <w:rFonts w:hint="eastAsia" w:ascii="宋体" w:hAnsi="宋体"/>
                <w:kern w:val="0"/>
                <w:szCs w:val="21"/>
              </w:rPr>
              <w:t>依托工程</w:t>
            </w:r>
          </w:p>
        </w:tc>
        <w:tc>
          <w:tcPr>
            <w:tcW w:w="731" w:type="pct"/>
            <w:vAlign w:val="center"/>
          </w:tcPr>
          <w:p w14:paraId="22CB9C38">
            <w:pPr>
              <w:adjustRightInd w:val="0"/>
              <w:snapToGrid w:val="0"/>
              <w:spacing w:line="300" w:lineRule="exact"/>
              <w:jc w:val="center"/>
              <w:rPr>
                <w:rFonts w:hint="eastAsia" w:ascii="宋体" w:hAnsi="宋体"/>
                <w:szCs w:val="21"/>
              </w:rPr>
            </w:pPr>
            <w:r>
              <w:rPr>
                <w:rFonts w:hint="eastAsia" w:ascii="宋体" w:hAnsi="宋体"/>
                <w:szCs w:val="21"/>
              </w:rPr>
              <w:t>凝析油</w:t>
            </w:r>
          </w:p>
        </w:tc>
        <w:tc>
          <w:tcPr>
            <w:tcW w:w="3944" w:type="pct"/>
            <w:vAlign w:val="center"/>
          </w:tcPr>
          <w:p w14:paraId="7834CB62">
            <w:pPr>
              <w:pStyle w:val="117"/>
              <w:adjustRightInd w:val="0"/>
              <w:snapToGrid w:val="0"/>
              <w:spacing w:line="300" w:lineRule="exact"/>
              <w:ind w:firstLine="0" w:firstLineChars="0"/>
              <w:jc w:val="left"/>
              <w:rPr>
                <w:rFonts w:hint="eastAsia"/>
                <w:sz w:val="21"/>
                <w:szCs w:val="21"/>
              </w:rPr>
            </w:pPr>
            <w:r>
              <w:rPr>
                <w:rFonts w:hint="eastAsia"/>
                <w:sz w:val="21"/>
                <w:szCs w:val="21"/>
              </w:rPr>
              <w:t>依托中佳试采露点控制站处理</w:t>
            </w:r>
          </w:p>
        </w:tc>
      </w:tr>
      <w:tr w14:paraId="64642C3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614A1DC9">
            <w:pPr>
              <w:overflowPunct w:val="0"/>
              <w:adjustRightInd w:val="0"/>
              <w:snapToGrid w:val="0"/>
              <w:spacing w:line="300" w:lineRule="exact"/>
              <w:jc w:val="center"/>
              <w:rPr>
                <w:rFonts w:hint="eastAsia" w:ascii="宋体" w:hAnsi="宋体"/>
                <w:kern w:val="0"/>
                <w:szCs w:val="21"/>
              </w:rPr>
            </w:pPr>
          </w:p>
        </w:tc>
        <w:tc>
          <w:tcPr>
            <w:tcW w:w="731" w:type="pct"/>
            <w:vAlign w:val="center"/>
          </w:tcPr>
          <w:p w14:paraId="7365A30D">
            <w:pPr>
              <w:adjustRightInd w:val="0"/>
              <w:snapToGrid w:val="0"/>
              <w:spacing w:line="300" w:lineRule="exact"/>
              <w:jc w:val="center"/>
              <w:rPr>
                <w:rFonts w:hint="eastAsia" w:ascii="宋体" w:hAnsi="宋体"/>
                <w:szCs w:val="21"/>
              </w:rPr>
            </w:pPr>
            <w:r>
              <w:rPr>
                <w:rFonts w:hint="eastAsia" w:ascii="宋体" w:hAnsi="宋体"/>
                <w:szCs w:val="21"/>
              </w:rPr>
              <w:t>装置排污水、井下作业废液</w:t>
            </w:r>
          </w:p>
        </w:tc>
        <w:tc>
          <w:tcPr>
            <w:tcW w:w="3944" w:type="pct"/>
            <w:vAlign w:val="center"/>
          </w:tcPr>
          <w:p w14:paraId="1D2D0D4E">
            <w:pPr>
              <w:pStyle w:val="117"/>
              <w:adjustRightInd w:val="0"/>
              <w:snapToGrid w:val="0"/>
              <w:spacing w:line="300" w:lineRule="exact"/>
              <w:ind w:firstLine="0" w:firstLineChars="0"/>
              <w:jc w:val="left"/>
              <w:rPr>
                <w:rFonts w:hint="eastAsia"/>
                <w:sz w:val="21"/>
                <w:szCs w:val="21"/>
              </w:rPr>
            </w:pPr>
            <w:r>
              <w:rPr>
                <w:rFonts w:hint="eastAsia"/>
                <w:sz w:val="21"/>
                <w:szCs w:val="21"/>
              </w:rPr>
              <w:t>依托中国石油新疆油田分公司采油二厂81号联合处理站采出水处理系统处理</w:t>
            </w:r>
          </w:p>
        </w:tc>
      </w:tr>
      <w:tr w14:paraId="3517B26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72024E97">
            <w:pPr>
              <w:overflowPunct w:val="0"/>
              <w:adjustRightInd w:val="0"/>
              <w:snapToGrid w:val="0"/>
              <w:spacing w:line="300" w:lineRule="exact"/>
              <w:jc w:val="center"/>
              <w:rPr>
                <w:rFonts w:hint="eastAsia" w:ascii="宋体" w:hAnsi="宋体"/>
                <w:kern w:val="0"/>
                <w:szCs w:val="21"/>
              </w:rPr>
            </w:pPr>
          </w:p>
        </w:tc>
        <w:tc>
          <w:tcPr>
            <w:tcW w:w="731" w:type="pct"/>
            <w:vAlign w:val="center"/>
          </w:tcPr>
          <w:p w14:paraId="5D8DF1A9">
            <w:pPr>
              <w:adjustRightInd w:val="0"/>
              <w:snapToGrid w:val="0"/>
              <w:spacing w:line="300" w:lineRule="exact"/>
              <w:jc w:val="center"/>
              <w:rPr>
                <w:rFonts w:hint="eastAsia" w:ascii="宋体" w:hAnsi="宋体"/>
                <w:szCs w:val="21"/>
              </w:rPr>
            </w:pPr>
            <w:r>
              <w:rPr>
                <w:rFonts w:hint="eastAsia" w:ascii="宋体" w:hAnsi="宋体"/>
                <w:szCs w:val="21"/>
              </w:rPr>
              <w:t>生活污水</w:t>
            </w:r>
          </w:p>
        </w:tc>
        <w:tc>
          <w:tcPr>
            <w:tcW w:w="3944" w:type="pct"/>
            <w:vAlign w:val="center"/>
          </w:tcPr>
          <w:p w14:paraId="297CD582">
            <w:pPr>
              <w:pStyle w:val="117"/>
              <w:adjustRightInd w:val="0"/>
              <w:snapToGrid w:val="0"/>
              <w:spacing w:line="300" w:lineRule="exact"/>
              <w:ind w:firstLine="0" w:firstLineChars="0"/>
              <w:jc w:val="left"/>
              <w:rPr>
                <w:rFonts w:hint="eastAsia"/>
                <w:sz w:val="21"/>
                <w:szCs w:val="21"/>
              </w:rPr>
            </w:pPr>
            <w:r>
              <w:rPr>
                <w:rFonts w:hint="eastAsia"/>
                <w:sz w:val="21"/>
                <w:szCs w:val="21"/>
              </w:rPr>
              <w:t>依托克拉玛依市第二污水处理厂处理</w:t>
            </w:r>
          </w:p>
        </w:tc>
      </w:tr>
      <w:tr w14:paraId="20C790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6923A22F">
            <w:pPr>
              <w:overflowPunct w:val="0"/>
              <w:adjustRightInd w:val="0"/>
              <w:snapToGrid w:val="0"/>
              <w:spacing w:line="300" w:lineRule="exact"/>
              <w:jc w:val="center"/>
              <w:rPr>
                <w:rFonts w:hint="eastAsia" w:ascii="宋体" w:hAnsi="宋体"/>
                <w:kern w:val="0"/>
                <w:szCs w:val="21"/>
              </w:rPr>
            </w:pPr>
          </w:p>
        </w:tc>
        <w:tc>
          <w:tcPr>
            <w:tcW w:w="731" w:type="pct"/>
            <w:vAlign w:val="center"/>
          </w:tcPr>
          <w:p w14:paraId="1711C895">
            <w:pPr>
              <w:adjustRightInd w:val="0"/>
              <w:snapToGrid w:val="0"/>
              <w:spacing w:line="300" w:lineRule="exact"/>
              <w:jc w:val="center"/>
              <w:rPr>
                <w:rFonts w:hint="eastAsia" w:ascii="宋体" w:hAnsi="宋体"/>
                <w:szCs w:val="21"/>
              </w:rPr>
            </w:pPr>
            <w:r>
              <w:rPr>
                <w:rFonts w:hint="eastAsia" w:ascii="宋体" w:hAnsi="宋体"/>
                <w:szCs w:val="21"/>
              </w:rPr>
              <w:t>生活垃圾</w:t>
            </w:r>
          </w:p>
        </w:tc>
        <w:tc>
          <w:tcPr>
            <w:tcW w:w="3944" w:type="pct"/>
            <w:vAlign w:val="center"/>
          </w:tcPr>
          <w:p w14:paraId="2048B800">
            <w:pPr>
              <w:pStyle w:val="117"/>
              <w:adjustRightInd w:val="0"/>
              <w:snapToGrid w:val="0"/>
              <w:spacing w:line="300" w:lineRule="exact"/>
              <w:ind w:firstLine="0" w:firstLineChars="0"/>
              <w:jc w:val="left"/>
              <w:rPr>
                <w:rFonts w:hint="eastAsia"/>
                <w:sz w:val="21"/>
                <w:szCs w:val="21"/>
              </w:rPr>
            </w:pPr>
            <w:r>
              <w:rPr>
                <w:rFonts w:hint="eastAsia"/>
                <w:sz w:val="21"/>
                <w:szCs w:val="21"/>
              </w:rPr>
              <w:t>依托克拉玛依市生活垃圾填埋场处理</w:t>
            </w:r>
          </w:p>
        </w:tc>
      </w:tr>
      <w:tr w14:paraId="04B3A10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22FF3054">
            <w:pPr>
              <w:overflowPunct w:val="0"/>
              <w:adjustRightInd w:val="0"/>
              <w:snapToGrid w:val="0"/>
              <w:spacing w:line="300" w:lineRule="exact"/>
              <w:jc w:val="center"/>
              <w:rPr>
                <w:rFonts w:hint="eastAsia" w:ascii="宋体" w:hAnsi="宋体"/>
                <w:kern w:val="0"/>
                <w:szCs w:val="21"/>
              </w:rPr>
            </w:pPr>
          </w:p>
        </w:tc>
        <w:tc>
          <w:tcPr>
            <w:tcW w:w="731" w:type="pct"/>
            <w:vAlign w:val="center"/>
          </w:tcPr>
          <w:p w14:paraId="32EDD857">
            <w:pPr>
              <w:adjustRightInd w:val="0"/>
              <w:snapToGrid w:val="0"/>
              <w:spacing w:line="300" w:lineRule="exact"/>
              <w:jc w:val="center"/>
              <w:rPr>
                <w:rFonts w:hint="eastAsia" w:ascii="宋体" w:hAnsi="宋体"/>
                <w:szCs w:val="21"/>
              </w:rPr>
            </w:pPr>
            <w:r>
              <w:rPr>
                <w:rFonts w:hint="eastAsia" w:ascii="宋体" w:hAnsi="宋体"/>
                <w:szCs w:val="21"/>
              </w:rPr>
              <w:t>危险废物贮存</w:t>
            </w:r>
          </w:p>
        </w:tc>
        <w:tc>
          <w:tcPr>
            <w:tcW w:w="3944" w:type="pct"/>
            <w:vAlign w:val="center"/>
          </w:tcPr>
          <w:p w14:paraId="69914291">
            <w:pPr>
              <w:pStyle w:val="117"/>
              <w:adjustRightInd w:val="0"/>
              <w:snapToGrid w:val="0"/>
              <w:spacing w:line="300" w:lineRule="exact"/>
              <w:ind w:firstLine="0" w:firstLineChars="0"/>
              <w:jc w:val="left"/>
              <w:rPr>
                <w:rFonts w:hint="eastAsia"/>
                <w:sz w:val="21"/>
                <w:szCs w:val="21"/>
              </w:rPr>
            </w:pPr>
            <w:r>
              <w:rPr>
                <w:rFonts w:hint="eastAsia"/>
                <w:sz w:val="21"/>
                <w:szCs w:val="21"/>
              </w:rPr>
              <w:t>依托克75采气作业区危险废物临时储存场所</w:t>
            </w:r>
          </w:p>
        </w:tc>
      </w:tr>
      <w:tr w14:paraId="0CF290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5" w:type="pct"/>
            <w:vMerge w:val="continue"/>
            <w:vAlign w:val="center"/>
          </w:tcPr>
          <w:p w14:paraId="7A352FAE">
            <w:pPr>
              <w:overflowPunct w:val="0"/>
              <w:adjustRightInd w:val="0"/>
              <w:snapToGrid w:val="0"/>
              <w:spacing w:line="300" w:lineRule="exact"/>
              <w:jc w:val="center"/>
              <w:rPr>
                <w:rFonts w:hint="eastAsia" w:ascii="宋体" w:hAnsi="宋体"/>
                <w:kern w:val="0"/>
                <w:szCs w:val="21"/>
              </w:rPr>
            </w:pPr>
          </w:p>
        </w:tc>
        <w:tc>
          <w:tcPr>
            <w:tcW w:w="731" w:type="pct"/>
            <w:vAlign w:val="center"/>
          </w:tcPr>
          <w:p w14:paraId="65731182">
            <w:pPr>
              <w:adjustRightInd w:val="0"/>
              <w:snapToGrid w:val="0"/>
              <w:spacing w:line="300" w:lineRule="exact"/>
              <w:jc w:val="center"/>
              <w:rPr>
                <w:rFonts w:hint="eastAsia" w:ascii="宋体" w:hAnsi="宋体"/>
                <w:szCs w:val="21"/>
              </w:rPr>
            </w:pPr>
            <w:r>
              <w:rPr>
                <w:rFonts w:hint="eastAsia" w:ascii="宋体" w:hAnsi="宋体"/>
                <w:szCs w:val="21"/>
              </w:rPr>
              <w:t>危险废物处置</w:t>
            </w:r>
          </w:p>
        </w:tc>
        <w:tc>
          <w:tcPr>
            <w:tcW w:w="3944" w:type="pct"/>
            <w:vAlign w:val="center"/>
          </w:tcPr>
          <w:p w14:paraId="0A738644">
            <w:pPr>
              <w:pStyle w:val="117"/>
              <w:adjustRightInd w:val="0"/>
              <w:snapToGrid w:val="0"/>
              <w:spacing w:line="300" w:lineRule="exact"/>
              <w:ind w:firstLine="0" w:firstLineChars="0"/>
              <w:jc w:val="left"/>
              <w:rPr>
                <w:rFonts w:hint="eastAsia"/>
                <w:sz w:val="21"/>
                <w:szCs w:val="21"/>
              </w:rPr>
            </w:pPr>
            <w:r>
              <w:rPr>
                <w:rFonts w:hint="eastAsia"/>
                <w:sz w:val="21"/>
                <w:szCs w:val="21"/>
              </w:rPr>
              <w:t>依托有相应危险废物处理资质的单位回收处置</w:t>
            </w:r>
          </w:p>
        </w:tc>
      </w:tr>
      <w:bookmarkEnd w:id="241"/>
      <w:bookmarkEnd w:id="274"/>
      <w:bookmarkEnd w:id="275"/>
      <w:bookmarkEnd w:id="278"/>
      <w:bookmarkEnd w:id="279"/>
    </w:tbl>
    <w:p w14:paraId="50A26319">
      <w:pPr>
        <w:pStyle w:val="4"/>
        <w:rPr>
          <w:rFonts w:hint="eastAsia"/>
        </w:rPr>
      </w:pPr>
      <w:r>
        <w:rPr>
          <w:rFonts w:hint="eastAsia"/>
        </w:rPr>
        <w:t>主要技术经济指标</w:t>
      </w:r>
    </w:p>
    <w:p w14:paraId="00C0994B">
      <w:pPr>
        <w:pStyle w:val="117"/>
        <w:ind w:firstLine="480"/>
        <w:rPr>
          <w:rFonts w:hint="eastAsia" w:ascii="黑体" w:hAnsi="黑体" w:eastAsia="黑体"/>
          <w:sz w:val="21"/>
          <w:szCs w:val="21"/>
        </w:rPr>
      </w:pPr>
      <w:r>
        <w:rPr>
          <w:rFonts w:hint="eastAsia"/>
        </w:rPr>
        <w:t>本项目主要技术经济指标见表</w:t>
      </w:r>
      <w:r>
        <w:t>3.</w:t>
      </w:r>
      <w:r>
        <w:rPr>
          <w:rFonts w:hint="eastAsia"/>
        </w:rPr>
        <w:t>2-11。</w:t>
      </w:r>
    </w:p>
    <w:p w14:paraId="77C5723D">
      <w:pPr>
        <w:pStyle w:val="191"/>
        <w:ind w:firstLine="0" w:firstLineChars="0"/>
        <w:jc w:val="center"/>
        <w:rPr>
          <w:rFonts w:hint="eastAsia" w:ascii="黑体" w:hAnsi="黑体" w:eastAsia="黑体"/>
          <w:sz w:val="21"/>
          <w:szCs w:val="21"/>
        </w:rPr>
      </w:pPr>
      <w:r>
        <w:rPr>
          <w:rFonts w:hint="eastAsia" w:ascii="黑体" w:hAnsi="黑体" w:eastAsia="黑体"/>
          <w:sz w:val="21"/>
          <w:szCs w:val="21"/>
        </w:rPr>
        <w:t>表3</w:t>
      </w:r>
      <w:r>
        <w:rPr>
          <w:rFonts w:ascii="黑体" w:hAnsi="黑体" w:eastAsia="黑体"/>
          <w:sz w:val="21"/>
          <w:szCs w:val="21"/>
        </w:rPr>
        <w:t>.</w:t>
      </w:r>
      <w:r>
        <w:rPr>
          <w:rFonts w:hint="eastAsia" w:ascii="黑体" w:hAnsi="黑体" w:eastAsia="黑体"/>
          <w:sz w:val="21"/>
          <w:szCs w:val="21"/>
        </w:rPr>
        <w:t xml:space="preserve">2-11 </w:t>
      </w:r>
      <w:r>
        <w:rPr>
          <w:rFonts w:ascii="黑体" w:hAnsi="黑体" w:eastAsia="黑体"/>
          <w:sz w:val="21"/>
          <w:szCs w:val="21"/>
        </w:rPr>
        <w:t xml:space="preserve"> </w:t>
      </w:r>
      <w:r>
        <w:rPr>
          <w:rFonts w:hint="eastAsia" w:ascii="黑体" w:hAnsi="黑体" w:eastAsia="黑体"/>
          <w:sz w:val="21"/>
          <w:szCs w:val="21"/>
        </w:rPr>
        <w:t>主要技术经济指标一览表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915"/>
        <w:gridCol w:w="3221"/>
        <w:gridCol w:w="1427"/>
        <w:gridCol w:w="2223"/>
      </w:tblGrid>
      <w:tr w14:paraId="0C7D52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90" w:type="pct"/>
            <w:vAlign w:val="center"/>
          </w:tcPr>
          <w:p w14:paraId="6CBC7D81">
            <w:pPr>
              <w:widowControl/>
              <w:overflowPunct w:val="0"/>
              <w:adjustRightInd w:val="0"/>
              <w:snapToGrid w:val="0"/>
              <w:spacing w:line="300" w:lineRule="exact"/>
              <w:jc w:val="center"/>
              <w:rPr>
                <w:rFonts w:hint="eastAsia" w:ascii="宋体" w:hAnsi="宋体"/>
                <w:szCs w:val="21"/>
              </w:rPr>
            </w:pPr>
            <w:r>
              <w:rPr>
                <w:rFonts w:hint="eastAsia" w:ascii="宋体" w:hAnsi="宋体"/>
                <w:szCs w:val="21"/>
              </w:rPr>
              <w:t>类别</w:t>
            </w:r>
          </w:p>
        </w:tc>
        <w:tc>
          <w:tcPr>
            <w:tcW w:w="1833" w:type="pct"/>
            <w:vAlign w:val="center"/>
          </w:tcPr>
          <w:p w14:paraId="1627A019">
            <w:pPr>
              <w:overflowPunct w:val="0"/>
              <w:adjustRightInd w:val="0"/>
              <w:snapToGrid w:val="0"/>
              <w:spacing w:line="300" w:lineRule="exact"/>
              <w:jc w:val="center"/>
              <w:rPr>
                <w:rFonts w:hint="eastAsia" w:ascii="宋体" w:hAnsi="宋体"/>
                <w:szCs w:val="21"/>
              </w:rPr>
            </w:pPr>
            <w:r>
              <w:rPr>
                <w:rFonts w:hint="eastAsia" w:ascii="宋体" w:hAnsi="宋体"/>
                <w:szCs w:val="21"/>
              </w:rPr>
              <w:t>数量</w:t>
            </w:r>
          </w:p>
        </w:tc>
        <w:tc>
          <w:tcPr>
            <w:tcW w:w="812" w:type="pct"/>
            <w:vAlign w:val="center"/>
          </w:tcPr>
          <w:p w14:paraId="093597A8">
            <w:pPr>
              <w:overflowPunct w:val="0"/>
              <w:adjustRightInd w:val="0"/>
              <w:snapToGrid w:val="0"/>
              <w:spacing w:line="300" w:lineRule="exact"/>
              <w:jc w:val="center"/>
              <w:rPr>
                <w:rFonts w:hint="eastAsia" w:ascii="宋体" w:hAnsi="宋体"/>
                <w:szCs w:val="21"/>
              </w:rPr>
            </w:pPr>
            <w:r>
              <w:rPr>
                <w:rFonts w:hint="eastAsia" w:ascii="宋体" w:hAnsi="宋体"/>
                <w:szCs w:val="21"/>
              </w:rPr>
              <w:t>类别</w:t>
            </w:r>
          </w:p>
        </w:tc>
        <w:tc>
          <w:tcPr>
            <w:tcW w:w="1265" w:type="pct"/>
            <w:vAlign w:val="center"/>
          </w:tcPr>
          <w:p w14:paraId="6807C0D3">
            <w:pPr>
              <w:overflowPunct w:val="0"/>
              <w:adjustRightInd w:val="0"/>
              <w:snapToGrid w:val="0"/>
              <w:spacing w:line="300" w:lineRule="exact"/>
              <w:jc w:val="center"/>
              <w:rPr>
                <w:rFonts w:hint="eastAsia" w:ascii="宋体" w:hAnsi="宋体"/>
                <w:szCs w:val="21"/>
              </w:rPr>
            </w:pPr>
            <w:r>
              <w:rPr>
                <w:rFonts w:hint="eastAsia" w:ascii="宋体" w:hAnsi="宋体"/>
                <w:szCs w:val="21"/>
              </w:rPr>
              <w:t>数量</w:t>
            </w:r>
          </w:p>
        </w:tc>
      </w:tr>
      <w:tr w14:paraId="423F02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90" w:type="pct"/>
            <w:vAlign w:val="center"/>
          </w:tcPr>
          <w:p w14:paraId="3EDB1E2E">
            <w:pPr>
              <w:widowControl/>
              <w:overflowPunct w:val="0"/>
              <w:adjustRightInd w:val="0"/>
              <w:snapToGrid w:val="0"/>
              <w:spacing w:line="300" w:lineRule="exact"/>
              <w:jc w:val="center"/>
              <w:rPr>
                <w:rFonts w:hint="eastAsia" w:ascii="宋体" w:hAnsi="宋体"/>
                <w:szCs w:val="21"/>
              </w:rPr>
            </w:pPr>
            <w:r>
              <w:rPr>
                <w:rFonts w:hint="eastAsia" w:ascii="宋体" w:hAnsi="宋体"/>
                <w:szCs w:val="21"/>
              </w:rPr>
              <w:t>设计动用资源储量</w:t>
            </w:r>
          </w:p>
        </w:tc>
        <w:tc>
          <w:tcPr>
            <w:tcW w:w="1833" w:type="pct"/>
            <w:vAlign w:val="center"/>
          </w:tcPr>
          <w:p w14:paraId="7721B388">
            <w:pPr>
              <w:overflowPunct w:val="0"/>
              <w:adjustRightInd w:val="0"/>
              <w:snapToGrid w:val="0"/>
              <w:spacing w:line="300" w:lineRule="exact"/>
              <w:jc w:val="center"/>
              <w:rPr>
                <w:rFonts w:hint="eastAsia" w:ascii="宋体" w:hAnsi="宋体"/>
                <w:szCs w:val="21"/>
              </w:rPr>
            </w:pPr>
            <w:r>
              <w:rPr>
                <w:rFonts w:hint="eastAsia" w:ascii="宋体" w:hAnsi="宋体"/>
              </w:rPr>
              <w:t>56.5×1</w:t>
            </w:r>
            <w:r>
              <w:rPr>
                <w:rFonts w:ascii="宋体" w:hAnsi="宋体"/>
              </w:rPr>
              <w:t>0</w:t>
            </w:r>
            <w:r>
              <w:rPr>
                <w:rFonts w:ascii="宋体" w:hAnsi="宋体"/>
                <w:vertAlign w:val="superscript"/>
              </w:rPr>
              <w:t>4</w:t>
            </w:r>
            <w:r>
              <w:rPr>
                <w:rFonts w:ascii="宋体" w:hAnsi="宋体"/>
              </w:rPr>
              <w:t>m</w:t>
            </w:r>
            <w:r>
              <w:rPr>
                <w:rFonts w:ascii="宋体" w:hAnsi="宋体"/>
                <w:vertAlign w:val="superscript"/>
              </w:rPr>
              <w:t>3</w:t>
            </w:r>
            <w:r>
              <w:rPr>
                <w:rFonts w:ascii="宋体" w:hAnsi="宋体"/>
              </w:rPr>
              <w:t>/d</w:t>
            </w:r>
          </w:p>
        </w:tc>
        <w:tc>
          <w:tcPr>
            <w:tcW w:w="812" w:type="pct"/>
            <w:vAlign w:val="center"/>
          </w:tcPr>
          <w:p w14:paraId="62F16D07">
            <w:pPr>
              <w:overflowPunct w:val="0"/>
              <w:adjustRightInd w:val="0"/>
              <w:snapToGrid w:val="0"/>
              <w:spacing w:line="300" w:lineRule="exact"/>
              <w:jc w:val="center"/>
              <w:rPr>
                <w:rFonts w:hint="eastAsia" w:ascii="宋体" w:hAnsi="宋体"/>
                <w:szCs w:val="21"/>
              </w:rPr>
            </w:pPr>
            <w:r>
              <w:rPr>
                <w:rFonts w:hint="eastAsia" w:ascii="宋体" w:hAnsi="宋体"/>
                <w:kern w:val="0"/>
                <w:szCs w:val="21"/>
                <w:lang w:bidi="ar"/>
              </w:rPr>
              <w:t>临时占地面积</w:t>
            </w:r>
          </w:p>
        </w:tc>
        <w:tc>
          <w:tcPr>
            <w:tcW w:w="1265" w:type="pct"/>
            <w:vAlign w:val="center"/>
          </w:tcPr>
          <w:p w14:paraId="62F092DD">
            <w:pPr>
              <w:overflowPunct w:val="0"/>
              <w:adjustRightInd w:val="0"/>
              <w:snapToGrid w:val="0"/>
              <w:spacing w:line="300" w:lineRule="exact"/>
              <w:jc w:val="center"/>
              <w:rPr>
                <w:rFonts w:hint="eastAsia" w:ascii="宋体" w:hAnsi="宋体"/>
                <w:szCs w:val="21"/>
              </w:rPr>
            </w:pPr>
            <w:r>
              <w:rPr>
                <w:rFonts w:hint="eastAsia" w:ascii="宋体" w:hAnsi="宋体"/>
                <w:bCs/>
              </w:rPr>
              <w:t>0m</w:t>
            </w:r>
            <w:r>
              <w:rPr>
                <w:rFonts w:hint="eastAsia" w:ascii="宋体" w:hAnsi="宋体"/>
                <w:bCs/>
                <w:vertAlign w:val="superscript"/>
              </w:rPr>
              <w:t>2</w:t>
            </w:r>
          </w:p>
        </w:tc>
      </w:tr>
      <w:tr w14:paraId="03CC40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90" w:type="pct"/>
            <w:vAlign w:val="center"/>
          </w:tcPr>
          <w:p w14:paraId="06557665">
            <w:pPr>
              <w:widowControl/>
              <w:overflowPunct w:val="0"/>
              <w:adjustRightInd w:val="0"/>
              <w:snapToGrid w:val="0"/>
              <w:spacing w:line="300" w:lineRule="exact"/>
              <w:jc w:val="center"/>
              <w:rPr>
                <w:rFonts w:hint="eastAsia" w:ascii="宋体" w:hAnsi="宋体"/>
                <w:szCs w:val="21"/>
              </w:rPr>
            </w:pPr>
            <w:r>
              <w:rPr>
                <w:rFonts w:hint="eastAsia" w:ascii="宋体" w:hAnsi="宋体"/>
                <w:szCs w:val="21"/>
              </w:rPr>
              <w:t>设计井数</w:t>
            </w:r>
          </w:p>
        </w:tc>
        <w:tc>
          <w:tcPr>
            <w:tcW w:w="1833" w:type="pct"/>
            <w:vAlign w:val="center"/>
          </w:tcPr>
          <w:p w14:paraId="17ABBD3C">
            <w:pPr>
              <w:overflowPunct w:val="0"/>
              <w:adjustRightInd w:val="0"/>
              <w:snapToGrid w:val="0"/>
              <w:spacing w:line="300" w:lineRule="exact"/>
              <w:jc w:val="center"/>
              <w:rPr>
                <w:rFonts w:hint="eastAsia" w:ascii="宋体" w:hAnsi="宋体"/>
                <w:szCs w:val="21"/>
              </w:rPr>
            </w:pPr>
            <w:r>
              <w:rPr>
                <w:rFonts w:hint="eastAsia" w:ascii="宋体" w:hAnsi="宋体"/>
                <w:szCs w:val="21"/>
              </w:rPr>
              <w:t>13口</w:t>
            </w:r>
          </w:p>
        </w:tc>
        <w:tc>
          <w:tcPr>
            <w:tcW w:w="812" w:type="pct"/>
            <w:vAlign w:val="center"/>
          </w:tcPr>
          <w:p w14:paraId="328777A5">
            <w:pPr>
              <w:overflowPunct w:val="0"/>
              <w:adjustRightInd w:val="0"/>
              <w:snapToGrid w:val="0"/>
              <w:spacing w:line="300" w:lineRule="exact"/>
              <w:jc w:val="center"/>
              <w:rPr>
                <w:rFonts w:hint="eastAsia" w:ascii="宋体" w:hAnsi="宋体"/>
                <w:szCs w:val="21"/>
              </w:rPr>
            </w:pPr>
            <w:r>
              <w:rPr>
                <w:rFonts w:hint="eastAsia" w:ascii="宋体" w:hAnsi="宋体"/>
                <w:szCs w:val="21"/>
              </w:rPr>
              <w:t>永久占地面积</w:t>
            </w:r>
          </w:p>
        </w:tc>
        <w:tc>
          <w:tcPr>
            <w:tcW w:w="1265" w:type="pct"/>
            <w:vAlign w:val="center"/>
          </w:tcPr>
          <w:p w14:paraId="1205CE69">
            <w:pPr>
              <w:overflowPunct w:val="0"/>
              <w:adjustRightInd w:val="0"/>
              <w:snapToGrid w:val="0"/>
              <w:spacing w:line="300" w:lineRule="exact"/>
              <w:jc w:val="center"/>
              <w:rPr>
                <w:rFonts w:hint="eastAsia" w:ascii="宋体" w:hAnsi="宋体"/>
                <w:szCs w:val="21"/>
              </w:rPr>
            </w:pPr>
            <w:r>
              <w:rPr>
                <w:rFonts w:hint="eastAsia" w:ascii="宋体" w:hAnsi="宋体"/>
                <w:bCs/>
              </w:rPr>
              <w:t>102700m</w:t>
            </w:r>
            <w:r>
              <w:rPr>
                <w:rFonts w:hint="eastAsia" w:ascii="宋体" w:hAnsi="宋体"/>
                <w:bCs/>
                <w:vertAlign w:val="superscript"/>
              </w:rPr>
              <w:t>2</w:t>
            </w:r>
          </w:p>
        </w:tc>
      </w:tr>
      <w:tr w14:paraId="0CECB8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90" w:type="pct"/>
            <w:vAlign w:val="center"/>
          </w:tcPr>
          <w:p w14:paraId="4DE57E74">
            <w:pPr>
              <w:widowControl/>
              <w:overflowPunct w:val="0"/>
              <w:adjustRightInd w:val="0"/>
              <w:snapToGrid w:val="0"/>
              <w:spacing w:line="300" w:lineRule="exact"/>
              <w:jc w:val="center"/>
              <w:rPr>
                <w:rFonts w:hint="eastAsia" w:ascii="宋体" w:hAnsi="宋体"/>
                <w:kern w:val="0"/>
                <w:szCs w:val="21"/>
                <w:lang w:bidi="ar"/>
              </w:rPr>
            </w:pPr>
            <w:r>
              <w:rPr>
                <w:rFonts w:hint="eastAsia" w:ascii="宋体" w:hAnsi="宋体"/>
                <w:kern w:val="0"/>
                <w:szCs w:val="21"/>
                <w:lang w:bidi="ar"/>
              </w:rPr>
              <w:t>不同规模站场数</w:t>
            </w:r>
          </w:p>
        </w:tc>
        <w:tc>
          <w:tcPr>
            <w:tcW w:w="1833" w:type="pct"/>
            <w:vAlign w:val="center"/>
          </w:tcPr>
          <w:p w14:paraId="7830F47D">
            <w:pPr>
              <w:overflowPunct w:val="0"/>
              <w:adjustRightInd w:val="0"/>
              <w:snapToGrid w:val="0"/>
              <w:spacing w:line="300" w:lineRule="exact"/>
              <w:jc w:val="center"/>
              <w:rPr>
                <w:rFonts w:hint="eastAsia" w:ascii="宋体" w:hAnsi="宋体"/>
                <w:szCs w:val="21"/>
              </w:rPr>
            </w:pPr>
            <w:r>
              <w:rPr>
                <w:rFonts w:hint="eastAsia" w:ascii="宋体" w:hAnsi="宋体"/>
                <w:szCs w:val="21"/>
              </w:rPr>
              <w:t>不涉及</w:t>
            </w:r>
          </w:p>
        </w:tc>
        <w:tc>
          <w:tcPr>
            <w:tcW w:w="812" w:type="pct"/>
            <w:vAlign w:val="center"/>
          </w:tcPr>
          <w:p w14:paraId="09206323">
            <w:pPr>
              <w:overflowPunct w:val="0"/>
              <w:adjustRightInd w:val="0"/>
              <w:snapToGrid w:val="0"/>
              <w:spacing w:line="300" w:lineRule="exact"/>
              <w:jc w:val="center"/>
              <w:rPr>
                <w:rFonts w:hint="eastAsia" w:ascii="宋体" w:hAnsi="宋体"/>
                <w:szCs w:val="21"/>
              </w:rPr>
            </w:pPr>
            <w:r>
              <w:rPr>
                <w:rFonts w:hint="eastAsia" w:ascii="宋体" w:hAnsi="宋体"/>
                <w:kern w:val="0"/>
                <w:szCs w:val="21"/>
                <w:lang w:bidi="ar"/>
              </w:rPr>
              <w:t>电能消耗量</w:t>
            </w:r>
          </w:p>
        </w:tc>
        <w:tc>
          <w:tcPr>
            <w:tcW w:w="1265" w:type="pct"/>
            <w:vAlign w:val="center"/>
          </w:tcPr>
          <w:p w14:paraId="3A87F5C7">
            <w:pPr>
              <w:overflowPunct w:val="0"/>
              <w:adjustRightInd w:val="0"/>
              <w:snapToGrid w:val="0"/>
              <w:spacing w:line="300" w:lineRule="exact"/>
              <w:jc w:val="center"/>
              <w:rPr>
                <w:rFonts w:hint="eastAsia" w:ascii="宋体" w:hAnsi="宋体"/>
                <w:szCs w:val="21"/>
              </w:rPr>
            </w:pPr>
            <w:r>
              <w:rPr>
                <w:rFonts w:hint="eastAsia" w:ascii="宋体" w:hAnsi="宋体"/>
                <w:szCs w:val="21"/>
              </w:rPr>
              <w:t>346.34×</w:t>
            </w:r>
            <w:r>
              <w:rPr>
                <w:rFonts w:ascii="宋体" w:hAnsi="宋体"/>
                <w:szCs w:val="21"/>
              </w:rPr>
              <w:t>10</w:t>
            </w:r>
            <w:r>
              <w:rPr>
                <w:rFonts w:ascii="宋体" w:hAnsi="宋体"/>
                <w:szCs w:val="21"/>
                <w:vertAlign w:val="superscript"/>
              </w:rPr>
              <w:t>4</w:t>
            </w:r>
            <w:r>
              <w:rPr>
                <w:rFonts w:ascii="宋体" w:hAnsi="宋体"/>
                <w:szCs w:val="21"/>
              </w:rPr>
              <w:t>kW</w:t>
            </w:r>
            <w:r>
              <w:rPr>
                <w:rFonts w:hint="eastAsia" w:ascii="微软雅黑" w:hAnsi="微软雅黑" w:eastAsia="微软雅黑" w:cs="微软雅黑"/>
                <w:szCs w:val="21"/>
              </w:rPr>
              <w:t>▪</w:t>
            </w:r>
            <w:r>
              <w:rPr>
                <w:rFonts w:ascii="宋体" w:hAnsi="宋体"/>
                <w:szCs w:val="21"/>
              </w:rPr>
              <w:t>h</w:t>
            </w:r>
            <w:r>
              <w:rPr>
                <w:rFonts w:hint="eastAsia" w:ascii="宋体" w:hAnsi="宋体"/>
                <w:szCs w:val="21"/>
              </w:rPr>
              <w:t>/a</w:t>
            </w:r>
          </w:p>
        </w:tc>
      </w:tr>
      <w:tr w14:paraId="48A3B7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90" w:type="pct"/>
            <w:vAlign w:val="center"/>
          </w:tcPr>
          <w:p w14:paraId="70784EFA">
            <w:pPr>
              <w:widowControl/>
              <w:overflowPunct w:val="0"/>
              <w:adjustRightInd w:val="0"/>
              <w:snapToGrid w:val="0"/>
              <w:spacing w:line="300" w:lineRule="exact"/>
              <w:jc w:val="center"/>
              <w:rPr>
                <w:rFonts w:hint="eastAsia" w:ascii="宋体" w:hAnsi="宋体"/>
                <w:kern w:val="0"/>
                <w:szCs w:val="21"/>
                <w:lang w:bidi="ar"/>
              </w:rPr>
            </w:pPr>
            <w:r>
              <w:rPr>
                <w:rFonts w:hint="eastAsia" w:ascii="宋体" w:hAnsi="宋体"/>
                <w:kern w:val="0"/>
                <w:szCs w:val="21"/>
                <w:lang w:bidi="ar"/>
              </w:rPr>
              <w:t>管道长度</w:t>
            </w:r>
          </w:p>
        </w:tc>
        <w:tc>
          <w:tcPr>
            <w:tcW w:w="1833" w:type="pct"/>
            <w:tcBorders>
              <w:bottom w:val="single" w:color="auto" w:sz="4" w:space="0"/>
            </w:tcBorders>
            <w:vAlign w:val="center"/>
          </w:tcPr>
          <w:p w14:paraId="527AB39F">
            <w:pPr>
              <w:overflowPunct w:val="0"/>
              <w:adjustRightInd w:val="0"/>
              <w:snapToGrid w:val="0"/>
              <w:spacing w:line="300" w:lineRule="exact"/>
              <w:jc w:val="center"/>
              <w:rPr>
                <w:rFonts w:hint="eastAsia" w:ascii="宋体" w:hAnsi="宋体"/>
                <w:szCs w:val="21"/>
              </w:rPr>
            </w:pPr>
            <w:r>
              <w:rPr>
                <w:rFonts w:hint="eastAsia" w:ascii="宋体" w:hAnsi="宋体"/>
                <w:kern w:val="0"/>
                <w:szCs w:val="21"/>
                <w:lang w:bidi="ar"/>
              </w:rPr>
              <w:t>仅新建井场内配套管线，不新建集输管线</w:t>
            </w:r>
          </w:p>
        </w:tc>
        <w:tc>
          <w:tcPr>
            <w:tcW w:w="812" w:type="pct"/>
            <w:vAlign w:val="center"/>
          </w:tcPr>
          <w:p w14:paraId="4849BCB1">
            <w:pPr>
              <w:overflowPunct w:val="0"/>
              <w:adjustRightInd w:val="0"/>
              <w:snapToGrid w:val="0"/>
              <w:spacing w:line="300" w:lineRule="exact"/>
              <w:jc w:val="center"/>
              <w:rPr>
                <w:rFonts w:hint="eastAsia" w:ascii="宋体" w:hAnsi="宋体"/>
                <w:szCs w:val="21"/>
              </w:rPr>
            </w:pPr>
            <w:r>
              <w:rPr>
                <w:rFonts w:hint="eastAsia" w:ascii="宋体" w:hAnsi="宋体"/>
                <w:szCs w:val="21"/>
              </w:rPr>
              <w:t>总投资</w:t>
            </w:r>
          </w:p>
        </w:tc>
        <w:tc>
          <w:tcPr>
            <w:tcW w:w="1265" w:type="pct"/>
            <w:vAlign w:val="center"/>
          </w:tcPr>
          <w:p w14:paraId="4FD8BBA6">
            <w:pPr>
              <w:overflowPunct w:val="0"/>
              <w:adjustRightInd w:val="0"/>
              <w:snapToGrid w:val="0"/>
              <w:spacing w:line="300" w:lineRule="exact"/>
              <w:jc w:val="center"/>
              <w:rPr>
                <w:rFonts w:hint="eastAsia" w:ascii="宋体" w:hAnsi="宋体"/>
                <w:szCs w:val="21"/>
              </w:rPr>
            </w:pPr>
            <w:r>
              <w:rPr>
                <w:rFonts w:hint="eastAsia" w:ascii="宋体" w:hAnsi="宋体"/>
                <w:szCs w:val="21"/>
              </w:rPr>
              <w:t>13778.93万元</w:t>
            </w:r>
          </w:p>
        </w:tc>
      </w:tr>
      <w:tr w14:paraId="285477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90" w:type="pct"/>
            <w:vAlign w:val="center"/>
          </w:tcPr>
          <w:p w14:paraId="4BD5E882">
            <w:pPr>
              <w:widowControl/>
              <w:overflowPunct w:val="0"/>
              <w:adjustRightInd w:val="0"/>
              <w:snapToGrid w:val="0"/>
              <w:spacing w:line="300" w:lineRule="exact"/>
              <w:jc w:val="center"/>
              <w:rPr>
                <w:rFonts w:hint="eastAsia" w:ascii="宋体" w:hAnsi="宋体"/>
                <w:kern w:val="0"/>
                <w:szCs w:val="21"/>
                <w:lang w:bidi="ar"/>
              </w:rPr>
            </w:pPr>
            <w:r>
              <w:rPr>
                <w:rFonts w:hint="eastAsia" w:ascii="宋体" w:hAnsi="宋体"/>
                <w:szCs w:val="21"/>
              </w:rPr>
              <w:t>劳动定员</w:t>
            </w:r>
          </w:p>
        </w:tc>
        <w:tc>
          <w:tcPr>
            <w:tcW w:w="1833" w:type="pct"/>
            <w:tcBorders>
              <w:top w:val="single" w:color="auto" w:sz="4" w:space="0"/>
            </w:tcBorders>
            <w:vAlign w:val="center"/>
          </w:tcPr>
          <w:p w14:paraId="68459246">
            <w:pPr>
              <w:overflowPunct w:val="0"/>
              <w:adjustRightInd w:val="0"/>
              <w:snapToGrid w:val="0"/>
              <w:spacing w:line="300" w:lineRule="exact"/>
              <w:jc w:val="center"/>
              <w:rPr>
                <w:rFonts w:hint="eastAsia" w:ascii="宋体" w:hAnsi="宋体"/>
                <w:kern w:val="0"/>
                <w:szCs w:val="21"/>
                <w:lang w:bidi="ar"/>
              </w:rPr>
            </w:pPr>
            <w:r>
              <w:rPr>
                <w:rFonts w:hint="eastAsia" w:ascii="宋体" w:hAnsi="宋体"/>
                <w:szCs w:val="21"/>
              </w:rPr>
              <w:t>每座井场设14名工作人员，中佳142井场附近设有1座生活营地</w:t>
            </w:r>
          </w:p>
        </w:tc>
        <w:tc>
          <w:tcPr>
            <w:tcW w:w="812" w:type="pct"/>
            <w:vAlign w:val="center"/>
          </w:tcPr>
          <w:p w14:paraId="50097978">
            <w:pPr>
              <w:overflowPunct w:val="0"/>
              <w:adjustRightInd w:val="0"/>
              <w:snapToGrid w:val="0"/>
              <w:spacing w:line="300" w:lineRule="exact"/>
              <w:jc w:val="center"/>
              <w:rPr>
                <w:rFonts w:hint="eastAsia" w:ascii="宋体" w:hAnsi="宋体"/>
                <w:szCs w:val="21"/>
              </w:rPr>
            </w:pPr>
            <w:r>
              <w:rPr>
                <w:rFonts w:hint="eastAsia" w:ascii="宋体" w:hAnsi="宋体"/>
                <w:szCs w:val="21"/>
              </w:rPr>
              <w:t>环保投资</w:t>
            </w:r>
          </w:p>
        </w:tc>
        <w:tc>
          <w:tcPr>
            <w:tcW w:w="1265" w:type="pct"/>
            <w:vAlign w:val="center"/>
          </w:tcPr>
          <w:p w14:paraId="1685DBF8">
            <w:pPr>
              <w:overflowPunct w:val="0"/>
              <w:adjustRightInd w:val="0"/>
              <w:snapToGrid w:val="0"/>
              <w:spacing w:line="300" w:lineRule="exact"/>
              <w:jc w:val="center"/>
              <w:rPr>
                <w:rFonts w:hint="eastAsia" w:ascii="宋体" w:hAnsi="宋体"/>
                <w:szCs w:val="21"/>
              </w:rPr>
            </w:pPr>
            <w:r>
              <w:rPr>
                <w:rFonts w:hint="eastAsia" w:ascii="宋体" w:hAnsi="宋体"/>
                <w:szCs w:val="21"/>
              </w:rPr>
              <w:t>405万元</w:t>
            </w:r>
          </w:p>
        </w:tc>
      </w:tr>
      <w:tr w14:paraId="3400A1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90" w:type="pct"/>
            <w:vAlign w:val="center"/>
          </w:tcPr>
          <w:p w14:paraId="4B823B71">
            <w:pPr>
              <w:widowControl/>
              <w:overflowPunct w:val="0"/>
              <w:adjustRightInd w:val="0"/>
              <w:snapToGrid w:val="0"/>
              <w:spacing w:line="300" w:lineRule="exact"/>
              <w:jc w:val="center"/>
              <w:rPr>
                <w:rFonts w:hint="eastAsia" w:ascii="宋体" w:hAnsi="宋体"/>
                <w:kern w:val="0"/>
                <w:szCs w:val="21"/>
                <w:lang w:bidi="ar"/>
              </w:rPr>
            </w:pPr>
            <w:r>
              <w:rPr>
                <w:rFonts w:hint="eastAsia" w:ascii="宋体" w:hAnsi="宋体"/>
                <w:szCs w:val="21"/>
              </w:rPr>
              <w:t>工作制度</w:t>
            </w:r>
          </w:p>
        </w:tc>
        <w:tc>
          <w:tcPr>
            <w:tcW w:w="1833" w:type="pct"/>
            <w:vAlign w:val="center"/>
          </w:tcPr>
          <w:p w14:paraId="5E2F3737">
            <w:pPr>
              <w:widowControl/>
              <w:overflowPunct w:val="0"/>
              <w:adjustRightInd w:val="0"/>
              <w:snapToGrid w:val="0"/>
              <w:spacing w:line="300" w:lineRule="exact"/>
              <w:jc w:val="center"/>
              <w:rPr>
                <w:rFonts w:hint="eastAsia" w:ascii="宋体" w:hAnsi="宋体"/>
                <w:kern w:val="0"/>
                <w:szCs w:val="21"/>
                <w:lang w:bidi="ar"/>
              </w:rPr>
            </w:pPr>
            <w:r>
              <w:rPr>
                <w:rFonts w:hint="eastAsia" w:ascii="宋体" w:hAnsi="宋体"/>
                <w:szCs w:val="21"/>
              </w:rPr>
              <w:t>年运行</w:t>
            </w:r>
            <w:r>
              <w:rPr>
                <w:rFonts w:ascii="宋体" w:hAnsi="宋体"/>
                <w:szCs w:val="21"/>
              </w:rPr>
              <w:t>330</w:t>
            </w:r>
            <w:r>
              <w:rPr>
                <w:rFonts w:hint="eastAsia" w:ascii="宋体" w:hAnsi="宋体"/>
                <w:szCs w:val="21"/>
              </w:rPr>
              <w:t>天</w:t>
            </w:r>
          </w:p>
        </w:tc>
        <w:tc>
          <w:tcPr>
            <w:tcW w:w="812" w:type="pct"/>
            <w:vAlign w:val="center"/>
          </w:tcPr>
          <w:p w14:paraId="546618AA">
            <w:pPr>
              <w:overflowPunct w:val="0"/>
              <w:adjustRightInd w:val="0"/>
              <w:snapToGrid w:val="0"/>
              <w:spacing w:line="300" w:lineRule="exact"/>
              <w:jc w:val="center"/>
              <w:rPr>
                <w:rFonts w:hint="eastAsia" w:ascii="宋体" w:hAnsi="宋体"/>
                <w:szCs w:val="21"/>
              </w:rPr>
            </w:pPr>
          </w:p>
        </w:tc>
        <w:tc>
          <w:tcPr>
            <w:tcW w:w="1265" w:type="pct"/>
            <w:vAlign w:val="center"/>
          </w:tcPr>
          <w:p w14:paraId="6BCD09DF">
            <w:pPr>
              <w:overflowPunct w:val="0"/>
              <w:adjustRightInd w:val="0"/>
              <w:snapToGrid w:val="0"/>
              <w:spacing w:line="300" w:lineRule="exact"/>
              <w:jc w:val="center"/>
              <w:rPr>
                <w:rFonts w:hint="eastAsia" w:ascii="宋体" w:hAnsi="宋体"/>
                <w:szCs w:val="21"/>
              </w:rPr>
            </w:pPr>
          </w:p>
        </w:tc>
      </w:tr>
    </w:tbl>
    <w:p w14:paraId="17361998">
      <w:pPr>
        <w:pStyle w:val="4"/>
        <w:rPr>
          <w:rFonts w:hint="eastAsia"/>
        </w:rPr>
      </w:pPr>
      <w:r>
        <w:rPr>
          <w:rFonts w:hint="eastAsia"/>
        </w:rPr>
        <w:t>工艺流程及环境影响因素分析</w:t>
      </w:r>
    </w:p>
    <w:p w14:paraId="1180A8CC">
      <w:pPr>
        <w:pStyle w:val="117"/>
        <w:adjustRightInd w:val="0"/>
        <w:snapToGrid w:val="0"/>
        <w:ind w:firstLine="480"/>
        <w:rPr>
          <w:rFonts w:hint="eastAsia"/>
        </w:rPr>
      </w:pPr>
      <w:r>
        <w:rPr>
          <w:rFonts w:hint="eastAsia"/>
        </w:rPr>
        <w:t>（1）施工期施工工艺及环境影响因素分析</w:t>
      </w:r>
    </w:p>
    <w:p w14:paraId="0FD86604">
      <w:pPr>
        <w:pStyle w:val="117"/>
        <w:adjustRightInd w:val="0"/>
        <w:snapToGrid w:val="0"/>
        <w:ind w:firstLine="480"/>
        <w:rPr>
          <w:rFonts w:hint="eastAsia"/>
        </w:rPr>
      </w:pPr>
      <w:r>
        <w:rPr>
          <w:rFonts w:hint="eastAsia"/>
        </w:rPr>
        <w:t>施工期主要包括井场建构筑物建设、管线建设及公辅工程建设，其施工工艺及产污节点见图</w:t>
      </w:r>
      <w:r>
        <w:t>3.</w:t>
      </w:r>
      <w:r>
        <w:rPr>
          <w:rFonts w:hint="eastAsia"/>
        </w:rPr>
        <w:t>2-9。</w:t>
      </w:r>
    </w:p>
    <w:p w14:paraId="4FD411B5">
      <w:pPr>
        <w:pStyle w:val="117"/>
        <w:adjustRightInd w:val="0"/>
        <w:snapToGrid w:val="0"/>
        <w:ind w:firstLine="480"/>
        <w:rPr>
          <w:rFonts w:hint="eastAsia"/>
        </w:rPr>
      </w:pPr>
      <w:bookmarkStart w:id="280" w:name="_Hlk165553712"/>
      <w:r>
        <w:rPr>
          <w:rFonts w:hint="eastAsia"/>
        </w:rPr>
        <w:t>管线采用埋地敷设，管沟挖深2.2m，</w:t>
      </w:r>
      <w:r>
        <w:rPr>
          <w:bCs/>
        </w:rPr>
        <w:t>管沟沟底宽度为</w:t>
      </w:r>
      <w:r>
        <w:rPr>
          <w:rFonts w:hint="eastAsia"/>
          <w:bCs/>
        </w:rPr>
        <w:t>0.8</w:t>
      </w:r>
      <w:r>
        <w:rPr>
          <w:bCs/>
        </w:rPr>
        <w:t>m，边坡比为1：</w:t>
      </w:r>
      <w:r>
        <w:rPr>
          <w:rFonts w:hint="eastAsia"/>
          <w:bCs/>
        </w:rPr>
        <w:t>1</w:t>
      </w:r>
      <w:r>
        <w:rPr>
          <w:bCs/>
        </w:rPr>
        <w:t>，管沟断面采用梯形</w:t>
      </w:r>
      <w:r>
        <w:rPr>
          <w:rFonts w:hint="eastAsia" w:cs="宋体"/>
          <w:kern w:val="0"/>
        </w:rPr>
        <w:t>。</w:t>
      </w:r>
    </w:p>
    <w:bookmarkEnd w:id="280"/>
    <w:p w14:paraId="15B82253">
      <w:pPr>
        <w:pStyle w:val="117"/>
        <w:adjustRightInd w:val="0"/>
        <w:snapToGrid w:val="0"/>
        <w:ind w:firstLine="480"/>
        <w:rPr>
          <w:rFonts w:hint="eastAsia"/>
        </w:rPr>
      </w:pPr>
      <w:r>
        <w:rPr>
          <w:rFonts w:hint="eastAsia"/>
        </w:rPr>
        <w:t>废气主要为施工扬尘、施工机械及车辆尾气和焊接废气，废水主要为管道试压废水和混凝土养护废水，固体废物主要为建筑垃圾，噪声源主要为施工机械及车辆，施工过程中对生态环境产生的影响。</w:t>
      </w:r>
    </w:p>
    <w:p w14:paraId="54098E43">
      <w:pPr>
        <w:pStyle w:val="117"/>
        <w:adjustRightInd w:val="0"/>
        <w:snapToGrid w:val="0"/>
        <w:ind w:firstLine="480"/>
        <w:rPr>
          <w:rFonts w:hint="eastAsia"/>
        </w:rPr>
      </w:pPr>
      <w:bookmarkStart w:id="281" w:name="_Hlk147581788"/>
      <w:r>
        <w:rPr>
          <w:rFonts w:hint="eastAsia"/>
        </w:rPr>
        <w:t>（</w:t>
      </w:r>
      <w:r>
        <w:t>2</w:t>
      </w:r>
      <w:r>
        <w:rPr>
          <w:rFonts w:hint="eastAsia"/>
        </w:rPr>
        <w:t>）运营期工艺流程及环境影响因素分析</w:t>
      </w:r>
    </w:p>
    <w:p w14:paraId="0DA37E74">
      <w:pPr>
        <w:pStyle w:val="117"/>
        <w:adjustRightInd w:val="0"/>
        <w:snapToGrid w:val="0"/>
        <w:ind w:firstLine="480"/>
        <w:rPr>
          <w:rFonts w:hint="eastAsia"/>
        </w:rPr>
      </w:pPr>
      <w:r>
        <w:rPr>
          <w:rFonts w:hint="eastAsia"/>
        </w:rPr>
        <w:t>①油气集输及处理工艺流程</w:t>
      </w:r>
    </w:p>
    <w:p w14:paraId="5436E103">
      <w:pPr>
        <w:pStyle w:val="117"/>
        <w:adjustRightInd w:val="0"/>
        <w:snapToGrid w:val="0"/>
        <w:ind w:firstLine="480"/>
        <w:rPr>
          <w:rFonts w:hint="eastAsia"/>
        </w:rPr>
      </w:pPr>
      <w:r>
        <w:rPr>
          <w:rFonts w:hint="eastAsia"/>
        </w:rPr>
        <w:t>单井采用电加热节流工艺，井口温度</w:t>
      </w:r>
      <w:r>
        <w:t>25</w:t>
      </w:r>
      <w:r>
        <w:rPr>
          <w:rFonts w:hint="eastAsia"/>
        </w:rPr>
        <w:t>℃</w:t>
      </w:r>
      <w:r>
        <w:t>～26</w:t>
      </w:r>
      <w:r>
        <w:rPr>
          <w:rFonts w:hint="eastAsia"/>
        </w:rPr>
        <w:t>℃，生产过程中控制油嘴管汇出口压力</w:t>
      </w:r>
      <w:r>
        <w:t>18</w:t>
      </w:r>
      <w:r>
        <w:rPr>
          <w:rFonts w:hint="eastAsia"/>
        </w:rPr>
        <w:t>～</w:t>
      </w:r>
      <w:r>
        <w:t>22MPa</w:t>
      </w:r>
      <w:r>
        <w:rPr>
          <w:rFonts w:hint="eastAsia"/>
        </w:rPr>
        <w:t>，温度</w:t>
      </w:r>
      <w:r>
        <w:t>10～15</w:t>
      </w:r>
      <w:r>
        <w:rPr>
          <w:rFonts w:hint="eastAsia"/>
        </w:rPr>
        <w:t>℃，加热炉加热后温度</w:t>
      </w:r>
      <w:r>
        <w:t>40～50</w:t>
      </w:r>
      <w:r>
        <w:rPr>
          <w:rFonts w:hint="eastAsia"/>
        </w:rPr>
        <w:t>℃。经节流阀节流后压力降至</w:t>
      </w:r>
      <w:r>
        <w:t>8</w:t>
      </w:r>
      <w:r>
        <w:rPr>
          <w:rFonts w:hint="eastAsia"/>
        </w:rPr>
        <w:t>～</w:t>
      </w:r>
      <w:r>
        <w:t>10MPa</w:t>
      </w:r>
      <w:r>
        <w:rPr>
          <w:rFonts w:hint="eastAsia"/>
        </w:rPr>
        <w:t>、温度</w:t>
      </w:r>
      <w:r>
        <w:t>15～25</w:t>
      </w:r>
      <w:r>
        <w:rPr>
          <w:rFonts w:hint="eastAsia"/>
        </w:rPr>
        <w:t>℃，进入经三相分离器进行油气水三相分离，分离后气相进入</w:t>
      </w:r>
      <w:r>
        <w:t>CNG</w:t>
      </w:r>
      <w:r>
        <w:rPr>
          <w:rFonts w:hint="eastAsia"/>
        </w:rPr>
        <w:t>处理橇中的分子筛脱水装置进行脱水处理，脱水后的天然气除了中佳141井全部进入缓冲罐经压缩机增加后，送至充气桩</w:t>
      </w:r>
      <w:bookmarkStart w:id="282" w:name="OLE_LINK119"/>
      <w:r>
        <w:rPr>
          <w:rFonts w:hint="eastAsia"/>
        </w:rPr>
        <w:t>通过CNG槽车装运</w:t>
      </w:r>
      <w:bookmarkEnd w:id="282"/>
      <w:r>
        <w:rPr>
          <w:rFonts w:hint="eastAsia"/>
        </w:rPr>
        <w:t>外售外，其余9口井脱水后的气相分两路：中佳142井一路送至燃气加热炉加热，一路进入</w:t>
      </w:r>
      <w:bookmarkStart w:id="283" w:name="OLE_LINK16"/>
      <w:r>
        <w:rPr>
          <w:rFonts w:hint="eastAsia"/>
        </w:rPr>
        <w:t>缓冲罐经压缩机增加后，送至充气桩通过CNG槽车装运外售；其余井场一路送至燃气发电机用于发电，一路进入缓冲罐经压缩机增加后，送至充气桩通过CNG槽车装运外售。</w:t>
      </w:r>
    </w:p>
    <w:bookmarkEnd w:id="283"/>
    <w:p w14:paraId="586304C2">
      <w:pPr>
        <w:pStyle w:val="117"/>
        <w:adjustRightInd w:val="0"/>
        <w:snapToGrid w:val="0"/>
        <w:ind w:firstLine="480"/>
        <w:rPr>
          <w:rFonts w:hint="eastAsia"/>
        </w:rPr>
      </w:pPr>
      <w:r>
        <w:rPr>
          <w:rFonts w:hint="eastAsia"/>
        </w:rPr>
        <w:t>废气主要为油气集输过程中产生的无组织挥发性有机物、储罐暂存及装卸无组织废气、CNG天然气处理橇装装置中的阀门、法兰等处产生的无组织废气（以非甲烷总烃计）、凝析油储罐无组织废气、凝析油装车时产生的无组织废气、加热炉燃烧烟气和燃气发电机燃烧烟气，</w:t>
      </w:r>
      <w:bookmarkStart w:id="284" w:name="OLE_LINK20"/>
      <w:r>
        <w:rPr>
          <w:rFonts w:hint="eastAsia"/>
        </w:rPr>
        <w:t>废水主要为井下作业废液</w:t>
      </w:r>
      <w:bookmarkEnd w:id="284"/>
      <w:r>
        <w:rPr>
          <w:rFonts w:hint="eastAsia"/>
        </w:rPr>
        <w:t>、装置排污水，噪声源主要为井下作业时各类机泵、压缩机等，固体废物主要为清罐底泥、废分子筛，废滤料、废机油、废油桶、沾油废物和废含油抹布及劳保用品。</w:t>
      </w:r>
    </w:p>
    <w:p w14:paraId="69BA6A0E">
      <w:pPr>
        <w:pStyle w:val="117"/>
        <w:adjustRightInd w:val="0"/>
        <w:snapToGrid w:val="0"/>
        <w:ind w:firstLine="480"/>
        <w:rPr>
          <w:rFonts w:hint="eastAsia"/>
        </w:rPr>
      </w:pPr>
      <w:r>
        <w:rPr>
          <w:rFonts w:hint="eastAsia"/>
        </w:rPr>
        <w:t>油气集输机处理工艺流程及产污环节见图3.2-10。</w:t>
      </w:r>
    </w:p>
    <w:p w14:paraId="5D941F8A">
      <w:pPr>
        <w:pStyle w:val="117"/>
        <w:adjustRightInd w:val="0"/>
        <w:snapToGrid w:val="0"/>
        <w:ind w:firstLine="480"/>
        <w:rPr>
          <w:rFonts w:hint="eastAsia"/>
        </w:rPr>
      </w:pPr>
      <w:r>
        <w:rPr>
          <w:rFonts w:hint="eastAsia"/>
        </w:rPr>
        <w:t>③注水工艺流程及产污环节</w:t>
      </w:r>
    </w:p>
    <w:p w14:paraId="168AE5CD">
      <w:pPr>
        <w:pStyle w:val="117"/>
        <w:adjustRightInd w:val="0"/>
        <w:snapToGrid w:val="0"/>
        <w:ind w:firstLine="480"/>
        <w:rPr>
          <w:rFonts w:hint="eastAsia"/>
        </w:rPr>
      </w:pPr>
      <w:r>
        <w:rPr>
          <w:rFonts w:hint="eastAsia"/>
        </w:rPr>
        <w:t>注水水源由罐车拉运至井场，卸入转液罐中，由转液泵泵送至储液罐中，再由撬装泵泵送至注水井口进行回注，工艺流程及产污环境见图3.2-11。</w:t>
      </w:r>
    </w:p>
    <w:p w14:paraId="4968E30E">
      <w:pPr>
        <w:pStyle w:val="117"/>
        <w:adjustRightInd w:val="0"/>
        <w:snapToGrid w:val="0"/>
        <w:ind w:firstLine="480"/>
        <w:rPr>
          <w:rFonts w:hint="eastAsia"/>
        </w:rPr>
      </w:pPr>
      <w:r>
        <w:rPr>
          <w:rFonts w:hint="eastAsia"/>
        </w:rPr>
        <w:t>（3）退役期工艺流程及环境影响分析</w:t>
      </w:r>
    </w:p>
    <w:p w14:paraId="57DB6115">
      <w:pPr>
        <w:pStyle w:val="117"/>
        <w:adjustRightInd w:val="0"/>
        <w:snapToGrid w:val="0"/>
        <w:ind w:firstLine="480"/>
        <w:rPr>
          <w:rFonts w:hint="eastAsia"/>
        </w:rPr>
      </w:pPr>
      <w:r>
        <w:rPr>
          <w:rFonts w:hint="eastAsia"/>
        </w:rPr>
        <w:t>随着天然气的不断开采，其储量逐渐下降，最终进入退役期，退役期主要包括采气井封井、井场设施、CNG撬装天然气处理设施等的拆除及清理，管线及公用工程等设施的拆除等活动，工艺及产污节点分析见图3.2-12。</w:t>
      </w:r>
    </w:p>
    <w:p w14:paraId="5D617D4D">
      <w:pPr>
        <w:pStyle w:val="117"/>
        <w:adjustRightInd w:val="0"/>
        <w:snapToGrid w:val="0"/>
        <w:ind w:firstLine="480"/>
        <w:rPr>
          <w:rFonts w:hint="eastAsia"/>
        </w:rPr>
      </w:pPr>
      <w:r>
        <w:rPr>
          <w:rFonts w:hint="eastAsia"/>
        </w:rPr>
        <w:t>退役期污染物主要为施工扬尘、施工机械及车辆尾气、管线吹扫废水、噪声和建筑垃圾，以及施工过程中对生态环境产生的影响。</w:t>
      </w:r>
    </w:p>
    <w:bookmarkEnd w:id="281"/>
    <w:p w14:paraId="0010DEA6">
      <w:pPr>
        <w:pStyle w:val="2"/>
        <w:rPr>
          <w:rFonts w:hint="eastAsia"/>
        </w:rPr>
      </w:pPr>
      <w:bookmarkStart w:id="285" w:name="_Toc210118655"/>
      <w:bookmarkStart w:id="286" w:name="_Hlk80182474"/>
      <w:r>
        <w:rPr>
          <w:rFonts w:hint="eastAsia"/>
        </w:rPr>
        <w:t>污染源源强核算</w:t>
      </w:r>
      <w:bookmarkEnd w:id="285"/>
    </w:p>
    <w:bookmarkEnd w:id="286"/>
    <w:p w14:paraId="223A3A75">
      <w:pPr>
        <w:pStyle w:val="4"/>
        <w:rPr>
          <w:rFonts w:hint="eastAsia"/>
        </w:rPr>
      </w:pPr>
      <w:r>
        <w:rPr>
          <w:rFonts w:hint="eastAsia"/>
        </w:rPr>
        <w:t>施工期污染源源强核算</w:t>
      </w:r>
    </w:p>
    <w:p w14:paraId="2EE15E2B">
      <w:pPr>
        <w:pStyle w:val="117"/>
        <w:spacing w:line="480" w:lineRule="exact"/>
        <w:ind w:firstLine="480"/>
        <w:rPr>
          <w:rFonts w:hint="eastAsia"/>
        </w:rPr>
      </w:pPr>
      <w:r>
        <w:rPr>
          <w:rFonts w:hint="eastAsia"/>
        </w:rPr>
        <w:t>（1）废气</w:t>
      </w:r>
    </w:p>
    <w:p w14:paraId="16E65990">
      <w:pPr>
        <w:pStyle w:val="117"/>
        <w:spacing w:line="480" w:lineRule="exact"/>
        <w:ind w:firstLine="480"/>
        <w:rPr>
          <w:rFonts w:hint="eastAsia" w:cs="Arial"/>
        </w:rPr>
      </w:pPr>
      <w:r>
        <w:rPr>
          <w:rFonts w:hint="eastAsia" w:cs="Arial"/>
        </w:rPr>
        <w:t>废气主要为施工扬尘、施工机械及车辆尾气和管线焊接废气。</w:t>
      </w:r>
      <w:bookmarkStart w:id="287" w:name="_Hlk121595512"/>
    </w:p>
    <w:p w14:paraId="1E0696CC">
      <w:pPr>
        <w:pStyle w:val="117"/>
        <w:ind w:firstLine="480" w:firstLineChars="0"/>
        <w:rPr>
          <w:rFonts w:hint="eastAsia"/>
          <w:snapToGrid w:val="0"/>
        </w:rPr>
      </w:pPr>
      <w:r>
        <w:rPr>
          <w:rFonts w:hint="eastAsia" w:cs="Arial"/>
        </w:rPr>
        <w:t>①</w:t>
      </w:r>
      <w:bookmarkEnd w:id="287"/>
      <w:r>
        <w:rPr>
          <w:rFonts w:hint="eastAsia"/>
          <w:snapToGrid w:val="0"/>
        </w:rPr>
        <w:t>施工扬尘</w:t>
      </w:r>
    </w:p>
    <w:p w14:paraId="7DD3CD66">
      <w:pPr>
        <w:pStyle w:val="117"/>
        <w:ind w:firstLine="480"/>
        <w:rPr>
          <w:rFonts w:hint="eastAsia" w:cs="宋体"/>
        </w:rPr>
      </w:pPr>
      <w:r>
        <w:rPr>
          <w:rFonts w:hint="eastAsia"/>
        </w:rPr>
        <w:t>扬尘主要来自施工场地的清理、平整，施工建筑材料、设备及管线的装卸、运输、堆放以及施工车辆运输，</w:t>
      </w:r>
      <w:r>
        <w:rPr>
          <w:rFonts w:hint="eastAsia" w:cs="宋体"/>
        </w:rPr>
        <w:t>污染物主要为TSP。</w:t>
      </w:r>
    </w:p>
    <w:p w14:paraId="417BB239">
      <w:pPr>
        <w:pStyle w:val="117"/>
        <w:ind w:firstLine="480"/>
        <w:rPr>
          <w:rFonts w:hint="eastAsia"/>
          <w:snapToGrid w:val="0"/>
        </w:rPr>
      </w:pPr>
      <w:r>
        <w:rPr>
          <w:rFonts w:hint="eastAsia"/>
        </w:rPr>
        <w:t>②</w:t>
      </w:r>
      <w:r>
        <w:rPr>
          <w:rFonts w:hint="eastAsia"/>
          <w:snapToGrid w:val="0"/>
        </w:rPr>
        <w:t>施工机械及施工车辆尾气</w:t>
      </w:r>
    </w:p>
    <w:p w14:paraId="41710B66">
      <w:pPr>
        <w:pStyle w:val="117"/>
        <w:ind w:firstLine="480"/>
        <w:rPr>
          <w:rFonts w:hint="eastAsia"/>
        </w:rPr>
      </w:pPr>
      <w:r>
        <w:t>施工期各类</w:t>
      </w:r>
      <w:r>
        <w:rPr>
          <w:rFonts w:hint="eastAsia"/>
        </w:rPr>
        <w:t>机械</w:t>
      </w:r>
      <w:r>
        <w:t>及运输车辆较多，</w:t>
      </w:r>
      <w:r>
        <w:rPr>
          <w:rFonts w:hint="eastAsia"/>
        </w:rPr>
        <w:t>车辆</w:t>
      </w:r>
      <w:r>
        <w:t>排放的尾气会对大气环境造成一定污染</w:t>
      </w:r>
      <w:r>
        <w:rPr>
          <w:rFonts w:hint="eastAsia"/>
        </w:rPr>
        <w:t>。</w:t>
      </w:r>
    </w:p>
    <w:p w14:paraId="28CF27F7">
      <w:pPr>
        <w:pStyle w:val="117"/>
        <w:ind w:firstLine="480"/>
        <w:rPr>
          <w:rFonts w:hint="eastAsia"/>
        </w:rPr>
      </w:pPr>
      <w:r>
        <w:rPr>
          <w:rFonts w:hint="eastAsia"/>
        </w:rPr>
        <w:t>③管线焊接废气</w:t>
      </w:r>
    </w:p>
    <w:p w14:paraId="2E3CF564">
      <w:pPr>
        <w:pStyle w:val="117"/>
        <w:ind w:firstLine="480"/>
        <w:rPr>
          <w:rFonts w:hint="eastAsia"/>
        </w:rPr>
      </w:pPr>
      <w:r>
        <w:rPr>
          <w:rFonts w:hint="eastAsia"/>
        </w:rPr>
        <w:t>无缝钢管管道组对连接过程中将产生一定量的焊接烟尘，对周围大气环境产生一定的影响。但由于施工期短暂，区域大气环境扩散条件好，管线焊接废气对环境空气质量影响不大。</w:t>
      </w:r>
      <w:r>
        <w:t xml:space="preserve"> </w:t>
      </w:r>
    </w:p>
    <w:p w14:paraId="739EBBD1">
      <w:pPr>
        <w:pStyle w:val="117"/>
        <w:ind w:firstLine="480"/>
        <w:rPr>
          <w:rFonts w:hint="eastAsia"/>
        </w:rPr>
      </w:pPr>
      <w:r>
        <w:rPr>
          <w:rFonts w:hint="eastAsia"/>
        </w:rPr>
        <w:t>（2）废水</w:t>
      </w:r>
    </w:p>
    <w:p w14:paraId="2B982D80">
      <w:pPr>
        <w:pStyle w:val="117"/>
        <w:spacing w:line="480" w:lineRule="exact"/>
        <w:ind w:firstLine="480"/>
        <w:rPr>
          <w:rFonts w:hint="eastAsia"/>
        </w:rPr>
      </w:pPr>
      <w:r>
        <w:rPr>
          <w:rFonts w:hint="eastAsia"/>
        </w:rPr>
        <w:t>废水主要为管道试压废水、混凝土养护废水。管道试压采用清水试压，试压完毕后产生少量的试压废水，主要污染物为悬浮物，浓度在</w:t>
      </w:r>
      <w:r>
        <w:t>40～60mg/L，产生的废水用于施工区域内的洒水降尘</w:t>
      </w:r>
      <w:r>
        <w:rPr>
          <w:rFonts w:hint="eastAsia"/>
        </w:rPr>
        <w:t>；混凝土养护废水，污染物主要为悬浮物，主要靠自然蒸发处理。</w:t>
      </w:r>
    </w:p>
    <w:p w14:paraId="0816429F">
      <w:pPr>
        <w:pStyle w:val="117"/>
        <w:spacing w:line="480" w:lineRule="exact"/>
        <w:ind w:firstLine="480"/>
        <w:rPr>
          <w:rFonts w:hint="eastAsia"/>
        </w:rPr>
      </w:pPr>
      <w:r>
        <w:rPr>
          <w:rFonts w:hint="eastAsia"/>
        </w:rPr>
        <w:t>（3）噪声</w:t>
      </w:r>
    </w:p>
    <w:p w14:paraId="59068D4D">
      <w:pPr>
        <w:pStyle w:val="117"/>
        <w:spacing w:line="480" w:lineRule="exact"/>
        <w:ind w:firstLine="480"/>
        <w:rPr>
          <w:rFonts w:hint="eastAsia"/>
        </w:rPr>
      </w:pPr>
      <w:r>
        <w:rPr>
          <w:rFonts w:hint="eastAsia"/>
        </w:rPr>
        <w:t>噪声源主要为施工机械及施工车辆噪声，噪声级在</w:t>
      </w:r>
      <w:r>
        <w:t>60</w:t>
      </w:r>
      <w:r>
        <w:rPr>
          <w:rFonts w:hint="eastAsia"/>
        </w:rPr>
        <w:t>dB（A）～1</w:t>
      </w:r>
      <w:r>
        <w:t>05</w:t>
      </w:r>
      <w:r>
        <w:rPr>
          <w:rFonts w:hint="eastAsia"/>
        </w:rPr>
        <w:t>dB（A）之间。</w:t>
      </w:r>
    </w:p>
    <w:p w14:paraId="6B679E02">
      <w:pPr>
        <w:pStyle w:val="117"/>
        <w:spacing w:line="480" w:lineRule="exact"/>
        <w:ind w:firstLine="480"/>
        <w:rPr>
          <w:rFonts w:hint="eastAsia"/>
        </w:rPr>
      </w:pPr>
      <w:r>
        <w:rPr>
          <w:rFonts w:hint="eastAsia"/>
        </w:rPr>
        <w:t>（4）固体废物</w:t>
      </w:r>
    </w:p>
    <w:p w14:paraId="0125A72B">
      <w:pPr>
        <w:pStyle w:val="117"/>
        <w:ind w:firstLine="480"/>
        <w:rPr>
          <w:rFonts w:hint="eastAsia"/>
        </w:rPr>
      </w:pPr>
      <w:bookmarkStart w:id="288" w:name="_Hlk40734687"/>
      <w:r>
        <w:rPr>
          <w:rFonts w:hint="eastAsia"/>
        </w:rPr>
        <w:t>管线施工过程中产生的土石方全部回填，无弃方产生，固体废物主要为建筑垃圾，建筑垃圾主要为施工过程中产生的废边角料、废弃包装物（包括设备包装物及聚氨酯泡沫等），可作为废品回收的作为废品回收，不能回收利用的送由施工单位清运。</w:t>
      </w:r>
    </w:p>
    <w:bookmarkEnd w:id="288"/>
    <w:p w14:paraId="1C8ADA97">
      <w:pPr>
        <w:pStyle w:val="117"/>
        <w:spacing w:line="520" w:lineRule="exact"/>
        <w:ind w:firstLine="480"/>
        <w:rPr>
          <w:rFonts w:hint="eastAsia"/>
        </w:rPr>
      </w:pPr>
      <w:bookmarkStart w:id="289" w:name="_Hlk160379837"/>
      <w:r>
        <w:rPr>
          <w:rFonts w:hint="eastAsia"/>
        </w:rPr>
        <w:t>（5）生态影响分析</w:t>
      </w:r>
    </w:p>
    <w:p w14:paraId="15F08EA7">
      <w:pPr>
        <w:pStyle w:val="117"/>
        <w:spacing w:line="520" w:lineRule="exact"/>
        <w:ind w:firstLine="480"/>
        <w:rPr>
          <w:rFonts w:hint="eastAsia"/>
          <w:bCs/>
        </w:rPr>
      </w:pPr>
      <w:bookmarkStart w:id="290" w:name="_Hlk35693953"/>
      <w:bookmarkStart w:id="291" w:name="_Hlk147581732"/>
      <w:r>
        <w:rPr>
          <w:rFonts w:hint="eastAsia"/>
        </w:rPr>
        <w:t>①</w:t>
      </w:r>
      <w:r>
        <w:rPr>
          <w:rFonts w:hint="eastAsia"/>
          <w:bCs/>
        </w:rPr>
        <w:t>工程占地</w:t>
      </w:r>
    </w:p>
    <w:bookmarkEnd w:id="290"/>
    <w:p w14:paraId="489D59B2">
      <w:pPr>
        <w:pStyle w:val="117"/>
        <w:spacing w:line="520" w:lineRule="exact"/>
        <w:ind w:firstLine="480"/>
        <w:rPr>
          <w:rFonts w:hint="eastAsia"/>
        </w:rPr>
      </w:pPr>
      <w:bookmarkStart w:id="292" w:name="OLE_LINK71"/>
      <w:r>
        <w:rPr>
          <w:rFonts w:hint="eastAsia"/>
          <w:bCs/>
        </w:rPr>
        <w:t>项目</w:t>
      </w:r>
      <w:bookmarkStart w:id="293" w:name="OLE_LINK9"/>
      <w:r>
        <w:rPr>
          <w:rFonts w:hint="eastAsia"/>
          <w:bCs/>
        </w:rPr>
        <w:t>总</w:t>
      </w:r>
      <w:bookmarkStart w:id="294" w:name="_Hlk165761800"/>
      <w:r>
        <w:rPr>
          <w:rFonts w:hint="eastAsia"/>
          <w:bCs/>
        </w:rPr>
        <w:t>占地面积</w:t>
      </w:r>
      <w:bookmarkStart w:id="295" w:name="OLE_LINK125"/>
      <w:r>
        <w:rPr>
          <w:rFonts w:hint="eastAsia"/>
          <w:bCs/>
        </w:rPr>
        <w:t>102700</w:t>
      </w:r>
      <w:bookmarkEnd w:id="295"/>
      <w:r>
        <w:rPr>
          <w:bCs/>
        </w:rPr>
        <w:t>m</w:t>
      </w:r>
      <w:r>
        <w:rPr>
          <w:bCs/>
          <w:vertAlign w:val="superscript"/>
        </w:rPr>
        <w:t>2</w:t>
      </w:r>
      <w:r>
        <w:rPr>
          <w:rFonts w:hint="eastAsia"/>
          <w:bCs/>
        </w:rPr>
        <w:t>，全部为永久占地102700m</w:t>
      </w:r>
      <w:r>
        <w:rPr>
          <w:rFonts w:hint="eastAsia"/>
          <w:bCs/>
          <w:vertAlign w:val="superscript"/>
        </w:rPr>
        <w:t>2</w:t>
      </w:r>
      <w:r>
        <w:rPr>
          <w:rFonts w:hint="eastAsia"/>
          <w:bCs/>
        </w:rPr>
        <w:t>，</w:t>
      </w:r>
      <w:bookmarkEnd w:id="293"/>
      <w:r>
        <w:rPr>
          <w:rFonts w:hint="eastAsia"/>
          <w:bCs/>
        </w:rPr>
        <w:t>无临时占地，</w:t>
      </w:r>
      <w:bookmarkEnd w:id="292"/>
      <w:bookmarkEnd w:id="294"/>
      <w:r>
        <w:t>详见</w:t>
      </w:r>
      <w:r>
        <w:rPr>
          <w:rFonts w:hint="eastAsia"/>
        </w:rPr>
        <w:t>表</w:t>
      </w:r>
      <w:r>
        <w:t>3.</w:t>
      </w:r>
      <w:r>
        <w:rPr>
          <w:rFonts w:hint="eastAsia"/>
        </w:rPr>
        <w:t>3-1。</w:t>
      </w:r>
    </w:p>
    <w:p w14:paraId="5786ECA0">
      <w:pPr>
        <w:pStyle w:val="15"/>
        <w:rPr>
          <w:rFonts w:hint="eastAsia"/>
        </w:rPr>
      </w:pPr>
      <w:r>
        <w:rPr>
          <w:rFonts w:hint="eastAsia"/>
        </w:rPr>
        <w:t>表</w:t>
      </w:r>
      <w:r>
        <w:t>3.</w:t>
      </w:r>
      <w:r>
        <w:rPr>
          <w:rFonts w:hint="eastAsia"/>
        </w:rPr>
        <w:t>3-1</w:t>
      </w:r>
      <w:r>
        <w:t xml:space="preserve">  </w:t>
      </w:r>
      <w:r>
        <w:rPr>
          <w:rFonts w:hint="eastAsia"/>
        </w:rPr>
        <w:t>占地概况一览表</w:t>
      </w:r>
    </w:p>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51"/>
        <w:gridCol w:w="1295"/>
        <w:gridCol w:w="1295"/>
        <w:gridCol w:w="1150"/>
        <w:gridCol w:w="1006"/>
        <w:gridCol w:w="1150"/>
        <w:gridCol w:w="2399"/>
      </w:tblGrid>
      <w:tr w14:paraId="53B231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6E3087F2">
            <w:pPr>
              <w:pStyle w:val="342"/>
              <w:overflowPunct w:val="0"/>
              <w:snapToGrid w:val="0"/>
              <w:spacing w:line="300" w:lineRule="exact"/>
              <w:rPr>
                <w:rFonts w:hint="eastAsia" w:hAnsi="宋体"/>
                <w:sz w:val="21"/>
                <w:szCs w:val="21"/>
              </w:rPr>
            </w:pPr>
            <w:bookmarkStart w:id="296" w:name="OLE_LINK72"/>
            <w:bookmarkStart w:id="297" w:name="OLE_LINK105"/>
            <w:r>
              <w:rPr>
                <w:rFonts w:hint="eastAsia" w:hAnsi="宋体"/>
                <w:sz w:val="21"/>
                <w:szCs w:val="21"/>
              </w:rPr>
              <w:t>序号</w:t>
            </w:r>
          </w:p>
        </w:tc>
        <w:tc>
          <w:tcPr>
            <w:tcW w:w="724" w:type="pct"/>
            <w:vAlign w:val="center"/>
          </w:tcPr>
          <w:p w14:paraId="56DC363D">
            <w:pPr>
              <w:pStyle w:val="342"/>
              <w:overflowPunct w:val="0"/>
              <w:snapToGrid w:val="0"/>
              <w:spacing w:line="300" w:lineRule="exact"/>
              <w:rPr>
                <w:rFonts w:hint="eastAsia" w:hAnsi="宋体"/>
                <w:sz w:val="21"/>
                <w:szCs w:val="21"/>
              </w:rPr>
            </w:pPr>
            <w:r>
              <w:rPr>
                <w:rFonts w:hint="eastAsia" w:hAnsi="宋体"/>
                <w:sz w:val="21"/>
                <w:szCs w:val="21"/>
              </w:rPr>
              <w:t>建设内容</w:t>
            </w:r>
          </w:p>
        </w:tc>
        <w:tc>
          <w:tcPr>
            <w:tcW w:w="724" w:type="pct"/>
            <w:vAlign w:val="center"/>
          </w:tcPr>
          <w:p w14:paraId="5919AE95">
            <w:pPr>
              <w:pStyle w:val="342"/>
              <w:overflowPunct w:val="0"/>
              <w:snapToGrid w:val="0"/>
              <w:spacing w:line="300" w:lineRule="exact"/>
              <w:rPr>
                <w:rFonts w:hint="eastAsia" w:hAnsi="宋体"/>
                <w:b/>
                <w:sz w:val="21"/>
                <w:szCs w:val="21"/>
              </w:rPr>
            </w:pPr>
            <w:r>
              <w:rPr>
                <w:rFonts w:hint="eastAsia" w:hAnsi="宋体"/>
                <w:sz w:val="21"/>
                <w:szCs w:val="21"/>
              </w:rPr>
              <w:t>永久征地（m</w:t>
            </w:r>
            <w:r>
              <w:rPr>
                <w:rFonts w:hint="eastAsia" w:hAnsi="宋体"/>
                <w:sz w:val="21"/>
                <w:szCs w:val="21"/>
                <w:vertAlign w:val="superscript"/>
              </w:rPr>
              <w:t>2</w:t>
            </w:r>
            <w:r>
              <w:rPr>
                <w:rFonts w:hint="eastAsia" w:hAnsi="宋体"/>
                <w:sz w:val="21"/>
                <w:szCs w:val="21"/>
              </w:rPr>
              <w:t>）</w:t>
            </w:r>
          </w:p>
        </w:tc>
        <w:tc>
          <w:tcPr>
            <w:tcW w:w="643" w:type="pct"/>
            <w:vAlign w:val="center"/>
          </w:tcPr>
          <w:p w14:paraId="494B5D99">
            <w:pPr>
              <w:pStyle w:val="342"/>
              <w:overflowPunct w:val="0"/>
              <w:snapToGrid w:val="0"/>
              <w:spacing w:line="300" w:lineRule="exact"/>
              <w:rPr>
                <w:rFonts w:hint="eastAsia" w:hAnsi="宋体"/>
                <w:sz w:val="21"/>
                <w:szCs w:val="21"/>
              </w:rPr>
            </w:pPr>
            <w:r>
              <w:rPr>
                <w:rFonts w:hint="eastAsia" w:hAnsi="宋体"/>
                <w:sz w:val="21"/>
                <w:szCs w:val="21"/>
              </w:rPr>
              <w:t>临时占地（m</w:t>
            </w:r>
            <w:r>
              <w:rPr>
                <w:rFonts w:hint="eastAsia" w:hAnsi="宋体"/>
                <w:sz w:val="21"/>
                <w:szCs w:val="21"/>
                <w:vertAlign w:val="superscript"/>
              </w:rPr>
              <w:t>2</w:t>
            </w:r>
            <w:r>
              <w:rPr>
                <w:rFonts w:hint="eastAsia" w:hAnsi="宋体"/>
                <w:sz w:val="21"/>
                <w:szCs w:val="21"/>
              </w:rPr>
              <w:t>）</w:t>
            </w:r>
          </w:p>
        </w:tc>
        <w:tc>
          <w:tcPr>
            <w:tcW w:w="562" w:type="pct"/>
            <w:vAlign w:val="center"/>
          </w:tcPr>
          <w:p w14:paraId="6B529DC2">
            <w:pPr>
              <w:pStyle w:val="342"/>
              <w:overflowPunct w:val="0"/>
              <w:snapToGrid w:val="0"/>
              <w:spacing w:line="300" w:lineRule="exact"/>
              <w:rPr>
                <w:rFonts w:hint="eastAsia" w:hAnsi="宋体"/>
                <w:sz w:val="21"/>
                <w:szCs w:val="21"/>
              </w:rPr>
            </w:pPr>
            <w:r>
              <w:rPr>
                <w:rFonts w:hint="eastAsia" w:hAnsi="宋体"/>
                <w:sz w:val="21"/>
                <w:szCs w:val="21"/>
              </w:rPr>
              <w:t>合计（m</w:t>
            </w:r>
            <w:r>
              <w:rPr>
                <w:rFonts w:hint="eastAsia" w:hAnsi="宋体"/>
                <w:sz w:val="21"/>
                <w:szCs w:val="21"/>
                <w:vertAlign w:val="superscript"/>
              </w:rPr>
              <w:t>2</w:t>
            </w:r>
            <w:r>
              <w:rPr>
                <w:rFonts w:hint="eastAsia" w:hAnsi="宋体"/>
                <w:sz w:val="21"/>
                <w:szCs w:val="21"/>
              </w:rPr>
              <w:t>）</w:t>
            </w:r>
          </w:p>
        </w:tc>
        <w:tc>
          <w:tcPr>
            <w:tcW w:w="643" w:type="pct"/>
            <w:vAlign w:val="center"/>
          </w:tcPr>
          <w:p w14:paraId="5B7AF9E3">
            <w:pPr>
              <w:pStyle w:val="342"/>
              <w:overflowPunct w:val="0"/>
              <w:snapToGrid w:val="0"/>
              <w:spacing w:line="300" w:lineRule="exact"/>
              <w:rPr>
                <w:rFonts w:hint="eastAsia" w:hAnsi="宋体"/>
                <w:sz w:val="21"/>
                <w:szCs w:val="21"/>
              </w:rPr>
            </w:pPr>
            <w:r>
              <w:rPr>
                <w:rFonts w:hint="eastAsia" w:hAnsi="宋体"/>
                <w:sz w:val="21"/>
                <w:szCs w:val="21"/>
              </w:rPr>
              <w:t>占地类型</w:t>
            </w:r>
          </w:p>
        </w:tc>
        <w:tc>
          <w:tcPr>
            <w:tcW w:w="1341" w:type="pct"/>
            <w:vAlign w:val="center"/>
          </w:tcPr>
          <w:p w14:paraId="17D14E36">
            <w:pPr>
              <w:pStyle w:val="342"/>
              <w:overflowPunct w:val="0"/>
              <w:snapToGrid w:val="0"/>
              <w:spacing w:line="300" w:lineRule="exact"/>
              <w:rPr>
                <w:rFonts w:hint="eastAsia" w:hAnsi="宋体"/>
                <w:sz w:val="21"/>
                <w:szCs w:val="21"/>
              </w:rPr>
            </w:pPr>
            <w:r>
              <w:rPr>
                <w:rFonts w:hint="eastAsia" w:hAnsi="宋体"/>
                <w:sz w:val="21"/>
                <w:szCs w:val="21"/>
              </w:rPr>
              <w:t>备注</w:t>
            </w:r>
          </w:p>
        </w:tc>
      </w:tr>
      <w:tr w14:paraId="7F4201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762D6A8C">
            <w:pPr>
              <w:pStyle w:val="342"/>
              <w:overflowPunct w:val="0"/>
              <w:snapToGrid w:val="0"/>
              <w:spacing w:line="300" w:lineRule="exact"/>
              <w:rPr>
                <w:rFonts w:hint="eastAsia" w:hAnsi="宋体"/>
                <w:sz w:val="21"/>
                <w:szCs w:val="21"/>
              </w:rPr>
            </w:pPr>
            <w:r>
              <w:rPr>
                <w:rFonts w:hint="eastAsia" w:hAnsi="宋体"/>
                <w:sz w:val="21"/>
                <w:szCs w:val="21"/>
              </w:rPr>
              <w:t>1</w:t>
            </w:r>
          </w:p>
        </w:tc>
        <w:tc>
          <w:tcPr>
            <w:tcW w:w="724" w:type="pct"/>
            <w:vAlign w:val="center"/>
          </w:tcPr>
          <w:p w14:paraId="475D7E56">
            <w:pPr>
              <w:pStyle w:val="342"/>
              <w:overflowPunct w:val="0"/>
              <w:snapToGrid w:val="0"/>
              <w:spacing w:line="300" w:lineRule="exact"/>
              <w:rPr>
                <w:rFonts w:hint="eastAsia" w:hAnsi="宋体"/>
                <w:sz w:val="21"/>
                <w:szCs w:val="21"/>
              </w:rPr>
            </w:pPr>
            <w:r>
              <w:rPr>
                <w:rFonts w:hint="eastAsia" w:hAnsi="宋体"/>
                <w:sz w:val="21"/>
                <w:szCs w:val="21"/>
              </w:rPr>
              <w:t>中佳152</w:t>
            </w:r>
          </w:p>
        </w:tc>
        <w:tc>
          <w:tcPr>
            <w:tcW w:w="724" w:type="pct"/>
            <w:vAlign w:val="center"/>
          </w:tcPr>
          <w:p w14:paraId="68C47E49">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552D9694">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50F6805C">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1BA72609">
            <w:pPr>
              <w:pStyle w:val="342"/>
              <w:overflowPunct w:val="0"/>
              <w:snapToGrid w:val="0"/>
              <w:spacing w:line="300" w:lineRule="exact"/>
              <w:rPr>
                <w:rFonts w:hint="eastAsia" w:hAnsi="宋体"/>
                <w:sz w:val="21"/>
                <w:szCs w:val="21"/>
              </w:rPr>
            </w:pPr>
            <w:r>
              <w:rPr>
                <w:rFonts w:hint="eastAsia" w:hAnsi="宋体"/>
                <w:sz w:val="21"/>
                <w:szCs w:val="21"/>
              </w:rPr>
              <w:t>裸土地和灌木林地</w:t>
            </w:r>
          </w:p>
        </w:tc>
        <w:tc>
          <w:tcPr>
            <w:tcW w:w="1341" w:type="pct"/>
            <w:vAlign w:val="center"/>
          </w:tcPr>
          <w:p w14:paraId="766AEE39">
            <w:pPr>
              <w:pStyle w:val="278"/>
              <w:adjustRightInd w:val="0"/>
              <w:snapToGrid w:val="0"/>
              <w:spacing w:line="300" w:lineRule="exact"/>
              <w:rPr>
                <w:rFonts w:hint="eastAsia"/>
              </w:rPr>
            </w:pPr>
            <w:bookmarkStart w:id="298" w:name="OLE_LINK102"/>
            <w:r>
              <w:rPr>
                <w:rFonts w:hint="eastAsia"/>
              </w:rPr>
              <w:t>永久占地100</w:t>
            </w:r>
            <w:r>
              <w:t>m</w:t>
            </w:r>
            <w:r>
              <w:rPr>
                <w:rFonts w:hint="eastAsia"/>
              </w:rPr>
              <w:t>×100m</w:t>
            </w:r>
            <w:bookmarkEnd w:id="298"/>
          </w:p>
        </w:tc>
      </w:tr>
      <w:tr w14:paraId="29880D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223DDB90">
            <w:pPr>
              <w:pStyle w:val="342"/>
              <w:overflowPunct w:val="0"/>
              <w:snapToGrid w:val="0"/>
              <w:spacing w:line="300" w:lineRule="exact"/>
              <w:rPr>
                <w:rFonts w:hint="eastAsia" w:hAnsi="宋体"/>
                <w:sz w:val="21"/>
                <w:szCs w:val="21"/>
              </w:rPr>
            </w:pPr>
            <w:r>
              <w:rPr>
                <w:rFonts w:hint="eastAsia" w:hAnsi="宋体"/>
                <w:sz w:val="21"/>
                <w:szCs w:val="21"/>
              </w:rPr>
              <w:t>2</w:t>
            </w:r>
          </w:p>
        </w:tc>
        <w:tc>
          <w:tcPr>
            <w:tcW w:w="724" w:type="pct"/>
            <w:vAlign w:val="center"/>
          </w:tcPr>
          <w:p w14:paraId="3A1CEDDE">
            <w:pPr>
              <w:pStyle w:val="342"/>
              <w:overflowPunct w:val="0"/>
              <w:snapToGrid w:val="0"/>
              <w:spacing w:line="300" w:lineRule="exact"/>
              <w:rPr>
                <w:rFonts w:hint="eastAsia" w:hAnsi="宋体"/>
                <w:sz w:val="21"/>
                <w:szCs w:val="21"/>
              </w:rPr>
            </w:pPr>
            <w:r>
              <w:rPr>
                <w:rFonts w:hint="eastAsia" w:hAnsi="宋体"/>
                <w:sz w:val="21"/>
                <w:szCs w:val="21"/>
              </w:rPr>
              <w:t>中佳904</w:t>
            </w:r>
          </w:p>
        </w:tc>
        <w:tc>
          <w:tcPr>
            <w:tcW w:w="724" w:type="pct"/>
            <w:vAlign w:val="center"/>
          </w:tcPr>
          <w:p w14:paraId="02DE2D3A">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2079B9CD">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78D9BBFF">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top"/>
          </w:tcPr>
          <w:p w14:paraId="540E2444">
            <w:pPr>
              <w:pStyle w:val="342"/>
              <w:overflowPunct w:val="0"/>
              <w:snapToGrid w:val="0"/>
              <w:spacing w:line="300" w:lineRule="exact"/>
              <w:rPr>
                <w:rFonts w:hint="eastAsia" w:hAnsi="宋体"/>
                <w:sz w:val="21"/>
                <w:szCs w:val="21"/>
              </w:rPr>
            </w:pPr>
            <w:r>
              <w:rPr>
                <w:rFonts w:hint="eastAsia" w:hAnsi="宋体"/>
                <w:sz w:val="21"/>
                <w:szCs w:val="21"/>
              </w:rPr>
              <w:t>灌木林地</w:t>
            </w:r>
          </w:p>
        </w:tc>
        <w:tc>
          <w:tcPr>
            <w:tcW w:w="1341" w:type="pct"/>
            <w:vAlign w:val="top"/>
          </w:tcPr>
          <w:p w14:paraId="3D921DA5">
            <w:pPr>
              <w:pStyle w:val="278"/>
              <w:adjustRightInd w:val="0"/>
              <w:snapToGrid w:val="0"/>
              <w:spacing w:line="300" w:lineRule="exact"/>
              <w:rPr>
                <w:rFonts w:hint="eastAsia"/>
              </w:rPr>
            </w:pPr>
            <w:r>
              <w:rPr>
                <w:rFonts w:hint="eastAsia"/>
              </w:rPr>
              <w:t>永久占地100</w:t>
            </w:r>
            <w:r>
              <w:t>m</w:t>
            </w:r>
            <w:r>
              <w:rPr>
                <w:rFonts w:hint="eastAsia"/>
              </w:rPr>
              <w:t>×100m</w:t>
            </w:r>
          </w:p>
        </w:tc>
      </w:tr>
      <w:tr w14:paraId="041DD1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63833052">
            <w:pPr>
              <w:pStyle w:val="342"/>
              <w:overflowPunct w:val="0"/>
              <w:snapToGrid w:val="0"/>
              <w:spacing w:line="300" w:lineRule="exact"/>
              <w:rPr>
                <w:rFonts w:hint="eastAsia" w:hAnsi="宋体"/>
                <w:sz w:val="21"/>
                <w:szCs w:val="21"/>
              </w:rPr>
            </w:pPr>
            <w:r>
              <w:rPr>
                <w:rFonts w:hint="eastAsia" w:hAnsi="宋体"/>
                <w:sz w:val="21"/>
                <w:szCs w:val="21"/>
              </w:rPr>
              <w:t>3</w:t>
            </w:r>
          </w:p>
        </w:tc>
        <w:tc>
          <w:tcPr>
            <w:tcW w:w="724" w:type="pct"/>
            <w:vAlign w:val="center"/>
          </w:tcPr>
          <w:p w14:paraId="3AE1A9E2">
            <w:pPr>
              <w:pStyle w:val="342"/>
              <w:overflowPunct w:val="0"/>
              <w:snapToGrid w:val="0"/>
              <w:spacing w:line="300" w:lineRule="exact"/>
              <w:rPr>
                <w:rFonts w:hint="eastAsia" w:hAnsi="宋体"/>
                <w:sz w:val="21"/>
                <w:szCs w:val="21"/>
              </w:rPr>
            </w:pPr>
            <w:r>
              <w:rPr>
                <w:rFonts w:hint="eastAsia" w:hAnsi="宋体"/>
                <w:sz w:val="21"/>
                <w:szCs w:val="21"/>
              </w:rPr>
              <w:t>中佳142</w:t>
            </w:r>
          </w:p>
        </w:tc>
        <w:tc>
          <w:tcPr>
            <w:tcW w:w="724" w:type="pct"/>
            <w:vAlign w:val="center"/>
          </w:tcPr>
          <w:p w14:paraId="7E3F12BF">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54BF2CCF">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4526F21E">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top"/>
          </w:tcPr>
          <w:p w14:paraId="0223387A">
            <w:pPr>
              <w:pStyle w:val="342"/>
              <w:overflowPunct w:val="0"/>
              <w:snapToGrid w:val="0"/>
              <w:spacing w:line="300" w:lineRule="exact"/>
              <w:rPr>
                <w:rFonts w:hint="eastAsia" w:hAnsi="宋体"/>
                <w:sz w:val="21"/>
                <w:szCs w:val="21"/>
              </w:rPr>
            </w:pPr>
            <w:r>
              <w:rPr>
                <w:rFonts w:hint="eastAsia" w:hAnsi="宋体"/>
                <w:sz w:val="21"/>
                <w:szCs w:val="21"/>
              </w:rPr>
              <w:t>裸土地</w:t>
            </w:r>
          </w:p>
        </w:tc>
        <w:tc>
          <w:tcPr>
            <w:tcW w:w="1341" w:type="pct"/>
            <w:vAlign w:val="top"/>
          </w:tcPr>
          <w:p w14:paraId="1C3A500D">
            <w:pPr>
              <w:pStyle w:val="278"/>
              <w:adjustRightInd w:val="0"/>
              <w:snapToGrid w:val="0"/>
              <w:spacing w:line="300" w:lineRule="exact"/>
              <w:rPr>
                <w:rFonts w:hint="eastAsia"/>
              </w:rPr>
            </w:pPr>
            <w:r>
              <w:rPr>
                <w:rFonts w:hint="eastAsia"/>
              </w:rPr>
              <w:t>永久占地100</w:t>
            </w:r>
            <w:r>
              <w:t>m</w:t>
            </w:r>
            <w:r>
              <w:rPr>
                <w:rFonts w:hint="eastAsia"/>
              </w:rPr>
              <w:t>×100m</w:t>
            </w:r>
          </w:p>
        </w:tc>
      </w:tr>
      <w:tr w14:paraId="79FCCE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06F15C85">
            <w:pPr>
              <w:pStyle w:val="342"/>
              <w:overflowPunct w:val="0"/>
              <w:snapToGrid w:val="0"/>
              <w:spacing w:line="300" w:lineRule="exact"/>
              <w:rPr>
                <w:rFonts w:hint="eastAsia" w:hAnsi="宋体"/>
                <w:sz w:val="21"/>
                <w:szCs w:val="21"/>
              </w:rPr>
            </w:pPr>
            <w:r>
              <w:rPr>
                <w:rFonts w:hint="eastAsia" w:hAnsi="宋体"/>
                <w:sz w:val="21"/>
                <w:szCs w:val="21"/>
              </w:rPr>
              <w:t>4</w:t>
            </w:r>
          </w:p>
        </w:tc>
        <w:tc>
          <w:tcPr>
            <w:tcW w:w="724" w:type="pct"/>
            <w:vAlign w:val="center"/>
          </w:tcPr>
          <w:p w14:paraId="74770CBE">
            <w:pPr>
              <w:pStyle w:val="342"/>
              <w:overflowPunct w:val="0"/>
              <w:snapToGrid w:val="0"/>
              <w:spacing w:line="300" w:lineRule="exact"/>
              <w:rPr>
                <w:rFonts w:hint="eastAsia" w:hAnsi="宋体"/>
                <w:sz w:val="21"/>
                <w:szCs w:val="21"/>
              </w:rPr>
            </w:pPr>
            <w:r>
              <w:rPr>
                <w:rFonts w:hint="eastAsia" w:hAnsi="宋体"/>
                <w:sz w:val="21"/>
                <w:szCs w:val="21"/>
              </w:rPr>
              <w:t>中佳18</w:t>
            </w:r>
          </w:p>
        </w:tc>
        <w:tc>
          <w:tcPr>
            <w:tcW w:w="724" w:type="pct"/>
            <w:vAlign w:val="center"/>
          </w:tcPr>
          <w:p w14:paraId="1630B83B">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661875CA">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536BB5BA">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66277743">
            <w:pPr>
              <w:pStyle w:val="342"/>
              <w:overflowPunct w:val="0"/>
              <w:snapToGrid w:val="0"/>
              <w:spacing w:line="300" w:lineRule="exact"/>
              <w:rPr>
                <w:rFonts w:hint="eastAsia" w:hAnsi="宋体"/>
                <w:sz w:val="21"/>
                <w:szCs w:val="21"/>
              </w:rPr>
            </w:pPr>
            <w:r>
              <w:rPr>
                <w:rFonts w:hint="eastAsia" w:hAnsi="宋体"/>
                <w:sz w:val="21"/>
                <w:szCs w:val="21"/>
              </w:rPr>
              <w:t>一般耕地</w:t>
            </w:r>
          </w:p>
        </w:tc>
        <w:tc>
          <w:tcPr>
            <w:tcW w:w="1341" w:type="pct"/>
            <w:vAlign w:val="top"/>
          </w:tcPr>
          <w:p w14:paraId="13172540">
            <w:pPr>
              <w:pStyle w:val="278"/>
              <w:adjustRightInd w:val="0"/>
              <w:snapToGrid w:val="0"/>
              <w:spacing w:line="300" w:lineRule="exact"/>
              <w:rPr>
                <w:rFonts w:hint="eastAsia"/>
              </w:rPr>
            </w:pPr>
            <w:r>
              <w:rPr>
                <w:rFonts w:hint="eastAsia"/>
              </w:rPr>
              <w:t>永久占地100</w:t>
            </w:r>
            <w:r>
              <w:t>m</w:t>
            </w:r>
            <w:r>
              <w:rPr>
                <w:rFonts w:hint="eastAsia"/>
              </w:rPr>
              <w:t>×100m</w:t>
            </w:r>
          </w:p>
        </w:tc>
      </w:tr>
      <w:tr w14:paraId="498153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729A7F22">
            <w:pPr>
              <w:pStyle w:val="342"/>
              <w:overflowPunct w:val="0"/>
              <w:snapToGrid w:val="0"/>
              <w:spacing w:line="300" w:lineRule="exact"/>
              <w:rPr>
                <w:rFonts w:hint="eastAsia" w:hAnsi="宋体"/>
                <w:sz w:val="21"/>
                <w:szCs w:val="21"/>
              </w:rPr>
            </w:pPr>
            <w:r>
              <w:rPr>
                <w:rFonts w:hint="eastAsia" w:hAnsi="宋体"/>
                <w:sz w:val="21"/>
                <w:szCs w:val="21"/>
              </w:rPr>
              <w:t>5</w:t>
            </w:r>
          </w:p>
        </w:tc>
        <w:tc>
          <w:tcPr>
            <w:tcW w:w="724" w:type="pct"/>
            <w:vAlign w:val="center"/>
          </w:tcPr>
          <w:p w14:paraId="2C0C2813">
            <w:pPr>
              <w:pStyle w:val="342"/>
              <w:overflowPunct w:val="0"/>
              <w:snapToGrid w:val="0"/>
              <w:spacing w:line="300" w:lineRule="exact"/>
              <w:rPr>
                <w:rFonts w:hint="eastAsia" w:hAnsi="宋体"/>
                <w:sz w:val="21"/>
                <w:szCs w:val="21"/>
              </w:rPr>
            </w:pPr>
            <w:r>
              <w:rPr>
                <w:rFonts w:hint="eastAsia" w:hAnsi="宋体"/>
                <w:sz w:val="21"/>
                <w:szCs w:val="21"/>
              </w:rPr>
              <w:t>中佳181</w:t>
            </w:r>
          </w:p>
        </w:tc>
        <w:tc>
          <w:tcPr>
            <w:tcW w:w="724" w:type="pct"/>
            <w:vAlign w:val="center"/>
          </w:tcPr>
          <w:p w14:paraId="696A29F5">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28D879AA">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13C04A8C">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top"/>
          </w:tcPr>
          <w:p w14:paraId="52F8A3E4">
            <w:pPr>
              <w:pStyle w:val="342"/>
              <w:overflowPunct w:val="0"/>
              <w:snapToGrid w:val="0"/>
              <w:spacing w:line="300" w:lineRule="exact"/>
              <w:rPr>
                <w:rFonts w:hint="eastAsia" w:hAnsi="宋体"/>
                <w:sz w:val="21"/>
                <w:szCs w:val="21"/>
              </w:rPr>
            </w:pPr>
            <w:r>
              <w:rPr>
                <w:rFonts w:hint="eastAsia" w:hAnsi="宋体"/>
                <w:sz w:val="21"/>
                <w:szCs w:val="21"/>
              </w:rPr>
              <w:t>一般耕地</w:t>
            </w:r>
          </w:p>
        </w:tc>
        <w:tc>
          <w:tcPr>
            <w:tcW w:w="1341" w:type="pct"/>
            <w:vAlign w:val="top"/>
          </w:tcPr>
          <w:p w14:paraId="27B44329">
            <w:pPr>
              <w:pStyle w:val="278"/>
              <w:adjustRightInd w:val="0"/>
              <w:snapToGrid w:val="0"/>
              <w:spacing w:line="300" w:lineRule="exact"/>
              <w:rPr>
                <w:rFonts w:hint="eastAsia"/>
              </w:rPr>
            </w:pPr>
            <w:r>
              <w:rPr>
                <w:rFonts w:hint="eastAsia"/>
              </w:rPr>
              <w:t>永久占地100</w:t>
            </w:r>
            <w:r>
              <w:t>m</w:t>
            </w:r>
            <w:r>
              <w:rPr>
                <w:rFonts w:hint="eastAsia"/>
              </w:rPr>
              <w:t>×100m</w:t>
            </w:r>
          </w:p>
        </w:tc>
      </w:tr>
      <w:tr w14:paraId="736EE65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017B0235">
            <w:pPr>
              <w:pStyle w:val="342"/>
              <w:overflowPunct w:val="0"/>
              <w:snapToGrid w:val="0"/>
              <w:spacing w:line="300" w:lineRule="exact"/>
              <w:rPr>
                <w:rFonts w:hint="eastAsia" w:hAnsi="宋体"/>
                <w:sz w:val="21"/>
                <w:szCs w:val="21"/>
              </w:rPr>
            </w:pPr>
            <w:r>
              <w:rPr>
                <w:rFonts w:hint="eastAsia" w:hAnsi="宋体"/>
                <w:sz w:val="21"/>
                <w:szCs w:val="21"/>
              </w:rPr>
              <w:t>6</w:t>
            </w:r>
          </w:p>
        </w:tc>
        <w:tc>
          <w:tcPr>
            <w:tcW w:w="724" w:type="pct"/>
            <w:vAlign w:val="center"/>
          </w:tcPr>
          <w:p w14:paraId="67105237">
            <w:pPr>
              <w:pStyle w:val="342"/>
              <w:overflowPunct w:val="0"/>
              <w:snapToGrid w:val="0"/>
              <w:spacing w:line="300" w:lineRule="exact"/>
              <w:rPr>
                <w:rFonts w:hint="eastAsia" w:hAnsi="宋体"/>
                <w:sz w:val="21"/>
                <w:szCs w:val="21"/>
              </w:rPr>
            </w:pPr>
            <w:r>
              <w:rPr>
                <w:rFonts w:hint="eastAsia" w:hAnsi="宋体"/>
                <w:sz w:val="21"/>
                <w:szCs w:val="21"/>
              </w:rPr>
              <w:t>中佳141</w:t>
            </w:r>
          </w:p>
        </w:tc>
        <w:tc>
          <w:tcPr>
            <w:tcW w:w="724" w:type="pct"/>
            <w:vAlign w:val="center"/>
          </w:tcPr>
          <w:p w14:paraId="782EF333">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3C34F46C">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5691A7AD">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top"/>
          </w:tcPr>
          <w:p w14:paraId="2CDA8CE3">
            <w:pPr>
              <w:pStyle w:val="342"/>
              <w:overflowPunct w:val="0"/>
              <w:snapToGrid w:val="0"/>
              <w:spacing w:line="300" w:lineRule="exact"/>
              <w:rPr>
                <w:rFonts w:hint="eastAsia" w:hAnsi="宋体"/>
                <w:sz w:val="21"/>
                <w:szCs w:val="21"/>
              </w:rPr>
            </w:pPr>
            <w:r>
              <w:rPr>
                <w:rFonts w:hint="eastAsia" w:hAnsi="宋体"/>
                <w:sz w:val="21"/>
                <w:szCs w:val="21"/>
              </w:rPr>
              <w:t>裸土地和其他草地</w:t>
            </w:r>
          </w:p>
        </w:tc>
        <w:tc>
          <w:tcPr>
            <w:tcW w:w="1341" w:type="pct"/>
            <w:vAlign w:val="top"/>
          </w:tcPr>
          <w:p w14:paraId="575BAFAA">
            <w:pPr>
              <w:pStyle w:val="278"/>
              <w:adjustRightInd w:val="0"/>
              <w:snapToGrid w:val="0"/>
              <w:spacing w:line="300" w:lineRule="exact"/>
              <w:rPr>
                <w:rFonts w:hint="eastAsia"/>
              </w:rPr>
            </w:pPr>
            <w:r>
              <w:rPr>
                <w:rFonts w:hint="eastAsia"/>
              </w:rPr>
              <w:t>永久占地100</w:t>
            </w:r>
            <w:r>
              <w:t>m</w:t>
            </w:r>
            <w:r>
              <w:rPr>
                <w:rFonts w:hint="eastAsia"/>
              </w:rPr>
              <w:t>×100m</w:t>
            </w:r>
          </w:p>
        </w:tc>
      </w:tr>
      <w:tr w14:paraId="3BED8CE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0088ADA5">
            <w:pPr>
              <w:pStyle w:val="342"/>
              <w:overflowPunct w:val="0"/>
              <w:snapToGrid w:val="0"/>
              <w:spacing w:line="300" w:lineRule="exact"/>
              <w:rPr>
                <w:rFonts w:hint="eastAsia" w:hAnsi="宋体"/>
                <w:sz w:val="21"/>
                <w:szCs w:val="21"/>
              </w:rPr>
            </w:pPr>
            <w:r>
              <w:rPr>
                <w:rFonts w:hint="eastAsia" w:hAnsi="宋体"/>
                <w:sz w:val="21"/>
                <w:szCs w:val="21"/>
              </w:rPr>
              <w:t>7</w:t>
            </w:r>
          </w:p>
        </w:tc>
        <w:tc>
          <w:tcPr>
            <w:tcW w:w="724" w:type="pct"/>
            <w:vAlign w:val="center"/>
          </w:tcPr>
          <w:p w14:paraId="167A5269">
            <w:pPr>
              <w:pStyle w:val="342"/>
              <w:overflowPunct w:val="0"/>
              <w:snapToGrid w:val="0"/>
              <w:spacing w:line="300" w:lineRule="exact"/>
              <w:rPr>
                <w:rFonts w:hint="eastAsia" w:hAnsi="宋体"/>
                <w:sz w:val="21"/>
                <w:szCs w:val="21"/>
              </w:rPr>
            </w:pPr>
            <w:r>
              <w:rPr>
                <w:rFonts w:hint="eastAsia" w:hAnsi="宋体"/>
                <w:sz w:val="21"/>
                <w:szCs w:val="21"/>
              </w:rPr>
              <w:t>中佳131</w:t>
            </w:r>
          </w:p>
        </w:tc>
        <w:tc>
          <w:tcPr>
            <w:tcW w:w="724" w:type="pct"/>
            <w:vAlign w:val="center"/>
          </w:tcPr>
          <w:p w14:paraId="6DB833D9">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4EAA0FE5">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6D309064">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top"/>
          </w:tcPr>
          <w:p w14:paraId="7B20421D">
            <w:pPr>
              <w:pStyle w:val="342"/>
              <w:overflowPunct w:val="0"/>
              <w:snapToGrid w:val="0"/>
              <w:spacing w:line="300" w:lineRule="exact"/>
              <w:rPr>
                <w:rFonts w:hint="eastAsia" w:hAnsi="宋体"/>
                <w:sz w:val="21"/>
                <w:szCs w:val="21"/>
              </w:rPr>
            </w:pPr>
            <w:r>
              <w:rPr>
                <w:rFonts w:hint="eastAsia" w:hAnsi="宋体"/>
                <w:sz w:val="21"/>
                <w:szCs w:val="21"/>
              </w:rPr>
              <w:t>一般耕地</w:t>
            </w:r>
          </w:p>
        </w:tc>
        <w:tc>
          <w:tcPr>
            <w:tcW w:w="1341" w:type="pct"/>
            <w:vAlign w:val="top"/>
          </w:tcPr>
          <w:p w14:paraId="1F95410F">
            <w:pPr>
              <w:pStyle w:val="278"/>
              <w:adjustRightInd w:val="0"/>
              <w:snapToGrid w:val="0"/>
              <w:spacing w:line="300" w:lineRule="exact"/>
              <w:rPr>
                <w:rFonts w:hint="eastAsia"/>
              </w:rPr>
            </w:pPr>
            <w:r>
              <w:rPr>
                <w:rFonts w:hint="eastAsia"/>
              </w:rPr>
              <w:t>永久占地100</w:t>
            </w:r>
            <w:r>
              <w:t>m</w:t>
            </w:r>
            <w:r>
              <w:rPr>
                <w:rFonts w:hint="eastAsia"/>
              </w:rPr>
              <w:t>×100m</w:t>
            </w:r>
          </w:p>
        </w:tc>
      </w:tr>
      <w:tr w14:paraId="7DC6388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23444DF2">
            <w:pPr>
              <w:pStyle w:val="342"/>
              <w:overflowPunct w:val="0"/>
              <w:snapToGrid w:val="0"/>
              <w:spacing w:line="300" w:lineRule="exact"/>
              <w:rPr>
                <w:rFonts w:hint="eastAsia" w:hAnsi="宋体"/>
                <w:sz w:val="21"/>
                <w:szCs w:val="21"/>
              </w:rPr>
            </w:pPr>
            <w:r>
              <w:rPr>
                <w:rFonts w:hint="eastAsia" w:hAnsi="宋体"/>
                <w:sz w:val="21"/>
                <w:szCs w:val="21"/>
              </w:rPr>
              <w:t>8</w:t>
            </w:r>
          </w:p>
        </w:tc>
        <w:tc>
          <w:tcPr>
            <w:tcW w:w="724" w:type="pct"/>
            <w:vAlign w:val="center"/>
          </w:tcPr>
          <w:p w14:paraId="0E6EFB55">
            <w:pPr>
              <w:pStyle w:val="342"/>
              <w:overflowPunct w:val="0"/>
              <w:snapToGrid w:val="0"/>
              <w:spacing w:line="300" w:lineRule="exact"/>
              <w:rPr>
                <w:rFonts w:hint="eastAsia" w:hAnsi="宋体"/>
                <w:sz w:val="21"/>
                <w:szCs w:val="21"/>
              </w:rPr>
            </w:pPr>
            <w:r>
              <w:rPr>
                <w:rFonts w:hint="eastAsia" w:hAnsi="宋体"/>
                <w:sz w:val="21"/>
                <w:szCs w:val="21"/>
              </w:rPr>
              <w:t>中佳19</w:t>
            </w:r>
          </w:p>
        </w:tc>
        <w:tc>
          <w:tcPr>
            <w:tcW w:w="724" w:type="pct"/>
            <w:vAlign w:val="center"/>
          </w:tcPr>
          <w:p w14:paraId="52ACAB1E">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452D836D">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7E17CB27">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top"/>
          </w:tcPr>
          <w:p w14:paraId="71D9A036">
            <w:pPr>
              <w:pStyle w:val="342"/>
              <w:overflowPunct w:val="0"/>
              <w:snapToGrid w:val="0"/>
              <w:spacing w:line="300" w:lineRule="exact"/>
              <w:rPr>
                <w:rFonts w:hint="eastAsia" w:hAnsi="宋体"/>
                <w:sz w:val="21"/>
                <w:szCs w:val="21"/>
              </w:rPr>
            </w:pPr>
            <w:r>
              <w:rPr>
                <w:rFonts w:hint="eastAsia" w:hAnsi="宋体"/>
                <w:sz w:val="21"/>
                <w:szCs w:val="21"/>
              </w:rPr>
              <w:t>沙化土地</w:t>
            </w:r>
          </w:p>
        </w:tc>
        <w:tc>
          <w:tcPr>
            <w:tcW w:w="1341" w:type="pct"/>
            <w:vAlign w:val="top"/>
          </w:tcPr>
          <w:p w14:paraId="44E41A00">
            <w:pPr>
              <w:pStyle w:val="278"/>
              <w:adjustRightInd w:val="0"/>
              <w:snapToGrid w:val="0"/>
              <w:spacing w:line="300" w:lineRule="exact"/>
              <w:rPr>
                <w:rFonts w:hint="eastAsia"/>
              </w:rPr>
            </w:pPr>
            <w:r>
              <w:rPr>
                <w:rFonts w:hint="eastAsia"/>
              </w:rPr>
              <w:t>永久占地100</w:t>
            </w:r>
            <w:r>
              <w:t>m</w:t>
            </w:r>
            <w:r>
              <w:rPr>
                <w:rFonts w:hint="eastAsia"/>
              </w:rPr>
              <w:t>×100m</w:t>
            </w:r>
          </w:p>
        </w:tc>
      </w:tr>
      <w:tr w14:paraId="227000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3872AA25">
            <w:pPr>
              <w:pStyle w:val="342"/>
              <w:overflowPunct w:val="0"/>
              <w:snapToGrid w:val="0"/>
              <w:spacing w:line="300" w:lineRule="exact"/>
              <w:rPr>
                <w:rFonts w:hint="eastAsia" w:hAnsi="宋体"/>
                <w:sz w:val="21"/>
                <w:szCs w:val="21"/>
              </w:rPr>
            </w:pPr>
            <w:r>
              <w:rPr>
                <w:rFonts w:hint="eastAsia" w:hAnsi="宋体"/>
                <w:sz w:val="21"/>
                <w:szCs w:val="21"/>
              </w:rPr>
              <w:t>9</w:t>
            </w:r>
          </w:p>
        </w:tc>
        <w:tc>
          <w:tcPr>
            <w:tcW w:w="724" w:type="pct"/>
            <w:vAlign w:val="center"/>
          </w:tcPr>
          <w:p w14:paraId="21F61BE5">
            <w:pPr>
              <w:pStyle w:val="342"/>
              <w:overflowPunct w:val="0"/>
              <w:snapToGrid w:val="0"/>
              <w:spacing w:line="300" w:lineRule="exact"/>
              <w:rPr>
                <w:rFonts w:hint="eastAsia" w:hAnsi="宋体"/>
                <w:sz w:val="21"/>
                <w:szCs w:val="21"/>
              </w:rPr>
            </w:pPr>
            <w:r>
              <w:rPr>
                <w:rFonts w:hint="eastAsia" w:hAnsi="宋体"/>
                <w:sz w:val="21"/>
                <w:szCs w:val="21"/>
              </w:rPr>
              <w:t>中佳8</w:t>
            </w:r>
          </w:p>
        </w:tc>
        <w:tc>
          <w:tcPr>
            <w:tcW w:w="724" w:type="pct"/>
            <w:vAlign w:val="center"/>
          </w:tcPr>
          <w:p w14:paraId="7998DA7C">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7802AD05">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19B4A143">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top"/>
          </w:tcPr>
          <w:p w14:paraId="419B5856">
            <w:pPr>
              <w:pStyle w:val="342"/>
              <w:overflowPunct w:val="0"/>
              <w:snapToGrid w:val="0"/>
              <w:spacing w:line="300" w:lineRule="exact"/>
              <w:rPr>
                <w:rFonts w:hint="eastAsia" w:hAnsi="宋体"/>
                <w:sz w:val="21"/>
                <w:szCs w:val="21"/>
              </w:rPr>
            </w:pPr>
            <w:r>
              <w:rPr>
                <w:rFonts w:hint="eastAsia" w:hAnsi="宋体"/>
                <w:sz w:val="21"/>
                <w:szCs w:val="21"/>
              </w:rPr>
              <w:t>一般耕地</w:t>
            </w:r>
          </w:p>
        </w:tc>
        <w:tc>
          <w:tcPr>
            <w:tcW w:w="1341" w:type="pct"/>
            <w:vAlign w:val="top"/>
          </w:tcPr>
          <w:p w14:paraId="7F98C2A4">
            <w:pPr>
              <w:pStyle w:val="278"/>
              <w:adjustRightInd w:val="0"/>
              <w:snapToGrid w:val="0"/>
              <w:spacing w:line="300" w:lineRule="exact"/>
              <w:rPr>
                <w:rFonts w:hint="eastAsia"/>
              </w:rPr>
            </w:pPr>
            <w:r>
              <w:rPr>
                <w:rFonts w:hint="eastAsia"/>
              </w:rPr>
              <w:t>永久占地100</w:t>
            </w:r>
            <w:r>
              <w:t>m</w:t>
            </w:r>
            <w:r>
              <w:rPr>
                <w:rFonts w:hint="eastAsia"/>
              </w:rPr>
              <w:t>×100m</w:t>
            </w:r>
          </w:p>
        </w:tc>
      </w:tr>
      <w:tr w14:paraId="115176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3DDF19A6">
            <w:pPr>
              <w:pStyle w:val="342"/>
              <w:overflowPunct w:val="0"/>
              <w:snapToGrid w:val="0"/>
              <w:spacing w:line="300" w:lineRule="exact"/>
              <w:rPr>
                <w:rFonts w:hint="eastAsia" w:hAnsi="宋体"/>
                <w:sz w:val="21"/>
                <w:szCs w:val="21"/>
              </w:rPr>
            </w:pPr>
            <w:r>
              <w:rPr>
                <w:rFonts w:hint="eastAsia" w:hAnsi="宋体"/>
                <w:sz w:val="21"/>
                <w:szCs w:val="21"/>
              </w:rPr>
              <w:t>10</w:t>
            </w:r>
          </w:p>
        </w:tc>
        <w:tc>
          <w:tcPr>
            <w:tcW w:w="724" w:type="pct"/>
            <w:vAlign w:val="center"/>
          </w:tcPr>
          <w:p w14:paraId="32E7C195">
            <w:pPr>
              <w:pStyle w:val="342"/>
              <w:overflowPunct w:val="0"/>
              <w:snapToGrid w:val="0"/>
              <w:spacing w:line="300" w:lineRule="exact"/>
              <w:rPr>
                <w:rFonts w:hint="eastAsia" w:hAnsi="宋体"/>
                <w:sz w:val="21"/>
                <w:szCs w:val="21"/>
              </w:rPr>
            </w:pPr>
            <w:r>
              <w:rPr>
                <w:rFonts w:hint="eastAsia" w:hAnsi="宋体"/>
                <w:sz w:val="21"/>
                <w:szCs w:val="21"/>
              </w:rPr>
              <w:t>中佳801</w:t>
            </w:r>
          </w:p>
        </w:tc>
        <w:tc>
          <w:tcPr>
            <w:tcW w:w="724" w:type="pct"/>
            <w:vAlign w:val="center"/>
          </w:tcPr>
          <w:p w14:paraId="7FFA4785">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3F96A3B7">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11137AA0">
            <w:pPr>
              <w:pStyle w:val="342"/>
              <w:overflowPunct w:val="0"/>
              <w:snapToGrid w:val="0"/>
              <w:spacing w:line="300" w:lineRule="exact"/>
              <w:rPr>
                <w:rFonts w:hint="eastAsia" w:hAnsi="宋体"/>
                <w:sz w:val="21"/>
                <w:szCs w:val="21"/>
              </w:rPr>
            </w:pPr>
            <w:r>
              <w:rPr>
                <w:rFonts w:hint="eastAsia" w:hAnsi="宋体"/>
                <w:sz w:val="21"/>
                <w:szCs w:val="21"/>
              </w:rPr>
              <w:t>10000</w:t>
            </w:r>
          </w:p>
        </w:tc>
        <w:tc>
          <w:tcPr>
            <w:tcW w:w="643" w:type="pct"/>
            <w:vAlign w:val="center"/>
          </w:tcPr>
          <w:p w14:paraId="3354091E">
            <w:pPr>
              <w:pStyle w:val="342"/>
              <w:overflowPunct w:val="0"/>
              <w:snapToGrid w:val="0"/>
              <w:spacing w:line="300" w:lineRule="exact"/>
              <w:rPr>
                <w:rFonts w:hint="eastAsia" w:hAnsi="宋体"/>
                <w:sz w:val="21"/>
                <w:szCs w:val="21"/>
              </w:rPr>
            </w:pPr>
            <w:r>
              <w:rPr>
                <w:rFonts w:hint="eastAsia" w:hAnsi="宋体"/>
                <w:sz w:val="21"/>
                <w:szCs w:val="21"/>
              </w:rPr>
              <w:t>一般耕地</w:t>
            </w:r>
          </w:p>
        </w:tc>
        <w:tc>
          <w:tcPr>
            <w:tcW w:w="1341" w:type="pct"/>
            <w:vAlign w:val="top"/>
          </w:tcPr>
          <w:p w14:paraId="39EE9832">
            <w:pPr>
              <w:pStyle w:val="278"/>
              <w:adjustRightInd w:val="0"/>
              <w:snapToGrid w:val="0"/>
              <w:spacing w:line="300" w:lineRule="exact"/>
              <w:rPr>
                <w:rFonts w:hint="eastAsia"/>
              </w:rPr>
            </w:pPr>
            <w:r>
              <w:rPr>
                <w:rFonts w:hint="eastAsia"/>
              </w:rPr>
              <w:t>永久占地100</w:t>
            </w:r>
            <w:r>
              <w:t>m</w:t>
            </w:r>
            <w:r>
              <w:rPr>
                <w:rFonts w:hint="eastAsia"/>
              </w:rPr>
              <w:t>×100m</w:t>
            </w:r>
          </w:p>
        </w:tc>
      </w:tr>
      <w:tr w14:paraId="042538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7D4B535B">
            <w:pPr>
              <w:pStyle w:val="342"/>
              <w:overflowPunct w:val="0"/>
              <w:snapToGrid w:val="0"/>
              <w:spacing w:line="300" w:lineRule="exact"/>
              <w:rPr>
                <w:rFonts w:hint="eastAsia" w:hAnsi="宋体"/>
                <w:sz w:val="21"/>
                <w:szCs w:val="21"/>
              </w:rPr>
            </w:pPr>
            <w:r>
              <w:rPr>
                <w:rFonts w:hint="eastAsia" w:hAnsi="宋体"/>
                <w:sz w:val="21"/>
                <w:szCs w:val="21"/>
              </w:rPr>
              <w:t>11</w:t>
            </w:r>
          </w:p>
        </w:tc>
        <w:tc>
          <w:tcPr>
            <w:tcW w:w="724" w:type="pct"/>
            <w:vAlign w:val="center"/>
          </w:tcPr>
          <w:p w14:paraId="4DC9C949">
            <w:pPr>
              <w:pStyle w:val="342"/>
              <w:overflowPunct w:val="0"/>
              <w:snapToGrid w:val="0"/>
              <w:spacing w:line="300" w:lineRule="exact"/>
              <w:rPr>
                <w:rFonts w:hint="eastAsia" w:hAnsi="宋体"/>
                <w:sz w:val="21"/>
                <w:szCs w:val="21"/>
              </w:rPr>
            </w:pPr>
            <w:r>
              <w:rPr>
                <w:rFonts w:hint="eastAsia" w:hAnsi="宋体"/>
                <w:sz w:val="21"/>
                <w:szCs w:val="21"/>
              </w:rPr>
              <w:t>中佳602</w:t>
            </w:r>
          </w:p>
        </w:tc>
        <w:tc>
          <w:tcPr>
            <w:tcW w:w="724" w:type="pct"/>
            <w:vAlign w:val="center"/>
          </w:tcPr>
          <w:p w14:paraId="513BDFD8">
            <w:pPr>
              <w:pStyle w:val="342"/>
              <w:overflowPunct w:val="0"/>
              <w:snapToGrid w:val="0"/>
              <w:spacing w:line="300" w:lineRule="exact"/>
              <w:rPr>
                <w:rFonts w:hint="eastAsia" w:hAnsi="宋体"/>
                <w:sz w:val="21"/>
                <w:szCs w:val="21"/>
              </w:rPr>
            </w:pPr>
            <w:r>
              <w:rPr>
                <w:rFonts w:hint="eastAsia" w:hAnsi="宋体"/>
                <w:sz w:val="21"/>
                <w:szCs w:val="21"/>
              </w:rPr>
              <w:t>900</w:t>
            </w:r>
          </w:p>
        </w:tc>
        <w:tc>
          <w:tcPr>
            <w:tcW w:w="643" w:type="pct"/>
            <w:vAlign w:val="center"/>
          </w:tcPr>
          <w:p w14:paraId="010731A5">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0C08480F">
            <w:pPr>
              <w:pStyle w:val="342"/>
              <w:overflowPunct w:val="0"/>
              <w:snapToGrid w:val="0"/>
              <w:spacing w:line="300" w:lineRule="exact"/>
              <w:rPr>
                <w:rFonts w:hint="eastAsia" w:hAnsi="宋体"/>
                <w:sz w:val="21"/>
                <w:szCs w:val="21"/>
              </w:rPr>
            </w:pPr>
            <w:r>
              <w:rPr>
                <w:rFonts w:hint="eastAsia" w:hAnsi="宋体"/>
                <w:sz w:val="21"/>
                <w:szCs w:val="21"/>
              </w:rPr>
              <w:t>900</w:t>
            </w:r>
          </w:p>
        </w:tc>
        <w:tc>
          <w:tcPr>
            <w:tcW w:w="643" w:type="pct"/>
            <w:vAlign w:val="center"/>
          </w:tcPr>
          <w:p w14:paraId="34C11502">
            <w:pPr>
              <w:pStyle w:val="342"/>
              <w:overflowPunct w:val="0"/>
              <w:snapToGrid w:val="0"/>
              <w:spacing w:line="300" w:lineRule="exact"/>
              <w:rPr>
                <w:rFonts w:hint="eastAsia" w:hAnsi="宋体"/>
                <w:sz w:val="21"/>
                <w:szCs w:val="21"/>
              </w:rPr>
            </w:pPr>
            <w:r>
              <w:rPr>
                <w:rFonts w:hint="eastAsia" w:hAnsi="宋体"/>
                <w:sz w:val="21"/>
                <w:szCs w:val="21"/>
              </w:rPr>
              <w:t>其他草地</w:t>
            </w:r>
          </w:p>
        </w:tc>
        <w:tc>
          <w:tcPr>
            <w:tcW w:w="1341" w:type="pct"/>
            <w:vAlign w:val="center"/>
          </w:tcPr>
          <w:p w14:paraId="6E4FBD7C">
            <w:pPr>
              <w:pStyle w:val="278"/>
              <w:adjustRightInd w:val="0"/>
              <w:snapToGrid w:val="0"/>
              <w:spacing w:line="300" w:lineRule="exact"/>
              <w:rPr>
                <w:rFonts w:hint="eastAsia"/>
              </w:rPr>
            </w:pPr>
            <w:r>
              <w:rPr>
                <w:rFonts w:hint="eastAsia"/>
              </w:rPr>
              <w:t>永久占地</w:t>
            </w:r>
            <w:r>
              <w:t>30m</w:t>
            </w:r>
            <w:r>
              <w:rPr>
                <w:rFonts w:hint="eastAsia"/>
              </w:rPr>
              <w:t>×30m</w:t>
            </w:r>
          </w:p>
        </w:tc>
      </w:tr>
      <w:tr w14:paraId="4118C7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22FEA878">
            <w:pPr>
              <w:pStyle w:val="342"/>
              <w:overflowPunct w:val="0"/>
              <w:snapToGrid w:val="0"/>
              <w:spacing w:line="300" w:lineRule="exact"/>
              <w:rPr>
                <w:rFonts w:hint="eastAsia" w:hAnsi="宋体"/>
                <w:sz w:val="21"/>
                <w:szCs w:val="21"/>
              </w:rPr>
            </w:pPr>
            <w:r>
              <w:rPr>
                <w:rFonts w:hint="eastAsia" w:hAnsi="宋体"/>
                <w:sz w:val="21"/>
                <w:szCs w:val="21"/>
              </w:rPr>
              <w:t>12</w:t>
            </w:r>
          </w:p>
        </w:tc>
        <w:tc>
          <w:tcPr>
            <w:tcW w:w="724" w:type="pct"/>
            <w:vAlign w:val="center"/>
          </w:tcPr>
          <w:p w14:paraId="1E91B619">
            <w:pPr>
              <w:pStyle w:val="342"/>
              <w:overflowPunct w:val="0"/>
              <w:snapToGrid w:val="0"/>
              <w:spacing w:line="300" w:lineRule="exact"/>
              <w:rPr>
                <w:rFonts w:hint="eastAsia" w:hAnsi="宋体"/>
                <w:sz w:val="21"/>
                <w:szCs w:val="21"/>
              </w:rPr>
            </w:pPr>
            <w:r>
              <w:rPr>
                <w:rFonts w:hint="eastAsia" w:hAnsi="宋体"/>
                <w:sz w:val="21"/>
                <w:szCs w:val="21"/>
              </w:rPr>
              <w:t>中佳601_H</w:t>
            </w:r>
          </w:p>
        </w:tc>
        <w:tc>
          <w:tcPr>
            <w:tcW w:w="724" w:type="pct"/>
            <w:vAlign w:val="center"/>
          </w:tcPr>
          <w:p w14:paraId="5703A0E4">
            <w:pPr>
              <w:pStyle w:val="342"/>
              <w:overflowPunct w:val="0"/>
              <w:snapToGrid w:val="0"/>
              <w:spacing w:line="300" w:lineRule="exact"/>
              <w:rPr>
                <w:rFonts w:hint="eastAsia" w:hAnsi="宋体"/>
                <w:sz w:val="21"/>
                <w:szCs w:val="21"/>
              </w:rPr>
            </w:pPr>
            <w:r>
              <w:rPr>
                <w:rFonts w:hint="eastAsia" w:hAnsi="宋体"/>
                <w:sz w:val="21"/>
                <w:szCs w:val="21"/>
              </w:rPr>
              <w:t>900</w:t>
            </w:r>
          </w:p>
        </w:tc>
        <w:tc>
          <w:tcPr>
            <w:tcW w:w="643" w:type="pct"/>
            <w:vAlign w:val="center"/>
          </w:tcPr>
          <w:p w14:paraId="4140336E">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5701CC51">
            <w:pPr>
              <w:pStyle w:val="342"/>
              <w:overflowPunct w:val="0"/>
              <w:snapToGrid w:val="0"/>
              <w:spacing w:line="300" w:lineRule="exact"/>
              <w:rPr>
                <w:rFonts w:hint="eastAsia" w:hAnsi="宋体"/>
                <w:sz w:val="21"/>
                <w:szCs w:val="21"/>
              </w:rPr>
            </w:pPr>
            <w:r>
              <w:rPr>
                <w:rFonts w:hint="eastAsia" w:hAnsi="宋体"/>
                <w:sz w:val="21"/>
                <w:szCs w:val="21"/>
              </w:rPr>
              <w:t>900</w:t>
            </w:r>
          </w:p>
        </w:tc>
        <w:tc>
          <w:tcPr>
            <w:tcW w:w="643" w:type="pct"/>
            <w:vAlign w:val="center"/>
          </w:tcPr>
          <w:p w14:paraId="7B081298">
            <w:pPr>
              <w:pStyle w:val="342"/>
              <w:overflowPunct w:val="0"/>
              <w:snapToGrid w:val="0"/>
              <w:spacing w:line="300" w:lineRule="exact"/>
              <w:rPr>
                <w:rFonts w:hint="eastAsia" w:hAnsi="宋体"/>
                <w:sz w:val="21"/>
                <w:szCs w:val="21"/>
              </w:rPr>
            </w:pPr>
            <w:r>
              <w:rPr>
                <w:rFonts w:hint="eastAsia" w:hAnsi="宋体"/>
                <w:sz w:val="21"/>
                <w:szCs w:val="21"/>
              </w:rPr>
              <w:t>一般耕地</w:t>
            </w:r>
          </w:p>
        </w:tc>
        <w:tc>
          <w:tcPr>
            <w:tcW w:w="1341" w:type="pct"/>
            <w:vAlign w:val="top"/>
          </w:tcPr>
          <w:p w14:paraId="7FBE42E2">
            <w:pPr>
              <w:pStyle w:val="278"/>
              <w:adjustRightInd w:val="0"/>
              <w:snapToGrid w:val="0"/>
              <w:spacing w:line="300" w:lineRule="exact"/>
              <w:rPr>
                <w:rFonts w:hint="eastAsia"/>
              </w:rPr>
            </w:pPr>
            <w:r>
              <w:rPr>
                <w:rFonts w:hint="eastAsia"/>
              </w:rPr>
              <w:t>永久占地</w:t>
            </w:r>
            <w:r>
              <w:t>30m</w:t>
            </w:r>
            <w:r>
              <w:rPr>
                <w:rFonts w:hint="eastAsia"/>
              </w:rPr>
              <w:t>×30m</w:t>
            </w:r>
          </w:p>
        </w:tc>
      </w:tr>
      <w:tr w14:paraId="687C75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6E99D7D3">
            <w:pPr>
              <w:pStyle w:val="342"/>
              <w:overflowPunct w:val="0"/>
              <w:snapToGrid w:val="0"/>
              <w:spacing w:line="300" w:lineRule="exact"/>
              <w:rPr>
                <w:rFonts w:hint="eastAsia" w:hAnsi="宋体"/>
                <w:sz w:val="21"/>
                <w:szCs w:val="21"/>
              </w:rPr>
            </w:pPr>
            <w:r>
              <w:rPr>
                <w:rFonts w:hint="eastAsia" w:hAnsi="宋体"/>
                <w:sz w:val="21"/>
                <w:szCs w:val="21"/>
              </w:rPr>
              <w:t>13</w:t>
            </w:r>
          </w:p>
        </w:tc>
        <w:tc>
          <w:tcPr>
            <w:tcW w:w="724" w:type="pct"/>
            <w:vAlign w:val="center"/>
          </w:tcPr>
          <w:p w14:paraId="1EF9B523">
            <w:pPr>
              <w:pStyle w:val="342"/>
              <w:overflowPunct w:val="0"/>
              <w:snapToGrid w:val="0"/>
              <w:spacing w:line="300" w:lineRule="exact"/>
              <w:rPr>
                <w:rFonts w:hint="eastAsia" w:hAnsi="宋体"/>
                <w:sz w:val="21"/>
                <w:szCs w:val="21"/>
              </w:rPr>
            </w:pPr>
            <w:r>
              <w:rPr>
                <w:rFonts w:hint="eastAsia" w:hAnsi="宋体"/>
                <w:sz w:val="21"/>
                <w:szCs w:val="21"/>
              </w:rPr>
              <w:t>中佳701H</w:t>
            </w:r>
          </w:p>
        </w:tc>
        <w:tc>
          <w:tcPr>
            <w:tcW w:w="724" w:type="pct"/>
            <w:vAlign w:val="center"/>
          </w:tcPr>
          <w:p w14:paraId="6CA6C060">
            <w:pPr>
              <w:pStyle w:val="342"/>
              <w:overflowPunct w:val="0"/>
              <w:snapToGrid w:val="0"/>
              <w:spacing w:line="300" w:lineRule="exact"/>
              <w:rPr>
                <w:rFonts w:hint="eastAsia" w:hAnsi="宋体"/>
                <w:sz w:val="21"/>
                <w:szCs w:val="21"/>
              </w:rPr>
            </w:pPr>
            <w:r>
              <w:rPr>
                <w:rFonts w:hint="eastAsia" w:hAnsi="宋体"/>
                <w:sz w:val="21"/>
                <w:szCs w:val="21"/>
              </w:rPr>
              <w:t>900</w:t>
            </w:r>
          </w:p>
        </w:tc>
        <w:tc>
          <w:tcPr>
            <w:tcW w:w="643" w:type="pct"/>
            <w:vAlign w:val="center"/>
          </w:tcPr>
          <w:p w14:paraId="542F19B6">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2DFA3841">
            <w:pPr>
              <w:pStyle w:val="342"/>
              <w:overflowPunct w:val="0"/>
              <w:snapToGrid w:val="0"/>
              <w:spacing w:line="300" w:lineRule="exact"/>
              <w:rPr>
                <w:rFonts w:hint="eastAsia" w:hAnsi="宋体"/>
                <w:sz w:val="21"/>
                <w:szCs w:val="21"/>
              </w:rPr>
            </w:pPr>
            <w:r>
              <w:rPr>
                <w:rFonts w:hint="eastAsia" w:hAnsi="宋体"/>
                <w:sz w:val="21"/>
                <w:szCs w:val="21"/>
              </w:rPr>
              <w:t>900</w:t>
            </w:r>
          </w:p>
        </w:tc>
        <w:tc>
          <w:tcPr>
            <w:tcW w:w="643" w:type="pct"/>
            <w:vAlign w:val="center"/>
          </w:tcPr>
          <w:p w14:paraId="734CE6FC">
            <w:pPr>
              <w:pStyle w:val="342"/>
              <w:overflowPunct w:val="0"/>
              <w:snapToGrid w:val="0"/>
              <w:spacing w:line="300" w:lineRule="exact"/>
              <w:rPr>
                <w:rFonts w:hint="eastAsia" w:hAnsi="宋体"/>
                <w:sz w:val="21"/>
                <w:szCs w:val="21"/>
              </w:rPr>
            </w:pPr>
            <w:r>
              <w:rPr>
                <w:rFonts w:hint="eastAsia" w:hAnsi="宋体"/>
                <w:sz w:val="21"/>
                <w:szCs w:val="21"/>
              </w:rPr>
              <w:t>灌木林地</w:t>
            </w:r>
          </w:p>
        </w:tc>
        <w:tc>
          <w:tcPr>
            <w:tcW w:w="1341" w:type="pct"/>
            <w:vAlign w:val="top"/>
          </w:tcPr>
          <w:p w14:paraId="6846356D">
            <w:pPr>
              <w:pStyle w:val="278"/>
              <w:adjustRightInd w:val="0"/>
              <w:snapToGrid w:val="0"/>
              <w:spacing w:line="300" w:lineRule="exact"/>
              <w:rPr>
                <w:rFonts w:hint="eastAsia"/>
              </w:rPr>
            </w:pPr>
            <w:r>
              <w:rPr>
                <w:rFonts w:hint="eastAsia"/>
              </w:rPr>
              <w:t>永久占地</w:t>
            </w:r>
            <w:r>
              <w:t>30m</w:t>
            </w:r>
            <w:r>
              <w:rPr>
                <w:rFonts w:hint="eastAsia"/>
              </w:rPr>
              <w:t>×30m</w:t>
            </w:r>
          </w:p>
        </w:tc>
      </w:tr>
      <w:tr w14:paraId="120F44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64" w:type="pct"/>
            <w:vAlign w:val="center"/>
          </w:tcPr>
          <w:p w14:paraId="09B001D4">
            <w:pPr>
              <w:pStyle w:val="342"/>
              <w:overflowPunct w:val="0"/>
              <w:snapToGrid w:val="0"/>
              <w:spacing w:line="300" w:lineRule="exact"/>
              <w:rPr>
                <w:rFonts w:hint="eastAsia" w:hAnsi="宋体"/>
                <w:sz w:val="21"/>
                <w:szCs w:val="21"/>
              </w:rPr>
            </w:pPr>
            <w:r>
              <w:rPr>
                <w:rFonts w:hint="eastAsia" w:hAnsi="宋体"/>
                <w:sz w:val="21"/>
                <w:szCs w:val="21"/>
              </w:rPr>
              <w:t>14</w:t>
            </w:r>
          </w:p>
        </w:tc>
        <w:tc>
          <w:tcPr>
            <w:tcW w:w="724" w:type="pct"/>
            <w:vAlign w:val="center"/>
          </w:tcPr>
          <w:p w14:paraId="4042D198">
            <w:pPr>
              <w:pStyle w:val="342"/>
              <w:overflowPunct w:val="0"/>
              <w:snapToGrid w:val="0"/>
              <w:spacing w:line="300" w:lineRule="exact"/>
              <w:rPr>
                <w:rFonts w:hint="eastAsia" w:hAnsi="宋体"/>
                <w:sz w:val="21"/>
                <w:szCs w:val="21"/>
              </w:rPr>
            </w:pPr>
            <w:r>
              <w:rPr>
                <w:rFonts w:hint="eastAsia" w:hAnsi="宋体"/>
                <w:sz w:val="21"/>
                <w:szCs w:val="21"/>
              </w:rPr>
              <w:t>合计</w:t>
            </w:r>
          </w:p>
        </w:tc>
        <w:tc>
          <w:tcPr>
            <w:tcW w:w="724" w:type="pct"/>
            <w:vAlign w:val="center"/>
          </w:tcPr>
          <w:p w14:paraId="5E6F9B2B">
            <w:pPr>
              <w:pStyle w:val="342"/>
              <w:overflowPunct w:val="0"/>
              <w:snapToGrid w:val="0"/>
              <w:spacing w:line="300" w:lineRule="exact"/>
              <w:rPr>
                <w:rFonts w:hint="eastAsia" w:hAnsi="宋体"/>
                <w:sz w:val="21"/>
                <w:szCs w:val="21"/>
              </w:rPr>
            </w:pPr>
            <w:r>
              <w:rPr>
                <w:rFonts w:hint="eastAsia" w:hAnsi="宋体"/>
                <w:sz w:val="21"/>
                <w:szCs w:val="21"/>
              </w:rPr>
              <w:t>102700</w:t>
            </w:r>
          </w:p>
        </w:tc>
        <w:tc>
          <w:tcPr>
            <w:tcW w:w="643" w:type="pct"/>
            <w:vAlign w:val="center"/>
          </w:tcPr>
          <w:p w14:paraId="7AA0B07C">
            <w:pPr>
              <w:pStyle w:val="342"/>
              <w:overflowPunct w:val="0"/>
              <w:snapToGrid w:val="0"/>
              <w:spacing w:line="300" w:lineRule="exact"/>
              <w:rPr>
                <w:rFonts w:hint="eastAsia" w:hAnsi="宋体"/>
                <w:sz w:val="21"/>
                <w:szCs w:val="21"/>
              </w:rPr>
            </w:pPr>
            <w:r>
              <w:rPr>
                <w:rFonts w:hint="eastAsia" w:hAnsi="宋体"/>
                <w:sz w:val="21"/>
                <w:szCs w:val="21"/>
              </w:rPr>
              <w:t>0</w:t>
            </w:r>
          </w:p>
        </w:tc>
        <w:tc>
          <w:tcPr>
            <w:tcW w:w="562" w:type="pct"/>
            <w:vAlign w:val="center"/>
          </w:tcPr>
          <w:p w14:paraId="019F8C85">
            <w:pPr>
              <w:pStyle w:val="342"/>
              <w:overflowPunct w:val="0"/>
              <w:snapToGrid w:val="0"/>
              <w:spacing w:line="300" w:lineRule="exact"/>
              <w:rPr>
                <w:rFonts w:hint="eastAsia" w:hAnsi="宋体"/>
                <w:sz w:val="21"/>
                <w:szCs w:val="21"/>
              </w:rPr>
            </w:pPr>
            <w:r>
              <w:rPr>
                <w:rFonts w:hint="eastAsia" w:hAnsi="宋体"/>
                <w:sz w:val="21"/>
                <w:szCs w:val="21"/>
              </w:rPr>
              <w:t>102700</w:t>
            </w:r>
          </w:p>
        </w:tc>
        <w:tc>
          <w:tcPr>
            <w:tcW w:w="643" w:type="pct"/>
            <w:vAlign w:val="center"/>
          </w:tcPr>
          <w:p w14:paraId="60DE8D60">
            <w:pPr>
              <w:pStyle w:val="278"/>
              <w:adjustRightInd w:val="0"/>
              <w:snapToGrid w:val="0"/>
              <w:spacing w:line="300" w:lineRule="exact"/>
              <w:rPr>
                <w:rFonts w:hint="eastAsia"/>
              </w:rPr>
            </w:pPr>
            <w:r>
              <w:rPr>
                <w:rFonts w:hint="eastAsia"/>
              </w:rPr>
              <w:t>/</w:t>
            </w:r>
          </w:p>
        </w:tc>
        <w:tc>
          <w:tcPr>
            <w:tcW w:w="1341" w:type="pct"/>
            <w:vAlign w:val="center"/>
          </w:tcPr>
          <w:p w14:paraId="54E28B85">
            <w:pPr>
              <w:pStyle w:val="278"/>
              <w:adjustRightInd w:val="0"/>
              <w:snapToGrid w:val="0"/>
              <w:spacing w:line="300" w:lineRule="exact"/>
              <w:rPr>
                <w:rFonts w:hint="eastAsia"/>
              </w:rPr>
            </w:pPr>
            <w:r>
              <w:rPr>
                <w:rFonts w:hint="eastAsia"/>
              </w:rPr>
              <w:t>/</w:t>
            </w:r>
          </w:p>
        </w:tc>
      </w:tr>
      <w:bookmarkEnd w:id="289"/>
      <w:bookmarkEnd w:id="291"/>
      <w:bookmarkEnd w:id="296"/>
      <w:tr w14:paraId="2C39F4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000" w:type="pct"/>
            <w:gridSpan w:val="7"/>
            <w:vAlign w:val="center"/>
          </w:tcPr>
          <w:p w14:paraId="6ED63EF3">
            <w:pPr>
              <w:pStyle w:val="278"/>
              <w:adjustRightInd w:val="0"/>
              <w:snapToGrid w:val="0"/>
              <w:spacing w:line="300" w:lineRule="exact"/>
              <w:jc w:val="left"/>
              <w:rPr>
                <w:rFonts w:hint="eastAsia"/>
              </w:rPr>
            </w:pPr>
            <w:bookmarkStart w:id="299" w:name="_Hlk165553650"/>
            <w:r>
              <w:rPr>
                <w:rFonts w:hint="eastAsia"/>
              </w:rPr>
              <w:t>备注：灌木林地为一般林地，不涉及国家及地方公益林</w:t>
            </w:r>
          </w:p>
        </w:tc>
      </w:tr>
      <w:bookmarkEnd w:id="297"/>
    </w:tbl>
    <w:p w14:paraId="4663C980">
      <w:pPr>
        <w:pStyle w:val="117"/>
        <w:ind w:firstLine="480"/>
        <w:rPr>
          <w:rFonts w:hint="eastAsia"/>
        </w:rPr>
      </w:pPr>
      <w:r>
        <w:rPr>
          <w:rFonts w:hint="eastAsia"/>
        </w:rPr>
        <w:t>※土石方平衡</w:t>
      </w:r>
    </w:p>
    <w:p w14:paraId="7D3618A6">
      <w:pPr>
        <w:pStyle w:val="117"/>
        <w:ind w:firstLine="480"/>
        <w:rPr>
          <w:rFonts w:hint="eastAsia"/>
        </w:rPr>
      </w:pPr>
      <w:r>
        <w:rPr>
          <w:rFonts w:hint="eastAsia"/>
        </w:rPr>
        <w:t>土石方主要产生于采气井场、井场内管线和CNG橇装处理装置建设过程中，土石方全部回填，无弃方产生。</w:t>
      </w:r>
    </w:p>
    <w:bookmarkEnd w:id="299"/>
    <w:p w14:paraId="1F5CA0C0">
      <w:pPr>
        <w:pStyle w:val="4"/>
        <w:rPr>
          <w:rFonts w:hint="eastAsia"/>
        </w:rPr>
      </w:pPr>
      <w:bookmarkStart w:id="300" w:name="_Hlk162366699"/>
      <w:bookmarkStart w:id="301" w:name="_Hlk207882481"/>
      <w:r>
        <w:rPr>
          <w:rFonts w:hint="eastAsia"/>
        </w:rPr>
        <w:t>运营期污染源源强核算</w:t>
      </w:r>
    </w:p>
    <w:p w14:paraId="3F8FB6BF">
      <w:pPr>
        <w:pStyle w:val="117"/>
        <w:ind w:firstLine="480"/>
        <w:rPr>
          <w:rFonts w:hint="eastAsia"/>
        </w:rPr>
      </w:pPr>
      <w:bookmarkStart w:id="302" w:name="_Hlk128559881"/>
      <w:bookmarkStart w:id="303" w:name="_Hlk129592962"/>
      <w:bookmarkStart w:id="304" w:name="_Hlk129356350"/>
      <w:bookmarkStart w:id="305" w:name="_Hlk129686223"/>
      <w:r>
        <w:rPr>
          <w:rFonts w:hint="eastAsia"/>
        </w:rPr>
        <w:t>（1）废气</w:t>
      </w:r>
    </w:p>
    <w:p w14:paraId="0762A4CB">
      <w:pPr>
        <w:adjustRightInd w:val="0"/>
        <w:snapToGrid w:val="0"/>
        <w:spacing w:line="500" w:lineRule="exact"/>
        <w:ind w:firstLine="480" w:firstLineChars="200"/>
        <w:textAlignment w:val="baseline"/>
        <w:rPr>
          <w:rFonts w:hint="eastAsia" w:ascii="宋体" w:hAnsi="宋体"/>
          <w:sz w:val="24"/>
        </w:rPr>
      </w:pPr>
      <w:bookmarkStart w:id="306" w:name="_Hlk482206006"/>
      <w:bookmarkStart w:id="307" w:name="_Hlk129276672"/>
      <w:r>
        <w:rPr>
          <w:rFonts w:hint="eastAsia" w:ascii="宋体" w:hAnsi="宋体"/>
          <w:sz w:val="24"/>
        </w:rPr>
        <w:t>根据伴生气组分分析可知伴生气中硫化氢未检出，废气主要为天然气集输、处理过程中的阀门、法兰等部位产生的</w:t>
      </w:r>
      <w:bookmarkStart w:id="308" w:name="_Hlk165763634"/>
      <w:r>
        <w:rPr>
          <w:rFonts w:hint="eastAsia" w:ascii="宋体" w:hAnsi="宋体"/>
          <w:sz w:val="24"/>
        </w:rPr>
        <w:t>无组织挥发性有机物（以非甲烷总烃计）</w:t>
      </w:r>
      <w:bookmarkEnd w:id="308"/>
      <w:bookmarkStart w:id="309" w:name="_Hlk165763650"/>
      <w:r>
        <w:rPr>
          <w:rFonts w:hint="eastAsia" w:ascii="宋体" w:hAnsi="宋体"/>
          <w:sz w:val="24"/>
        </w:rPr>
        <w:t>、储油罐大小呼吸产生的无组织废气、凝析油装卸产生的无组织废气、加热炉燃烧和燃气发电机燃烧烟气。</w:t>
      </w:r>
      <w:bookmarkEnd w:id="309"/>
    </w:p>
    <w:p w14:paraId="6E58A655">
      <w:pPr>
        <w:adjustRightInd w:val="0"/>
        <w:snapToGrid w:val="0"/>
        <w:spacing w:line="500" w:lineRule="exact"/>
        <w:ind w:firstLine="480"/>
        <w:textAlignment w:val="baseline"/>
        <w:rPr>
          <w:rFonts w:hint="eastAsia" w:ascii="宋体" w:hAnsi="宋体"/>
          <w:sz w:val="24"/>
        </w:rPr>
      </w:pPr>
      <w:r>
        <w:rPr>
          <w:rFonts w:hint="eastAsia" w:ascii="宋体" w:hAnsi="宋体"/>
          <w:sz w:val="24"/>
        </w:rPr>
        <w:t>①无组织挥发性有机物</w:t>
      </w:r>
    </w:p>
    <w:p w14:paraId="59F1F99F">
      <w:pPr>
        <w:adjustRightInd w:val="0"/>
        <w:snapToGrid w:val="0"/>
        <w:spacing w:line="500" w:lineRule="exact"/>
        <w:ind w:firstLine="480" w:firstLineChars="200"/>
        <w:textAlignment w:val="baseline"/>
        <w:rPr>
          <w:rFonts w:hint="eastAsia" w:ascii="宋体" w:hAnsi="宋体"/>
          <w:sz w:val="24"/>
        </w:rPr>
      </w:pPr>
      <w:r>
        <w:rPr>
          <w:rFonts w:hint="eastAsia" w:ascii="宋体" w:hAnsi="宋体"/>
          <w:sz w:val="24"/>
        </w:rPr>
        <w:t>无组织挥发性有机物目前无相应的源强核算技术指南，本次参考</w:t>
      </w:r>
      <w:bookmarkStart w:id="310" w:name="_Hlk85450421"/>
      <w:r>
        <w:rPr>
          <w:rFonts w:hint="eastAsia" w:ascii="宋体" w:hAnsi="宋体"/>
          <w:sz w:val="24"/>
        </w:rPr>
        <w:t>《污染源源强核算技术指南</w:t>
      </w:r>
      <w:r>
        <w:rPr>
          <w:rFonts w:ascii="宋体" w:hAnsi="宋体"/>
          <w:sz w:val="24"/>
        </w:rPr>
        <w:t xml:space="preserve"> 石油炼制工业</w:t>
      </w:r>
      <w:r>
        <w:rPr>
          <w:rFonts w:hint="eastAsia" w:ascii="宋体" w:hAnsi="宋体"/>
          <w:sz w:val="24"/>
        </w:rPr>
        <w:t>》（</w:t>
      </w:r>
      <w:r>
        <w:rPr>
          <w:rFonts w:ascii="宋体" w:hAnsi="宋体"/>
          <w:sz w:val="24"/>
        </w:rPr>
        <w:t>HJ982-2018)</w:t>
      </w:r>
      <w:r>
        <w:rPr>
          <w:rFonts w:hint="eastAsia" w:ascii="宋体" w:hAnsi="宋体"/>
          <w:sz w:val="24"/>
        </w:rPr>
        <w:t>中设备动静密封点泄漏平均排放系数法进行核算，计算公式具体如下：</w:t>
      </w:r>
    </w:p>
    <w:p w14:paraId="33023496">
      <w:pPr>
        <w:adjustRightInd w:val="0"/>
        <w:snapToGrid w:val="0"/>
        <w:spacing w:line="360" w:lineRule="auto"/>
        <w:jc w:val="center"/>
        <w:textAlignment w:val="baseline"/>
        <w:rPr>
          <w:rFonts w:hint="eastAsia" w:ascii="宋体" w:hAnsi="宋体"/>
          <w:sz w:val="24"/>
        </w:rPr>
      </w:pPr>
      <w:r>
        <w:rPr>
          <w:rFonts w:ascii="宋体" w:hAnsi="宋体"/>
          <w:sz w:val="24"/>
        </w:rPr>
        <w:drawing>
          <wp:inline distT="0" distB="0" distL="0" distR="0">
            <wp:extent cx="2339340" cy="465455"/>
            <wp:effectExtent l="0" t="0" r="0" b="0"/>
            <wp:docPr id="1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39340" cy="465455"/>
                    </a:xfrm>
                    <a:prstGeom prst="rect">
                      <a:avLst/>
                    </a:prstGeom>
                    <a:noFill/>
                    <a:ln>
                      <a:noFill/>
                    </a:ln>
                  </pic:spPr>
                </pic:pic>
              </a:graphicData>
            </a:graphic>
          </wp:inline>
        </w:drawing>
      </w:r>
    </w:p>
    <w:p w14:paraId="76A82093">
      <w:pPr>
        <w:adjustRightInd w:val="0"/>
        <w:snapToGrid w:val="0"/>
        <w:spacing w:line="500" w:lineRule="exact"/>
        <w:ind w:firstLine="480" w:firstLineChars="200"/>
        <w:jc w:val="left"/>
        <w:textAlignment w:val="baseline"/>
        <w:rPr>
          <w:rFonts w:hint="eastAsia" w:ascii="宋体" w:hAnsi="宋体"/>
          <w:kern w:val="0"/>
          <w:sz w:val="24"/>
        </w:rPr>
      </w:pPr>
      <w:r>
        <w:rPr>
          <w:rFonts w:hint="eastAsia" w:ascii="宋体" w:hAnsi="宋体"/>
          <w:kern w:val="0"/>
          <w:sz w:val="24"/>
        </w:rPr>
        <w:t>式中：</w:t>
      </w:r>
      <w:r>
        <w:rPr>
          <w:rFonts w:ascii="宋体" w:hAnsi="宋体"/>
          <w:kern w:val="0"/>
          <w:sz w:val="24"/>
        </w:rPr>
        <w:t>D</w:t>
      </w:r>
      <w:r>
        <w:rPr>
          <w:rFonts w:hint="eastAsia" w:ascii="宋体" w:hAnsi="宋体"/>
          <w:kern w:val="0"/>
          <w:sz w:val="24"/>
          <w:vertAlign w:val="subscript"/>
        </w:rPr>
        <w:t>设备</w:t>
      </w:r>
      <w:r>
        <w:rPr>
          <w:rFonts w:hint="eastAsia" w:ascii="宋体" w:hAnsi="宋体"/>
          <w:kern w:val="0"/>
          <w:sz w:val="24"/>
        </w:rPr>
        <w:t>：—核算时段内设备与管线组件密封点泄漏的挥发性有机物的量，kg；</w:t>
      </w:r>
    </w:p>
    <w:p w14:paraId="2AF6AF8C">
      <w:pPr>
        <w:adjustRightInd w:val="0"/>
        <w:snapToGrid w:val="0"/>
        <w:spacing w:line="500" w:lineRule="exact"/>
        <w:ind w:firstLine="480" w:firstLineChars="200"/>
        <w:jc w:val="left"/>
        <w:textAlignment w:val="baseline"/>
        <w:rPr>
          <w:rFonts w:hint="eastAsia" w:ascii="宋体" w:hAnsi="宋体"/>
          <w:kern w:val="0"/>
          <w:sz w:val="24"/>
        </w:rPr>
      </w:pPr>
      <w:r>
        <w:rPr>
          <w:rFonts w:hint="eastAsia" w:ascii="宋体" w:hAnsi="宋体"/>
          <w:kern w:val="0"/>
          <w:sz w:val="24"/>
        </w:rPr>
        <w:t>α—设备与管线组件密封点的泄漏比例，本次取0</w:t>
      </w:r>
      <w:r>
        <w:rPr>
          <w:rFonts w:ascii="宋体" w:hAnsi="宋体"/>
          <w:kern w:val="0"/>
          <w:sz w:val="24"/>
        </w:rPr>
        <w:t>.003</w:t>
      </w:r>
      <w:r>
        <w:rPr>
          <w:rFonts w:hint="eastAsia" w:ascii="宋体" w:hAnsi="宋体"/>
          <w:kern w:val="0"/>
          <w:sz w:val="24"/>
        </w:rPr>
        <w:t>；</w:t>
      </w:r>
    </w:p>
    <w:p w14:paraId="54B96959">
      <w:pPr>
        <w:adjustRightInd w:val="0"/>
        <w:snapToGrid w:val="0"/>
        <w:spacing w:line="500" w:lineRule="exact"/>
        <w:ind w:firstLine="480" w:firstLineChars="200"/>
        <w:jc w:val="left"/>
        <w:textAlignment w:val="baseline"/>
        <w:rPr>
          <w:rFonts w:hint="eastAsia" w:ascii="宋体" w:hAnsi="宋体"/>
          <w:kern w:val="0"/>
          <w:sz w:val="24"/>
        </w:rPr>
      </w:pPr>
      <w:r>
        <w:rPr>
          <w:rFonts w:ascii="宋体" w:hAnsi="宋体"/>
          <w:kern w:val="0"/>
          <w:sz w:val="24"/>
        </w:rPr>
        <w:t>WF</w:t>
      </w:r>
      <w:r>
        <w:rPr>
          <w:rFonts w:hint="eastAsia" w:ascii="宋体" w:hAnsi="宋体"/>
          <w:kern w:val="0"/>
          <w:sz w:val="24"/>
          <w:vertAlign w:val="subscript"/>
        </w:rPr>
        <w:t>VOCs,i</w:t>
      </w:r>
      <w:r>
        <w:rPr>
          <w:rFonts w:hint="eastAsia" w:ascii="宋体" w:hAnsi="宋体"/>
          <w:kern w:val="0"/>
          <w:sz w:val="24"/>
        </w:rPr>
        <w:t>—流经密封点i的物料中挥发性有机物平均质量分数，取值为3.29%；</w:t>
      </w:r>
    </w:p>
    <w:p w14:paraId="680B4CDA">
      <w:pPr>
        <w:adjustRightInd w:val="0"/>
        <w:snapToGrid w:val="0"/>
        <w:spacing w:line="500" w:lineRule="exact"/>
        <w:ind w:firstLine="480" w:firstLineChars="200"/>
        <w:textAlignment w:val="baseline"/>
        <w:rPr>
          <w:rFonts w:hint="eastAsia" w:ascii="宋体" w:hAnsi="宋体"/>
          <w:kern w:val="0"/>
          <w:sz w:val="24"/>
        </w:rPr>
      </w:pPr>
      <w:r>
        <w:rPr>
          <w:rFonts w:ascii="宋体" w:hAnsi="宋体"/>
          <w:kern w:val="0"/>
          <w:sz w:val="24"/>
        </w:rPr>
        <w:t>WF</w:t>
      </w:r>
      <w:r>
        <w:rPr>
          <w:rFonts w:ascii="宋体" w:hAnsi="宋体"/>
          <w:kern w:val="0"/>
          <w:sz w:val="24"/>
          <w:vertAlign w:val="subscript"/>
        </w:rPr>
        <w:t>TOC</w:t>
      </w:r>
      <w:r>
        <w:rPr>
          <w:rFonts w:hint="eastAsia" w:ascii="宋体" w:hAnsi="宋体"/>
          <w:kern w:val="0"/>
          <w:sz w:val="24"/>
          <w:vertAlign w:val="subscript"/>
        </w:rPr>
        <w:t>,i</w:t>
      </w:r>
      <w:r>
        <w:rPr>
          <w:rFonts w:hint="eastAsia" w:ascii="宋体" w:hAnsi="宋体"/>
          <w:kern w:val="0"/>
          <w:sz w:val="24"/>
        </w:rPr>
        <w:t>—流经密封点i的物料中总有机碳（TOC)平均质量分数，取值为98.74%</w:t>
      </w:r>
      <w:r>
        <w:rPr>
          <w:rFonts w:ascii="宋体" w:hAnsi="宋体"/>
          <w:kern w:val="0"/>
          <w:sz w:val="24"/>
        </w:rPr>
        <w:t>；</w:t>
      </w:r>
    </w:p>
    <w:p w14:paraId="14903904">
      <w:pPr>
        <w:adjustRightInd w:val="0"/>
        <w:snapToGrid w:val="0"/>
        <w:spacing w:line="500" w:lineRule="exact"/>
        <w:ind w:firstLine="480" w:firstLineChars="200"/>
        <w:jc w:val="left"/>
        <w:textAlignment w:val="baseline"/>
        <w:rPr>
          <w:rFonts w:hint="eastAsia" w:ascii="宋体" w:hAnsi="宋体"/>
          <w:kern w:val="0"/>
          <w:sz w:val="24"/>
        </w:rPr>
      </w:pPr>
      <w:r>
        <w:rPr>
          <w:rFonts w:ascii="宋体" w:hAnsi="宋体"/>
          <w:kern w:val="0"/>
          <w:sz w:val="24"/>
        </w:rPr>
        <w:t>e</w:t>
      </w:r>
      <w:r>
        <w:rPr>
          <w:rFonts w:ascii="宋体" w:hAnsi="宋体"/>
          <w:kern w:val="0"/>
          <w:sz w:val="24"/>
          <w:vertAlign w:val="subscript"/>
        </w:rPr>
        <w:t>TOC,i</w:t>
      </w:r>
      <w:r>
        <w:rPr>
          <w:rFonts w:ascii="宋体" w:hAnsi="宋体"/>
          <w:kern w:val="0"/>
          <w:sz w:val="24"/>
        </w:rPr>
        <w:t>一密封点i的总有机碳（TOC)排放速率（泄漏浓度大于10000umol/mol)，kg/h</w:t>
      </w:r>
      <w:r>
        <w:rPr>
          <w:rFonts w:hint="eastAsia" w:ascii="宋体" w:hAnsi="宋体"/>
          <w:kern w:val="0"/>
          <w:sz w:val="24"/>
        </w:rPr>
        <w:t>；</w:t>
      </w:r>
    </w:p>
    <w:p w14:paraId="7BE7FE8E">
      <w:pPr>
        <w:adjustRightInd w:val="0"/>
        <w:snapToGrid w:val="0"/>
        <w:spacing w:line="500" w:lineRule="exact"/>
        <w:ind w:firstLine="480" w:firstLineChars="200"/>
        <w:jc w:val="left"/>
        <w:textAlignment w:val="baseline"/>
        <w:rPr>
          <w:rFonts w:hint="eastAsia" w:ascii="宋体" w:hAnsi="宋体"/>
          <w:kern w:val="0"/>
          <w:sz w:val="24"/>
        </w:rPr>
      </w:pPr>
      <w:r>
        <w:rPr>
          <w:rFonts w:hint="eastAsia" w:ascii="宋体" w:hAnsi="宋体"/>
          <w:kern w:val="0"/>
          <w:sz w:val="24"/>
        </w:rPr>
        <w:t>n—挥发性有机物流经的设备与管线组件密封点数。</w:t>
      </w:r>
    </w:p>
    <w:p w14:paraId="0E1D7EF5">
      <w:pPr>
        <w:adjustRightInd w:val="0"/>
        <w:snapToGrid w:val="0"/>
        <w:spacing w:line="500" w:lineRule="exact"/>
        <w:ind w:firstLine="480" w:firstLineChars="200"/>
        <w:jc w:val="left"/>
        <w:textAlignment w:val="baseline"/>
        <w:rPr>
          <w:rFonts w:hint="eastAsia" w:ascii="宋体" w:hAnsi="宋体"/>
          <w:kern w:val="0"/>
          <w:sz w:val="24"/>
        </w:rPr>
      </w:pPr>
      <w:r>
        <w:rPr>
          <w:rFonts w:hint="eastAsia" w:ascii="宋体" w:hAnsi="宋体"/>
          <w:kern w:val="0"/>
          <w:sz w:val="24"/>
        </w:rPr>
        <w:t>t</w:t>
      </w:r>
      <w:r>
        <w:rPr>
          <w:rFonts w:hint="eastAsia" w:ascii="宋体" w:hAnsi="宋体"/>
          <w:kern w:val="0"/>
          <w:sz w:val="24"/>
          <w:vertAlign w:val="subscript"/>
        </w:rPr>
        <w:t>i</w:t>
      </w:r>
      <w:r>
        <w:rPr>
          <w:rFonts w:hint="eastAsia" w:ascii="宋体" w:hAnsi="宋体"/>
          <w:kern w:val="0"/>
          <w:sz w:val="24"/>
        </w:rPr>
        <w:t>—核算时段内密封点i的运行时间，h，本次取</w:t>
      </w:r>
      <w:r>
        <w:rPr>
          <w:rFonts w:ascii="宋体" w:hAnsi="宋体"/>
          <w:kern w:val="0"/>
          <w:sz w:val="24"/>
        </w:rPr>
        <w:t>7920</w:t>
      </w:r>
      <w:r>
        <w:rPr>
          <w:rFonts w:hint="eastAsia" w:ascii="宋体" w:hAnsi="宋体"/>
          <w:kern w:val="0"/>
          <w:sz w:val="24"/>
        </w:rPr>
        <w:t>h。</w:t>
      </w:r>
    </w:p>
    <w:bookmarkEnd w:id="310"/>
    <w:p w14:paraId="1C9C29BD">
      <w:pPr>
        <w:adjustRightInd w:val="0"/>
        <w:snapToGrid w:val="0"/>
        <w:spacing w:line="500" w:lineRule="exact"/>
        <w:ind w:firstLine="480" w:firstLineChars="200"/>
        <w:jc w:val="left"/>
        <w:textAlignment w:val="baseline"/>
        <w:rPr>
          <w:rStyle w:val="190"/>
          <w:rFonts w:hint="eastAsia"/>
        </w:rPr>
      </w:pPr>
      <w:r>
        <w:rPr>
          <w:rFonts w:hint="eastAsia" w:ascii="宋体" w:hAnsi="宋体"/>
          <w:kern w:val="0"/>
          <w:sz w:val="24"/>
        </w:rPr>
        <w:t>根据上述公式计算油气集输过程中的无组织挥发性废气产生</w:t>
      </w:r>
      <w:r>
        <w:rPr>
          <w:rStyle w:val="190"/>
          <w:rFonts w:hint="eastAsia"/>
        </w:rPr>
        <w:t>量见表</w:t>
      </w:r>
      <w:r>
        <w:rPr>
          <w:rStyle w:val="190"/>
        </w:rPr>
        <w:t>3.</w:t>
      </w:r>
      <w:r>
        <w:rPr>
          <w:rStyle w:val="190"/>
          <w:rFonts w:hint="eastAsia"/>
        </w:rPr>
        <w:t>3-2。</w:t>
      </w:r>
    </w:p>
    <w:p w14:paraId="2DF9FBFF">
      <w:pPr>
        <w:pStyle w:val="109"/>
        <w:rPr>
          <w:rFonts w:hint="eastAsia"/>
        </w:rPr>
      </w:pPr>
      <w:bookmarkStart w:id="311" w:name="_Hlk141714413"/>
      <w:r>
        <w:rPr>
          <w:rFonts w:hint="eastAsia"/>
        </w:rPr>
        <w:t>表</w:t>
      </w:r>
      <w:r>
        <w:t>3.</w:t>
      </w:r>
      <w:r>
        <w:rPr>
          <w:rFonts w:hint="eastAsia"/>
        </w:rPr>
        <w:t>3-2</w:t>
      </w:r>
      <w:r>
        <w:t xml:space="preserve">  </w:t>
      </w:r>
      <w:r>
        <w:rPr>
          <w:rFonts w:hint="eastAsia"/>
        </w:rPr>
        <w:t>排放系数、设备类型数量及污染物排放量</w:t>
      </w:r>
    </w:p>
    <w:bookmarkEnd w:id="306"/>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61"/>
        <w:gridCol w:w="1163"/>
        <w:gridCol w:w="1945"/>
        <w:gridCol w:w="2054"/>
        <w:gridCol w:w="2623"/>
      </w:tblGrid>
      <w:tr w14:paraId="679390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299" w:type="pct"/>
            <w:gridSpan w:val="2"/>
            <w:vAlign w:val="center"/>
          </w:tcPr>
          <w:p w14:paraId="6A453249">
            <w:pPr>
              <w:pStyle w:val="322"/>
              <w:adjustRightInd w:val="0"/>
              <w:snapToGrid w:val="0"/>
              <w:spacing w:line="300" w:lineRule="exact"/>
              <w:rPr>
                <w:rFonts w:hint="eastAsia" w:cs="宋体"/>
                <w:bCs/>
                <w:snapToGrid w:val="0"/>
                <w:color w:val="auto"/>
                <w:w w:val="100"/>
                <w:kern w:val="0"/>
                <w:sz w:val="21"/>
                <w:szCs w:val="21"/>
              </w:rPr>
            </w:pPr>
            <w:bookmarkStart w:id="312" w:name="_Hlk93663413"/>
            <w:r>
              <w:rPr>
                <w:rFonts w:hint="eastAsia" w:cs="宋体"/>
                <w:bCs/>
                <w:snapToGrid w:val="0"/>
                <w:color w:val="auto"/>
                <w:w w:val="100"/>
                <w:kern w:val="0"/>
                <w:sz w:val="21"/>
                <w:szCs w:val="21"/>
              </w:rPr>
              <w:t>设备类型</w:t>
            </w:r>
          </w:p>
        </w:tc>
        <w:tc>
          <w:tcPr>
            <w:tcW w:w="1087" w:type="pct"/>
            <w:vAlign w:val="center"/>
          </w:tcPr>
          <w:p w14:paraId="7BA713C0">
            <w:pPr>
              <w:pStyle w:val="322"/>
              <w:adjustRightInd w:val="0"/>
              <w:snapToGrid w:val="0"/>
              <w:spacing w:line="300" w:lineRule="exact"/>
              <w:rPr>
                <w:rFonts w:hint="eastAsia" w:cs="宋体"/>
                <w:bCs/>
                <w:snapToGrid w:val="0"/>
                <w:color w:val="auto"/>
                <w:w w:val="100"/>
                <w:kern w:val="0"/>
                <w:sz w:val="21"/>
                <w:szCs w:val="21"/>
              </w:rPr>
            </w:pPr>
            <w:r>
              <w:rPr>
                <w:rFonts w:hint="eastAsia" w:cs="宋体"/>
                <w:bCs/>
                <w:snapToGrid w:val="0"/>
                <w:color w:val="auto"/>
                <w:w w:val="100"/>
                <w:kern w:val="0"/>
                <w:sz w:val="21"/>
                <w:szCs w:val="21"/>
              </w:rPr>
              <w:t>排放速率</w:t>
            </w:r>
          </w:p>
          <w:p w14:paraId="53ADA8E8">
            <w:pPr>
              <w:pStyle w:val="322"/>
              <w:adjustRightInd w:val="0"/>
              <w:snapToGrid w:val="0"/>
              <w:spacing w:line="300" w:lineRule="exact"/>
              <w:rPr>
                <w:rFonts w:hint="eastAsia" w:cs="宋体"/>
                <w:bCs/>
                <w:snapToGrid w:val="0"/>
                <w:color w:val="auto"/>
                <w:w w:val="100"/>
                <w:kern w:val="0"/>
                <w:sz w:val="21"/>
                <w:szCs w:val="21"/>
              </w:rPr>
            </w:pPr>
            <w:r>
              <w:rPr>
                <w:rFonts w:hint="eastAsia" w:cs="宋体"/>
                <w:bCs/>
                <w:snapToGrid w:val="0"/>
                <w:color w:val="auto"/>
                <w:w w:val="100"/>
                <w:kern w:val="0"/>
                <w:sz w:val="21"/>
                <w:szCs w:val="21"/>
              </w:rPr>
              <w:t>（kg/h/排放源）</w:t>
            </w:r>
          </w:p>
        </w:tc>
        <w:tc>
          <w:tcPr>
            <w:tcW w:w="1148" w:type="pct"/>
            <w:vAlign w:val="center"/>
          </w:tcPr>
          <w:p w14:paraId="4835A55F">
            <w:pPr>
              <w:pStyle w:val="322"/>
              <w:adjustRightInd w:val="0"/>
              <w:snapToGrid w:val="0"/>
              <w:spacing w:line="300" w:lineRule="exact"/>
              <w:rPr>
                <w:rFonts w:hint="eastAsia" w:cs="宋体"/>
                <w:bCs/>
                <w:snapToGrid w:val="0"/>
                <w:color w:val="auto"/>
                <w:w w:val="100"/>
                <w:kern w:val="0"/>
                <w:sz w:val="21"/>
                <w:szCs w:val="21"/>
              </w:rPr>
            </w:pPr>
            <w:r>
              <w:rPr>
                <w:rFonts w:hint="eastAsia" w:cs="宋体"/>
                <w:bCs/>
                <w:snapToGrid w:val="0"/>
                <w:color w:val="auto"/>
                <w:w w:val="100"/>
                <w:kern w:val="0"/>
                <w:sz w:val="21"/>
                <w:szCs w:val="21"/>
              </w:rPr>
              <w:t>设备数量</w:t>
            </w:r>
          </w:p>
          <w:p w14:paraId="4D16063A">
            <w:pPr>
              <w:pStyle w:val="322"/>
              <w:adjustRightInd w:val="0"/>
              <w:snapToGrid w:val="0"/>
              <w:spacing w:line="300" w:lineRule="exact"/>
              <w:rPr>
                <w:rFonts w:hint="eastAsia" w:cs="宋体"/>
                <w:bCs/>
                <w:snapToGrid w:val="0"/>
                <w:color w:val="auto"/>
                <w:w w:val="100"/>
                <w:kern w:val="0"/>
                <w:sz w:val="21"/>
                <w:szCs w:val="21"/>
              </w:rPr>
            </w:pPr>
            <w:r>
              <w:rPr>
                <w:rFonts w:hint="eastAsia" w:cs="宋体"/>
                <w:bCs/>
                <w:snapToGrid w:val="0"/>
                <w:color w:val="auto"/>
                <w:w w:val="100"/>
                <w:kern w:val="0"/>
                <w:sz w:val="21"/>
                <w:szCs w:val="21"/>
              </w:rPr>
              <w:t>（个/台）</w:t>
            </w:r>
          </w:p>
        </w:tc>
        <w:tc>
          <w:tcPr>
            <w:tcW w:w="1466" w:type="pct"/>
            <w:vAlign w:val="center"/>
          </w:tcPr>
          <w:p w14:paraId="60F9BB4E">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污染物排放量（t/a）</w:t>
            </w:r>
          </w:p>
        </w:tc>
      </w:tr>
      <w:bookmarkEnd w:id="312"/>
      <w:tr w14:paraId="05F1F4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9" w:type="pct"/>
            <w:vMerge w:val="restart"/>
            <w:vAlign w:val="center"/>
          </w:tcPr>
          <w:p w14:paraId="230EFD52">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单井</w:t>
            </w:r>
          </w:p>
        </w:tc>
        <w:tc>
          <w:tcPr>
            <w:tcW w:w="650" w:type="pct"/>
            <w:vAlign w:val="center"/>
          </w:tcPr>
          <w:p w14:paraId="1118E6A5">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阀门</w:t>
            </w:r>
          </w:p>
        </w:tc>
        <w:tc>
          <w:tcPr>
            <w:tcW w:w="1087" w:type="pct"/>
            <w:vAlign w:val="center"/>
          </w:tcPr>
          <w:p w14:paraId="0354EFBB">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0.064</w:t>
            </w:r>
          </w:p>
        </w:tc>
        <w:tc>
          <w:tcPr>
            <w:tcW w:w="1148" w:type="pct"/>
            <w:vAlign w:val="center"/>
          </w:tcPr>
          <w:p w14:paraId="6C7D9DB7">
            <w:pPr>
              <w:pStyle w:val="322"/>
              <w:adjustRightInd w:val="0"/>
              <w:snapToGrid w:val="0"/>
              <w:spacing w:line="300" w:lineRule="exact"/>
              <w:rPr>
                <w:rFonts w:hint="eastAsia" w:cs="宋体"/>
                <w:bCs/>
                <w:snapToGrid w:val="0"/>
                <w:color w:val="auto"/>
                <w:w w:val="100"/>
                <w:kern w:val="0"/>
                <w:sz w:val="21"/>
                <w:szCs w:val="21"/>
              </w:rPr>
            </w:pPr>
            <w:r>
              <w:rPr>
                <w:rFonts w:hint="eastAsia" w:cs="宋体"/>
                <w:bCs/>
                <w:snapToGrid w:val="0"/>
                <w:color w:val="auto"/>
                <w:w w:val="100"/>
                <w:kern w:val="0"/>
                <w:sz w:val="21"/>
                <w:szCs w:val="21"/>
              </w:rPr>
              <w:t>7</w:t>
            </w:r>
          </w:p>
        </w:tc>
        <w:tc>
          <w:tcPr>
            <w:tcW w:w="1466" w:type="pct"/>
            <w:vAlign w:val="center"/>
          </w:tcPr>
          <w:p w14:paraId="2A186BF2">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 xml:space="preserve">0.0012 </w:t>
            </w:r>
          </w:p>
        </w:tc>
      </w:tr>
      <w:tr w14:paraId="34AF75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9" w:type="pct"/>
            <w:vMerge w:val="continue"/>
            <w:vAlign w:val="center"/>
          </w:tcPr>
          <w:p w14:paraId="2E2CD8CA">
            <w:pPr>
              <w:pStyle w:val="322"/>
              <w:adjustRightInd w:val="0"/>
              <w:snapToGrid w:val="0"/>
              <w:spacing w:line="300" w:lineRule="exact"/>
              <w:rPr>
                <w:rFonts w:hint="eastAsia" w:cs="宋体"/>
                <w:snapToGrid w:val="0"/>
                <w:color w:val="auto"/>
                <w:w w:val="100"/>
                <w:kern w:val="0"/>
                <w:sz w:val="21"/>
                <w:szCs w:val="21"/>
              </w:rPr>
            </w:pPr>
          </w:p>
        </w:tc>
        <w:tc>
          <w:tcPr>
            <w:tcW w:w="650" w:type="pct"/>
            <w:vAlign w:val="center"/>
          </w:tcPr>
          <w:p w14:paraId="09858219">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法兰</w:t>
            </w:r>
          </w:p>
        </w:tc>
        <w:tc>
          <w:tcPr>
            <w:tcW w:w="1087" w:type="pct"/>
            <w:vAlign w:val="center"/>
          </w:tcPr>
          <w:p w14:paraId="61DC9BD9">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0.085</w:t>
            </w:r>
          </w:p>
        </w:tc>
        <w:tc>
          <w:tcPr>
            <w:tcW w:w="1148" w:type="pct"/>
            <w:vAlign w:val="center"/>
          </w:tcPr>
          <w:p w14:paraId="6753B875">
            <w:pPr>
              <w:pStyle w:val="322"/>
              <w:adjustRightInd w:val="0"/>
              <w:snapToGrid w:val="0"/>
              <w:spacing w:line="300" w:lineRule="exact"/>
              <w:rPr>
                <w:rFonts w:hint="eastAsia" w:cs="宋体"/>
                <w:bCs/>
                <w:snapToGrid w:val="0"/>
                <w:color w:val="auto"/>
                <w:w w:val="100"/>
                <w:kern w:val="0"/>
                <w:sz w:val="21"/>
                <w:szCs w:val="21"/>
              </w:rPr>
            </w:pPr>
            <w:r>
              <w:rPr>
                <w:rFonts w:hint="eastAsia" w:cs="宋体"/>
                <w:bCs/>
                <w:snapToGrid w:val="0"/>
                <w:color w:val="auto"/>
                <w:w w:val="100"/>
                <w:kern w:val="0"/>
                <w:sz w:val="21"/>
                <w:szCs w:val="21"/>
              </w:rPr>
              <w:t>17</w:t>
            </w:r>
          </w:p>
        </w:tc>
        <w:tc>
          <w:tcPr>
            <w:tcW w:w="1466" w:type="pct"/>
            <w:vAlign w:val="center"/>
          </w:tcPr>
          <w:p w14:paraId="11D85E89">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 xml:space="preserve">0.0038 </w:t>
            </w:r>
          </w:p>
        </w:tc>
      </w:tr>
      <w:tr w14:paraId="6D4160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9" w:type="pct"/>
            <w:vMerge w:val="continue"/>
            <w:vAlign w:val="center"/>
          </w:tcPr>
          <w:p w14:paraId="4A2F1D28">
            <w:pPr>
              <w:pStyle w:val="322"/>
              <w:adjustRightInd w:val="0"/>
              <w:snapToGrid w:val="0"/>
              <w:spacing w:line="300" w:lineRule="exact"/>
              <w:rPr>
                <w:rFonts w:hint="eastAsia" w:cs="宋体"/>
                <w:snapToGrid w:val="0"/>
                <w:color w:val="auto"/>
                <w:w w:val="100"/>
                <w:kern w:val="0"/>
                <w:sz w:val="21"/>
                <w:szCs w:val="21"/>
              </w:rPr>
            </w:pPr>
          </w:p>
        </w:tc>
        <w:tc>
          <w:tcPr>
            <w:tcW w:w="650" w:type="pct"/>
            <w:vAlign w:val="center"/>
          </w:tcPr>
          <w:p w14:paraId="0C7E7142">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连接件</w:t>
            </w:r>
          </w:p>
        </w:tc>
        <w:tc>
          <w:tcPr>
            <w:tcW w:w="1087" w:type="pct"/>
            <w:vAlign w:val="center"/>
          </w:tcPr>
          <w:p w14:paraId="69CBAFC4">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0.028</w:t>
            </w:r>
          </w:p>
        </w:tc>
        <w:tc>
          <w:tcPr>
            <w:tcW w:w="1148" w:type="pct"/>
            <w:vAlign w:val="center"/>
          </w:tcPr>
          <w:p w14:paraId="4622D449">
            <w:pPr>
              <w:pStyle w:val="322"/>
              <w:adjustRightInd w:val="0"/>
              <w:snapToGrid w:val="0"/>
              <w:spacing w:line="300" w:lineRule="exact"/>
              <w:rPr>
                <w:rFonts w:hint="eastAsia" w:cs="宋体"/>
                <w:bCs/>
                <w:snapToGrid w:val="0"/>
                <w:color w:val="auto"/>
                <w:w w:val="100"/>
                <w:kern w:val="0"/>
                <w:sz w:val="21"/>
                <w:szCs w:val="21"/>
              </w:rPr>
            </w:pPr>
            <w:r>
              <w:rPr>
                <w:rFonts w:hint="eastAsia" w:cs="宋体"/>
                <w:bCs/>
                <w:snapToGrid w:val="0"/>
                <w:color w:val="auto"/>
                <w:w w:val="100"/>
                <w:kern w:val="0"/>
                <w:sz w:val="21"/>
                <w:szCs w:val="21"/>
              </w:rPr>
              <w:t>102</w:t>
            </w:r>
          </w:p>
        </w:tc>
        <w:tc>
          <w:tcPr>
            <w:tcW w:w="1466" w:type="pct"/>
            <w:vAlign w:val="center"/>
          </w:tcPr>
          <w:p w14:paraId="4136C571">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 xml:space="preserve">0.0075 </w:t>
            </w:r>
          </w:p>
        </w:tc>
      </w:tr>
      <w:tr w14:paraId="64E816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9" w:type="pct"/>
            <w:vMerge w:val="continue"/>
            <w:vAlign w:val="center"/>
          </w:tcPr>
          <w:p w14:paraId="001F4620">
            <w:pPr>
              <w:pStyle w:val="322"/>
              <w:adjustRightInd w:val="0"/>
              <w:snapToGrid w:val="0"/>
              <w:spacing w:line="300" w:lineRule="exact"/>
              <w:rPr>
                <w:rFonts w:hint="eastAsia" w:cs="宋体"/>
                <w:snapToGrid w:val="0"/>
                <w:color w:val="auto"/>
                <w:w w:val="100"/>
                <w:kern w:val="0"/>
                <w:sz w:val="21"/>
                <w:szCs w:val="21"/>
              </w:rPr>
            </w:pPr>
          </w:p>
        </w:tc>
        <w:tc>
          <w:tcPr>
            <w:tcW w:w="650" w:type="pct"/>
            <w:vAlign w:val="center"/>
          </w:tcPr>
          <w:p w14:paraId="4AD1DB6B">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压缩机</w:t>
            </w:r>
          </w:p>
        </w:tc>
        <w:tc>
          <w:tcPr>
            <w:tcW w:w="1087" w:type="pct"/>
            <w:vAlign w:val="center"/>
          </w:tcPr>
          <w:p w14:paraId="6FDB6EA3">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0</w:t>
            </w:r>
            <w:r>
              <w:rPr>
                <w:rFonts w:cs="宋体"/>
                <w:snapToGrid w:val="0"/>
                <w:color w:val="auto"/>
                <w:w w:val="100"/>
                <w:kern w:val="0"/>
                <w:sz w:val="21"/>
                <w:szCs w:val="21"/>
              </w:rPr>
              <w:t>.073</w:t>
            </w:r>
          </w:p>
        </w:tc>
        <w:tc>
          <w:tcPr>
            <w:tcW w:w="1148" w:type="pct"/>
            <w:vAlign w:val="center"/>
          </w:tcPr>
          <w:p w14:paraId="5030587A">
            <w:pPr>
              <w:pStyle w:val="322"/>
              <w:adjustRightInd w:val="0"/>
              <w:snapToGrid w:val="0"/>
              <w:spacing w:line="300" w:lineRule="exact"/>
              <w:rPr>
                <w:rFonts w:hint="eastAsia" w:cs="宋体"/>
                <w:bCs/>
                <w:snapToGrid w:val="0"/>
                <w:color w:val="auto"/>
                <w:w w:val="100"/>
                <w:kern w:val="0"/>
                <w:sz w:val="21"/>
                <w:szCs w:val="21"/>
              </w:rPr>
            </w:pPr>
            <w:r>
              <w:rPr>
                <w:rFonts w:hint="eastAsia" w:cs="宋体"/>
                <w:bCs/>
                <w:snapToGrid w:val="0"/>
                <w:color w:val="auto"/>
                <w:w w:val="100"/>
                <w:kern w:val="0"/>
                <w:sz w:val="21"/>
                <w:szCs w:val="21"/>
              </w:rPr>
              <w:t>1</w:t>
            </w:r>
          </w:p>
        </w:tc>
        <w:tc>
          <w:tcPr>
            <w:tcW w:w="1466" w:type="pct"/>
            <w:vAlign w:val="center"/>
          </w:tcPr>
          <w:p w14:paraId="69BF247F">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 xml:space="preserve">0.0002 </w:t>
            </w:r>
          </w:p>
        </w:tc>
      </w:tr>
      <w:tr w14:paraId="09E99B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9" w:type="pct"/>
            <w:vMerge w:val="continue"/>
            <w:vAlign w:val="center"/>
          </w:tcPr>
          <w:p w14:paraId="36BC70FA">
            <w:pPr>
              <w:pStyle w:val="322"/>
              <w:adjustRightInd w:val="0"/>
              <w:snapToGrid w:val="0"/>
              <w:spacing w:line="300" w:lineRule="exact"/>
              <w:rPr>
                <w:rFonts w:hint="eastAsia" w:cs="宋体"/>
                <w:snapToGrid w:val="0"/>
                <w:color w:val="auto"/>
                <w:w w:val="100"/>
                <w:kern w:val="0"/>
                <w:sz w:val="21"/>
                <w:szCs w:val="21"/>
              </w:rPr>
            </w:pPr>
          </w:p>
        </w:tc>
        <w:tc>
          <w:tcPr>
            <w:tcW w:w="650" w:type="pct"/>
            <w:vAlign w:val="center"/>
          </w:tcPr>
          <w:p w14:paraId="76470261">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小计</w:t>
            </w:r>
          </w:p>
        </w:tc>
        <w:tc>
          <w:tcPr>
            <w:tcW w:w="1087" w:type="pct"/>
            <w:vAlign w:val="center"/>
          </w:tcPr>
          <w:p w14:paraId="1D334218">
            <w:pPr>
              <w:adjustRightInd w:val="0"/>
              <w:snapToGrid w:val="0"/>
              <w:spacing w:line="300" w:lineRule="exact"/>
              <w:jc w:val="center"/>
              <w:rPr>
                <w:rFonts w:hint="eastAsia" w:ascii="宋体" w:hAnsi="宋体" w:cs="宋体"/>
                <w:snapToGrid w:val="0"/>
                <w:kern w:val="0"/>
                <w:szCs w:val="21"/>
              </w:rPr>
            </w:pPr>
            <w:r>
              <w:rPr>
                <w:rFonts w:hint="eastAsia" w:ascii="宋体" w:hAnsi="宋体" w:cs="宋体"/>
                <w:snapToGrid w:val="0"/>
                <w:kern w:val="0"/>
                <w:szCs w:val="21"/>
              </w:rPr>
              <w:t>/</w:t>
            </w:r>
          </w:p>
        </w:tc>
        <w:tc>
          <w:tcPr>
            <w:tcW w:w="1148" w:type="pct"/>
            <w:vAlign w:val="center"/>
          </w:tcPr>
          <w:p w14:paraId="527B5A20">
            <w:pPr>
              <w:pStyle w:val="322"/>
              <w:adjustRightInd w:val="0"/>
              <w:snapToGrid w:val="0"/>
              <w:spacing w:line="300" w:lineRule="exact"/>
              <w:rPr>
                <w:rFonts w:hint="eastAsia" w:cs="宋体"/>
                <w:bCs/>
                <w:snapToGrid w:val="0"/>
                <w:color w:val="auto"/>
                <w:w w:val="100"/>
                <w:kern w:val="0"/>
                <w:sz w:val="21"/>
                <w:szCs w:val="21"/>
              </w:rPr>
            </w:pPr>
            <w:r>
              <w:rPr>
                <w:rFonts w:hint="eastAsia" w:cs="宋体"/>
                <w:bCs/>
                <w:snapToGrid w:val="0"/>
                <w:color w:val="auto"/>
                <w:w w:val="100"/>
                <w:kern w:val="0"/>
                <w:sz w:val="21"/>
                <w:szCs w:val="21"/>
              </w:rPr>
              <w:t>/</w:t>
            </w:r>
          </w:p>
        </w:tc>
        <w:tc>
          <w:tcPr>
            <w:tcW w:w="1466" w:type="pct"/>
            <w:vAlign w:val="center"/>
          </w:tcPr>
          <w:p w14:paraId="613D5B6F">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 xml:space="preserve">0.0127 </w:t>
            </w:r>
          </w:p>
        </w:tc>
      </w:tr>
      <w:tr w14:paraId="420022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299" w:type="pct"/>
            <w:gridSpan w:val="2"/>
            <w:vAlign w:val="center"/>
          </w:tcPr>
          <w:p w14:paraId="61EE0083">
            <w:pPr>
              <w:pStyle w:val="322"/>
              <w:adjustRightInd w:val="0"/>
              <w:snapToGrid w:val="0"/>
              <w:spacing w:line="300" w:lineRule="exact"/>
              <w:rPr>
                <w:rFonts w:hint="eastAsia" w:cs="宋体"/>
                <w:snapToGrid w:val="0"/>
                <w:color w:val="auto"/>
                <w:w w:val="100"/>
                <w:kern w:val="0"/>
                <w:sz w:val="21"/>
                <w:szCs w:val="21"/>
              </w:rPr>
            </w:pPr>
            <w:r>
              <w:rPr>
                <w:rFonts w:hint="eastAsia" w:cs="宋体"/>
                <w:snapToGrid w:val="0"/>
                <w:color w:val="auto"/>
                <w:w w:val="100"/>
                <w:kern w:val="0"/>
                <w:sz w:val="21"/>
                <w:szCs w:val="21"/>
              </w:rPr>
              <w:t>10座井场合计</w:t>
            </w:r>
          </w:p>
        </w:tc>
        <w:tc>
          <w:tcPr>
            <w:tcW w:w="1087" w:type="pct"/>
            <w:vAlign w:val="center"/>
          </w:tcPr>
          <w:p w14:paraId="029683AD">
            <w:pPr>
              <w:adjustRightInd w:val="0"/>
              <w:snapToGrid w:val="0"/>
              <w:spacing w:line="300" w:lineRule="exact"/>
              <w:jc w:val="center"/>
              <w:rPr>
                <w:rFonts w:hint="eastAsia" w:ascii="宋体" w:hAnsi="宋体" w:cs="宋体"/>
                <w:snapToGrid w:val="0"/>
                <w:kern w:val="0"/>
                <w:szCs w:val="21"/>
              </w:rPr>
            </w:pPr>
            <w:r>
              <w:rPr>
                <w:rFonts w:hint="eastAsia" w:ascii="宋体" w:hAnsi="宋体" w:cs="宋体"/>
                <w:snapToGrid w:val="0"/>
                <w:kern w:val="0"/>
                <w:szCs w:val="21"/>
              </w:rPr>
              <w:t>/</w:t>
            </w:r>
          </w:p>
        </w:tc>
        <w:tc>
          <w:tcPr>
            <w:tcW w:w="1148" w:type="pct"/>
            <w:vAlign w:val="center"/>
          </w:tcPr>
          <w:p w14:paraId="63462E68">
            <w:pPr>
              <w:pStyle w:val="322"/>
              <w:adjustRightInd w:val="0"/>
              <w:snapToGrid w:val="0"/>
              <w:spacing w:line="300" w:lineRule="exact"/>
              <w:rPr>
                <w:rFonts w:hint="eastAsia" w:cs="宋体"/>
                <w:bCs/>
                <w:snapToGrid w:val="0"/>
                <w:color w:val="auto"/>
                <w:w w:val="100"/>
                <w:kern w:val="0"/>
                <w:sz w:val="21"/>
                <w:szCs w:val="21"/>
              </w:rPr>
            </w:pPr>
            <w:r>
              <w:rPr>
                <w:rFonts w:hint="eastAsia" w:cs="宋体"/>
                <w:bCs/>
                <w:snapToGrid w:val="0"/>
                <w:color w:val="auto"/>
                <w:w w:val="100"/>
                <w:kern w:val="0"/>
                <w:sz w:val="21"/>
                <w:szCs w:val="21"/>
              </w:rPr>
              <w:t>/</w:t>
            </w:r>
          </w:p>
        </w:tc>
        <w:tc>
          <w:tcPr>
            <w:tcW w:w="1466" w:type="pct"/>
            <w:vAlign w:val="center"/>
          </w:tcPr>
          <w:p w14:paraId="166F2C38">
            <w:pPr>
              <w:pStyle w:val="322"/>
              <w:adjustRightInd w:val="0"/>
              <w:snapToGrid w:val="0"/>
              <w:spacing w:line="300" w:lineRule="exact"/>
              <w:rPr>
                <w:rFonts w:hint="eastAsia" w:cs="宋体"/>
                <w:bCs/>
                <w:snapToGrid w:val="0"/>
                <w:color w:val="auto"/>
                <w:w w:val="100"/>
                <w:kern w:val="0"/>
                <w:sz w:val="21"/>
                <w:szCs w:val="21"/>
              </w:rPr>
            </w:pPr>
            <w:r>
              <w:rPr>
                <w:rFonts w:hint="eastAsia" w:cs="宋体"/>
                <w:bCs/>
                <w:snapToGrid w:val="0"/>
                <w:color w:val="auto"/>
                <w:w w:val="100"/>
                <w:kern w:val="0"/>
                <w:sz w:val="21"/>
                <w:szCs w:val="21"/>
              </w:rPr>
              <w:t>0.127</w:t>
            </w:r>
          </w:p>
        </w:tc>
      </w:tr>
    </w:tbl>
    <w:p w14:paraId="1A275864">
      <w:pPr>
        <w:adjustRightInd w:val="0"/>
        <w:snapToGrid w:val="0"/>
        <w:spacing w:line="500" w:lineRule="exact"/>
        <w:ind w:firstLine="480" w:firstLineChars="200"/>
        <w:jc w:val="left"/>
        <w:textAlignment w:val="baseline"/>
        <w:rPr>
          <w:rFonts w:hint="eastAsia" w:ascii="宋体" w:hAnsi="宋体"/>
          <w:kern w:val="0"/>
          <w:sz w:val="24"/>
        </w:rPr>
      </w:pPr>
      <w:r>
        <w:rPr>
          <w:rFonts w:hint="eastAsia" w:ascii="宋体" w:hAnsi="宋体"/>
          <w:kern w:val="0"/>
          <w:sz w:val="24"/>
        </w:rPr>
        <w:t>②燃气发电机燃烧烟气</w:t>
      </w:r>
    </w:p>
    <w:p w14:paraId="7276BDFB">
      <w:pPr>
        <w:adjustRightInd w:val="0"/>
        <w:snapToGrid w:val="0"/>
        <w:spacing w:line="500" w:lineRule="exact"/>
        <w:ind w:firstLine="480" w:firstLineChars="200"/>
        <w:jc w:val="left"/>
        <w:textAlignment w:val="baseline"/>
        <w:rPr>
          <w:rFonts w:hint="eastAsia" w:ascii="黑体" w:hAnsi="黑体" w:eastAsia="黑体"/>
          <w:szCs w:val="21"/>
        </w:rPr>
      </w:pPr>
      <w:r>
        <w:rPr>
          <w:rFonts w:hint="eastAsia" w:ascii="宋体" w:hAnsi="宋体"/>
          <w:kern w:val="0"/>
          <w:sz w:val="24"/>
        </w:rPr>
        <w:t>除中佳141、中佳142、中佳602井场供电由附近电网供电外，其余井场内的用电由燃气发电机提供，燃气发电机功率为1000kW，年运行时间7920h，除中佳904井燃气发电机耗气量为1200m</w:t>
      </w:r>
      <w:r>
        <w:rPr>
          <w:rFonts w:hint="eastAsia" w:ascii="宋体" w:hAnsi="宋体"/>
          <w:kern w:val="0"/>
          <w:sz w:val="24"/>
          <w:vertAlign w:val="superscript"/>
        </w:rPr>
        <w:t>3</w:t>
      </w:r>
      <w:r>
        <w:rPr>
          <w:rFonts w:hint="eastAsia" w:ascii="宋体" w:hAnsi="宋体"/>
          <w:kern w:val="0"/>
          <w:sz w:val="24"/>
        </w:rPr>
        <w:t>/d，其余井场燃气发电机耗气量为</w:t>
      </w:r>
      <w:bookmarkStart w:id="313" w:name="OLE_LINK10"/>
      <w:r>
        <w:rPr>
          <w:rFonts w:hint="eastAsia" w:ascii="宋体" w:hAnsi="宋体"/>
          <w:kern w:val="0"/>
          <w:sz w:val="24"/>
        </w:rPr>
        <w:t>2400m</w:t>
      </w:r>
      <w:r>
        <w:rPr>
          <w:rFonts w:hint="eastAsia" w:ascii="宋体" w:hAnsi="宋体"/>
          <w:kern w:val="0"/>
          <w:sz w:val="24"/>
          <w:vertAlign w:val="superscript"/>
        </w:rPr>
        <w:t>3</w:t>
      </w:r>
      <w:r>
        <w:rPr>
          <w:rFonts w:hint="eastAsia" w:ascii="宋体" w:hAnsi="宋体"/>
          <w:kern w:val="0"/>
          <w:sz w:val="24"/>
        </w:rPr>
        <w:t>/d</w:t>
      </w:r>
      <w:bookmarkEnd w:id="313"/>
      <w:r>
        <w:rPr>
          <w:rFonts w:hint="eastAsia" w:ascii="宋体" w:hAnsi="宋体"/>
          <w:kern w:val="0"/>
          <w:sz w:val="24"/>
        </w:rPr>
        <w:t>。</w:t>
      </w:r>
      <w:r>
        <w:rPr>
          <w:rFonts w:hint="eastAsia" w:ascii="宋体" w:hAnsi="宋体"/>
          <w:kern w:val="0"/>
          <w:sz w:val="24"/>
          <w:szCs w:val="24"/>
        </w:rPr>
        <w:t>燃烧烟气中污染物主要为SO</w:t>
      </w:r>
      <w:r>
        <w:rPr>
          <w:rFonts w:hint="eastAsia" w:ascii="宋体" w:hAnsi="宋体"/>
          <w:kern w:val="0"/>
          <w:sz w:val="24"/>
          <w:szCs w:val="24"/>
          <w:vertAlign w:val="subscript"/>
        </w:rPr>
        <w:t>2</w:t>
      </w:r>
      <w:r>
        <w:rPr>
          <w:rFonts w:hint="eastAsia" w:ascii="宋体" w:hAnsi="宋体"/>
          <w:kern w:val="0"/>
          <w:sz w:val="24"/>
          <w:szCs w:val="24"/>
        </w:rPr>
        <w:t>、NO</w:t>
      </w:r>
      <w:r>
        <w:rPr>
          <w:rFonts w:ascii="宋体" w:hAnsi="宋体"/>
          <w:kern w:val="0"/>
          <w:sz w:val="24"/>
          <w:szCs w:val="24"/>
          <w:vertAlign w:val="subscript"/>
        </w:rPr>
        <w:t>x</w:t>
      </w:r>
      <w:r>
        <w:rPr>
          <w:rFonts w:hint="eastAsia" w:ascii="宋体" w:hAnsi="宋体"/>
          <w:kern w:val="0"/>
          <w:sz w:val="24"/>
          <w:szCs w:val="24"/>
        </w:rPr>
        <w:t>和颗粒物；燃气发电机中各污染物的产生量目前无相应源强核算技术指南，烟气量参照《排放源统计调查产排污核算方法和系数手册》-4430工业锅炉（热力供应）行业系数手册中燃气锅炉工业废气量产污系数（107753m</w:t>
      </w:r>
      <w:r>
        <w:rPr>
          <w:rFonts w:hint="eastAsia" w:ascii="宋体" w:hAnsi="宋体"/>
          <w:kern w:val="0"/>
          <w:sz w:val="24"/>
          <w:szCs w:val="24"/>
          <w:vertAlign w:val="superscript"/>
        </w:rPr>
        <w:t>3</w:t>
      </w:r>
      <w:r>
        <w:rPr>
          <w:rFonts w:hint="eastAsia" w:ascii="宋体" w:hAnsi="宋体"/>
          <w:kern w:val="0"/>
          <w:sz w:val="24"/>
          <w:szCs w:val="24"/>
        </w:rPr>
        <w:t>/万m</w:t>
      </w:r>
      <w:r>
        <w:rPr>
          <w:rFonts w:hint="eastAsia" w:ascii="宋体" w:hAnsi="宋体"/>
          <w:kern w:val="0"/>
          <w:sz w:val="24"/>
          <w:szCs w:val="24"/>
          <w:vertAlign w:val="superscript"/>
        </w:rPr>
        <w:t>3</w:t>
      </w:r>
      <w:r>
        <w:rPr>
          <w:rFonts w:hint="eastAsia" w:ascii="宋体" w:hAnsi="宋体"/>
          <w:kern w:val="0"/>
          <w:sz w:val="24"/>
          <w:szCs w:val="24"/>
        </w:rPr>
        <w:t>），各污染物产生量参照《社会区域类环境影响评价》一书中天然气燃料产污系数（SO</w:t>
      </w:r>
      <w:r>
        <w:rPr>
          <w:rFonts w:hint="eastAsia" w:ascii="宋体" w:hAnsi="宋体"/>
          <w:kern w:val="0"/>
          <w:sz w:val="24"/>
          <w:szCs w:val="24"/>
          <w:vertAlign w:val="subscript"/>
        </w:rPr>
        <w:t>2</w:t>
      </w:r>
      <w:r>
        <w:rPr>
          <w:rFonts w:hint="eastAsia" w:ascii="宋体" w:hAnsi="宋体"/>
          <w:kern w:val="0"/>
          <w:sz w:val="24"/>
          <w:szCs w:val="24"/>
        </w:rPr>
        <w:t>：0.18kg/km</w:t>
      </w:r>
      <w:r>
        <w:rPr>
          <w:rFonts w:hint="eastAsia" w:ascii="宋体" w:hAnsi="宋体"/>
          <w:kern w:val="0"/>
          <w:sz w:val="24"/>
          <w:szCs w:val="24"/>
          <w:vertAlign w:val="superscript"/>
        </w:rPr>
        <w:t>3</w:t>
      </w:r>
      <w:r>
        <w:rPr>
          <w:rFonts w:hint="eastAsia" w:ascii="宋体" w:hAnsi="宋体"/>
          <w:kern w:val="0"/>
          <w:sz w:val="24"/>
          <w:szCs w:val="24"/>
        </w:rPr>
        <w:t>天然气，NO</w:t>
      </w:r>
      <w:r>
        <w:rPr>
          <w:rFonts w:ascii="宋体" w:hAnsi="宋体"/>
          <w:kern w:val="0"/>
          <w:sz w:val="24"/>
          <w:szCs w:val="24"/>
          <w:vertAlign w:val="subscript"/>
        </w:rPr>
        <w:t>x</w:t>
      </w:r>
      <w:r>
        <w:rPr>
          <w:rFonts w:hint="eastAsia" w:ascii="宋体" w:hAnsi="宋体"/>
          <w:kern w:val="0"/>
          <w:sz w:val="24"/>
          <w:szCs w:val="24"/>
        </w:rPr>
        <w:t>：1.76kg/km</w:t>
      </w:r>
      <w:r>
        <w:rPr>
          <w:rFonts w:hint="eastAsia" w:ascii="宋体" w:hAnsi="宋体"/>
          <w:kern w:val="0"/>
          <w:sz w:val="24"/>
          <w:szCs w:val="24"/>
          <w:vertAlign w:val="superscript"/>
        </w:rPr>
        <w:t>3</w:t>
      </w:r>
      <w:r>
        <w:rPr>
          <w:rFonts w:hint="eastAsia" w:ascii="宋体" w:hAnsi="宋体"/>
          <w:kern w:val="0"/>
          <w:sz w:val="24"/>
          <w:szCs w:val="24"/>
        </w:rPr>
        <w:t>天然气，颗粒物：0.14kg/km</w:t>
      </w:r>
      <w:r>
        <w:rPr>
          <w:rFonts w:hint="eastAsia" w:ascii="宋体" w:hAnsi="宋体"/>
          <w:kern w:val="0"/>
          <w:sz w:val="24"/>
          <w:szCs w:val="24"/>
          <w:vertAlign w:val="superscript"/>
        </w:rPr>
        <w:t>3</w:t>
      </w:r>
      <w:r>
        <w:rPr>
          <w:rFonts w:hint="eastAsia" w:ascii="宋体" w:hAnsi="宋体"/>
          <w:kern w:val="0"/>
          <w:sz w:val="24"/>
          <w:szCs w:val="24"/>
        </w:rPr>
        <w:t>天然气）</w:t>
      </w:r>
      <w:bookmarkStart w:id="314" w:name="_Toc426128846"/>
      <w:r>
        <w:rPr>
          <w:rFonts w:hint="eastAsia" w:ascii="宋体" w:hAnsi="宋体"/>
          <w:kern w:val="0"/>
          <w:sz w:val="24"/>
          <w:szCs w:val="24"/>
        </w:rPr>
        <w:t>进行核算，根据上述系数计算燃气发电机燃烧烟气各污染物排放情况，见表</w:t>
      </w:r>
      <w:r>
        <w:rPr>
          <w:rFonts w:ascii="宋体" w:hAnsi="宋体"/>
          <w:kern w:val="0"/>
          <w:sz w:val="24"/>
          <w:szCs w:val="24"/>
        </w:rPr>
        <w:t>3.</w:t>
      </w:r>
      <w:r>
        <w:rPr>
          <w:rFonts w:hint="eastAsia" w:ascii="宋体" w:hAnsi="宋体"/>
          <w:kern w:val="0"/>
          <w:sz w:val="24"/>
          <w:szCs w:val="24"/>
        </w:rPr>
        <w:t>3-3。</w:t>
      </w:r>
      <w:bookmarkEnd w:id="314"/>
    </w:p>
    <w:p w14:paraId="5063353A">
      <w:pPr>
        <w:adjustRightInd w:val="0"/>
        <w:snapToGrid w:val="0"/>
        <w:spacing w:line="500" w:lineRule="exact"/>
        <w:jc w:val="center"/>
        <w:textAlignment w:val="baseline"/>
        <w:rPr>
          <w:rFonts w:hint="eastAsia" w:ascii="黑体" w:hAnsi="黑体" w:eastAsia="黑体"/>
          <w:szCs w:val="21"/>
        </w:rPr>
      </w:pPr>
      <w:r>
        <w:rPr>
          <w:rFonts w:hint="eastAsia" w:ascii="黑体" w:hAnsi="黑体" w:eastAsia="黑体"/>
          <w:szCs w:val="21"/>
        </w:rPr>
        <w:t>表</w:t>
      </w:r>
      <w:r>
        <w:rPr>
          <w:rFonts w:ascii="黑体" w:hAnsi="黑体" w:eastAsia="黑体"/>
          <w:szCs w:val="21"/>
        </w:rPr>
        <w:t>3.</w:t>
      </w:r>
      <w:r>
        <w:rPr>
          <w:rFonts w:hint="eastAsia" w:ascii="黑体" w:hAnsi="黑体" w:eastAsia="黑体"/>
          <w:szCs w:val="21"/>
        </w:rPr>
        <w:t xml:space="preserve">3-3 </w:t>
      </w:r>
      <w:r>
        <w:rPr>
          <w:rFonts w:ascii="黑体" w:hAnsi="黑体" w:eastAsia="黑体"/>
          <w:szCs w:val="21"/>
        </w:rPr>
        <w:t xml:space="preserve"> </w:t>
      </w:r>
      <w:r>
        <w:rPr>
          <w:rFonts w:hint="eastAsia" w:ascii="黑体" w:hAnsi="黑体" w:eastAsia="黑体"/>
          <w:szCs w:val="21"/>
        </w:rPr>
        <w:t>燃气发电机</w:t>
      </w:r>
      <w:r>
        <w:rPr>
          <w:rFonts w:ascii="黑体" w:hAnsi="黑体" w:eastAsia="黑体"/>
          <w:szCs w:val="21"/>
        </w:rPr>
        <w:t>大气污染物排放统计表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299"/>
        <w:gridCol w:w="597"/>
        <w:gridCol w:w="854"/>
        <w:gridCol w:w="875"/>
        <w:gridCol w:w="920"/>
        <w:gridCol w:w="1002"/>
        <w:gridCol w:w="744"/>
        <w:gridCol w:w="857"/>
        <w:gridCol w:w="656"/>
        <w:gridCol w:w="709"/>
        <w:gridCol w:w="569"/>
        <w:gridCol w:w="648"/>
      </w:tblGrid>
      <w:tr w14:paraId="727151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13" w:type="pct"/>
            <w:gridSpan w:val="2"/>
            <w:vMerge w:val="restart"/>
            <w:vAlign w:val="center"/>
          </w:tcPr>
          <w:p w14:paraId="08FDD368">
            <w:pPr>
              <w:autoSpaceDE w:val="0"/>
              <w:autoSpaceDN w:val="0"/>
              <w:adjustRightInd w:val="0"/>
              <w:snapToGrid w:val="0"/>
              <w:jc w:val="center"/>
              <w:rPr>
                <w:rFonts w:hint="eastAsia" w:ascii="宋体" w:hAnsi="宋体"/>
                <w:szCs w:val="21"/>
              </w:rPr>
            </w:pPr>
            <w:r>
              <w:rPr>
                <w:rFonts w:hint="eastAsia" w:ascii="宋体" w:hAnsi="宋体"/>
                <w:szCs w:val="21"/>
              </w:rPr>
              <w:t>井号</w:t>
            </w:r>
          </w:p>
        </w:tc>
        <w:tc>
          <w:tcPr>
            <w:tcW w:w="990" w:type="pct"/>
            <w:gridSpan w:val="2"/>
            <w:vAlign w:val="center"/>
          </w:tcPr>
          <w:p w14:paraId="0CA3EE63">
            <w:pPr>
              <w:autoSpaceDE w:val="0"/>
              <w:autoSpaceDN w:val="0"/>
              <w:adjustRightInd w:val="0"/>
              <w:snapToGrid w:val="0"/>
              <w:jc w:val="center"/>
              <w:rPr>
                <w:rFonts w:hint="eastAsia" w:ascii="宋体" w:hAnsi="宋体"/>
                <w:szCs w:val="21"/>
              </w:rPr>
            </w:pPr>
            <w:r>
              <w:rPr>
                <w:rFonts w:hint="eastAsia" w:ascii="宋体" w:hAnsi="宋体"/>
                <w:szCs w:val="21"/>
              </w:rPr>
              <w:t>耗气量</w:t>
            </w:r>
          </w:p>
        </w:tc>
        <w:tc>
          <w:tcPr>
            <w:tcW w:w="1101" w:type="pct"/>
            <w:gridSpan w:val="2"/>
            <w:vAlign w:val="center"/>
          </w:tcPr>
          <w:p w14:paraId="07FD08E3">
            <w:pPr>
              <w:autoSpaceDE w:val="0"/>
              <w:autoSpaceDN w:val="0"/>
              <w:adjustRightInd w:val="0"/>
              <w:snapToGrid w:val="0"/>
              <w:jc w:val="center"/>
              <w:rPr>
                <w:rFonts w:hint="eastAsia" w:ascii="宋体" w:hAnsi="宋体"/>
                <w:szCs w:val="21"/>
              </w:rPr>
            </w:pPr>
            <w:r>
              <w:rPr>
                <w:rFonts w:hint="eastAsia" w:ascii="宋体" w:hAnsi="宋体"/>
                <w:szCs w:val="21"/>
              </w:rPr>
              <w:t>烟气量</w:t>
            </w:r>
          </w:p>
        </w:tc>
        <w:tc>
          <w:tcPr>
            <w:tcW w:w="917" w:type="pct"/>
            <w:gridSpan w:val="2"/>
            <w:tcBorders>
              <w:right w:val="single" w:color="auto" w:sz="4" w:space="0"/>
            </w:tcBorders>
            <w:vAlign w:val="center"/>
          </w:tcPr>
          <w:p w14:paraId="114A936E">
            <w:pPr>
              <w:autoSpaceDE w:val="0"/>
              <w:autoSpaceDN w:val="0"/>
              <w:adjustRightInd w:val="0"/>
              <w:snapToGrid w:val="0"/>
              <w:jc w:val="center"/>
              <w:rPr>
                <w:rFonts w:hint="eastAsia" w:ascii="宋体" w:hAnsi="宋体"/>
                <w:szCs w:val="21"/>
              </w:rPr>
            </w:pPr>
            <w:r>
              <w:rPr>
                <w:rFonts w:ascii="宋体" w:hAnsi="宋体"/>
                <w:szCs w:val="21"/>
              </w:rPr>
              <w:t>SO</w:t>
            </w:r>
            <w:r>
              <w:rPr>
                <w:rFonts w:ascii="宋体" w:hAnsi="宋体"/>
                <w:szCs w:val="21"/>
                <w:vertAlign w:val="subscript"/>
              </w:rPr>
              <w:t>2</w:t>
            </w:r>
          </w:p>
        </w:tc>
        <w:tc>
          <w:tcPr>
            <w:tcW w:w="782" w:type="pct"/>
            <w:gridSpan w:val="2"/>
            <w:tcBorders>
              <w:left w:val="single" w:color="auto" w:sz="4" w:space="0"/>
              <w:right w:val="single" w:color="auto" w:sz="4" w:space="0"/>
            </w:tcBorders>
            <w:vAlign w:val="center"/>
          </w:tcPr>
          <w:p w14:paraId="7506A7D1">
            <w:pPr>
              <w:autoSpaceDE w:val="0"/>
              <w:autoSpaceDN w:val="0"/>
              <w:adjustRightInd w:val="0"/>
              <w:snapToGrid w:val="0"/>
              <w:jc w:val="center"/>
              <w:rPr>
                <w:rFonts w:hint="eastAsia" w:ascii="宋体" w:hAnsi="宋体"/>
                <w:szCs w:val="21"/>
              </w:rPr>
            </w:pPr>
            <w:r>
              <w:rPr>
                <w:rFonts w:ascii="宋体" w:hAnsi="宋体"/>
                <w:szCs w:val="21"/>
              </w:rPr>
              <w:t>NO</w:t>
            </w:r>
            <w:r>
              <w:rPr>
                <w:rFonts w:ascii="宋体" w:hAnsi="宋体"/>
                <w:szCs w:val="21"/>
                <w:vertAlign w:val="subscript"/>
              </w:rPr>
              <w:t>x</w:t>
            </w:r>
          </w:p>
        </w:tc>
        <w:tc>
          <w:tcPr>
            <w:tcW w:w="697" w:type="pct"/>
            <w:gridSpan w:val="2"/>
            <w:tcBorders>
              <w:left w:val="single" w:color="auto" w:sz="4" w:space="0"/>
            </w:tcBorders>
            <w:vAlign w:val="center"/>
          </w:tcPr>
          <w:p w14:paraId="1B60FA5C">
            <w:pPr>
              <w:autoSpaceDE w:val="0"/>
              <w:autoSpaceDN w:val="0"/>
              <w:adjustRightInd w:val="0"/>
              <w:snapToGrid w:val="0"/>
              <w:jc w:val="center"/>
              <w:rPr>
                <w:rFonts w:hint="eastAsia" w:ascii="宋体" w:hAnsi="宋体"/>
                <w:szCs w:val="21"/>
              </w:rPr>
            </w:pPr>
            <w:r>
              <w:rPr>
                <w:rFonts w:hint="eastAsia" w:ascii="宋体" w:hAnsi="宋体"/>
                <w:szCs w:val="21"/>
              </w:rPr>
              <w:t>颗粒物</w:t>
            </w:r>
          </w:p>
        </w:tc>
      </w:tr>
      <w:tr w14:paraId="70D5DF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13" w:type="pct"/>
            <w:gridSpan w:val="2"/>
            <w:vMerge w:val="continue"/>
            <w:vAlign w:val="center"/>
          </w:tcPr>
          <w:p w14:paraId="00541A93">
            <w:pPr>
              <w:autoSpaceDE w:val="0"/>
              <w:autoSpaceDN w:val="0"/>
              <w:adjustRightInd w:val="0"/>
              <w:snapToGrid w:val="0"/>
              <w:jc w:val="center"/>
              <w:rPr>
                <w:rFonts w:hint="eastAsia" w:ascii="宋体" w:hAnsi="宋体"/>
                <w:szCs w:val="21"/>
              </w:rPr>
            </w:pPr>
          </w:p>
        </w:tc>
        <w:tc>
          <w:tcPr>
            <w:tcW w:w="489" w:type="pct"/>
            <w:vAlign w:val="center"/>
          </w:tcPr>
          <w:p w14:paraId="358C31AD">
            <w:pPr>
              <w:autoSpaceDE w:val="0"/>
              <w:autoSpaceDN w:val="0"/>
              <w:adjustRightInd w:val="0"/>
              <w:snapToGrid w:val="0"/>
              <w:jc w:val="center"/>
              <w:rPr>
                <w:rFonts w:hint="eastAsia" w:ascii="宋体" w:hAnsi="宋体"/>
                <w:szCs w:val="21"/>
              </w:rPr>
            </w:pPr>
            <w:r>
              <w:rPr>
                <w:rFonts w:hint="eastAsia" w:ascii="宋体" w:hAnsi="宋体"/>
                <w:szCs w:val="21"/>
              </w:rPr>
              <w:t>m</w:t>
            </w:r>
            <w:r>
              <w:rPr>
                <w:rFonts w:hint="eastAsia" w:ascii="宋体" w:hAnsi="宋体"/>
                <w:szCs w:val="21"/>
                <w:vertAlign w:val="superscript"/>
              </w:rPr>
              <w:t>3</w:t>
            </w:r>
            <w:r>
              <w:rPr>
                <w:rFonts w:hint="eastAsia" w:ascii="宋体" w:hAnsi="宋体"/>
                <w:szCs w:val="21"/>
              </w:rPr>
              <w:t>/d</w:t>
            </w:r>
          </w:p>
        </w:tc>
        <w:tc>
          <w:tcPr>
            <w:tcW w:w="501" w:type="pct"/>
            <w:vAlign w:val="center"/>
          </w:tcPr>
          <w:p w14:paraId="5E5A7D22">
            <w:pPr>
              <w:autoSpaceDE w:val="0"/>
              <w:autoSpaceDN w:val="0"/>
              <w:adjustRightInd w:val="0"/>
              <w:snapToGrid w:val="0"/>
              <w:jc w:val="center"/>
              <w:rPr>
                <w:rFonts w:hint="eastAsia" w:ascii="宋体" w:hAnsi="宋体"/>
                <w:szCs w:val="21"/>
              </w:rPr>
            </w:pPr>
            <w:r>
              <w:rPr>
                <w:rFonts w:hint="eastAsia" w:ascii="宋体" w:hAnsi="宋体"/>
                <w:szCs w:val="21"/>
              </w:rPr>
              <w:t>×10</w:t>
            </w:r>
            <w:r>
              <w:rPr>
                <w:rFonts w:hint="eastAsia" w:ascii="宋体" w:hAnsi="宋体"/>
                <w:szCs w:val="21"/>
                <w:vertAlign w:val="superscript"/>
              </w:rPr>
              <w:t>4</w:t>
            </w:r>
            <w:r>
              <w:rPr>
                <w:rFonts w:hint="eastAsia" w:ascii="宋体" w:hAnsi="宋体"/>
                <w:szCs w:val="21"/>
              </w:rPr>
              <w:t>m</w:t>
            </w:r>
            <w:r>
              <w:rPr>
                <w:rFonts w:hint="eastAsia" w:ascii="宋体" w:hAnsi="宋体"/>
                <w:szCs w:val="21"/>
                <w:vertAlign w:val="superscript"/>
              </w:rPr>
              <w:t>3</w:t>
            </w:r>
            <w:r>
              <w:rPr>
                <w:rFonts w:hint="eastAsia" w:ascii="宋体" w:hAnsi="宋体"/>
                <w:szCs w:val="21"/>
              </w:rPr>
              <w:t>/a</w:t>
            </w:r>
          </w:p>
        </w:tc>
        <w:tc>
          <w:tcPr>
            <w:tcW w:w="527" w:type="pct"/>
            <w:vAlign w:val="center"/>
          </w:tcPr>
          <w:p w14:paraId="507F6DEC">
            <w:pPr>
              <w:autoSpaceDE w:val="0"/>
              <w:autoSpaceDN w:val="0"/>
              <w:adjustRightInd w:val="0"/>
              <w:snapToGrid w:val="0"/>
              <w:jc w:val="center"/>
              <w:rPr>
                <w:rFonts w:hint="eastAsia" w:ascii="宋体" w:hAnsi="宋体"/>
                <w:szCs w:val="21"/>
              </w:rPr>
            </w:pPr>
            <w:r>
              <w:rPr>
                <w:rFonts w:hint="eastAsia" w:ascii="宋体" w:hAnsi="宋体"/>
                <w:szCs w:val="21"/>
              </w:rPr>
              <w:t>m</w:t>
            </w:r>
            <w:r>
              <w:rPr>
                <w:rFonts w:hint="eastAsia" w:ascii="宋体" w:hAnsi="宋体"/>
                <w:szCs w:val="21"/>
                <w:vertAlign w:val="superscript"/>
              </w:rPr>
              <w:t>3</w:t>
            </w:r>
            <w:r>
              <w:rPr>
                <w:rFonts w:hint="eastAsia" w:ascii="宋体" w:hAnsi="宋体"/>
                <w:szCs w:val="21"/>
              </w:rPr>
              <w:t>/d</w:t>
            </w:r>
          </w:p>
        </w:tc>
        <w:tc>
          <w:tcPr>
            <w:tcW w:w="574" w:type="pct"/>
            <w:vAlign w:val="center"/>
          </w:tcPr>
          <w:p w14:paraId="43A8D824">
            <w:pPr>
              <w:autoSpaceDE w:val="0"/>
              <w:autoSpaceDN w:val="0"/>
              <w:adjustRightInd w:val="0"/>
              <w:snapToGrid w:val="0"/>
              <w:jc w:val="center"/>
              <w:rPr>
                <w:rFonts w:hint="eastAsia" w:ascii="宋体" w:hAnsi="宋体"/>
                <w:szCs w:val="21"/>
              </w:rPr>
            </w:pPr>
            <w:r>
              <w:rPr>
                <w:rFonts w:hint="eastAsia" w:ascii="宋体" w:hAnsi="宋体"/>
                <w:szCs w:val="21"/>
              </w:rPr>
              <w:t>×10</w:t>
            </w:r>
            <w:r>
              <w:rPr>
                <w:rFonts w:hint="eastAsia" w:ascii="宋体" w:hAnsi="宋体"/>
                <w:szCs w:val="21"/>
                <w:vertAlign w:val="superscript"/>
              </w:rPr>
              <w:t>4</w:t>
            </w:r>
            <w:r>
              <w:rPr>
                <w:rFonts w:hint="eastAsia" w:ascii="宋体" w:hAnsi="宋体"/>
                <w:szCs w:val="21"/>
              </w:rPr>
              <w:t>m</w:t>
            </w:r>
            <w:r>
              <w:rPr>
                <w:rFonts w:hint="eastAsia" w:ascii="宋体" w:hAnsi="宋体"/>
                <w:szCs w:val="21"/>
                <w:vertAlign w:val="superscript"/>
              </w:rPr>
              <w:t>3</w:t>
            </w:r>
            <w:r>
              <w:rPr>
                <w:rFonts w:hint="eastAsia" w:ascii="宋体" w:hAnsi="宋体"/>
                <w:szCs w:val="21"/>
              </w:rPr>
              <w:t>/a</w:t>
            </w:r>
          </w:p>
        </w:tc>
        <w:tc>
          <w:tcPr>
            <w:tcW w:w="426" w:type="pct"/>
            <w:tcBorders>
              <w:right w:val="single" w:color="auto" w:sz="4" w:space="0"/>
            </w:tcBorders>
            <w:vAlign w:val="center"/>
          </w:tcPr>
          <w:p w14:paraId="3F78BC03">
            <w:pPr>
              <w:autoSpaceDE w:val="0"/>
              <w:autoSpaceDN w:val="0"/>
              <w:adjustRightInd w:val="0"/>
              <w:snapToGrid w:val="0"/>
              <w:jc w:val="center"/>
              <w:rPr>
                <w:rFonts w:hint="eastAsia" w:ascii="宋体" w:hAnsi="宋体"/>
                <w:szCs w:val="21"/>
              </w:rPr>
            </w:pPr>
            <w:r>
              <w:rPr>
                <w:rFonts w:hint="eastAsia" w:ascii="宋体" w:hAnsi="宋体"/>
                <w:szCs w:val="21"/>
              </w:rPr>
              <w:t>t/a</w:t>
            </w:r>
          </w:p>
        </w:tc>
        <w:tc>
          <w:tcPr>
            <w:tcW w:w="491" w:type="pct"/>
            <w:tcBorders>
              <w:left w:val="single" w:color="auto" w:sz="4" w:space="0"/>
            </w:tcBorders>
            <w:vAlign w:val="center"/>
          </w:tcPr>
          <w:p w14:paraId="15D19E40">
            <w:pPr>
              <w:autoSpaceDE w:val="0"/>
              <w:autoSpaceDN w:val="0"/>
              <w:adjustRightInd w:val="0"/>
              <w:snapToGrid w:val="0"/>
              <w:jc w:val="center"/>
              <w:rPr>
                <w:rFonts w:hint="eastAsia" w:ascii="宋体" w:hAnsi="宋体"/>
                <w:szCs w:val="21"/>
              </w:rPr>
            </w:pPr>
            <w:r>
              <w:rPr>
                <w:rFonts w:hint="eastAsia" w:ascii="宋体" w:hAnsi="宋体"/>
                <w:szCs w:val="21"/>
              </w:rPr>
              <w:t>mg/m</w:t>
            </w:r>
            <w:r>
              <w:rPr>
                <w:rFonts w:hint="eastAsia" w:ascii="宋体" w:hAnsi="宋体"/>
                <w:szCs w:val="21"/>
                <w:vertAlign w:val="superscript"/>
              </w:rPr>
              <w:t>3</w:t>
            </w:r>
          </w:p>
        </w:tc>
        <w:tc>
          <w:tcPr>
            <w:tcW w:w="376" w:type="pct"/>
            <w:tcBorders>
              <w:right w:val="single" w:color="auto" w:sz="4" w:space="0"/>
            </w:tcBorders>
            <w:vAlign w:val="center"/>
          </w:tcPr>
          <w:p w14:paraId="25B0CAF4">
            <w:pPr>
              <w:autoSpaceDE w:val="0"/>
              <w:autoSpaceDN w:val="0"/>
              <w:adjustRightInd w:val="0"/>
              <w:snapToGrid w:val="0"/>
              <w:jc w:val="center"/>
              <w:rPr>
                <w:rFonts w:hint="eastAsia" w:ascii="宋体" w:hAnsi="宋体"/>
                <w:szCs w:val="21"/>
              </w:rPr>
            </w:pPr>
            <w:r>
              <w:rPr>
                <w:rFonts w:hint="eastAsia" w:ascii="宋体" w:hAnsi="宋体"/>
                <w:szCs w:val="21"/>
              </w:rPr>
              <w:t>t/a</w:t>
            </w:r>
          </w:p>
        </w:tc>
        <w:tc>
          <w:tcPr>
            <w:tcW w:w="406" w:type="pct"/>
            <w:tcBorders>
              <w:left w:val="single" w:color="auto" w:sz="4" w:space="0"/>
            </w:tcBorders>
            <w:vAlign w:val="center"/>
          </w:tcPr>
          <w:p w14:paraId="0A66B3FB">
            <w:pPr>
              <w:autoSpaceDE w:val="0"/>
              <w:autoSpaceDN w:val="0"/>
              <w:adjustRightInd w:val="0"/>
              <w:snapToGrid w:val="0"/>
              <w:jc w:val="center"/>
              <w:rPr>
                <w:rFonts w:hint="eastAsia" w:ascii="宋体" w:hAnsi="宋体"/>
                <w:szCs w:val="21"/>
              </w:rPr>
            </w:pPr>
            <w:r>
              <w:rPr>
                <w:rFonts w:hint="eastAsia" w:ascii="宋体" w:hAnsi="宋体"/>
                <w:szCs w:val="21"/>
              </w:rPr>
              <w:t>mg/m</w:t>
            </w:r>
            <w:r>
              <w:rPr>
                <w:rFonts w:hint="eastAsia" w:ascii="宋体" w:hAnsi="宋体"/>
                <w:szCs w:val="21"/>
                <w:vertAlign w:val="superscript"/>
              </w:rPr>
              <w:t>3</w:t>
            </w:r>
          </w:p>
        </w:tc>
        <w:tc>
          <w:tcPr>
            <w:tcW w:w="326" w:type="pct"/>
            <w:tcBorders>
              <w:right w:val="single" w:color="auto" w:sz="4" w:space="0"/>
            </w:tcBorders>
            <w:vAlign w:val="center"/>
          </w:tcPr>
          <w:p w14:paraId="211366A6">
            <w:pPr>
              <w:autoSpaceDE w:val="0"/>
              <w:autoSpaceDN w:val="0"/>
              <w:adjustRightInd w:val="0"/>
              <w:snapToGrid w:val="0"/>
              <w:jc w:val="center"/>
              <w:rPr>
                <w:rFonts w:hint="eastAsia" w:ascii="宋体" w:hAnsi="宋体"/>
                <w:szCs w:val="21"/>
              </w:rPr>
            </w:pPr>
            <w:r>
              <w:rPr>
                <w:rFonts w:hint="eastAsia" w:ascii="宋体" w:hAnsi="宋体"/>
                <w:szCs w:val="21"/>
              </w:rPr>
              <w:t>t/a</w:t>
            </w:r>
          </w:p>
        </w:tc>
        <w:tc>
          <w:tcPr>
            <w:tcW w:w="371" w:type="pct"/>
            <w:tcBorders>
              <w:left w:val="single" w:color="auto" w:sz="4" w:space="0"/>
            </w:tcBorders>
            <w:vAlign w:val="center"/>
          </w:tcPr>
          <w:p w14:paraId="0055A635">
            <w:pPr>
              <w:autoSpaceDE w:val="0"/>
              <w:autoSpaceDN w:val="0"/>
              <w:adjustRightInd w:val="0"/>
              <w:snapToGrid w:val="0"/>
              <w:jc w:val="center"/>
              <w:rPr>
                <w:rFonts w:hint="eastAsia" w:ascii="宋体" w:hAnsi="宋体"/>
                <w:szCs w:val="21"/>
              </w:rPr>
            </w:pPr>
            <w:r>
              <w:rPr>
                <w:rFonts w:hint="eastAsia" w:ascii="宋体" w:hAnsi="宋体"/>
                <w:szCs w:val="21"/>
              </w:rPr>
              <w:t>mg/m</w:t>
            </w:r>
            <w:r>
              <w:rPr>
                <w:rFonts w:hint="eastAsia" w:ascii="宋体" w:hAnsi="宋体"/>
                <w:szCs w:val="21"/>
                <w:vertAlign w:val="superscript"/>
              </w:rPr>
              <w:t>3</w:t>
            </w:r>
          </w:p>
        </w:tc>
      </w:tr>
      <w:tr w14:paraId="51F6AC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13" w:type="pct"/>
            <w:gridSpan w:val="2"/>
            <w:vAlign w:val="center"/>
          </w:tcPr>
          <w:p w14:paraId="57F3A274">
            <w:pPr>
              <w:autoSpaceDE w:val="0"/>
              <w:autoSpaceDN w:val="0"/>
              <w:adjustRightInd w:val="0"/>
              <w:snapToGrid w:val="0"/>
              <w:jc w:val="center"/>
              <w:rPr>
                <w:rFonts w:hint="eastAsia" w:ascii="宋体" w:hAnsi="宋体"/>
                <w:szCs w:val="21"/>
              </w:rPr>
            </w:pPr>
            <w:r>
              <w:rPr>
                <w:rFonts w:hint="eastAsia" w:ascii="宋体" w:hAnsi="宋体"/>
                <w:szCs w:val="21"/>
              </w:rPr>
              <w:t>中佳152</w:t>
            </w:r>
          </w:p>
        </w:tc>
        <w:tc>
          <w:tcPr>
            <w:tcW w:w="489" w:type="pct"/>
            <w:vAlign w:val="center"/>
          </w:tcPr>
          <w:p w14:paraId="38AC2EDB">
            <w:pPr>
              <w:autoSpaceDE w:val="0"/>
              <w:autoSpaceDN w:val="0"/>
              <w:adjustRightInd w:val="0"/>
              <w:snapToGrid w:val="0"/>
              <w:jc w:val="center"/>
              <w:rPr>
                <w:rFonts w:hint="eastAsia" w:ascii="宋体" w:hAnsi="宋体"/>
                <w:szCs w:val="21"/>
              </w:rPr>
            </w:pPr>
            <w:r>
              <w:rPr>
                <w:rFonts w:hint="eastAsia" w:ascii="宋体" w:hAnsi="宋体"/>
                <w:szCs w:val="21"/>
              </w:rPr>
              <w:t>2400</w:t>
            </w:r>
          </w:p>
        </w:tc>
        <w:tc>
          <w:tcPr>
            <w:tcW w:w="501" w:type="pct"/>
            <w:vAlign w:val="center"/>
          </w:tcPr>
          <w:p w14:paraId="408E64EB">
            <w:pPr>
              <w:autoSpaceDE w:val="0"/>
              <w:autoSpaceDN w:val="0"/>
              <w:adjustRightInd w:val="0"/>
              <w:snapToGrid w:val="0"/>
              <w:jc w:val="center"/>
              <w:rPr>
                <w:rFonts w:hint="eastAsia" w:ascii="宋体" w:hAnsi="宋体"/>
                <w:szCs w:val="21"/>
              </w:rPr>
            </w:pPr>
            <w:r>
              <w:rPr>
                <w:rFonts w:hint="eastAsia" w:ascii="宋体" w:hAnsi="宋体"/>
                <w:szCs w:val="21"/>
              </w:rPr>
              <w:t>79.2</w:t>
            </w:r>
          </w:p>
        </w:tc>
        <w:tc>
          <w:tcPr>
            <w:tcW w:w="527" w:type="pct"/>
            <w:vAlign w:val="center"/>
          </w:tcPr>
          <w:p w14:paraId="31C271A6">
            <w:pPr>
              <w:autoSpaceDE w:val="0"/>
              <w:autoSpaceDN w:val="0"/>
              <w:adjustRightInd w:val="0"/>
              <w:snapToGrid w:val="0"/>
              <w:jc w:val="center"/>
              <w:rPr>
                <w:rFonts w:hint="eastAsia" w:ascii="宋体" w:hAnsi="宋体"/>
                <w:szCs w:val="21"/>
              </w:rPr>
            </w:pPr>
            <w:r>
              <w:rPr>
                <w:rFonts w:hint="eastAsia" w:ascii="宋体" w:hAnsi="宋体"/>
                <w:szCs w:val="21"/>
              </w:rPr>
              <w:t>25860.72</w:t>
            </w:r>
          </w:p>
        </w:tc>
        <w:tc>
          <w:tcPr>
            <w:tcW w:w="574" w:type="pct"/>
            <w:vAlign w:val="center"/>
          </w:tcPr>
          <w:p w14:paraId="0B8EC4D3">
            <w:pPr>
              <w:autoSpaceDE w:val="0"/>
              <w:autoSpaceDN w:val="0"/>
              <w:adjustRightInd w:val="0"/>
              <w:snapToGrid w:val="0"/>
              <w:jc w:val="center"/>
              <w:rPr>
                <w:rFonts w:hint="eastAsia" w:ascii="宋体" w:hAnsi="宋体"/>
                <w:szCs w:val="21"/>
              </w:rPr>
            </w:pPr>
            <w:r>
              <w:rPr>
                <w:rFonts w:hint="eastAsia" w:ascii="宋体" w:hAnsi="宋体"/>
                <w:szCs w:val="21"/>
              </w:rPr>
              <w:t>853.40</w:t>
            </w:r>
          </w:p>
        </w:tc>
        <w:tc>
          <w:tcPr>
            <w:tcW w:w="426" w:type="pct"/>
            <w:tcBorders>
              <w:right w:val="single" w:color="auto" w:sz="4" w:space="0"/>
            </w:tcBorders>
            <w:vAlign w:val="center"/>
          </w:tcPr>
          <w:p w14:paraId="7F218C1E">
            <w:pPr>
              <w:autoSpaceDE w:val="0"/>
              <w:autoSpaceDN w:val="0"/>
              <w:adjustRightInd w:val="0"/>
              <w:snapToGrid w:val="0"/>
              <w:jc w:val="center"/>
              <w:rPr>
                <w:rFonts w:hint="eastAsia" w:ascii="宋体" w:hAnsi="宋体"/>
                <w:szCs w:val="21"/>
              </w:rPr>
            </w:pPr>
            <w:r>
              <w:rPr>
                <w:rFonts w:hint="eastAsia" w:ascii="宋体" w:hAnsi="宋体"/>
                <w:szCs w:val="21"/>
              </w:rPr>
              <w:t>0.14</w:t>
            </w:r>
          </w:p>
        </w:tc>
        <w:tc>
          <w:tcPr>
            <w:tcW w:w="491" w:type="pct"/>
            <w:tcBorders>
              <w:left w:val="single" w:color="auto" w:sz="4" w:space="0"/>
            </w:tcBorders>
            <w:vAlign w:val="center"/>
          </w:tcPr>
          <w:p w14:paraId="45096750">
            <w:pPr>
              <w:autoSpaceDE w:val="0"/>
              <w:autoSpaceDN w:val="0"/>
              <w:adjustRightInd w:val="0"/>
              <w:snapToGrid w:val="0"/>
              <w:jc w:val="center"/>
              <w:rPr>
                <w:rFonts w:hint="eastAsia" w:ascii="宋体" w:hAnsi="宋体"/>
                <w:szCs w:val="21"/>
              </w:rPr>
            </w:pPr>
            <w:r>
              <w:rPr>
                <w:rFonts w:hint="eastAsia" w:ascii="宋体" w:hAnsi="宋体"/>
                <w:szCs w:val="21"/>
              </w:rPr>
              <w:t>16.70</w:t>
            </w:r>
          </w:p>
        </w:tc>
        <w:tc>
          <w:tcPr>
            <w:tcW w:w="376" w:type="pct"/>
            <w:tcBorders>
              <w:right w:val="single" w:color="auto" w:sz="4" w:space="0"/>
            </w:tcBorders>
            <w:vAlign w:val="center"/>
          </w:tcPr>
          <w:p w14:paraId="14CD5131">
            <w:pPr>
              <w:autoSpaceDE w:val="0"/>
              <w:autoSpaceDN w:val="0"/>
              <w:adjustRightInd w:val="0"/>
              <w:snapToGrid w:val="0"/>
              <w:jc w:val="center"/>
              <w:rPr>
                <w:rFonts w:hint="eastAsia" w:ascii="宋体" w:hAnsi="宋体"/>
                <w:szCs w:val="21"/>
              </w:rPr>
            </w:pPr>
            <w:r>
              <w:rPr>
                <w:rFonts w:hint="eastAsia" w:ascii="宋体" w:hAnsi="宋体"/>
                <w:szCs w:val="21"/>
              </w:rPr>
              <w:t>1.39</w:t>
            </w:r>
          </w:p>
        </w:tc>
        <w:tc>
          <w:tcPr>
            <w:tcW w:w="406" w:type="pct"/>
            <w:tcBorders>
              <w:left w:val="single" w:color="auto" w:sz="4" w:space="0"/>
            </w:tcBorders>
            <w:vAlign w:val="center"/>
          </w:tcPr>
          <w:p w14:paraId="23B07236">
            <w:pPr>
              <w:autoSpaceDE w:val="0"/>
              <w:autoSpaceDN w:val="0"/>
              <w:adjustRightInd w:val="0"/>
              <w:snapToGrid w:val="0"/>
              <w:jc w:val="center"/>
              <w:rPr>
                <w:rFonts w:hint="eastAsia" w:ascii="宋体" w:hAnsi="宋体"/>
                <w:szCs w:val="21"/>
              </w:rPr>
            </w:pPr>
            <w:r>
              <w:rPr>
                <w:rFonts w:hint="eastAsia" w:ascii="宋体" w:hAnsi="宋体"/>
                <w:szCs w:val="21"/>
              </w:rPr>
              <w:t>163.34</w:t>
            </w:r>
          </w:p>
        </w:tc>
        <w:tc>
          <w:tcPr>
            <w:tcW w:w="326" w:type="pct"/>
            <w:tcBorders>
              <w:right w:val="single" w:color="auto" w:sz="4" w:space="0"/>
            </w:tcBorders>
            <w:vAlign w:val="center"/>
          </w:tcPr>
          <w:p w14:paraId="431A37F1">
            <w:pPr>
              <w:autoSpaceDE w:val="0"/>
              <w:autoSpaceDN w:val="0"/>
              <w:adjustRightInd w:val="0"/>
              <w:snapToGrid w:val="0"/>
              <w:jc w:val="center"/>
              <w:rPr>
                <w:rFonts w:hint="eastAsia" w:ascii="宋体" w:hAnsi="宋体"/>
                <w:szCs w:val="21"/>
              </w:rPr>
            </w:pPr>
            <w:r>
              <w:rPr>
                <w:rFonts w:hint="eastAsia" w:ascii="宋体" w:hAnsi="宋体"/>
                <w:szCs w:val="21"/>
              </w:rPr>
              <w:t>0.11</w:t>
            </w:r>
          </w:p>
        </w:tc>
        <w:tc>
          <w:tcPr>
            <w:tcW w:w="371" w:type="pct"/>
            <w:tcBorders>
              <w:left w:val="single" w:color="auto" w:sz="4" w:space="0"/>
            </w:tcBorders>
            <w:vAlign w:val="center"/>
          </w:tcPr>
          <w:p w14:paraId="5FE0E679">
            <w:pPr>
              <w:autoSpaceDE w:val="0"/>
              <w:autoSpaceDN w:val="0"/>
              <w:adjustRightInd w:val="0"/>
              <w:snapToGrid w:val="0"/>
              <w:jc w:val="center"/>
              <w:rPr>
                <w:rFonts w:hint="eastAsia" w:ascii="宋体" w:hAnsi="宋体"/>
                <w:szCs w:val="21"/>
              </w:rPr>
            </w:pPr>
            <w:r>
              <w:rPr>
                <w:rFonts w:hint="eastAsia" w:ascii="宋体" w:hAnsi="宋体"/>
                <w:szCs w:val="21"/>
              </w:rPr>
              <w:t>12.99</w:t>
            </w:r>
          </w:p>
        </w:tc>
      </w:tr>
      <w:tr w14:paraId="1F20AB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71" w:type="pct"/>
            <w:vMerge w:val="restart"/>
            <w:tcBorders>
              <w:right w:val="single" w:color="auto" w:sz="4" w:space="0"/>
            </w:tcBorders>
            <w:vAlign w:val="center"/>
          </w:tcPr>
          <w:p w14:paraId="7F46ECC5">
            <w:pPr>
              <w:autoSpaceDE w:val="0"/>
              <w:autoSpaceDN w:val="0"/>
              <w:adjustRightInd w:val="0"/>
              <w:snapToGrid w:val="0"/>
              <w:jc w:val="center"/>
              <w:rPr>
                <w:rFonts w:hint="eastAsia" w:ascii="宋体" w:hAnsi="宋体"/>
                <w:szCs w:val="21"/>
              </w:rPr>
            </w:pPr>
            <w:r>
              <w:rPr>
                <w:rFonts w:hint="eastAsia" w:ascii="宋体" w:hAnsi="宋体"/>
                <w:szCs w:val="21"/>
              </w:rPr>
              <w:t>中佳904</w:t>
            </w:r>
          </w:p>
        </w:tc>
        <w:tc>
          <w:tcPr>
            <w:tcW w:w="342" w:type="pct"/>
            <w:tcBorders>
              <w:left w:val="single" w:color="auto" w:sz="4" w:space="0"/>
            </w:tcBorders>
            <w:vAlign w:val="center"/>
          </w:tcPr>
          <w:p w14:paraId="5EF64750">
            <w:pPr>
              <w:autoSpaceDE w:val="0"/>
              <w:autoSpaceDN w:val="0"/>
              <w:adjustRightInd w:val="0"/>
              <w:snapToGrid w:val="0"/>
              <w:jc w:val="center"/>
              <w:rPr>
                <w:rFonts w:hint="eastAsia" w:ascii="宋体" w:hAnsi="宋体"/>
                <w:szCs w:val="21"/>
              </w:rPr>
            </w:pPr>
            <w:r>
              <w:rPr>
                <w:rFonts w:hint="eastAsia" w:ascii="宋体" w:hAnsi="宋体"/>
                <w:szCs w:val="21"/>
              </w:rPr>
              <w:t>发电机1</w:t>
            </w:r>
          </w:p>
        </w:tc>
        <w:tc>
          <w:tcPr>
            <w:tcW w:w="489" w:type="pct"/>
            <w:vAlign w:val="center"/>
          </w:tcPr>
          <w:p w14:paraId="291AAABF">
            <w:pPr>
              <w:autoSpaceDE w:val="0"/>
              <w:autoSpaceDN w:val="0"/>
              <w:adjustRightInd w:val="0"/>
              <w:snapToGrid w:val="0"/>
              <w:jc w:val="center"/>
              <w:rPr>
                <w:rFonts w:hint="eastAsia" w:ascii="宋体" w:hAnsi="宋体"/>
                <w:szCs w:val="21"/>
              </w:rPr>
            </w:pPr>
            <w:r>
              <w:rPr>
                <w:rFonts w:hint="eastAsia" w:ascii="宋体" w:hAnsi="宋体"/>
                <w:szCs w:val="21"/>
              </w:rPr>
              <w:t>600</w:t>
            </w:r>
          </w:p>
        </w:tc>
        <w:tc>
          <w:tcPr>
            <w:tcW w:w="501" w:type="pct"/>
            <w:vAlign w:val="center"/>
          </w:tcPr>
          <w:p w14:paraId="7F151D53">
            <w:pPr>
              <w:autoSpaceDE w:val="0"/>
              <w:autoSpaceDN w:val="0"/>
              <w:adjustRightInd w:val="0"/>
              <w:snapToGrid w:val="0"/>
              <w:jc w:val="center"/>
              <w:rPr>
                <w:rFonts w:hint="eastAsia" w:ascii="宋体" w:hAnsi="宋体"/>
                <w:szCs w:val="21"/>
              </w:rPr>
            </w:pPr>
            <w:r>
              <w:rPr>
                <w:rFonts w:hint="eastAsia" w:ascii="宋体" w:hAnsi="宋体"/>
                <w:szCs w:val="21"/>
              </w:rPr>
              <w:t>19.8</w:t>
            </w:r>
          </w:p>
        </w:tc>
        <w:tc>
          <w:tcPr>
            <w:tcW w:w="527" w:type="pct"/>
            <w:vAlign w:val="center"/>
          </w:tcPr>
          <w:p w14:paraId="68130557">
            <w:pPr>
              <w:autoSpaceDE w:val="0"/>
              <w:autoSpaceDN w:val="0"/>
              <w:adjustRightInd w:val="0"/>
              <w:snapToGrid w:val="0"/>
              <w:jc w:val="center"/>
              <w:rPr>
                <w:rFonts w:hint="eastAsia" w:ascii="宋体" w:hAnsi="宋体"/>
                <w:szCs w:val="21"/>
              </w:rPr>
            </w:pPr>
            <w:r>
              <w:rPr>
                <w:rFonts w:hint="eastAsia" w:ascii="宋体" w:hAnsi="宋体"/>
                <w:szCs w:val="21"/>
              </w:rPr>
              <w:t>6465.18</w:t>
            </w:r>
          </w:p>
        </w:tc>
        <w:tc>
          <w:tcPr>
            <w:tcW w:w="574" w:type="pct"/>
            <w:vAlign w:val="center"/>
          </w:tcPr>
          <w:p w14:paraId="3CC0D51D">
            <w:pPr>
              <w:autoSpaceDE w:val="0"/>
              <w:autoSpaceDN w:val="0"/>
              <w:adjustRightInd w:val="0"/>
              <w:snapToGrid w:val="0"/>
              <w:jc w:val="center"/>
              <w:rPr>
                <w:rFonts w:hint="eastAsia" w:ascii="宋体" w:hAnsi="宋体"/>
                <w:szCs w:val="21"/>
              </w:rPr>
            </w:pPr>
            <w:r>
              <w:rPr>
                <w:rFonts w:hint="eastAsia" w:ascii="宋体" w:hAnsi="宋体"/>
                <w:szCs w:val="21"/>
              </w:rPr>
              <w:t>213.35</w:t>
            </w:r>
          </w:p>
        </w:tc>
        <w:tc>
          <w:tcPr>
            <w:tcW w:w="426" w:type="pct"/>
            <w:tcBorders>
              <w:right w:val="single" w:color="auto" w:sz="4" w:space="0"/>
            </w:tcBorders>
            <w:vAlign w:val="center"/>
          </w:tcPr>
          <w:p w14:paraId="4CBC92B3">
            <w:pPr>
              <w:autoSpaceDE w:val="0"/>
              <w:autoSpaceDN w:val="0"/>
              <w:adjustRightInd w:val="0"/>
              <w:snapToGrid w:val="0"/>
              <w:jc w:val="center"/>
              <w:rPr>
                <w:rFonts w:hint="eastAsia" w:ascii="宋体" w:hAnsi="宋体"/>
                <w:szCs w:val="21"/>
              </w:rPr>
            </w:pPr>
            <w:r>
              <w:rPr>
                <w:rFonts w:hint="eastAsia" w:ascii="宋体" w:hAnsi="宋体"/>
                <w:szCs w:val="21"/>
              </w:rPr>
              <w:t>0.035</w:t>
            </w:r>
          </w:p>
        </w:tc>
        <w:tc>
          <w:tcPr>
            <w:tcW w:w="491" w:type="pct"/>
            <w:tcBorders>
              <w:left w:val="single" w:color="auto" w:sz="4" w:space="0"/>
            </w:tcBorders>
            <w:vAlign w:val="center"/>
          </w:tcPr>
          <w:p w14:paraId="7954BCB5">
            <w:pPr>
              <w:autoSpaceDE w:val="0"/>
              <w:autoSpaceDN w:val="0"/>
              <w:adjustRightInd w:val="0"/>
              <w:snapToGrid w:val="0"/>
              <w:jc w:val="center"/>
              <w:rPr>
                <w:rFonts w:hint="eastAsia" w:ascii="宋体" w:hAnsi="宋体"/>
                <w:szCs w:val="21"/>
              </w:rPr>
            </w:pPr>
            <w:r>
              <w:rPr>
                <w:rFonts w:hint="eastAsia" w:ascii="宋体" w:hAnsi="宋体"/>
                <w:szCs w:val="21"/>
              </w:rPr>
              <w:t>16.70</w:t>
            </w:r>
          </w:p>
        </w:tc>
        <w:tc>
          <w:tcPr>
            <w:tcW w:w="376" w:type="pct"/>
            <w:tcBorders>
              <w:right w:val="single" w:color="auto" w:sz="4" w:space="0"/>
            </w:tcBorders>
            <w:vAlign w:val="center"/>
          </w:tcPr>
          <w:p w14:paraId="42D86A3C">
            <w:pPr>
              <w:autoSpaceDE w:val="0"/>
              <w:autoSpaceDN w:val="0"/>
              <w:adjustRightInd w:val="0"/>
              <w:snapToGrid w:val="0"/>
              <w:jc w:val="center"/>
              <w:rPr>
                <w:rFonts w:hint="eastAsia" w:ascii="宋体" w:hAnsi="宋体"/>
                <w:szCs w:val="21"/>
              </w:rPr>
            </w:pPr>
            <w:r>
              <w:rPr>
                <w:rFonts w:hint="eastAsia" w:ascii="宋体" w:hAnsi="宋体"/>
                <w:szCs w:val="21"/>
              </w:rPr>
              <w:t>0.35</w:t>
            </w:r>
          </w:p>
        </w:tc>
        <w:tc>
          <w:tcPr>
            <w:tcW w:w="406" w:type="pct"/>
            <w:tcBorders>
              <w:left w:val="single" w:color="auto" w:sz="4" w:space="0"/>
            </w:tcBorders>
            <w:vAlign w:val="center"/>
          </w:tcPr>
          <w:p w14:paraId="03704AA7">
            <w:pPr>
              <w:autoSpaceDE w:val="0"/>
              <w:autoSpaceDN w:val="0"/>
              <w:adjustRightInd w:val="0"/>
              <w:snapToGrid w:val="0"/>
              <w:jc w:val="center"/>
              <w:rPr>
                <w:rFonts w:hint="eastAsia" w:ascii="宋体" w:hAnsi="宋体"/>
                <w:szCs w:val="21"/>
              </w:rPr>
            </w:pPr>
            <w:r>
              <w:rPr>
                <w:rFonts w:hint="eastAsia" w:ascii="宋体" w:hAnsi="宋体"/>
                <w:szCs w:val="21"/>
              </w:rPr>
              <w:t>163.34</w:t>
            </w:r>
          </w:p>
        </w:tc>
        <w:tc>
          <w:tcPr>
            <w:tcW w:w="326" w:type="pct"/>
            <w:tcBorders>
              <w:right w:val="single" w:color="auto" w:sz="4" w:space="0"/>
            </w:tcBorders>
            <w:vAlign w:val="center"/>
          </w:tcPr>
          <w:p w14:paraId="05ECADC1">
            <w:pPr>
              <w:autoSpaceDE w:val="0"/>
              <w:autoSpaceDN w:val="0"/>
              <w:adjustRightInd w:val="0"/>
              <w:snapToGrid w:val="0"/>
              <w:jc w:val="center"/>
              <w:rPr>
                <w:rFonts w:hint="eastAsia" w:ascii="宋体" w:hAnsi="宋体"/>
                <w:szCs w:val="21"/>
              </w:rPr>
            </w:pPr>
            <w:r>
              <w:rPr>
                <w:rFonts w:hint="eastAsia" w:ascii="宋体" w:hAnsi="宋体"/>
                <w:szCs w:val="21"/>
              </w:rPr>
              <w:t>0.03</w:t>
            </w:r>
          </w:p>
        </w:tc>
        <w:tc>
          <w:tcPr>
            <w:tcW w:w="371" w:type="pct"/>
            <w:tcBorders>
              <w:left w:val="single" w:color="auto" w:sz="4" w:space="0"/>
            </w:tcBorders>
            <w:vAlign w:val="center"/>
          </w:tcPr>
          <w:p w14:paraId="63D28AB8">
            <w:pPr>
              <w:autoSpaceDE w:val="0"/>
              <w:autoSpaceDN w:val="0"/>
              <w:adjustRightInd w:val="0"/>
              <w:snapToGrid w:val="0"/>
              <w:jc w:val="center"/>
              <w:rPr>
                <w:rFonts w:hint="eastAsia" w:ascii="宋体" w:hAnsi="宋体"/>
                <w:szCs w:val="21"/>
              </w:rPr>
            </w:pPr>
            <w:r>
              <w:rPr>
                <w:rFonts w:hint="eastAsia" w:ascii="宋体" w:hAnsi="宋体"/>
                <w:szCs w:val="21"/>
              </w:rPr>
              <w:t>12.99</w:t>
            </w:r>
          </w:p>
        </w:tc>
      </w:tr>
      <w:tr w14:paraId="402B0F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71" w:type="pct"/>
            <w:vMerge w:val="continue"/>
            <w:tcBorders>
              <w:right w:val="single" w:color="auto" w:sz="4" w:space="0"/>
            </w:tcBorders>
            <w:vAlign w:val="center"/>
          </w:tcPr>
          <w:p w14:paraId="4355CFF9">
            <w:pPr>
              <w:autoSpaceDE w:val="0"/>
              <w:autoSpaceDN w:val="0"/>
              <w:adjustRightInd w:val="0"/>
              <w:snapToGrid w:val="0"/>
              <w:jc w:val="center"/>
              <w:rPr>
                <w:rFonts w:hint="eastAsia" w:ascii="宋体" w:hAnsi="宋体"/>
                <w:szCs w:val="21"/>
              </w:rPr>
            </w:pPr>
          </w:p>
        </w:tc>
        <w:tc>
          <w:tcPr>
            <w:tcW w:w="342" w:type="pct"/>
            <w:tcBorders>
              <w:left w:val="single" w:color="auto" w:sz="4" w:space="0"/>
            </w:tcBorders>
            <w:vAlign w:val="center"/>
          </w:tcPr>
          <w:p w14:paraId="4E185F9E">
            <w:pPr>
              <w:autoSpaceDE w:val="0"/>
              <w:autoSpaceDN w:val="0"/>
              <w:adjustRightInd w:val="0"/>
              <w:snapToGrid w:val="0"/>
              <w:jc w:val="center"/>
              <w:rPr>
                <w:rFonts w:hint="eastAsia" w:ascii="宋体" w:hAnsi="宋体"/>
                <w:szCs w:val="21"/>
              </w:rPr>
            </w:pPr>
            <w:r>
              <w:rPr>
                <w:rFonts w:hint="eastAsia" w:ascii="宋体" w:hAnsi="宋体"/>
                <w:szCs w:val="21"/>
              </w:rPr>
              <w:t>发电机2</w:t>
            </w:r>
          </w:p>
        </w:tc>
        <w:tc>
          <w:tcPr>
            <w:tcW w:w="489" w:type="pct"/>
            <w:vAlign w:val="center"/>
          </w:tcPr>
          <w:p w14:paraId="18191A46">
            <w:pPr>
              <w:autoSpaceDE w:val="0"/>
              <w:autoSpaceDN w:val="0"/>
              <w:adjustRightInd w:val="0"/>
              <w:snapToGrid w:val="0"/>
              <w:jc w:val="center"/>
              <w:rPr>
                <w:rFonts w:hint="eastAsia" w:ascii="宋体" w:hAnsi="宋体"/>
                <w:szCs w:val="21"/>
              </w:rPr>
            </w:pPr>
            <w:r>
              <w:rPr>
                <w:rFonts w:hint="eastAsia" w:ascii="宋体" w:hAnsi="宋体"/>
                <w:szCs w:val="21"/>
              </w:rPr>
              <w:t>600</w:t>
            </w:r>
          </w:p>
        </w:tc>
        <w:tc>
          <w:tcPr>
            <w:tcW w:w="501" w:type="pct"/>
            <w:vAlign w:val="center"/>
          </w:tcPr>
          <w:p w14:paraId="1611BC29">
            <w:pPr>
              <w:autoSpaceDE w:val="0"/>
              <w:autoSpaceDN w:val="0"/>
              <w:adjustRightInd w:val="0"/>
              <w:snapToGrid w:val="0"/>
              <w:jc w:val="center"/>
              <w:rPr>
                <w:rFonts w:hint="eastAsia" w:ascii="宋体" w:hAnsi="宋体"/>
                <w:szCs w:val="21"/>
              </w:rPr>
            </w:pPr>
            <w:r>
              <w:rPr>
                <w:rFonts w:hint="eastAsia" w:ascii="宋体" w:hAnsi="宋体"/>
                <w:szCs w:val="21"/>
              </w:rPr>
              <w:t>19.8</w:t>
            </w:r>
          </w:p>
        </w:tc>
        <w:tc>
          <w:tcPr>
            <w:tcW w:w="527" w:type="pct"/>
            <w:vAlign w:val="center"/>
          </w:tcPr>
          <w:p w14:paraId="416C245F">
            <w:pPr>
              <w:autoSpaceDE w:val="0"/>
              <w:autoSpaceDN w:val="0"/>
              <w:adjustRightInd w:val="0"/>
              <w:snapToGrid w:val="0"/>
              <w:jc w:val="center"/>
              <w:rPr>
                <w:rFonts w:hint="eastAsia" w:ascii="宋体" w:hAnsi="宋体"/>
                <w:szCs w:val="21"/>
              </w:rPr>
            </w:pPr>
            <w:r>
              <w:rPr>
                <w:rFonts w:hint="eastAsia" w:ascii="宋体" w:hAnsi="宋体"/>
                <w:szCs w:val="21"/>
              </w:rPr>
              <w:t>6465.18</w:t>
            </w:r>
          </w:p>
        </w:tc>
        <w:tc>
          <w:tcPr>
            <w:tcW w:w="574" w:type="pct"/>
            <w:vAlign w:val="center"/>
          </w:tcPr>
          <w:p w14:paraId="6CBC222E">
            <w:pPr>
              <w:autoSpaceDE w:val="0"/>
              <w:autoSpaceDN w:val="0"/>
              <w:adjustRightInd w:val="0"/>
              <w:snapToGrid w:val="0"/>
              <w:jc w:val="center"/>
              <w:rPr>
                <w:rFonts w:hint="eastAsia" w:ascii="宋体" w:hAnsi="宋体"/>
                <w:szCs w:val="21"/>
              </w:rPr>
            </w:pPr>
            <w:r>
              <w:rPr>
                <w:rFonts w:hint="eastAsia" w:ascii="宋体" w:hAnsi="宋体"/>
                <w:szCs w:val="21"/>
              </w:rPr>
              <w:t>213.35</w:t>
            </w:r>
          </w:p>
        </w:tc>
        <w:tc>
          <w:tcPr>
            <w:tcW w:w="426" w:type="pct"/>
            <w:tcBorders>
              <w:right w:val="single" w:color="auto" w:sz="4" w:space="0"/>
            </w:tcBorders>
            <w:vAlign w:val="center"/>
          </w:tcPr>
          <w:p w14:paraId="08783E78">
            <w:pPr>
              <w:autoSpaceDE w:val="0"/>
              <w:autoSpaceDN w:val="0"/>
              <w:adjustRightInd w:val="0"/>
              <w:snapToGrid w:val="0"/>
              <w:jc w:val="center"/>
              <w:rPr>
                <w:rFonts w:hint="eastAsia" w:ascii="宋体" w:hAnsi="宋体"/>
                <w:szCs w:val="21"/>
              </w:rPr>
            </w:pPr>
            <w:r>
              <w:rPr>
                <w:rFonts w:hint="eastAsia" w:ascii="宋体" w:hAnsi="宋体"/>
                <w:szCs w:val="21"/>
              </w:rPr>
              <w:t>0.035</w:t>
            </w:r>
          </w:p>
        </w:tc>
        <w:tc>
          <w:tcPr>
            <w:tcW w:w="491" w:type="pct"/>
            <w:tcBorders>
              <w:left w:val="single" w:color="auto" w:sz="4" w:space="0"/>
            </w:tcBorders>
            <w:vAlign w:val="center"/>
          </w:tcPr>
          <w:p w14:paraId="08012989">
            <w:pPr>
              <w:autoSpaceDE w:val="0"/>
              <w:autoSpaceDN w:val="0"/>
              <w:adjustRightInd w:val="0"/>
              <w:snapToGrid w:val="0"/>
              <w:jc w:val="center"/>
              <w:rPr>
                <w:rFonts w:hint="eastAsia" w:ascii="宋体" w:hAnsi="宋体"/>
                <w:szCs w:val="21"/>
              </w:rPr>
            </w:pPr>
            <w:r>
              <w:rPr>
                <w:rFonts w:hint="eastAsia" w:ascii="宋体" w:hAnsi="宋体"/>
                <w:szCs w:val="21"/>
              </w:rPr>
              <w:t>16.70</w:t>
            </w:r>
          </w:p>
        </w:tc>
        <w:tc>
          <w:tcPr>
            <w:tcW w:w="376" w:type="pct"/>
            <w:tcBorders>
              <w:right w:val="single" w:color="auto" w:sz="4" w:space="0"/>
            </w:tcBorders>
            <w:vAlign w:val="center"/>
          </w:tcPr>
          <w:p w14:paraId="2FA31921">
            <w:pPr>
              <w:autoSpaceDE w:val="0"/>
              <w:autoSpaceDN w:val="0"/>
              <w:adjustRightInd w:val="0"/>
              <w:snapToGrid w:val="0"/>
              <w:jc w:val="center"/>
              <w:rPr>
                <w:rFonts w:hint="eastAsia" w:ascii="宋体" w:hAnsi="宋体"/>
                <w:szCs w:val="21"/>
              </w:rPr>
            </w:pPr>
            <w:r>
              <w:rPr>
                <w:rFonts w:hint="eastAsia" w:ascii="宋体" w:hAnsi="宋体"/>
                <w:szCs w:val="21"/>
              </w:rPr>
              <w:t>0.35</w:t>
            </w:r>
          </w:p>
        </w:tc>
        <w:tc>
          <w:tcPr>
            <w:tcW w:w="406" w:type="pct"/>
            <w:tcBorders>
              <w:left w:val="single" w:color="auto" w:sz="4" w:space="0"/>
            </w:tcBorders>
            <w:vAlign w:val="center"/>
          </w:tcPr>
          <w:p w14:paraId="1F07CED9">
            <w:pPr>
              <w:autoSpaceDE w:val="0"/>
              <w:autoSpaceDN w:val="0"/>
              <w:adjustRightInd w:val="0"/>
              <w:snapToGrid w:val="0"/>
              <w:jc w:val="center"/>
              <w:rPr>
                <w:rFonts w:hint="eastAsia" w:ascii="宋体" w:hAnsi="宋体"/>
                <w:szCs w:val="21"/>
              </w:rPr>
            </w:pPr>
            <w:r>
              <w:rPr>
                <w:rFonts w:hint="eastAsia" w:ascii="宋体" w:hAnsi="宋体"/>
                <w:szCs w:val="21"/>
              </w:rPr>
              <w:t>163.34</w:t>
            </w:r>
          </w:p>
        </w:tc>
        <w:tc>
          <w:tcPr>
            <w:tcW w:w="326" w:type="pct"/>
            <w:tcBorders>
              <w:right w:val="single" w:color="auto" w:sz="4" w:space="0"/>
            </w:tcBorders>
            <w:vAlign w:val="center"/>
          </w:tcPr>
          <w:p w14:paraId="099715BB">
            <w:pPr>
              <w:autoSpaceDE w:val="0"/>
              <w:autoSpaceDN w:val="0"/>
              <w:adjustRightInd w:val="0"/>
              <w:snapToGrid w:val="0"/>
              <w:jc w:val="center"/>
              <w:rPr>
                <w:rFonts w:hint="eastAsia" w:ascii="宋体" w:hAnsi="宋体"/>
                <w:szCs w:val="21"/>
              </w:rPr>
            </w:pPr>
            <w:r>
              <w:rPr>
                <w:rFonts w:hint="eastAsia" w:ascii="宋体" w:hAnsi="宋体"/>
                <w:szCs w:val="21"/>
              </w:rPr>
              <w:t>0.03</w:t>
            </w:r>
          </w:p>
        </w:tc>
        <w:tc>
          <w:tcPr>
            <w:tcW w:w="371" w:type="pct"/>
            <w:tcBorders>
              <w:left w:val="single" w:color="auto" w:sz="4" w:space="0"/>
            </w:tcBorders>
            <w:vAlign w:val="center"/>
          </w:tcPr>
          <w:p w14:paraId="04295192">
            <w:pPr>
              <w:autoSpaceDE w:val="0"/>
              <w:autoSpaceDN w:val="0"/>
              <w:adjustRightInd w:val="0"/>
              <w:snapToGrid w:val="0"/>
              <w:jc w:val="center"/>
              <w:rPr>
                <w:rFonts w:hint="eastAsia" w:ascii="宋体" w:hAnsi="宋体"/>
                <w:szCs w:val="21"/>
              </w:rPr>
            </w:pPr>
            <w:r>
              <w:rPr>
                <w:rFonts w:hint="eastAsia" w:ascii="宋体" w:hAnsi="宋体"/>
                <w:szCs w:val="21"/>
              </w:rPr>
              <w:t>12.99</w:t>
            </w:r>
          </w:p>
        </w:tc>
      </w:tr>
      <w:tr w14:paraId="7ABE41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13" w:type="pct"/>
            <w:gridSpan w:val="2"/>
            <w:vAlign w:val="center"/>
          </w:tcPr>
          <w:p w14:paraId="4EEE3F37">
            <w:pPr>
              <w:autoSpaceDE w:val="0"/>
              <w:autoSpaceDN w:val="0"/>
              <w:adjustRightInd w:val="0"/>
              <w:snapToGrid w:val="0"/>
              <w:jc w:val="center"/>
              <w:rPr>
                <w:rFonts w:hint="eastAsia" w:ascii="宋体" w:hAnsi="宋体"/>
                <w:szCs w:val="21"/>
              </w:rPr>
            </w:pPr>
            <w:r>
              <w:rPr>
                <w:rFonts w:hint="eastAsia" w:ascii="宋体" w:hAnsi="宋体"/>
                <w:szCs w:val="21"/>
              </w:rPr>
              <w:t>中佳18</w:t>
            </w:r>
          </w:p>
        </w:tc>
        <w:tc>
          <w:tcPr>
            <w:tcW w:w="489" w:type="pct"/>
            <w:vAlign w:val="center"/>
          </w:tcPr>
          <w:p w14:paraId="24FC0FBA">
            <w:pPr>
              <w:autoSpaceDE w:val="0"/>
              <w:autoSpaceDN w:val="0"/>
              <w:adjustRightInd w:val="0"/>
              <w:snapToGrid w:val="0"/>
              <w:jc w:val="center"/>
              <w:rPr>
                <w:rFonts w:hint="eastAsia" w:ascii="宋体" w:hAnsi="宋体"/>
                <w:szCs w:val="21"/>
              </w:rPr>
            </w:pPr>
            <w:r>
              <w:rPr>
                <w:rFonts w:hint="eastAsia" w:ascii="宋体" w:hAnsi="宋体"/>
                <w:szCs w:val="21"/>
              </w:rPr>
              <w:t>2400</w:t>
            </w:r>
          </w:p>
        </w:tc>
        <w:tc>
          <w:tcPr>
            <w:tcW w:w="501" w:type="pct"/>
            <w:vAlign w:val="center"/>
          </w:tcPr>
          <w:p w14:paraId="74F417E0">
            <w:pPr>
              <w:autoSpaceDE w:val="0"/>
              <w:autoSpaceDN w:val="0"/>
              <w:adjustRightInd w:val="0"/>
              <w:snapToGrid w:val="0"/>
              <w:jc w:val="center"/>
              <w:rPr>
                <w:rFonts w:hint="eastAsia" w:ascii="宋体" w:hAnsi="宋体"/>
                <w:szCs w:val="21"/>
              </w:rPr>
            </w:pPr>
            <w:r>
              <w:rPr>
                <w:rFonts w:hint="eastAsia" w:ascii="宋体" w:hAnsi="宋体"/>
                <w:szCs w:val="21"/>
              </w:rPr>
              <w:t>79.2</w:t>
            </w:r>
          </w:p>
        </w:tc>
        <w:tc>
          <w:tcPr>
            <w:tcW w:w="527" w:type="pct"/>
            <w:vAlign w:val="center"/>
          </w:tcPr>
          <w:p w14:paraId="5344ED40">
            <w:pPr>
              <w:autoSpaceDE w:val="0"/>
              <w:autoSpaceDN w:val="0"/>
              <w:adjustRightInd w:val="0"/>
              <w:snapToGrid w:val="0"/>
              <w:jc w:val="center"/>
              <w:rPr>
                <w:rFonts w:hint="eastAsia" w:ascii="宋体" w:hAnsi="宋体"/>
                <w:szCs w:val="21"/>
              </w:rPr>
            </w:pPr>
            <w:r>
              <w:rPr>
                <w:rFonts w:hint="eastAsia" w:ascii="宋体" w:hAnsi="宋体"/>
                <w:szCs w:val="21"/>
              </w:rPr>
              <w:t>25860.72</w:t>
            </w:r>
          </w:p>
        </w:tc>
        <w:tc>
          <w:tcPr>
            <w:tcW w:w="574" w:type="pct"/>
            <w:vAlign w:val="center"/>
          </w:tcPr>
          <w:p w14:paraId="164E9A47">
            <w:pPr>
              <w:autoSpaceDE w:val="0"/>
              <w:autoSpaceDN w:val="0"/>
              <w:adjustRightInd w:val="0"/>
              <w:snapToGrid w:val="0"/>
              <w:jc w:val="center"/>
              <w:rPr>
                <w:rFonts w:hint="eastAsia" w:ascii="宋体" w:hAnsi="宋体"/>
                <w:szCs w:val="21"/>
              </w:rPr>
            </w:pPr>
            <w:r>
              <w:rPr>
                <w:rFonts w:hint="eastAsia" w:ascii="宋体" w:hAnsi="宋体"/>
                <w:szCs w:val="21"/>
              </w:rPr>
              <w:t>853.40</w:t>
            </w:r>
          </w:p>
        </w:tc>
        <w:tc>
          <w:tcPr>
            <w:tcW w:w="426" w:type="pct"/>
            <w:tcBorders>
              <w:right w:val="single" w:color="auto" w:sz="4" w:space="0"/>
            </w:tcBorders>
            <w:vAlign w:val="center"/>
          </w:tcPr>
          <w:p w14:paraId="60814A17">
            <w:pPr>
              <w:autoSpaceDE w:val="0"/>
              <w:autoSpaceDN w:val="0"/>
              <w:adjustRightInd w:val="0"/>
              <w:snapToGrid w:val="0"/>
              <w:jc w:val="center"/>
              <w:rPr>
                <w:rFonts w:hint="eastAsia" w:ascii="宋体" w:hAnsi="宋体"/>
                <w:szCs w:val="21"/>
              </w:rPr>
            </w:pPr>
            <w:r>
              <w:rPr>
                <w:rFonts w:hint="eastAsia" w:ascii="宋体" w:hAnsi="宋体"/>
                <w:szCs w:val="21"/>
              </w:rPr>
              <w:t>0.14</w:t>
            </w:r>
          </w:p>
        </w:tc>
        <w:tc>
          <w:tcPr>
            <w:tcW w:w="491" w:type="pct"/>
            <w:tcBorders>
              <w:left w:val="single" w:color="auto" w:sz="4" w:space="0"/>
            </w:tcBorders>
            <w:vAlign w:val="center"/>
          </w:tcPr>
          <w:p w14:paraId="5B044C50">
            <w:pPr>
              <w:autoSpaceDE w:val="0"/>
              <w:autoSpaceDN w:val="0"/>
              <w:adjustRightInd w:val="0"/>
              <w:snapToGrid w:val="0"/>
              <w:jc w:val="center"/>
              <w:rPr>
                <w:rFonts w:hint="eastAsia" w:ascii="宋体" w:hAnsi="宋体"/>
                <w:szCs w:val="21"/>
              </w:rPr>
            </w:pPr>
            <w:r>
              <w:rPr>
                <w:rFonts w:hint="eastAsia" w:ascii="宋体" w:hAnsi="宋体"/>
                <w:szCs w:val="21"/>
              </w:rPr>
              <w:t>16.70</w:t>
            </w:r>
          </w:p>
        </w:tc>
        <w:tc>
          <w:tcPr>
            <w:tcW w:w="376" w:type="pct"/>
            <w:tcBorders>
              <w:right w:val="single" w:color="auto" w:sz="4" w:space="0"/>
            </w:tcBorders>
            <w:vAlign w:val="center"/>
          </w:tcPr>
          <w:p w14:paraId="4EF091D9">
            <w:pPr>
              <w:autoSpaceDE w:val="0"/>
              <w:autoSpaceDN w:val="0"/>
              <w:adjustRightInd w:val="0"/>
              <w:snapToGrid w:val="0"/>
              <w:jc w:val="center"/>
              <w:rPr>
                <w:rFonts w:hint="eastAsia" w:ascii="宋体" w:hAnsi="宋体"/>
                <w:szCs w:val="21"/>
              </w:rPr>
            </w:pPr>
            <w:r>
              <w:rPr>
                <w:rFonts w:hint="eastAsia" w:ascii="宋体" w:hAnsi="宋体"/>
                <w:szCs w:val="21"/>
              </w:rPr>
              <w:t>1.39</w:t>
            </w:r>
          </w:p>
        </w:tc>
        <w:tc>
          <w:tcPr>
            <w:tcW w:w="406" w:type="pct"/>
            <w:tcBorders>
              <w:left w:val="single" w:color="auto" w:sz="4" w:space="0"/>
            </w:tcBorders>
            <w:vAlign w:val="center"/>
          </w:tcPr>
          <w:p w14:paraId="7E18042D">
            <w:pPr>
              <w:autoSpaceDE w:val="0"/>
              <w:autoSpaceDN w:val="0"/>
              <w:adjustRightInd w:val="0"/>
              <w:snapToGrid w:val="0"/>
              <w:jc w:val="center"/>
              <w:rPr>
                <w:rFonts w:hint="eastAsia" w:ascii="宋体" w:hAnsi="宋体"/>
                <w:szCs w:val="21"/>
              </w:rPr>
            </w:pPr>
            <w:r>
              <w:rPr>
                <w:rFonts w:hint="eastAsia" w:ascii="宋体" w:hAnsi="宋体"/>
                <w:szCs w:val="21"/>
              </w:rPr>
              <w:t>163.34</w:t>
            </w:r>
          </w:p>
        </w:tc>
        <w:tc>
          <w:tcPr>
            <w:tcW w:w="326" w:type="pct"/>
            <w:tcBorders>
              <w:right w:val="single" w:color="auto" w:sz="4" w:space="0"/>
            </w:tcBorders>
            <w:vAlign w:val="center"/>
          </w:tcPr>
          <w:p w14:paraId="7A652416">
            <w:pPr>
              <w:autoSpaceDE w:val="0"/>
              <w:autoSpaceDN w:val="0"/>
              <w:adjustRightInd w:val="0"/>
              <w:snapToGrid w:val="0"/>
              <w:jc w:val="center"/>
              <w:rPr>
                <w:rFonts w:hint="eastAsia" w:ascii="宋体" w:hAnsi="宋体"/>
                <w:szCs w:val="21"/>
              </w:rPr>
            </w:pPr>
            <w:r>
              <w:rPr>
                <w:rFonts w:hint="eastAsia" w:ascii="宋体" w:hAnsi="宋体"/>
                <w:szCs w:val="21"/>
              </w:rPr>
              <w:t>0.11</w:t>
            </w:r>
          </w:p>
        </w:tc>
        <w:tc>
          <w:tcPr>
            <w:tcW w:w="371" w:type="pct"/>
            <w:tcBorders>
              <w:left w:val="single" w:color="auto" w:sz="4" w:space="0"/>
            </w:tcBorders>
            <w:vAlign w:val="center"/>
          </w:tcPr>
          <w:p w14:paraId="15265602">
            <w:pPr>
              <w:autoSpaceDE w:val="0"/>
              <w:autoSpaceDN w:val="0"/>
              <w:adjustRightInd w:val="0"/>
              <w:snapToGrid w:val="0"/>
              <w:jc w:val="center"/>
              <w:rPr>
                <w:rFonts w:hint="eastAsia" w:ascii="宋体" w:hAnsi="宋体"/>
                <w:szCs w:val="21"/>
              </w:rPr>
            </w:pPr>
            <w:r>
              <w:rPr>
                <w:rFonts w:hint="eastAsia" w:ascii="宋体" w:hAnsi="宋体"/>
                <w:szCs w:val="21"/>
              </w:rPr>
              <w:t>12.99</w:t>
            </w:r>
          </w:p>
        </w:tc>
      </w:tr>
      <w:tr w14:paraId="598B81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13" w:type="pct"/>
            <w:gridSpan w:val="2"/>
            <w:vAlign w:val="center"/>
          </w:tcPr>
          <w:p w14:paraId="6FE39CDF">
            <w:pPr>
              <w:autoSpaceDE w:val="0"/>
              <w:autoSpaceDN w:val="0"/>
              <w:adjustRightInd w:val="0"/>
              <w:snapToGrid w:val="0"/>
              <w:jc w:val="center"/>
              <w:rPr>
                <w:rFonts w:hint="eastAsia" w:ascii="宋体" w:hAnsi="宋体"/>
                <w:szCs w:val="21"/>
              </w:rPr>
            </w:pPr>
            <w:r>
              <w:rPr>
                <w:rFonts w:hint="eastAsia" w:ascii="宋体" w:hAnsi="宋体"/>
                <w:szCs w:val="21"/>
              </w:rPr>
              <w:t>中佳181</w:t>
            </w:r>
          </w:p>
        </w:tc>
        <w:tc>
          <w:tcPr>
            <w:tcW w:w="489" w:type="pct"/>
            <w:vAlign w:val="center"/>
          </w:tcPr>
          <w:p w14:paraId="0A05FB0B">
            <w:pPr>
              <w:autoSpaceDE w:val="0"/>
              <w:autoSpaceDN w:val="0"/>
              <w:adjustRightInd w:val="0"/>
              <w:snapToGrid w:val="0"/>
              <w:jc w:val="center"/>
              <w:rPr>
                <w:rFonts w:hint="eastAsia" w:ascii="宋体" w:hAnsi="宋体"/>
                <w:szCs w:val="21"/>
              </w:rPr>
            </w:pPr>
            <w:r>
              <w:rPr>
                <w:rFonts w:hint="eastAsia" w:ascii="宋体" w:hAnsi="宋体"/>
                <w:szCs w:val="21"/>
              </w:rPr>
              <w:t>2400</w:t>
            </w:r>
          </w:p>
        </w:tc>
        <w:tc>
          <w:tcPr>
            <w:tcW w:w="501" w:type="pct"/>
            <w:vAlign w:val="center"/>
          </w:tcPr>
          <w:p w14:paraId="227C9B5B">
            <w:pPr>
              <w:autoSpaceDE w:val="0"/>
              <w:autoSpaceDN w:val="0"/>
              <w:adjustRightInd w:val="0"/>
              <w:snapToGrid w:val="0"/>
              <w:jc w:val="center"/>
              <w:rPr>
                <w:rFonts w:hint="eastAsia" w:ascii="宋体" w:hAnsi="宋体"/>
                <w:szCs w:val="21"/>
              </w:rPr>
            </w:pPr>
            <w:r>
              <w:rPr>
                <w:rFonts w:hint="eastAsia" w:ascii="宋体" w:hAnsi="宋体"/>
                <w:szCs w:val="21"/>
              </w:rPr>
              <w:t>79.2</w:t>
            </w:r>
          </w:p>
        </w:tc>
        <w:tc>
          <w:tcPr>
            <w:tcW w:w="527" w:type="pct"/>
            <w:vAlign w:val="center"/>
          </w:tcPr>
          <w:p w14:paraId="2160BB0A">
            <w:pPr>
              <w:autoSpaceDE w:val="0"/>
              <w:autoSpaceDN w:val="0"/>
              <w:adjustRightInd w:val="0"/>
              <w:snapToGrid w:val="0"/>
              <w:jc w:val="center"/>
              <w:rPr>
                <w:rFonts w:hint="eastAsia" w:ascii="宋体" w:hAnsi="宋体"/>
                <w:szCs w:val="21"/>
              </w:rPr>
            </w:pPr>
            <w:r>
              <w:rPr>
                <w:rFonts w:hint="eastAsia" w:ascii="宋体" w:hAnsi="宋体"/>
                <w:szCs w:val="21"/>
              </w:rPr>
              <w:t>25860.72</w:t>
            </w:r>
          </w:p>
        </w:tc>
        <w:tc>
          <w:tcPr>
            <w:tcW w:w="574" w:type="pct"/>
            <w:vAlign w:val="center"/>
          </w:tcPr>
          <w:p w14:paraId="16F44554">
            <w:pPr>
              <w:autoSpaceDE w:val="0"/>
              <w:autoSpaceDN w:val="0"/>
              <w:adjustRightInd w:val="0"/>
              <w:snapToGrid w:val="0"/>
              <w:jc w:val="center"/>
              <w:rPr>
                <w:rFonts w:hint="eastAsia" w:ascii="宋体" w:hAnsi="宋体"/>
                <w:szCs w:val="21"/>
              </w:rPr>
            </w:pPr>
            <w:r>
              <w:rPr>
                <w:rFonts w:hint="eastAsia" w:ascii="宋体" w:hAnsi="宋体"/>
                <w:szCs w:val="21"/>
              </w:rPr>
              <w:t>853.40</w:t>
            </w:r>
          </w:p>
        </w:tc>
        <w:tc>
          <w:tcPr>
            <w:tcW w:w="426" w:type="pct"/>
            <w:tcBorders>
              <w:right w:val="single" w:color="auto" w:sz="4" w:space="0"/>
            </w:tcBorders>
            <w:vAlign w:val="center"/>
          </w:tcPr>
          <w:p w14:paraId="34146110">
            <w:pPr>
              <w:autoSpaceDE w:val="0"/>
              <w:autoSpaceDN w:val="0"/>
              <w:adjustRightInd w:val="0"/>
              <w:snapToGrid w:val="0"/>
              <w:jc w:val="center"/>
              <w:rPr>
                <w:rFonts w:hint="eastAsia" w:ascii="宋体" w:hAnsi="宋体"/>
                <w:szCs w:val="21"/>
              </w:rPr>
            </w:pPr>
            <w:r>
              <w:rPr>
                <w:rFonts w:hint="eastAsia" w:ascii="宋体" w:hAnsi="宋体"/>
                <w:szCs w:val="21"/>
              </w:rPr>
              <w:t>0.14</w:t>
            </w:r>
          </w:p>
        </w:tc>
        <w:tc>
          <w:tcPr>
            <w:tcW w:w="491" w:type="pct"/>
            <w:tcBorders>
              <w:left w:val="single" w:color="auto" w:sz="4" w:space="0"/>
            </w:tcBorders>
            <w:vAlign w:val="center"/>
          </w:tcPr>
          <w:p w14:paraId="0CDC6979">
            <w:pPr>
              <w:autoSpaceDE w:val="0"/>
              <w:autoSpaceDN w:val="0"/>
              <w:adjustRightInd w:val="0"/>
              <w:snapToGrid w:val="0"/>
              <w:jc w:val="center"/>
              <w:rPr>
                <w:rFonts w:hint="eastAsia" w:ascii="宋体" w:hAnsi="宋体"/>
                <w:szCs w:val="21"/>
              </w:rPr>
            </w:pPr>
            <w:r>
              <w:rPr>
                <w:rFonts w:hint="eastAsia" w:ascii="宋体" w:hAnsi="宋体"/>
                <w:szCs w:val="21"/>
              </w:rPr>
              <w:t>16.70</w:t>
            </w:r>
          </w:p>
        </w:tc>
        <w:tc>
          <w:tcPr>
            <w:tcW w:w="376" w:type="pct"/>
            <w:tcBorders>
              <w:right w:val="single" w:color="auto" w:sz="4" w:space="0"/>
            </w:tcBorders>
            <w:vAlign w:val="center"/>
          </w:tcPr>
          <w:p w14:paraId="7EC70572">
            <w:pPr>
              <w:autoSpaceDE w:val="0"/>
              <w:autoSpaceDN w:val="0"/>
              <w:adjustRightInd w:val="0"/>
              <w:snapToGrid w:val="0"/>
              <w:jc w:val="center"/>
              <w:rPr>
                <w:rFonts w:hint="eastAsia" w:ascii="宋体" w:hAnsi="宋体"/>
                <w:szCs w:val="21"/>
              </w:rPr>
            </w:pPr>
            <w:r>
              <w:rPr>
                <w:rFonts w:hint="eastAsia" w:ascii="宋体" w:hAnsi="宋体"/>
                <w:szCs w:val="21"/>
              </w:rPr>
              <w:t>1.39</w:t>
            </w:r>
          </w:p>
        </w:tc>
        <w:tc>
          <w:tcPr>
            <w:tcW w:w="406" w:type="pct"/>
            <w:tcBorders>
              <w:left w:val="single" w:color="auto" w:sz="4" w:space="0"/>
            </w:tcBorders>
            <w:vAlign w:val="center"/>
          </w:tcPr>
          <w:p w14:paraId="3428D2FC">
            <w:pPr>
              <w:autoSpaceDE w:val="0"/>
              <w:autoSpaceDN w:val="0"/>
              <w:adjustRightInd w:val="0"/>
              <w:snapToGrid w:val="0"/>
              <w:jc w:val="center"/>
              <w:rPr>
                <w:rFonts w:hint="eastAsia" w:ascii="宋体" w:hAnsi="宋体"/>
                <w:szCs w:val="21"/>
              </w:rPr>
            </w:pPr>
            <w:r>
              <w:rPr>
                <w:rFonts w:hint="eastAsia" w:ascii="宋体" w:hAnsi="宋体"/>
                <w:szCs w:val="21"/>
              </w:rPr>
              <w:t>163.34</w:t>
            </w:r>
          </w:p>
        </w:tc>
        <w:tc>
          <w:tcPr>
            <w:tcW w:w="326" w:type="pct"/>
            <w:tcBorders>
              <w:right w:val="single" w:color="auto" w:sz="4" w:space="0"/>
            </w:tcBorders>
            <w:vAlign w:val="center"/>
          </w:tcPr>
          <w:p w14:paraId="1D32EF08">
            <w:pPr>
              <w:autoSpaceDE w:val="0"/>
              <w:autoSpaceDN w:val="0"/>
              <w:adjustRightInd w:val="0"/>
              <w:snapToGrid w:val="0"/>
              <w:jc w:val="center"/>
              <w:rPr>
                <w:rFonts w:hint="eastAsia" w:ascii="宋体" w:hAnsi="宋体"/>
                <w:szCs w:val="21"/>
              </w:rPr>
            </w:pPr>
            <w:r>
              <w:rPr>
                <w:rFonts w:hint="eastAsia" w:ascii="宋体" w:hAnsi="宋体"/>
                <w:szCs w:val="21"/>
              </w:rPr>
              <w:t>0.11</w:t>
            </w:r>
          </w:p>
        </w:tc>
        <w:tc>
          <w:tcPr>
            <w:tcW w:w="371" w:type="pct"/>
            <w:tcBorders>
              <w:left w:val="single" w:color="auto" w:sz="4" w:space="0"/>
            </w:tcBorders>
            <w:vAlign w:val="center"/>
          </w:tcPr>
          <w:p w14:paraId="4608C572">
            <w:pPr>
              <w:autoSpaceDE w:val="0"/>
              <w:autoSpaceDN w:val="0"/>
              <w:adjustRightInd w:val="0"/>
              <w:snapToGrid w:val="0"/>
              <w:jc w:val="center"/>
              <w:rPr>
                <w:rFonts w:hint="eastAsia" w:ascii="宋体" w:hAnsi="宋体"/>
                <w:szCs w:val="21"/>
              </w:rPr>
            </w:pPr>
            <w:r>
              <w:rPr>
                <w:rFonts w:hint="eastAsia" w:ascii="宋体" w:hAnsi="宋体"/>
                <w:szCs w:val="21"/>
              </w:rPr>
              <w:t>12.99</w:t>
            </w:r>
          </w:p>
        </w:tc>
      </w:tr>
      <w:tr w14:paraId="69F9FB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04" w:hRule="atLeast"/>
          <w:jc w:val="center"/>
        </w:trPr>
        <w:tc>
          <w:tcPr>
            <w:tcW w:w="513" w:type="pct"/>
            <w:gridSpan w:val="2"/>
            <w:vAlign w:val="center"/>
          </w:tcPr>
          <w:p w14:paraId="57F20D37">
            <w:pPr>
              <w:autoSpaceDE w:val="0"/>
              <w:autoSpaceDN w:val="0"/>
              <w:adjustRightInd w:val="0"/>
              <w:snapToGrid w:val="0"/>
              <w:jc w:val="center"/>
              <w:rPr>
                <w:rFonts w:hint="eastAsia" w:ascii="宋体" w:hAnsi="宋体"/>
                <w:szCs w:val="21"/>
              </w:rPr>
            </w:pPr>
            <w:r>
              <w:rPr>
                <w:rFonts w:hint="eastAsia" w:ascii="宋体" w:hAnsi="宋体"/>
                <w:szCs w:val="21"/>
              </w:rPr>
              <w:t>中佳131</w:t>
            </w:r>
          </w:p>
        </w:tc>
        <w:tc>
          <w:tcPr>
            <w:tcW w:w="489" w:type="pct"/>
            <w:vAlign w:val="center"/>
          </w:tcPr>
          <w:p w14:paraId="7BF1DB28">
            <w:pPr>
              <w:autoSpaceDE w:val="0"/>
              <w:autoSpaceDN w:val="0"/>
              <w:adjustRightInd w:val="0"/>
              <w:snapToGrid w:val="0"/>
              <w:jc w:val="center"/>
              <w:rPr>
                <w:rFonts w:hint="eastAsia" w:ascii="宋体" w:hAnsi="宋体"/>
                <w:szCs w:val="21"/>
              </w:rPr>
            </w:pPr>
            <w:r>
              <w:rPr>
                <w:rFonts w:hint="eastAsia" w:ascii="宋体" w:hAnsi="宋体"/>
                <w:szCs w:val="21"/>
              </w:rPr>
              <w:t>2400</w:t>
            </w:r>
          </w:p>
        </w:tc>
        <w:tc>
          <w:tcPr>
            <w:tcW w:w="501" w:type="pct"/>
            <w:vAlign w:val="center"/>
          </w:tcPr>
          <w:p w14:paraId="0871881E">
            <w:pPr>
              <w:autoSpaceDE w:val="0"/>
              <w:autoSpaceDN w:val="0"/>
              <w:adjustRightInd w:val="0"/>
              <w:snapToGrid w:val="0"/>
              <w:jc w:val="center"/>
              <w:rPr>
                <w:rFonts w:hint="eastAsia" w:ascii="宋体" w:hAnsi="宋体"/>
                <w:szCs w:val="21"/>
              </w:rPr>
            </w:pPr>
            <w:r>
              <w:rPr>
                <w:rFonts w:hint="eastAsia" w:ascii="宋体" w:hAnsi="宋体"/>
                <w:szCs w:val="21"/>
              </w:rPr>
              <w:t>79.2</w:t>
            </w:r>
          </w:p>
        </w:tc>
        <w:tc>
          <w:tcPr>
            <w:tcW w:w="527" w:type="pct"/>
            <w:vAlign w:val="center"/>
          </w:tcPr>
          <w:p w14:paraId="067FA0AC">
            <w:pPr>
              <w:autoSpaceDE w:val="0"/>
              <w:autoSpaceDN w:val="0"/>
              <w:adjustRightInd w:val="0"/>
              <w:snapToGrid w:val="0"/>
              <w:jc w:val="center"/>
              <w:rPr>
                <w:rFonts w:hint="eastAsia" w:ascii="宋体" w:hAnsi="宋体"/>
                <w:szCs w:val="21"/>
              </w:rPr>
            </w:pPr>
            <w:r>
              <w:rPr>
                <w:rFonts w:hint="eastAsia" w:ascii="宋体" w:hAnsi="宋体"/>
                <w:szCs w:val="21"/>
              </w:rPr>
              <w:t>25860.72</w:t>
            </w:r>
          </w:p>
        </w:tc>
        <w:tc>
          <w:tcPr>
            <w:tcW w:w="574" w:type="pct"/>
            <w:vAlign w:val="center"/>
          </w:tcPr>
          <w:p w14:paraId="69439BAE">
            <w:pPr>
              <w:autoSpaceDE w:val="0"/>
              <w:autoSpaceDN w:val="0"/>
              <w:adjustRightInd w:val="0"/>
              <w:snapToGrid w:val="0"/>
              <w:jc w:val="center"/>
              <w:rPr>
                <w:rFonts w:hint="eastAsia" w:ascii="宋体" w:hAnsi="宋体"/>
                <w:szCs w:val="21"/>
              </w:rPr>
            </w:pPr>
            <w:r>
              <w:rPr>
                <w:rFonts w:hint="eastAsia" w:ascii="宋体" w:hAnsi="宋体"/>
                <w:szCs w:val="21"/>
              </w:rPr>
              <w:t>853.40</w:t>
            </w:r>
          </w:p>
        </w:tc>
        <w:tc>
          <w:tcPr>
            <w:tcW w:w="426" w:type="pct"/>
            <w:tcBorders>
              <w:right w:val="single" w:color="auto" w:sz="4" w:space="0"/>
            </w:tcBorders>
            <w:vAlign w:val="center"/>
          </w:tcPr>
          <w:p w14:paraId="61B86110">
            <w:pPr>
              <w:autoSpaceDE w:val="0"/>
              <w:autoSpaceDN w:val="0"/>
              <w:adjustRightInd w:val="0"/>
              <w:snapToGrid w:val="0"/>
              <w:jc w:val="center"/>
              <w:rPr>
                <w:rFonts w:hint="eastAsia" w:ascii="宋体" w:hAnsi="宋体"/>
                <w:szCs w:val="21"/>
              </w:rPr>
            </w:pPr>
            <w:r>
              <w:rPr>
                <w:rFonts w:hint="eastAsia" w:ascii="宋体" w:hAnsi="宋体"/>
                <w:szCs w:val="21"/>
              </w:rPr>
              <w:t>0.14</w:t>
            </w:r>
          </w:p>
        </w:tc>
        <w:tc>
          <w:tcPr>
            <w:tcW w:w="491" w:type="pct"/>
            <w:tcBorders>
              <w:left w:val="single" w:color="auto" w:sz="4" w:space="0"/>
            </w:tcBorders>
            <w:vAlign w:val="center"/>
          </w:tcPr>
          <w:p w14:paraId="79709081">
            <w:pPr>
              <w:autoSpaceDE w:val="0"/>
              <w:autoSpaceDN w:val="0"/>
              <w:adjustRightInd w:val="0"/>
              <w:snapToGrid w:val="0"/>
              <w:jc w:val="center"/>
              <w:rPr>
                <w:rFonts w:hint="eastAsia" w:ascii="宋体" w:hAnsi="宋体"/>
                <w:szCs w:val="21"/>
              </w:rPr>
            </w:pPr>
            <w:r>
              <w:rPr>
                <w:rFonts w:hint="eastAsia" w:ascii="宋体" w:hAnsi="宋体"/>
                <w:szCs w:val="21"/>
              </w:rPr>
              <w:t>16.70</w:t>
            </w:r>
          </w:p>
        </w:tc>
        <w:tc>
          <w:tcPr>
            <w:tcW w:w="376" w:type="pct"/>
            <w:tcBorders>
              <w:right w:val="single" w:color="auto" w:sz="4" w:space="0"/>
            </w:tcBorders>
            <w:vAlign w:val="center"/>
          </w:tcPr>
          <w:p w14:paraId="6E64A211">
            <w:pPr>
              <w:autoSpaceDE w:val="0"/>
              <w:autoSpaceDN w:val="0"/>
              <w:adjustRightInd w:val="0"/>
              <w:snapToGrid w:val="0"/>
              <w:jc w:val="center"/>
              <w:rPr>
                <w:rFonts w:hint="eastAsia" w:ascii="宋体" w:hAnsi="宋体"/>
                <w:szCs w:val="21"/>
              </w:rPr>
            </w:pPr>
            <w:r>
              <w:rPr>
                <w:rFonts w:hint="eastAsia" w:ascii="宋体" w:hAnsi="宋体"/>
                <w:szCs w:val="21"/>
              </w:rPr>
              <w:t>1.39</w:t>
            </w:r>
          </w:p>
        </w:tc>
        <w:tc>
          <w:tcPr>
            <w:tcW w:w="406" w:type="pct"/>
            <w:tcBorders>
              <w:left w:val="single" w:color="auto" w:sz="4" w:space="0"/>
            </w:tcBorders>
            <w:vAlign w:val="center"/>
          </w:tcPr>
          <w:p w14:paraId="25AA5419">
            <w:pPr>
              <w:autoSpaceDE w:val="0"/>
              <w:autoSpaceDN w:val="0"/>
              <w:adjustRightInd w:val="0"/>
              <w:snapToGrid w:val="0"/>
              <w:jc w:val="center"/>
              <w:rPr>
                <w:rFonts w:hint="eastAsia" w:ascii="宋体" w:hAnsi="宋体"/>
                <w:szCs w:val="21"/>
              </w:rPr>
            </w:pPr>
            <w:r>
              <w:rPr>
                <w:rFonts w:hint="eastAsia" w:ascii="宋体" w:hAnsi="宋体"/>
                <w:szCs w:val="21"/>
              </w:rPr>
              <w:t>163.34</w:t>
            </w:r>
          </w:p>
        </w:tc>
        <w:tc>
          <w:tcPr>
            <w:tcW w:w="326" w:type="pct"/>
            <w:tcBorders>
              <w:right w:val="single" w:color="auto" w:sz="4" w:space="0"/>
            </w:tcBorders>
            <w:vAlign w:val="center"/>
          </w:tcPr>
          <w:p w14:paraId="1269088B">
            <w:pPr>
              <w:autoSpaceDE w:val="0"/>
              <w:autoSpaceDN w:val="0"/>
              <w:adjustRightInd w:val="0"/>
              <w:snapToGrid w:val="0"/>
              <w:jc w:val="center"/>
              <w:rPr>
                <w:rFonts w:hint="eastAsia" w:ascii="宋体" w:hAnsi="宋体"/>
                <w:szCs w:val="21"/>
              </w:rPr>
            </w:pPr>
            <w:r>
              <w:rPr>
                <w:rFonts w:hint="eastAsia" w:ascii="宋体" w:hAnsi="宋体"/>
                <w:szCs w:val="21"/>
              </w:rPr>
              <w:t>0.11</w:t>
            </w:r>
          </w:p>
        </w:tc>
        <w:tc>
          <w:tcPr>
            <w:tcW w:w="371" w:type="pct"/>
            <w:tcBorders>
              <w:left w:val="single" w:color="auto" w:sz="4" w:space="0"/>
            </w:tcBorders>
            <w:vAlign w:val="center"/>
          </w:tcPr>
          <w:p w14:paraId="62797E95">
            <w:pPr>
              <w:autoSpaceDE w:val="0"/>
              <w:autoSpaceDN w:val="0"/>
              <w:adjustRightInd w:val="0"/>
              <w:snapToGrid w:val="0"/>
              <w:jc w:val="center"/>
              <w:rPr>
                <w:rFonts w:hint="eastAsia" w:ascii="宋体" w:hAnsi="宋体"/>
                <w:szCs w:val="21"/>
              </w:rPr>
            </w:pPr>
            <w:r>
              <w:rPr>
                <w:rFonts w:hint="eastAsia" w:ascii="宋体" w:hAnsi="宋体"/>
                <w:szCs w:val="21"/>
              </w:rPr>
              <w:t>12.99</w:t>
            </w:r>
          </w:p>
        </w:tc>
      </w:tr>
      <w:tr w14:paraId="7FD062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04" w:hRule="atLeast"/>
          <w:jc w:val="center"/>
        </w:trPr>
        <w:tc>
          <w:tcPr>
            <w:tcW w:w="513" w:type="pct"/>
            <w:gridSpan w:val="2"/>
            <w:vAlign w:val="center"/>
          </w:tcPr>
          <w:p w14:paraId="3641F50F">
            <w:pPr>
              <w:autoSpaceDE w:val="0"/>
              <w:autoSpaceDN w:val="0"/>
              <w:adjustRightInd w:val="0"/>
              <w:snapToGrid w:val="0"/>
              <w:jc w:val="center"/>
              <w:rPr>
                <w:rFonts w:hint="eastAsia" w:ascii="宋体" w:hAnsi="宋体"/>
                <w:szCs w:val="21"/>
              </w:rPr>
            </w:pPr>
            <w:r>
              <w:rPr>
                <w:rFonts w:hint="eastAsia" w:ascii="宋体" w:hAnsi="宋体"/>
                <w:szCs w:val="21"/>
              </w:rPr>
              <w:t>中佳19</w:t>
            </w:r>
          </w:p>
        </w:tc>
        <w:tc>
          <w:tcPr>
            <w:tcW w:w="489" w:type="pct"/>
            <w:vAlign w:val="center"/>
          </w:tcPr>
          <w:p w14:paraId="1B630B01">
            <w:pPr>
              <w:autoSpaceDE w:val="0"/>
              <w:autoSpaceDN w:val="0"/>
              <w:adjustRightInd w:val="0"/>
              <w:snapToGrid w:val="0"/>
              <w:jc w:val="center"/>
              <w:rPr>
                <w:rFonts w:hint="eastAsia" w:ascii="宋体" w:hAnsi="宋体"/>
                <w:szCs w:val="21"/>
              </w:rPr>
            </w:pPr>
            <w:r>
              <w:rPr>
                <w:rFonts w:hint="eastAsia" w:ascii="宋体" w:hAnsi="宋体"/>
                <w:szCs w:val="21"/>
              </w:rPr>
              <w:t>2400</w:t>
            </w:r>
          </w:p>
        </w:tc>
        <w:tc>
          <w:tcPr>
            <w:tcW w:w="501" w:type="pct"/>
            <w:vAlign w:val="center"/>
          </w:tcPr>
          <w:p w14:paraId="41A9F4F0">
            <w:pPr>
              <w:autoSpaceDE w:val="0"/>
              <w:autoSpaceDN w:val="0"/>
              <w:adjustRightInd w:val="0"/>
              <w:snapToGrid w:val="0"/>
              <w:jc w:val="center"/>
              <w:rPr>
                <w:rFonts w:hint="eastAsia" w:ascii="宋体" w:hAnsi="宋体"/>
                <w:szCs w:val="21"/>
              </w:rPr>
            </w:pPr>
            <w:r>
              <w:rPr>
                <w:rFonts w:hint="eastAsia" w:ascii="宋体" w:hAnsi="宋体"/>
                <w:szCs w:val="21"/>
              </w:rPr>
              <w:t>79.2</w:t>
            </w:r>
          </w:p>
        </w:tc>
        <w:tc>
          <w:tcPr>
            <w:tcW w:w="527" w:type="pct"/>
            <w:vAlign w:val="center"/>
          </w:tcPr>
          <w:p w14:paraId="30267148">
            <w:pPr>
              <w:autoSpaceDE w:val="0"/>
              <w:autoSpaceDN w:val="0"/>
              <w:adjustRightInd w:val="0"/>
              <w:snapToGrid w:val="0"/>
              <w:jc w:val="center"/>
              <w:rPr>
                <w:rFonts w:hint="eastAsia" w:ascii="宋体" w:hAnsi="宋体"/>
                <w:szCs w:val="21"/>
              </w:rPr>
            </w:pPr>
            <w:r>
              <w:rPr>
                <w:rFonts w:hint="eastAsia" w:ascii="宋体" w:hAnsi="宋体"/>
                <w:szCs w:val="21"/>
              </w:rPr>
              <w:t>25860.72</w:t>
            </w:r>
          </w:p>
        </w:tc>
        <w:tc>
          <w:tcPr>
            <w:tcW w:w="574" w:type="pct"/>
            <w:vAlign w:val="center"/>
          </w:tcPr>
          <w:p w14:paraId="4DD4A5AE">
            <w:pPr>
              <w:autoSpaceDE w:val="0"/>
              <w:autoSpaceDN w:val="0"/>
              <w:adjustRightInd w:val="0"/>
              <w:snapToGrid w:val="0"/>
              <w:jc w:val="center"/>
              <w:rPr>
                <w:rFonts w:hint="eastAsia" w:ascii="宋体" w:hAnsi="宋体"/>
                <w:szCs w:val="21"/>
              </w:rPr>
            </w:pPr>
            <w:r>
              <w:rPr>
                <w:rFonts w:hint="eastAsia" w:ascii="宋体" w:hAnsi="宋体"/>
                <w:szCs w:val="21"/>
              </w:rPr>
              <w:t>853.40</w:t>
            </w:r>
          </w:p>
        </w:tc>
        <w:tc>
          <w:tcPr>
            <w:tcW w:w="426" w:type="pct"/>
            <w:tcBorders>
              <w:right w:val="single" w:color="auto" w:sz="4" w:space="0"/>
            </w:tcBorders>
            <w:vAlign w:val="center"/>
          </w:tcPr>
          <w:p w14:paraId="71E4EBD6">
            <w:pPr>
              <w:autoSpaceDE w:val="0"/>
              <w:autoSpaceDN w:val="0"/>
              <w:adjustRightInd w:val="0"/>
              <w:snapToGrid w:val="0"/>
              <w:jc w:val="center"/>
              <w:rPr>
                <w:rFonts w:hint="eastAsia" w:ascii="宋体" w:hAnsi="宋体"/>
                <w:szCs w:val="21"/>
              </w:rPr>
            </w:pPr>
            <w:r>
              <w:rPr>
                <w:rFonts w:hint="eastAsia" w:ascii="宋体" w:hAnsi="宋体"/>
                <w:szCs w:val="21"/>
              </w:rPr>
              <w:t>0.14</w:t>
            </w:r>
          </w:p>
        </w:tc>
        <w:tc>
          <w:tcPr>
            <w:tcW w:w="491" w:type="pct"/>
            <w:tcBorders>
              <w:left w:val="single" w:color="auto" w:sz="4" w:space="0"/>
            </w:tcBorders>
            <w:vAlign w:val="center"/>
          </w:tcPr>
          <w:p w14:paraId="76385298">
            <w:pPr>
              <w:autoSpaceDE w:val="0"/>
              <w:autoSpaceDN w:val="0"/>
              <w:adjustRightInd w:val="0"/>
              <w:snapToGrid w:val="0"/>
              <w:jc w:val="center"/>
              <w:rPr>
                <w:rFonts w:hint="eastAsia" w:ascii="宋体" w:hAnsi="宋体"/>
                <w:szCs w:val="21"/>
              </w:rPr>
            </w:pPr>
            <w:r>
              <w:rPr>
                <w:rFonts w:hint="eastAsia" w:ascii="宋体" w:hAnsi="宋体"/>
                <w:szCs w:val="21"/>
              </w:rPr>
              <w:t>16.70</w:t>
            </w:r>
          </w:p>
        </w:tc>
        <w:tc>
          <w:tcPr>
            <w:tcW w:w="376" w:type="pct"/>
            <w:tcBorders>
              <w:right w:val="single" w:color="auto" w:sz="4" w:space="0"/>
            </w:tcBorders>
            <w:vAlign w:val="center"/>
          </w:tcPr>
          <w:p w14:paraId="69C59A1C">
            <w:pPr>
              <w:autoSpaceDE w:val="0"/>
              <w:autoSpaceDN w:val="0"/>
              <w:adjustRightInd w:val="0"/>
              <w:snapToGrid w:val="0"/>
              <w:jc w:val="center"/>
              <w:rPr>
                <w:rFonts w:hint="eastAsia" w:ascii="宋体" w:hAnsi="宋体"/>
                <w:szCs w:val="21"/>
              </w:rPr>
            </w:pPr>
            <w:r>
              <w:rPr>
                <w:rFonts w:hint="eastAsia" w:ascii="宋体" w:hAnsi="宋体"/>
                <w:szCs w:val="21"/>
              </w:rPr>
              <w:t>1.39</w:t>
            </w:r>
          </w:p>
        </w:tc>
        <w:tc>
          <w:tcPr>
            <w:tcW w:w="406" w:type="pct"/>
            <w:tcBorders>
              <w:left w:val="single" w:color="auto" w:sz="4" w:space="0"/>
            </w:tcBorders>
            <w:vAlign w:val="center"/>
          </w:tcPr>
          <w:p w14:paraId="5CB61EFA">
            <w:pPr>
              <w:autoSpaceDE w:val="0"/>
              <w:autoSpaceDN w:val="0"/>
              <w:adjustRightInd w:val="0"/>
              <w:snapToGrid w:val="0"/>
              <w:jc w:val="center"/>
              <w:rPr>
                <w:rFonts w:hint="eastAsia" w:ascii="宋体" w:hAnsi="宋体"/>
                <w:szCs w:val="21"/>
              </w:rPr>
            </w:pPr>
            <w:r>
              <w:rPr>
                <w:rFonts w:hint="eastAsia" w:ascii="宋体" w:hAnsi="宋体"/>
                <w:szCs w:val="21"/>
              </w:rPr>
              <w:t>163.34</w:t>
            </w:r>
          </w:p>
        </w:tc>
        <w:tc>
          <w:tcPr>
            <w:tcW w:w="326" w:type="pct"/>
            <w:tcBorders>
              <w:right w:val="single" w:color="auto" w:sz="4" w:space="0"/>
            </w:tcBorders>
            <w:vAlign w:val="center"/>
          </w:tcPr>
          <w:p w14:paraId="51CF51DC">
            <w:pPr>
              <w:autoSpaceDE w:val="0"/>
              <w:autoSpaceDN w:val="0"/>
              <w:adjustRightInd w:val="0"/>
              <w:snapToGrid w:val="0"/>
              <w:jc w:val="center"/>
              <w:rPr>
                <w:rFonts w:hint="eastAsia" w:ascii="宋体" w:hAnsi="宋体"/>
                <w:szCs w:val="21"/>
              </w:rPr>
            </w:pPr>
            <w:r>
              <w:rPr>
                <w:rFonts w:hint="eastAsia" w:ascii="宋体" w:hAnsi="宋体"/>
                <w:szCs w:val="21"/>
              </w:rPr>
              <w:t>0.11</w:t>
            </w:r>
          </w:p>
        </w:tc>
        <w:tc>
          <w:tcPr>
            <w:tcW w:w="371" w:type="pct"/>
            <w:tcBorders>
              <w:left w:val="single" w:color="auto" w:sz="4" w:space="0"/>
            </w:tcBorders>
            <w:vAlign w:val="center"/>
          </w:tcPr>
          <w:p w14:paraId="19843420">
            <w:pPr>
              <w:autoSpaceDE w:val="0"/>
              <w:autoSpaceDN w:val="0"/>
              <w:adjustRightInd w:val="0"/>
              <w:snapToGrid w:val="0"/>
              <w:jc w:val="center"/>
              <w:rPr>
                <w:rFonts w:hint="eastAsia" w:ascii="宋体" w:hAnsi="宋体"/>
                <w:szCs w:val="21"/>
              </w:rPr>
            </w:pPr>
            <w:r>
              <w:rPr>
                <w:rFonts w:hint="eastAsia" w:ascii="宋体" w:hAnsi="宋体"/>
                <w:szCs w:val="21"/>
              </w:rPr>
              <w:t>12.99</w:t>
            </w:r>
          </w:p>
        </w:tc>
      </w:tr>
      <w:tr w14:paraId="18301B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04" w:hRule="atLeast"/>
          <w:jc w:val="center"/>
        </w:trPr>
        <w:tc>
          <w:tcPr>
            <w:tcW w:w="513" w:type="pct"/>
            <w:gridSpan w:val="2"/>
            <w:vAlign w:val="center"/>
          </w:tcPr>
          <w:p w14:paraId="786E0E81">
            <w:pPr>
              <w:autoSpaceDE w:val="0"/>
              <w:autoSpaceDN w:val="0"/>
              <w:adjustRightInd w:val="0"/>
              <w:snapToGrid w:val="0"/>
              <w:jc w:val="center"/>
              <w:rPr>
                <w:rFonts w:hint="eastAsia" w:ascii="宋体" w:hAnsi="宋体"/>
                <w:szCs w:val="21"/>
              </w:rPr>
            </w:pPr>
            <w:r>
              <w:rPr>
                <w:rFonts w:hint="eastAsia" w:ascii="宋体" w:hAnsi="宋体"/>
                <w:szCs w:val="21"/>
              </w:rPr>
              <w:t>中佳8</w:t>
            </w:r>
          </w:p>
        </w:tc>
        <w:tc>
          <w:tcPr>
            <w:tcW w:w="489" w:type="pct"/>
            <w:vAlign w:val="center"/>
          </w:tcPr>
          <w:p w14:paraId="312F50B1">
            <w:pPr>
              <w:autoSpaceDE w:val="0"/>
              <w:autoSpaceDN w:val="0"/>
              <w:adjustRightInd w:val="0"/>
              <w:snapToGrid w:val="0"/>
              <w:jc w:val="center"/>
              <w:rPr>
                <w:rFonts w:hint="eastAsia" w:ascii="宋体" w:hAnsi="宋体"/>
                <w:szCs w:val="21"/>
              </w:rPr>
            </w:pPr>
            <w:r>
              <w:rPr>
                <w:rFonts w:hint="eastAsia" w:ascii="宋体" w:hAnsi="宋体"/>
                <w:szCs w:val="21"/>
              </w:rPr>
              <w:t>2400</w:t>
            </w:r>
          </w:p>
        </w:tc>
        <w:tc>
          <w:tcPr>
            <w:tcW w:w="501" w:type="pct"/>
            <w:vAlign w:val="center"/>
          </w:tcPr>
          <w:p w14:paraId="7F376A71">
            <w:pPr>
              <w:autoSpaceDE w:val="0"/>
              <w:autoSpaceDN w:val="0"/>
              <w:adjustRightInd w:val="0"/>
              <w:snapToGrid w:val="0"/>
              <w:jc w:val="center"/>
              <w:rPr>
                <w:rFonts w:hint="eastAsia" w:ascii="宋体" w:hAnsi="宋体"/>
                <w:szCs w:val="21"/>
              </w:rPr>
            </w:pPr>
            <w:r>
              <w:rPr>
                <w:rFonts w:hint="eastAsia" w:ascii="宋体" w:hAnsi="宋体"/>
                <w:szCs w:val="21"/>
              </w:rPr>
              <w:t>79.2</w:t>
            </w:r>
          </w:p>
        </w:tc>
        <w:tc>
          <w:tcPr>
            <w:tcW w:w="527" w:type="pct"/>
            <w:vAlign w:val="center"/>
          </w:tcPr>
          <w:p w14:paraId="0BFB7095">
            <w:pPr>
              <w:autoSpaceDE w:val="0"/>
              <w:autoSpaceDN w:val="0"/>
              <w:adjustRightInd w:val="0"/>
              <w:snapToGrid w:val="0"/>
              <w:jc w:val="center"/>
              <w:rPr>
                <w:rFonts w:hint="eastAsia" w:ascii="宋体" w:hAnsi="宋体"/>
                <w:szCs w:val="21"/>
              </w:rPr>
            </w:pPr>
            <w:r>
              <w:rPr>
                <w:rFonts w:hint="eastAsia" w:ascii="宋体" w:hAnsi="宋体"/>
                <w:szCs w:val="21"/>
              </w:rPr>
              <w:t>25860.72</w:t>
            </w:r>
          </w:p>
        </w:tc>
        <w:tc>
          <w:tcPr>
            <w:tcW w:w="574" w:type="pct"/>
            <w:vAlign w:val="center"/>
          </w:tcPr>
          <w:p w14:paraId="481ABD99">
            <w:pPr>
              <w:autoSpaceDE w:val="0"/>
              <w:autoSpaceDN w:val="0"/>
              <w:adjustRightInd w:val="0"/>
              <w:snapToGrid w:val="0"/>
              <w:jc w:val="center"/>
              <w:rPr>
                <w:rFonts w:hint="eastAsia" w:ascii="宋体" w:hAnsi="宋体"/>
                <w:szCs w:val="21"/>
              </w:rPr>
            </w:pPr>
            <w:r>
              <w:rPr>
                <w:rFonts w:hint="eastAsia" w:ascii="宋体" w:hAnsi="宋体"/>
                <w:szCs w:val="21"/>
              </w:rPr>
              <w:t>853.40</w:t>
            </w:r>
          </w:p>
        </w:tc>
        <w:tc>
          <w:tcPr>
            <w:tcW w:w="426" w:type="pct"/>
            <w:tcBorders>
              <w:right w:val="single" w:color="auto" w:sz="4" w:space="0"/>
            </w:tcBorders>
            <w:vAlign w:val="center"/>
          </w:tcPr>
          <w:p w14:paraId="44E87CA2">
            <w:pPr>
              <w:autoSpaceDE w:val="0"/>
              <w:autoSpaceDN w:val="0"/>
              <w:adjustRightInd w:val="0"/>
              <w:snapToGrid w:val="0"/>
              <w:jc w:val="center"/>
              <w:rPr>
                <w:rFonts w:hint="eastAsia" w:ascii="宋体" w:hAnsi="宋体"/>
                <w:szCs w:val="21"/>
              </w:rPr>
            </w:pPr>
            <w:r>
              <w:rPr>
                <w:rFonts w:hint="eastAsia" w:ascii="宋体" w:hAnsi="宋体"/>
                <w:szCs w:val="21"/>
              </w:rPr>
              <w:t>0.14</w:t>
            </w:r>
          </w:p>
        </w:tc>
        <w:tc>
          <w:tcPr>
            <w:tcW w:w="491" w:type="pct"/>
            <w:tcBorders>
              <w:left w:val="single" w:color="auto" w:sz="4" w:space="0"/>
            </w:tcBorders>
            <w:vAlign w:val="center"/>
          </w:tcPr>
          <w:p w14:paraId="26023BD4">
            <w:pPr>
              <w:autoSpaceDE w:val="0"/>
              <w:autoSpaceDN w:val="0"/>
              <w:adjustRightInd w:val="0"/>
              <w:snapToGrid w:val="0"/>
              <w:jc w:val="center"/>
              <w:rPr>
                <w:rFonts w:hint="eastAsia" w:ascii="宋体" w:hAnsi="宋体"/>
                <w:szCs w:val="21"/>
              </w:rPr>
            </w:pPr>
            <w:r>
              <w:rPr>
                <w:rFonts w:hint="eastAsia" w:ascii="宋体" w:hAnsi="宋体"/>
                <w:szCs w:val="21"/>
              </w:rPr>
              <w:t>16.70</w:t>
            </w:r>
          </w:p>
        </w:tc>
        <w:tc>
          <w:tcPr>
            <w:tcW w:w="376" w:type="pct"/>
            <w:tcBorders>
              <w:right w:val="single" w:color="auto" w:sz="4" w:space="0"/>
            </w:tcBorders>
            <w:vAlign w:val="center"/>
          </w:tcPr>
          <w:p w14:paraId="3EBDF9D9">
            <w:pPr>
              <w:autoSpaceDE w:val="0"/>
              <w:autoSpaceDN w:val="0"/>
              <w:adjustRightInd w:val="0"/>
              <w:snapToGrid w:val="0"/>
              <w:jc w:val="center"/>
              <w:rPr>
                <w:rFonts w:hint="eastAsia" w:ascii="宋体" w:hAnsi="宋体"/>
                <w:szCs w:val="21"/>
              </w:rPr>
            </w:pPr>
            <w:r>
              <w:rPr>
                <w:rFonts w:hint="eastAsia" w:ascii="宋体" w:hAnsi="宋体"/>
                <w:szCs w:val="21"/>
              </w:rPr>
              <w:t>1.39</w:t>
            </w:r>
          </w:p>
        </w:tc>
        <w:tc>
          <w:tcPr>
            <w:tcW w:w="406" w:type="pct"/>
            <w:tcBorders>
              <w:left w:val="single" w:color="auto" w:sz="4" w:space="0"/>
            </w:tcBorders>
            <w:vAlign w:val="center"/>
          </w:tcPr>
          <w:p w14:paraId="1926DEC3">
            <w:pPr>
              <w:autoSpaceDE w:val="0"/>
              <w:autoSpaceDN w:val="0"/>
              <w:adjustRightInd w:val="0"/>
              <w:snapToGrid w:val="0"/>
              <w:jc w:val="center"/>
              <w:rPr>
                <w:rFonts w:hint="eastAsia" w:ascii="宋体" w:hAnsi="宋体"/>
                <w:szCs w:val="21"/>
              </w:rPr>
            </w:pPr>
            <w:r>
              <w:rPr>
                <w:rFonts w:hint="eastAsia" w:ascii="宋体" w:hAnsi="宋体"/>
                <w:szCs w:val="21"/>
              </w:rPr>
              <w:t>163.34</w:t>
            </w:r>
          </w:p>
        </w:tc>
        <w:tc>
          <w:tcPr>
            <w:tcW w:w="326" w:type="pct"/>
            <w:tcBorders>
              <w:right w:val="single" w:color="auto" w:sz="4" w:space="0"/>
            </w:tcBorders>
            <w:vAlign w:val="center"/>
          </w:tcPr>
          <w:p w14:paraId="033CAC05">
            <w:pPr>
              <w:autoSpaceDE w:val="0"/>
              <w:autoSpaceDN w:val="0"/>
              <w:adjustRightInd w:val="0"/>
              <w:snapToGrid w:val="0"/>
              <w:jc w:val="center"/>
              <w:rPr>
                <w:rFonts w:hint="eastAsia" w:ascii="宋体" w:hAnsi="宋体"/>
                <w:szCs w:val="21"/>
              </w:rPr>
            </w:pPr>
            <w:r>
              <w:rPr>
                <w:rFonts w:hint="eastAsia" w:ascii="宋体" w:hAnsi="宋体"/>
                <w:szCs w:val="21"/>
              </w:rPr>
              <w:t>0.11</w:t>
            </w:r>
          </w:p>
        </w:tc>
        <w:tc>
          <w:tcPr>
            <w:tcW w:w="371" w:type="pct"/>
            <w:tcBorders>
              <w:left w:val="single" w:color="auto" w:sz="4" w:space="0"/>
            </w:tcBorders>
            <w:vAlign w:val="center"/>
          </w:tcPr>
          <w:p w14:paraId="499FF2BD">
            <w:pPr>
              <w:autoSpaceDE w:val="0"/>
              <w:autoSpaceDN w:val="0"/>
              <w:adjustRightInd w:val="0"/>
              <w:snapToGrid w:val="0"/>
              <w:jc w:val="center"/>
              <w:rPr>
                <w:rFonts w:hint="eastAsia" w:ascii="宋体" w:hAnsi="宋体"/>
                <w:szCs w:val="21"/>
              </w:rPr>
            </w:pPr>
            <w:r>
              <w:rPr>
                <w:rFonts w:hint="eastAsia" w:ascii="宋体" w:hAnsi="宋体"/>
                <w:szCs w:val="21"/>
              </w:rPr>
              <w:t>12.99</w:t>
            </w:r>
          </w:p>
        </w:tc>
      </w:tr>
      <w:tr w14:paraId="0B2D6C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04" w:hRule="atLeast"/>
          <w:jc w:val="center"/>
        </w:trPr>
        <w:tc>
          <w:tcPr>
            <w:tcW w:w="513" w:type="pct"/>
            <w:gridSpan w:val="2"/>
            <w:vAlign w:val="center"/>
          </w:tcPr>
          <w:p w14:paraId="08ADEBBD">
            <w:pPr>
              <w:autoSpaceDE w:val="0"/>
              <w:autoSpaceDN w:val="0"/>
              <w:adjustRightInd w:val="0"/>
              <w:snapToGrid w:val="0"/>
              <w:jc w:val="center"/>
              <w:rPr>
                <w:rFonts w:hint="eastAsia" w:ascii="宋体" w:hAnsi="宋体"/>
                <w:szCs w:val="21"/>
              </w:rPr>
            </w:pPr>
            <w:r>
              <w:rPr>
                <w:rFonts w:hint="eastAsia" w:ascii="宋体" w:hAnsi="宋体"/>
                <w:szCs w:val="21"/>
              </w:rPr>
              <w:t>中佳801</w:t>
            </w:r>
          </w:p>
        </w:tc>
        <w:tc>
          <w:tcPr>
            <w:tcW w:w="489" w:type="pct"/>
            <w:vAlign w:val="center"/>
          </w:tcPr>
          <w:p w14:paraId="133961B1">
            <w:pPr>
              <w:autoSpaceDE w:val="0"/>
              <w:autoSpaceDN w:val="0"/>
              <w:adjustRightInd w:val="0"/>
              <w:snapToGrid w:val="0"/>
              <w:jc w:val="center"/>
              <w:rPr>
                <w:rFonts w:hint="eastAsia" w:ascii="宋体" w:hAnsi="宋体"/>
                <w:szCs w:val="21"/>
              </w:rPr>
            </w:pPr>
            <w:r>
              <w:rPr>
                <w:rFonts w:hint="eastAsia" w:ascii="宋体" w:hAnsi="宋体"/>
                <w:szCs w:val="21"/>
              </w:rPr>
              <w:t>2400</w:t>
            </w:r>
          </w:p>
        </w:tc>
        <w:tc>
          <w:tcPr>
            <w:tcW w:w="501" w:type="pct"/>
            <w:vAlign w:val="center"/>
          </w:tcPr>
          <w:p w14:paraId="1B658757">
            <w:pPr>
              <w:autoSpaceDE w:val="0"/>
              <w:autoSpaceDN w:val="0"/>
              <w:adjustRightInd w:val="0"/>
              <w:snapToGrid w:val="0"/>
              <w:jc w:val="center"/>
              <w:rPr>
                <w:rFonts w:hint="eastAsia" w:ascii="宋体" w:hAnsi="宋体"/>
                <w:szCs w:val="21"/>
              </w:rPr>
            </w:pPr>
            <w:r>
              <w:rPr>
                <w:rFonts w:hint="eastAsia" w:ascii="宋体" w:hAnsi="宋体"/>
                <w:szCs w:val="21"/>
              </w:rPr>
              <w:t>79.2</w:t>
            </w:r>
          </w:p>
        </w:tc>
        <w:tc>
          <w:tcPr>
            <w:tcW w:w="527" w:type="pct"/>
            <w:vAlign w:val="center"/>
          </w:tcPr>
          <w:p w14:paraId="2105C563">
            <w:pPr>
              <w:autoSpaceDE w:val="0"/>
              <w:autoSpaceDN w:val="0"/>
              <w:adjustRightInd w:val="0"/>
              <w:snapToGrid w:val="0"/>
              <w:jc w:val="center"/>
              <w:rPr>
                <w:rFonts w:hint="eastAsia" w:ascii="宋体" w:hAnsi="宋体"/>
                <w:szCs w:val="21"/>
              </w:rPr>
            </w:pPr>
            <w:r>
              <w:rPr>
                <w:rFonts w:hint="eastAsia" w:ascii="宋体" w:hAnsi="宋体"/>
                <w:szCs w:val="21"/>
              </w:rPr>
              <w:t>25860.72</w:t>
            </w:r>
          </w:p>
        </w:tc>
        <w:tc>
          <w:tcPr>
            <w:tcW w:w="574" w:type="pct"/>
            <w:vAlign w:val="center"/>
          </w:tcPr>
          <w:p w14:paraId="757223F4">
            <w:pPr>
              <w:autoSpaceDE w:val="0"/>
              <w:autoSpaceDN w:val="0"/>
              <w:adjustRightInd w:val="0"/>
              <w:snapToGrid w:val="0"/>
              <w:jc w:val="center"/>
              <w:rPr>
                <w:rFonts w:hint="eastAsia" w:ascii="宋体" w:hAnsi="宋体"/>
                <w:szCs w:val="21"/>
              </w:rPr>
            </w:pPr>
            <w:r>
              <w:rPr>
                <w:rFonts w:hint="eastAsia" w:ascii="宋体" w:hAnsi="宋体"/>
                <w:szCs w:val="21"/>
              </w:rPr>
              <w:t>853.40</w:t>
            </w:r>
          </w:p>
        </w:tc>
        <w:tc>
          <w:tcPr>
            <w:tcW w:w="426" w:type="pct"/>
            <w:tcBorders>
              <w:right w:val="single" w:color="auto" w:sz="4" w:space="0"/>
            </w:tcBorders>
            <w:vAlign w:val="center"/>
          </w:tcPr>
          <w:p w14:paraId="36DA424D">
            <w:pPr>
              <w:autoSpaceDE w:val="0"/>
              <w:autoSpaceDN w:val="0"/>
              <w:adjustRightInd w:val="0"/>
              <w:snapToGrid w:val="0"/>
              <w:jc w:val="center"/>
              <w:rPr>
                <w:rFonts w:hint="eastAsia" w:ascii="宋体" w:hAnsi="宋体"/>
                <w:szCs w:val="21"/>
              </w:rPr>
            </w:pPr>
            <w:r>
              <w:rPr>
                <w:rFonts w:hint="eastAsia" w:ascii="宋体" w:hAnsi="宋体"/>
                <w:szCs w:val="21"/>
              </w:rPr>
              <w:t>0.14</w:t>
            </w:r>
          </w:p>
        </w:tc>
        <w:tc>
          <w:tcPr>
            <w:tcW w:w="491" w:type="pct"/>
            <w:tcBorders>
              <w:left w:val="single" w:color="auto" w:sz="4" w:space="0"/>
            </w:tcBorders>
            <w:vAlign w:val="center"/>
          </w:tcPr>
          <w:p w14:paraId="6E2E44C8">
            <w:pPr>
              <w:autoSpaceDE w:val="0"/>
              <w:autoSpaceDN w:val="0"/>
              <w:adjustRightInd w:val="0"/>
              <w:snapToGrid w:val="0"/>
              <w:jc w:val="center"/>
              <w:rPr>
                <w:rFonts w:hint="eastAsia" w:ascii="宋体" w:hAnsi="宋体"/>
                <w:szCs w:val="21"/>
              </w:rPr>
            </w:pPr>
            <w:r>
              <w:rPr>
                <w:rFonts w:hint="eastAsia" w:ascii="宋体" w:hAnsi="宋体"/>
                <w:szCs w:val="21"/>
              </w:rPr>
              <w:t>16.70</w:t>
            </w:r>
          </w:p>
        </w:tc>
        <w:tc>
          <w:tcPr>
            <w:tcW w:w="376" w:type="pct"/>
            <w:tcBorders>
              <w:right w:val="single" w:color="auto" w:sz="4" w:space="0"/>
            </w:tcBorders>
            <w:vAlign w:val="center"/>
          </w:tcPr>
          <w:p w14:paraId="0011B16F">
            <w:pPr>
              <w:autoSpaceDE w:val="0"/>
              <w:autoSpaceDN w:val="0"/>
              <w:adjustRightInd w:val="0"/>
              <w:snapToGrid w:val="0"/>
              <w:jc w:val="center"/>
              <w:rPr>
                <w:rFonts w:hint="eastAsia" w:ascii="宋体" w:hAnsi="宋体"/>
                <w:szCs w:val="21"/>
              </w:rPr>
            </w:pPr>
            <w:r>
              <w:rPr>
                <w:rFonts w:hint="eastAsia" w:ascii="宋体" w:hAnsi="宋体"/>
                <w:szCs w:val="21"/>
              </w:rPr>
              <w:t>1.39</w:t>
            </w:r>
          </w:p>
        </w:tc>
        <w:tc>
          <w:tcPr>
            <w:tcW w:w="406" w:type="pct"/>
            <w:tcBorders>
              <w:left w:val="single" w:color="auto" w:sz="4" w:space="0"/>
            </w:tcBorders>
            <w:vAlign w:val="center"/>
          </w:tcPr>
          <w:p w14:paraId="41D09DB4">
            <w:pPr>
              <w:autoSpaceDE w:val="0"/>
              <w:autoSpaceDN w:val="0"/>
              <w:adjustRightInd w:val="0"/>
              <w:snapToGrid w:val="0"/>
              <w:jc w:val="center"/>
              <w:rPr>
                <w:rFonts w:hint="eastAsia" w:ascii="宋体" w:hAnsi="宋体"/>
                <w:szCs w:val="21"/>
              </w:rPr>
            </w:pPr>
            <w:r>
              <w:rPr>
                <w:rFonts w:hint="eastAsia" w:ascii="宋体" w:hAnsi="宋体"/>
                <w:szCs w:val="21"/>
              </w:rPr>
              <w:t>163.34</w:t>
            </w:r>
          </w:p>
        </w:tc>
        <w:tc>
          <w:tcPr>
            <w:tcW w:w="326" w:type="pct"/>
            <w:tcBorders>
              <w:right w:val="single" w:color="auto" w:sz="4" w:space="0"/>
            </w:tcBorders>
            <w:vAlign w:val="center"/>
          </w:tcPr>
          <w:p w14:paraId="7B3EECF0">
            <w:pPr>
              <w:autoSpaceDE w:val="0"/>
              <w:autoSpaceDN w:val="0"/>
              <w:adjustRightInd w:val="0"/>
              <w:snapToGrid w:val="0"/>
              <w:jc w:val="center"/>
              <w:rPr>
                <w:rFonts w:hint="eastAsia" w:ascii="宋体" w:hAnsi="宋体"/>
                <w:szCs w:val="21"/>
              </w:rPr>
            </w:pPr>
            <w:r>
              <w:rPr>
                <w:rFonts w:hint="eastAsia" w:ascii="宋体" w:hAnsi="宋体"/>
                <w:szCs w:val="21"/>
              </w:rPr>
              <w:t>0.11</w:t>
            </w:r>
          </w:p>
        </w:tc>
        <w:tc>
          <w:tcPr>
            <w:tcW w:w="371" w:type="pct"/>
            <w:tcBorders>
              <w:left w:val="single" w:color="auto" w:sz="4" w:space="0"/>
            </w:tcBorders>
            <w:vAlign w:val="center"/>
          </w:tcPr>
          <w:p w14:paraId="3814A5E7">
            <w:pPr>
              <w:autoSpaceDE w:val="0"/>
              <w:autoSpaceDN w:val="0"/>
              <w:adjustRightInd w:val="0"/>
              <w:snapToGrid w:val="0"/>
              <w:jc w:val="center"/>
              <w:rPr>
                <w:rFonts w:hint="eastAsia" w:ascii="宋体" w:hAnsi="宋体"/>
                <w:szCs w:val="21"/>
              </w:rPr>
            </w:pPr>
            <w:r>
              <w:rPr>
                <w:rFonts w:hint="eastAsia" w:ascii="宋体" w:hAnsi="宋体"/>
                <w:szCs w:val="21"/>
              </w:rPr>
              <w:t>12.99</w:t>
            </w:r>
          </w:p>
        </w:tc>
      </w:tr>
      <w:tr w14:paraId="6A4721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04" w:hRule="atLeast"/>
          <w:jc w:val="center"/>
        </w:trPr>
        <w:tc>
          <w:tcPr>
            <w:tcW w:w="513" w:type="pct"/>
            <w:gridSpan w:val="2"/>
            <w:vAlign w:val="center"/>
          </w:tcPr>
          <w:p w14:paraId="68A2A5F0">
            <w:pPr>
              <w:autoSpaceDE w:val="0"/>
              <w:autoSpaceDN w:val="0"/>
              <w:adjustRightInd w:val="0"/>
              <w:snapToGrid w:val="0"/>
              <w:jc w:val="center"/>
              <w:rPr>
                <w:rFonts w:hint="eastAsia" w:ascii="宋体" w:hAnsi="宋体"/>
                <w:szCs w:val="21"/>
              </w:rPr>
            </w:pPr>
            <w:r>
              <w:rPr>
                <w:rFonts w:hint="eastAsia" w:ascii="宋体" w:hAnsi="宋体"/>
                <w:szCs w:val="21"/>
              </w:rPr>
              <w:t>合计</w:t>
            </w:r>
          </w:p>
        </w:tc>
        <w:tc>
          <w:tcPr>
            <w:tcW w:w="489" w:type="pct"/>
            <w:vAlign w:val="center"/>
          </w:tcPr>
          <w:p w14:paraId="42C4E1F2">
            <w:pPr>
              <w:autoSpaceDE w:val="0"/>
              <w:autoSpaceDN w:val="0"/>
              <w:adjustRightInd w:val="0"/>
              <w:snapToGrid w:val="0"/>
              <w:jc w:val="center"/>
              <w:rPr>
                <w:rFonts w:hint="eastAsia" w:ascii="宋体" w:hAnsi="宋体"/>
                <w:szCs w:val="21"/>
              </w:rPr>
            </w:pPr>
            <w:r>
              <w:rPr>
                <w:rFonts w:hint="eastAsia" w:ascii="宋体" w:hAnsi="宋体"/>
                <w:szCs w:val="21"/>
              </w:rPr>
              <w:t>18000</w:t>
            </w:r>
          </w:p>
        </w:tc>
        <w:tc>
          <w:tcPr>
            <w:tcW w:w="501" w:type="pct"/>
            <w:vAlign w:val="center"/>
          </w:tcPr>
          <w:p w14:paraId="161CE120">
            <w:pPr>
              <w:autoSpaceDE w:val="0"/>
              <w:autoSpaceDN w:val="0"/>
              <w:adjustRightInd w:val="0"/>
              <w:snapToGrid w:val="0"/>
              <w:jc w:val="center"/>
              <w:rPr>
                <w:rFonts w:hint="eastAsia" w:ascii="宋体" w:hAnsi="宋体"/>
                <w:szCs w:val="21"/>
              </w:rPr>
            </w:pPr>
            <w:r>
              <w:rPr>
                <w:rFonts w:hint="eastAsia" w:ascii="宋体" w:hAnsi="宋体"/>
                <w:szCs w:val="21"/>
              </w:rPr>
              <w:t>594</w:t>
            </w:r>
          </w:p>
        </w:tc>
        <w:tc>
          <w:tcPr>
            <w:tcW w:w="527" w:type="pct"/>
            <w:vAlign w:val="center"/>
          </w:tcPr>
          <w:p w14:paraId="6CF544CA">
            <w:pPr>
              <w:autoSpaceDE w:val="0"/>
              <w:autoSpaceDN w:val="0"/>
              <w:adjustRightInd w:val="0"/>
              <w:snapToGrid w:val="0"/>
              <w:jc w:val="center"/>
              <w:rPr>
                <w:rFonts w:hint="eastAsia" w:ascii="宋体" w:hAnsi="宋体"/>
                <w:szCs w:val="21"/>
              </w:rPr>
            </w:pPr>
            <w:r>
              <w:rPr>
                <w:rFonts w:hint="eastAsia" w:ascii="宋体" w:hAnsi="宋体"/>
                <w:szCs w:val="21"/>
              </w:rPr>
              <w:t>/</w:t>
            </w:r>
          </w:p>
        </w:tc>
        <w:tc>
          <w:tcPr>
            <w:tcW w:w="574" w:type="pct"/>
            <w:vAlign w:val="center"/>
          </w:tcPr>
          <w:p w14:paraId="185CF41E">
            <w:pPr>
              <w:autoSpaceDE w:val="0"/>
              <w:autoSpaceDN w:val="0"/>
              <w:adjustRightInd w:val="0"/>
              <w:snapToGrid w:val="0"/>
              <w:jc w:val="center"/>
              <w:rPr>
                <w:rFonts w:hint="eastAsia" w:ascii="宋体" w:hAnsi="宋体"/>
                <w:szCs w:val="21"/>
              </w:rPr>
            </w:pPr>
            <w:r>
              <w:rPr>
                <w:rFonts w:hint="eastAsia" w:ascii="宋体" w:hAnsi="宋体"/>
                <w:szCs w:val="21"/>
              </w:rPr>
              <w:t>/</w:t>
            </w:r>
          </w:p>
        </w:tc>
        <w:tc>
          <w:tcPr>
            <w:tcW w:w="426" w:type="pct"/>
            <w:tcBorders>
              <w:right w:val="single" w:color="auto" w:sz="4" w:space="0"/>
            </w:tcBorders>
            <w:vAlign w:val="center"/>
          </w:tcPr>
          <w:p w14:paraId="410DEAC1">
            <w:pPr>
              <w:autoSpaceDE w:val="0"/>
              <w:autoSpaceDN w:val="0"/>
              <w:adjustRightInd w:val="0"/>
              <w:snapToGrid w:val="0"/>
              <w:jc w:val="center"/>
              <w:rPr>
                <w:rFonts w:hint="eastAsia" w:ascii="宋体" w:hAnsi="宋体"/>
                <w:szCs w:val="21"/>
              </w:rPr>
            </w:pPr>
            <w:r>
              <w:rPr>
                <w:rFonts w:hint="eastAsia" w:ascii="宋体" w:hAnsi="宋体"/>
                <w:szCs w:val="21"/>
              </w:rPr>
              <w:t>1.05</w:t>
            </w:r>
          </w:p>
        </w:tc>
        <w:tc>
          <w:tcPr>
            <w:tcW w:w="491" w:type="pct"/>
            <w:tcBorders>
              <w:left w:val="single" w:color="auto" w:sz="4" w:space="0"/>
            </w:tcBorders>
            <w:vAlign w:val="center"/>
          </w:tcPr>
          <w:p w14:paraId="4DF3CF5F">
            <w:pPr>
              <w:autoSpaceDE w:val="0"/>
              <w:autoSpaceDN w:val="0"/>
              <w:adjustRightInd w:val="0"/>
              <w:snapToGrid w:val="0"/>
              <w:jc w:val="center"/>
              <w:rPr>
                <w:rFonts w:hint="eastAsia" w:ascii="宋体" w:hAnsi="宋体"/>
                <w:szCs w:val="21"/>
              </w:rPr>
            </w:pPr>
            <w:r>
              <w:rPr>
                <w:rFonts w:hint="eastAsia" w:ascii="宋体" w:hAnsi="宋体"/>
                <w:szCs w:val="21"/>
              </w:rPr>
              <w:t>/</w:t>
            </w:r>
          </w:p>
        </w:tc>
        <w:tc>
          <w:tcPr>
            <w:tcW w:w="376" w:type="pct"/>
            <w:tcBorders>
              <w:right w:val="single" w:color="auto" w:sz="4" w:space="0"/>
            </w:tcBorders>
            <w:vAlign w:val="center"/>
          </w:tcPr>
          <w:p w14:paraId="1D674083">
            <w:pPr>
              <w:autoSpaceDE w:val="0"/>
              <w:autoSpaceDN w:val="0"/>
              <w:adjustRightInd w:val="0"/>
              <w:snapToGrid w:val="0"/>
              <w:jc w:val="center"/>
              <w:rPr>
                <w:rFonts w:hint="eastAsia" w:ascii="宋体" w:hAnsi="宋体"/>
                <w:szCs w:val="21"/>
              </w:rPr>
            </w:pPr>
            <w:r>
              <w:rPr>
                <w:rFonts w:hint="eastAsia" w:ascii="宋体" w:hAnsi="宋体"/>
                <w:szCs w:val="21"/>
              </w:rPr>
              <w:t>10.43</w:t>
            </w:r>
          </w:p>
        </w:tc>
        <w:tc>
          <w:tcPr>
            <w:tcW w:w="406" w:type="pct"/>
            <w:tcBorders>
              <w:left w:val="single" w:color="auto" w:sz="4" w:space="0"/>
            </w:tcBorders>
            <w:vAlign w:val="center"/>
          </w:tcPr>
          <w:p w14:paraId="1D22A2A1">
            <w:pPr>
              <w:autoSpaceDE w:val="0"/>
              <w:autoSpaceDN w:val="0"/>
              <w:adjustRightInd w:val="0"/>
              <w:snapToGrid w:val="0"/>
              <w:jc w:val="center"/>
              <w:rPr>
                <w:rFonts w:hint="eastAsia" w:ascii="宋体" w:hAnsi="宋体"/>
                <w:szCs w:val="21"/>
              </w:rPr>
            </w:pPr>
            <w:r>
              <w:rPr>
                <w:rFonts w:hint="eastAsia" w:ascii="宋体" w:hAnsi="宋体"/>
                <w:szCs w:val="21"/>
              </w:rPr>
              <w:t>/</w:t>
            </w:r>
          </w:p>
        </w:tc>
        <w:tc>
          <w:tcPr>
            <w:tcW w:w="326" w:type="pct"/>
            <w:tcBorders>
              <w:right w:val="single" w:color="auto" w:sz="4" w:space="0"/>
            </w:tcBorders>
            <w:vAlign w:val="center"/>
          </w:tcPr>
          <w:p w14:paraId="54C5C770">
            <w:pPr>
              <w:autoSpaceDE w:val="0"/>
              <w:autoSpaceDN w:val="0"/>
              <w:adjustRightInd w:val="0"/>
              <w:snapToGrid w:val="0"/>
              <w:jc w:val="center"/>
              <w:rPr>
                <w:rFonts w:hint="eastAsia" w:ascii="宋体" w:hAnsi="宋体"/>
                <w:szCs w:val="21"/>
              </w:rPr>
            </w:pPr>
            <w:r>
              <w:rPr>
                <w:rFonts w:hint="eastAsia" w:ascii="宋体" w:hAnsi="宋体"/>
                <w:szCs w:val="21"/>
              </w:rPr>
              <w:t>0.83</w:t>
            </w:r>
          </w:p>
        </w:tc>
        <w:tc>
          <w:tcPr>
            <w:tcW w:w="371" w:type="pct"/>
            <w:tcBorders>
              <w:left w:val="single" w:color="auto" w:sz="4" w:space="0"/>
            </w:tcBorders>
            <w:vAlign w:val="center"/>
          </w:tcPr>
          <w:p w14:paraId="4281026F">
            <w:pPr>
              <w:autoSpaceDE w:val="0"/>
              <w:autoSpaceDN w:val="0"/>
              <w:adjustRightInd w:val="0"/>
              <w:snapToGrid w:val="0"/>
              <w:jc w:val="center"/>
              <w:rPr>
                <w:rFonts w:hint="eastAsia" w:ascii="宋体" w:hAnsi="宋体"/>
                <w:szCs w:val="21"/>
              </w:rPr>
            </w:pPr>
            <w:r>
              <w:rPr>
                <w:rFonts w:hint="eastAsia" w:ascii="宋体" w:hAnsi="宋体"/>
                <w:szCs w:val="21"/>
              </w:rPr>
              <w:t>/</w:t>
            </w:r>
          </w:p>
        </w:tc>
      </w:tr>
    </w:tbl>
    <w:p w14:paraId="45E21E5D">
      <w:pPr>
        <w:adjustRightInd w:val="0"/>
        <w:snapToGrid w:val="0"/>
        <w:spacing w:line="500" w:lineRule="exact"/>
        <w:ind w:firstLine="480" w:firstLineChars="200"/>
        <w:jc w:val="left"/>
        <w:textAlignment w:val="baseline"/>
        <w:rPr>
          <w:rFonts w:hint="eastAsia" w:ascii="宋体" w:hAnsi="宋体"/>
          <w:kern w:val="0"/>
          <w:sz w:val="24"/>
        </w:rPr>
      </w:pPr>
      <w:bookmarkStart w:id="315" w:name="_Hlk165554412"/>
      <w:r>
        <w:rPr>
          <w:rFonts w:hint="eastAsia" w:ascii="宋体" w:hAnsi="宋体"/>
          <w:kern w:val="0"/>
          <w:sz w:val="24"/>
        </w:rPr>
        <w:t>由表3.3-3可知，燃气发电机燃烧烟气中各污染物均满足</w:t>
      </w:r>
      <w:bookmarkStart w:id="316" w:name="OLE_LINK126"/>
      <w:r>
        <w:rPr>
          <w:rFonts w:hint="eastAsia" w:ascii="宋体" w:hAnsi="宋体" w:cs="楷体"/>
          <w:kern w:val="0"/>
          <w:sz w:val="24"/>
          <w:szCs w:val="24"/>
        </w:rPr>
        <w:t>《大气污染物综合排放标准》（GB16297-1996）表2</w:t>
      </w:r>
      <w:bookmarkEnd w:id="316"/>
      <w:r>
        <w:rPr>
          <w:rFonts w:hint="eastAsia" w:ascii="宋体" w:hAnsi="宋体" w:cs="楷体"/>
          <w:kern w:val="0"/>
          <w:sz w:val="24"/>
          <w:szCs w:val="24"/>
        </w:rPr>
        <w:t>限值要求。</w:t>
      </w:r>
    </w:p>
    <w:p w14:paraId="0EB3BFD0">
      <w:pPr>
        <w:adjustRightInd w:val="0"/>
        <w:snapToGrid w:val="0"/>
        <w:spacing w:line="500" w:lineRule="exact"/>
        <w:ind w:firstLine="480" w:firstLineChars="200"/>
        <w:jc w:val="left"/>
        <w:textAlignment w:val="baseline"/>
        <w:rPr>
          <w:rFonts w:hint="eastAsia" w:ascii="宋体" w:hAnsi="宋体"/>
          <w:kern w:val="0"/>
          <w:sz w:val="24"/>
        </w:rPr>
      </w:pPr>
      <w:r>
        <w:rPr>
          <w:rFonts w:hint="eastAsia" w:ascii="宋体" w:hAnsi="宋体"/>
          <w:kern w:val="0"/>
          <w:sz w:val="24"/>
        </w:rPr>
        <w:t>③加热炉燃烧烟气</w:t>
      </w:r>
    </w:p>
    <w:p w14:paraId="20D242DD">
      <w:pPr>
        <w:adjustRightInd w:val="0"/>
        <w:snapToGrid w:val="0"/>
        <w:spacing w:line="500" w:lineRule="exact"/>
        <w:ind w:firstLine="480" w:firstLineChars="200"/>
        <w:jc w:val="left"/>
        <w:textAlignment w:val="baseline"/>
        <w:rPr>
          <w:rFonts w:hint="eastAsia" w:ascii="宋体" w:hAnsi="宋体"/>
          <w:kern w:val="0"/>
          <w:sz w:val="24"/>
        </w:rPr>
      </w:pPr>
      <w:r>
        <w:rPr>
          <w:rFonts w:hint="eastAsia" w:ascii="宋体" w:hAnsi="宋体"/>
          <w:kern w:val="0"/>
          <w:sz w:val="24"/>
        </w:rPr>
        <w:t>中佳142井新建2台250kW的燃气加热炉，天然气来源为处理后的天然气，年运行时间为7920h，则单台燃气加热炉耗气量为224928m</w:t>
      </w:r>
      <w:r>
        <w:rPr>
          <w:rFonts w:hint="eastAsia" w:ascii="宋体" w:hAnsi="宋体"/>
          <w:kern w:val="0"/>
          <w:sz w:val="24"/>
          <w:vertAlign w:val="superscript"/>
        </w:rPr>
        <w:t>3</w:t>
      </w:r>
      <w:r>
        <w:rPr>
          <w:rFonts w:hint="eastAsia" w:ascii="宋体" w:hAnsi="宋体"/>
          <w:kern w:val="0"/>
          <w:sz w:val="24"/>
        </w:rPr>
        <w:t>/a，2台燃气加热炉耗气量为449856m</w:t>
      </w:r>
      <w:r>
        <w:rPr>
          <w:rFonts w:hint="eastAsia" w:ascii="宋体" w:hAnsi="宋体"/>
          <w:kern w:val="0"/>
          <w:sz w:val="24"/>
          <w:vertAlign w:val="superscript"/>
        </w:rPr>
        <w:t>3</w:t>
      </w:r>
      <w:r>
        <w:rPr>
          <w:rFonts w:hint="eastAsia" w:ascii="宋体" w:hAnsi="宋体"/>
          <w:kern w:val="0"/>
          <w:sz w:val="24"/>
        </w:rPr>
        <w:t>/a。加热炉燃烧烟气中污染物主要为氮氧化物、二氧化硫和颗粒物，</w:t>
      </w:r>
      <w:r>
        <w:rPr>
          <w:rFonts w:hint="eastAsia" w:ascii="宋体" w:hAnsi="宋体"/>
          <w:sz w:val="24"/>
          <w:szCs w:val="24"/>
        </w:rPr>
        <w:t>加热炉</w:t>
      </w:r>
      <w:r>
        <w:rPr>
          <w:rFonts w:ascii="宋体" w:hAnsi="宋体"/>
          <w:sz w:val="24"/>
          <w:szCs w:val="24"/>
        </w:rPr>
        <w:t>燃烧烟气量</w:t>
      </w:r>
      <w:r>
        <w:rPr>
          <w:rFonts w:hint="eastAsia" w:ascii="宋体" w:hAnsi="宋体"/>
          <w:sz w:val="24"/>
          <w:szCs w:val="24"/>
        </w:rPr>
        <w:t>、氮氧化物</w:t>
      </w:r>
      <w:r>
        <w:rPr>
          <w:rFonts w:ascii="宋体" w:hAnsi="宋体"/>
          <w:sz w:val="24"/>
          <w:szCs w:val="24"/>
        </w:rPr>
        <w:t>根据</w:t>
      </w:r>
      <w:bookmarkStart w:id="317" w:name="OLE_LINK6"/>
      <w:r>
        <w:rPr>
          <w:rFonts w:ascii="宋体" w:hAnsi="宋体"/>
          <w:sz w:val="24"/>
          <w:szCs w:val="24"/>
        </w:rPr>
        <w:t>《污染源源强核算技术指南  锅炉》中产污系数法进行核算</w:t>
      </w:r>
      <w:bookmarkEnd w:id="317"/>
      <w:r>
        <w:rPr>
          <w:rFonts w:ascii="宋体" w:hAnsi="宋体"/>
          <w:sz w:val="24"/>
          <w:szCs w:val="24"/>
        </w:rPr>
        <w:t>，V</w:t>
      </w:r>
      <w:r>
        <w:rPr>
          <w:rFonts w:ascii="宋体" w:hAnsi="宋体"/>
          <w:sz w:val="24"/>
          <w:szCs w:val="24"/>
          <w:vertAlign w:val="subscript"/>
        </w:rPr>
        <w:t>基准烟气量</w:t>
      </w:r>
      <w:r>
        <w:rPr>
          <w:rFonts w:ascii="宋体" w:hAnsi="宋体"/>
          <w:sz w:val="24"/>
          <w:szCs w:val="24"/>
        </w:rPr>
        <w:t>=0.285Q</w:t>
      </w:r>
      <w:r>
        <w:rPr>
          <w:rFonts w:ascii="宋体" w:hAnsi="宋体"/>
          <w:sz w:val="24"/>
          <w:szCs w:val="24"/>
          <w:vertAlign w:val="subscript"/>
        </w:rPr>
        <w:t>net</w:t>
      </w:r>
      <w:r>
        <w:rPr>
          <w:rFonts w:ascii="宋体" w:hAnsi="宋体"/>
          <w:sz w:val="24"/>
          <w:szCs w:val="24"/>
        </w:rPr>
        <w:t>+0.343，</w:t>
      </w:r>
      <w:r>
        <w:rPr>
          <w:rFonts w:ascii="宋体" w:hAnsi="宋体"/>
          <w:spacing w:val="-2"/>
          <w:sz w:val="24"/>
          <w:szCs w:val="24"/>
        </w:rPr>
        <w:t>天然气低位发热量</w:t>
      </w:r>
      <w:r>
        <w:rPr>
          <w:rFonts w:hint="eastAsia" w:ascii="宋体" w:hAnsi="宋体"/>
          <w:spacing w:val="-2"/>
          <w:sz w:val="24"/>
          <w:szCs w:val="24"/>
        </w:rPr>
        <w:t>按照36</w:t>
      </w:r>
      <w:r>
        <w:rPr>
          <w:rFonts w:ascii="宋体" w:hAnsi="宋体"/>
          <w:spacing w:val="-2"/>
          <w:sz w:val="24"/>
          <w:szCs w:val="24"/>
        </w:rPr>
        <w:t>MJ/m</w:t>
      </w:r>
      <w:r>
        <w:rPr>
          <w:rFonts w:ascii="宋体" w:hAnsi="宋体"/>
          <w:spacing w:val="-2"/>
          <w:sz w:val="24"/>
          <w:szCs w:val="24"/>
          <w:vertAlign w:val="superscript"/>
        </w:rPr>
        <w:t>3</w:t>
      </w:r>
      <w:r>
        <w:rPr>
          <w:rFonts w:hint="eastAsia" w:ascii="宋体" w:hAnsi="宋体"/>
          <w:spacing w:val="-2"/>
          <w:sz w:val="24"/>
          <w:szCs w:val="24"/>
        </w:rPr>
        <w:t>计算，</w:t>
      </w:r>
      <w:r>
        <w:rPr>
          <w:rFonts w:ascii="宋体" w:hAnsi="宋体"/>
          <w:spacing w:val="-2"/>
          <w:sz w:val="24"/>
          <w:szCs w:val="24"/>
        </w:rPr>
        <w:t>则基准烟气量为</w:t>
      </w:r>
      <w:r>
        <w:rPr>
          <w:rFonts w:hint="eastAsia" w:ascii="宋体" w:hAnsi="宋体"/>
          <w:spacing w:val="-2"/>
          <w:sz w:val="24"/>
          <w:szCs w:val="24"/>
        </w:rPr>
        <w:t>10.6</w:t>
      </w:r>
      <w:r>
        <w:rPr>
          <w:rFonts w:ascii="宋体" w:hAnsi="宋体"/>
          <w:spacing w:val="-2"/>
          <w:sz w:val="24"/>
          <w:szCs w:val="24"/>
        </w:rPr>
        <w:t>Nm</w:t>
      </w:r>
      <w:r>
        <w:rPr>
          <w:rFonts w:ascii="宋体" w:hAnsi="宋体"/>
          <w:spacing w:val="-2"/>
          <w:sz w:val="24"/>
          <w:szCs w:val="24"/>
          <w:vertAlign w:val="superscript"/>
        </w:rPr>
        <w:t>3</w:t>
      </w:r>
      <w:r>
        <w:rPr>
          <w:rFonts w:ascii="宋体" w:hAnsi="宋体"/>
          <w:spacing w:val="-2"/>
          <w:sz w:val="24"/>
          <w:szCs w:val="24"/>
        </w:rPr>
        <w:t>/m</w:t>
      </w:r>
      <w:r>
        <w:rPr>
          <w:rFonts w:ascii="宋体" w:hAnsi="宋体"/>
          <w:spacing w:val="-2"/>
          <w:sz w:val="24"/>
          <w:szCs w:val="24"/>
          <w:vertAlign w:val="superscript"/>
        </w:rPr>
        <w:t>3</w:t>
      </w:r>
      <w:r>
        <w:rPr>
          <w:rFonts w:ascii="宋体" w:hAnsi="宋体"/>
          <w:spacing w:val="-2"/>
          <w:sz w:val="24"/>
          <w:szCs w:val="24"/>
        </w:rPr>
        <w:t>。</w:t>
      </w:r>
      <w:r>
        <w:rPr>
          <w:rFonts w:hint="eastAsia" w:ascii="宋体" w:hAnsi="宋体"/>
          <w:spacing w:val="-2"/>
          <w:sz w:val="24"/>
          <w:szCs w:val="24"/>
        </w:rPr>
        <w:t>加热炉采用国际领先的低氮燃烧器，氮氧化物选取《关于发布&lt;排放源统计调查产排污核算方法和系数手册&gt;的公告》-4430工业锅炉（热力效应）行业系数手册中燃气锅炉——低氮燃烧（国际领先）产污系数（3.3kg/万m</w:t>
      </w:r>
      <w:r>
        <w:rPr>
          <w:rFonts w:hint="eastAsia" w:ascii="宋体" w:hAnsi="宋体"/>
          <w:spacing w:val="-2"/>
          <w:sz w:val="24"/>
          <w:szCs w:val="24"/>
          <w:vertAlign w:val="superscript"/>
        </w:rPr>
        <w:t>3</w:t>
      </w:r>
      <w:r>
        <w:rPr>
          <w:rFonts w:hint="eastAsia" w:ascii="宋体" w:hAnsi="宋体"/>
          <w:spacing w:val="-2"/>
          <w:sz w:val="24"/>
          <w:szCs w:val="24"/>
        </w:rPr>
        <w:t>原料），因伴生气中不含硫化氢，二氧化硫浓度按照最低检出限2</w:t>
      </w:r>
      <w:bookmarkStart w:id="318" w:name="OLE_LINK18"/>
      <w:r>
        <w:rPr>
          <w:rFonts w:ascii="宋体" w:hAnsi="宋体"/>
          <w:sz w:val="24"/>
          <w:szCs w:val="24"/>
        </w:rPr>
        <w:t>mg/m</w:t>
      </w:r>
      <w:r>
        <w:rPr>
          <w:rFonts w:ascii="宋体" w:hAnsi="宋体"/>
          <w:sz w:val="24"/>
          <w:szCs w:val="24"/>
          <w:vertAlign w:val="superscript"/>
        </w:rPr>
        <w:t>3</w:t>
      </w:r>
      <w:r>
        <w:rPr>
          <w:rFonts w:ascii="宋体" w:hAnsi="宋体"/>
          <w:sz w:val="24"/>
          <w:szCs w:val="24"/>
        </w:rPr>
        <w:t>考虑</w:t>
      </w:r>
      <w:bookmarkEnd w:id="318"/>
      <w:r>
        <w:rPr>
          <w:rFonts w:hint="eastAsia" w:ascii="宋体" w:hAnsi="宋体"/>
          <w:sz w:val="24"/>
          <w:szCs w:val="24"/>
        </w:rPr>
        <w:t>；颗粒物排放浓度按照10</w:t>
      </w:r>
      <w:r>
        <w:rPr>
          <w:rFonts w:ascii="宋体" w:hAnsi="宋体"/>
          <w:sz w:val="24"/>
          <w:szCs w:val="24"/>
        </w:rPr>
        <w:t>mg/m</w:t>
      </w:r>
      <w:r>
        <w:rPr>
          <w:rFonts w:ascii="宋体" w:hAnsi="宋体"/>
          <w:sz w:val="24"/>
          <w:szCs w:val="24"/>
          <w:vertAlign w:val="superscript"/>
        </w:rPr>
        <w:t>3</w:t>
      </w:r>
      <w:r>
        <w:rPr>
          <w:rFonts w:ascii="宋体" w:hAnsi="宋体"/>
          <w:sz w:val="24"/>
          <w:szCs w:val="24"/>
        </w:rPr>
        <w:t>考虑</w:t>
      </w:r>
      <w:r>
        <w:rPr>
          <w:rFonts w:hint="eastAsia" w:ascii="宋体" w:hAnsi="宋体"/>
          <w:sz w:val="24"/>
          <w:szCs w:val="24"/>
        </w:rPr>
        <w:t>，则加热炉燃烧烟气中各污染物排放情况见表3.3-4。</w:t>
      </w:r>
    </w:p>
    <w:p w14:paraId="3D5BE9E2">
      <w:pPr>
        <w:pStyle w:val="191"/>
        <w:ind w:firstLine="0" w:firstLineChars="0"/>
        <w:jc w:val="center"/>
        <w:rPr>
          <w:rFonts w:ascii="Times New Roman" w:hAnsi="Times New Roman" w:eastAsia="黑体"/>
          <w:sz w:val="21"/>
          <w:szCs w:val="21"/>
        </w:rPr>
      </w:pPr>
      <w:r>
        <w:rPr>
          <w:rFonts w:ascii="Times New Roman" w:hAnsi="Times New Roman" w:eastAsia="黑体"/>
          <w:sz w:val="21"/>
          <w:szCs w:val="21"/>
        </w:rPr>
        <w:t>表3.</w:t>
      </w:r>
      <w:r>
        <w:rPr>
          <w:rFonts w:hint="eastAsia" w:ascii="Times New Roman" w:hAnsi="Times New Roman" w:eastAsia="黑体"/>
          <w:sz w:val="21"/>
          <w:szCs w:val="21"/>
        </w:rPr>
        <w:t>3-4</w:t>
      </w:r>
      <w:r>
        <w:rPr>
          <w:rFonts w:ascii="Times New Roman" w:hAnsi="Times New Roman" w:eastAsia="黑体"/>
          <w:sz w:val="21"/>
          <w:szCs w:val="21"/>
        </w:rPr>
        <w:t xml:space="preserve">  燃烧烟气中各类污染物产生量情况一览表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02"/>
        <w:gridCol w:w="1215"/>
        <w:gridCol w:w="1531"/>
        <w:gridCol w:w="1006"/>
        <w:gridCol w:w="1222"/>
        <w:gridCol w:w="1479"/>
        <w:gridCol w:w="1275"/>
      </w:tblGrid>
      <w:tr w14:paraId="2E5E4C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pct"/>
            <w:vAlign w:val="center"/>
          </w:tcPr>
          <w:p w14:paraId="0A285587">
            <w:pPr>
              <w:spacing w:line="240" w:lineRule="exact"/>
              <w:jc w:val="center"/>
              <w:rPr>
                <w:rFonts w:hint="eastAsia" w:ascii="宋体" w:hAnsi="宋体"/>
                <w:kern w:val="0"/>
                <w:szCs w:val="21"/>
              </w:rPr>
            </w:pPr>
            <w:r>
              <w:rPr>
                <w:rFonts w:hint="eastAsia" w:ascii="宋体" w:hAnsi="宋体"/>
                <w:kern w:val="0"/>
                <w:szCs w:val="21"/>
              </w:rPr>
              <w:t>加热炉</w:t>
            </w:r>
          </w:p>
        </w:tc>
        <w:tc>
          <w:tcPr>
            <w:tcW w:w="696" w:type="pct"/>
            <w:vAlign w:val="center"/>
          </w:tcPr>
          <w:p w14:paraId="4865C807">
            <w:pPr>
              <w:spacing w:line="240" w:lineRule="exact"/>
              <w:jc w:val="center"/>
              <w:rPr>
                <w:rFonts w:hint="eastAsia" w:ascii="宋体" w:hAnsi="宋体"/>
                <w:kern w:val="0"/>
                <w:szCs w:val="21"/>
              </w:rPr>
            </w:pPr>
            <w:r>
              <w:rPr>
                <w:rFonts w:ascii="宋体" w:hAnsi="宋体"/>
                <w:kern w:val="0"/>
                <w:szCs w:val="21"/>
              </w:rPr>
              <w:t>耗气量</w:t>
            </w:r>
          </w:p>
        </w:tc>
        <w:tc>
          <w:tcPr>
            <w:tcW w:w="877" w:type="pct"/>
            <w:vAlign w:val="center"/>
          </w:tcPr>
          <w:p w14:paraId="03B77FED">
            <w:pPr>
              <w:spacing w:line="240" w:lineRule="exact"/>
              <w:jc w:val="center"/>
              <w:rPr>
                <w:rFonts w:hint="eastAsia" w:ascii="宋体" w:hAnsi="宋体"/>
                <w:kern w:val="0"/>
                <w:szCs w:val="21"/>
              </w:rPr>
            </w:pPr>
            <w:r>
              <w:rPr>
                <w:rFonts w:ascii="宋体" w:hAnsi="宋体"/>
                <w:kern w:val="0"/>
                <w:szCs w:val="21"/>
              </w:rPr>
              <w:t>烟气量</w:t>
            </w:r>
          </w:p>
        </w:tc>
        <w:tc>
          <w:tcPr>
            <w:tcW w:w="576" w:type="pct"/>
            <w:vAlign w:val="center"/>
          </w:tcPr>
          <w:p w14:paraId="31B3503C">
            <w:pPr>
              <w:spacing w:line="240" w:lineRule="exact"/>
              <w:jc w:val="center"/>
              <w:rPr>
                <w:rFonts w:hint="eastAsia" w:ascii="宋体" w:hAnsi="宋体"/>
                <w:kern w:val="0"/>
                <w:szCs w:val="21"/>
              </w:rPr>
            </w:pPr>
            <w:r>
              <w:rPr>
                <w:rFonts w:ascii="宋体" w:hAnsi="宋体"/>
                <w:kern w:val="0"/>
                <w:szCs w:val="21"/>
              </w:rPr>
              <w:t>监测因子</w:t>
            </w:r>
          </w:p>
        </w:tc>
        <w:tc>
          <w:tcPr>
            <w:tcW w:w="700" w:type="pct"/>
            <w:vAlign w:val="center"/>
          </w:tcPr>
          <w:p w14:paraId="4719DCEC">
            <w:pPr>
              <w:spacing w:line="240" w:lineRule="exact"/>
              <w:jc w:val="center"/>
              <w:rPr>
                <w:rFonts w:hint="eastAsia" w:ascii="宋体" w:hAnsi="宋体"/>
                <w:kern w:val="0"/>
                <w:szCs w:val="21"/>
              </w:rPr>
            </w:pPr>
            <w:r>
              <w:rPr>
                <w:rFonts w:ascii="宋体" w:hAnsi="宋体"/>
                <w:kern w:val="0"/>
                <w:szCs w:val="21"/>
              </w:rPr>
              <w:t>产生浓度（</w:t>
            </w:r>
            <w:r>
              <w:rPr>
                <w:rFonts w:ascii="宋体" w:hAnsi="宋体"/>
                <w:bCs/>
                <w:kern w:val="0"/>
                <w:szCs w:val="21"/>
              </w:rPr>
              <w:t>mg/m</w:t>
            </w:r>
            <w:r>
              <w:rPr>
                <w:rFonts w:ascii="宋体" w:hAnsi="宋体"/>
                <w:bCs/>
                <w:kern w:val="0"/>
                <w:szCs w:val="21"/>
                <w:vertAlign w:val="superscript"/>
              </w:rPr>
              <w:t>3</w:t>
            </w:r>
            <w:r>
              <w:rPr>
                <w:rFonts w:ascii="宋体" w:hAnsi="宋体"/>
                <w:kern w:val="0"/>
                <w:szCs w:val="21"/>
              </w:rPr>
              <w:t>）</w:t>
            </w:r>
          </w:p>
        </w:tc>
        <w:tc>
          <w:tcPr>
            <w:tcW w:w="847" w:type="pct"/>
            <w:vAlign w:val="center"/>
          </w:tcPr>
          <w:p w14:paraId="463D1C61">
            <w:pPr>
              <w:spacing w:line="240" w:lineRule="exact"/>
              <w:jc w:val="center"/>
              <w:rPr>
                <w:rFonts w:hint="eastAsia" w:ascii="宋体" w:hAnsi="宋体"/>
                <w:kern w:val="0"/>
                <w:szCs w:val="21"/>
              </w:rPr>
            </w:pPr>
            <w:r>
              <w:rPr>
                <w:rFonts w:ascii="宋体" w:hAnsi="宋体"/>
                <w:kern w:val="0"/>
                <w:szCs w:val="21"/>
              </w:rPr>
              <w:t>产生速率（kg/h）</w:t>
            </w:r>
          </w:p>
        </w:tc>
        <w:tc>
          <w:tcPr>
            <w:tcW w:w="730" w:type="pct"/>
            <w:vAlign w:val="center"/>
          </w:tcPr>
          <w:p w14:paraId="31769C7E">
            <w:pPr>
              <w:spacing w:line="240" w:lineRule="exact"/>
              <w:jc w:val="center"/>
              <w:rPr>
                <w:rFonts w:hint="eastAsia" w:ascii="宋体" w:hAnsi="宋体"/>
                <w:kern w:val="0"/>
                <w:szCs w:val="21"/>
              </w:rPr>
            </w:pPr>
            <w:r>
              <w:rPr>
                <w:rFonts w:ascii="宋体" w:hAnsi="宋体"/>
                <w:kern w:val="0"/>
                <w:szCs w:val="21"/>
              </w:rPr>
              <w:t>产生量（t/a）</w:t>
            </w:r>
          </w:p>
        </w:tc>
      </w:tr>
      <w:tr w14:paraId="7DE84D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pct"/>
            <w:vMerge w:val="restart"/>
            <w:vAlign w:val="center"/>
          </w:tcPr>
          <w:p w14:paraId="72B4B201">
            <w:pPr>
              <w:spacing w:line="240" w:lineRule="exact"/>
              <w:jc w:val="center"/>
              <w:rPr>
                <w:rFonts w:hint="eastAsia" w:ascii="宋体" w:hAnsi="宋体"/>
              </w:rPr>
            </w:pPr>
            <w:r>
              <w:rPr>
                <w:rFonts w:hint="eastAsia" w:ascii="宋体" w:hAnsi="宋体"/>
              </w:rPr>
              <w:t>加热炉1</w:t>
            </w:r>
          </w:p>
        </w:tc>
        <w:tc>
          <w:tcPr>
            <w:tcW w:w="696" w:type="pct"/>
            <w:vMerge w:val="restart"/>
            <w:vAlign w:val="center"/>
          </w:tcPr>
          <w:p w14:paraId="191DBB4A">
            <w:pPr>
              <w:spacing w:line="240" w:lineRule="exact"/>
              <w:jc w:val="center"/>
              <w:rPr>
                <w:rFonts w:hint="eastAsia" w:ascii="宋体" w:hAnsi="宋体"/>
                <w:kern w:val="0"/>
                <w:szCs w:val="21"/>
              </w:rPr>
            </w:pPr>
            <w:r>
              <w:rPr>
                <w:rFonts w:hint="eastAsia" w:ascii="宋体" w:hAnsi="宋体"/>
              </w:rPr>
              <w:t>224928</w:t>
            </w:r>
            <w:r>
              <w:rPr>
                <w:rFonts w:ascii="宋体" w:hAnsi="宋体"/>
                <w:szCs w:val="21"/>
              </w:rPr>
              <w:t>m</w:t>
            </w:r>
            <w:r>
              <w:rPr>
                <w:rFonts w:ascii="宋体" w:hAnsi="宋体"/>
                <w:szCs w:val="21"/>
                <w:vertAlign w:val="superscript"/>
              </w:rPr>
              <w:t>3</w:t>
            </w:r>
            <w:r>
              <w:rPr>
                <w:rFonts w:ascii="宋体" w:hAnsi="宋体"/>
                <w:szCs w:val="21"/>
              </w:rPr>
              <w:t>/a</w:t>
            </w:r>
          </w:p>
        </w:tc>
        <w:tc>
          <w:tcPr>
            <w:tcW w:w="877" w:type="pct"/>
            <w:vMerge w:val="restart"/>
            <w:vAlign w:val="center"/>
          </w:tcPr>
          <w:p w14:paraId="24A6C127">
            <w:pPr>
              <w:spacing w:line="240" w:lineRule="exact"/>
              <w:jc w:val="center"/>
              <w:rPr>
                <w:rFonts w:hint="eastAsia" w:ascii="宋体" w:hAnsi="宋体"/>
                <w:kern w:val="0"/>
                <w:szCs w:val="21"/>
              </w:rPr>
            </w:pPr>
            <w:r>
              <w:rPr>
                <w:rFonts w:hint="eastAsia" w:ascii="宋体" w:hAnsi="宋体"/>
                <w:kern w:val="0"/>
                <w:szCs w:val="21"/>
              </w:rPr>
              <w:t>2384236.8</w:t>
            </w:r>
            <w:r>
              <w:rPr>
                <w:rFonts w:ascii="宋体" w:hAnsi="宋体"/>
                <w:szCs w:val="21"/>
              </w:rPr>
              <w:t>m</w:t>
            </w:r>
            <w:r>
              <w:rPr>
                <w:rFonts w:ascii="宋体" w:hAnsi="宋体"/>
                <w:szCs w:val="21"/>
                <w:vertAlign w:val="superscript"/>
              </w:rPr>
              <w:t>3</w:t>
            </w:r>
            <w:r>
              <w:rPr>
                <w:rFonts w:ascii="宋体" w:hAnsi="宋体"/>
                <w:szCs w:val="21"/>
              </w:rPr>
              <w:t>/a</w:t>
            </w:r>
          </w:p>
        </w:tc>
        <w:tc>
          <w:tcPr>
            <w:tcW w:w="576" w:type="pct"/>
            <w:vAlign w:val="center"/>
          </w:tcPr>
          <w:p w14:paraId="2C4CC2A5">
            <w:pPr>
              <w:spacing w:line="240" w:lineRule="exact"/>
              <w:jc w:val="center"/>
              <w:rPr>
                <w:rFonts w:hint="eastAsia" w:ascii="宋体" w:hAnsi="宋体"/>
                <w:kern w:val="0"/>
                <w:szCs w:val="21"/>
              </w:rPr>
            </w:pPr>
            <w:r>
              <w:rPr>
                <w:rFonts w:ascii="宋体" w:hAnsi="宋体"/>
                <w:kern w:val="0"/>
                <w:szCs w:val="21"/>
              </w:rPr>
              <w:t>二氧化硫</w:t>
            </w:r>
          </w:p>
        </w:tc>
        <w:tc>
          <w:tcPr>
            <w:tcW w:w="700" w:type="pct"/>
            <w:vAlign w:val="center"/>
          </w:tcPr>
          <w:p w14:paraId="17D406BD">
            <w:pPr>
              <w:spacing w:line="240" w:lineRule="exact"/>
              <w:jc w:val="center"/>
              <w:rPr>
                <w:rFonts w:hint="eastAsia" w:ascii="宋体" w:hAnsi="宋体"/>
                <w:kern w:val="0"/>
                <w:szCs w:val="21"/>
              </w:rPr>
            </w:pPr>
            <w:r>
              <w:rPr>
                <w:rFonts w:ascii="宋体" w:hAnsi="宋体"/>
                <w:kern w:val="0"/>
                <w:szCs w:val="21"/>
              </w:rPr>
              <w:t>3</w:t>
            </w:r>
          </w:p>
        </w:tc>
        <w:tc>
          <w:tcPr>
            <w:tcW w:w="847" w:type="pct"/>
            <w:vAlign w:val="center"/>
          </w:tcPr>
          <w:p w14:paraId="3C134F7C">
            <w:pPr>
              <w:spacing w:line="240" w:lineRule="exact"/>
              <w:jc w:val="center"/>
              <w:rPr>
                <w:rFonts w:hint="eastAsia" w:ascii="宋体" w:hAnsi="宋体"/>
                <w:kern w:val="0"/>
                <w:szCs w:val="21"/>
              </w:rPr>
            </w:pPr>
            <w:r>
              <w:rPr>
                <w:rFonts w:hint="eastAsia" w:ascii="宋体" w:hAnsi="宋体"/>
                <w:kern w:val="0"/>
                <w:szCs w:val="21"/>
              </w:rPr>
              <w:t>0.0006</w:t>
            </w:r>
          </w:p>
        </w:tc>
        <w:tc>
          <w:tcPr>
            <w:tcW w:w="730" w:type="pct"/>
            <w:vAlign w:val="center"/>
          </w:tcPr>
          <w:p w14:paraId="4BDD252F">
            <w:pPr>
              <w:spacing w:line="240" w:lineRule="exact"/>
              <w:jc w:val="center"/>
              <w:rPr>
                <w:rFonts w:hint="eastAsia" w:ascii="宋体" w:hAnsi="宋体"/>
                <w:kern w:val="0"/>
                <w:szCs w:val="21"/>
              </w:rPr>
            </w:pPr>
            <w:r>
              <w:rPr>
                <w:rFonts w:hint="eastAsia" w:ascii="宋体" w:hAnsi="宋体"/>
                <w:kern w:val="0"/>
                <w:szCs w:val="21"/>
              </w:rPr>
              <w:t>0.005</w:t>
            </w:r>
          </w:p>
        </w:tc>
      </w:tr>
      <w:tr w14:paraId="14138D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pct"/>
            <w:vMerge w:val="continue"/>
            <w:vAlign w:val="center"/>
          </w:tcPr>
          <w:p w14:paraId="53EFF24B">
            <w:pPr>
              <w:spacing w:line="240" w:lineRule="exact"/>
              <w:jc w:val="center"/>
              <w:rPr>
                <w:rFonts w:hint="eastAsia" w:ascii="宋体" w:hAnsi="宋体"/>
                <w:kern w:val="0"/>
                <w:szCs w:val="21"/>
              </w:rPr>
            </w:pPr>
          </w:p>
        </w:tc>
        <w:tc>
          <w:tcPr>
            <w:tcW w:w="696" w:type="pct"/>
            <w:vMerge w:val="continue"/>
            <w:vAlign w:val="center"/>
          </w:tcPr>
          <w:p w14:paraId="372F0608">
            <w:pPr>
              <w:spacing w:line="240" w:lineRule="exact"/>
              <w:jc w:val="center"/>
              <w:rPr>
                <w:rFonts w:hint="eastAsia" w:ascii="宋体" w:hAnsi="宋体"/>
                <w:kern w:val="0"/>
                <w:szCs w:val="21"/>
              </w:rPr>
            </w:pPr>
          </w:p>
        </w:tc>
        <w:tc>
          <w:tcPr>
            <w:tcW w:w="877" w:type="pct"/>
            <w:vMerge w:val="continue"/>
            <w:vAlign w:val="center"/>
          </w:tcPr>
          <w:p w14:paraId="22073221">
            <w:pPr>
              <w:spacing w:line="240" w:lineRule="exact"/>
              <w:jc w:val="center"/>
              <w:rPr>
                <w:rFonts w:hint="eastAsia" w:ascii="宋体" w:hAnsi="宋体"/>
                <w:kern w:val="0"/>
                <w:szCs w:val="21"/>
              </w:rPr>
            </w:pPr>
          </w:p>
        </w:tc>
        <w:tc>
          <w:tcPr>
            <w:tcW w:w="576" w:type="pct"/>
            <w:vAlign w:val="center"/>
          </w:tcPr>
          <w:p w14:paraId="091AF1EF">
            <w:pPr>
              <w:spacing w:line="240" w:lineRule="exact"/>
              <w:jc w:val="center"/>
              <w:rPr>
                <w:rFonts w:hint="eastAsia" w:ascii="宋体" w:hAnsi="宋体"/>
                <w:kern w:val="0"/>
                <w:szCs w:val="21"/>
              </w:rPr>
            </w:pPr>
            <w:r>
              <w:rPr>
                <w:rFonts w:ascii="宋体" w:hAnsi="宋体"/>
                <w:kern w:val="0"/>
                <w:szCs w:val="21"/>
              </w:rPr>
              <w:t>氮氧化物</w:t>
            </w:r>
          </w:p>
        </w:tc>
        <w:tc>
          <w:tcPr>
            <w:tcW w:w="700" w:type="pct"/>
            <w:vAlign w:val="center"/>
          </w:tcPr>
          <w:p w14:paraId="69C01E69">
            <w:pPr>
              <w:spacing w:line="240" w:lineRule="exact"/>
              <w:jc w:val="center"/>
              <w:rPr>
                <w:rFonts w:hint="eastAsia" w:ascii="宋体" w:hAnsi="宋体"/>
                <w:kern w:val="0"/>
                <w:szCs w:val="21"/>
              </w:rPr>
            </w:pPr>
            <w:r>
              <w:rPr>
                <w:rFonts w:hint="eastAsia" w:ascii="宋体" w:hAnsi="宋体"/>
                <w:kern w:val="0"/>
                <w:szCs w:val="21"/>
              </w:rPr>
              <w:t>31</w:t>
            </w:r>
          </w:p>
        </w:tc>
        <w:tc>
          <w:tcPr>
            <w:tcW w:w="847" w:type="pct"/>
            <w:vAlign w:val="center"/>
          </w:tcPr>
          <w:p w14:paraId="0A5B9204">
            <w:pPr>
              <w:spacing w:line="240" w:lineRule="exact"/>
              <w:jc w:val="center"/>
              <w:rPr>
                <w:rFonts w:hint="eastAsia" w:ascii="宋体" w:hAnsi="宋体"/>
                <w:kern w:val="0"/>
                <w:szCs w:val="21"/>
              </w:rPr>
            </w:pPr>
            <w:r>
              <w:rPr>
                <w:rFonts w:hint="eastAsia" w:ascii="宋体" w:hAnsi="宋体"/>
                <w:kern w:val="0"/>
                <w:szCs w:val="21"/>
              </w:rPr>
              <w:t>0.0093</w:t>
            </w:r>
          </w:p>
        </w:tc>
        <w:tc>
          <w:tcPr>
            <w:tcW w:w="730" w:type="pct"/>
            <w:vAlign w:val="center"/>
          </w:tcPr>
          <w:p w14:paraId="75FD5E32">
            <w:pPr>
              <w:spacing w:line="240" w:lineRule="exact"/>
              <w:jc w:val="center"/>
              <w:rPr>
                <w:rFonts w:hint="eastAsia" w:ascii="宋体" w:hAnsi="宋体"/>
                <w:kern w:val="0"/>
                <w:szCs w:val="21"/>
              </w:rPr>
            </w:pPr>
            <w:r>
              <w:rPr>
                <w:rFonts w:hint="eastAsia" w:ascii="宋体" w:hAnsi="宋体"/>
                <w:kern w:val="0"/>
                <w:szCs w:val="21"/>
              </w:rPr>
              <w:t>0.074</w:t>
            </w:r>
          </w:p>
        </w:tc>
      </w:tr>
      <w:tr w14:paraId="04813D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pct"/>
            <w:vMerge w:val="continue"/>
            <w:vAlign w:val="center"/>
          </w:tcPr>
          <w:p w14:paraId="4D2BA336">
            <w:pPr>
              <w:spacing w:line="240" w:lineRule="exact"/>
              <w:jc w:val="center"/>
              <w:rPr>
                <w:rFonts w:hint="eastAsia" w:ascii="宋体" w:hAnsi="宋体"/>
                <w:kern w:val="0"/>
                <w:szCs w:val="21"/>
              </w:rPr>
            </w:pPr>
          </w:p>
        </w:tc>
        <w:tc>
          <w:tcPr>
            <w:tcW w:w="696" w:type="pct"/>
            <w:vMerge w:val="continue"/>
            <w:vAlign w:val="center"/>
          </w:tcPr>
          <w:p w14:paraId="1E2121CA">
            <w:pPr>
              <w:spacing w:line="240" w:lineRule="exact"/>
              <w:jc w:val="center"/>
              <w:rPr>
                <w:rFonts w:hint="eastAsia" w:ascii="宋体" w:hAnsi="宋体"/>
                <w:kern w:val="0"/>
                <w:szCs w:val="21"/>
              </w:rPr>
            </w:pPr>
          </w:p>
        </w:tc>
        <w:tc>
          <w:tcPr>
            <w:tcW w:w="877" w:type="pct"/>
            <w:vMerge w:val="continue"/>
            <w:vAlign w:val="center"/>
          </w:tcPr>
          <w:p w14:paraId="781A0DAF">
            <w:pPr>
              <w:spacing w:line="240" w:lineRule="exact"/>
              <w:jc w:val="center"/>
              <w:rPr>
                <w:rFonts w:hint="eastAsia" w:ascii="宋体" w:hAnsi="宋体"/>
                <w:kern w:val="0"/>
                <w:szCs w:val="21"/>
              </w:rPr>
            </w:pPr>
          </w:p>
        </w:tc>
        <w:tc>
          <w:tcPr>
            <w:tcW w:w="576" w:type="pct"/>
            <w:vAlign w:val="center"/>
          </w:tcPr>
          <w:p w14:paraId="1A8BE178">
            <w:pPr>
              <w:spacing w:line="240" w:lineRule="exact"/>
              <w:jc w:val="center"/>
              <w:rPr>
                <w:rFonts w:hint="eastAsia" w:ascii="宋体" w:hAnsi="宋体"/>
                <w:kern w:val="0"/>
                <w:szCs w:val="21"/>
              </w:rPr>
            </w:pPr>
            <w:r>
              <w:rPr>
                <w:rFonts w:ascii="宋体" w:hAnsi="宋体"/>
                <w:kern w:val="0"/>
                <w:szCs w:val="21"/>
              </w:rPr>
              <w:t>颗粒物</w:t>
            </w:r>
          </w:p>
        </w:tc>
        <w:tc>
          <w:tcPr>
            <w:tcW w:w="700" w:type="pct"/>
            <w:vAlign w:val="center"/>
          </w:tcPr>
          <w:p w14:paraId="03558BD8">
            <w:pPr>
              <w:spacing w:line="240" w:lineRule="exact"/>
              <w:jc w:val="center"/>
              <w:rPr>
                <w:rFonts w:hint="eastAsia" w:ascii="宋体" w:hAnsi="宋体"/>
                <w:kern w:val="0"/>
                <w:szCs w:val="21"/>
              </w:rPr>
            </w:pPr>
            <w:r>
              <w:rPr>
                <w:rFonts w:hint="eastAsia" w:ascii="宋体" w:hAnsi="宋体"/>
                <w:kern w:val="0"/>
                <w:szCs w:val="21"/>
              </w:rPr>
              <w:t>10</w:t>
            </w:r>
          </w:p>
        </w:tc>
        <w:tc>
          <w:tcPr>
            <w:tcW w:w="847" w:type="pct"/>
            <w:vAlign w:val="center"/>
          </w:tcPr>
          <w:p w14:paraId="03E28961">
            <w:pPr>
              <w:spacing w:line="240" w:lineRule="exact"/>
              <w:jc w:val="center"/>
              <w:rPr>
                <w:rFonts w:hint="eastAsia" w:ascii="宋体" w:hAnsi="宋体"/>
                <w:kern w:val="0"/>
                <w:szCs w:val="21"/>
              </w:rPr>
            </w:pPr>
            <w:r>
              <w:rPr>
                <w:rFonts w:hint="eastAsia" w:ascii="宋体" w:hAnsi="宋体"/>
                <w:kern w:val="0"/>
                <w:szCs w:val="21"/>
              </w:rPr>
              <w:t>0.003</w:t>
            </w:r>
          </w:p>
        </w:tc>
        <w:tc>
          <w:tcPr>
            <w:tcW w:w="730" w:type="pct"/>
            <w:vAlign w:val="center"/>
          </w:tcPr>
          <w:p w14:paraId="24BD12A6">
            <w:pPr>
              <w:spacing w:line="240" w:lineRule="exact"/>
              <w:jc w:val="center"/>
              <w:rPr>
                <w:rFonts w:hint="eastAsia" w:ascii="宋体" w:hAnsi="宋体"/>
                <w:kern w:val="0"/>
                <w:szCs w:val="21"/>
              </w:rPr>
            </w:pPr>
            <w:r>
              <w:rPr>
                <w:rFonts w:hint="eastAsia" w:ascii="宋体" w:hAnsi="宋体"/>
                <w:kern w:val="0"/>
                <w:szCs w:val="21"/>
              </w:rPr>
              <w:t>0.024</w:t>
            </w:r>
          </w:p>
        </w:tc>
      </w:tr>
      <w:tr w14:paraId="2B60DC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pct"/>
            <w:vMerge w:val="restart"/>
            <w:vAlign w:val="center"/>
          </w:tcPr>
          <w:p w14:paraId="6D317BD8">
            <w:pPr>
              <w:spacing w:line="240" w:lineRule="exact"/>
              <w:jc w:val="center"/>
              <w:rPr>
                <w:rFonts w:hint="eastAsia" w:ascii="宋体" w:hAnsi="宋体"/>
              </w:rPr>
            </w:pPr>
            <w:r>
              <w:rPr>
                <w:rFonts w:hint="eastAsia" w:ascii="宋体" w:hAnsi="宋体"/>
              </w:rPr>
              <w:t>加热炉2</w:t>
            </w:r>
          </w:p>
        </w:tc>
        <w:tc>
          <w:tcPr>
            <w:tcW w:w="696" w:type="pct"/>
            <w:vMerge w:val="restart"/>
            <w:vAlign w:val="center"/>
          </w:tcPr>
          <w:p w14:paraId="1E690A01">
            <w:pPr>
              <w:spacing w:line="240" w:lineRule="exact"/>
              <w:jc w:val="center"/>
              <w:rPr>
                <w:rFonts w:hint="eastAsia" w:ascii="宋体" w:hAnsi="宋体"/>
                <w:kern w:val="0"/>
                <w:szCs w:val="21"/>
              </w:rPr>
            </w:pPr>
            <w:r>
              <w:rPr>
                <w:rFonts w:hint="eastAsia" w:ascii="宋体" w:hAnsi="宋体"/>
              </w:rPr>
              <w:t>224928</w:t>
            </w:r>
            <w:r>
              <w:rPr>
                <w:rFonts w:ascii="宋体" w:hAnsi="宋体"/>
                <w:szCs w:val="21"/>
              </w:rPr>
              <w:t>m</w:t>
            </w:r>
            <w:r>
              <w:rPr>
                <w:rFonts w:ascii="宋体" w:hAnsi="宋体"/>
                <w:szCs w:val="21"/>
                <w:vertAlign w:val="superscript"/>
              </w:rPr>
              <w:t>3</w:t>
            </w:r>
            <w:r>
              <w:rPr>
                <w:rFonts w:ascii="宋体" w:hAnsi="宋体"/>
                <w:szCs w:val="21"/>
              </w:rPr>
              <w:t>/a</w:t>
            </w:r>
          </w:p>
        </w:tc>
        <w:tc>
          <w:tcPr>
            <w:tcW w:w="877" w:type="pct"/>
            <w:vMerge w:val="restart"/>
            <w:vAlign w:val="center"/>
          </w:tcPr>
          <w:p w14:paraId="3EB177A5">
            <w:pPr>
              <w:spacing w:line="240" w:lineRule="exact"/>
              <w:jc w:val="center"/>
              <w:rPr>
                <w:rFonts w:hint="eastAsia" w:ascii="宋体" w:hAnsi="宋体"/>
                <w:kern w:val="0"/>
                <w:szCs w:val="21"/>
              </w:rPr>
            </w:pPr>
            <w:r>
              <w:rPr>
                <w:rFonts w:hint="eastAsia" w:ascii="宋体" w:hAnsi="宋体"/>
                <w:kern w:val="0"/>
                <w:szCs w:val="21"/>
              </w:rPr>
              <w:t>2384236.8</w:t>
            </w:r>
            <w:r>
              <w:rPr>
                <w:rFonts w:ascii="宋体" w:hAnsi="宋体"/>
                <w:szCs w:val="21"/>
              </w:rPr>
              <w:t>m</w:t>
            </w:r>
            <w:r>
              <w:rPr>
                <w:rFonts w:ascii="宋体" w:hAnsi="宋体"/>
                <w:szCs w:val="21"/>
                <w:vertAlign w:val="superscript"/>
              </w:rPr>
              <w:t>3</w:t>
            </w:r>
            <w:r>
              <w:rPr>
                <w:rFonts w:ascii="宋体" w:hAnsi="宋体"/>
                <w:szCs w:val="21"/>
              </w:rPr>
              <w:t>/a</w:t>
            </w:r>
          </w:p>
        </w:tc>
        <w:tc>
          <w:tcPr>
            <w:tcW w:w="576" w:type="pct"/>
            <w:vAlign w:val="center"/>
          </w:tcPr>
          <w:p w14:paraId="3947C005">
            <w:pPr>
              <w:spacing w:line="240" w:lineRule="exact"/>
              <w:jc w:val="center"/>
              <w:rPr>
                <w:rFonts w:hint="eastAsia" w:ascii="宋体" w:hAnsi="宋体"/>
                <w:kern w:val="0"/>
                <w:szCs w:val="21"/>
              </w:rPr>
            </w:pPr>
            <w:r>
              <w:rPr>
                <w:rFonts w:ascii="宋体" w:hAnsi="宋体"/>
                <w:kern w:val="0"/>
                <w:szCs w:val="21"/>
              </w:rPr>
              <w:t>二氧化硫</w:t>
            </w:r>
          </w:p>
        </w:tc>
        <w:tc>
          <w:tcPr>
            <w:tcW w:w="700" w:type="pct"/>
            <w:vAlign w:val="center"/>
          </w:tcPr>
          <w:p w14:paraId="109E59CF">
            <w:pPr>
              <w:spacing w:line="240" w:lineRule="exact"/>
              <w:jc w:val="center"/>
              <w:rPr>
                <w:rFonts w:hint="eastAsia" w:ascii="宋体" w:hAnsi="宋体"/>
                <w:kern w:val="0"/>
                <w:szCs w:val="21"/>
              </w:rPr>
            </w:pPr>
            <w:r>
              <w:rPr>
                <w:rFonts w:ascii="宋体" w:hAnsi="宋体"/>
                <w:kern w:val="0"/>
                <w:szCs w:val="21"/>
              </w:rPr>
              <w:t>3</w:t>
            </w:r>
          </w:p>
        </w:tc>
        <w:tc>
          <w:tcPr>
            <w:tcW w:w="847" w:type="pct"/>
            <w:vAlign w:val="center"/>
          </w:tcPr>
          <w:p w14:paraId="25E81372">
            <w:pPr>
              <w:spacing w:line="240" w:lineRule="exact"/>
              <w:jc w:val="center"/>
              <w:rPr>
                <w:rFonts w:hint="eastAsia" w:ascii="宋体" w:hAnsi="宋体"/>
                <w:kern w:val="0"/>
                <w:szCs w:val="21"/>
              </w:rPr>
            </w:pPr>
            <w:r>
              <w:rPr>
                <w:rFonts w:hint="eastAsia" w:ascii="宋体" w:hAnsi="宋体"/>
                <w:kern w:val="0"/>
                <w:szCs w:val="21"/>
              </w:rPr>
              <w:t>0.0006</w:t>
            </w:r>
          </w:p>
        </w:tc>
        <w:tc>
          <w:tcPr>
            <w:tcW w:w="730" w:type="pct"/>
            <w:vAlign w:val="center"/>
          </w:tcPr>
          <w:p w14:paraId="533ECD90">
            <w:pPr>
              <w:spacing w:line="240" w:lineRule="exact"/>
              <w:jc w:val="center"/>
              <w:rPr>
                <w:rFonts w:hint="eastAsia" w:ascii="宋体" w:hAnsi="宋体"/>
                <w:kern w:val="0"/>
                <w:szCs w:val="21"/>
              </w:rPr>
            </w:pPr>
            <w:r>
              <w:rPr>
                <w:rFonts w:hint="eastAsia" w:ascii="宋体" w:hAnsi="宋体"/>
                <w:kern w:val="0"/>
                <w:szCs w:val="21"/>
              </w:rPr>
              <w:t>0.005</w:t>
            </w:r>
          </w:p>
        </w:tc>
      </w:tr>
      <w:tr w14:paraId="41F5E3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pct"/>
            <w:vMerge w:val="continue"/>
            <w:vAlign w:val="center"/>
          </w:tcPr>
          <w:p w14:paraId="3DEFC798">
            <w:pPr>
              <w:spacing w:line="240" w:lineRule="exact"/>
              <w:jc w:val="center"/>
              <w:rPr>
                <w:rFonts w:hint="eastAsia" w:ascii="宋体" w:hAnsi="宋体"/>
                <w:kern w:val="0"/>
                <w:szCs w:val="21"/>
              </w:rPr>
            </w:pPr>
          </w:p>
        </w:tc>
        <w:tc>
          <w:tcPr>
            <w:tcW w:w="696" w:type="pct"/>
            <w:vMerge w:val="continue"/>
            <w:vAlign w:val="center"/>
          </w:tcPr>
          <w:p w14:paraId="32C8DB5A">
            <w:pPr>
              <w:spacing w:line="240" w:lineRule="exact"/>
              <w:jc w:val="center"/>
              <w:rPr>
                <w:rFonts w:hint="eastAsia" w:ascii="宋体" w:hAnsi="宋体"/>
                <w:kern w:val="0"/>
                <w:szCs w:val="21"/>
              </w:rPr>
            </w:pPr>
          </w:p>
        </w:tc>
        <w:tc>
          <w:tcPr>
            <w:tcW w:w="877" w:type="pct"/>
            <w:vMerge w:val="continue"/>
            <w:vAlign w:val="center"/>
          </w:tcPr>
          <w:p w14:paraId="5E93C9F6">
            <w:pPr>
              <w:spacing w:line="240" w:lineRule="exact"/>
              <w:jc w:val="center"/>
              <w:rPr>
                <w:rFonts w:hint="eastAsia" w:ascii="宋体" w:hAnsi="宋体"/>
                <w:kern w:val="0"/>
                <w:szCs w:val="21"/>
              </w:rPr>
            </w:pPr>
          </w:p>
        </w:tc>
        <w:tc>
          <w:tcPr>
            <w:tcW w:w="576" w:type="pct"/>
            <w:vAlign w:val="center"/>
          </w:tcPr>
          <w:p w14:paraId="66B7BA08">
            <w:pPr>
              <w:spacing w:line="240" w:lineRule="exact"/>
              <w:jc w:val="center"/>
              <w:rPr>
                <w:rFonts w:hint="eastAsia" w:ascii="宋体" w:hAnsi="宋体"/>
                <w:kern w:val="0"/>
                <w:szCs w:val="21"/>
              </w:rPr>
            </w:pPr>
            <w:r>
              <w:rPr>
                <w:rFonts w:ascii="宋体" w:hAnsi="宋体"/>
                <w:kern w:val="0"/>
                <w:szCs w:val="21"/>
              </w:rPr>
              <w:t>氮氧化物</w:t>
            </w:r>
          </w:p>
        </w:tc>
        <w:tc>
          <w:tcPr>
            <w:tcW w:w="700" w:type="pct"/>
            <w:vAlign w:val="center"/>
          </w:tcPr>
          <w:p w14:paraId="3168B2AD">
            <w:pPr>
              <w:spacing w:line="240" w:lineRule="exact"/>
              <w:jc w:val="center"/>
              <w:rPr>
                <w:rFonts w:hint="eastAsia" w:ascii="宋体" w:hAnsi="宋体"/>
                <w:kern w:val="0"/>
                <w:szCs w:val="21"/>
              </w:rPr>
            </w:pPr>
            <w:r>
              <w:rPr>
                <w:rFonts w:hint="eastAsia" w:ascii="宋体" w:hAnsi="宋体"/>
                <w:kern w:val="0"/>
                <w:szCs w:val="21"/>
              </w:rPr>
              <w:t>31</w:t>
            </w:r>
          </w:p>
        </w:tc>
        <w:tc>
          <w:tcPr>
            <w:tcW w:w="847" w:type="pct"/>
            <w:vAlign w:val="center"/>
          </w:tcPr>
          <w:p w14:paraId="189B74A9">
            <w:pPr>
              <w:spacing w:line="240" w:lineRule="exact"/>
              <w:jc w:val="center"/>
              <w:rPr>
                <w:rFonts w:hint="eastAsia" w:ascii="宋体" w:hAnsi="宋体"/>
                <w:kern w:val="0"/>
                <w:szCs w:val="21"/>
              </w:rPr>
            </w:pPr>
            <w:r>
              <w:rPr>
                <w:rFonts w:hint="eastAsia" w:ascii="宋体" w:hAnsi="宋体"/>
                <w:kern w:val="0"/>
                <w:szCs w:val="21"/>
              </w:rPr>
              <w:t>0.0093</w:t>
            </w:r>
          </w:p>
        </w:tc>
        <w:tc>
          <w:tcPr>
            <w:tcW w:w="730" w:type="pct"/>
            <w:vAlign w:val="center"/>
          </w:tcPr>
          <w:p w14:paraId="1ED73AC2">
            <w:pPr>
              <w:spacing w:line="240" w:lineRule="exact"/>
              <w:jc w:val="center"/>
              <w:rPr>
                <w:rFonts w:hint="eastAsia" w:ascii="宋体" w:hAnsi="宋体"/>
                <w:kern w:val="0"/>
                <w:szCs w:val="21"/>
              </w:rPr>
            </w:pPr>
            <w:r>
              <w:rPr>
                <w:rFonts w:hint="eastAsia" w:ascii="宋体" w:hAnsi="宋体"/>
                <w:kern w:val="0"/>
                <w:szCs w:val="21"/>
              </w:rPr>
              <w:t>0.074</w:t>
            </w:r>
          </w:p>
        </w:tc>
      </w:tr>
      <w:tr w14:paraId="567D00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pct"/>
            <w:vMerge w:val="continue"/>
            <w:vAlign w:val="center"/>
          </w:tcPr>
          <w:p w14:paraId="111C89CA">
            <w:pPr>
              <w:spacing w:line="240" w:lineRule="exact"/>
              <w:jc w:val="center"/>
              <w:rPr>
                <w:rFonts w:hint="eastAsia" w:ascii="宋体" w:hAnsi="宋体"/>
                <w:kern w:val="0"/>
                <w:szCs w:val="21"/>
              </w:rPr>
            </w:pPr>
          </w:p>
        </w:tc>
        <w:tc>
          <w:tcPr>
            <w:tcW w:w="696" w:type="pct"/>
            <w:vMerge w:val="continue"/>
            <w:vAlign w:val="center"/>
          </w:tcPr>
          <w:p w14:paraId="0EDEB4F2">
            <w:pPr>
              <w:spacing w:line="240" w:lineRule="exact"/>
              <w:jc w:val="center"/>
              <w:rPr>
                <w:rFonts w:hint="eastAsia" w:ascii="宋体" w:hAnsi="宋体"/>
                <w:kern w:val="0"/>
                <w:szCs w:val="21"/>
              </w:rPr>
            </w:pPr>
          </w:p>
        </w:tc>
        <w:tc>
          <w:tcPr>
            <w:tcW w:w="877" w:type="pct"/>
            <w:vMerge w:val="continue"/>
            <w:vAlign w:val="center"/>
          </w:tcPr>
          <w:p w14:paraId="10D061FD">
            <w:pPr>
              <w:spacing w:line="240" w:lineRule="exact"/>
              <w:jc w:val="center"/>
              <w:rPr>
                <w:rFonts w:hint="eastAsia" w:ascii="宋体" w:hAnsi="宋体"/>
                <w:kern w:val="0"/>
                <w:szCs w:val="21"/>
              </w:rPr>
            </w:pPr>
          </w:p>
        </w:tc>
        <w:tc>
          <w:tcPr>
            <w:tcW w:w="576" w:type="pct"/>
            <w:vAlign w:val="center"/>
          </w:tcPr>
          <w:p w14:paraId="254BD19F">
            <w:pPr>
              <w:spacing w:line="240" w:lineRule="exact"/>
              <w:jc w:val="center"/>
              <w:rPr>
                <w:rFonts w:hint="eastAsia" w:ascii="宋体" w:hAnsi="宋体"/>
                <w:kern w:val="0"/>
                <w:szCs w:val="21"/>
              </w:rPr>
            </w:pPr>
            <w:r>
              <w:rPr>
                <w:rFonts w:ascii="宋体" w:hAnsi="宋体"/>
                <w:kern w:val="0"/>
                <w:szCs w:val="21"/>
              </w:rPr>
              <w:t>颗粒物</w:t>
            </w:r>
          </w:p>
        </w:tc>
        <w:tc>
          <w:tcPr>
            <w:tcW w:w="700" w:type="pct"/>
            <w:vAlign w:val="center"/>
          </w:tcPr>
          <w:p w14:paraId="68B588C4">
            <w:pPr>
              <w:spacing w:line="240" w:lineRule="exact"/>
              <w:jc w:val="center"/>
              <w:rPr>
                <w:rFonts w:hint="eastAsia" w:ascii="宋体" w:hAnsi="宋体"/>
                <w:kern w:val="0"/>
                <w:szCs w:val="21"/>
              </w:rPr>
            </w:pPr>
            <w:r>
              <w:rPr>
                <w:rFonts w:hint="eastAsia" w:ascii="宋体" w:hAnsi="宋体"/>
                <w:kern w:val="0"/>
                <w:szCs w:val="21"/>
              </w:rPr>
              <w:t>10</w:t>
            </w:r>
          </w:p>
        </w:tc>
        <w:tc>
          <w:tcPr>
            <w:tcW w:w="847" w:type="pct"/>
            <w:vAlign w:val="center"/>
          </w:tcPr>
          <w:p w14:paraId="174CB666">
            <w:pPr>
              <w:spacing w:line="240" w:lineRule="exact"/>
              <w:jc w:val="center"/>
              <w:rPr>
                <w:rFonts w:hint="eastAsia" w:ascii="宋体" w:hAnsi="宋体"/>
                <w:kern w:val="0"/>
                <w:szCs w:val="21"/>
              </w:rPr>
            </w:pPr>
            <w:r>
              <w:rPr>
                <w:rFonts w:hint="eastAsia" w:ascii="宋体" w:hAnsi="宋体"/>
                <w:kern w:val="0"/>
                <w:szCs w:val="21"/>
              </w:rPr>
              <w:t>0.003</w:t>
            </w:r>
          </w:p>
        </w:tc>
        <w:tc>
          <w:tcPr>
            <w:tcW w:w="730" w:type="pct"/>
            <w:vAlign w:val="center"/>
          </w:tcPr>
          <w:p w14:paraId="74FE2FCF">
            <w:pPr>
              <w:spacing w:line="240" w:lineRule="exact"/>
              <w:jc w:val="center"/>
              <w:rPr>
                <w:rFonts w:hint="eastAsia" w:ascii="宋体" w:hAnsi="宋体"/>
                <w:kern w:val="0"/>
                <w:szCs w:val="21"/>
              </w:rPr>
            </w:pPr>
            <w:r>
              <w:rPr>
                <w:rFonts w:hint="eastAsia" w:ascii="宋体" w:hAnsi="宋体"/>
                <w:kern w:val="0"/>
                <w:szCs w:val="21"/>
              </w:rPr>
              <w:t>0.024</w:t>
            </w:r>
          </w:p>
        </w:tc>
      </w:tr>
      <w:bookmarkEnd w:id="315"/>
    </w:tbl>
    <w:p w14:paraId="148342C2">
      <w:pPr>
        <w:pStyle w:val="117"/>
        <w:spacing w:line="480" w:lineRule="exact"/>
        <w:ind w:firstLine="480"/>
        <w:rPr>
          <w:rFonts w:hint="eastAsia"/>
        </w:rPr>
      </w:pPr>
      <w:r>
        <w:rPr>
          <w:rFonts w:hint="eastAsia"/>
        </w:rPr>
        <w:t>由表3.3-4可知，加热炉燃烧烟气中二氧化硫、颗粒物排放浓度满足《锅炉大气污染物排放标准》（GB13271-2014）表3限值要求，氮氧化物执行</w:t>
      </w:r>
      <w:bookmarkStart w:id="319" w:name="OLE_LINK127"/>
      <w:r>
        <w:rPr>
          <w:rFonts w:hint="eastAsia"/>
        </w:rPr>
        <w:t>《克拉玛依市2022年深入打好蓝天保卫战攻坚行动方案》中氮氧化物不高于50mg/m</w:t>
      </w:r>
      <w:r>
        <w:rPr>
          <w:rFonts w:hint="eastAsia"/>
          <w:vertAlign w:val="superscript"/>
        </w:rPr>
        <w:t>3</w:t>
      </w:r>
      <w:r>
        <w:rPr>
          <w:rFonts w:hint="eastAsia"/>
        </w:rPr>
        <w:t>的排放标准</w:t>
      </w:r>
      <w:bookmarkEnd w:id="319"/>
      <w:r>
        <w:rPr>
          <w:rFonts w:hint="eastAsia"/>
        </w:rPr>
        <w:t>。</w:t>
      </w:r>
    </w:p>
    <w:p w14:paraId="0AA4B996">
      <w:pPr>
        <w:adjustRightInd w:val="0"/>
        <w:snapToGrid w:val="0"/>
        <w:spacing w:line="500" w:lineRule="exact"/>
        <w:ind w:firstLine="480" w:firstLineChars="200"/>
        <w:jc w:val="left"/>
        <w:textAlignment w:val="baseline"/>
        <w:rPr>
          <w:rFonts w:hint="eastAsia" w:ascii="宋体" w:hAnsi="宋体"/>
          <w:kern w:val="0"/>
          <w:sz w:val="24"/>
        </w:rPr>
      </w:pPr>
      <w:r>
        <w:rPr>
          <w:rFonts w:hint="eastAsia" w:ascii="宋体" w:hAnsi="宋体"/>
          <w:kern w:val="0"/>
          <w:sz w:val="24"/>
        </w:rPr>
        <w:t>④油罐大小呼吸无组织废气</w:t>
      </w:r>
    </w:p>
    <w:p w14:paraId="6C70704E">
      <w:pPr>
        <w:pStyle w:val="117"/>
        <w:spacing w:line="480" w:lineRule="exact"/>
        <w:ind w:firstLine="480"/>
        <w:rPr>
          <w:rFonts w:hint="eastAsia"/>
          <w:kern w:val="0"/>
          <w:lang w:bidi="ar"/>
        </w:rPr>
      </w:pPr>
      <w:r>
        <w:rPr>
          <w:rFonts w:hint="eastAsia"/>
        </w:rPr>
        <w:t>储油罐均采用固定顶罐，</w:t>
      </w:r>
      <w:r>
        <w:rPr>
          <w:rFonts w:hint="eastAsia"/>
          <w:kern w:val="0"/>
          <w:lang w:bidi="ar"/>
        </w:rPr>
        <w:t>储罐因大小呼吸作用排放无组织非甲烷总烃，小呼吸排放是由于温度和大气压力的变化引起蒸气的膨胀和收缩而产生的蒸气排出，它出现在罐内液面无任何变化的情况，是非人为干扰的自然排放方式；大呼吸排放是由于人为的装料与卸料而产生的损失。因装料时罐内压力超过释放压力，蒸气从罐内压出，而卸料损失发生于液面排出，空气被抽入罐体内，因空气变成有机蒸气饱和的气体而膨胀，因而超过蒸气空间容纳的能力。</w:t>
      </w:r>
    </w:p>
    <w:p w14:paraId="30913EBF">
      <w:pPr>
        <w:adjustRightInd w:val="0"/>
        <w:snapToGrid w:val="0"/>
        <w:spacing w:line="500" w:lineRule="exact"/>
        <w:ind w:firstLine="480" w:firstLineChars="200"/>
        <w:jc w:val="left"/>
        <w:textAlignment w:val="baseline"/>
        <w:rPr>
          <w:rFonts w:hint="eastAsia" w:ascii="宋体" w:hAnsi="宋体" w:cs="楷体"/>
          <w:kern w:val="0"/>
          <w:sz w:val="24"/>
          <w:szCs w:val="24"/>
        </w:rPr>
      </w:pPr>
      <w:r>
        <w:rPr>
          <w:rFonts w:hint="eastAsia" w:ascii="宋体" w:hAnsi="宋体" w:cs="楷体"/>
          <w:kern w:val="0"/>
          <w:sz w:val="24"/>
          <w:szCs w:val="24"/>
        </w:rPr>
        <w:t>本次采用中国石油化工系统编制的经验公式计算大小呼吸损失，经验公式如下：</w:t>
      </w:r>
    </w:p>
    <w:p w14:paraId="4F20FA21">
      <w:pPr>
        <w:adjustRightInd w:val="0"/>
        <w:snapToGrid w:val="0"/>
        <w:spacing w:line="500" w:lineRule="exact"/>
        <w:ind w:firstLine="480" w:firstLineChars="200"/>
        <w:jc w:val="left"/>
        <w:textAlignment w:val="baseline"/>
        <w:rPr>
          <w:rFonts w:hint="eastAsia" w:ascii="宋体" w:hAnsi="宋体" w:cs="楷体"/>
          <w:kern w:val="0"/>
          <w:sz w:val="24"/>
          <w:szCs w:val="24"/>
        </w:rPr>
      </w:pPr>
      <w:r>
        <w:rPr>
          <w:rFonts w:hint="eastAsia" w:ascii="宋体" w:hAnsi="宋体" w:cs="楷体"/>
          <w:kern w:val="0"/>
          <w:sz w:val="24"/>
          <w:szCs w:val="24"/>
        </w:rPr>
        <w:t>大呼吸：</w:t>
      </w:r>
    </w:p>
    <w:p w14:paraId="3F28AE89">
      <w:pPr>
        <w:autoSpaceDE w:val="0"/>
        <w:autoSpaceDN w:val="0"/>
        <w:adjustRightInd w:val="0"/>
        <w:snapToGrid w:val="0"/>
        <w:spacing w:line="500" w:lineRule="exact"/>
        <w:ind w:firstLine="2160" w:firstLineChars="900"/>
        <w:jc w:val="left"/>
        <w:rPr>
          <w:rFonts w:hint="eastAsia" w:ascii="宋体" w:hAnsi="宋体" w:cs="楷体"/>
          <w:kern w:val="0"/>
          <w:sz w:val="24"/>
          <w:szCs w:val="24"/>
          <w:vertAlign w:val="subscript"/>
        </w:rPr>
      </w:pPr>
      <w:r>
        <w:rPr>
          <w:rFonts w:hint="eastAsia" w:ascii="宋体" w:hAnsi="宋体" w:cs="楷体"/>
          <w:kern w:val="0"/>
          <w:sz w:val="24"/>
          <w:szCs w:val="24"/>
        </w:rPr>
        <w:t>L</w:t>
      </w:r>
      <w:r>
        <w:rPr>
          <w:rFonts w:ascii="宋体" w:hAnsi="宋体" w:cs="楷体"/>
          <w:kern w:val="0"/>
          <w:sz w:val="24"/>
          <w:szCs w:val="24"/>
          <w:vertAlign w:val="subscript"/>
        </w:rPr>
        <w:t>DW</w:t>
      </w:r>
      <w:r>
        <w:rPr>
          <w:rFonts w:hint="eastAsia" w:ascii="宋体" w:hAnsi="宋体" w:cs="楷体"/>
          <w:kern w:val="0"/>
          <w:sz w:val="24"/>
          <w:szCs w:val="24"/>
        </w:rPr>
        <w:t>=4.35×10</w:t>
      </w:r>
      <w:r>
        <w:rPr>
          <w:rFonts w:ascii="宋体" w:hAnsi="宋体" w:cs="楷体"/>
          <w:kern w:val="0"/>
          <w:sz w:val="24"/>
          <w:szCs w:val="24"/>
          <w:vertAlign w:val="superscript"/>
        </w:rPr>
        <w:t>-5</w:t>
      </w:r>
      <w:r>
        <w:rPr>
          <w:rFonts w:hint="eastAsia" w:ascii="宋体" w:hAnsi="宋体" w:cs="楷体"/>
          <w:kern w:val="0"/>
          <w:sz w:val="24"/>
          <w:szCs w:val="24"/>
        </w:rPr>
        <w:t>×P×ρ×V×K</w:t>
      </w:r>
      <w:r>
        <w:rPr>
          <w:rFonts w:ascii="宋体" w:hAnsi="宋体" w:cs="楷体"/>
          <w:kern w:val="0"/>
          <w:sz w:val="24"/>
          <w:szCs w:val="24"/>
          <w:vertAlign w:val="subscript"/>
        </w:rPr>
        <w:t>T</w:t>
      </w:r>
      <w:r>
        <w:rPr>
          <w:rFonts w:hint="eastAsia" w:ascii="宋体" w:hAnsi="宋体" w:cs="楷体"/>
          <w:kern w:val="0"/>
          <w:sz w:val="24"/>
          <w:szCs w:val="24"/>
        </w:rPr>
        <w:t>×K</w:t>
      </w:r>
      <w:r>
        <w:rPr>
          <w:rFonts w:ascii="宋体" w:hAnsi="宋体" w:cs="楷体"/>
          <w:kern w:val="0"/>
          <w:sz w:val="24"/>
          <w:szCs w:val="24"/>
          <w:vertAlign w:val="subscript"/>
        </w:rPr>
        <w:t>E</w:t>
      </w:r>
    </w:p>
    <w:p w14:paraId="16BCA2DA">
      <w:pPr>
        <w:autoSpaceDE w:val="0"/>
        <w:autoSpaceDN w:val="0"/>
        <w:adjustRightInd w:val="0"/>
        <w:snapToGrid w:val="0"/>
        <w:spacing w:line="500" w:lineRule="exact"/>
        <w:ind w:firstLine="480" w:firstLineChars="200"/>
        <w:jc w:val="left"/>
        <w:rPr>
          <w:rFonts w:hint="eastAsia" w:ascii="宋体" w:hAnsi="宋体" w:cs="楷体"/>
          <w:kern w:val="0"/>
          <w:sz w:val="24"/>
          <w:szCs w:val="24"/>
        </w:rPr>
      </w:pPr>
      <w:r>
        <w:rPr>
          <w:rFonts w:hint="eastAsia" w:ascii="宋体" w:hAnsi="宋体" w:cs="楷体"/>
          <w:kern w:val="0"/>
          <w:sz w:val="24"/>
          <w:szCs w:val="24"/>
        </w:rPr>
        <w:t>式中：L</w:t>
      </w:r>
      <w:r>
        <w:rPr>
          <w:rFonts w:hint="eastAsia" w:ascii="宋体" w:hAnsi="宋体" w:cs="楷体"/>
          <w:kern w:val="0"/>
          <w:sz w:val="24"/>
          <w:szCs w:val="24"/>
          <w:vertAlign w:val="subscript"/>
        </w:rPr>
        <w:t>DW</w:t>
      </w:r>
      <w:r>
        <w:rPr>
          <w:rFonts w:hint="eastAsia" w:ascii="宋体" w:hAnsi="宋体" w:cs="楷体"/>
          <w:kern w:val="0"/>
          <w:sz w:val="24"/>
          <w:szCs w:val="24"/>
        </w:rPr>
        <w:t>—拱顶罐的年大呼吸损耗量，kg/a；</w:t>
      </w:r>
    </w:p>
    <w:p w14:paraId="5DC039F1">
      <w:pPr>
        <w:autoSpaceDE w:val="0"/>
        <w:autoSpaceDN w:val="0"/>
        <w:adjustRightInd w:val="0"/>
        <w:snapToGrid w:val="0"/>
        <w:spacing w:line="500" w:lineRule="exact"/>
        <w:ind w:firstLine="200"/>
        <w:rPr>
          <w:rFonts w:hint="eastAsia" w:ascii="宋体" w:hAnsi="宋体" w:cs="楷体"/>
          <w:kern w:val="0"/>
          <w:sz w:val="24"/>
          <w:szCs w:val="24"/>
        </w:rPr>
      </w:pPr>
      <w:r>
        <w:rPr>
          <w:rFonts w:hint="eastAsia" w:ascii="宋体" w:hAnsi="宋体" w:cs="楷体"/>
          <w:kern w:val="0"/>
          <w:sz w:val="24"/>
          <w:szCs w:val="24"/>
        </w:rPr>
        <w:t xml:space="preserve">        P—储罐内平均温度下油品真实蒸汽压，Pa，本次取40.15k</w:t>
      </w:r>
      <w:r>
        <w:rPr>
          <w:rFonts w:ascii="宋体" w:hAnsi="宋体" w:cs="楷体"/>
          <w:kern w:val="0"/>
          <w:sz w:val="24"/>
          <w:szCs w:val="24"/>
        </w:rPr>
        <w:t>P</w:t>
      </w:r>
      <w:r>
        <w:rPr>
          <w:rFonts w:hint="eastAsia" w:ascii="宋体" w:hAnsi="宋体" w:cs="楷体"/>
          <w:kern w:val="0"/>
          <w:sz w:val="24"/>
          <w:szCs w:val="24"/>
        </w:rPr>
        <w:t>a；</w:t>
      </w:r>
    </w:p>
    <w:p w14:paraId="327BCDF5">
      <w:pPr>
        <w:autoSpaceDE w:val="0"/>
        <w:autoSpaceDN w:val="0"/>
        <w:adjustRightInd w:val="0"/>
        <w:snapToGrid w:val="0"/>
        <w:spacing w:line="500" w:lineRule="exact"/>
        <w:ind w:firstLine="200"/>
        <w:rPr>
          <w:rFonts w:hint="eastAsia" w:ascii="宋体" w:hAnsi="宋体" w:cs="楷体"/>
          <w:kern w:val="0"/>
          <w:sz w:val="24"/>
          <w:szCs w:val="24"/>
        </w:rPr>
      </w:pPr>
      <w:r>
        <w:rPr>
          <w:rFonts w:hint="eastAsia" w:ascii="宋体" w:hAnsi="宋体" w:cs="楷体"/>
          <w:kern w:val="0"/>
          <w:sz w:val="24"/>
          <w:szCs w:val="24"/>
        </w:rPr>
        <w:t xml:space="preserve">       ρ—储存油品的平均密度，t/m</w:t>
      </w:r>
      <w:r>
        <w:rPr>
          <w:rFonts w:ascii="宋体" w:hAnsi="宋体" w:cs="楷体"/>
          <w:kern w:val="0"/>
          <w:sz w:val="24"/>
          <w:szCs w:val="24"/>
          <w:vertAlign w:val="superscript"/>
        </w:rPr>
        <w:t>3</w:t>
      </w:r>
      <w:r>
        <w:rPr>
          <w:rFonts w:hint="eastAsia" w:ascii="宋体" w:hAnsi="宋体" w:cs="楷体"/>
          <w:kern w:val="0"/>
          <w:sz w:val="24"/>
          <w:szCs w:val="24"/>
        </w:rPr>
        <w:t>，本次取0.7714t/m</w:t>
      </w:r>
      <w:r>
        <w:rPr>
          <w:rFonts w:ascii="宋体" w:hAnsi="宋体" w:cs="楷体"/>
          <w:kern w:val="0"/>
          <w:sz w:val="24"/>
          <w:szCs w:val="24"/>
          <w:vertAlign w:val="superscript"/>
        </w:rPr>
        <w:t>3</w:t>
      </w:r>
      <w:r>
        <w:rPr>
          <w:rFonts w:hint="eastAsia" w:ascii="宋体" w:hAnsi="宋体" w:cs="楷体"/>
          <w:kern w:val="0"/>
          <w:sz w:val="24"/>
          <w:szCs w:val="24"/>
        </w:rPr>
        <w:t>；</w:t>
      </w:r>
    </w:p>
    <w:p w14:paraId="52991010">
      <w:pPr>
        <w:autoSpaceDE w:val="0"/>
        <w:autoSpaceDN w:val="0"/>
        <w:adjustRightInd w:val="0"/>
        <w:snapToGrid w:val="0"/>
        <w:spacing w:line="500" w:lineRule="exact"/>
        <w:ind w:firstLine="200"/>
        <w:rPr>
          <w:rFonts w:hint="eastAsia" w:ascii="宋体" w:hAnsi="宋体" w:cs="楷体"/>
          <w:kern w:val="0"/>
          <w:sz w:val="24"/>
          <w:szCs w:val="24"/>
        </w:rPr>
      </w:pPr>
      <w:r>
        <w:rPr>
          <w:rFonts w:hint="eastAsia" w:ascii="宋体" w:hAnsi="宋体" w:cs="楷体"/>
          <w:kern w:val="0"/>
          <w:sz w:val="24"/>
          <w:szCs w:val="24"/>
        </w:rPr>
        <w:t xml:space="preserve">        V—油品年泵送入罐体积，m</w:t>
      </w:r>
      <w:r>
        <w:rPr>
          <w:rFonts w:ascii="宋体" w:hAnsi="宋体" w:cs="楷体"/>
          <w:kern w:val="0"/>
          <w:sz w:val="24"/>
          <w:szCs w:val="24"/>
          <w:vertAlign w:val="superscript"/>
        </w:rPr>
        <w:t>3</w:t>
      </w:r>
      <w:r>
        <w:rPr>
          <w:rFonts w:hint="eastAsia" w:ascii="宋体" w:hAnsi="宋体" w:cs="楷体"/>
          <w:kern w:val="0"/>
          <w:sz w:val="24"/>
          <w:szCs w:val="24"/>
        </w:rPr>
        <w:t>/a；</w:t>
      </w:r>
    </w:p>
    <w:p w14:paraId="550A0A68">
      <w:pPr>
        <w:autoSpaceDE w:val="0"/>
        <w:autoSpaceDN w:val="0"/>
        <w:adjustRightInd w:val="0"/>
        <w:snapToGrid w:val="0"/>
        <w:spacing w:line="500" w:lineRule="exact"/>
        <w:ind w:firstLine="200"/>
        <w:rPr>
          <w:rFonts w:hint="eastAsia" w:ascii="宋体" w:hAnsi="宋体" w:cs="楷体"/>
          <w:kern w:val="0"/>
          <w:sz w:val="24"/>
          <w:szCs w:val="24"/>
        </w:rPr>
      </w:pPr>
      <w:r>
        <w:rPr>
          <w:rFonts w:hint="eastAsia" w:ascii="宋体" w:hAnsi="宋体" w:cs="楷体"/>
          <w:kern w:val="0"/>
          <w:sz w:val="24"/>
          <w:szCs w:val="24"/>
        </w:rPr>
        <w:t xml:space="preserve">        K</w:t>
      </w:r>
      <w:r>
        <w:rPr>
          <w:rFonts w:hint="eastAsia" w:ascii="宋体" w:hAnsi="宋体" w:cs="楷体"/>
          <w:kern w:val="0"/>
          <w:sz w:val="24"/>
          <w:szCs w:val="24"/>
          <w:vertAlign w:val="subscript"/>
        </w:rPr>
        <w:t>T</w:t>
      </w:r>
      <w:r>
        <w:rPr>
          <w:rFonts w:hint="eastAsia" w:ascii="宋体" w:hAnsi="宋体" w:cs="楷体"/>
          <w:kern w:val="0"/>
          <w:sz w:val="24"/>
          <w:szCs w:val="24"/>
        </w:rPr>
        <w:t>—周转系数，（按K</w:t>
      </w:r>
      <w:r>
        <w:rPr>
          <w:rFonts w:hint="eastAsia" w:ascii="宋体" w:hAnsi="宋体" w:cs="楷体"/>
          <w:kern w:val="0"/>
          <w:sz w:val="24"/>
          <w:szCs w:val="24"/>
          <w:vertAlign w:val="subscript"/>
        </w:rPr>
        <w:t>T</w:t>
      </w:r>
      <w:r>
        <w:rPr>
          <w:rFonts w:hint="eastAsia" w:ascii="宋体" w:hAnsi="宋体" w:cs="楷体"/>
          <w:kern w:val="0"/>
          <w:sz w:val="24"/>
          <w:szCs w:val="24"/>
        </w:rPr>
        <w:t>=</w:t>
      </w:r>
      <w:r>
        <w:rPr>
          <w:rFonts w:ascii="宋体" w:hAnsi="宋体" w:cs="楷体"/>
          <w:kern w:val="0"/>
          <w:sz w:val="24"/>
          <w:szCs w:val="24"/>
        </w:rPr>
        <w:t>1</w:t>
      </w:r>
      <w:r>
        <w:rPr>
          <w:rFonts w:hint="eastAsia" w:ascii="宋体" w:hAnsi="宋体" w:cs="楷体"/>
          <w:kern w:val="0"/>
          <w:sz w:val="24"/>
          <w:szCs w:val="24"/>
        </w:rPr>
        <w:t>计算）；</w:t>
      </w:r>
    </w:p>
    <w:p w14:paraId="7D3E1464">
      <w:pPr>
        <w:autoSpaceDE w:val="0"/>
        <w:autoSpaceDN w:val="0"/>
        <w:adjustRightInd w:val="0"/>
        <w:snapToGrid w:val="0"/>
        <w:spacing w:line="500" w:lineRule="exact"/>
        <w:ind w:firstLine="1200" w:firstLineChars="500"/>
        <w:rPr>
          <w:rFonts w:hint="eastAsia" w:ascii="宋体" w:hAnsi="宋体" w:cs="楷体"/>
          <w:kern w:val="0"/>
          <w:sz w:val="24"/>
          <w:szCs w:val="24"/>
        </w:rPr>
      </w:pPr>
      <w:r>
        <w:rPr>
          <w:rFonts w:hint="eastAsia" w:ascii="宋体" w:hAnsi="宋体" w:cs="楷体"/>
          <w:kern w:val="0"/>
          <w:sz w:val="24"/>
          <w:szCs w:val="24"/>
        </w:rPr>
        <w:t>K</w:t>
      </w:r>
      <w:r>
        <w:rPr>
          <w:rFonts w:ascii="宋体" w:hAnsi="宋体" w:cs="楷体"/>
          <w:kern w:val="0"/>
          <w:sz w:val="24"/>
          <w:szCs w:val="24"/>
          <w:vertAlign w:val="subscript"/>
        </w:rPr>
        <w:t>E</w:t>
      </w:r>
      <w:r>
        <w:rPr>
          <w:rFonts w:hint="eastAsia" w:ascii="宋体" w:hAnsi="宋体" w:cs="楷体"/>
          <w:kern w:val="0"/>
          <w:sz w:val="24"/>
          <w:szCs w:val="24"/>
        </w:rPr>
        <w:t>—油品系数，（汽油取1.0，原油取0.75）。</w:t>
      </w:r>
    </w:p>
    <w:p w14:paraId="51A12DA6">
      <w:pPr>
        <w:autoSpaceDE w:val="0"/>
        <w:autoSpaceDN w:val="0"/>
        <w:adjustRightInd w:val="0"/>
        <w:snapToGrid w:val="0"/>
        <w:spacing w:line="500" w:lineRule="exact"/>
        <w:ind w:firstLine="480" w:firstLineChars="200"/>
        <w:rPr>
          <w:rFonts w:hint="eastAsia" w:ascii="宋体" w:hAnsi="宋体" w:cs="楷体"/>
          <w:kern w:val="0"/>
          <w:sz w:val="24"/>
          <w:szCs w:val="24"/>
        </w:rPr>
      </w:pPr>
      <w:r>
        <w:rPr>
          <w:rFonts w:hint="eastAsia" w:ascii="宋体" w:hAnsi="宋体" w:cs="楷体"/>
          <w:kern w:val="0"/>
          <w:sz w:val="24"/>
          <w:szCs w:val="24"/>
        </w:rPr>
        <w:t>小呼吸：</w:t>
      </w:r>
    </w:p>
    <w:p w14:paraId="2F6113BF">
      <w:pPr>
        <w:autoSpaceDE w:val="0"/>
        <w:autoSpaceDN w:val="0"/>
        <w:adjustRightInd w:val="0"/>
        <w:snapToGrid w:val="0"/>
        <w:spacing w:line="500" w:lineRule="exact"/>
        <w:jc w:val="center"/>
        <w:rPr>
          <w:rFonts w:hint="eastAsia" w:ascii="宋体" w:hAnsi="宋体" w:cs="楷体"/>
          <w:kern w:val="0"/>
          <w:sz w:val="24"/>
          <w:szCs w:val="24"/>
        </w:rPr>
      </w:pPr>
      <w:r>
        <w:rPr>
          <w:rFonts w:hint="eastAsia" w:ascii="宋体" w:hAnsi="宋体" w:cs="楷体"/>
          <w:kern w:val="0"/>
          <w:sz w:val="24"/>
          <w:szCs w:val="24"/>
        </w:rPr>
        <w:t>L</w:t>
      </w:r>
      <w:r>
        <w:rPr>
          <w:rFonts w:ascii="宋体" w:hAnsi="宋体" w:cs="楷体"/>
          <w:kern w:val="0"/>
          <w:sz w:val="24"/>
          <w:szCs w:val="24"/>
          <w:vertAlign w:val="subscript"/>
        </w:rPr>
        <w:t>DS</w:t>
      </w:r>
      <w:r>
        <w:rPr>
          <w:rFonts w:hint="eastAsia" w:ascii="宋体" w:hAnsi="宋体" w:cs="楷体"/>
          <w:kern w:val="0"/>
          <w:sz w:val="24"/>
          <w:szCs w:val="24"/>
        </w:rPr>
        <w:t>=12.751×10</w:t>
      </w:r>
      <w:r>
        <w:rPr>
          <w:rFonts w:ascii="宋体" w:hAnsi="宋体" w:cs="楷体"/>
          <w:kern w:val="0"/>
          <w:sz w:val="24"/>
          <w:szCs w:val="24"/>
          <w:vertAlign w:val="superscript"/>
        </w:rPr>
        <w:t>-3</w:t>
      </w:r>
      <w:r>
        <w:rPr>
          <w:rFonts w:hint="eastAsia" w:ascii="宋体" w:hAnsi="宋体" w:cs="楷体"/>
          <w:kern w:val="0"/>
          <w:sz w:val="24"/>
          <w:szCs w:val="24"/>
        </w:rPr>
        <w:t>×K</w:t>
      </w:r>
      <w:r>
        <w:rPr>
          <w:rFonts w:ascii="宋体" w:hAnsi="宋体" w:cs="楷体"/>
          <w:kern w:val="0"/>
          <w:sz w:val="24"/>
          <w:szCs w:val="24"/>
          <w:vertAlign w:val="subscript"/>
        </w:rPr>
        <w:t>E</w:t>
      </w:r>
      <w:r>
        <w:rPr>
          <w:rFonts w:hint="eastAsia" w:ascii="宋体" w:hAnsi="宋体" w:cs="楷体"/>
          <w:kern w:val="0"/>
          <w:sz w:val="24"/>
          <w:szCs w:val="24"/>
        </w:rPr>
        <w:t>×[P</w:t>
      </w:r>
      <w:r>
        <w:rPr>
          <w:rFonts w:ascii="宋体" w:hAnsi="宋体" w:cs="楷体"/>
          <w:kern w:val="0"/>
          <w:sz w:val="24"/>
          <w:szCs w:val="24"/>
          <w:vertAlign w:val="subscript"/>
        </w:rPr>
        <w:t>y</w:t>
      </w:r>
      <w:r>
        <w:rPr>
          <w:rFonts w:hint="eastAsia" w:ascii="宋体" w:hAnsi="宋体" w:cs="楷体"/>
          <w:kern w:val="0"/>
          <w:sz w:val="24"/>
          <w:szCs w:val="24"/>
        </w:rPr>
        <w:t>/（P</w:t>
      </w:r>
      <w:r>
        <w:rPr>
          <w:rFonts w:ascii="宋体" w:hAnsi="宋体" w:cs="楷体"/>
          <w:kern w:val="0"/>
          <w:sz w:val="24"/>
          <w:szCs w:val="24"/>
          <w:vertAlign w:val="subscript"/>
        </w:rPr>
        <w:t>a</w:t>
      </w:r>
      <w:r>
        <w:rPr>
          <w:rFonts w:hint="eastAsia" w:ascii="宋体" w:hAnsi="宋体" w:cs="楷体"/>
          <w:kern w:val="0"/>
          <w:sz w:val="24"/>
          <w:szCs w:val="24"/>
        </w:rPr>
        <w:t>-P</w:t>
      </w:r>
      <w:r>
        <w:rPr>
          <w:rFonts w:ascii="宋体" w:hAnsi="宋体" w:cs="楷体"/>
          <w:kern w:val="0"/>
          <w:sz w:val="24"/>
          <w:szCs w:val="24"/>
          <w:vertAlign w:val="subscript"/>
        </w:rPr>
        <w:t>y</w:t>
      </w:r>
      <w:r>
        <w:rPr>
          <w:rFonts w:hint="eastAsia" w:ascii="宋体" w:hAnsi="宋体" w:cs="楷体"/>
          <w:kern w:val="0"/>
          <w:sz w:val="24"/>
          <w:szCs w:val="24"/>
        </w:rPr>
        <w:t>）]</w:t>
      </w:r>
      <w:r>
        <w:rPr>
          <w:rFonts w:ascii="宋体" w:hAnsi="宋体" w:cs="楷体"/>
          <w:kern w:val="0"/>
          <w:sz w:val="24"/>
          <w:szCs w:val="24"/>
          <w:vertAlign w:val="superscript"/>
        </w:rPr>
        <w:t>0.68</w:t>
      </w:r>
      <w:r>
        <w:rPr>
          <w:rFonts w:hint="eastAsia" w:ascii="宋体" w:hAnsi="宋体" w:cs="楷体"/>
          <w:kern w:val="0"/>
          <w:sz w:val="24"/>
          <w:szCs w:val="24"/>
        </w:rPr>
        <w:t>×ρ×D</w:t>
      </w:r>
      <w:r>
        <w:rPr>
          <w:rFonts w:ascii="宋体" w:hAnsi="宋体" w:cs="楷体"/>
          <w:kern w:val="0"/>
          <w:sz w:val="24"/>
          <w:szCs w:val="24"/>
          <w:vertAlign w:val="superscript"/>
        </w:rPr>
        <w:t>1.73</w:t>
      </w:r>
      <w:r>
        <w:rPr>
          <w:rFonts w:hint="eastAsia" w:ascii="宋体" w:hAnsi="宋体" w:cs="楷体"/>
          <w:kern w:val="0"/>
          <w:sz w:val="24"/>
          <w:szCs w:val="24"/>
        </w:rPr>
        <w:t>×H</w:t>
      </w:r>
      <w:r>
        <w:rPr>
          <w:rFonts w:ascii="宋体" w:hAnsi="宋体" w:cs="楷体"/>
          <w:kern w:val="0"/>
          <w:sz w:val="24"/>
          <w:szCs w:val="24"/>
          <w:vertAlign w:val="superscript"/>
        </w:rPr>
        <w:t>0.51</w:t>
      </w:r>
      <w:r>
        <w:rPr>
          <w:rFonts w:hint="eastAsia" w:ascii="宋体" w:hAnsi="宋体" w:cs="楷体"/>
          <w:kern w:val="0"/>
          <w:sz w:val="24"/>
          <w:szCs w:val="24"/>
        </w:rPr>
        <w:t>×ΔT</w:t>
      </w:r>
      <w:r>
        <w:rPr>
          <w:rFonts w:ascii="宋体" w:hAnsi="宋体" w:cs="楷体"/>
          <w:kern w:val="0"/>
          <w:sz w:val="24"/>
          <w:szCs w:val="24"/>
          <w:vertAlign w:val="superscript"/>
        </w:rPr>
        <w:t>0.5</w:t>
      </w:r>
      <w:r>
        <w:rPr>
          <w:rFonts w:hint="eastAsia" w:ascii="宋体" w:hAnsi="宋体" w:cs="楷体"/>
          <w:kern w:val="0"/>
          <w:sz w:val="24"/>
          <w:szCs w:val="24"/>
        </w:rPr>
        <w:t>×K</w:t>
      </w:r>
      <w:r>
        <w:rPr>
          <w:rFonts w:ascii="宋体" w:hAnsi="宋体" w:cs="楷体"/>
          <w:kern w:val="0"/>
          <w:sz w:val="24"/>
          <w:szCs w:val="24"/>
          <w:vertAlign w:val="subscript"/>
        </w:rPr>
        <w:t>p</w:t>
      </w:r>
      <w:r>
        <w:rPr>
          <w:rFonts w:hint="eastAsia" w:ascii="宋体" w:hAnsi="宋体" w:cs="楷体"/>
          <w:kern w:val="0"/>
          <w:sz w:val="24"/>
          <w:szCs w:val="24"/>
        </w:rPr>
        <w:t>×C</w:t>
      </w:r>
    </w:p>
    <w:p w14:paraId="3A3F4314">
      <w:pPr>
        <w:autoSpaceDE w:val="0"/>
        <w:autoSpaceDN w:val="0"/>
        <w:adjustRightInd w:val="0"/>
        <w:snapToGrid w:val="0"/>
        <w:spacing w:line="500" w:lineRule="exact"/>
        <w:ind w:firstLine="480" w:firstLineChars="200"/>
        <w:jc w:val="left"/>
        <w:rPr>
          <w:rFonts w:hint="eastAsia" w:ascii="宋体" w:hAnsi="宋体" w:cs="楷体"/>
          <w:kern w:val="0"/>
          <w:sz w:val="24"/>
          <w:szCs w:val="24"/>
        </w:rPr>
      </w:pPr>
      <w:r>
        <w:rPr>
          <w:rFonts w:hint="eastAsia" w:ascii="宋体" w:hAnsi="宋体" w:cs="楷体"/>
          <w:kern w:val="0"/>
          <w:sz w:val="24"/>
          <w:szCs w:val="24"/>
        </w:rPr>
        <w:t>式中：L</w:t>
      </w:r>
      <w:r>
        <w:rPr>
          <w:rFonts w:hint="eastAsia" w:ascii="宋体" w:hAnsi="宋体" w:cs="楷体"/>
          <w:kern w:val="0"/>
          <w:sz w:val="24"/>
          <w:szCs w:val="24"/>
          <w:vertAlign w:val="subscript"/>
        </w:rPr>
        <w:t>DS</w:t>
      </w:r>
      <w:r>
        <w:rPr>
          <w:rFonts w:hint="eastAsia" w:ascii="宋体" w:hAnsi="宋体" w:cs="楷体"/>
          <w:kern w:val="0"/>
          <w:sz w:val="24"/>
          <w:szCs w:val="24"/>
        </w:rPr>
        <w:t>—拱顶罐的年小呼吸损耗量，kg/a；</w:t>
      </w:r>
    </w:p>
    <w:p w14:paraId="27FD350D">
      <w:pPr>
        <w:autoSpaceDE w:val="0"/>
        <w:autoSpaceDN w:val="0"/>
        <w:adjustRightInd w:val="0"/>
        <w:snapToGrid w:val="0"/>
        <w:spacing w:line="500" w:lineRule="exact"/>
        <w:ind w:firstLine="1200" w:firstLineChars="500"/>
        <w:jc w:val="left"/>
        <w:rPr>
          <w:rFonts w:hint="eastAsia" w:ascii="宋体" w:hAnsi="宋体" w:cs="楷体"/>
          <w:kern w:val="0"/>
          <w:sz w:val="24"/>
          <w:szCs w:val="24"/>
        </w:rPr>
      </w:pPr>
      <w:r>
        <w:rPr>
          <w:rFonts w:hint="eastAsia" w:ascii="宋体" w:hAnsi="宋体" w:cs="楷体"/>
          <w:kern w:val="0"/>
          <w:sz w:val="24"/>
          <w:szCs w:val="24"/>
        </w:rPr>
        <w:t>ρ—储存油品的平均密度，t/m</w:t>
      </w:r>
      <w:r>
        <w:rPr>
          <w:rFonts w:hint="eastAsia" w:ascii="宋体" w:hAnsi="宋体" w:cs="楷体"/>
          <w:kern w:val="0"/>
          <w:sz w:val="24"/>
          <w:szCs w:val="24"/>
          <w:vertAlign w:val="superscript"/>
        </w:rPr>
        <w:t>3</w:t>
      </w:r>
      <w:r>
        <w:rPr>
          <w:rFonts w:hint="eastAsia" w:ascii="宋体" w:hAnsi="宋体" w:cs="楷体"/>
          <w:kern w:val="0"/>
          <w:sz w:val="24"/>
          <w:szCs w:val="24"/>
        </w:rPr>
        <w:t>，本次取0.7714</w:t>
      </w:r>
      <w:r>
        <w:rPr>
          <w:rFonts w:hint="eastAsia" w:ascii="宋体" w:hAnsi="宋体"/>
          <w:sz w:val="24"/>
          <w:szCs w:val="24"/>
        </w:rPr>
        <w:t>t</w:t>
      </w:r>
      <w:r>
        <w:rPr>
          <w:rFonts w:hint="eastAsia" w:ascii="宋体" w:hAnsi="宋体" w:cs="楷体"/>
          <w:kern w:val="0"/>
          <w:sz w:val="24"/>
          <w:szCs w:val="24"/>
        </w:rPr>
        <w:t>/m</w:t>
      </w:r>
      <w:r>
        <w:rPr>
          <w:rFonts w:ascii="宋体" w:hAnsi="宋体" w:cs="楷体"/>
          <w:kern w:val="0"/>
          <w:sz w:val="24"/>
          <w:szCs w:val="24"/>
          <w:vertAlign w:val="superscript"/>
        </w:rPr>
        <w:t>3</w:t>
      </w:r>
      <w:r>
        <w:rPr>
          <w:rFonts w:hint="eastAsia" w:ascii="宋体" w:hAnsi="宋体" w:cs="楷体"/>
          <w:kern w:val="0"/>
          <w:sz w:val="24"/>
          <w:szCs w:val="24"/>
        </w:rPr>
        <w:t>；</w:t>
      </w:r>
    </w:p>
    <w:p w14:paraId="37E904F2">
      <w:pPr>
        <w:autoSpaceDE w:val="0"/>
        <w:autoSpaceDN w:val="0"/>
        <w:adjustRightInd w:val="0"/>
        <w:snapToGrid w:val="0"/>
        <w:spacing w:line="500" w:lineRule="exact"/>
        <w:ind w:firstLine="200"/>
        <w:jc w:val="left"/>
        <w:rPr>
          <w:rFonts w:hint="eastAsia" w:ascii="宋体" w:hAnsi="宋体" w:cs="楷体"/>
          <w:kern w:val="0"/>
          <w:sz w:val="24"/>
          <w:szCs w:val="24"/>
        </w:rPr>
      </w:pPr>
      <w:r>
        <w:rPr>
          <w:rFonts w:hint="eastAsia" w:ascii="宋体" w:hAnsi="宋体" w:cs="楷体"/>
          <w:kern w:val="0"/>
          <w:sz w:val="24"/>
          <w:szCs w:val="24"/>
        </w:rPr>
        <w:t xml:space="preserve">     </w:t>
      </w:r>
      <w:r>
        <w:rPr>
          <w:rFonts w:ascii="宋体" w:hAnsi="宋体" w:cs="楷体"/>
          <w:kern w:val="0"/>
          <w:sz w:val="24"/>
          <w:szCs w:val="24"/>
        </w:rPr>
        <w:t xml:space="preserve">   </w:t>
      </w:r>
      <w:r>
        <w:rPr>
          <w:rFonts w:hint="eastAsia" w:ascii="宋体" w:hAnsi="宋体" w:cs="楷体"/>
          <w:kern w:val="0"/>
          <w:sz w:val="24"/>
          <w:szCs w:val="24"/>
        </w:rPr>
        <w:t xml:space="preserve"> K</w:t>
      </w:r>
      <w:r>
        <w:rPr>
          <w:rFonts w:hint="eastAsia" w:ascii="宋体" w:hAnsi="宋体" w:cs="楷体"/>
          <w:kern w:val="0"/>
          <w:sz w:val="24"/>
          <w:szCs w:val="24"/>
          <w:vertAlign w:val="subscript"/>
        </w:rPr>
        <w:t>E</w:t>
      </w:r>
      <w:r>
        <w:rPr>
          <w:rFonts w:hint="eastAsia" w:ascii="宋体" w:hAnsi="宋体" w:cs="楷体"/>
          <w:kern w:val="0"/>
          <w:sz w:val="24"/>
          <w:szCs w:val="24"/>
        </w:rPr>
        <w:t>—油品系数，（汽油取24，其他油品取14）</w:t>
      </w:r>
    </w:p>
    <w:p w14:paraId="016F8DDC">
      <w:pPr>
        <w:autoSpaceDE w:val="0"/>
        <w:autoSpaceDN w:val="0"/>
        <w:adjustRightInd w:val="0"/>
        <w:snapToGrid w:val="0"/>
        <w:spacing w:line="500" w:lineRule="exact"/>
        <w:ind w:firstLine="200"/>
        <w:jc w:val="left"/>
        <w:rPr>
          <w:rFonts w:hint="eastAsia" w:ascii="宋体" w:hAnsi="宋体" w:cs="楷体"/>
          <w:kern w:val="0"/>
          <w:sz w:val="24"/>
          <w:szCs w:val="24"/>
        </w:rPr>
      </w:pPr>
      <w:r>
        <w:rPr>
          <w:rFonts w:hint="eastAsia" w:ascii="宋体" w:hAnsi="宋体" w:cs="楷体"/>
          <w:kern w:val="0"/>
          <w:sz w:val="24"/>
          <w:szCs w:val="24"/>
        </w:rPr>
        <w:t xml:space="preserve">     </w:t>
      </w:r>
      <w:r>
        <w:rPr>
          <w:rFonts w:ascii="宋体" w:hAnsi="宋体" w:cs="楷体"/>
          <w:kern w:val="0"/>
          <w:sz w:val="24"/>
          <w:szCs w:val="24"/>
        </w:rPr>
        <w:t xml:space="preserve">   </w:t>
      </w:r>
      <w:r>
        <w:rPr>
          <w:rFonts w:hint="eastAsia" w:ascii="宋体" w:hAnsi="宋体" w:cs="楷体"/>
          <w:kern w:val="0"/>
          <w:sz w:val="24"/>
          <w:szCs w:val="24"/>
        </w:rPr>
        <w:t xml:space="preserve"> P</w:t>
      </w:r>
      <w:r>
        <w:rPr>
          <w:rFonts w:ascii="宋体" w:hAnsi="宋体" w:cs="楷体"/>
          <w:kern w:val="0"/>
          <w:sz w:val="24"/>
          <w:szCs w:val="24"/>
          <w:vertAlign w:val="subscript"/>
        </w:rPr>
        <w:t>a</w:t>
      </w:r>
      <w:r>
        <w:rPr>
          <w:rFonts w:hint="eastAsia" w:ascii="宋体" w:hAnsi="宋体" w:cs="楷体"/>
          <w:kern w:val="0"/>
          <w:sz w:val="24"/>
          <w:szCs w:val="24"/>
        </w:rPr>
        <w:t>—当地大气压，mmHg；</w:t>
      </w:r>
    </w:p>
    <w:p w14:paraId="2FA1F183">
      <w:pPr>
        <w:autoSpaceDE w:val="0"/>
        <w:autoSpaceDN w:val="0"/>
        <w:adjustRightInd w:val="0"/>
        <w:snapToGrid w:val="0"/>
        <w:spacing w:line="500" w:lineRule="exact"/>
        <w:ind w:left="720" w:hanging="720" w:hangingChars="300"/>
        <w:jc w:val="left"/>
        <w:rPr>
          <w:rFonts w:hint="eastAsia" w:ascii="宋体" w:hAnsi="宋体" w:cs="楷体"/>
          <w:kern w:val="0"/>
          <w:sz w:val="24"/>
          <w:szCs w:val="24"/>
        </w:rPr>
      </w:pPr>
      <w:r>
        <w:rPr>
          <w:rFonts w:hint="eastAsia" w:ascii="宋体" w:hAnsi="宋体" w:cs="楷体"/>
          <w:kern w:val="0"/>
          <w:sz w:val="24"/>
          <w:szCs w:val="24"/>
        </w:rPr>
        <w:t xml:space="preserve">      </w:t>
      </w:r>
      <w:r>
        <w:rPr>
          <w:rFonts w:ascii="宋体" w:hAnsi="宋体" w:cs="楷体"/>
          <w:kern w:val="0"/>
          <w:sz w:val="24"/>
          <w:szCs w:val="24"/>
        </w:rPr>
        <w:t xml:space="preserve">     </w:t>
      </w:r>
      <w:r>
        <w:rPr>
          <w:rFonts w:hint="eastAsia" w:ascii="宋体" w:hAnsi="宋体" w:cs="楷体"/>
          <w:kern w:val="0"/>
          <w:sz w:val="24"/>
          <w:szCs w:val="24"/>
        </w:rPr>
        <w:t>P</w:t>
      </w:r>
      <w:r>
        <w:rPr>
          <w:rFonts w:ascii="宋体" w:hAnsi="宋体" w:cs="楷体"/>
          <w:kern w:val="0"/>
          <w:sz w:val="24"/>
          <w:szCs w:val="24"/>
          <w:vertAlign w:val="subscript"/>
        </w:rPr>
        <w:t>y</w:t>
      </w:r>
      <w:r>
        <w:rPr>
          <w:rFonts w:hint="eastAsia" w:ascii="宋体" w:hAnsi="宋体" w:cs="楷体"/>
          <w:kern w:val="0"/>
          <w:sz w:val="24"/>
          <w:szCs w:val="24"/>
        </w:rPr>
        <w:t>—油品本体温度下的真实蒸汽压，mmHg；</w:t>
      </w:r>
    </w:p>
    <w:p w14:paraId="72BAF818">
      <w:pPr>
        <w:autoSpaceDE w:val="0"/>
        <w:autoSpaceDN w:val="0"/>
        <w:adjustRightInd w:val="0"/>
        <w:snapToGrid w:val="0"/>
        <w:spacing w:line="500" w:lineRule="exact"/>
        <w:ind w:firstLine="200"/>
        <w:jc w:val="left"/>
        <w:rPr>
          <w:rFonts w:hint="eastAsia" w:ascii="宋体" w:hAnsi="宋体" w:cs="楷体"/>
          <w:kern w:val="0"/>
          <w:sz w:val="24"/>
          <w:szCs w:val="24"/>
        </w:rPr>
      </w:pPr>
      <w:r>
        <w:rPr>
          <w:rFonts w:hint="eastAsia" w:ascii="宋体" w:hAnsi="宋体" w:cs="楷体"/>
          <w:kern w:val="0"/>
          <w:sz w:val="24"/>
          <w:szCs w:val="24"/>
        </w:rPr>
        <w:t xml:space="preserve">      </w:t>
      </w:r>
      <w:r>
        <w:rPr>
          <w:rFonts w:ascii="宋体" w:hAnsi="宋体" w:cs="楷体"/>
          <w:kern w:val="0"/>
          <w:sz w:val="24"/>
          <w:szCs w:val="24"/>
        </w:rPr>
        <w:t xml:space="preserve">   </w:t>
      </w:r>
      <w:r>
        <w:rPr>
          <w:rFonts w:hint="eastAsia" w:ascii="宋体" w:hAnsi="宋体" w:cs="楷体"/>
          <w:kern w:val="0"/>
          <w:sz w:val="24"/>
          <w:szCs w:val="24"/>
        </w:rPr>
        <w:t>D—储罐直径，m；</w:t>
      </w:r>
    </w:p>
    <w:p w14:paraId="09CC9D55">
      <w:pPr>
        <w:autoSpaceDE w:val="0"/>
        <w:autoSpaceDN w:val="0"/>
        <w:adjustRightInd w:val="0"/>
        <w:snapToGrid w:val="0"/>
        <w:spacing w:line="500" w:lineRule="exact"/>
        <w:ind w:firstLine="200"/>
        <w:jc w:val="left"/>
        <w:rPr>
          <w:rFonts w:hint="eastAsia" w:ascii="宋体" w:hAnsi="宋体" w:cs="楷体"/>
          <w:kern w:val="0"/>
          <w:sz w:val="24"/>
          <w:szCs w:val="24"/>
        </w:rPr>
      </w:pPr>
      <w:r>
        <w:rPr>
          <w:rFonts w:hint="eastAsia" w:ascii="宋体" w:hAnsi="宋体" w:cs="楷体"/>
          <w:kern w:val="0"/>
          <w:sz w:val="24"/>
          <w:szCs w:val="24"/>
        </w:rPr>
        <w:t xml:space="preserve">     </w:t>
      </w:r>
      <w:r>
        <w:rPr>
          <w:rFonts w:ascii="宋体" w:hAnsi="宋体" w:cs="楷体"/>
          <w:kern w:val="0"/>
          <w:sz w:val="24"/>
          <w:szCs w:val="24"/>
        </w:rPr>
        <w:t xml:space="preserve">   </w:t>
      </w:r>
      <w:r>
        <w:rPr>
          <w:rFonts w:hint="eastAsia" w:ascii="宋体" w:hAnsi="宋体" w:cs="楷体"/>
          <w:kern w:val="0"/>
          <w:sz w:val="24"/>
          <w:szCs w:val="24"/>
        </w:rPr>
        <w:t xml:space="preserve"> H—储罐内气相空间的高度，包括罐顶部分的相对高度，m；</w:t>
      </w:r>
    </w:p>
    <w:p w14:paraId="09BC7144">
      <w:pPr>
        <w:autoSpaceDE w:val="0"/>
        <w:autoSpaceDN w:val="0"/>
        <w:adjustRightInd w:val="0"/>
        <w:snapToGrid w:val="0"/>
        <w:spacing w:line="500" w:lineRule="exact"/>
        <w:ind w:firstLine="200"/>
        <w:jc w:val="left"/>
        <w:rPr>
          <w:rFonts w:hint="eastAsia" w:ascii="宋体" w:hAnsi="宋体" w:cs="楷体"/>
          <w:kern w:val="0"/>
          <w:sz w:val="24"/>
          <w:szCs w:val="24"/>
        </w:rPr>
      </w:pPr>
      <w:r>
        <w:rPr>
          <w:rFonts w:hint="eastAsia" w:ascii="宋体" w:hAnsi="宋体" w:cs="楷体"/>
          <w:kern w:val="0"/>
          <w:sz w:val="24"/>
          <w:szCs w:val="24"/>
        </w:rPr>
        <w:t xml:space="preserve">     </w:t>
      </w:r>
      <w:r>
        <w:rPr>
          <w:rFonts w:ascii="宋体" w:hAnsi="宋体" w:cs="楷体"/>
          <w:kern w:val="0"/>
          <w:sz w:val="24"/>
          <w:szCs w:val="24"/>
        </w:rPr>
        <w:t xml:space="preserve">   </w:t>
      </w:r>
      <w:r>
        <w:rPr>
          <w:rFonts w:hint="eastAsia" w:ascii="宋体" w:hAnsi="宋体" w:cs="楷体"/>
          <w:kern w:val="0"/>
          <w:sz w:val="24"/>
          <w:szCs w:val="24"/>
        </w:rPr>
        <w:t>ΔT—每日大气温度变化的年平均值，℃；</w:t>
      </w:r>
    </w:p>
    <w:p w14:paraId="1D51F7B3">
      <w:pPr>
        <w:autoSpaceDE w:val="0"/>
        <w:autoSpaceDN w:val="0"/>
        <w:adjustRightInd w:val="0"/>
        <w:snapToGrid w:val="0"/>
        <w:spacing w:line="500" w:lineRule="exact"/>
        <w:ind w:firstLine="1200" w:firstLineChars="500"/>
        <w:jc w:val="left"/>
        <w:rPr>
          <w:rFonts w:hint="eastAsia" w:ascii="宋体" w:hAnsi="宋体" w:cs="楷体"/>
          <w:kern w:val="0"/>
          <w:sz w:val="24"/>
          <w:szCs w:val="24"/>
        </w:rPr>
      </w:pPr>
      <w:r>
        <w:rPr>
          <w:rFonts w:hint="eastAsia" w:ascii="宋体" w:hAnsi="宋体" w:cs="楷体"/>
          <w:kern w:val="0"/>
          <w:sz w:val="24"/>
          <w:szCs w:val="24"/>
        </w:rPr>
        <w:t>K</w:t>
      </w:r>
      <w:r>
        <w:rPr>
          <w:rFonts w:ascii="宋体" w:hAnsi="宋体" w:cs="楷体"/>
          <w:kern w:val="0"/>
          <w:sz w:val="24"/>
          <w:szCs w:val="24"/>
          <w:vertAlign w:val="subscript"/>
        </w:rPr>
        <w:t>p</w:t>
      </w:r>
      <w:r>
        <w:rPr>
          <w:rFonts w:hint="eastAsia" w:ascii="宋体" w:hAnsi="宋体" w:cs="楷体"/>
          <w:kern w:val="0"/>
          <w:sz w:val="24"/>
          <w:szCs w:val="24"/>
        </w:rPr>
        <w:t>—涂层因子或涂料系数（铅漆为1.39，白漆为1.02）；</w:t>
      </w:r>
    </w:p>
    <w:p w14:paraId="6C985821">
      <w:pPr>
        <w:autoSpaceDE w:val="0"/>
        <w:autoSpaceDN w:val="0"/>
        <w:adjustRightInd w:val="0"/>
        <w:snapToGrid w:val="0"/>
        <w:spacing w:line="500" w:lineRule="exact"/>
        <w:ind w:firstLine="200"/>
        <w:jc w:val="left"/>
        <w:rPr>
          <w:rFonts w:hint="eastAsia" w:ascii="宋体" w:hAnsi="宋体" w:cs="楷体"/>
          <w:kern w:val="0"/>
          <w:sz w:val="24"/>
          <w:szCs w:val="24"/>
        </w:rPr>
      </w:pPr>
      <w:r>
        <w:rPr>
          <w:rFonts w:hint="eastAsia" w:ascii="宋体" w:hAnsi="宋体" w:cs="楷体"/>
          <w:kern w:val="0"/>
          <w:sz w:val="24"/>
          <w:szCs w:val="24"/>
        </w:rPr>
        <w:t xml:space="preserve">      </w:t>
      </w:r>
      <w:r>
        <w:rPr>
          <w:rFonts w:ascii="宋体" w:hAnsi="宋体" w:cs="楷体"/>
          <w:kern w:val="0"/>
          <w:sz w:val="24"/>
          <w:szCs w:val="24"/>
        </w:rPr>
        <w:t xml:space="preserve">  </w:t>
      </w:r>
      <w:r>
        <w:rPr>
          <w:rFonts w:hint="eastAsia" w:ascii="宋体" w:hAnsi="宋体" w:cs="楷体"/>
          <w:kern w:val="0"/>
          <w:sz w:val="24"/>
          <w:szCs w:val="24"/>
        </w:rPr>
        <w:t>C—小罐修正系数，直径在0～9m之间的罐体，C</w:t>
      </w:r>
      <w:r>
        <w:rPr>
          <w:rFonts w:ascii="宋体" w:hAnsi="宋体" w:cs="楷体"/>
          <w:kern w:val="0"/>
          <w:sz w:val="24"/>
          <w:szCs w:val="24"/>
        </w:rPr>
        <w:t>=1-0.0123</w:t>
      </w:r>
      <w:r>
        <w:rPr>
          <w:rFonts w:hint="eastAsia" w:ascii="宋体" w:hAnsi="宋体" w:cs="楷体"/>
          <w:kern w:val="0"/>
          <w:sz w:val="24"/>
          <w:szCs w:val="24"/>
        </w:rPr>
        <w:t>（D</w:t>
      </w:r>
      <w:r>
        <w:rPr>
          <w:rFonts w:ascii="宋体" w:hAnsi="宋体" w:cs="楷体"/>
          <w:kern w:val="0"/>
          <w:sz w:val="24"/>
          <w:szCs w:val="24"/>
        </w:rPr>
        <w:t>-9</w:t>
      </w:r>
      <w:r>
        <w:rPr>
          <w:rFonts w:hint="eastAsia" w:ascii="宋体" w:hAnsi="宋体" w:cs="楷体"/>
          <w:kern w:val="0"/>
          <w:sz w:val="24"/>
          <w:szCs w:val="24"/>
        </w:rPr>
        <w:t>）</w:t>
      </w:r>
      <w:r>
        <w:rPr>
          <w:rFonts w:hint="eastAsia" w:ascii="宋体" w:hAnsi="宋体" w:cs="楷体"/>
          <w:kern w:val="0"/>
          <w:sz w:val="24"/>
          <w:szCs w:val="24"/>
          <w:vertAlign w:val="superscript"/>
        </w:rPr>
        <w:t>2</w:t>
      </w:r>
      <w:r>
        <w:rPr>
          <w:rFonts w:hint="eastAsia" w:ascii="宋体" w:hAnsi="宋体" w:cs="楷体"/>
          <w:kern w:val="0"/>
          <w:sz w:val="24"/>
          <w:szCs w:val="24"/>
        </w:rPr>
        <w:t>，罐径大于</w:t>
      </w:r>
      <w:r>
        <w:rPr>
          <w:rFonts w:ascii="宋体" w:hAnsi="宋体" w:cs="楷体"/>
          <w:kern w:val="0"/>
          <w:sz w:val="24"/>
          <w:szCs w:val="24"/>
        </w:rPr>
        <w:t>9</w:t>
      </w:r>
      <w:r>
        <w:rPr>
          <w:rFonts w:hint="eastAsia" w:ascii="宋体" w:hAnsi="宋体" w:cs="楷体"/>
          <w:kern w:val="0"/>
          <w:sz w:val="24"/>
          <w:szCs w:val="24"/>
        </w:rPr>
        <w:t>取1，本次取0</w:t>
      </w:r>
      <w:r>
        <w:rPr>
          <w:rFonts w:ascii="宋体" w:hAnsi="宋体" w:cs="楷体"/>
          <w:kern w:val="0"/>
          <w:sz w:val="24"/>
          <w:szCs w:val="24"/>
        </w:rPr>
        <w:t>.7</w:t>
      </w:r>
      <w:r>
        <w:rPr>
          <w:rFonts w:hint="eastAsia" w:ascii="宋体" w:hAnsi="宋体" w:cs="楷体"/>
          <w:kern w:val="0"/>
          <w:sz w:val="24"/>
          <w:szCs w:val="24"/>
        </w:rPr>
        <w:t>。</w:t>
      </w:r>
    </w:p>
    <w:p w14:paraId="2B79DC7B">
      <w:pPr>
        <w:autoSpaceDE w:val="0"/>
        <w:autoSpaceDN w:val="0"/>
        <w:adjustRightInd w:val="0"/>
        <w:snapToGrid w:val="0"/>
        <w:spacing w:line="500" w:lineRule="exact"/>
        <w:ind w:firstLine="480" w:firstLineChars="200"/>
        <w:jc w:val="left"/>
        <w:rPr>
          <w:rFonts w:hint="eastAsia" w:ascii="宋体" w:hAnsi="宋体" w:cs="楷体"/>
          <w:kern w:val="0"/>
          <w:sz w:val="24"/>
          <w:szCs w:val="24"/>
        </w:rPr>
      </w:pPr>
      <w:r>
        <w:rPr>
          <w:rFonts w:hint="eastAsia" w:ascii="宋体" w:hAnsi="宋体" w:cs="楷体"/>
          <w:kern w:val="0"/>
          <w:sz w:val="24"/>
          <w:szCs w:val="24"/>
        </w:rPr>
        <w:t>根据上述公式计算得出储罐的大小呼吸量见表3.3-5。</w:t>
      </w:r>
    </w:p>
    <w:p w14:paraId="7D0C2323">
      <w:pPr>
        <w:autoSpaceDE w:val="0"/>
        <w:autoSpaceDN w:val="0"/>
        <w:adjustRightInd w:val="0"/>
        <w:snapToGrid w:val="0"/>
        <w:spacing w:line="500" w:lineRule="exact"/>
        <w:jc w:val="center"/>
        <w:rPr>
          <w:rFonts w:hint="eastAsia" w:ascii="黑体" w:hAnsi="黑体" w:eastAsia="黑体" w:cs="楷体"/>
          <w:kern w:val="0"/>
          <w:szCs w:val="21"/>
        </w:rPr>
      </w:pPr>
    </w:p>
    <w:p w14:paraId="55ACE85B">
      <w:pPr>
        <w:autoSpaceDE w:val="0"/>
        <w:autoSpaceDN w:val="0"/>
        <w:adjustRightInd w:val="0"/>
        <w:snapToGrid w:val="0"/>
        <w:spacing w:line="500" w:lineRule="exact"/>
        <w:jc w:val="center"/>
        <w:rPr>
          <w:rFonts w:hint="eastAsia" w:ascii="黑体" w:hAnsi="黑体" w:eastAsia="黑体" w:cs="楷体"/>
          <w:kern w:val="0"/>
          <w:szCs w:val="21"/>
        </w:rPr>
      </w:pPr>
      <w:r>
        <w:rPr>
          <w:rFonts w:hint="eastAsia" w:ascii="黑体" w:hAnsi="黑体" w:eastAsia="黑体" w:cs="楷体"/>
          <w:kern w:val="0"/>
          <w:szCs w:val="21"/>
        </w:rPr>
        <w:t xml:space="preserve">表3.3-5 </w:t>
      </w:r>
      <w:r>
        <w:rPr>
          <w:rFonts w:ascii="黑体" w:hAnsi="黑体" w:eastAsia="黑体" w:cs="楷体"/>
          <w:kern w:val="0"/>
          <w:szCs w:val="21"/>
        </w:rPr>
        <w:t xml:space="preserve"> </w:t>
      </w:r>
      <w:r>
        <w:rPr>
          <w:rFonts w:hint="eastAsia" w:ascii="黑体" w:hAnsi="黑体" w:eastAsia="黑体" w:cs="楷体"/>
          <w:kern w:val="0"/>
          <w:szCs w:val="21"/>
        </w:rPr>
        <w:t>各储罐的大小呼吸量一览表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1334"/>
        <w:gridCol w:w="1314"/>
        <w:gridCol w:w="1676"/>
        <w:gridCol w:w="2091"/>
        <w:gridCol w:w="2371"/>
      </w:tblGrid>
      <w:tr w14:paraId="60C294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Merge w:val="restart"/>
            <w:vAlign w:val="center"/>
          </w:tcPr>
          <w:p w14:paraId="655AC199">
            <w:pPr>
              <w:pStyle w:val="286"/>
              <w:adjustRightInd w:val="0"/>
              <w:snapToGrid w:val="0"/>
              <w:spacing w:line="240" w:lineRule="auto"/>
              <w:rPr>
                <w:rFonts w:hint="eastAsia" w:cs="Arial"/>
                <w:kern w:val="2"/>
                <w:sz w:val="21"/>
              </w:rPr>
            </w:pPr>
            <w:bookmarkStart w:id="320" w:name="OLE_LINK51"/>
            <w:r>
              <w:rPr>
                <w:rFonts w:hint="eastAsia" w:cs="Arial"/>
                <w:kern w:val="2"/>
                <w:sz w:val="21"/>
              </w:rPr>
              <w:t>井号</w:t>
            </w:r>
          </w:p>
        </w:tc>
        <w:tc>
          <w:tcPr>
            <w:tcW w:w="1702" w:type="pct"/>
            <w:gridSpan w:val="2"/>
            <w:vAlign w:val="center"/>
          </w:tcPr>
          <w:p w14:paraId="65C202EA">
            <w:pPr>
              <w:pStyle w:val="286"/>
              <w:adjustRightInd w:val="0"/>
              <w:snapToGrid w:val="0"/>
              <w:spacing w:line="240" w:lineRule="auto"/>
              <w:rPr>
                <w:rFonts w:hint="eastAsia" w:cs="Arial"/>
                <w:kern w:val="2"/>
                <w:sz w:val="21"/>
              </w:rPr>
            </w:pPr>
            <w:r>
              <w:rPr>
                <w:rFonts w:hint="eastAsia" w:cs="Arial"/>
                <w:kern w:val="2"/>
                <w:sz w:val="21"/>
              </w:rPr>
              <w:t>凝析油产能</w:t>
            </w:r>
          </w:p>
        </w:tc>
        <w:tc>
          <w:tcPr>
            <w:tcW w:w="1190" w:type="pct"/>
            <w:vMerge w:val="restart"/>
            <w:vAlign w:val="center"/>
          </w:tcPr>
          <w:p w14:paraId="5EF6C045">
            <w:pPr>
              <w:widowControl/>
              <w:adjustRightInd w:val="0"/>
              <w:snapToGrid w:val="0"/>
              <w:jc w:val="center"/>
              <w:textAlignment w:val="center"/>
              <w:rPr>
                <w:rFonts w:hint="eastAsia" w:ascii="宋体" w:hAnsi="宋体"/>
                <w:szCs w:val="21"/>
              </w:rPr>
            </w:pPr>
            <w:r>
              <w:rPr>
                <w:rFonts w:hint="eastAsia" w:ascii="宋体" w:hAnsi="宋体"/>
                <w:szCs w:val="21"/>
              </w:rPr>
              <w:t>小呼吸损耗量（t</w:t>
            </w:r>
            <w:r>
              <w:rPr>
                <w:rFonts w:ascii="宋体" w:hAnsi="宋体"/>
                <w:szCs w:val="21"/>
              </w:rPr>
              <w:t>/a</w:t>
            </w:r>
            <w:r>
              <w:rPr>
                <w:rFonts w:hint="eastAsia" w:ascii="宋体" w:hAnsi="宋体"/>
                <w:szCs w:val="21"/>
              </w:rPr>
              <w:t>）</w:t>
            </w:r>
          </w:p>
        </w:tc>
        <w:tc>
          <w:tcPr>
            <w:tcW w:w="1349" w:type="pct"/>
            <w:vMerge w:val="restart"/>
            <w:vAlign w:val="center"/>
          </w:tcPr>
          <w:p w14:paraId="3B3AFB2C">
            <w:pPr>
              <w:widowControl/>
              <w:adjustRightInd w:val="0"/>
              <w:snapToGrid w:val="0"/>
              <w:jc w:val="center"/>
              <w:textAlignment w:val="center"/>
              <w:rPr>
                <w:rFonts w:hint="eastAsia" w:ascii="宋体" w:hAnsi="宋体"/>
                <w:szCs w:val="21"/>
              </w:rPr>
            </w:pPr>
            <w:r>
              <w:rPr>
                <w:rFonts w:hint="eastAsia" w:ascii="宋体" w:hAnsi="宋体"/>
                <w:szCs w:val="21"/>
              </w:rPr>
              <w:t>大呼吸损耗量（t</w:t>
            </w:r>
            <w:r>
              <w:rPr>
                <w:rFonts w:ascii="宋体" w:hAnsi="宋体"/>
                <w:szCs w:val="21"/>
              </w:rPr>
              <w:t>/a</w:t>
            </w:r>
            <w:r>
              <w:rPr>
                <w:rFonts w:hint="eastAsia" w:ascii="宋体" w:hAnsi="宋体"/>
                <w:szCs w:val="21"/>
              </w:rPr>
              <w:t>）</w:t>
            </w:r>
          </w:p>
        </w:tc>
      </w:tr>
      <w:tr w14:paraId="2D8112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Merge w:val="continue"/>
            <w:vAlign w:val="center"/>
          </w:tcPr>
          <w:p w14:paraId="23BDA60E">
            <w:pPr>
              <w:pStyle w:val="286"/>
              <w:adjustRightInd w:val="0"/>
              <w:snapToGrid w:val="0"/>
              <w:spacing w:line="240" w:lineRule="auto"/>
              <w:rPr>
                <w:rFonts w:hint="eastAsia" w:cs="Arial"/>
                <w:kern w:val="2"/>
                <w:sz w:val="21"/>
              </w:rPr>
            </w:pPr>
          </w:p>
        </w:tc>
        <w:tc>
          <w:tcPr>
            <w:tcW w:w="748" w:type="pct"/>
            <w:vAlign w:val="center"/>
          </w:tcPr>
          <w:p w14:paraId="3D981BE9">
            <w:pPr>
              <w:pStyle w:val="286"/>
              <w:adjustRightInd w:val="0"/>
              <w:snapToGrid w:val="0"/>
              <w:spacing w:line="240" w:lineRule="auto"/>
              <w:rPr>
                <w:rFonts w:hint="eastAsia" w:cs="Arial"/>
                <w:kern w:val="2"/>
                <w:sz w:val="21"/>
              </w:rPr>
            </w:pPr>
            <w:r>
              <w:rPr>
                <w:rFonts w:hint="eastAsia" w:cs="Arial"/>
                <w:kern w:val="2"/>
                <w:sz w:val="21"/>
              </w:rPr>
              <w:t>t/d</w:t>
            </w:r>
          </w:p>
        </w:tc>
        <w:tc>
          <w:tcPr>
            <w:tcW w:w="954" w:type="pct"/>
            <w:vAlign w:val="center"/>
          </w:tcPr>
          <w:p w14:paraId="0F7395A9">
            <w:pPr>
              <w:pStyle w:val="286"/>
              <w:adjustRightInd w:val="0"/>
              <w:snapToGrid w:val="0"/>
              <w:spacing w:line="240" w:lineRule="auto"/>
              <w:rPr>
                <w:rFonts w:hint="eastAsia" w:cs="Arial"/>
                <w:kern w:val="2"/>
                <w:sz w:val="21"/>
              </w:rPr>
            </w:pPr>
            <w:r>
              <w:rPr>
                <w:rFonts w:hint="eastAsia" w:cs="Arial"/>
                <w:kern w:val="2"/>
                <w:sz w:val="21"/>
              </w:rPr>
              <w:t>t/a</w:t>
            </w:r>
          </w:p>
        </w:tc>
        <w:tc>
          <w:tcPr>
            <w:tcW w:w="1190" w:type="pct"/>
            <w:vMerge w:val="continue"/>
            <w:vAlign w:val="center"/>
          </w:tcPr>
          <w:p w14:paraId="604129F7">
            <w:pPr>
              <w:widowControl/>
              <w:adjustRightInd w:val="0"/>
              <w:snapToGrid w:val="0"/>
              <w:jc w:val="center"/>
              <w:textAlignment w:val="center"/>
              <w:rPr>
                <w:rFonts w:hint="eastAsia" w:ascii="宋体" w:hAnsi="宋体"/>
                <w:szCs w:val="21"/>
              </w:rPr>
            </w:pPr>
          </w:p>
        </w:tc>
        <w:tc>
          <w:tcPr>
            <w:tcW w:w="1349" w:type="pct"/>
            <w:vMerge w:val="continue"/>
            <w:vAlign w:val="center"/>
          </w:tcPr>
          <w:p w14:paraId="3EF3E410">
            <w:pPr>
              <w:widowControl/>
              <w:adjustRightInd w:val="0"/>
              <w:snapToGrid w:val="0"/>
              <w:jc w:val="center"/>
              <w:textAlignment w:val="center"/>
              <w:rPr>
                <w:rFonts w:hint="eastAsia" w:ascii="宋体" w:hAnsi="宋体"/>
                <w:szCs w:val="21"/>
              </w:rPr>
            </w:pPr>
          </w:p>
        </w:tc>
      </w:tr>
      <w:tr w14:paraId="54E8D5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Align w:val="center"/>
          </w:tcPr>
          <w:p w14:paraId="4BBF00A2">
            <w:pPr>
              <w:widowControl/>
              <w:adjustRightInd w:val="0"/>
              <w:snapToGrid w:val="0"/>
              <w:jc w:val="center"/>
              <w:textAlignment w:val="center"/>
              <w:rPr>
                <w:rFonts w:hint="eastAsia" w:ascii="宋体" w:hAnsi="宋体" w:cs="Arial"/>
                <w:szCs w:val="21"/>
              </w:rPr>
            </w:pPr>
            <w:r>
              <w:rPr>
                <w:rFonts w:hint="eastAsia" w:ascii="宋体" w:hAnsi="宋体"/>
                <w:szCs w:val="21"/>
              </w:rPr>
              <w:t>中佳152</w:t>
            </w:r>
          </w:p>
        </w:tc>
        <w:tc>
          <w:tcPr>
            <w:tcW w:w="748" w:type="pct"/>
            <w:vAlign w:val="center"/>
          </w:tcPr>
          <w:p w14:paraId="79882316">
            <w:pPr>
              <w:pStyle w:val="286"/>
              <w:adjustRightInd w:val="0"/>
              <w:snapToGrid w:val="0"/>
              <w:spacing w:line="240" w:lineRule="auto"/>
              <w:rPr>
                <w:rFonts w:hint="eastAsia" w:cs="Arial"/>
                <w:kern w:val="2"/>
                <w:sz w:val="21"/>
              </w:rPr>
            </w:pPr>
            <w:r>
              <w:rPr>
                <w:rFonts w:hint="eastAsia"/>
                <w:sz w:val="21"/>
              </w:rPr>
              <w:t>8.4</w:t>
            </w:r>
          </w:p>
        </w:tc>
        <w:tc>
          <w:tcPr>
            <w:tcW w:w="954" w:type="pct"/>
            <w:vAlign w:val="center"/>
          </w:tcPr>
          <w:p w14:paraId="76B6F3D5">
            <w:pPr>
              <w:pStyle w:val="286"/>
              <w:adjustRightInd w:val="0"/>
              <w:snapToGrid w:val="0"/>
              <w:spacing w:line="240" w:lineRule="auto"/>
              <w:rPr>
                <w:rFonts w:hint="eastAsia" w:cs="Arial"/>
                <w:kern w:val="2"/>
                <w:sz w:val="21"/>
              </w:rPr>
            </w:pPr>
            <w:r>
              <w:rPr>
                <w:rFonts w:hint="eastAsia"/>
                <w:sz w:val="21"/>
              </w:rPr>
              <w:t>2772</w:t>
            </w:r>
          </w:p>
        </w:tc>
        <w:tc>
          <w:tcPr>
            <w:tcW w:w="1190" w:type="pct"/>
            <w:vAlign w:val="center"/>
          </w:tcPr>
          <w:p w14:paraId="63B5217F">
            <w:pPr>
              <w:pStyle w:val="286"/>
              <w:adjustRightInd w:val="0"/>
              <w:snapToGrid w:val="0"/>
              <w:spacing w:line="240" w:lineRule="auto"/>
              <w:rPr>
                <w:rFonts w:hint="eastAsia" w:cs="Arial"/>
                <w:kern w:val="2"/>
                <w:sz w:val="21"/>
              </w:rPr>
            </w:pPr>
            <w:r>
              <w:rPr>
                <w:rFonts w:hint="eastAsia"/>
              </w:rPr>
              <w:t>0.002</w:t>
            </w:r>
          </w:p>
        </w:tc>
        <w:tc>
          <w:tcPr>
            <w:tcW w:w="1349" w:type="pct"/>
            <w:vAlign w:val="center"/>
          </w:tcPr>
          <w:p w14:paraId="36D2ED5D">
            <w:pPr>
              <w:pStyle w:val="286"/>
              <w:adjustRightInd w:val="0"/>
              <w:snapToGrid w:val="0"/>
              <w:spacing w:line="240" w:lineRule="auto"/>
              <w:rPr>
                <w:rFonts w:hint="eastAsia" w:cs="Arial"/>
                <w:kern w:val="2"/>
                <w:sz w:val="21"/>
              </w:rPr>
            </w:pPr>
            <w:r>
              <w:rPr>
                <w:rFonts w:hint="eastAsia"/>
                <w:sz w:val="21"/>
              </w:rPr>
              <w:t>3.631</w:t>
            </w:r>
          </w:p>
        </w:tc>
      </w:tr>
      <w:tr w14:paraId="3ED30E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Align w:val="center"/>
          </w:tcPr>
          <w:p w14:paraId="03599C2D">
            <w:pPr>
              <w:widowControl/>
              <w:adjustRightInd w:val="0"/>
              <w:snapToGrid w:val="0"/>
              <w:jc w:val="center"/>
              <w:textAlignment w:val="center"/>
              <w:rPr>
                <w:rFonts w:hint="eastAsia" w:ascii="宋体" w:hAnsi="宋体" w:cs="Arial"/>
                <w:szCs w:val="21"/>
              </w:rPr>
            </w:pPr>
            <w:r>
              <w:rPr>
                <w:rFonts w:hint="eastAsia" w:ascii="宋体" w:hAnsi="宋体"/>
                <w:szCs w:val="21"/>
              </w:rPr>
              <w:t>中佳904</w:t>
            </w:r>
          </w:p>
        </w:tc>
        <w:tc>
          <w:tcPr>
            <w:tcW w:w="748" w:type="pct"/>
            <w:vAlign w:val="center"/>
          </w:tcPr>
          <w:p w14:paraId="1FC90D6B">
            <w:pPr>
              <w:pStyle w:val="286"/>
              <w:adjustRightInd w:val="0"/>
              <w:snapToGrid w:val="0"/>
              <w:spacing w:line="240" w:lineRule="auto"/>
              <w:rPr>
                <w:rFonts w:hint="eastAsia" w:cs="Arial"/>
                <w:kern w:val="2"/>
                <w:sz w:val="21"/>
              </w:rPr>
            </w:pPr>
            <w:r>
              <w:rPr>
                <w:rFonts w:hint="eastAsia"/>
                <w:sz w:val="21"/>
              </w:rPr>
              <w:t>13.5</w:t>
            </w:r>
          </w:p>
        </w:tc>
        <w:tc>
          <w:tcPr>
            <w:tcW w:w="954" w:type="pct"/>
            <w:vAlign w:val="center"/>
          </w:tcPr>
          <w:p w14:paraId="7F1475A5">
            <w:pPr>
              <w:pStyle w:val="286"/>
              <w:adjustRightInd w:val="0"/>
              <w:snapToGrid w:val="0"/>
              <w:spacing w:line="240" w:lineRule="auto"/>
              <w:rPr>
                <w:rFonts w:hint="eastAsia" w:cs="Arial"/>
                <w:kern w:val="2"/>
                <w:sz w:val="21"/>
              </w:rPr>
            </w:pPr>
            <w:r>
              <w:rPr>
                <w:rFonts w:hint="eastAsia"/>
                <w:sz w:val="21"/>
              </w:rPr>
              <w:t>4455</w:t>
            </w:r>
          </w:p>
        </w:tc>
        <w:tc>
          <w:tcPr>
            <w:tcW w:w="1190" w:type="pct"/>
            <w:vAlign w:val="center"/>
          </w:tcPr>
          <w:p w14:paraId="4EF2287C">
            <w:pPr>
              <w:pStyle w:val="286"/>
              <w:adjustRightInd w:val="0"/>
              <w:snapToGrid w:val="0"/>
              <w:spacing w:line="240" w:lineRule="auto"/>
              <w:rPr>
                <w:rFonts w:hint="eastAsia" w:cs="Arial"/>
                <w:kern w:val="2"/>
                <w:sz w:val="21"/>
              </w:rPr>
            </w:pPr>
            <w:r>
              <w:rPr>
                <w:rFonts w:hint="eastAsia"/>
              </w:rPr>
              <w:t>0.002</w:t>
            </w:r>
          </w:p>
        </w:tc>
        <w:tc>
          <w:tcPr>
            <w:tcW w:w="1349" w:type="pct"/>
            <w:vAlign w:val="center"/>
          </w:tcPr>
          <w:p w14:paraId="3B080C77">
            <w:pPr>
              <w:pStyle w:val="286"/>
              <w:adjustRightInd w:val="0"/>
              <w:snapToGrid w:val="0"/>
              <w:spacing w:line="240" w:lineRule="auto"/>
              <w:rPr>
                <w:rFonts w:hint="eastAsia" w:cs="Arial"/>
                <w:kern w:val="2"/>
                <w:sz w:val="21"/>
              </w:rPr>
            </w:pPr>
            <w:r>
              <w:rPr>
                <w:rFonts w:hint="eastAsia"/>
                <w:sz w:val="21"/>
              </w:rPr>
              <w:t>5.836</w:t>
            </w:r>
          </w:p>
        </w:tc>
      </w:tr>
      <w:tr w14:paraId="64EA04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Align w:val="center"/>
          </w:tcPr>
          <w:p w14:paraId="41EF1C9E">
            <w:pPr>
              <w:widowControl/>
              <w:adjustRightInd w:val="0"/>
              <w:snapToGrid w:val="0"/>
              <w:jc w:val="center"/>
              <w:textAlignment w:val="center"/>
              <w:rPr>
                <w:rFonts w:hint="eastAsia" w:ascii="宋体" w:hAnsi="宋体" w:cs="Arial"/>
                <w:szCs w:val="21"/>
              </w:rPr>
            </w:pPr>
            <w:r>
              <w:rPr>
                <w:rFonts w:hint="eastAsia" w:ascii="宋体" w:hAnsi="宋体"/>
                <w:szCs w:val="21"/>
              </w:rPr>
              <w:t>中佳142</w:t>
            </w:r>
          </w:p>
        </w:tc>
        <w:tc>
          <w:tcPr>
            <w:tcW w:w="748" w:type="pct"/>
            <w:vAlign w:val="center"/>
          </w:tcPr>
          <w:p w14:paraId="0D29A06F">
            <w:pPr>
              <w:pStyle w:val="286"/>
              <w:adjustRightInd w:val="0"/>
              <w:snapToGrid w:val="0"/>
              <w:spacing w:line="240" w:lineRule="auto"/>
              <w:rPr>
                <w:rFonts w:hint="eastAsia" w:cs="Arial"/>
                <w:kern w:val="2"/>
                <w:sz w:val="21"/>
              </w:rPr>
            </w:pPr>
            <w:r>
              <w:rPr>
                <w:rFonts w:hint="eastAsia"/>
                <w:sz w:val="21"/>
              </w:rPr>
              <w:t>8.4</w:t>
            </w:r>
          </w:p>
        </w:tc>
        <w:tc>
          <w:tcPr>
            <w:tcW w:w="954" w:type="pct"/>
            <w:vAlign w:val="center"/>
          </w:tcPr>
          <w:p w14:paraId="10FC7D4C">
            <w:pPr>
              <w:pStyle w:val="286"/>
              <w:adjustRightInd w:val="0"/>
              <w:snapToGrid w:val="0"/>
              <w:spacing w:line="240" w:lineRule="auto"/>
              <w:rPr>
                <w:rFonts w:hint="eastAsia" w:cs="Arial"/>
                <w:kern w:val="2"/>
                <w:sz w:val="21"/>
              </w:rPr>
            </w:pPr>
            <w:r>
              <w:rPr>
                <w:rFonts w:hint="eastAsia"/>
                <w:sz w:val="21"/>
              </w:rPr>
              <w:t>2772</w:t>
            </w:r>
          </w:p>
        </w:tc>
        <w:tc>
          <w:tcPr>
            <w:tcW w:w="1190" w:type="pct"/>
            <w:vAlign w:val="center"/>
          </w:tcPr>
          <w:p w14:paraId="415F7E36">
            <w:pPr>
              <w:pStyle w:val="286"/>
              <w:adjustRightInd w:val="0"/>
              <w:snapToGrid w:val="0"/>
              <w:spacing w:line="240" w:lineRule="auto"/>
              <w:rPr>
                <w:rFonts w:hint="eastAsia" w:cs="Arial"/>
                <w:kern w:val="2"/>
                <w:sz w:val="21"/>
              </w:rPr>
            </w:pPr>
            <w:r>
              <w:rPr>
                <w:rFonts w:hint="eastAsia"/>
              </w:rPr>
              <w:t>0.002</w:t>
            </w:r>
          </w:p>
        </w:tc>
        <w:tc>
          <w:tcPr>
            <w:tcW w:w="1349" w:type="pct"/>
            <w:vAlign w:val="center"/>
          </w:tcPr>
          <w:p w14:paraId="0779C0E7">
            <w:pPr>
              <w:pStyle w:val="286"/>
              <w:adjustRightInd w:val="0"/>
              <w:snapToGrid w:val="0"/>
              <w:spacing w:line="240" w:lineRule="auto"/>
              <w:rPr>
                <w:rFonts w:hint="eastAsia" w:cs="Arial"/>
                <w:kern w:val="2"/>
                <w:sz w:val="21"/>
              </w:rPr>
            </w:pPr>
            <w:r>
              <w:rPr>
                <w:rFonts w:hint="eastAsia"/>
                <w:sz w:val="21"/>
              </w:rPr>
              <w:t>3.631</w:t>
            </w:r>
          </w:p>
        </w:tc>
      </w:tr>
      <w:tr w14:paraId="57D5BA9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Align w:val="center"/>
          </w:tcPr>
          <w:p w14:paraId="00CA16F7">
            <w:pPr>
              <w:widowControl/>
              <w:adjustRightInd w:val="0"/>
              <w:snapToGrid w:val="0"/>
              <w:jc w:val="center"/>
              <w:textAlignment w:val="center"/>
              <w:rPr>
                <w:rFonts w:hint="eastAsia" w:ascii="宋体" w:hAnsi="宋体" w:cs="Arial"/>
                <w:szCs w:val="21"/>
              </w:rPr>
            </w:pPr>
            <w:r>
              <w:rPr>
                <w:rFonts w:hint="eastAsia" w:ascii="宋体" w:hAnsi="宋体"/>
                <w:szCs w:val="21"/>
              </w:rPr>
              <w:t>中佳18</w:t>
            </w:r>
          </w:p>
        </w:tc>
        <w:tc>
          <w:tcPr>
            <w:tcW w:w="748" w:type="pct"/>
            <w:vAlign w:val="center"/>
          </w:tcPr>
          <w:p w14:paraId="63DFB26F">
            <w:pPr>
              <w:pStyle w:val="286"/>
              <w:adjustRightInd w:val="0"/>
              <w:snapToGrid w:val="0"/>
              <w:spacing w:line="240" w:lineRule="auto"/>
              <w:rPr>
                <w:rFonts w:hint="eastAsia" w:cs="Arial"/>
                <w:kern w:val="2"/>
                <w:sz w:val="21"/>
              </w:rPr>
            </w:pPr>
            <w:r>
              <w:rPr>
                <w:rFonts w:hint="eastAsia"/>
                <w:sz w:val="21"/>
              </w:rPr>
              <w:t>8.4</w:t>
            </w:r>
          </w:p>
        </w:tc>
        <w:tc>
          <w:tcPr>
            <w:tcW w:w="954" w:type="pct"/>
            <w:vAlign w:val="center"/>
          </w:tcPr>
          <w:p w14:paraId="17CD28B7">
            <w:pPr>
              <w:pStyle w:val="286"/>
              <w:adjustRightInd w:val="0"/>
              <w:snapToGrid w:val="0"/>
              <w:spacing w:line="240" w:lineRule="auto"/>
              <w:rPr>
                <w:rFonts w:hint="eastAsia" w:cs="Arial"/>
                <w:kern w:val="2"/>
                <w:sz w:val="21"/>
              </w:rPr>
            </w:pPr>
            <w:r>
              <w:rPr>
                <w:rFonts w:hint="eastAsia"/>
                <w:sz w:val="21"/>
              </w:rPr>
              <w:t>2772</w:t>
            </w:r>
          </w:p>
        </w:tc>
        <w:tc>
          <w:tcPr>
            <w:tcW w:w="1190" w:type="pct"/>
            <w:vAlign w:val="center"/>
          </w:tcPr>
          <w:p w14:paraId="349FB1FF">
            <w:pPr>
              <w:pStyle w:val="286"/>
              <w:adjustRightInd w:val="0"/>
              <w:snapToGrid w:val="0"/>
              <w:spacing w:line="240" w:lineRule="auto"/>
              <w:rPr>
                <w:rFonts w:hint="eastAsia" w:cs="Arial"/>
                <w:kern w:val="2"/>
                <w:sz w:val="21"/>
              </w:rPr>
            </w:pPr>
            <w:r>
              <w:rPr>
                <w:rFonts w:hint="eastAsia"/>
              </w:rPr>
              <w:t>0.002</w:t>
            </w:r>
          </w:p>
        </w:tc>
        <w:tc>
          <w:tcPr>
            <w:tcW w:w="1349" w:type="pct"/>
            <w:vAlign w:val="center"/>
          </w:tcPr>
          <w:p w14:paraId="6D7C6258">
            <w:pPr>
              <w:pStyle w:val="286"/>
              <w:adjustRightInd w:val="0"/>
              <w:snapToGrid w:val="0"/>
              <w:spacing w:line="240" w:lineRule="auto"/>
              <w:rPr>
                <w:rFonts w:hint="eastAsia" w:cs="Arial"/>
                <w:kern w:val="2"/>
                <w:sz w:val="21"/>
              </w:rPr>
            </w:pPr>
            <w:r>
              <w:rPr>
                <w:rFonts w:hint="eastAsia"/>
                <w:sz w:val="21"/>
              </w:rPr>
              <w:t>3.631</w:t>
            </w:r>
          </w:p>
        </w:tc>
      </w:tr>
      <w:tr w14:paraId="545DA96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Align w:val="center"/>
          </w:tcPr>
          <w:p w14:paraId="3D63E6A2">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中佳181</w:t>
            </w:r>
          </w:p>
        </w:tc>
        <w:tc>
          <w:tcPr>
            <w:tcW w:w="748" w:type="pct"/>
            <w:vAlign w:val="center"/>
          </w:tcPr>
          <w:p w14:paraId="3C939C09">
            <w:pPr>
              <w:pStyle w:val="286"/>
              <w:adjustRightInd w:val="0"/>
              <w:snapToGrid w:val="0"/>
              <w:spacing w:line="240" w:lineRule="auto"/>
              <w:rPr>
                <w:rFonts w:hint="eastAsia" w:cs="Arial"/>
                <w:kern w:val="2"/>
                <w:sz w:val="21"/>
              </w:rPr>
            </w:pPr>
            <w:r>
              <w:rPr>
                <w:rFonts w:hint="eastAsia"/>
                <w:sz w:val="21"/>
              </w:rPr>
              <w:t>8.4</w:t>
            </w:r>
          </w:p>
        </w:tc>
        <w:tc>
          <w:tcPr>
            <w:tcW w:w="954" w:type="pct"/>
            <w:vAlign w:val="center"/>
          </w:tcPr>
          <w:p w14:paraId="05D5CE2E">
            <w:pPr>
              <w:pStyle w:val="286"/>
              <w:adjustRightInd w:val="0"/>
              <w:snapToGrid w:val="0"/>
              <w:spacing w:line="240" w:lineRule="auto"/>
              <w:rPr>
                <w:rFonts w:hint="eastAsia" w:cs="Arial"/>
                <w:kern w:val="2"/>
                <w:sz w:val="21"/>
              </w:rPr>
            </w:pPr>
            <w:r>
              <w:rPr>
                <w:rFonts w:hint="eastAsia"/>
                <w:sz w:val="21"/>
              </w:rPr>
              <w:t>2772</w:t>
            </w:r>
          </w:p>
        </w:tc>
        <w:tc>
          <w:tcPr>
            <w:tcW w:w="1190" w:type="pct"/>
            <w:vAlign w:val="center"/>
          </w:tcPr>
          <w:p w14:paraId="76536412">
            <w:pPr>
              <w:pStyle w:val="286"/>
              <w:adjustRightInd w:val="0"/>
              <w:snapToGrid w:val="0"/>
              <w:spacing w:line="240" w:lineRule="auto"/>
              <w:rPr>
                <w:rFonts w:hint="eastAsia" w:cs="Arial"/>
                <w:kern w:val="2"/>
                <w:sz w:val="21"/>
              </w:rPr>
            </w:pPr>
            <w:r>
              <w:rPr>
                <w:rFonts w:hint="eastAsia"/>
              </w:rPr>
              <w:t>0.002</w:t>
            </w:r>
          </w:p>
        </w:tc>
        <w:tc>
          <w:tcPr>
            <w:tcW w:w="1349" w:type="pct"/>
            <w:vAlign w:val="center"/>
          </w:tcPr>
          <w:p w14:paraId="7832EA91">
            <w:pPr>
              <w:pStyle w:val="286"/>
              <w:adjustRightInd w:val="0"/>
              <w:snapToGrid w:val="0"/>
              <w:spacing w:line="240" w:lineRule="auto"/>
              <w:rPr>
                <w:rFonts w:hint="eastAsia" w:cs="Arial"/>
                <w:kern w:val="2"/>
                <w:sz w:val="21"/>
              </w:rPr>
            </w:pPr>
            <w:r>
              <w:rPr>
                <w:rFonts w:hint="eastAsia"/>
                <w:sz w:val="21"/>
              </w:rPr>
              <w:t>3.631</w:t>
            </w:r>
          </w:p>
        </w:tc>
      </w:tr>
      <w:tr w14:paraId="46A964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Align w:val="center"/>
          </w:tcPr>
          <w:p w14:paraId="2838771D">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中佳141</w:t>
            </w:r>
          </w:p>
        </w:tc>
        <w:tc>
          <w:tcPr>
            <w:tcW w:w="748" w:type="pct"/>
            <w:vAlign w:val="center"/>
          </w:tcPr>
          <w:p w14:paraId="193E4AD6">
            <w:pPr>
              <w:pStyle w:val="286"/>
              <w:adjustRightInd w:val="0"/>
              <w:snapToGrid w:val="0"/>
              <w:spacing w:line="240" w:lineRule="auto"/>
              <w:rPr>
                <w:rFonts w:hint="eastAsia" w:cs="Arial"/>
                <w:kern w:val="2"/>
                <w:sz w:val="21"/>
              </w:rPr>
            </w:pPr>
            <w:r>
              <w:rPr>
                <w:rFonts w:hint="eastAsia"/>
                <w:sz w:val="21"/>
              </w:rPr>
              <w:t>25</w:t>
            </w:r>
          </w:p>
        </w:tc>
        <w:tc>
          <w:tcPr>
            <w:tcW w:w="954" w:type="pct"/>
            <w:vAlign w:val="center"/>
          </w:tcPr>
          <w:p w14:paraId="05C9A92C">
            <w:pPr>
              <w:pStyle w:val="286"/>
              <w:adjustRightInd w:val="0"/>
              <w:snapToGrid w:val="0"/>
              <w:spacing w:line="240" w:lineRule="auto"/>
              <w:rPr>
                <w:rFonts w:hint="eastAsia" w:cs="Arial"/>
                <w:kern w:val="2"/>
                <w:sz w:val="21"/>
              </w:rPr>
            </w:pPr>
            <w:r>
              <w:rPr>
                <w:rFonts w:hint="eastAsia"/>
                <w:sz w:val="21"/>
              </w:rPr>
              <w:t>8250</w:t>
            </w:r>
          </w:p>
        </w:tc>
        <w:tc>
          <w:tcPr>
            <w:tcW w:w="1190" w:type="pct"/>
            <w:vAlign w:val="center"/>
          </w:tcPr>
          <w:p w14:paraId="246B9DA8">
            <w:pPr>
              <w:pStyle w:val="286"/>
              <w:adjustRightInd w:val="0"/>
              <w:snapToGrid w:val="0"/>
              <w:spacing w:line="240" w:lineRule="auto"/>
              <w:rPr>
                <w:rFonts w:hint="eastAsia" w:cs="Arial"/>
                <w:kern w:val="2"/>
                <w:sz w:val="21"/>
              </w:rPr>
            </w:pPr>
            <w:r>
              <w:rPr>
                <w:rFonts w:hint="eastAsia"/>
              </w:rPr>
              <w:t>0.002</w:t>
            </w:r>
          </w:p>
        </w:tc>
        <w:tc>
          <w:tcPr>
            <w:tcW w:w="1349" w:type="pct"/>
            <w:vAlign w:val="center"/>
          </w:tcPr>
          <w:p w14:paraId="4F8BF100">
            <w:pPr>
              <w:pStyle w:val="286"/>
              <w:adjustRightInd w:val="0"/>
              <w:snapToGrid w:val="0"/>
              <w:spacing w:line="240" w:lineRule="auto"/>
              <w:rPr>
                <w:rFonts w:hint="eastAsia" w:cs="Arial"/>
                <w:kern w:val="2"/>
                <w:sz w:val="21"/>
              </w:rPr>
            </w:pPr>
            <w:r>
              <w:rPr>
                <w:rFonts w:hint="eastAsia"/>
                <w:sz w:val="21"/>
              </w:rPr>
              <w:t>10.807</w:t>
            </w:r>
          </w:p>
        </w:tc>
      </w:tr>
      <w:tr w14:paraId="7298FF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Align w:val="center"/>
          </w:tcPr>
          <w:p w14:paraId="6B933B02">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中佳131</w:t>
            </w:r>
          </w:p>
        </w:tc>
        <w:tc>
          <w:tcPr>
            <w:tcW w:w="748" w:type="pct"/>
            <w:vAlign w:val="center"/>
          </w:tcPr>
          <w:p w14:paraId="0A4BAF6B">
            <w:pPr>
              <w:pStyle w:val="286"/>
              <w:adjustRightInd w:val="0"/>
              <w:snapToGrid w:val="0"/>
              <w:spacing w:line="240" w:lineRule="auto"/>
              <w:rPr>
                <w:rFonts w:hint="eastAsia" w:cs="Arial"/>
                <w:kern w:val="2"/>
                <w:sz w:val="21"/>
              </w:rPr>
            </w:pPr>
            <w:r>
              <w:rPr>
                <w:rFonts w:hint="eastAsia"/>
                <w:sz w:val="21"/>
              </w:rPr>
              <w:t>8.4</w:t>
            </w:r>
          </w:p>
        </w:tc>
        <w:tc>
          <w:tcPr>
            <w:tcW w:w="954" w:type="pct"/>
            <w:vAlign w:val="center"/>
          </w:tcPr>
          <w:p w14:paraId="149560BC">
            <w:pPr>
              <w:pStyle w:val="286"/>
              <w:adjustRightInd w:val="0"/>
              <w:snapToGrid w:val="0"/>
              <w:spacing w:line="240" w:lineRule="auto"/>
              <w:rPr>
                <w:rFonts w:hint="eastAsia" w:cs="Arial"/>
                <w:kern w:val="2"/>
                <w:sz w:val="21"/>
              </w:rPr>
            </w:pPr>
            <w:r>
              <w:rPr>
                <w:rFonts w:hint="eastAsia"/>
                <w:sz w:val="21"/>
              </w:rPr>
              <w:t>2772</w:t>
            </w:r>
          </w:p>
        </w:tc>
        <w:tc>
          <w:tcPr>
            <w:tcW w:w="1190" w:type="pct"/>
            <w:vAlign w:val="center"/>
          </w:tcPr>
          <w:p w14:paraId="41ACBD00">
            <w:pPr>
              <w:pStyle w:val="286"/>
              <w:adjustRightInd w:val="0"/>
              <w:snapToGrid w:val="0"/>
              <w:spacing w:line="240" w:lineRule="auto"/>
              <w:rPr>
                <w:rFonts w:hint="eastAsia" w:cs="Arial"/>
                <w:kern w:val="2"/>
                <w:sz w:val="21"/>
              </w:rPr>
            </w:pPr>
            <w:r>
              <w:rPr>
                <w:rFonts w:hint="eastAsia"/>
              </w:rPr>
              <w:t>0.002</w:t>
            </w:r>
          </w:p>
        </w:tc>
        <w:tc>
          <w:tcPr>
            <w:tcW w:w="1349" w:type="pct"/>
            <w:vAlign w:val="center"/>
          </w:tcPr>
          <w:p w14:paraId="1ADB8564">
            <w:pPr>
              <w:pStyle w:val="286"/>
              <w:adjustRightInd w:val="0"/>
              <w:snapToGrid w:val="0"/>
              <w:spacing w:line="240" w:lineRule="auto"/>
              <w:rPr>
                <w:rFonts w:hint="eastAsia" w:cs="Arial"/>
                <w:kern w:val="2"/>
                <w:sz w:val="21"/>
              </w:rPr>
            </w:pPr>
            <w:r>
              <w:rPr>
                <w:rFonts w:hint="eastAsia"/>
                <w:sz w:val="21"/>
              </w:rPr>
              <w:t>3.631</w:t>
            </w:r>
          </w:p>
        </w:tc>
      </w:tr>
      <w:tr w14:paraId="27D461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Align w:val="center"/>
          </w:tcPr>
          <w:p w14:paraId="728A12F6">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中佳19</w:t>
            </w:r>
          </w:p>
        </w:tc>
        <w:tc>
          <w:tcPr>
            <w:tcW w:w="748" w:type="pct"/>
            <w:vAlign w:val="center"/>
          </w:tcPr>
          <w:p w14:paraId="360668C5">
            <w:pPr>
              <w:pStyle w:val="286"/>
              <w:adjustRightInd w:val="0"/>
              <w:snapToGrid w:val="0"/>
              <w:spacing w:line="240" w:lineRule="auto"/>
              <w:rPr>
                <w:rFonts w:hint="eastAsia" w:cs="Arial"/>
                <w:kern w:val="2"/>
                <w:sz w:val="21"/>
              </w:rPr>
            </w:pPr>
            <w:r>
              <w:rPr>
                <w:rFonts w:hint="eastAsia"/>
                <w:sz w:val="21"/>
              </w:rPr>
              <w:t>8.4</w:t>
            </w:r>
          </w:p>
        </w:tc>
        <w:tc>
          <w:tcPr>
            <w:tcW w:w="954" w:type="pct"/>
            <w:vAlign w:val="center"/>
          </w:tcPr>
          <w:p w14:paraId="2EEE1BB8">
            <w:pPr>
              <w:pStyle w:val="286"/>
              <w:adjustRightInd w:val="0"/>
              <w:snapToGrid w:val="0"/>
              <w:spacing w:line="240" w:lineRule="auto"/>
              <w:rPr>
                <w:rFonts w:hint="eastAsia" w:cs="Arial"/>
                <w:kern w:val="2"/>
                <w:sz w:val="21"/>
              </w:rPr>
            </w:pPr>
            <w:r>
              <w:rPr>
                <w:rFonts w:hint="eastAsia"/>
                <w:sz w:val="21"/>
              </w:rPr>
              <w:t>2772</w:t>
            </w:r>
          </w:p>
        </w:tc>
        <w:tc>
          <w:tcPr>
            <w:tcW w:w="1190" w:type="pct"/>
            <w:vAlign w:val="center"/>
          </w:tcPr>
          <w:p w14:paraId="7FAA26A0">
            <w:pPr>
              <w:pStyle w:val="286"/>
              <w:adjustRightInd w:val="0"/>
              <w:snapToGrid w:val="0"/>
              <w:spacing w:line="240" w:lineRule="auto"/>
              <w:rPr>
                <w:rFonts w:hint="eastAsia" w:cs="Arial"/>
                <w:kern w:val="2"/>
                <w:sz w:val="21"/>
              </w:rPr>
            </w:pPr>
            <w:r>
              <w:rPr>
                <w:rFonts w:hint="eastAsia"/>
              </w:rPr>
              <w:t>0.002</w:t>
            </w:r>
          </w:p>
        </w:tc>
        <w:tc>
          <w:tcPr>
            <w:tcW w:w="1349" w:type="pct"/>
            <w:vAlign w:val="center"/>
          </w:tcPr>
          <w:p w14:paraId="3D98BE96">
            <w:pPr>
              <w:pStyle w:val="286"/>
              <w:adjustRightInd w:val="0"/>
              <w:snapToGrid w:val="0"/>
              <w:spacing w:line="240" w:lineRule="auto"/>
              <w:rPr>
                <w:rFonts w:hint="eastAsia" w:cs="Arial"/>
                <w:kern w:val="2"/>
                <w:sz w:val="21"/>
              </w:rPr>
            </w:pPr>
            <w:r>
              <w:rPr>
                <w:rFonts w:hint="eastAsia"/>
                <w:sz w:val="21"/>
              </w:rPr>
              <w:t>3.631</w:t>
            </w:r>
          </w:p>
        </w:tc>
      </w:tr>
      <w:tr w14:paraId="086978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Align w:val="center"/>
          </w:tcPr>
          <w:p w14:paraId="199CF4EA">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中佳8</w:t>
            </w:r>
          </w:p>
        </w:tc>
        <w:tc>
          <w:tcPr>
            <w:tcW w:w="748" w:type="pct"/>
            <w:vAlign w:val="center"/>
          </w:tcPr>
          <w:p w14:paraId="356C74C6">
            <w:pPr>
              <w:pStyle w:val="286"/>
              <w:adjustRightInd w:val="0"/>
              <w:snapToGrid w:val="0"/>
              <w:spacing w:line="240" w:lineRule="auto"/>
              <w:rPr>
                <w:rFonts w:hint="eastAsia" w:cs="Arial"/>
                <w:kern w:val="2"/>
                <w:sz w:val="21"/>
              </w:rPr>
            </w:pPr>
            <w:r>
              <w:rPr>
                <w:rFonts w:hint="eastAsia"/>
                <w:sz w:val="21"/>
              </w:rPr>
              <w:t>8.4</w:t>
            </w:r>
          </w:p>
        </w:tc>
        <w:tc>
          <w:tcPr>
            <w:tcW w:w="954" w:type="pct"/>
            <w:vAlign w:val="center"/>
          </w:tcPr>
          <w:p w14:paraId="1CC89983">
            <w:pPr>
              <w:pStyle w:val="286"/>
              <w:adjustRightInd w:val="0"/>
              <w:snapToGrid w:val="0"/>
              <w:spacing w:line="240" w:lineRule="auto"/>
              <w:rPr>
                <w:rFonts w:hint="eastAsia" w:cs="Arial"/>
                <w:kern w:val="2"/>
                <w:sz w:val="21"/>
              </w:rPr>
            </w:pPr>
            <w:r>
              <w:rPr>
                <w:rFonts w:hint="eastAsia"/>
                <w:sz w:val="21"/>
              </w:rPr>
              <w:t>2772</w:t>
            </w:r>
          </w:p>
        </w:tc>
        <w:tc>
          <w:tcPr>
            <w:tcW w:w="1190" w:type="pct"/>
            <w:vAlign w:val="center"/>
          </w:tcPr>
          <w:p w14:paraId="56B5F84D">
            <w:pPr>
              <w:pStyle w:val="286"/>
              <w:adjustRightInd w:val="0"/>
              <w:snapToGrid w:val="0"/>
              <w:spacing w:line="240" w:lineRule="auto"/>
              <w:rPr>
                <w:rFonts w:hint="eastAsia" w:cs="Arial"/>
                <w:kern w:val="2"/>
                <w:sz w:val="21"/>
              </w:rPr>
            </w:pPr>
            <w:r>
              <w:rPr>
                <w:rFonts w:hint="eastAsia"/>
              </w:rPr>
              <w:t>0.002</w:t>
            </w:r>
          </w:p>
        </w:tc>
        <w:tc>
          <w:tcPr>
            <w:tcW w:w="1349" w:type="pct"/>
            <w:vAlign w:val="center"/>
          </w:tcPr>
          <w:p w14:paraId="1E038747">
            <w:pPr>
              <w:pStyle w:val="286"/>
              <w:adjustRightInd w:val="0"/>
              <w:snapToGrid w:val="0"/>
              <w:spacing w:line="240" w:lineRule="auto"/>
              <w:rPr>
                <w:rFonts w:hint="eastAsia" w:cs="Arial"/>
                <w:kern w:val="2"/>
                <w:sz w:val="21"/>
              </w:rPr>
            </w:pPr>
            <w:r>
              <w:rPr>
                <w:rFonts w:hint="eastAsia"/>
                <w:sz w:val="21"/>
              </w:rPr>
              <w:t>3.631</w:t>
            </w:r>
          </w:p>
        </w:tc>
      </w:tr>
      <w:tr w14:paraId="77CCDE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Align w:val="center"/>
          </w:tcPr>
          <w:p w14:paraId="513E9C75">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中佳801</w:t>
            </w:r>
          </w:p>
        </w:tc>
        <w:tc>
          <w:tcPr>
            <w:tcW w:w="748" w:type="pct"/>
            <w:vAlign w:val="center"/>
          </w:tcPr>
          <w:p w14:paraId="6A0515AF">
            <w:pPr>
              <w:pStyle w:val="286"/>
              <w:adjustRightInd w:val="0"/>
              <w:snapToGrid w:val="0"/>
              <w:spacing w:line="240" w:lineRule="auto"/>
              <w:rPr>
                <w:rFonts w:hint="eastAsia" w:cs="Arial"/>
                <w:kern w:val="2"/>
                <w:sz w:val="21"/>
              </w:rPr>
            </w:pPr>
            <w:r>
              <w:rPr>
                <w:rFonts w:hint="eastAsia"/>
                <w:sz w:val="21"/>
              </w:rPr>
              <w:t>8.4</w:t>
            </w:r>
          </w:p>
        </w:tc>
        <w:tc>
          <w:tcPr>
            <w:tcW w:w="954" w:type="pct"/>
            <w:vAlign w:val="center"/>
          </w:tcPr>
          <w:p w14:paraId="601DCAF7">
            <w:pPr>
              <w:pStyle w:val="286"/>
              <w:adjustRightInd w:val="0"/>
              <w:snapToGrid w:val="0"/>
              <w:spacing w:line="240" w:lineRule="auto"/>
              <w:rPr>
                <w:rFonts w:hint="eastAsia" w:cs="Arial"/>
                <w:kern w:val="2"/>
                <w:sz w:val="21"/>
              </w:rPr>
            </w:pPr>
            <w:r>
              <w:rPr>
                <w:rFonts w:hint="eastAsia"/>
                <w:sz w:val="21"/>
              </w:rPr>
              <w:t>2772</w:t>
            </w:r>
          </w:p>
        </w:tc>
        <w:tc>
          <w:tcPr>
            <w:tcW w:w="1190" w:type="pct"/>
            <w:vAlign w:val="center"/>
          </w:tcPr>
          <w:p w14:paraId="72005140">
            <w:pPr>
              <w:pStyle w:val="286"/>
              <w:adjustRightInd w:val="0"/>
              <w:snapToGrid w:val="0"/>
              <w:spacing w:line="240" w:lineRule="auto"/>
              <w:rPr>
                <w:rFonts w:hint="eastAsia" w:cs="Arial"/>
                <w:kern w:val="2"/>
                <w:sz w:val="21"/>
              </w:rPr>
            </w:pPr>
            <w:r>
              <w:rPr>
                <w:rFonts w:hint="eastAsia"/>
              </w:rPr>
              <w:t>0.002</w:t>
            </w:r>
          </w:p>
        </w:tc>
        <w:tc>
          <w:tcPr>
            <w:tcW w:w="1349" w:type="pct"/>
            <w:vAlign w:val="center"/>
          </w:tcPr>
          <w:p w14:paraId="1139F731">
            <w:pPr>
              <w:pStyle w:val="286"/>
              <w:adjustRightInd w:val="0"/>
              <w:snapToGrid w:val="0"/>
              <w:spacing w:line="240" w:lineRule="auto"/>
              <w:rPr>
                <w:rFonts w:hint="eastAsia" w:cs="Arial"/>
                <w:kern w:val="2"/>
                <w:sz w:val="21"/>
              </w:rPr>
            </w:pPr>
            <w:r>
              <w:rPr>
                <w:rFonts w:hint="eastAsia"/>
                <w:sz w:val="21"/>
              </w:rPr>
              <w:t>3.631</w:t>
            </w:r>
          </w:p>
        </w:tc>
      </w:tr>
      <w:tr w14:paraId="16A6F6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759" w:type="pct"/>
            <w:vAlign w:val="center"/>
          </w:tcPr>
          <w:p w14:paraId="098E390D">
            <w:pPr>
              <w:widowControl/>
              <w:adjustRightInd w:val="0"/>
              <w:snapToGrid w:val="0"/>
              <w:jc w:val="center"/>
              <w:textAlignment w:val="center"/>
              <w:rPr>
                <w:rFonts w:hint="eastAsia" w:ascii="宋体" w:hAnsi="宋体" w:cs="Arial"/>
                <w:szCs w:val="21"/>
              </w:rPr>
            </w:pPr>
            <w:r>
              <w:rPr>
                <w:rFonts w:hint="eastAsia" w:ascii="宋体" w:hAnsi="宋体" w:cs="Arial"/>
                <w:szCs w:val="21"/>
              </w:rPr>
              <w:t>总计</w:t>
            </w:r>
          </w:p>
        </w:tc>
        <w:tc>
          <w:tcPr>
            <w:tcW w:w="748" w:type="pct"/>
            <w:vAlign w:val="center"/>
          </w:tcPr>
          <w:p w14:paraId="302F51E9">
            <w:pPr>
              <w:pStyle w:val="286"/>
              <w:adjustRightInd w:val="0"/>
              <w:snapToGrid w:val="0"/>
              <w:spacing w:line="240" w:lineRule="auto"/>
              <w:rPr>
                <w:rFonts w:hint="eastAsia" w:cs="Arial"/>
                <w:kern w:val="2"/>
                <w:sz w:val="21"/>
              </w:rPr>
            </w:pPr>
            <w:r>
              <w:rPr>
                <w:rFonts w:hint="eastAsia" w:cs="Arial"/>
                <w:kern w:val="2"/>
                <w:sz w:val="21"/>
              </w:rPr>
              <w:t>105.7</w:t>
            </w:r>
          </w:p>
        </w:tc>
        <w:tc>
          <w:tcPr>
            <w:tcW w:w="954" w:type="pct"/>
            <w:vAlign w:val="center"/>
          </w:tcPr>
          <w:p w14:paraId="2266153D">
            <w:pPr>
              <w:pStyle w:val="286"/>
              <w:adjustRightInd w:val="0"/>
              <w:snapToGrid w:val="0"/>
              <w:spacing w:line="240" w:lineRule="auto"/>
              <w:rPr>
                <w:rFonts w:hint="eastAsia" w:cs="Arial"/>
                <w:kern w:val="2"/>
                <w:sz w:val="21"/>
              </w:rPr>
            </w:pPr>
            <w:r>
              <w:rPr>
                <w:rFonts w:hint="eastAsia" w:cs="Arial"/>
                <w:kern w:val="2"/>
                <w:sz w:val="21"/>
              </w:rPr>
              <w:t>34881</w:t>
            </w:r>
          </w:p>
        </w:tc>
        <w:tc>
          <w:tcPr>
            <w:tcW w:w="1190" w:type="pct"/>
            <w:vAlign w:val="center"/>
          </w:tcPr>
          <w:p w14:paraId="4149847A">
            <w:pPr>
              <w:pStyle w:val="286"/>
              <w:adjustRightInd w:val="0"/>
              <w:snapToGrid w:val="0"/>
              <w:spacing w:line="240" w:lineRule="auto"/>
              <w:rPr>
                <w:rFonts w:hint="eastAsia" w:cs="Arial"/>
                <w:kern w:val="2"/>
                <w:sz w:val="21"/>
              </w:rPr>
            </w:pPr>
            <w:r>
              <w:rPr>
                <w:rFonts w:hint="eastAsia" w:cs="Arial"/>
                <w:kern w:val="2"/>
                <w:sz w:val="21"/>
              </w:rPr>
              <w:t>0.02</w:t>
            </w:r>
          </w:p>
        </w:tc>
        <w:tc>
          <w:tcPr>
            <w:tcW w:w="1349" w:type="pct"/>
            <w:vAlign w:val="center"/>
          </w:tcPr>
          <w:p w14:paraId="3C6C0274">
            <w:pPr>
              <w:pStyle w:val="286"/>
              <w:adjustRightInd w:val="0"/>
              <w:snapToGrid w:val="0"/>
              <w:spacing w:line="240" w:lineRule="auto"/>
              <w:rPr>
                <w:rFonts w:hint="eastAsia" w:cs="Arial"/>
                <w:kern w:val="2"/>
                <w:sz w:val="21"/>
              </w:rPr>
            </w:pPr>
            <w:r>
              <w:rPr>
                <w:rFonts w:hint="eastAsia" w:cs="Arial"/>
                <w:kern w:val="2"/>
                <w:sz w:val="21"/>
              </w:rPr>
              <w:t>45.691</w:t>
            </w:r>
          </w:p>
        </w:tc>
      </w:tr>
      <w:bookmarkEnd w:id="320"/>
    </w:tbl>
    <w:p w14:paraId="1E4E6ED3">
      <w:pPr>
        <w:pStyle w:val="117"/>
        <w:spacing w:line="480" w:lineRule="exact"/>
        <w:ind w:firstLine="480"/>
        <w:rPr>
          <w:rFonts w:hint="eastAsia"/>
          <w:kern w:val="0"/>
          <w:lang w:bidi="ar"/>
        </w:rPr>
      </w:pPr>
      <w:r>
        <w:rPr>
          <w:rFonts w:hint="eastAsia"/>
          <w:kern w:val="0"/>
          <w:lang w:bidi="ar"/>
        </w:rPr>
        <w:t>⑤凝析油装车过程中的无组织废气</w:t>
      </w:r>
    </w:p>
    <w:p w14:paraId="41FE4D13">
      <w:pPr>
        <w:pStyle w:val="117"/>
        <w:spacing w:line="480" w:lineRule="exact"/>
        <w:ind w:firstLine="480"/>
        <w:rPr>
          <w:rFonts w:hint="eastAsia"/>
          <w:kern w:val="0"/>
          <w:lang w:bidi="ar"/>
        </w:rPr>
      </w:pPr>
      <w:r>
        <w:rPr>
          <w:rFonts w:hint="eastAsia"/>
          <w:kern w:val="0"/>
          <w:lang w:bidi="ar"/>
        </w:rPr>
        <w:t xml:space="preserve">凝析油装车时产生的无组织挥发性有机物无相应的污染源强核算技术指南，其产生量参考《污染源源强核算技术指南 </w:t>
      </w:r>
      <w:r>
        <w:rPr>
          <w:kern w:val="0"/>
          <w:lang w:bidi="ar"/>
        </w:rPr>
        <w:t xml:space="preserve"> </w:t>
      </w:r>
      <w:r>
        <w:rPr>
          <w:rFonts w:hint="eastAsia"/>
          <w:kern w:val="0"/>
          <w:lang w:bidi="ar"/>
        </w:rPr>
        <w:t>石油炼制》（H</w:t>
      </w:r>
      <w:r>
        <w:rPr>
          <w:kern w:val="0"/>
          <w:lang w:bidi="ar"/>
        </w:rPr>
        <w:t>J982-2018</w:t>
      </w:r>
      <w:r>
        <w:rPr>
          <w:rFonts w:hint="eastAsia"/>
          <w:kern w:val="0"/>
          <w:lang w:bidi="ar"/>
        </w:rPr>
        <w:t>）中挥发性有机液体装载过程挥发性有机物的产生量计算，计算公式如下：</w:t>
      </w:r>
    </w:p>
    <w:p w14:paraId="53DFA320">
      <w:pPr>
        <w:pStyle w:val="117"/>
        <w:adjustRightInd w:val="0"/>
        <w:snapToGrid w:val="0"/>
        <w:spacing w:line="240" w:lineRule="auto"/>
        <w:ind w:firstLine="480"/>
        <w:rPr>
          <w:rFonts w:hint="eastAsia"/>
        </w:rPr>
      </w:pPr>
      <m:oMathPara>
        <m:oMathParaPr>
          <m:jc m:val="center"/>
        </m:oMathParaPr>
        <m:oMath>
          <m:sSub>
            <m:sSubPr>
              <m:ctrlPr>
                <w:rPr>
                  <w:rFonts w:ascii="Cambria Math" w:hAnsi="Cambria Math"/>
                  <w:i/>
                </w:rPr>
              </m:ctrlPr>
            </m:sSubPr>
            <m:e>
              <m:r>
                <m:rPr>
                  <m:nor/>
                  <m:sty m:val="p"/>
                </m:rPr>
                <m:t>D</m:t>
              </m:r>
              <m:ctrlPr>
                <w:rPr>
                  <w:rFonts w:ascii="Cambria Math" w:hAnsi="Cambria Math"/>
                  <w:i/>
                </w:rPr>
              </m:ctrlPr>
            </m:e>
            <m:sub>
              <m:r>
                <m:rPr>
                  <m:nor/>
                  <m:sty m:val="p"/>
                </m:rPr>
                <w:rPr>
                  <w:rFonts w:hint="eastAsia"/>
                  <w:iCs/>
                </w:rPr>
                <m:t>产生量</m:t>
              </m:r>
              <m:ctrlPr>
                <w:rPr>
                  <w:rFonts w:ascii="Cambria Math" w:hAnsi="Cambria Math"/>
                  <w:i/>
                </w:rPr>
              </m:ctrlPr>
            </m:sub>
          </m:sSub>
          <m:r>
            <m:rPr>
              <m:nor/>
              <m:sty m:val="p"/>
            </m:rPr>
            <m:t>=</m:t>
          </m:r>
          <m:f>
            <m:fPr>
              <m:ctrlPr>
                <w:rPr>
                  <w:rFonts w:ascii="Cambria Math" w:hAnsi="Cambria Math"/>
                  <w:i/>
                </w:rPr>
              </m:ctrlPr>
            </m:fPr>
            <m:num>
              <m:sSub>
                <m:sSubPr>
                  <m:ctrlPr>
                    <w:rPr>
                      <w:rFonts w:ascii="Cambria Math" w:hAnsi="Cambria Math"/>
                      <w:i/>
                    </w:rPr>
                  </m:ctrlPr>
                </m:sSubPr>
                <m:e>
                  <m:r>
                    <m:rPr>
                      <m:nor/>
                      <m:sty m:val="p"/>
                    </m:rPr>
                    <m:t>L</m:t>
                  </m:r>
                  <m:ctrlPr>
                    <w:rPr>
                      <w:rFonts w:ascii="Cambria Math" w:hAnsi="Cambria Math"/>
                      <w:i/>
                    </w:rPr>
                  </m:ctrlPr>
                </m:e>
                <m:sub>
                  <m:r>
                    <m:rPr>
                      <m:nor/>
                      <m:sty m:val="p"/>
                    </m:rPr>
                    <m:t>L</m:t>
                  </m:r>
                  <m:ctrlPr>
                    <w:rPr>
                      <w:rFonts w:ascii="Cambria Math" w:hAnsi="Cambria Math"/>
                      <w:i/>
                    </w:rPr>
                  </m:ctrlPr>
                </m:sub>
              </m:sSub>
              <m:r>
                <m:rPr>
                  <m:nor/>
                  <m:sty m:val="p"/>
                </m:rPr>
                <m:t>×Q</m:t>
              </m:r>
              <m:ctrlPr>
                <w:rPr>
                  <w:rFonts w:ascii="Cambria Math" w:hAnsi="Cambria Math"/>
                  <w:i/>
                </w:rPr>
              </m:ctrlPr>
            </m:num>
            <m:den>
              <m:r>
                <m:rPr>
                  <m:nor/>
                  <m:sty m:val="p"/>
                </m:rPr>
                <m:t>1000</m:t>
              </m:r>
              <m:ctrlPr>
                <w:rPr>
                  <w:rFonts w:ascii="Cambria Math" w:hAnsi="Cambria Math"/>
                  <w:i/>
                </w:rPr>
              </m:ctrlPr>
            </m:den>
          </m:f>
        </m:oMath>
      </m:oMathPara>
    </w:p>
    <w:p w14:paraId="4581D891">
      <w:pPr>
        <w:pStyle w:val="117"/>
        <w:adjustRightInd w:val="0"/>
        <w:snapToGrid w:val="0"/>
        <w:spacing w:line="360" w:lineRule="auto"/>
        <w:ind w:firstLine="480"/>
        <w:rPr>
          <w:rFonts w:hint="eastAsia"/>
        </w:rPr>
      </w:pPr>
      <w:r>
        <w:rPr>
          <w:rFonts w:hint="eastAsia"/>
        </w:rPr>
        <w:t>式中：</w:t>
      </w:r>
      <w:r>
        <w:t>D</w:t>
      </w:r>
      <w:r>
        <w:rPr>
          <w:rFonts w:hint="eastAsia"/>
          <w:vertAlign w:val="subscript"/>
        </w:rPr>
        <w:t>产生量</w:t>
      </w:r>
      <w:r>
        <w:rPr>
          <w:rFonts w:hint="eastAsia"/>
        </w:rPr>
        <w:t>——核算时段内挥发性有机液体装载过程挥发性有机物的产生量，t/a；</w:t>
      </w:r>
    </w:p>
    <w:p w14:paraId="215E19A1">
      <w:pPr>
        <w:pStyle w:val="117"/>
        <w:adjustRightInd w:val="0"/>
        <w:snapToGrid w:val="0"/>
        <w:spacing w:line="360" w:lineRule="auto"/>
        <w:ind w:firstLine="1200" w:firstLineChars="500"/>
        <w:rPr>
          <w:rFonts w:hint="eastAsia"/>
        </w:rPr>
      </w:pPr>
      <w:r>
        <w:rPr>
          <w:rFonts w:hint="eastAsia"/>
        </w:rPr>
        <w:t>Q-核算时段内物料装载量，m</w:t>
      </w:r>
      <w:r>
        <w:rPr>
          <w:rFonts w:hint="eastAsia"/>
          <w:vertAlign w:val="superscript"/>
        </w:rPr>
        <w:t>3</w:t>
      </w:r>
      <w:r>
        <w:rPr>
          <w:rFonts w:hint="eastAsia"/>
        </w:rPr>
        <w:t>/a；</w:t>
      </w:r>
    </w:p>
    <w:p w14:paraId="3209FEFE">
      <w:pPr>
        <w:pStyle w:val="117"/>
        <w:adjustRightInd w:val="0"/>
        <w:snapToGrid w:val="0"/>
        <w:spacing w:line="360" w:lineRule="auto"/>
        <w:ind w:firstLine="1200" w:firstLineChars="500"/>
        <w:rPr>
          <w:rFonts w:hint="eastAsia"/>
        </w:rPr>
      </w:pPr>
      <w:r>
        <w:rPr>
          <w:rFonts w:hint="eastAsia"/>
        </w:rPr>
        <w:t>L</w:t>
      </w:r>
      <w:r>
        <w:rPr>
          <w:vertAlign w:val="subscript"/>
        </w:rPr>
        <w:t>L</w:t>
      </w:r>
      <w:r>
        <w:rPr>
          <w:rFonts w:hint="eastAsia"/>
        </w:rPr>
        <w:t>-挥发性有机液体装载过程的排放系数，kg/m</w:t>
      </w:r>
      <w:r>
        <w:rPr>
          <w:rFonts w:hint="eastAsia"/>
          <w:vertAlign w:val="superscript"/>
        </w:rPr>
        <w:t>3</w:t>
      </w:r>
      <w:r>
        <w:rPr>
          <w:rFonts w:hint="eastAsia"/>
        </w:rPr>
        <w:t>，计算公式如下：</w:t>
      </w:r>
    </w:p>
    <w:p w14:paraId="44883761">
      <w:pPr>
        <w:pStyle w:val="117"/>
        <w:spacing w:line="240" w:lineRule="auto"/>
        <w:ind w:firstLine="480"/>
        <w:rPr>
          <w:rFonts w:hint="eastAsia"/>
          <w:iCs/>
        </w:rPr>
      </w:pPr>
      <m:oMathPara>
        <m:oMath>
          <m:sSub>
            <m:sSubPr>
              <m:ctrlPr>
                <w:rPr>
                  <w:rFonts w:ascii="Cambria Math" w:hAnsi="Cambria Math"/>
                  <w:iCs/>
                </w:rPr>
              </m:ctrlPr>
            </m:sSubPr>
            <m:e>
              <m:r>
                <m:rPr>
                  <m:nor/>
                  <m:sty m:val="p"/>
                </m:rPr>
                <w:rPr>
                  <w:iCs/>
                </w:rPr>
                <m:t>L</m:t>
              </m:r>
              <m:ctrlPr>
                <w:rPr>
                  <w:rFonts w:ascii="Cambria Math" w:hAnsi="Cambria Math"/>
                  <w:iCs/>
                </w:rPr>
              </m:ctrlPr>
            </m:e>
            <m:sub>
              <m:r>
                <m:rPr>
                  <m:nor/>
                  <m:sty m:val="p"/>
                </m:rPr>
                <w:rPr>
                  <w:iCs/>
                </w:rPr>
                <m:t>L</m:t>
              </m:r>
              <m:ctrlPr>
                <w:rPr>
                  <w:rFonts w:ascii="Cambria Math" w:hAnsi="Cambria Math"/>
                  <w:iCs/>
                </w:rPr>
              </m:ctrlPr>
            </m:sub>
          </m:sSub>
          <m:r>
            <m:rPr>
              <m:nor/>
              <m:sty m:val="p"/>
            </m:rPr>
            <w:rPr>
              <w:iCs/>
            </w:rPr>
            <m:t>=1.20×</m:t>
          </m:r>
          <m:sSup>
            <m:sSupPr>
              <m:ctrlPr>
                <w:rPr>
                  <w:rFonts w:ascii="Cambria Math" w:hAnsi="Cambria Math"/>
                  <w:iCs/>
                </w:rPr>
              </m:ctrlPr>
            </m:sSupPr>
            <m:e>
              <m:r>
                <m:rPr>
                  <m:nor/>
                  <m:sty m:val="p"/>
                </m:rPr>
                <w:rPr>
                  <w:iCs/>
                </w:rPr>
                <m:t>10</m:t>
              </m:r>
              <m:ctrlPr>
                <w:rPr>
                  <w:rFonts w:ascii="Cambria Math" w:hAnsi="Cambria Math"/>
                  <w:iCs/>
                </w:rPr>
              </m:ctrlPr>
            </m:e>
            <m:sup>
              <m:r>
                <m:rPr>
                  <m:nor/>
                  <m:sty m:val="p"/>
                </m:rPr>
                <w:rPr>
                  <w:iCs/>
                </w:rPr>
                <m:t>-4</m:t>
              </m:r>
              <m:ctrlPr>
                <w:rPr>
                  <w:rFonts w:ascii="Cambria Math" w:hAnsi="Cambria Math"/>
                  <w:iCs/>
                </w:rPr>
              </m:ctrlPr>
            </m:sup>
          </m:sSup>
          <m:r>
            <m:rPr>
              <m:nor/>
              <m:sty m:val="p"/>
            </m:rPr>
            <w:rPr>
              <w:iCs/>
            </w:rPr>
            <m:t>×</m:t>
          </m:r>
          <m:f>
            <m:fPr>
              <m:ctrlPr>
                <w:rPr>
                  <w:rFonts w:ascii="Cambria Math" w:hAnsi="Cambria Math"/>
                  <w:iCs/>
                </w:rPr>
              </m:ctrlPr>
            </m:fPr>
            <m:num>
              <m:r>
                <m:rPr>
                  <m:nor/>
                  <m:sty m:val="p"/>
                </m:rPr>
                <w:rPr>
                  <w:iCs/>
                </w:rPr>
                <m:t>S×</m:t>
              </m:r>
              <m:sSub>
                <m:sSubPr>
                  <m:ctrlPr>
                    <w:rPr>
                      <w:rFonts w:ascii="Cambria Math" w:hAnsi="Cambria Math"/>
                      <w:iCs/>
                    </w:rPr>
                  </m:ctrlPr>
                </m:sSubPr>
                <m:e>
                  <m:r>
                    <m:rPr>
                      <m:nor/>
                      <m:sty m:val="p"/>
                    </m:rPr>
                    <w:rPr>
                      <w:iCs/>
                    </w:rPr>
                    <m:t>P</m:t>
                  </m:r>
                  <m:ctrlPr>
                    <w:rPr>
                      <w:rFonts w:ascii="Cambria Math" w:hAnsi="Cambria Math"/>
                      <w:iCs/>
                    </w:rPr>
                  </m:ctrlPr>
                </m:e>
                <m:sub>
                  <m:r>
                    <m:rPr>
                      <m:nor/>
                      <m:sty m:val="p"/>
                    </m:rPr>
                    <w:rPr>
                      <w:iCs/>
                    </w:rPr>
                    <m:t>T</m:t>
                  </m:r>
                  <m:ctrlPr>
                    <w:rPr>
                      <w:rFonts w:ascii="Cambria Math" w:hAnsi="Cambria Math"/>
                      <w:iCs/>
                    </w:rPr>
                  </m:ctrlPr>
                </m:sub>
              </m:sSub>
              <m:r>
                <m:rPr>
                  <m:nor/>
                  <m:sty m:val="p"/>
                </m:rPr>
                <w:rPr>
                  <w:iCs/>
                </w:rPr>
                <m:t>×</m:t>
              </m:r>
              <m:sSub>
                <m:sSubPr>
                  <m:ctrlPr>
                    <w:rPr>
                      <w:rFonts w:ascii="Cambria Math" w:hAnsi="Cambria Math"/>
                      <w:iCs/>
                    </w:rPr>
                  </m:ctrlPr>
                </m:sSubPr>
                <m:e>
                  <m:r>
                    <m:rPr>
                      <m:nor/>
                      <m:sty m:val="p"/>
                    </m:rPr>
                    <w:rPr>
                      <w:iCs/>
                    </w:rPr>
                    <m:t>M</m:t>
                  </m:r>
                  <m:ctrlPr>
                    <w:rPr>
                      <w:rFonts w:ascii="Cambria Math" w:hAnsi="Cambria Math"/>
                      <w:iCs/>
                    </w:rPr>
                  </m:ctrlPr>
                </m:e>
                <m:sub>
                  <m:r>
                    <m:rPr>
                      <m:nor/>
                      <m:sty m:val="p"/>
                    </m:rPr>
                    <w:rPr>
                      <w:iCs/>
                    </w:rPr>
                    <m:t>vap</m:t>
                  </m:r>
                  <m:ctrlPr>
                    <w:rPr>
                      <w:rFonts w:ascii="Cambria Math" w:hAnsi="Cambria Math"/>
                      <w:iCs/>
                    </w:rPr>
                  </m:ctrlPr>
                </m:sub>
              </m:sSub>
              <m:ctrlPr>
                <w:rPr>
                  <w:rFonts w:ascii="Cambria Math" w:hAnsi="Cambria Math"/>
                  <w:iCs/>
                </w:rPr>
              </m:ctrlPr>
            </m:num>
            <m:den>
              <m:r>
                <m:rPr>
                  <m:nor/>
                  <m:sty m:val="p"/>
                </m:rPr>
                <w:rPr>
                  <w:iCs/>
                </w:rPr>
                <m:t>273.15</m:t>
              </m:r>
              <m:r>
                <m:rPr>
                  <m:nor/>
                  <m:sty m:val="p"/>
                </m:rPr>
                <w:rPr>
                  <w:rFonts w:hint="eastAsia"/>
                  <w:iCs/>
                </w:rPr>
                <m:t>+</m:t>
              </m:r>
              <m:r>
                <m:rPr>
                  <m:nor/>
                  <m:sty m:val="p"/>
                </m:rPr>
                <w:rPr>
                  <w:iCs/>
                </w:rPr>
                <m:t>T</m:t>
              </m:r>
              <m:ctrlPr>
                <w:rPr>
                  <w:rFonts w:ascii="Cambria Math" w:hAnsi="Cambria Math"/>
                  <w:iCs/>
                </w:rPr>
              </m:ctrlPr>
            </m:den>
          </m:f>
        </m:oMath>
      </m:oMathPara>
    </w:p>
    <w:p w14:paraId="38C16DAA">
      <w:pPr>
        <w:pStyle w:val="117"/>
        <w:adjustRightInd w:val="0"/>
        <w:snapToGrid w:val="0"/>
        <w:spacing w:line="360" w:lineRule="auto"/>
        <w:ind w:firstLine="480"/>
        <w:rPr>
          <w:rFonts w:hint="eastAsia"/>
        </w:rPr>
      </w:pPr>
      <w:r>
        <w:rPr>
          <w:rFonts w:hint="eastAsia"/>
        </w:rPr>
        <w:t>式中：S——饱和系数，无量纲，一般取0.6。</w:t>
      </w:r>
    </w:p>
    <w:p w14:paraId="6F98DC09">
      <w:pPr>
        <w:pStyle w:val="117"/>
        <w:adjustRightInd w:val="0"/>
        <w:snapToGrid w:val="0"/>
        <w:spacing w:line="360" w:lineRule="auto"/>
        <w:ind w:firstLine="1200" w:firstLineChars="500"/>
        <w:rPr>
          <w:rFonts w:hint="eastAsia"/>
        </w:rPr>
      </w:pPr>
      <w:r>
        <w:rPr>
          <w:rFonts w:hint="eastAsia"/>
        </w:rPr>
        <w:t>P</w:t>
      </w:r>
      <w:r>
        <w:rPr>
          <w:vertAlign w:val="subscript"/>
        </w:rPr>
        <w:t>T</w:t>
      </w:r>
      <w:r>
        <w:rPr>
          <w:rFonts w:hint="eastAsia"/>
        </w:rPr>
        <w:t>——温度T时装载物料的真实蒸汽压，Pa；本次取40.15k</w:t>
      </w:r>
      <w:r>
        <w:t>Pa</w:t>
      </w:r>
      <w:r>
        <w:rPr>
          <w:rFonts w:hint="eastAsia"/>
        </w:rPr>
        <w:t>。</w:t>
      </w:r>
    </w:p>
    <w:p w14:paraId="563E37D5">
      <w:pPr>
        <w:pStyle w:val="117"/>
        <w:adjustRightInd w:val="0"/>
        <w:snapToGrid w:val="0"/>
        <w:spacing w:line="360" w:lineRule="auto"/>
        <w:ind w:firstLine="1200" w:firstLineChars="500"/>
        <w:rPr>
          <w:rFonts w:hint="eastAsia"/>
        </w:rPr>
      </w:pPr>
      <w:r>
        <w:rPr>
          <w:rFonts w:hint="eastAsia"/>
        </w:rPr>
        <w:t>M</w:t>
      </w:r>
      <w:r>
        <w:rPr>
          <w:rFonts w:hint="eastAsia"/>
          <w:vertAlign w:val="subscript"/>
        </w:rPr>
        <w:t>vap</w:t>
      </w:r>
      <w:r>
        <w:rPr>
          <w:rFonts w:hint="eastAsia"/>
        </w:rPr>
        <w:t>——油气分子量，g/mol；本次取5</w:t>
      </w:r>
      <w:r>
        <w:t>0</w:t>
      </w:r>
      <w:r>
        <w:rPr>
          <w:rFonts w:hint="eastAsia"/>
        </w:rPr>
        <w:t>g</w:t>
      </w:r>
      <w:r>
        <w:t>/mol</w:t>
      </w:r>
      <w:r>
        <w:rPr>
          <w:rFonts w:hint="eastAsia"/>
        </w:rPr>
        <w:t>。</w:t>
      </w:r>
    </w:p>
    <w:p w14:paraId="2BF0DC3E">
      <w:pPr>
        <w:pStyle w:val="117"/>
        <w:adjustRightInd w:val="0"/>
        <w:snapToGrid w:val="0"/>
        <w:spacing w:line="360" w:lineRule="auto"/>
        <w:ind w:firstLine="1200" w:firstLineChars="500"/>
        <w:rPr>
          <w:rFonts w:hint="eastAsia"/>
        </w:rPr>
      </w:pPr>
      <w:r>
        <w:rPr>
          <w:rFonts w:hint="eastAsia"/>
        </w:rPr>
        <w:t>T——物料装载温度，℃；本次取2</w:t>
      </w:r>
      <w:r>
        <w:t>5</w:t>
      </w:r>
      <w:r>
        <w:rPr>
          <w:rFonts w:hint="eastAsia"/>
        </w:rPr>
        <w:t>℃。</w:t>
      </w:r>
    </w:p>
    <w:p w14:paraId="523E05A6">
      <w:pPr>
        <w:pStyle w:val="117"/>
        <w:adjustRightInd w:val="0"/>
        <w:snapToGrid w:val="0"/>
        <w:ind w:firstLine="480"/>
        <w:rPr>
          <w:rFonts w:hint="eastAsia" w:ascii="黑体" w:hAnsi="黑体" w:eastAsia="黑体"/>
          <w:sz w:val="21"/>
          <w:szCs w:val="21"/>
        </w:rPr>
      </w:pPr>
      <w:r>
        <w:rPr>
          <w:rFonts w:hint="eastAsia"/>
        </w:rPr>
        <w:t>根据L</w:t>
      </w:r>
      <w:r>
        <w:rPr>
          <w:vertAlign w:val="subscript"/>
        </w:rPr>
        <w:t>L</w:t>
      </w:r>
      <w:r>
        <w:rPr>
          <w:rFonts w:hint="eastAsia"/>
        </w:rPr>
        <w:t>计算公式计算出L</w:t>
      </w:r>
      <w:r>
        <w:rPr>
          <w:vertAlign w:val="subscript"/>
        </w:rPr>
        <w:t>L</w:t>
      </w:r>
      <w:r>
        <w:rPr>
          <w:rFonts w:hint="eastAsia"/>
        </w:rPr>
        <w:t>为0</w:t>
      </w:r>
      <w:r>
        <w:t>.</w:t>
      </w:r>
      <w:r>
        <w:rPr>
          <w:rFonts w:hint="eastAsia"/>
        </w:rPr>
        <w:t>485，根据产能预测表及上述计算公式计算出采出液装车时产生的无组织挥发性有机物，详见表</w:t>
      </w:r>
      <w:r>
        <w:t>3.3-</w:t>
      </w:r>
      <w:r>
        <w:rPr>
          <w:rFonts w:hint="eastAsia"/>
        </w:rPr>
        <w:t>6。</w:t>
      </w:r>
    </w:p>
    <w:p w14:paraId="306B83F4">
      <w:pPr>
        <w:pStyle w:val="117"/>
        <w:adjustRightInd w:val="0"/>
        <w:snapToGrid w:val="0"/>
        <w:ind w:firstLine="0" w:firstLineChars="0"/>
        <w:jc w:val="center"/>
        <w:rPr>
          <w:rFonts w:hint="eastAsia" w:ascii="黑体" w:hAnsi="黑体" w:eastAsia="黑体"/>
          <w:sz w:val="21"/>
          <w:szCs w:val="21"/>
        </w:rPr>
      </w:pPr>
      <w:r>
        <w:rPr>
          <w:rFonts w:hint="eastAsia" w:ascii="黑体" w:hAnsi="黑体" w:eastAsia="黑体"/>
          <w:sz w:val="21"/>
          <w:szCs w:val="21"/>
        </w:rPr>
        <w:t>表3</w:t>
      </w:r>
      <w:r>
        <w:rPr>
          <w:rFonts w:ascii="黑体" w:hAnsi="黑体" w:eastAsia="黑体"/>
          <w:sz w:val="21"/>
          <w:szCs w:val="21"/>
        </w:rPr>
        <w:t>.3-</w:t>
      </w:r>
      <w:r>
        <w:rPr>
          <w:rFonts w:hint="eastAsia" w:ascii="黑体" w:hAnsi="黑体" w:eastAsia="黑体"/>
          <w:sz w:val="21"/>
          <w:szCs w:val="21"/>
        </w:rPr>
        <w:t xml:space="preserve">6 </w:t>
      </w:r>
      <w:r>
        <w:rPr>
          <w:rFonts w:ascii="黑体" w:hAnsi="黑体" w:eastAsia="黑体"/>
          <w:sz w:val="21"/>
          <w:szCs w:val="21"/>
        </w:rPr>
        <w:t xml:space="preserve"> </w:t>
      </w:r>
      <w:r>
        <w:rPr>
          <w:rFonts w:hint="eastAsia" w:ascii="黑体" w:hAnsi="黑体" w:eastAsia="黑体"/>
          <w:sz w:val="21"/>
          <w:szCs w:val="21"/>
        </w:rPr>
        <w:t>装车时无组织挥发性有机物产生量一览表</w:t>
      </w:r>
    </w:p>
    <w:tbl>
      <w:tblPr>
        <w:tblStyle w:val="51"/>
        <w:tblW w:w="873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560"/>
        <w:gridCol w:w="1842"/>
        <w:gridCol w:w="1701"/>
        <w:gridCol w:w="3628"/>
      </w:tblGrid>
      <w:tr w14:paraId="7CE7DB5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27B1E888">
            <w:pPr>
              <w:pStyle w:val="286"/>
              <w:adjustRightInd w:val="0"/>
              <w:snapToGrid w:val="0"/>
              <w:spacing w:line="240" w:lineRule="auto"/>
              <w:rPr>
                <w:rFonts w:hint="eastAsia" w:cs="Arial"/>
                <w:kern w:val="2"/>
                <w:sz w:val="21"/>
              </w:rPr>
            </w:pPr>
            <w:r>
              <w:rPr>
                <w:rFonts w:hint="eastAsia" w:cs="Arial"/>
                <w:kern w:val="2"/>
                <w:sz w:val="21"/>
              </w:rPr>
              <w:t>井号</w:t>
            </w:r>
          </w:p>
        </w:tc>
        <w:tc>
          <w:tcPr>
            <w:tcW w:w="1842" w:type="dxa"/>
            <w:vAlign w:val="center"/>
          </w:tcPr>
          <w:p w14:paraId="6F32686B">
            <w:pPr>
              <w:widowControl/>
              <w:adjustRightInd w:val="0"/>
              <w:snapToGrid w:val="0"/>
              <w:jc w:val="center"/>
              <w:textAlignment w:val="center"/>
              <w:rPr>
                <w:rFonts w:hint="eastAsia" w:ascii="宋体" w:hAnsi="宋体"/>
                <w:szCs w:val="21"/>
              </w:rPr>
            </w:pPr>
            <w:r>
              <w:rPr>
                <w:rFonts w:hint="eastAsia" w:ascii="宋体" w:hAnsi="宋体"/>
                <w:szCs w:val="21"/>
              </w:rPr>
              <w:t>原油密度（t</w:t>
            </w:r>
            <w:r>
              <w:rPr>
                <w:rFonts w:ascii="宋体" w:hAnsi="宋体"/>
                <w:szCs w:val="21"/>
              </w:rPr>
              <w:t>/m</w:t>
            </w:r>
            <w:r>
              <w:rPr>
                <w:rFonts w:ascii="宋体" w:hAnsi="宋体"/>
                <w:szCs w:val="21"/>
                <w:vertAlign w:val="superscript"/>
              </w:rPr>
              <w:t>3</w:t>
            </w:r>
            <w:r>
              <w:rPr>
                <w:rFonts w:hint="eastAsia" w:ascii="宋体" w:hAnsi="宋体"/>
                <w:szCs w:val="21"/>
              </w:rPr>
              <w:t>）</w:t>
            </w:r>
          </w:p>
        </w:tc>
        <w:tc>
          <w:tcPr>
            <w:tcW w:w="1701" w:type="dxa"/>
            <w:vAlign w:val="center"/>
          </w:tcPr>
          <w:p w14:paraId="7BDCC7DB">
            <w:pPr>
              <w:widowControl/>
              <w:adjustRightInd w:val="0"/>
              <w:snapToGrid w:val="0"/>
              <w:jc w:val="center"/>
              <w:textAlignment w:val="center"/>
              <w:rPr>
                <w:rFonts w:hint="eastAsia" w:ascii="宋体" w:hAnsi="宋体"/>
                <w:szCs w:val="21"/>
              </w:rPr>
            </w:pPr>
            <w:r>
              <w:rPr>
                <w:rFonts w:hint="eastAsia" w:ascii="宋体" w:hAnsi="宋体"/>
                <w:szCs w:val="21"/>
              </w:rPr>
              <w:t>产油量（t/a）</w:t>
            </w:r>
          </w:p>
        </w:tc>
        <w:tc>
          <w:tcPr>
            <w:tcW w:w="3628" w:type="dxa"/>
            <w:vAlign w:val="center"/>
          </w:tcPr>
          <w:p w14:paraId="5FEC077B">
            <w:pPr>
              <w:pStyle w:val="117"/>
              <w:adjustRightInd w:val="0"/>
              <w:snapToGrid w:val="0"/>
              <w:spacing w:line="240" w:lineRule="auto"/>
              <w:ind w:firstLine="0" w:firstLineChars="0"/>
              <w:jc w:val="center"/>
              <w:rPr>
                <w:rFonts w:hint="eastAsia"/>
                <w:sz w:val="21"/>
                <w:szCs w:val="21"/>
              </w:rPr>
            </w:pPr>
            <w:r>
              <w:rPr>
                <w:rFonts w:hint="eastAsia"/>
                <w:sz w:val="21"/>
                <w:szCs w:val="21"/>
              </w:rPr>
              <w:t>N</w:t>
            </w:r>
            <w:r>
              <w:rPr>
                <w:sz w:val="21"/>
                <w:szCs w:val="21"/>
              </w:rPr>
              <w:t>MHC</w:t>
            </w:r>
            <w:r>
              <w:rPr>
                <w:rFonts w:hint="eastAsia"/>
                <w:sz w:val="21"/>
                <w:szCs w:val="21"/>
              </w:rPr>
              <w:t>产生量（t</w:t>
            </w:r>
            <w:r>
              <w:rPr>
                <w:sz w:val="21"/>
                <w:szCs w:val="21"/>
              </w:rPr>
              <w:t>/a</w:t>
            </w:r>
            <w:r>
              <w:rPr>
                <w:rFonts w:hint="eastAsia"/>
                <w:sz w:val="21"/>
                <w:szCs w:val="21"/>
              </w:rPr>
              <w:t>）</w:t>
            </w:r>
          </w:p>
        </w:tc>
      </w:tr>
      <w:tr w14:paraId="7A88FE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65D57FE6">
            <w:pPr>
              <w:widowControl/>
              <w:adjustRightInd w:val="0"/>
              <w:snapToGrid w:val="0"/>
              <w:jc w:val="center"/>
              <w:textAlignment w:val="center"/>
              <w:rPr>
                <w:rFonts w:hint="eastAsia" w:ascii="宋体" w:hAnsi="宋体" w:cs="Arial"/>
                <w:szCs w:val="21"/>
              </w:rPr>
            </w:pPr>
            <w:bookmarkStart w:id="321" w:name="_Hlk207816269"/>
            <w:r>
              <w:rPr>
                <w:rFonts w:hint="eastAsia" w:ascii="宋体" w:hAnsi="宋体"/>
                <w:szCs w:val="21"/>
              </w:rPr>
              <w:t>中佳152</w:t>
            </w:r>
          </w:p>
        </w:tc>
        <w:tc>
          <w:tcPr>
            <w:tcW w:w="1842" w:type="dxa"/>
            <w:vAlign w:val="center"/>
          </w:tcPr>
          <w:p w14:paraId="4A9893DD">
            <w:pPr>
              <w:widowControl/>
              <w:adjustRightInd w:val="0"/>
              <w:snapToGrid w:val="0"/>
              <w:jc w:val="center"/>
              <w:textAlignment w:val="center"/>
              <w:rPr>
                <w:rFonts w:hint="eastAsia" w:ascii="宋体" w:hAnsi="宋体" w:cs="宋体"/>
                <w:szCs w:val="21"/>
                <w:lang w:bidi="ar"/>
              </w:rPr>
            </w:pPr>
            <w:bookmarkStart w:id="322" w:name="OLE_LINK34"/>
            <w:r>
              <w:rPr>
                <w:rFonts w:hint="eastAsia" w:ascii="宋体" w:hAnsi="宋体" w:cs="宋体"/>
                <w:szCs w:val="21"/>
                <w:lang w:bidi="ar"/>
              </w:rPr>
              <w:t>0.7714</w:t>
            </w:r>
            <w:bookmarkEnd w:id="322"/>
          </w:p>
        </w:tc>
        <w:tc>
          <w:tcPr>
            <w:tcW w:w="1701" w:type="dxa"/>
            <w:vAlign w:val="center"/>
          </w:tcPr>
          <w:p w14:paraId="5A6D620C">
            <w:pPr>
              <w:pStyle w:val="117"/>
              <w:adjustRightInd w:val="0"/>
              <w:snapToGrid w:val="0"/>
              <w:spacing w:line="240" w:lineRule="auto"/>
              <w:ind w:firstLine="0" w:firstLineChars="0"/>
              <w:jc w:val="center"/>
              <w:rPr>
                <w:rFonts w:hint="eastAsia"/>
                <w:sz w:val="21"/>
                <w:szCs w:val="21"/>
              </w:rPr>
            </w:pPr>
            <w:r>
              <w:rPr>
                <w:rFonts w:hint="eastAsia"/>
                <w:sz w:val="21"/>
                <w:szCs w:val="21"/>
              </w:rPr>
              <w:t>2772</w:t>
            </w:r>
          </w:p>
        </w:tc>
        <w:tc>
          <w:tcPr>
            <w:tcW w:w="3628" w:type="dxa"/>
            <w:vAlign w:val="center"/>
          </w:tcPr>
          <w:p w14:paraId="31573B41">
            <w:pPr>
              <w:pStyle w:val="117"/>
              <w:adjustRightInd w:val="0"/>
              <w:snapToGrid w:val="0"/>
              <w:spacing w:line="240" w:lineRule="auto"/>
              <w:ind w:firstLine="0" w:firstLineChars="0"/>
              <w:jc w:val="center"/>
              <w:rPr>
                <w:rFonts w:hint="eastAsia"/>
                <w:sz w:val="21"/>
                <w:szCs w:val="21"/>
              </w:rPr>
            </w:pPr>
            <w:r>
              <w:rPr>
                <w:rFonts w:hint="eastAsia"/>
                <w:sz w:val="21"/>
                <w:szCs w:val="21"/>
              </w:rPr>
              <w:t>1.743</w:t>
            </w:r>
          </w:p>
        </w:tc>
      </w:tr>
      <w:tr w14:paraId="163CCD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74A14F21">
            <w:pPr>
              <w:widowControl/>
              <w:adjustRightInd w:val="0"/>
              <w:snapToGrid w:val="0"/>
              <w:jc w:val="center"/>
              <w:textAlignment w:val="center"/>
              <w:rPr>
                <w:rFonts w:hint="eastAsia" w:ascii="宋体" w:hAnsi="宋体" w:cs="Arial"/>
                <w:szCs w:val="21"/>
              </w:rPr>
            </w:pPr>
            <w:r>
              <w:rPr>
                <w:rFonts w:hint="eastAsia" w:ascii="宋体" w:hAnsi="宋体"/>
                <w:szCs w:val="21"/>
              </w:rPr>
              <w:t>中佳904</w:t>
            </w:r>
          </w:p>
        </w:tc>
        <w:tc>
          <w:tcPr>
            <w:tcW w:w="1842" w:type="dxa"/>
            <w:vAlign w:val="center"/>
          </w:tcPr>
          <w:p w14:paraId="6B65A749">
            <w:pPr>
              <w:widowControl/>
              <w:adjustRightInd w:val="0"/>
              <w:snapToGrid w:val="0"/>
              <w:jc w:val="center"/>
              <w:textAlignment w:val="center"/>
              <w:rPr>
                <w:rFonts w:hint="eastAsia" w:ascii="宋体" w:hAnsi="宋体" w:cs="宋体"/>
                <w:szCs w:val="21"/>
                <w:lang w:bidi="ar"/>
              </w:rPr>
            </w:pPr>
            <w:r>
              <w:rPr>
                <w:rFonts w:hint="eastAsia" w:ascii="宋体" w:hAnsi="宋体" w:cs="宋体"/>
                <w:szCs w:val="21"/>
                <w:lang w:bidi="ar"/>
              </w:rPr>
              <w:t>0.7714</w:t>
            </w:r>
          </w:p>
        </w:tc>
        <w:tc>
          <w:tcPr>
            <w:tcW w:w="1701" w:type="dxa"/>
            <w:vAlign w:val="center"/>
          </w:tcPr>
          <w:p w14:paraId="35CF96ED">
            <w:pPr>
              <w:pStyle w:val="117"/>
              <w:adjustRightInd w:val="0"/>
              <w:snapToGrid w:val="0"/>
              <w:spacing w:line="240" w:lineRule="auto"/>
              <w:ind w:firstLine="0" w:firstLineChars="0"/>
              <w:jc w:val="center"/>
              <w:rPr>
                <w:rFonts w:hint="eastAsia"/>
                <w:sz w:val="21"/>
                <w:szCs w:val="21"/>
              </w:rPr>
            </w:pPr>
            <w:r>
              <w:rPr>
                <w:rFonts w:hint="eastAsia"/>
                <w:sz w:val="21"/>
                <w:szCs w:val="21"/>
              </w:rPr>
              <w:t>4455</w:t>
            </w:r>
          </w:p>
        </w:tc>
        <w:tc>
          <w:tcPr>
            <w:tcW w:w="3628" w:type="dxa"/>
            <w:vAlign w:val="center"/>
          </w:tcPr>
          <w:p w14:paraId="77DDE23A">
            <w:pPr>
              <w:pStyle w:val="117"/>
              <w:adjustRightInd w:val="0"/>
              <w:snapToGrid w:val="0"/>
              <w:spacing w:line="240" w:lineRule="auto"/>
              <w:ind w:firstLine="0" w:firstLineChars="0"/>
              <w:jc w:val="center"/>
              <w:rPr>
                <w:rFonts w:hint="eastAsia"/>
                <w:sz w:val="21"/>
                <w:szCs w:val="21"/>
              </w:rPr>
            </w:pPr>
            <w:r>
              <w:rPr>
                <w:rFonts w:hint="eastAsia"/>
                <w:sz w:val="21"/>
                <w:szCs w:val="21"/>
              </w:rPr>
              <w:t>2.801</w:t>
            </w:r>
          </w:p>
        </w:tc>
      </w:tr>
      <w:tr w14:paraId="16F13E6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35912B47">
            <w:pPr>
              <w:widowControl/>
              <w:adjustRightInd w:val="0"/>
              <w:snapToGrid w:val="0"/>
              <w:jc w:val="center"/>
              <w:textAlignment w:val="center"/>
              <w:rPr>
                <w:rFonts w:hint="eastAsia" w:ascii="宋体" w:hAnsi="宋体" w:cs="Arial"/>
                <w:szCs w:val="21"/>
              </w:rPr>
            </w:pPr>
            <w:r>
              <w:rPr>
                <w:rFonts w:hint="eastAsia" w:ascii="宋体" w:hAnsi="宋体"/>
                <w:szCs w:val="21"/>
              </w:rPr>
              <w:t>中佳142</w:t>
            </w:r>
          </w:p>
        </w:tc>
        <w:tc>
          <w:tcPr>
            <w:tcW w:w="1842" w:type="dxa"/>
            <w:vAlign w:val="center"/>
          </w:tcPr>
          <w:p w14:paraId="1D361810">
            <w:pPr>
              <w:widowControl/>
              <w:adjustRightInd w:val="0"/>
              <w:snapToGrid w:val="0"/>
              <w:jc w:val="center"/>
              <w:textAlignment w:val="center"/>
              <w:rPr>
                <w:rFonts w:hint="eastAsia" w:ascii="宋体" w:hAnsi="宋体" w:cs="宋体"/>
                <w:szCs w:val="21"/>
                <w:lang w:bidi="ar"/>
              </w:rPr>
            </w:pPr>
            <w:r>
              <w:rPr>
                <w:rFonts w:hint="eastAsia" w:ascii="宋体" w:hAnsi="宋体" w:cs="宋体"/>
                <w:szCs w:val="21"/>
                <w:lang w:bidi="ar"/>
              </w:rPr>
              <w:t>0.7714</w:t>
            </w:r>
          </w:p>
        </w:tc>
        <w:tc>
          <w:tcPr>
            <w:tcW w:w="1701" w:type="dxa"/>
            <w:vAlign w:val="center"/>
          </w:tcPr>
          <w:p w14:paraId="3F45EC6A">
            <w:pPr>
              <w:pStyle w:val="117"/>
              <w:adjustRightInd w:val="0"/>
              <w:snapToGrid w:val="0"/>
              <w:spacing w:line="240" w:lineRule="auto"/>
              <w:ind w:firstLine="0" w:firstLineChars="0"/>
              <w:jc w:val="center"/>
              <w:rPr>
                <w:rFonts w:hint="eastAsia"/>
                <w:sz w:val="21"/>
                <w:szCs w:val="21"/>
              </w:rPr>
            </w:pPr>
            <w:r>
              <w:rPr>
                <w:rFonts w:hint="eastAsia"/>
                <w:sz w:val="21"/>
                <w:szCs w:val="21"/>
              </w:rPr>
              <w:t>2772</w:t>
            </w:r>
          </w:p>
        </w:tc>
        <w:tc>
          <w:tcPr>
            <w:tcW w:w="3628" w:type="dxa"/>
            <w:vAlign w:val="center"/>
          </w:tcPr>
          <w:p w14:paraId="788B66BC">
            <w:pPr>
              <w:pStyle w:val="117"/>
              <w:adjustRightInd w:val="0"/>
              <w:snapToGrid w:val="0"/>
              <w:spacing w:line="240" w:lineRule="auto"/>
              <w:ind w:firstLine="0" w:firstLineChars="0"/>
              <w:jc w:val="center"/>
              <w:rPr>
                <w:rFonts w:hint="eastAsia"/>
                <w:sz w:val="21"/>
                <w:szCs w:val="21"/>
              </w:rPr>
            </w:pPr>
            <w:r>
              <w:rPr>
                <w:rFonts w:hint="eastAsia"/>
                <w:sz w:val="21"/>
                <w:szCs w:val="21"/>
              </w:rPr>
              <w:t>1.743</w:t>
            </w:r>
          </w:p>
        </w:tc>
      </w:tr>
      <w:tr w14:paraId="400E6B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3FF38B86">
            <w:pPr>
              <w:widowControl/>
              <w:adjustRightInd w:val="0"/>
              <w:snapToGrid w:val="0"/>
              <w:jc w:val="center"/>
              <w:textAlignment w:val="center"/>
              <w:rPr>
                <w:rFonts w:hint="eastAsia" w:ascii="宋体" w:hAnsi="宋体" w:cs="Arial"/>
                <w:szCs w:val="21"/>
              </w:rPr>
            </w:pPr>
            <w:r>
              <w:rPr>
                <w:rFonts w:hint="eastAsia" w:ascii="宋体" w:hAnsi="宋体"/>
                <w:szCs w:val="21"/>
              </w:rPr>
              <w:t>中佳18</w:t>
            </w:r>
          </w:p>
        </w:tc>
        <w:tc>
          <w:tcPr>
            <w:tcW w:w="1842" w:type="dxa"/>
            <w:vAlign w:val="center"/>
          </w:tcPr>
          <w:p w14:paraId="7D3C5D8E">
            <w:pPr>
              <w:widowControl/>
              <w:adjustRightInd w:val="0"/>
              <w:snapToGrid w:val="0"/>
              <w:jc w:val="center"/>
              <w:textAlignment w:val="center"/>
              <w:rPr>
                <w:rFonts w:hint="eastAsia" w:ascii="宋体" w:hAnsi="宋体" w:cs="宋体"/>
                <w:szCs w:val="21"/>
                <w:lang w:bidi="ar"/>
              </w:rPr>
            </w:pPr>
            <w:r>
              <w:rPr>
                <w:rFonts w:hint="eastAsia" w:ascii="宋体" w:hAnsi="宋体" w:cs="宋体"/>
                <w:szCs w:val="21"/>
                <w:lang w:bidi="ar"/>
              </w:rPr>
              <w:t>0.7714</w:t>
            </w:r>
          </w:p>
        </w:tc>
        <w:tc>
          <w:tcPr>
            <w:tcW w:w="1701" w:type="dxa"/>
            <w:vAlign w:val="center"/>
          </w:tcPr>
          <w:p w14:paraId="0FDE148A">
            <w:pPr>
              <w:pStyle w:val="117"/>
              <w:adjustRightInd w:val="0"/>
              <w:snapToGrid w:val="0"/>
              <w:spacing w:line="240" w:lineRule="auto"/>
              <w:ind w:firstLine="0" w:firstLineChars="0"/>
              <w:jc w:val="center"/>
              <w:rPr>
                <w:rFonts w:hint="eastAsia"/>
                <w:sz w:val="21"/>
                <w:szCs w:val="21"/>
              </w:rPr>
            </w:pPr>
            <w:r>
              <w:rPr>
                <w:rFonts w:hint="eastAsia"/>
                <w:sz w:val="21"/>
                <w:szCs w:val="21"/>
              </w:rPr>
              <w:t>2772</w:t>
            </w:r>
          </w:p>
        </w:tc>
        <w:tc>
          <w:tcPr>
            <w:tcW w:w="3628" w:type="dxa"/>
            <w:vAlign w:val="center"/>
          </w:tcPr>
          <w:p w14:paraId="55C6A0AA">
            <w:pPr>
              <w:pStyle w:val="117"/>
              <w:adjustRightInd w:val="0"/>
              <w:snapToGrid w:val="0"/>
              <w:spacing w:line="240" w:lineRule="auto"/>
              <w:ind w:firstLine="0" w:firstLineChars="0"/>
              <w:jc w:val="center"/>
              <w:rPr>
                <w:rFonts w:hint="eastAsia"/>
                <w:sz w:val="21"/>
                <w:szCs w:val="21"/>
              </w:rPr>
            </w:pPr>
            <w:r>
              <w:rPr>
                <w:rFonts w:hint="eastAsia"/>
                <w:sz w:val="21"/>
                <w:szCs w:val="21"/>
              </w:rPr>
              <w:t>1.743</w:t>
            </w:r>
          </w:p>
        </w:tc>
      </w:tr>
      <w:tr w14:paraId="117A6A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044D7394">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中佳181</w:t>
            </w:r>
          </w:p>
        </w:tc>
        <w:tc>
          <w:tcPr>
            <w:tcW w:w="1842" w:type="dxa"/>
            <w:vAlign w:val="center"/>
          </w:tcPr>
          <w:p w14:paraId="2A57AA44">
            <w:pPr>
              <w:widowControl/>
              <w:adjustRightInd w:val="0"/>
              <w:snapToGrid w:val="0"/>
              <w:jc w:val="center"/>
              <w:textAlignment w:val="center"/>
              <w:rPr>
                <w:rFonts w:hint="eastAsia" w:ascii="宋体" w:hAnsi="宋体" w:cs="宋体"/>
                <w:kern w:val="0"/>
                <w:szCs w:val="21"/>
              </w:rPr>
            </w:pPr>
            <w:r>
              <w:rPr>
                <w:rFonts w:hint="eastAsia" w:ascii="宋体" w:hAnsi="宋体" w:cs="宋体"/>
                <w:szCs w:val="21"/>
                <w:lang w:bidi="ar"/>
              </w:rPr>
              <w:t>0.7714</w:t>
            </w:r>
          </w:p>
        </w:tc>
        <w:tc>
          <w:tcPr>
            <w:tcW w:w="1701" w:type="dxa"/>
            <w:vAlign w:val="center"/>
          </w:tcPr>
          <w:p w14:paraId="002BC0B5">
            <w:pPr>
              <w:pStyle w:val="117"/>
              <w:adjustRightInd w:val="0"/>
              <w:snapToGrid w:val="0"/>
              <w:spacing w:line="240" w:lineRule="auto"/>
              <w:ind w:firstLine="0" w:firstLineChars="0"/>
              <w:jc w:val="center"/>
              <w:rPr>
                <w:rFonts w:hint="eastAsia"/>
                <w:sz w:val="21"/>
                <w:szCs w:val="21"/>
              </w:rPr>
            </w:pPr>
            <w:r>
              <w:rPr>
                <w:rFonts w:hint="eastAsia"/>
                <w:sz w:val="21"/>
                <w:szCs w:val="21"/>
              </w:rPr>
              <w:t>2772</w:t>
            </w:r>
          </w:p>
        </w:tc>
        <w:tc>
          <w:tcPr>
            <w:tcW w:w="3628" w:type="dxa"/>
            <w:vAlign w:val="center"/>
          </w:tcPr>
          <w:p w14:paraId="298C969A">
            <w:pPr>
              <w:pStyle w:val="117"/>
              <w:adjustRightInd w:val="0"/>
              <w:snapToGrid w:val="0"/>
              <w:spacing w:line="240" w:lineRule="auto"/>
              <w:ind w:firstLine="0" w:firstLineChars="0"/>
              <w:jc w:val="center"/>
              <w:rPr>
                <w:rFonts w:hint="eastAsia"/>
                <w:sz w:val="21"/>
                <w:szCs w:val="21"/>
              </w:rPr>
            </w:pPr>
            <w:r>
              <w:rPr>
                <w:rFonts w:hint="eastAsia"/>
                <w:sz w:val="21"/>
                <w:szCs w:val="21"/>
              </w:rPr>
              <w:t>1.743</w:t>
            </w:r>
          </w:p>
        </w:tc>
      </w:tr>
      <w:tr w14:paraId="0F1BA6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204C60AB">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中佳141</w:t>
            </w:r>
          </w:p>
        </w:tc>
        <w:tc>
          <w:tcPr>
            <w:tcW w:w="1842" w:type="dxa"/>
            <w:vAlign w:val="center"/>
          </w:tcPr>
          <w:p w14:paraId="2D25340C">
            <w:pPr>
              <w:widowControl/>
              <w:adjustRightInd w:val="0"/>
              <w:snapToGrid w:val="0"/>
              <w:jc w:val="center"/>
              <w:textAlignment w:val="center"/>
              <w:rPr>
                <w:rFonts w:hint="eastAsia" w:ascii="宋体" w:hAnsi="宋体" w:cs="宋体"/>
                <w:kern w:val="0"/>
                <w:szCs w:val="21"/>
              </w:rPr>
            </w:pPr>
            <w:r>
              <w:rPr>
                <w:rFonts w:hint="eastAsia" w:ascii="宋体" w:hAnsi="宋体" w:cs="宋体"/>
                <w:szCs w:val="21"/>
                <w:lang w:bidi="ar"/>
              </w:rPr>
              <w:t>0.7714</w:t>
            </w:r>
          </w:p>
        </w:tc>
        <w:tc>
          <w:tcPr>
            <w:tcW w:w="1701" w:type="dxa"/>
            <w:vAlign w:val="center"/>
          </w:tcPr>
          <w:p w14:paraId="074A857B">
            <w:pPr>
              <w:pStyle w:val="117"/>
              <w:adjustRightInd w:val="0"/>
              <w:snapToGrid w:val="0"/>
              <w:spacing w:line="240" w:lineRule="auto"/>
              <w:ind w:firstLine="0" w:firstLineChars="0"/>
              <w:jc w:val="center"/>
              <w:rPr>
                <w:rFonts w:hint="eastAsia"/>
                <w:sz w:val="21"/>
                <w:szCs w:val="21"/>
              </w:rPr>
            </w:pPr>
            <w:r>
              <w:rPr>
                <w:rFonts w:hint="eastAsia"/>
                <w:sz w:val="21"/>
                <w:szCs w:val="21"/>
              </w:rPr>
              <w:t>8250</w:t>
            </w:r>
          </w:p>
        </w:tc>
        <w:tc>
          <w:tcPr>
            <w:tcW w:w="3628" w:type="dxa"/>
            <w:vAlign w:val="center"/>
          </w:tcPr>
          <w:p w14:paraId="50EF8059">
            <w:pPr>
              <w:pStyle w:val="117"/>
              <w:adjustRightInd w:val="0"/>
              <w:snapToGrid w:val="0"/>
              <w:spacing w:line="240" w:lineRule="auto"/>
              <w:ind w:firstLine="0" w:firstLineChars="0"/>
              <w:jc w:val="center"/>
              <w:rPr>
                <w:rFonts w:hint="eastAsia"/>
                <w:sz w:val="21"/>
                <w:szCs w:val="21"/>
              </w:rPr>
            </w:pPr>
            <w:r>
              <w:rPr>
                <w:rFonts w:hint="eastAsia"/>
                <w:sz w:val="21"/>
                <w:szCs w:val="21"/>
              </w:rPr>
              <w:t>5.187</w:t>
            </w:r>
          </w:p>
        </w:tc>
      </w:tr>
      <w:tr w14:paraId="3F57B29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32DB09D3">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中佳131</w:t>
            </w:r>
          </w:p>
        </w:tc>
        <w:tc>
          <w:tcPr>
            <w:tcW w:w="1842" w:type="dxa"/>
            <w:vAlign w:val="center"/>
          </w:tcPr>
          <w:p w14:paraId="1814A717">
            <w:pPr>
              <w:widowControl/>
              <w:adjustRightInd w:val="0"/>
              <w:snapToGrid w:val="0"/>
              <w:jc w:val="center"/>
              <w:textAlignment w:val="center"/>
              <w:rPr>
                <w:rFonts w:hint="eastAsia" w:ascii="宋体" w:hAnsi="宋体" w:cs="宋体"/>
                <w:kern w:val="0"/>
                <w:szCs w:val="21"/>
              </w:rPr>
            </w:pPr>
            <w:r>
              <w:rPr>
                <w:rFonts w:hint="eastAsia" w:ascii="宋体" w:hAnsi="宋体" w:cs="宋体"/>
                <w:szCs w:val="21"/>
                <w:lang w:bidi="ar"/>
              </w:rPr>
              <w:t>0.7714</w:t>
            </w:r>
          </w:p>
        </w:tc>
        <w:tc>
          <w:tcPr>
            <w:tcW w:w="1701" w:type="dxa"/>
            <w:vAlign w:val="center"/>
          </w:tcPr>
          <w:p w14:paraId="6B5AE31D">
            <w:pPr>
              <w:pStyle w:val="117"/>
              <w:adjustRightInd w:val="0"/>
              <w:snapToGrid w:val="0"/>
              <w:spacing w:line="240" w:lineRule="auto"/>
              <w:ind w:firstLine="0" w:firstLineChars="0"/>
              <w:jc w:val="center"/>
              <w:rPr>
                <w:rFonts w:hint="eastAsia"/>
                <w:sz w:val="21"/>
                <w:szCs w:val="21"/>
              </w:rPr>
            </w:pPr>
            <w:r>
              <w:rPr>
                <w:rFonts w:hint="eastAsia"/>
                <w:sz w:val="21"/>
                <w:szCs w:val="21"/>
              </w:rPr>
              <w:t>2772</w:t>
            </w:r>
          </w:p>
        </w:tc>
        <w:tc>
          <w:tcPr>
            <w:tcW w:w="3628" w:type="dxa"/>
            <w:vAlign w:val="center"/>
          </w:tcPr>
          <w:p w14:paraId="18C7AD7F">
            <w:pPr>
              <w:pStyle w:val="117"/>
              <w:adjustRightInd w:val="0"/>
              <w:snapToGrid w:val="0"/>
              <w:spacing w:line="240" w:lineRule="auto"/>
              <w:ind w:firstLine="0" w:firstLineChars="0"/>
              <w:jc w:val="center"/>
              <w:rPr>
                <w:rFonts w:hint="eastAsia"/>
                <w:sz w:val="21"/>
                <w:szCs w:val="21"/>
              </w:rPr>
            </w:pPr>
            <w:r>
              <w:rPr>
                <w:rFonts w:hint="eastAsia"/>
                <w:sz w:val="21"/>
                <w:szCs w:val="21"/>
              </w:rPr>
              <w:t>1.743</w:t>
            </w:r>
          </w:p>
        </w:tc>
      </w:tr>
      <w:tr w14:paraId="521261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226AE8FB">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中佳19</w:t>
            </w:r>
          </w:p>
        </w:tc>
        <w:tc>
          <w:tcPr>
            <w:tcW w:w="1842" w:type="dxa"/>
            <w:vAlign w:val="center"/>
          </w:tcPr>
          <w:p w14:paraId="7A789968">
            <w:pPr>
              <w:widowControl/>
              <w:adjustRightInd w:val="0"/>
              <w:snapToGrid w:val="0"/>
              <w:jc w:val="center"/>
              <w:textAlignment w:val="center"/>
              <w:rPr>
                <w:rFonts w:hint="eastAsia" w:ascii="宋体" w:hAnsi="宋体" w:cs="宋体"/>
                <w:kern w:val="0"/>
                <w:szCs w:val="21"/>
              </w:rPr>
            </w:pPr>
            <w:r>
              <w:rPr>
                <w:rFonts w:hint="eastAsia" w:ascii="宋体" w:hAnsi="宋体" w:cs="宋体"/>
                <w:szCs w:val="21"/>
                <w:lang w:bidi="ar"/>
              </w:rPr>
              <w:t>0.7714</w:t>
            </w:r>
          </w:p>
        </w:tc>
        <w:tc>
          <w:tcPr>
            <w:tcW w:w="1701" w:type="dxa"/>
            <w:vAlign w:val="center"/>
          </w:tcPr>
          <w:p w14:paraId="7FA21BC5">
            <w:pPr>
              <w:pStyle w:val="117"/>
              <w:adjustRightInd w:val="0"/>
              <w:snapToGrid w:val="0"/>
              <w:spacing w:line="240" w:lineRule="auto"/>
              <w:ind w:firstLine="0" w:firstLineChars="0"/>
              <w:jc w:val="center"/>
              <w:rPr>
                <w:rFonts w:hint="eastAsia"/>
                <w:sz w:val="21"/>
                <w:szCs w:val="21"/>
              </w:rPr>
            </w:pPr>
            <w:r>
              <w:rPr>
                <w:rFonts w:hint="eastAsia"/>
                <w:sz w:val="21"/>
                <w:szCs w:val="21"/>
              </w:rPr>
              <w:t>2772</w:t>
            </w:r>
          </w:p>
        </w:tc>
        <w:tc>
          <w:tcPr>
            <w:tcW w:w="3628" w:type="dxa"/>
            <w:vAlign w:val="center"/>
          </w:tcPr>
          <w:p w14:paraId="0910517A">
            <w:pPr>
              <w:pStyle w:val="117"/>
              <w:adjustRightInd w:val="0"/>
              <w:snapToGrid w:val="0"/>
              <w:spacing w:line="240" w:lineRule="auto"/>
              <w:ind w:firstLine="0" w:firstLineChars="0"/>
              <w:jc w:val="center"/>
              <w:rPr>
                <w:rFonts w:hint="eastAsia"/>
                <w:sz w:val="21"/>
                <w:szCs w:val="21"/>
              </w:rPr>
            </w:pPr>
            <w:r>
              <w:rPr>
                <w:rFonts w:hint="eastAsia"/>
                <w:sz w:val="21"/>
                <w:szCs w:val="21"/>
              </w:rPr>
              <w:t>1.743</w:t>
            </w:r>
          </w:p>
        </w:tc>
      </w:tr>
      <w:tr w14:paraId="7A799B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2620393C">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中佳8</w:t>
            </w:r>
          </w:p>
        </w:tc>
        <w:tc>
          <w:tcPr>
            <w:tcW w:w="1842" w:type="dxa"/>
            <w:vAlign w:val="center"/>
          </w:tcPr>
          <w:p w14:paraId="3D406C6B">
            <w:pPr>
              <w:widowControl/>
              <w:adjustRightInd w:val="0"/>
              <w:snapToGrid w:val="0"/>
              <w:jc w:val="center"/>
              <w:textAlignment w:val="center"/>
              <w:rPr>
                <w:rFonts w:hint="eastAsia" w:ascii="宋体" w:hAnsi="宋体" w:cs="宋体"/>
                <w:kern w:val="0"/>
                <w:szCs w:val="21"/>
              </w:rPr>
            </w:pPr>
            <w:r>
              <w:rPr>
                <w:rFonts w:hint="eastAsia" w:ascii="宋体" w:hAnsi="宋体" w:cs="宋体"/>
                <w:szCs w:val="21"/>
                <w:lang w:bidi="ar"/>
              </w:rPr>
              <w:t>0.7714</w:t>
            </w:r>
          </w:p>
        </w:tc>
        <w:tc>
          <w:tcPr>
            <w:tcW w:w="1701" w:type="dxa"/>
            <w:vAlign w:val="center"/>
          </w:tcPr>
          <w:p w14:paraId="6B8C127F">
            <w:pPr>
              <w:pStyle w:val="117"/>
              <w:adjustRightInd w:val="0"/>
              <w:snapToGrid w:val="0"/>
              <w:spacing w:line="240" w:lineRule="auto"/>
              <w:ind w:firstLine="0" w:firstLineChars="0"/>
              <w:jc w:val="center"/>
              <w:rPr>
                <w:rFonts w:hint="eastAsia"/>
                <w:sz w:val="21"/>
                <w:szCs w:val="21"/>
              </w:rPr>
            </w:pPr>
            <w:r>
              <w:rPr>
                <w:rFonts w:hint="eastAsia"/>
                <w:sz w:val="21"/>
                <w:szCs w:val="21"/>
              </w:rPr>
              <w:t>2772</w:t>
            </w:r>
          </w:p>
        </w:tc>
        <w:tc>
          <w:tcPr>
            <w:tcW w:w="3628" w:type="dxa"/>
            <w:vAlign w:val="center"/>
          </w:tcPr>
          <w:p w14:paraId="77AE72DE">
            <w:pPr>
              <w:pStyle w:val="117"/>
              <w:adjustRightInd w:val="0"/>
              <w:snapToGrid w:val="0"/>
              <w:spacing w:line="240" w:lineRule="auto"/>
              <w:ind w:firstLine="0" w:firstLineChars="0"/>
              <w:jc w:val="center"/>
              <w:rPr>
                <w:rFonts w:hint="eastAsia"/>
                <w:sz w:val="21"/>
                <w:szCs w:val="21"/>
              </w:rPr>
            </w:pPr>
            <w:r>
              <w:rPr>
                <w:rFonts w:hint="eastAsia"/>
                <w:sz w:val="21"/>
                <w:szCs w:val="21"/>
              </w:rPr>
              <w:t>1.743</w:t>
            </w:r>
          </w:p>
        </w:tc>
      </w:tr>
      <w:tr w14:paraId="72412C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2655D40D">
            <w:pPr>
              <w:widowControl/>
              <w:adjustRightInd w:val="0"/>
              <w:snapToGrid w:val="0"/>
              <w:jc w:val="center"/>
              <w:textAlignment w:val="center"/>
              <w:rPr>
                <w:rFonts w:hint="eastAsia" w:ascii="宋体" w:hAnsi="宋体" w:cs="宋体"/>
                <w:kern w:val="0"/>
                <w:szCs w:val="21"/>
              </w:rPr>
            </w:pPr>
            <w:r>
              <w:rPr>
                <w:rFonts w:hint="eastAsia" w:ascii="宋体" w:hAnsi="宋体"/>
                <w:szCs w:val="21"/>
              </w:rPr>
              <w:t>中佳801</w:t>
            </w:r>
          </w:p>
        </w:tc>
        <w:tc>
          <w:tcPr>
            <w:tcW w:w="1842" w:type="dxa"/>
            <w:vAlign w:val="center"/>
          </w:tcPr>
          <w:p w14:paraId="45B4C3F9">
            <w:pPr>
              <w:widowControl/>
              <w:adjustRightInd w:val="0"/>
              <w:snapToGrid w:val="0"/>
              <w:jc w:val="center"/>
              <w:textAlignment w:val="center"/>
              <w:rPr>
                <w:rFonts w:hint="eastAsia" w:ascii="宋体" w:hAnsi="宋体" w:cs="宋体"/>
                <w:kern w:val="0"/>
                <w:szCs w:val="21"/>
              </w:rPr>
            </w:pPr>
            <w:r>
              <w:rPr>
                <w:rFonts w:hint="eastAsia" w:ascii="宋体" w:hAnsi="宋体" w:cs="宋体"/>
                <w:szCs w:val="21"/>
                <w:lang w:bidi="ar"/>
              </w:rPr>
              <w:t>0.7714</w:t>
            </w:r>
          </w:p>
        </w:tc>
        <w:tc>
          <w:tcPr>
            <w:tcW w:w="1701" w:type="dxa"/>
            <w:vAlign w:val="center"/>
          </w:tcPr>
          <w:p w14:paraId="42CF0BB6">
            <w:pPr>
              <w:pStyle w:val="117"/>
              <w:adjustRightInd w:val="0"/>
              <w:snapToGrid w:val="0"/>
              <w:spacing w:line="240" w:lineRule="auto"/>
              <w:ind w:firstLine="0" w:firstLineChars="0"/>
              <w:jc w:val="center"/>
              <w:rPr>
                <w:rFonts w:hint="eastAsia"/>
                <w:sz w:val="21"/>
                <w:szCs w:val="21"/>
              </w:rPr>
            </w:pPr>
            <w:r>
              <w:rPr>
                <w:rFonts w:hint="eastAsia"/>
                <w:sz w:val="21"/>
                <w:szCs w:val="21"/>
              </w:rPr>
              <w:t>2772</w:t>
            </w:r>
          </w:p>
        </w:tc>
        <w:tc>
          <w:tcPr>
            <w:tcW w:w="3628" w:type="dxa"/>
            <w:vAlign w:val="center"/>
          </w:tcPr>
          <w:p w14:paraId="1C01204F">
            <w:pPr>
              <w:pStyle w:val="117"/>
              <w:adjustRightInd w:val="0"/>
              <w:snapToGrid w:val="0"/>
              <w:spacing w:line="240" w:lineRule="auto"/>
              <w:ind w:firstLine="0" w:firstLineChars="0"/>
              <w:jc w:val="center"/>
              <w:rPr>
                <w:rFonts w:hint="eastAsia"/>
                <w:sz w:val="21"/>
                <w:szCs w:val="21"/>
              </w:rPr>
            </w:pPr>
            <w:r>
              <w:rPr>
                <w:rFonts w:hint="eastAsia"/>
                <w:sz w:val="21"/>
                <w:szCs w:val="21"/>
              </w:rPr>
              <w:t>1.743</w:t>
            </w:r>
          </w:p>
        </w:tc>
      </w:tr>
      <w:bookmarkEnd w:id="321"/>
      <w:tr w14:paraId="4D26B0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560" w:type="dxa"/>
            <w:vAlign w:val="center"/>
          </w:tcPr>
          <w:p w14:paraId="494F2E45">
            <w:pPr>
              <w:widowControl/>
              <w:adjustRightInd w:val="0"/>
              <w:snapToGrid w:val="0"/>
              <w:jc w:val="center"/>
              <w:textAlignment w:val="center"/>
              <w:rPr>
                <w:rFonts w:hint="eastAsia" w:ascii="宋体" w:hAnsi="宋体" w:cs="宋体"/>
                <w:kern w:val="0"/>
                <w:szCs w:val="21"/>
              </w:rPr>
            </w:pPr>
            <w:r>
              <w:rPr>
                <w:rFonts w:hint="eastAsia" w:ascii="宋体" w:hAnsi="宋体" w:cs="宋体"/>
                <w:kern w:val="0"/>
                <w:szCs w:val="21"/>
              </w:rPr>
              <w:t>总计</w:t>
            </w:r>
          </w:p>
        </w:tc>
        <w:tc>
          <w:tcPr>
            <w:tcW w:w="1842" w:type="dxa"/>
            <w:vAlign w:val="center"/>
          </w:tcPr>
          <w:p w14:paraId="7DAEE21B">
            <w:pPr>
              <w:widowControl/>
              <w:adjustRightInd w:val="0"/>
              <w:snapToGrid w:val="0"/>
              <w:jc w:val="center"/>
              <w:textAlignment w:val="center"/>
              <w:rPr>
                <w:rFonts w:hint="eastAsia" w:ascii="宋体" w:hAnsi="宋体" w:cs="宋体"/>
                <w:kern w:val="0"/>
                <w:szCs w:val="21"/>
              </w:rPr>
            </w:pPr>
            <w:r>
              <w:rPr>
                <w:rFonts w:hint="eastAsia" w:ascii="宋体" w:hAnsi="宋体" w:cs="宋体"/>
                <w:kern w:val="0"/>
                <w:szCs w:val="21"/>
              </w:rPr>
              <w:t>/</w:t>
            </w:r>
          </w:p>
        </w:tc>
        <w:tc>
          <w:tcPr>
            <w:tcW w:w="1701" w:type="dxa"/>
            <w:vAlign w:val="center"/>
          </w:tcPr>
          <w:p w14:paraId="39252C3B">
            <w:pPr>
              <w:pStyle w:val="117"/>
              <w:adjustRightInd w:val="0"/>
              <w:snapToGrid w:val="0"/>
              <w:spacing w:line="240" w:lineRule="auto"/>
              <w:ind w:firstLine="0" w:firstLineChars="0"/>
              <w:jc w:val="center"/>
              <w:rPr>
                <w:rFonts w:hint="eastAsia"/>
                <w:sz w:val="21"/>
                <w:szCs w:val="21"/>
              </w:rPr>
            </w:pPr>
            <w:r>
              <w:rPr>
                <w:rFonts w:hint="eastAsia"/>
                <w:sz w:val="21"/>
                <w:szCs w:val="21"/>
              </w:rPr>
              <w:t>34881</w:t>
            </w:r>
          </w:p>
        </w:tc>
        <w:tc>
          <w:tcPr>
            <w:tcW w:w="3628" w:type="dxa"/>
            <w:vAlign w:val="center"/>
          </w:tcPr>
          <w:p w14:paraId="621EA82D">
            <w:pPr>
              <w:pStyle w:val="117"/>
              <w:adjustRightInd w:val="0"/>
              <w:snapToGrid w:val="0"/>
              <w:spacing w:line="240" w:lineRule="auto"/>
              <w:ind w:firstLine="0" w:firstLineChars="0"/>
              <w:jc w:val="center"/>
              <w:rPr>
                <w:rFonts w:hint="eastAsia"/>
                <w:sz w:val="21"/>
                <w:szCs w:val="21"/>
              </w:rPr>
            </w:pPr>
            <w:r>
              <w:rPr>
                <w:rFonts w:hint="eastAsia"/>
                <w:sz w:val="21"/>
                <w:szCs w:val="21"/>
              </w:rPr>
              <w:t>21.932</w:t>
            </w:r>
          </w:p>
        </w:tc>
      </w:tr>
    </w:tbl>
    <w:p w14:paraId="605D2645">
      <w:pPr>
        <w:pStyle w:val="117"/>
        <w:adjustRightInd w:val="0"/>
        <w:snapToGrid w:val="0"/>
        <w:ind w:firstLine="480"/>
        <w:rPr>
          <w:rFonts w:hint="eastAsia"/>
        </w:rPr>
      </w:pPr>
      <w:r>
        <w:rPr>
          <w:rFonts w:hint="eastAsia"/>
        </w:rPr>
        <w:t>拉运装车过程中对储油罐、罐车采用气相平衡系统，使储油罐、</w:t>
      </w:r>
      <w:bookmarkStart w:id="323" w:name="OLE_LINK267"/>
      <w:r>
        <w:rPr>
          <w:rFonts w:hint="eastAsia"/>
        </w:rPr>
        <w:t>罐车形成闭路循环，减少储油罐及装车时产生的无组织废气；根据《利用气相平衡管原</w:t>
      </w:r>
      <w:bookmarkEnd w:id="323"/>
      <w:r>
        <w:rPr>
          <w:rFonts w:hint="eastAsia"/>
        </w:rPr>
        <w:t>理控制有机污染物的无组织排放》（齐刚）研究可知，采用气相平衡系统之后无组织废气排放量可减少90%以上，则</w:t>
      </w:r>
      <w:bookmarkStart w:id="324" w:name="OLE_LINK274"/>
      <w:r>
        <w:rPr>
          <w:rFonts w:hint="eastAsia"/>
        </w:rPr>
        <w:t>储油罐的大呼吸和采出液装车时无组织非甲烷总烃排放量见表3.3-7，每座井场储油罐及装车过程无组织废气排放量见表3.3-8。</w:t>
      </w:r>
    </w:p>
    <w:bookmarkEnd w:id="324"/>
    <w:p w14:paraId="7092002D">
      <w:pPr>
        <w:pStyle w:val="117"/>
        <w:adjustRightInd w:val="0"/>
        <w:snapToGrid w:val="0"/>
        <w:ind w:firstLine="0" w:firstLineChars="0"/>
        <w:jc w:val="center"/>
        <w:rPr>
          <w:rFonts w:hint="eastAsia" w:ascii="黑体" w:hAnsi="黑体" w:eastAsia="黑体"/>
          <w:sz w:val="21"/>
          <w:szCs w:val="21"/>
        </w:rPr>
      </w:pPr>
      <w:r>
        <w:rPr>
          <w:rFonts w:hint="eastAsia" w:ascii="黑体" w:hAnsi="黑体" w:eastAsia="黑体"/>
          <w:sz w:val="21"/>
          <w:szCs w:val="21"/>
        </w:rPr>
        <w:t>表3.3-7  采用气相平衡后大呼吸和装车废气合计排放量一览表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311"/>
        <w:gridCol w:w="1451"/>
        <w:gridCol w:w="2179"/>
        <w:gridCol w:w="2846"/>
      </w:tblGrid>
      <w:tr w14:paraId="4ABB06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8" w:type="pct"/>
            <w:vAlign w:val="center"/>
          </w:tcPr>
          <w:p w14:paraId="2C1DB9C2">
            <w:pPr>
              <w:widowControl/>
              <w:jc w:val="center"/>
              <w:rPr>
                <w:rFonts w:hint="eastAsia" w:ascii="宋体" w:hAnsi="宋体" w:cs="宋体"/>
                <w:kern w:val="0"/>
                <w:szCs w:val="21"/>
              </w:rPr>
            </w:pPr>
            <w:r>
              <w:rPr>
                <w:rFonts w:hint="eastAsia" w:ascii="宋体" w:hAnsi="宋体" w:cs="宋体"/>
                <w:kern w:val="0"/>
                <w:szCs w:val="21"/>
              </w:rPr>
              <w:t>类别</w:t>
            </w:r>
          </w:p>
        </w:tc>
        <w:tc>
          <w:tcPr>
            <w:tcW w:w="733" w:type="pct"/>
            <w:vAlign w:val="center"/>
          </w:tcPr>
          <w:p w14:paraId="0B6C0140">
            <w:pPr>
              <w:widowControl/>
              <w:jc w:val="center"/>
              <w:rPr>
                <w:rFonts w:hint="eastAsia" w:ascii="宋体" w:hAnsi="宋体" w:cs="宋体"/>
                <w:kern w:val="0"/>
                <w:szCs w:val="21"/>
              </w:rPr>
            </w:pPr>
            <w:r>
              <w:rPr>
                <w:rFonts w:hint="eastAsia" w:ascii="宋体" w:hAnsi="宋体" w:cs="宋体"/>
                <w:kern w:val="0"/>
                <w:szCs w:val="21"/>
              </w:rPr>
              <w:t>大呼吸损耗量（t/a）</w:t>
            </w:r>
          </w:p>
        </w:tc>
        <w:tc>
          <w:tcPr>
            <w:tcW w:w="811" w:type="pct"/>
            <w:vAlign w:val="center"/>
          </w:tcPr>
          <w:p w14:paraId="4978A973">
            <w:pPr>
              <w:widowControl/>
              <w:jc w:val="center"/>
              <w:rPr>
                <w:rFonts w:hint="eastAsia" w:ascii="宋体" w:hAnsi="宋体" w:cs="宋体"/>
                <w:kern w:val="0"/>
                <w:szCs w:val="21"/>
              </w:rPr>
            </w:pPr>
            <w:r>
              <w:rPr>
                <w:rFonts w:hint="eastAsia" w:ascii="宋体" w:hAnsi="宋体" w:cs="宋体"/>
                <w:kern w:val="0"/>
                <w:szCs w:val="21"/>
              </w:rPr>
              <w:t>装车无组织废气（t/a）</w:t>
            </w:r>
          </w:p>
        </w:tc>
        <w:tc>
          <w:tcPr>
            <w:tcW w:w="1218" w:type="pct"/>
            <w:vAlign w:val="center"/>
          </w:tcPr>
          <w:p w14:paraId="35097945">
            <w:pPr>
              <w:widowControl/>
              <w:jc w:val="center"/>
              <w:rPr>
                <w:rFonts w:hint="eastAsia" w:ascii="宋体" w:hAnsi="宋体" w:cs="宋体"/>
                <w:kern w:val="0"/>
                <w:szCs w:val="21"/>
              </w:rPr>
            </w:pPr>
            <w:r>
              <w:rPr>
                <w:rFonts w:hint="eastAsia" w:ascii="宋体" w:hAnsi="宋体" w:cs="宋体"/>
                <w:kern w:val="0"/>
                <w:szCs w:val="21"/>
              </w:rPr>
              <w:t>大呼吸和装车废气合计产生量（t/a）</w:t>
            </w:r>
          </w:p>
        </w:tc>
        <w:tc>
          <w:tcPr>
            <w:tcW w:w="1590" w:type="pct"/>
            <w:vAlign w:val="center"/>
          </w:tcPr>
          <w:p w14:paraId="477E1366">
            <w:pPr>
              <w:widowControl/>
              <w:jc w:val="center"/>
              <w:rPr>
                <w:rFonts w:hint="eastAsia" w:ascii="宋体" w:hAnsi="宋体" w:cs="宋体"/>
                <w:kern w:val="0"/>
                <w:szCs w:val="21"/>
              </w:rPr>
            </w:pPr>
            <w:r>
              <w:rPr>
                <w:rFonts w:hint="eastAsia" w:ascii="宋体" w:hAnsi="宋体" w:cs="宋体"/>
                <w:kern w:val="0"/>
                <w:szCs w:val="21"/>
              </w:rPr>
              <w:t>采用气相平衡后大呼吸和装车废气合计排放量（t/a）</w:t>
            </w:r>
          </w:p>
        </w:tc>
      </w:tr>
      <w:tr w14:paraId="54DC09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pct"/>
            <w:vAlign w:val="center"/>
          </w:tcPr>
          <w:p w14:paraId="04046D0A">
            <w:pPr>
              <w:widowControl/>
              <w:jc w:val="center"/>
              <w:rPr>
                <w:rFonts w:hint="eastAsia" w:ascii="宋体" w:hAnsi="宋体" w:cs="宋体"/>
                <w:kern w:val="0"/>
                <w:szCs w:val="21"/>
              </w:rPr>
            </w:pPr>
            <w:r>
              <w:rPr>
                <w:rFonts w:hint="eastAsia" w:ascii="宋体" w:hAnsi="宋体"/>
                <w:szCs w:val="21"/>
              </w:rPr>
              <w:t>中佳152</w:t>
            </w:r>
          </w:p>
        </w:tc>
        <w:tc>
          <w:tcPr>
            <w:tcW w:w="733" w:type="pct"/>
            <w:vAlign w:val="center"/>
          </w:tcPr>
          <w:p w14:paraId="38D7D70D">
            <w:pPr>
              <w:widowControl/>
              <w:jc w:val="center"/>
              <w:rPr>
                <w:rFonts w:hint="eastAsia" w:ascii="宋体" w:hAnsi="宋体"/>
                <w:szCs w:val="21"/>
              </w:rPr>
            </w:pPr>
            <w:r>
              <w:rPr>
                <w:rFonts w:hint="eastAsia" w:ascii="宋体" w:hAnsi="宋体"/>
                <w:szCs w:val="21"/>
              </w:rPr>
              <w:t>3.631</w:t>
            </w:r>
          </w:p>
        </w:tc>
        <w:tc>
          <w:tcPr>
            <w:tcW w:w="811" w:type="pct"/>
            <w:vAlign w:val="center"/>
          </w:tcPr>
          <w:p w14:paraId="4B61CCF6">
            <w:pPr>
              <w:widowControl/>
              <w:jc w:val="center"/>
              <w:rPr>
                <w:rFonts w:hint="eastAsia" w:ascii="宋体" w:hAnsi="宋体"/>
                <w:szCs w:val="21"/>
              </w:rPr>
            </w:pPr>
            <w:r>
              <w:rPr>
                <w:rFonts w:hint="eastAsia" w:ascii="宋体" w:hAnsi="宋体"/>
                <w:szCs w:val="21"/>
              </w:rPr>
              <w:t>1.743</w:t>
            </w:r>
          </w:p>
        </w:tc>
        <w:tc>
          <w:tcPr>
            <w:tcW w:w="1218" w:type="pct"/>
            <w:noWrap/>
            <w:vAlign w:val="center"/>
          </w:tcPr>
          <w:p w14:paraId="0200DEE6">
            <w:pPr>
              <w:widowControl/>
              <w:jc w:val="center"/>
              <w:rPr>
                <w:rFonts w:hint="eastAsia" w:ascii="宋体" w:hAnsi="宋体"/>
                <w:szCs w:val="21"/>
              </w:rPr>
            </w:pPr>
            <w:r>
              <w:rPr>
                <w:rFonts w:hint="eastAsia" w:ascii="宋体" w:hAnsi="宋体"/>
                <w:szCs w:val="21"/>
              </w:rPr>
              <w:t>5.374</w:t>
            </w:r>
          </w:p>
        </w:tc>
        <w:tc>
          <w:tcPr>
            <w:tcW w:w="1590" w:type="pct"/>
            <w:noWrap/>
            <w:vAlign w:val="center"/>
          </w:tcPr>
          <w:p w14:paraId="7673D5BF">
            <w:pPr>
              <w:widowControl/>
              <w:jc w:val="center"/>
              <w:rPr>
                <w:rFonts w:hint="eastAsia" w:ascii="宋体" w:hAnsi="宋体"/>
                <w:szCs w:val="21"/>
              </w:rPr>
            </w:pPr>
            <w:r>
              <w:rPr>
                <w:rFonts w:hint="eastAsia" w:ascii="宋体" w:hAnsi="宋体"/>
                <w:szCs w:val="21"/>
              </w:rPr>
              <w:t>0.5374</w:t>
            </w:r>
          </w:p>
        </w:tc>
      </w:tr>
      <w:tr w14:paraId="666F95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pct"/>
            <w:vAlign w:val="center"/>
          </w:tcPr>
          <w:p w14:paraId="1862BA46">
            <w:pPr>
              <w:widowControl/>
              <w:jc w:val="center"/>
              <w:rPr>
                <w:rFonts w:hint="eastAsia" w:ascii="宋体" w:hAnsi="宋体" w:cs="宋体"/>
                <w:kern w:val="0"/>
                <w:szCs w:val="21"/>
              </w:rPr>
            </w:pPr>
            <w:r>
              <w:rPr>
                <w:rFonts w:hint="eastAsia" w:ascii="宋体" w:hAnsi="宋体"/>
                <w:szCs w:val="21"/>
              </w:rPr>
              <w:t>中佳904</w:t>
            </w:r>
          </w:p>
        </w:tc>
        <w:tc>
          <w:tcPr>
            <w:tcW w:w="733" w:type="pct"/>
            <w:vAlign w:val="center"/>
          </w:tcPr>
          <w:p w14:paraId="1E90C5D4">
            <w:pPr>
              <w:widowControl/>
              <w:jc w:val="center"/>
              <w:rPr>
                <w:rFonts w:hint="eastAsia" w:ascii="宋体" w:hAnsi="宋体"/>
                <w:szCs w:val="21"/>
              </w:rPr>
            </w:pPr>
            <w:r>
              <w:rPr>
                <w:rFonts w:hint="eastAsia" w:ascii="宋体" w:hAnsi="宋体"/>
                <w:szCs w:val="21"/>
              </w:rPr>
              <w:t>5.836</w:t>
            </w:r>
          </w:p>
        </w:tc>
        <w:tc>
          <w:tcPr>
            <w:tcW w:w="811" w:type="pct"/>
            <w:vAlign w:val="center"/>
          </w:tcPr>
          <w:p w14:paraId="33022AE9">
            <w:pPr>
              <w:widowControl/>
              <w:jc w:val="center"/>
              <w:rPr>
                <w:rFonts w:hint="eastAsia" w:ascii="宋体" w:hAnsi="宋体"/>
                <w:szCs w:val="21"/>
              </w:rPr>
            </w:pPr>
            <w:r>
              <w:rPr>
                <w:rFonts w:hint="eastAsia" w:ascii="宋体" w:hAnsi="宋体"/>
                <w:szCs w:val="21"/>
              </w:rPr>
              <w:t>2.801</w:t>
            </w:r>
          </w:p>
        </w:tc>
        <w:tc>
          <w:tcPr>
            <w:tcW w:w="1218" w:type="pct"/>
            <w:noWrap/>
            <w:vAlign w:val="center"/>
          </w:tcPr>
          <w:p w14:paraId="7534FEC3">
            <w:pPr>
              <w:widowControl/>
              <w:jc w:val="center"/>
              <w:rPr>
                <w:rFonts w:hint="eastAsia" w:ascii="宋体" w:hAnsi="宋体"/>
                <w:szCs w:val="21"/>
              </w:rPr>
            </w:pPr>
            <w:r>
              <w:rPr>
                <w:rFonts w:hint="eastAsia" w:ascii="宋体" w:hAnsi="宋体"/>
                <w:szCs w:val="21"/>
              </w:rPr>
              <w:t>8.637</w:t>
            </w:r>
          </w:p>
        </w:tc>
        <w:tc>
          <w:tcPr>
            <w:tcW w:w="1590" w:type="pct"/>
            <w:noWrap/>
            <w:vAlign w:val="center"/>
          </w:tcPr>
          <w:p w14:paraId="0D1E820B">
            <w:pPr>
              <w:widowControl/>
              <w:jc w:val="center"/>
              <w:rPr>
                <w:rFonts w:hint="eastAsia" w:ascii="宋体" w:hAnsi="宋体"/>
                <w:szCs w:val="21"/>
              </w:rPr>
            </w:pPr>
            <w:r>
              <w:rPr>
                <w:rFonts w:hint="eastAsia" w:ascii="宋体" w:hAnsi="宋体"/>
                <w:szCs w:val="21"/>
              </w:rPr>
              <w:t>0.8637</w:t>
            </w:r>
          </w:p>
        </w:tc>
      </w:tr>
      <w:tr w14:paraId="54ACC3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pct"/>
            <w:vAlign w:val="center"/>
          </w:tcPr>
          <w:p w14:paraId="61C9D702">
            <w:pPr>
              <w:widowControl/>
              <w:jc w:val="center"/>
              <w:rPr>
                <w:rFonts w:hint="eastAsia" w:ascii="宋体" w:hAnsi="宋体" w:cs="宋体"/>
                <w:kern w:val="0"/>
                <w:szCs w:val="21"/>
              </w:rPr>
            </w:pPr>
            <w:r>
              <w:rPr>
                <w:rFonts w:hint="eastAsia" w:ascii="宋体" w:hAnsi="宋体"/>
                <w:szCs w:val="21"/>
              </w:rPr>
              <w:t>中佳142</w:t>
            </w:r>
          </w:p>
        </w:tc>
        <w:tc>
          <w:tcPr>
            <w:tcW w:w="733" w:type="pct"/>
            <w:vAlign w:val="center"/>
          </w:tcPr>
          <w:p w14:paraId="174A40D2">
            <w:pPr>
              <w:widowControl/>
              <w:jc w:val="center"/>
              <w:rPr>
                <w:rFonts w:hint="eastAsia" w:ascii="宋体" w:hAnsi="宋体"/>
                <w:szCs w:val="21"/>
              </w:rPr>
            </w:pPr>
            <w:r>
              <w:rPr>
                <w:rFonts w:hint="eastAsia" w:ascii="宋体" w:hAnsi="宋体"/>
                <w:szCs w:val="21"/>
              </w:rPr>
              <w:t>3.631</w:t>
            </w:r>
          </w:p>
        </w:tc>
        <w:tc>
          <w:tcPr>
            <w:tcW w:w="811" w:type="pct"/>
            <w:vAlign w:val="center"/>
          </w:tcPr>
          <w:p w14:paraId="16A56AA5">
            <w:pPr>
              <w:widowControl/>
              <w:jc w:val="center"/>
              <w:rPr>
                <w:rFonts w:hint="eastAsia" w:ascii="宋体" w:hAnsi="宋体"/>
                <w:szCs w:val="21"/>
              </w:rPr>
            </w:pPr>
            <w:r>
              <w:rPr>
                <w:rFonts w:hint="eastAsia" w:ascii="宋体" w:hAnsi="宋体"/>
                <w:szCs w:val="21"/>
              </w:rPr>
              <w:t>1.743</w:t>
            </w:r>
          </w:p>
        </w:tc>
        <w:tc>
          <w:tcPr>
            <w:tcW w:w="1218" w:type="pct"/>
            <w:noWrap/>
            <w:vAlign w:val="center"/>
          </w:tcPr>
          <w:p w14:paraId="62F8F1D0">
            <w:pPr>
              <w:widowControl/>
              <w:jc w:val="center"/>
              <w:rPr>
                <w:rFonts w:hint="eastAsia" w:ascii="宋体" w:hAnsi="宋体"/>
                <w:szCs w:val="21"/>
              </w:rPr>
            </w:pPr>
            <w:r>
              <w:rPr>
                <w:rFonts w:hint="eastAsia" w:ascii="宋体" w:hAnsi="宋体"/>
                <w:szCs w:val="21"/>
              </w:rPr>
              <w:t>5.374</w:t>
            </w:r>
          </w:p>
        </w:tc>
        <w:tc>
          <w:tcPr>
            <w:tcW w:w="1590" w:type="pct"/>
            <w:noWrap/>
            <w:vAlign w:val="center"/>
          </w:tcPr>
          <w:p w14:paraId="0361A969">
            <w:pPr>
              <w:widowControl/>
              <w:jc w:val="center"/>
              <w:rPr>
                <w:rFonts w:hint="eastAsia" w:ascii="宋体" w:hAnsi="宋体"/>
                <w:szCs w:val="21"/>
              </w:rPr>
            </w:pPr>
            <w:r>
              <w:rPr>
                <w:rFonts w:hint="eastAsia" w:ascii="宋体" w:hAnsi="宋体"/>
                <w:szCs w:val="21"/>
              </w:rPr>
              <w:t>0.5374</w:t>
            </w:r>
          </w:p>
        </w:tc>
      </w:tr>
      <w:tr w14:paraId="31DC54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pct"/>
            <w:vAlign w:val="center"/>
          </w:tcPr>
          <w:p w14:paraId="02D0872F">
            <w:pPr>
              <w:widowControl/>
              <w:jc w:val="center"/>
              <w:rPr>
                <w:rFonts w:hint="eastAsia" w:ascii="宋体" w:hAnsi="宋体" w:cs="宋体"/>
                <w:kern w:val="0"/>
                <w:szCs w:val="21"/>
              </w:rPr>
            </w:pPr>
            <w:r>
              <w:rPr>
                <w:rFonts w:hint="eastAsia" w:ascii="宋体" w:hAnsi="宋体"/>
                <w:szCs w:val="21"/>
              </w:rPr>
              <w:t>中佳18</w:t>
            </w:r>
          </w:p>
        </w:tc>
        <w:tc>
          <w:tcPr>
            <w:tcW w:w="733" w:type="pct"/>
            <w:vAlign w:val="center"/>
          </w:tcPr>
          <w:p w14:paraId="14DEBDDD">
            <w:pPr>
              <w:widowControl/>
              <w:jc w:val="center"/>
              <w:rPr>
                <w:rFonts w:hint="eastAsia" w:ascii="宋体" w:hAnsi="宋体"/>
                <w:szCs w:val="21"/>
              </w:rPr>
            </w:pPr>
            <w:r>
              <w:rPr>
                <w:rFonts w:hint="eastAsia" w:ascii="宋体" w:hAnsi="宋体"/>
                <w:szCs w:val="21"/>
              </w:rPr>
              <w:t>3.631</w:t>
            </w:r>
          </w:p>
        </w:tc>
        <w:tc>
          <w:tcPr>
            <w:tcW w:w="811" w:type="pct"/>
            <w:vAlign w:val="center"/>
          </w:tcPr>
          <w:p w14:paraId="40268C12">
            <w:pPr>
              <w:widowControl/>
              <w:jc w:val="center"/>
              <w:rPr>
                <w:rFonts w:hint="eastAsia" w:ascii="宋体" w:hAnsi="宋体"/>
                <w:szCs w:val="21"/>
              </w:rPr>
            </w:pPr>
            <w:r>
              <w:rPr>
                <w:rFonts w:hint="eastAsia" w:ascii="宋体" w:hAnsi="宋体"/>
                <w:szCs w:val="21"/>
              </w:rPr>
              <w:t>1.743</w:t>
            </w:r>
          </w:p>
        </w:tc>
        <w:tc>
          <w:tcPr>
            <w:tcW w:w="1218" w:type="pct"/>
            <w:noWrap/>
            <w:vAlign w:val="center"/>
          </w:tcPr>
          <w:p w14:paraId="21D875A4">
            <w:pPr>
              <w:widowControl/>
              <w:jc w:val="center"/>
              <w:rPr>
                <w:rFonts w:hint="eastAsia" w:ascii="宋体" w:hAnsi="宋体"/>
                <w:szCs w:val="21"/>
              </w:rPr>
            </w:pPr>
            <w:r>
              <w:rPr>
                <w:rFonts w:hint="eastAsia" w:ascii="宋体" w:hAnsi="宋体"/>
                <w:szCs w:val="21"/>
              </w:rPr>
              <w:t>5.374</w:t>
            </w:r>
          </w:p>
        </w:tc>
        <w:tc>
          <w:tcPr>
            <w:tcW w:w="1590" w:type="pct"/>
            <w:noWrap/>
            <w:vAlign w:val="center"/>
          </w:tcPr>
          <w:p w14:paraId="0825EC06">
            <w:pPr>
              <w:widowControl/>
              <w:jc w:val="center"/>
              <w:rPr>
                <w:rFonts w:hint="eastAsia" w:ascii="宋体" w:hAnsi="宋体"/>
                <w:szCs w:val="21"/>
              </w:rPr>
            </w:pPr>
            <w:r>
              <w:rPr>
                <w:rFonts w:hint="eastAsia" w:ascii="宋体" w:hAnsi="宋体"/>
                <w:szCs w:val="21"/>
              </w:rPr>
              <w:t>0.5374</w:t>
            </w:r>
          </w:p>
        </w:tc>
      </w:tr>
      <w:tr w14:paraId="302A23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pct"/>
            <w:vAlign w:val="center"/>
          </w:tcPr>
          <w:p w14:paraId="6CA98162">
            <w:pPr>
              <w:widowControl/>
              <w:jc w:val="center"/>
              <w:rPr>
                <w:rFonts w:hint="eastAsia" w:ascii="宋体" w:hAnsi="宋体" w:cs="宋体"/>
                <w:kern w:val="0"/>
                <w:szCs w:val="21"/>
              </w:rPr>
            </w:pPr>
            <w:r>
              <w:rPr>
                <w:rFonts w:hint="eastAsia" w:ascii="宋体" w:hAnsi="宋体"/>
                <w:szCs w:val="21"/>
              </w:rPr>
              <w:t>中佳181</w:t>
            </w:r>
          </w:p>
        </w:tc>
        <w:tc>
          <w:tcPr>
            <w:tcW w:w="733" w:type="pct"/>
            <w:vAlign w:val="center"/>
          </w:tcPr>
          <w:p w14:paraId="3DD57534">
            <w:pPr>
              <w:widowControl/>
              <w:jc w:val="center"/>
              <w:rPr>
                <w:rFonts w:hint="eastAsia" w:ascii="宋体" w:hAnsi="宋体"/>
                <w:szCs w:val="21"/>
              </w:rPr>
            </w:pPr>
            <w:r>
              <w:rPr>
                <w:rFonts w:hint="eastAsia" w:ascii="宋体" w:hAnsi="宋体"/>
                <w:szCs w:val="21"/>
              </w:rPr>
              <w:t>3.631</w:t>
            </w:r>
          </w:p>
        </w:tc>
        <w:tc>
          <w:tcPr>
            <w:tcW w:w="811" w:type="pct"/>
            <w:vAlign w:val="center"/>
          </w:tcPr>
          <w:p w14:paraId="40FE153F">
            <w:pPr>
              <w:widowControl/>
              <w:jc w:val="center"/>
              <w:rPr>
                <w:rFonts w:hint="eastAsia" w:ascii="宋体" w:hAnsi="宋体"/>
                <w:szCs w:val="21"/>
              </w:rPr>
            </w:pPr>
            <w:r>
              <w:rPr>
                <w:rFonts w:hint="eastAsia" w:ascii="宋体" w:hAnsi="宋体"/>
                <w:szCs w:val="21"/>
              </w:rPr>
              <w:t>1.743</w:t>
            </w:r>
          </w:p>
        </w:tc>
        <w:tc>
          <w:tcPr>
            <w:tcW w:w="1218" w:type="pct"/>
            <w:noWrap/>
            <w:vAlign w:val="center"/>
          </w:tcPr>
          <w:p w14:paraId="6E81E50E">
            <w:pPr>
              <w:widowControl/>
              <w:jc w:val="center"/>
              <w:rPr>
                <w:rFonts w:hint="eastAsia" w:ascii="宋体" w:hAnsi="宋体"/>
                <w:szCs w:val="21"/>
              </w:rPr>
            </w:pPr>
            <w:r>
              <w:rPr>
                <w:rFonts w:hint="eastAsia" w:ascii="宋体" w:hAnsi="宋体"/>
                <w:szCs w:val="21"/>
              </w:rPr>
              <w:t>5.374</w:t>
            </w:r>
          </w:p>
        </w:tc>
        <w:tc>
          <w:tcPr>
            <w:tcW w:w="1590" w:type="pct"/>
            <w:noWrap/>
            <w:vAlign w:val="center"/>
          </w:tcPr>
          <w:p w14:paraId="083D3BC2">
            <w:pPr>
              <w:widowControl/>
              <w:jc w:val="center"/>
              <w:rPr>
                <w:rFonts w:hint="eastAsia" w:ascii="宋体" w:hAnsi="宋体"/>
                <w:szCs w:val="21"/>
              </w:rPr>
            </w:pPr>
            <w:r>
              <w:rPr>
                <w:rFonts w:hint="eastAsia" w:ascii="宋体" w:hAnsi="宋体"/>
                <w:szCs w:val="21"/>
              </w:rPr>
              <w:t>0.5374</w:t>
            </w:r>
          </w:p>
        </w:tc>
      </w:tr>
      <w:tr w14:paraId="0C8A48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pct"/>
            <w:vAlign w:val="center"/>
          </w:tcPr>
          <w:p w14:paraId="5BA9240E">
            <w:pPr>
              <w:widowControl/>
              <w:jc w:val="center"/>
              <w:rPr>
                <w:rFonts w:hint="eastAsia" w:ascii="宋体" w:hAnsi="宋体" w:cs="宋体"/>
                <w:kern w:val="0"/>
                <w:szCs w:val="21"/>
              </w:rPr>
            </w:pPr>
            <w:r>
              <w:rPr>
                <w:rFonts w:hint="eastAsia" w:ascii="宋体" w:hAnsi="宋体"/>
                <w:szCs w:val="21"/>
              </w:rPr>
              <w:t>中佳141</w:t>
            </w:r>
          </w:p>
        </w:tc>
        <w:tc>
          <w:tcPr>
            <w:tcW w:w="733" w:type="pct"/>
            <w:vAlign w:val="center"/>
          </w:tcPr>
          <w:p w14:paraId="02D9219A">
            <w:pPr>
              <w:widowControl/>
              <w:jc w:val="center"/>
              <w:rPr>
                <w:rFonts w:hint="eastAsia" w:ascii="宋体" w:hAnsi="宋体"/>
                <w:szCs w:val="21"/>
              </w:rPr>
            </w:pPr>
            <w:r>
              <w:rPr>
                <w:rFonts w:hint="eastAsia" w:ascii="宋体" w:hAnsi="宋体"/>
                <w:szCs w:val="21"/>
              </w:rPr>
              <w:t>10.807</w:t>
            </w:r>
          </w:p>
        </w:tc>
        <w:tc>
          <w:tcPr>
            <w:tcW w:w="811" w:type="pct"/>
            <w:vAlign w:val="center"/>
          </w:tcPr>
          <w:p w14:paraId="5EEAD5BA">
            <w:pPr>
              <w:widowControl/>
              <w:jc w:val="center"/>
              <w:rPr>
                <w:rFonts w:hint="eastAsia" w:ascii="宋体" w:hAnsi="宋体"/>
                <w:szCs w:val="21"/>
              </w:rPr>
            </w:pPr>
            <w:r>
              <w:rPr>
                <w:rFonts w:hint="eastAsia" w:ascii="宋体" w:hAnsi="宋体"/>
                <w:szCs w:val="21"/>
              </w:rPr>
              <w:t>5.187</w:t>
            </w:r>
          </w:p>
        </w:tc>
        <w:tc>
          <w:tcPr>
            <w:tcW w:w="1218" w:type="pct"/>
            <w:noWrap/>
            <w:vAlign w:val="center"/>
          </w:tcPr>
          <w:p w14:paraId="72163708">
            <w:pPr>
              <w:widowControl/>
              <w:jc w:val="center"/>
              <w:rPr>
                <w:rFonts w:hint="eastAsia" w:ascii="宋体" w:hAnsi="宋体"/>
                <w:szCs w:val="21"/>
              </w:rPr>
            </w:pPr>
            <w:r>
              <w:rPr>
                <w:rFonts w:hint="eastAsia" w:ascii="宋体" w:hAnsi="宋体"/>
                <w:szCs w:val="21"/>
              </w:rPr>
              <w:t>15.994</w:t>
            </w:r>
          </w:p>
        </w:tc>
        <w:tc>
          <w:tcPr>
            <w:tcW w:w="1590" w:type="pct"/>
            <w:noWrap/>
            <w:vAlign w:val="center"/>
          </w:tcPr>
          <w:p w14:paraId="594A256A">
            <w:pPr>
              <w:widowControl/>
              <w:jc w:val="center"/>
              <w:rPr>
                <w:rFonts w:hint="eastAsia" w:ascii="宋体" w:hAnsi="宋体"/>
                <w:szCs w:val="21"/>
              </w:rPr>
            </w:pPr>
            <w:r>
              <w:rPr>
                <w:rFonts w:hint="eastAsia" w:ascii="宋体" w:hAnsi="宋体"/>
                <w:szCs w:val="21"/>
              </w:rPr>
              <w:t>1.5994</w:t>
            </w:r>
          </w:p>
        </w:tc>
      </w:tr>
      <w:tr w14:paraId="133AFE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pct"/>
            <w:vAlign w:val="center"/>
          </w:tcPr>
          <w:p w14:paraId="301C516A">
            <w:pPr>
              <w:widowControl/>
              <w:jc w:val="center"/>
              <w:rPr>
                <w:rFonts w:hint="eastAsia" w:ascii="宋体" w:hAnsi="宋体" w:cs="宋体"/>
                <w:kern w:val="0"/>
                <w:szCs w:val="21"/>
              </w:rPr>
            </w:pPr>
            <w:r>
              <w:rPr>
                <w:rFonts w:hint="eastAsia" w:ascii="宋体" w:hAnsi="宋体"/>
                <w:szCs w:val="21"/>
              </w:rPr>
              <w:t>中佳131</w:t>
            </w:r>
          </w:p>
        </w:tc>
        <w:tc>
          <w:tcPr>
            <w:tcW w:w="733" w:type="pct"/>
            <w:vAlign w:val="center"/>
          </w:tcPr>
          <w:p w14:paraId="496C1484">
            <w:pPr>
              <w:widowControl/>
              <w:jc w:val="center"/>
              <w:rPr>
                <w:rFonts w:hint="eastAsia" w:ascii="宋体" w:hAnsi="宋体"/>
                <w:szCs w:val="21"/>
              </w:rPr>
            </w:pPr>
            <w:r>
              <w:rPr>
                <w:rFonts w:hint="eastAsia" w:ascii="宋体" w:hAnsi="宋体"/>
                <w:szCs w:val="21"/>
              </w:rPr>
              <w:t>3.631</w:t>
            </w:r>
          </w:p>
        </w:tc>
        <w:tc>
          <w:tcPr>
            <w:tcW w:w="811" w:type="pct"/>
            <w:vAlign w:val="center"/>
          </w:tcPr>
          <w:p w14:paraId="525BF0F5">
            <w:pPr>
              <w:widowControl/>
              <w:jc w:val="center"/>
              <w:rPr>
                <w:rFonts w:hint="eastAsia" w:ascii="宋体" w:hAnsi="宋体"/>
                <w:szCs w:val="21"/>
              </w:rPr>
            </w:pPr>
            <w:r>
              <w:rPr>
                <w:rFonts w:hint="eastAsia" w:ascii="宋体" w:hAnsi="宋体"/>
                <w:szCs w:val="21"/>
              </w:rPr>
              <w:t>1.743</w:t>
            </w:r>
          </w:p>
        </w:tc>
        <w:tc>
          <w:tcPr>
            <w:tcW w:w="1218" w:type="pct"/>
            <w:noWrap/>
            <w:vAlign w:val="center"/>
          </w:tcPr>
          <w:p w14:paraId="2C37BB26">
            <w:pPr>
              <w:widowControl/>
              <w:jc w:val="center"/>
              <w:rPr>
                <w:rFonts w:hint="eastAsia" w:ascii="宋体" w:hAnsi="宋体"/>
                <w:szCs w:val="21"/>
              </w:rPr>
            </w:pPr>
            <w:r>
              <w:rPr>
                <w:rFonts w:hint="eastAsia" w:ascii="宋体" w:hAnsi="宋体"/>
                <w:szCs w:val="21"/>
              </w:rPr>
              <w:t>5.374</w:t>
            </w:r>
          </w:p>
        </w:tc>
        <w:tc>
          <w:tcPr>
            <w:tcW w:w="1590" w:type="pct"/>
            <w:noWrap/>
            <w:vAlign w:val="center"/>
          </w:tcPr>
          <w:p w14:paraId="711379F7">
            <w:pPr>
              <w:widowControl/>
              <w:jc w:val="center"/>
              <w:rPr>
                <w:rFonts w:hint="eastAsia" w:ascii="宋体" w:hAnsi="宋体"/>
                <w:szCs w:val="21"/>
              </w:rPr>
            </w:pPr>
            <w:r>
              <w:rPr>
                <w:rFonts w:hint="eastAsia" w:ascii="宋体" w:hAnsi="宋体"/>
                <w:szCs w:val="21"/>
              </w:rPr>
              <w:t>0.5374</w:t>
            </w:r>
          </w:p>
        </w:tc>
      </w:tr>
      <w:tr w14:paraId="7601C0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pct"/>
            <w:vAlign w:val="center"/>
          </w:tcPr>
          <w:p w14:paraId="594CF07B">
            <w:pPr>
              <w:widowControl/>
              <w:jc w:val="center"/>
              <w:rPr>
                <w:rFonts w:hint="eastAsia" w:ascii="宋体" w:hAnsi="宋体" w:cs="宋体"/>
                <w:kern w:val="0"/>
                <w:szCs w:val="21"/>
              </w:rPr>
            </w:pPr>
            <w:r>
              <w:rPr>
                <w:rFonts w:hint="eastAsia" w:ascii="宋体" w:hAnsi="宋体"/>
                <w:szCs w:val="21"/>
              </w:rPr>
              <w:t>中佳19</w:t>
            </w:r>
          </w:p>
        </w:tc>
        <w:tc>
          <w:tcPr>
            <w:tcW w:w="733" w:type="pct"/>
            <w:vAlign w:val="center"/>
          </w:tcPr>
          <w:p w14:paraId="77B296DE">
            <w:pPr>
              <w:widowControl/>
              <w:jc w:val="center"/>
              <w:rPr>
                <w:rFonts w:hint="eastAsia" w:ascii="宋体" w:hAnsi="宋体"/>
                <w:szCs w:val="21"/>
              </w:rPr>
            </w:pPr>
            <w:r>
              <w:rPr>
                <w:rFonts w:hint="eastAsia" w:ascii="宋体" w:hAnsi="宋体"/>
                <w:szCs w:val="21"/>
              </w:rPr>
              <w:t>3.631</w:t>
            </w:r>
          </w:p>
        </w:tc>
        <w:tc>
          <w:tcPr>
            <w:tcW w:w="811" w:type="pct"/>
            <w:vAlign w:val="center"/>
          </w:tcPr>
          <w:p w14:paraId="1952A9FA">
            <w:pPr>
              <w:widowControl/>
              <w:jc w:val="center"/>
              <w:rPr>
                <w:rFonts w:hint="eastAsia" w:ascii="宋体" w:hAnsi="宋体"/>
                <w:szCs w:val="21"/>
              </w:rPr>
            </w:pPr>
            <w:r>
              <w:rPr>
                <w:rFonts w:hint="eastAsia" w:ascii="宋体" w:hAnsi="宋体"/>
                <w:szCs w:val="21"/>
              </w:rPr>
              <w:t>1.743</w:t>
            </w:r>
          </w:p>
        </w:tc>
        <w:tc>
          <w:tcPr>
            <w:tcW w:w="1218" w:type="pct"/>
            <w:noWrap/>
            <w:vAlign w:val="center"/>
          </w:tcPr>
          <w:p w14:paraId="134FA1E2">
            <w:pPr>
              <w:widowControl/>
              <w:jc w:val="center"/>
              <w:rPr>
                <w:rFonts w:hint="eastAsia" w:ascii="宋体" w:hAnsi="宋体"/>
                <w:szCs w:val="21"/>
              </w:rPr>
            </w:pPr>
            <w:r>
              <w:rPr>
                <w:rFonts w:hint="eastAsia" w:ascii="宋体" w:hAnsi="宋体"/>
                <w:szCs w:val="21"/>
              </w:rPr>
              <w:t>5.374</w:t>
            </w:r>
          </w:p>
        </w:tc>
        <w:tc>
          <w:tcPr>
            <w:tcW w:w="1590" w:type="pct"/>
            <w:noWrap/>
            <w:vAlign w:val="center"/>
          </w:tcPr>
          <w:p w14:paraId="71020835">
            <w:pPr>
              <w:widowControl/>
              <w:jc w:val="center"/>
              <w:rPr>
                <w:rFonts w:hint="eastAsia" w:ascii="宋体" w:hAnsi="宋体"/>
                <w:szCs w:val="21"/>
              </w:rPr>
            </w:pPr>
            <w:r>
              <w:rPr>
                <w:rFonts w:hint="eastAsia" w:ascii="宋体" w:hAnsi="宋体"/>
                <w:szCs w:val="21"/>
              </w:rPr>
              <w:t>0.5374</w:t>
            </w:r>
          </w:p>
        </w:tc>
      </w:tr>
      <w:tr w14:paraId="25E033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pct"/>
            <w:vAlign w:val="center"/>
          </w:tcPr>
          <w:p w14:paraId="3C401A72">
            <w:pPr>
              <w:widowControl/>
              <w:jc w:val="center"/>
              <w:rPr>
                <w:rFonts w:hint="eastAsia" w:ascii="宋体" w:hAnsi="宋体" w:cs="宋体"/>
                <w:kern w:val="0"/>
                <w:szCs w:val="21"/>
              </w:rPr>
            </w:pPr>
            <w:r>
              <w:rPr>
                <w:rFonts w:hint="eastAsia" w:ascii="宋体" w:hAnsi="宋体"/>
                <w:szCs w:val="21"/>
              </w:rPr>
              <w:t>中佳8</w:t>
            </w:r>
          </w:p>
        </w:tc>
        <w:tc>
          <w:tcPr>
            <w:tcW w:w="733" w:type="pct"/>
            <w:vAlign w:val="center"/>
          </w:tcPr>
          <w:p w14:paraId="02436335">
            <w:pPr>
              <w:widowControl/>
              <w:jc w:val="center"/>
              <w:rPr>
                <w:rFonts w:hint="eastAsia" w:ascii="宋体" w:hAnsi="宋体"/>
                <w:szCs w:val="21"/>
              </w:rPr>
            </w:pPr>
            <w:r>
              <w:rPr>
                <w:rFonts w:hint="eastAsia" w:ascii="宋体" w:hAnsi="宋体"/>
                <w:szCs w:val="21"/>
              </w:rPr>
              <w:t>3.631</w:t>
            </w:r>
          </w:p>
        </w:tc>
        <w:tc>
          <w:tcPr>
            <w:tcW w:w="811" w:type="pct"/>
            <w:vAlign w:val="center"/>
          </w:tcPr>
          <w:p w14:paraId="6E4188EC">
            <w:pPr>
              <w:widowControl/>
              <w:jc w:val="center"/>
              <w:rPr>
                <w:rFonts w:hint="eastAsia" w:ascii="宋体" w:hAnsi="宋体"/>
                <w:szCs w:val="21"/>
              </w:rPr>
            </w:pPr>
            <w:r>
              <w:rPr>
                <w:rFonts w:hint="eastAsia" w:ascii="宋体" w:hAnsi="宋体"/>
                <w:szCs w:val="21"/>
              </w:rPr>
              <w:t>1.743</w:t>
            </w:r>
          </w:p>
        </w:tc>
        <w:tc>
          <w:tcPr>
            <w:tcW w:w="1218" w:type="pct"/>
            <w:noWrap/>
            <w:vAlign w:val="center"/>
          </w:tcPr>
          <w:p w14:paraId="632EA711">
            <w:pPr>
              <w:widowControl/>
              <w:jc w:val="center"/>
              <w:rPr>
                <w:rFonts w:hint="eastAsia" w:ascii="宋体" w:hAnsi="宋体"/>
                <w:szCs w:val="21"/>
              </w:rPr>
            </w:pPr>
            <w:r>
              <w:rPr>
                <w:rFonts w:hint="eastAsia" w:ascii="宋体" w:hAnsi="宋体"/>
                <w:szCs w:val="21"/>
              </w:rPr>
              <w:t>5.374</w:t>
            </w:r>
          </w:p>
        </w:tc>
        <w:tc>
          <w:tcPr>
            <w:tcW w:w="1590" w:type="pct"/>
            <w:noWrap/>
            <w:vAlign w:val="center"/>
          </w:tcPr>
          <w:p w14:paraId="0FCC2626">
            <w:pPr>
              <w:widowControl/>
              <w:jc w:val="center"/>
              <w:rPr>
                <w:rFonts w:hint="eastAsia" w:ascii="宋体" w:hAnsi="宋体"/>
                <w:szCs w:val="21"/>
              </w:rPr>
            </w:pPr>
            <w:r>
              <w:rPr>
                <w:rFonts w:hint="eastAsia" w:ascii="宋体" w:hAnsi="宋体"/>
                <w:szCs w:val="21"/>
              </w:rPr>
              <w:t>0.5374</w:t>
            </w:r>
          </w:p>
        </w:tc>
      </w:tr>
      <w:tr w14:paraId="627B94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pct"/>
            <w:vAlign w:val="center"/>
          </w:tcPr>
          <w:p w14:paraId="252A822F">
            <w:pPr>
              <w:widowControl/>
              <w:jc w:val="center"/>
              <w:rPr>
                <w:rFonts w:hint="eastAsia" w:ascii="宋体" w:hAnsi="宋体" w:cs="宋体"/>
                <w:kern w:val="0"/>
                <w:szCs w:val="21"/>
              </w:rPr>
            </w:pPr>
            <w:r>
              <w:rPr>
                <w:rFonts w:hint="eastAsia" w:ascii="宋体" w:hAnsi="宋体"/>
                <w:szCs w:val="21"/>
              </w:rPr>
              <w:t>中佳801</w:t>
            </w:r>
          </w:p>
        </w:tc>
        <w:tc>
          <w:tcPr>
            <w:tcW w:w="733" w:type="pct"/>
            <w:vAlign w:val="center"/>
          </w:tcPr>
          <w:p w14:paraId="6AD109DB">
            <w:pPr>
              <w:widowControl/>
              <w:jc w:val="center"/>
              <w:rPr>
                <w:rFonts w:hint="eastAsia" w:ascii="宋体" w:hAnsi="宋体"/>
                <w:szCs w:val="21"/>
              </w:rPr>
            </w:pPr>
            <w:r>
              <w:rPr>
                <w:rFonts w:hint="eastAsia" w:ascii="宋体" w:hAnsi="宋体"/>
                <w:szCs w:val="21"/>
              </w:rPr>
              <w:t>3.631</w:t>
            </w:r>
          </w:p>
        </w:tc>
        <w:tc>
          <w:tcPr>
            <w:tcW w:w="811" w:type="pct"/>
            <w:vAlign w:val="center"/>
          </w:tcPr>
          <w:p w14:paraId="70740D05">
            <w:pPr>
              <w:widowControl/>
              <w:jc w:val="center"/>
              <w:rPr>
                <w:rFonts w:hint="eastAsia" w:ascii="宋体" w:hAnsi="宋体"/>
                <w:szCs w:val="21"/>
              </w:rPr>
            </w:pPr>
            <w:r>
              <w:rPr>
                <w:rFonts w:hint="eastAsia" w:ascii="宋体" w:hAnsi="宋体"/>
                <w:szCs w:val="21"/>
              </w:rPr>
              <w:t>1.743</w:t>
            </w:r>
          </w:p>
        </w:tc>
        <w:tc>
          <w:tcPr>
            <w:tcW w:w="1218" w:type="pct"/>
            <w:noWrap/>
            <w:vAlign w:val="center"/>
          </w:tcPr>
          <w:p w14:paraId="2F245966">
            <w:pPr>
              <w:widowControl/>
              <w:jc w:val="center"/>
              <w:rPr>
                <w:rFonts w:hint="eastAsia" w:ascii="宋体" w:hAnsi="宋体"/>
                <w:szCs w:val="21"/>
              </w:rPr>
            </w:pPr>
            <w:r>
              <w:rPr>
                <w:rFonts w:hint="eastAsia" w:ascii="宋体" w:hAnsi="宋体"/>
                <w:szCs w:val="21"/>
              </w:rPr>
              <w:t>5.374</w:t>
            </w:r>
          </w:p>
        </w:tc>
        <w:tc>
          <w:tcPr>
            <w:tcW w:w="1590" w:type="pct"/>
            <w:noWrap/>
            <w:vAlign w:val="center"/>
          </w:tcPr>
          <w:p w14:paraId="20867D24">
            <w:pPr>
              <w:widowControl/>
              <w:jc w:val="center"/>
              <w:rPr>
                <w:rFonts w:hint="eastAsia" w:ascii="宋体" w:hAnsi="宋体"/>
                <w:szCs w:val="21"/>
              </w:rPr>
            </w:pPr>
            <w:r>
              <w:rPr>
                <w:rFonts w:hint="eastAsia" w:ascii="宋体" w:hAnsi="宋体"/>
                <w:szCs w:val="21"/>
              </w:rPr>
              <w:t>0.5374</w:t>
            </w:r>
          </w:p>
        </w:tc>
      </w:tr>
      <w:tr w14:paraId="180A40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pct"/>
            <w:vAlign w:val="center"/>
          </w:tcPr>
          <w:p w14:paraId="3A08B506">
            <w:pPr>
              <w:widowControl/>
              <w:jc w:val="center"/>
              <w:rPr>
                <w:rFonts w:hint="eastAsia" w:ascii="宋体" w:hAnsi="宋体" w:cs="宋体"/>
                <w:kern w:val="0"/>
                <w:szCs w:val="21"/>
              </w:rPr>
            </w:pPr>
            <w:r>
              <w:rPr>
                <w:rFonts w:hint="eastAsia" w:ascii="宋体" w:hAnsi="宋体" w:cs="宋体"/>
                <w:kern w:val="0"/>
                <w:szCs w:val="21"/>
              </w:rPr>
              <w:t>总计</w:t>
            </w:r>
          </w:p>
        </w:tc>
        <w:tc>
          <w:tcPr>
            <w:tcW w:w="733" w:type="pct"/>
            <w:vAlign w:val="center"/>
          </w:tcPr>
          <w:p w14:paraId="7B156943">
            <w:pPr>
              <w:widowControl/>
              <w:jc w:val="center"/>
              <w:rPr>
                <w:rFonts w:hint="eastAsia" w:ascii="宋体" w:hAnsi="宋体"/>
                <w:szCs w:val="21"/>
              </w:rPr>
            </w:pPr>
            <w:r>
              <w:rPr>
                <w:rFonts w:hint="eastAsia" w:ascii="宋体" w:hAnsi="宋体"/>
                <w:szCs w:val="21"/>
              </w:rPr>
              <w:t>45.691</w:t>
            </w:r>
          </w:p>
        </w:tc>
        <w:tc>
          <w:tcPr>
            <w:tcW w:w="811" w:type="pct"/>
            <w:vAlign w:val="center"/>
          </w:tcPr>
          <w:p w14:paraId="7F74377B">
            <w:pPr>
              <w:widowControl/>
              <w:jc w:val="center"/>
              <w:rPr>
                <w:rFonts w:hint="eastAsia" w:ascii="宋体" w:hAnsi="宋体"/>
                <w:szCs w:val="21"/>
              </w:rPr>
            </w:pPr>
            <w:r>
              <w:rPr>
                <w:rFonts w:hint="eastAsia" w:ascii="宋体" w:hAnsi="宋体"/>
                <w:szCs w:val="21"/>
              </w:rPr>
              <w:t>21.932</w:t>
            </w:r>
          </w:p>
        </w:tc>
        <w:tc>
          <w:tcPr>
            <w:tcW w:w="1218" w:type="pct"/>
            <w:noWrap/>
            <w:vAlign w:val="center"/>
          </w:tcPr>
          <w:p w14:paraId="28816B89">
            <w:pPr>
              <w:widowControl/>
              <w:jc w:val="center"/>
              <w:rPr>
                <w:rFonts w:hint="eastAsia" w:ascii="宋体" w:hAnsi="宋体"/>
                <w:szCs w:val="21"/>
              </w:rPr>
            </w:pPr>
            <w:r>
              <w:rPr>
                <w:rFonts w:hint="eastAsia" w:ascii="宋体" w:hAnsi="宋体"/>
                <w:szCs w:val="21"/>
              </w:rPr>
              <w:t>67.623</w:t>
            </w:r>
          </w:p>
        </w:tc>
        <w:tc>
          <w:tcPr>
            <w:tcW w:w="1590" w:type="pct"/>
            <w:noWrap/>
            <w:vAlign w:val="center"/>
          </w:tcPr>
          <w:p w14:paraId="0807385F">
            <w:pPr>
              <w:widowControl/>
              <w:jc w:val="center"/>
              <w:rPr>
                <w:rFonts w:hint="eastAsia" w:ascii="宋体" w:hAnsi="宋体"/>
                <w:szCs w:val="21"/>
              </w:rPr>
            </w:pPr>
            <w:r>
              <w:rPr>
                <w:rFonts w:hint="eastAsia" w:ascii="宋体" w:hAnsi="宋体"/>
                <w:szCs w:val="21"/>
              </w:rPr>
              <w:t>6.7623</w:t>
            </w:r>
          </w:p>
        </w:tc>
      </w:tr>
    </w:tbl>
    <w:p w14:paraId="5C5BF362">
      <w:pPr>
        <w:pStyle w:val="117"/>
        <w:adjustRightInd w:val="0"/>
        <w:snapToGrid w:val="0"/>
        <w:ind w:firstLine="0" w:firstLineChars="0"/>
        <w:jc w:val="center"/>
        <w:rPr>
          <w:rFonts w:hint="eastAsia"/>
          <w:kern w:val="0"/>
        </w:rPr>
      </w:pPr>
      <w:r>
        <w:rPr>
          <w:rFonts w:hint="eastAsia" w:ascii="黑体" w:hAnsi="黑体" w:eastAsia="黑体"/>
          <w:sz w:val="21"/>
          <w:szCs w:val="21"/>
        </w:rPr>
        <w:t>表3.3-8  拉油罐及装车废气无组织废气排放量一览表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889"/>
        <w:gridCol w:w="2759"/>
        <w:gridCol w:w="2845"/>
      </w:tblGrid>
      <w:tr w14:paraId="48BC50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2" w:type="pct"/>
            <w:vAlign w:val="center"/>
          </w:tcPr>
          <w:p w14:paraId="4E94E858">
            <w:pPr>
              <w:widowControl/>
              <w:jc w:val="center"/>
              <w:rPr>
                <w:rFonts w:hint="eastAsia" w:ascii="宋体" w:hAnsi="宋体" w:cs="宋体"/>
                <w:kern w:val="0"/>
                <w:szCs w:val="21"/>
              </w:rPr>
            </w:pPr>
            <w:r>
              <w:rPr>
                <w:rFonts w:hint="eastAsia" w:ascii="宋体" w:hAnsi="宋体" w:cs="宋体"/>
                <w:kern w:val="0"/>
                <w:szCs w:val="21"/>
              </w:rPr>
              <w:t>类别</w:t>
            </w:r>
          </w:p>
        </w:tc>
        <w:tc>
          <w:tcPr>
            <w:tcW w:w="1056" w:type="pct"/>
            <w:vAlign w:val="center"/>
          </w:tcPr>
          <w:p w14:paraId="41A24778">
            <w:pPr>
              <w:widowControl/>
              <w:jc w:val="center"/>
              <w:rPr>
                <w:rFonts w:hint="eastAsia" w:ascii="宋体" w:hAnsi="宋体" w:cs="宋体"/>
                <w:kern w:val="0"/>
                <w:szCs w:val="21"/>
              </w:rPr>
            </w:pPr>
            <w:r>
              <w:rPr>
                <w:rFonts w:hint="eastAsia" w:ascii="宋体" w:hAnsi="宋体" w:cs="宋体"/>
                <w:kern w:val="0"/>
                <w:szCs w:val="21"/>
              </w:rPr>
              <w:t>拉油罐小呼吸损耗量（t/a）</w:t>
            </w:r>
          </w:p>
        </w:tc>
        <w:tc>
          <w:tcPr>
            <w:tcW w:w="1542" w:type="pct"/>
            <w:vAlign w:val="center"/>
          </w:tcPr>
          <w:p w14:paraId="099C95B9">
            <w:pPr>
              <w:widowControl/>
              <w:jc w:val="center"/>
              <w:rPr>
                <w:rFonts w:hint="eastAsia" w:ascii="宋体" w:hAnsi="宋体" w:cs="宋体"/>
                <w:kern w:val="0"/>
                <w:szCs w:val="21"/>
              </w:rPr>
            </w:pPr>
            <w:r>
              <w:rPr>
                <w:rFonts w:hint="eastAsia" w:ascii="宋体" w:hAnsi="宋体" w:cs="宋体"/>
                <w:kern w:val="0"/>
                <w:szCs w:val="21"/>
              </w:rPr>
              <w:t>大呼吸和装车废气合计排放量（t/a）</w:t>
            </w:r>
          </w:p>
        </w:tc>
        <w:tc>
          <w:tcPr>
            <w:tcW w:w="1590" w:type="pct"/>
            <w:vAlign w:val="center"/>
          </w:tcPr>
          <w:p w14:paraId="5728867D">
            <w:pPr>
              <w:widowControl/>
              <w:jc w:val="center"/>
              <w:rPr>
                <w:rFonts w:hint="eastAsia" w:ascii="宋体" w:hAnsi="宋体" w:cs="宋体"/>
                <w:kern w:val="0"/>
                <w:szCs w:val="21"/>
              </w:rPr>
            </w:pPr>
            <w:r>
              <w:rPr>
                <w:rFonts w:hint="eastAsia" w:ascii="宋体" w:hAnsi="宋体" w:cs="宋体"/>
                <w:kern w:val="0"/>
                <w:szCs w:val="21"/>
              </w:rPr>
              <w:t>每座井场合计排放量（t/a）</w:t>
            </w:r>
          </w:p>
        </w:tc>
      </w:tr>
      <w:tr w14:paraId="0A0CDF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pct"/>
            <w:vAlign w:val="center"/>
          </w:tcPr>
          <w:p w14:paraId="7B6F48C5">
            <w:pPr>
              <w:widowControl/>
              <w:jc w:val="center"/>
              <w:rPr>
                <w:rFonts w:hint="eastAsia" w:ascii="宋体" w:hAnsi="宋体" w:cs="宋体"/>
                <w:kern w:val="0"/>
                <w:szCs w:val="21"/>
              </w:rPr>
            </w:pPr>
            <w:r>
              <w:rPr>
                <w:rFonts w:hint="eastAsia" w:ascii="宋体" w:hAnsi="宋体"/>
                <w:szCs w:val="21"/>
              </w:rPr>
              <w:t>中佳152</w:t>
            </w:r>
          </w:p>
        </w:tc>
        <w:tc>
          <w:tcPr>
            <w:tcW w:w="1056" w:type="pct"/>
            <w:vAlign w:val="center"/>
          </w:tcPr>
          <w:p w14:paraId="7747A48D">
            <w:pPr>
              <w:widowControl/>
              <w:jc w:val="center"/>
              <w:rPr>
                <w:rFonts w:hint="eastAsia" w:ascii="宋体" w:hAnsi="宋体"/>
                <w:szCs w:val="21"/>
              </w:rPr>
            </w:pPr>
            <w:r>
              <w:rPr>
                <w:rFonts w:hint="eastAsia" w:ascii="宋体" w:hAnsi="宋体"/>
                <w:szCs w:val="21"/>
              </w:rPr>
              <w:t>0.002</w:t>
            </w:r>
          </w:p>
        </w:tc>
        <w:tc>
          <w:tcPr>
            <w:tcW w:w="1542" w:type="pct"/>
            <w:noWrap/>
            <w:vAlign w:val="center"/>
          </w:tcPr>
          <w:p w14:paraId="1280A026">
            <w:pPr>
              <w:widowControl/>
              <w:jc w:val="center"/>
              <w:rPr>
                <w:rFonts w:hint="eastAsia" w:ascii="宋体" w:hAnsi="宋体" w:cs="宋体"/>
                <w:kern w:val="0"/>
                <w:szCs w:val="21"/>
              </w:rPr>
            </w:pPr>
            <w:r>
              <w:rPr>
                <w:rFonts w:hint="eastAsia" w:ascii="宋体" w:hAnsi="宋体"/>
                <w:szCs w:val="21"/>
              </w:rPr>
              <w:t>0.5374</w:t>
            </w:r>
          </w:p>
        </w:tc>
        <w:tc>
          <w:tcPr>
            <w:tcW w:w="1590" w:type="pct"/>
            <w:vAlign w:val="center"/>
          </w:tcPr>
          <w:p w14:paraId="6B8C8D12">
            <w:pPr>
              <w:widowControl/>
              <w:jc w:val="center"/>
              <w:rPr>
                <w:rFonts w:hint="eastAsia" w:ascii="宋体" w:hAnsi="宋体"/>
                <w:szCs w:val="21"/>
              </w:rPr>
            </w:pPr>
            <w:r>
              <w:rPr>
                <w:rFonts w:hint="eastAsia" w:ascii="宋体" w:hAnsi="宋体"/>
                <w:szCs w:val="21"/>
              </w:rPr>
              <w:t>0.5394</w:t>
            </w:r>
          </w:p>
        </w:tc>
      </w:tr>
      <w:tr w14:paraId="04EE4B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pct"/>
            <w:vAlign w:val="center"/>
          </w:tcPr>
          <w:p w14:paraId="2AE25F2F">
            <w:pPr>
              <w:widowControl/>
              <w:jc w:val="center"/>
              <w:rPr>
                <w:rFonts w:hint="eastAsia" w:ascii="宋体" w:hAnsi="宋体" w:cs="宋体"/>
                <w:kern w:val="0"/>
                <w:szCs w:val="21"/>
              </w:rPr>
            </w:pPr>
            <w:r>
              <w:rPr>
                <w:rFonts w:hint="eastAsia" w:ascii="宋体" w:hAnsi="宋体"/>
                <w:szCs w:val="21"/>
              </w:rPr>
              <w:t>中佳904</w:t>
            </w:r>
          </w:p>
        </w:tc>
        <w:tc>
          <w:tcPr>
            <w:tcW w:w="1056" w:type="pct"/>
            <w:vAlign w:val="center"/>
          </w:tcPr>
          <w:p w14:paraId="496A6AD6">
            <w:pPr>
              <w:widowControl/>
              <w:jc w:val="center"/>
              <w:rPr>
                <w:rFonts w:hint="eastAsia" w:ascii="宋体" w:hAnsi="宋体"/>
                <w:szCs w:val="21"/>
              </w:rPr>
            </w:pPr>
            <w:r>
              <w:rPr>
                <w:rFonts w:hint="eastAsia" w:ascii="宋体" w:hAnsi="宋体"/>
                <w:szCs w:val="21"/>
              </w:rPr>
              <w:t>0.002</w:t>
            </w:r>
          </w:p>
        </w:tc>
        <w:tc>
          <w:tcPr>
            <w:tcW w:w="1542" w:type="pct"/>
            <w:noWrap/>
            <w:vAlign w:val="center"/>
          </w:tcPr>
          <w:p w14:paraId="129168A4">
            <w:pPr>
              <w:widowControl/>
              <w:jc w:val="center"/>
              <w:rPr>
                <w:rFonts w:hint="eastAsia" w:ascii="宋体" w:hAnsi="宋体" w:cs="宋体"/>
                <w:kern w:val="0"/>
                <w:szCs w:val="21"/>
              </w:rPr>
            </w:pPr>
            <w:r>
              <w:rPr>
                <w:rFonts w:hint="eastAsia" w:ascii="宋体" w:hAnsi="宋体"/>
                <w:szCs w:val="21"/>
              </w:rPr>
              <w:t>0.8637</w:t>
            </w:r>
          </w:p>
        </w:tc>
        <w:tc>
          <w:tcPr>
            <w:tcW w:w="1590" w:type="pct"/>
            <w:vAlign w:val="center"/>
          </w:tcPr>
          <w:p w14:paraId="6F680755">
            <w:pPr>
              <w:widowControl/>
              <w:jc w:val="center"/>
              <w:rPr>
                <w:rFonts w:hint="eastAsia" w:ascii="宋体" w:hAnsi="宋体"/>
                <w:szCs w:val="21"/>
              </w:rPr>
            </w:pPr>
            <w:r>
              <w:rPr>
                <w:rFonts w:hint="eastAsia" w:ascii="宋体" w:hAnsi="宋体"/>
                <w:szCs w:val="21"/>
              </w:rPr>
              <w:t>0.8657</w:t>
            </w:r>
          </w:p>
        </w:tc>
      </w:tr>
      <w:tr w14:paraId="14C568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pct"/>
            <w:vAlign w:val="center"/>
          </w:tcPr>
          <w:p w14:paraId="44C31A34">
            <w:pPr>
              <w:widowControl/>
              <w:jc w:val="center"/>
              <w:rPr>
                <w:rFonts w:hint="eastAsia" w:ascii="宋体" w:hAnsi="宋体" w:cs="宋体"/>
                <w:kern w:val="0"/>
                <w:szCs w:val="21"/>
              </w:rPr>
            </w:pPr>
            <w:r>
              <w:rPr>
                <w:rFonts w:hint="eastAsia" w:ascii="宋体" w:hAnsi="宋体"/>
                <w:szCs w:val="21"/>
              </w:rPr>
              <w:t>中佳142</w:t>
            </w:r>
          </w:p>
        </w:tc>
        <w:tc>
          <w:tcPr>
            <w:tcW w:w="1056" w:type="pct"/>
            <w:vAlign w:val="center"/>
          </w:tcPr>
          <w:p w14:paraId="0BD111DD">
            <w:pPr>
              <w:widowControl/>
              <w:jc w:val="center"/>
              <w:rPr>
                <w:rFonts w:hint="eastAsia" w:ascii="宋体" w:hAnsi="宋体"/>
                <w:szCs w:val="21"/>
              </w:rPr>
            </w:pPr>
            <w:r>
              <w:rPr>
                <w:rFonts w:hint="eastAsia" w:ascii="宋体" w:hAnsi="宋体"/>
                <w:szCs w:val="21"/>
              </w:rPr>
              <w:t>0.002</w:t>
            </w:r>
          </w:p>
        </w:tc>
        <w:tc>
          <w:tcPr>
            <w:tcW w:w="1542" w:type="pct"/>
            <w:noWrap/>
            <w:vAlign w:val="center"/>
          </w:tcPr>
          <w:p w14:paraId="6EA6FE02">
            <w:pPr>
              <w:widowControl/>
              <w:jc w:val="center"/>
              <w:rPr>
                <w:rFonts w:hint="eastAsia" w:ascii="宋体" w:hAnsi="宋体" w:cs="宋体"/>
                <w:kern w:val="0"/>
                <w:szCs w:val="21"/>
              </w:rPr>
            </w:pPr>
            <w:r>
              <w:rPr>
                <w:rFonts w:hint="eastAsia" w:ascii="宋体" w:hAnsi="宋体"/>
                <w:szCs w:val="21"/>
              </w:rPr>
              <w:t>0.5374</w:t>
            </w:r>
          </w:p>
        </w:tc>
        <w:tc>
          <w:tcPr>
            <w:tcW w:w="1590" w:type="pct"/>
            <w:vAlign w:val="center"/>
          </w:tcPr>
          <w:p w14:paraId="176B91CF">
            <w:pPr>
              <w:widowControl/>
              <w:jc w:val="center"/>
              <w:rPr>
                <w:rFonts w:hint="eastAsia" w:ascii="宋体" w:hAnsi="宋体"/>
                <w:szCs w:val="21"/>
              </w:rPr>
            </w:pPr>
            <w:r>
              <w:rPr>
                <w:rFonts w:hint="eastAsia" w:ascii="宋体" w:hAnsi="宋体"/>
                <w:szCs w:val="21"/>
              </w:rPr>
              <w:t>0.5394</w:t>
            </w:r>
          </w:p>
        </w:tc>
      </w:tr>
      <w:tr w14:paraId="126AE9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pct"/>
            <w:vAlign w:val="center"/>
          </w:tcPr>
          <w:p w14:paraId="74366B61">
            <w:pPr>
              <w:widowControl/>
              <w:jc w:val="center"/>
              <w:rPr>
                <w:rFonts w:hint="eastAsia" w:ascii="宋体" w:hAnsi="宋体" w:cs="宋体"/>
                <w:kern w:val="0"/>
                <w:szCs w:val="21"/>
              </w:rPr>
            </w:pPr>
            <w:r>
              <w:rPr>
                <w:rFonts w:hint="eastAsia" w:ascii="宋体" w:hAnsi="宋体"/>
                <w:szCs w:val="21"/>
              </w:rPr>
              <w:t>中佳18</w:t>
            </w:r>
          </w:p>
        </w:tc>
        <w:tc>
          <w:tcPr>
            <w:tcW w:w="1056" w:type="pct"/>
            <w:vAlign w:val="center"/>
          </w:tcPr>
          <w:p w14:paraId="66C25734">
            <w:pPr>
              <w:widowControl/>
              <w:jc w:val="center"/>
              <w:rPr>
                <w:rFonts w:hint="eastAsia" w:ascii="宋体" w:hAnsi="宋体"/>
                <w:szCs w:val="21"/>
              </w:rPr>
            </w:pPr>
            <w:r>
              <w:rPr>
                <w:rFonts w:hint="eastAsia" w:ascii="宋体" w:hAnsi="宋体"/>
                <w:szCs w:val="21"/>
              </w:rPr>
              <w:t>0.002</w:t>
            </w:r>
          </w:p>
        </w:tc>
        <w:tc>
          <w:tcPr>
            <w:tcW w:w="1542" w:type="pct"/>
            <w:noWrap/>
            <w:vAlign w:val="center"/>
          </w:tcPr>
          <w:p w14:paraId="4898668B">
            <w:pPr>
              <w:widowControl/>
              <w:jc w:val="center"/>
              <w:rPr>
                <w:rFonts w:hint="eastAsia" w:ascii="宋体" w:hAnsi="宋体" w:cs="宋体"/>
                <w:kern w:val="0"/>
                <w:szCs w:val="21"/>
              </w:rPr>
            </w:pPr>
            <w:r>
              <w:rPr>
                <w:rFonts w:hint="eastAsia" w:ascii="宋体" w:hAnsi="宋体"/>
                <w:szCs w:val="21"/>
              </w:rPr>
              <w:t>0.5374</w:t>
            </w:r>
          </w:p>
        </w:tc>
        <w:tc>
          <w:tcPr>
            <w:tcW w:w="1590" w:type="pct"/>
            <w:vAlign w:val="center"/>
          </w:tcPr>
          <w:p w14:paraId="19A2B79E">
            <w:pPr>
              <w:widowControl/>
              <w:jc w:val="center"/>
              <w:rPr>
                <w:rFonts w:hint="eastAsia" w:ascii="宋体" w:hAnsi="宋体"/>
                <w:szCs w:val="21"/>
              </w:rPr>
            </w:pPr>
            <w:r>
              <w:rPr>
                <w:rFonts w:hint="eastAsia" w:ascii="宋体" w:hAnsi="宋体"/>
                <w:szCs w:val="21"/>
              </w:rPr>
              <w:t>0.5394</w:t>
            </w:r>
          </w:p>
        </w:tc>
      </w:tr>
      <w:tr w14:paraId="7C5002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pct"/>
            <w:vAlign w:val="center"/>
          </w:tcPr>
          <w:p w14:paraId="2A7BDB4A">
            <w:pPr>
              <w:widowControl/>
              <w:jc w:val="center"/>
              <w:rPr>
                <w:rFonts w:hint="eastAsia" w:ascii="宋体" w:hAnsi="宋体" w:cs="宋体"/>
                <w:kern w:val="0"/>
                <w:szCs w:val="21"/>
              </w:rPr>
            </w:pPr>
            <w:r>
              <w:rPr>
                <w:rFonts w:hint="eastAsia" w:ascii="宋体" w:hAnsi="宋体"/>
                <w:szCs w:val="21"/>
              </w:rPr>
              <w:t>中佳181</w:t>
            </w:r>
          </w:p>
        </w:tc>
        <w:tc>
          <w:tcPr>
            <w:tcW w:w="1056" w:type="pct"/>
            <w:vAlign w:val="center"/>
          </w:tcPr>
          <w:p w14:paraId="6C985C81">
            <w:pPr>
              <w:widowControl/>
              <w:jc w:val="center"/>
              <w:rPr>
                <w:rFonts w:hint="eastAsia" w:ascii="宋体" w:hAnsi="宋体"/>
                <w:szCs w:val="21"/>
              </w:rPr>
            </w:pPr>
            <w:r>
              <w:rPr>
                <w:rFonts w:hint="eastAsia" w:ascii="宋体" w:hAnsi="宋体"/>
                <w:szCs w:val="21"/>
              </w:rPr>
              <w:t>0.002</w:t>
            </w:r>
          </w:p>
        </w:tc>
        <w:tc>
          <w:tcPr>
            <w:tcW w:w="1542" w:type="pct"/>
            <w:noWrap/>
            <w:vAlign w:val="center"/>
          </w:tcPr>
          <w:p w14:paraId="2C21AAAA">
            <w:pPr>
              <w:widowControl/>
              <w:jc w:val="center"/>
              <w:rPr>
                <w:rFonts w:hint="eastAsia" w:ascii="宋体" w:hAnsi="宋体" w:cs="宋体"/>
                <w:kern w:val="0"/>
                <w:szCs w:val="21"/>
              </w:rPr>
            </w:pPr>
            <w:r>
              <w:rPr>
                <w:rFonts w:hint="eastAsia" w:ascii="宋体" w:hAnsi="宋体"/>
                <w:szCs w:val="21"/>
              </w:rPr>
              <w:t>0.5374</w:t>
            </w:r>
          </w:p>
        </w:tc>
        <w:tc>
          <w:tcPr>
            <w:tcW w:w="1590" w:type="pct"/>
            <w:vAlign w:val="center"/>
          </w:tcPr>
          <w:p w14:paraId="229D0185">
            <w:pPr>
              <w:widowControl/>
              <w:jc w:val="center"/>
              <w:rPr>
                <w:rFonts w:hint="eastAsia" w:ascii="宋体" w:hAnsi="宋体"/>
                <w:szCs w:val="21"/>
              </w:rPr>
            </w:pPr>
            <w:r>
              <w:rPr>
                <w:rFonts w:hint="eastAsia" w:ascii="宋体" w:hAnsi="宋体"/>
                <w:szCs w:val="21"/>
              </w:rPr>
              <w:t>0.5394</w:t>
            </w:r>
          </w:p>
        </w:tc>
      </w:tr>
      <w:tr w14:paraId="7CC69B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pct"/>
            <w:vAlign w:val="center"/>
          </w:tcPr>
          <w:p w14:paraId="248C9C4F">
            <w:pPr>
              <w:widowControl/>
              <w:jc w:val="center"/>
              <w:rPr>
                <w:rFonts w:hint="eastAsia" w:ascii="宋体" w:hAnsi="宋体" w:cs="宋体"/>
                <w:kern w:val="0"/>
                <w:szCs w:val="21"/>
              </w:rPr>
            </w:pPr>
            <w:r>
              <w:rPr>
                <w:rFonts w:hint="eastAsia" w:ascii="宋体" w:hAnsi="宋体"/>
                <w:szCs w:val="21"/>
              </w:rPr>
              <w:t>中佳141</w:t>
            </w:r>
          </w:p>
        </w:tc>
        <w:tc>
          <w:tcPr>
            <w:tcW w:w="1056" w:type="pct"/>
            <w:vAlign w:val="center"/>
          </w:tcPr>
          <w:p w14:paraId="41553952">
            <w:pPr>
              <w:widowControl/>
              <w:jc w:val="center"/>
              <w:rPr>
                <w:rFonts w:hint="eastAsia" w:ascii="宋体" w:hAnsi="宋体"/>
                <w:szCs w:val="21"/>
              </w:rPr>
            </w:pPr>
            <w:r>
              <w:rPr>
                <w:rFonts w:hint="eastAsia" w:ascii="宋体" w:hAnsi="宋体"/>
                <w:szCs w:val="21"/>
              </w:rPr>
              <w:t>0.002</w:t>
            </w:r>
          </w:p>
        </w:tc>
        <w:tc>
          <w:tcPr>
            <w:tcW w:w="1542" w:type="pct"/>
            <w:noWrap/>
            <w:vAlign w:val="center"/>
          </w:tcPr>
          <w:p w14:paraId="7D84E896">
            <w:pPr>
              <w:widowControl/>
              <w:jc w:val="center"/>
              <w:rPr>
                <w:rFonts w:hint="eastAsia" w:ascii="宋体" w:hAnsi="宋体" w:cs="宋体"/>
                <w:kern w:val="0"/>
                <w:szCs w:val="21"/>
              </w:rPr>
            </w:pPr>
            <w:r>
              <w:rPr>
                <w:rFonts w:hint="eastAsia" w:ascii="宋体" w:hAnsi="宋体"/>
                <w:szCs w:val="21"/>
              </w:rPr>
              <w:t>1.5994</w:t>
            </w:r>
          </w:p>
        </w:tc>
        <w:tc>
          <w:tcPr>
            <w:tcW w:w="1590" w:type="pct"/>
            <w:vAlign w:val="center"/>
          </w:tcPr>
          <w:p w14:paraId="6EDBAE9C">
            <w:pPr>
              <w:widowControl/>
              <w:jc w:val="center"/>
              <w:rPr>
                <w:rFonts w:hint="eastAsia" w:ascii="宋体" w:hAnsi="宋体"/>
                <w:szCs w:val="21"/>
              </w:rPr>
            </w:pPr>
            <w:r>
              <w:rPr>
                <w:rFonts w:hint="eastAsia" w:ascii="宋体" w:hAnsi="宋体"/>
                <w:szCs w:val="21"/>
              </w:rPr>
              <w:t>1.6014</w:t>
            </w:r>
          </w:p>
        </w:tc>
      </w:tr>
      <w:tr w14:paraId="0493AC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pct"/>
            <w:vAlign w:val="center"/>
          </w:tcPr>
          <w:p w14:paraId="6A37D9E1">
            <w:pPr>
              <w:widowControl/>
              <w:jc w:val="center"/>
              <w:rPr>
                <w:rFonts w:hint="eastAsia" w:ascii="宋体" w:hAnsi="宋体" w:cs="宋体"/>
                <w:kern w:val="0"/>
                <w:szCs w:val="21"/>
              </w:rPr>
            </w:pPr>
            <w:r>
              <w:rPr>
                <w:rFonts w:hint="eastAsia" w:ascii="宋体" w:hAnsi="宋体"/>
                <w:szCs w:val="21"/>
              </w:rPr>
              <w:t>中佳131</w:t>
            </w:r>
          </w:p>
        </w:tc>
        <w:tc>
          <w:tcPr>
            <w:tcW w:w="1056" w:type="pct"/>
            <w:vAlign w:val="center"/>
          </w:tcPr>
          <w:p w14:paraId="7BAE6C91">
            <w:pPr>
              <w:widowControl/>
              <w:jc w:val="center"/>
              <w:rPr>
                <w:rFonts w:hint="eastAsia" w:ascii="宋体" w:hAnsi="宋体"/>
                <w:szCs w:val="21"/>
              </w:rPr>
            </w:pPr>
            <w:r>
              <w:rPr>
                <w:rFonts w:hint="eastAsia" w:ascii="宋体" w:hAnsi="宋体"/>
                <w:szCs w:val="21"/>
              </w:rPr>
              <w:t>0.002</w:t>
            </w:r>
          </w:p>
        </w:tc>
        <w:tc>
          <w:tcPr>
            <w:tcW w:w="1542" w:type="pct"/>
            <w:noWrap/>
            <w:vAlign w:val="center"/>
          </w:tcPr>
          <w:p w14:paraId="6D880317">
            <w:pPr>
              <w:widowControl/>
              <w:jc w:val="center"/>
              <w:rPr>
                <w:rFonts w:hint="eastAsia" w:ascii="宋体" w:hAnsi="宋体" w:cs="宋体"/>
                <w:kern w:val="0"/>
                <w:szCs w:val="21"/>
              </w:rPr>
            </w:pPr>
            <w:r>
              <w:rPr>
                <w:rFonts w:hint="eastAsia" w:ascii="宋体" w:hAnsi="宋体"/>
                <w:szCs w:val="21"/>
              </w:rPr>
              <w:t>0.5374</w:t>
            </w:r>
          </w:p>
        </w:tc>
        <w:tc>
          <w:tcPr>
            <w:tcW w:w="1590" w:type="pct"/>
            <w:vAlign w:val="center"/>
          </w:tcPr>
          <w:p w14:paraId="15EB727C">
            <w:pPr>
              <w:widowControl/>
              <w:jc w:val="center"/>
              <w:rPr>
                <w:rFonts w:hint="eastAsia" w:ascii="宋体" w:hAnsi="宋体"/>
                <w:szCs w:val="21"/>
              </w:rPr>
            </w:pPr>
            <w:r>
              <w:rPr>
                <w:rFonts w:hint="eastAsia" w:ascii="宋体" w:hAnsi="宋体"/>
                <w:szCs w:val="21"/>
              </w:rPr>
              <w:t>0.5394</w:t>
            </w:r>
          </w:p>
        </w:tc>
      </w:tr>
      <w:tr w14:paraId="4E51BA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pct"/>
            <w:vAlign w:val="center"/>
          </w:tcPr>
          <w:p w14:paraId="304E9AB3">
            <w:pPr>
              <w:widowControl/>
              <w:jc w:val="center"/>
              <w:rPr>
                <w:rFonts w:hint="eastAsia" w:ascii="宋体" w:hAnsi="宋体" w:cs="宋体"/>
                <w:kern w:val="0"/>
                <w:szCs w:val="21"/>
              </w:rPr>
            </w:pPr>
            <w:r>
              <w:rPr>
                <w:rFonts w:hint="eastAsia" w:ascii="宋体" w:hAnsi="宋体"/>
                <w:szCs w:val="21"/>
              </w:rPr>
              <w:t>中佳19</w:t>
            </w:r>
          </w:p>
        </w:tc>
        <w:tc>
          <w:tcPr>
            <w:tcW w:w="1056" w:type="pct"/>
            <w:vAlign w:val="center"/>
          </w:tcPr>
          <w:p w14:paraId="52918ED5">
            <w:pPr>
              <w:widowControl/>
              <w:jc w:val="center"/>
              <w:rPr>
                <w:rFonts w:hint="eastAsia" w:ascii="宋体" w:hAnsi="宋体"/>
                <w:szCs w:val="21"/>
              </w:rPr>
            </w:pPr>
            <w:r>
              <w:rPr>
                <w:rFonts w:hint="eastAsia" w:ascii="宋体" w:hAnsi="宋体"/>
                <w:szCs w:val="21"/>
              </w:rPr>
              <w:t>0.002</w:t>
            </w:r>
          </w:p>
        </w:tc>
        <w:tc>
          <w:tcPr>
            <w:tcW w:w="1542" w:type="pct"/>
            <w:noWrap/>
            <w:vAlign w:val="center"/>
          </w:tcPr>
          <w:p w14:paraId="352157FF">
            <w:pPr>
              <w:widowControl/>
              <w:jc w:val="center"/>
              <w:rPr>
                <w:rFonts w:hint="eastAsia" w:ascii="宋体" w:hAnsi="宋体" w:cs="宋体"/>
                <w:kern w:val="0"/>
                <w:szCs w:val="21"/>
              </w:rPr>
            </w:pPr>
            <w:r>
              <w:rPr>
                <w:rFonts w:hint="eastAsia" w:ascii="宋体" w:hAnsi="宋体"/>
                <w:szCs w:val="21"/>
              </w:rPr>
              <w:t>0.5374</w:t>
            </w:r>
          </w:p>
        </w:tc>
        <w:tc>
          <w:tcPr>
            <w:tcW w:w="1590" w:type="pct"/>
            <w:vAlign w:val="center"/>
          </w:tcPr>
          <w:p w14:paraId="5B39AA93">
            <w:pPr>
              <w:widowControl/>
              <w:jc w:val="center"/>
              <w:rPr>
                <w:rFonts w:hint="eastAsia" w:ascii="宋体" w:hAnsi="宋体"/>
                <w:szCs w:val="21"/>
              </w:rPr>
            </w:pPr>
            <w:r>
              <w:rPr>
                <w:rFonts w:hint="eastAsia" w:ascii="宋体" w:hAnsi="宋体"/>
                <w:szCs w:val="21"/>
              </w:rPr>
              <w:t>0.5394</w:t>
            </w:r>
          </w:p>
        </w:tc>
      </w:tr>
      <w:tr w14:paraId="7930E5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pct"/>
            <w:vAlign w:val="center"/>
          </w:tcPr>
          <w:p w14:paraId="306E4AFA">
            <w:pPr>
              <w:widowControl/>
              <w:jc w:val="center"/>
              <w:rPr>
                <w:rFonts w:hint="eastAsia" w:ascii="宋体" w:hAnsi="宋体" w:cs="宋体"/>
                <w:kern w:val="0"/>
                <w:szCs w:val="21"/>
              </w:rPr>
            </w:pPr>
            <w:r>
              <w:rPr>
                <w:rFonts w:hint="eastAsia" w:ascii="宋体" w:hAnsi="宋体"/>
                <w:szCs w:val="21"/>
              </w:rPr>
              <w:t>中佳8</w:t>
            </w:r>
          </w:p>
        </w:tc>
        <w:tc>
          <w:tcPr>
            <w:tcW w:w="1056" w:type="pct"/>
            <w:vAlign w:val="center"/>
          </w:tcPr>
          <w:p w14:paraId="123F228E">
            <w:pPr>
              <w:widowControl/>
              <w:jc w:val="center"/>
              <w:rPr>
                <w:rFonts w:hint="eastAsia" w:ascii="宋体" w:hAnsi="宋体"/>
                <w:szCs w:val="21"/>
              </w:rPr>
            </w:pPr>
            <w:r>
              <w:rPr>
                <w:rFonts w:hint="eastAsia" w:ascii="宋体" w:hAnsi="宋体"/>
                <w:szCs w:val="21"/>
              </w:rPr>
              <w:t>0.002</w:t>
            </w:r>
          </w:p>
        </w:tc>
        <w:tc>
          <w:tcPr>
            <w:tcW w:w="1542" w:type="pct"/>
            <w:noWrap/>
            <w:vAlign w:val="center"/>
          </w:tcPr>
          <w:p w14:paraId="1B1D4AE0">
            <w:pPr>
              <w:widowControl/>
              <w:jc w:val="center"/>
              <w:rPr>
                <w:rFonts w:hint="eastAsia" w:ascii="宋体" w:hAnsi="宋体" w:cs="宋体"/>
                <w:kern w:val="0"/>
                <w:szCs w:val="21"/>
              </w:rPr>
            </w:pPr>
            <w:r>
              <w:rPr>
                <w:rFonts w:hint="eastAsia" w:ascii="宋体" w:hAnsi="宋体"/>
                <w:szCs w:val="21"/>
              </w:rPr>
              <w:t>0.5374</w:t>
            </w:r>
          </w:p>
        </w:tc>
        <w:tc>
          <w:tcPr>
            <w:tcW w:w="1590" w:type="pct"/>
            <w:vAlign w:val="center"/>
          </w:tcPr>
          <w:p w14:paraId="4DCE2A12">
            <w:pPr>
              <w:widowControl/>
              <w:jc w:val="center"/>
              <w:rPr>
                <w:rFonts w:hint="eastAsia" w:ascii="宋体" w:hAnsi="宋体"/>
                <w:szCs w:val="21"/>
              </w:rPr>
            </w:pPr>
            <w:r>
              <w:rPr>
                <w:rFonts w:hint="eastAsia" w:ascii="宋体" w:hAnsi="宋体"/>
                <w:szCs w:val="21"/>
              </w:rPr>
              <w:t>0.5394</w:t>
            </w:r>
          </w:p>
        </w:tc>
      </w:tr>
      <w:tr w14:paraId="58443A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pct"/>
            <w:vAlign w:val="center"/>
          </w:tcPr>
          <w:p w14:paraId="63D9C956">
            <w:pPr>
              <w:widowControl/>
              <w:jc w:val="center"/>
              <w:rPr>
                <w:rFonts w:hint="eastAsia" w:ascii="宋体" w:hAnsi="宋体" w:cs="宋体"/>
                <w:kern w:val="0"/>
                <w:szCs w:val="21"/>
              </w:rPr>
            </w:pPr>
            <w:r>
              <w:rPr>
                <w:rFonts w:hint="eastAsia" w:ascii="宋体" w:hAnsi="宋体"/>
                <w:szCs w:val="21"/>
              </w:rPr>
              <w:t>中佳801</w:t>
            </w:r>
          </w:p>
        </w:tc>
        <w:tc>
          <w:tcPr>
            <w:tcW w:w="1056" w:type="pct"/>
            <w:vAlign w:val="center"/>
          </w:tcPr>
          <w:p w14:paraId="350DC694">
            <w:pPr>
              <w:widowControl/>
              <w:jc w:val="center"/>
              <w:rPr>
                <w:rFonts w:hint="eastAsia" w:ascii="宋体" w:hAnsi="宋体"/>
                <w:szCs w:val="21"/>
              </w:rPr>
            </w:pPr>
            <w:r>
              <w:rPr>
                <w:rFonts w:hint="eastAsia" w:ascii="宋体" w:hAnsi="宋体"/>
                <w:szCs w:val="21"/>
              </w:rPr>
              <w:t>0.002</w:t>
            </w:r>
          </w:p>
        </w:tc>
        <w:tc>
          <w:tcPr>
            <w:tcW w:w="1542" w:type="pct"/>
            <w:noWrap/>
            <w:vAlign w:val="center"/>
          </w:tcPr>
          <w:p w14:paraId="6C87E98A">
            <w:pPr>
              <w:widowControl/>
              <w:jc w:val="center"/>
              <w:rPr>
                <w:rFonts w:hint="eastAsia" w:ascii="宋体" w:hAnsi="宋体" w:cs="宋体"/>
                <w:kern w:val="0"/>
                <w:szCs w:val="21"/>
              </w:rPr>
            </w:pPr>
            <w:r>
              <w:rPr>
                <w:rFonts w:hint="eastAsia" w:ascii="宋体" w:hAnsi="宋体"/>
                <w:szCs w:val="21"/>
              </w:rPr>
              <w:t>0.5374</w:t>
            </w:r>
          </w:p>
        </w:tc>
        <w:tc>
          <w:tcPr>
            <w:tcW w:w="1590" w:type="pct"/>
            <w:vAlign w:val="center"/>
          </w:tcPr>
          <w:p w14:paraId="351741CE">
            <w:pPr>
              <w:widowControl/>
              <w:jc w:val="center"/>
              <w:rPr>
                <w:rFonts w:hint="eastAsia" w:ascii="宋体" w:hAnsi="宋体"/>
                <w:szCs w:val="21"/>
              </w:rPr>
            </w:pPr>
            <w:r>
              <w:rPr>
                <w:rFonts w:hint="eastAsia" w:ascii="宋体" w:hAnsi="宋体"/>
                <w:szCs w:val="21"/>
              </w:rPr>
              <w:t>0.5394</w:t>
            </w:r>
          </w:p>
        </w:tc>
      </w:tr>
      <w:tr w14:paraId="69ECAA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pct"/>
            <w:vAlign w:val="center"/>
          </w:tcPr>
          <w:p w14:paraId="4C7B8EDA">
            <w:pPr>
              <w:widowControl/>
              <w:jc w:val="center"/>
              <w:rPr>
                <w:rFonts w:hint="eastAsia" w:ascii="宋体" w:hAnsi="宋体" w:cs="宋体"/>
                <w:kern w:val="0"/>
                <w:szCs w:val="21"/>
              </w:rPr>
            </w:pPr>
            <w:r>
              <w:rPr>
                <w:rFonts w:hint="eastAsia" w:ascii="宋体" w:hAnsi="宋体" w:cs="宋体"/>
                <w:kern w:val="0"/>
                <w:szCs w:val="21"/>
              </w:rPr>
              <w:t>总计</w:t>
            </w:r>
          </w:p>
        </w:tc>
        <w:tc>
          <w:tcPr>
            <w:tcW w:w="1056" w:type="pct"/>
            <w:vAlign w:val="center"/>
          </w:tcPr>
          <w:p w14:paraId="3B2426B9">
            <w:pPr>
              <w:widowControl/>
              <w:jc w:val="center"/>
              <w:rPr>
                <w:rFonts w:hint="eastAsia" w:ascii="宋体" w:hAnsi="宋体"/>
                <w:szCs w:val="21"/>
              </w:rPr>
            </w:pPr>
            <w:r>
              <w:rPr>
                <w:rFonts w:hint="eastAsia" w:ascii="宋体" w:hAnsi="宋体"/>
                <w:szCs w:val="21"/>
              </w:rPr>
              <w:t>0.02</w:t>
            </w:r>
          </w:p>
        </w:tc>
        <w:tc>
          <w:tcPr>
            <w:tcW w:w="1542" w:type="pct"/>
            <w:noWrap/>
            <w:vAlign w:val="center"/>
          </w:tcPr>
          <w:p w14:paraId="74EE65C3">
            <w:pPr>
              <w:widowControl/>
              <w:jc w:val="center"/>
              <w:rPr>
                <w:rFonts w:hint="eastAsia" w:ascii="宋体" w:hAnsi="宋体" w:cs="宋体"/>
                <w:kern w:val="0"/>
                <w:szCs w:val="21"/>
              </w:rPr>
            </w:pPr>
            <w:r>
              <w:rPr>
                <w:rFonts w:hint="eastAsia" w:ascii="宋体" w:hAnsi="宋体"/>
                <w:szCs w:val="21"/>
              </w:rPr>
              <w:t>6.7623</w:t>
            </w:r>
          </w:p>
        </w:tc>
        <w:tc>
          <w:tcPr>
            <w:tcW w:w="1590" w:type="pct"/>
            <w:vAlign w:val="center"/>
          </w:tcPr>
          <w:p w14:paraId="78C2F2E1">
            <w:pPr>
              <w:widowControl/>
              <w:jc w:val="center"/>
              <w:rPr>
                <w:rFonts w:hint="eastAsia" w:ascii="宋体" w:hAnsi="宋体"/>
                <w:szCs w:val="21"/>
              </w:rPr>
            </w:pPr>
            <w:r>
              <w:rPr>
                <w:rFonts w:hint="eastAsia" w:ascii="宋体" w:hAnsi="宋体"/>
                <w:szCs w:val="21"/>
              </w:rPr>
              <w:t>6.7823</w:t>
            </w:r>
          </w:p>
        </w:tc>
      </w:tr>
    </w:tbl>
    <w:p w14:paraId="37551D8E">
      <w:pPr>
        <w:pStyle w:val="191"/>
        <w:ind w:firstLine="480"/>
        <w:rPr>
          <w:rFonts w:hint="eastAsia"/>
        </w:rPr>
      </w:pPr>
      <w:r>
        <w:rPr>
          <w:rFonts w:hint="eastAsia"/>
        </w:rPr>
        <w:t>⑥废气汇总</w:t>
      </w:r>
    </w:p>
    <w:p w14:paraId="575BA780">
      <w:pPr>
        <w:pStyle w:val="191"/>
        <w:ind w:firstLine="480"/>
        <w:rPr>
          <w:rFonts w:hint="eastAsia" w:ascii="黑体" w:hAnsi="黑体" w:eastAsia="黑体"/>
          <w:szCs w:val="21"/>
        </w:rPr>
      </w:pPr>
      <w:r>
        <w:rPr>
          <w:rFonts w:hint="eastAsia"/>
        </w:rPr>
        <w:t>项目实施后有组织废气排放量核算见表3.3-9，无组织废气排放量核算表见表3</w:t>
      </w:r>
      <w:r>
        <w:t>.</w:t>
      </w:r>
      <w:r>
        <w:rPr>
          <w:rFonts w:hint="eastAsia"/>
        </w:rPr>
        <w:t>3-10，各污染物排放量汇总见表3.3-11。</w:t>
      </w:r>
    </w:p>
    <w:p w14:paraId="7235CE4F">
      <w:pPr>
        <w:pStyle w:val="15"/>
        <w:rPr>
          <w:rFonts w:ascii="Times New Roman" w:hAnsi="Times New Roman"/>
          <w:kern w:val="0"/>
          <w:szCs w:val="21"/>
        </w:rPr>
      </w:pPr>
      <w:r>
        <w:rPr>
          <w:rFonts w:ascii="Times New Roman" w:hAnsi="Times New Roman"/>
          <w:kern w:val="0"/>
          <w:szCs w:val="21"/>
        </w:rPr>
        <w:t>表3.</w:t>
      </w:r>
      <w:r>
        <w:rPr>
          <w:rFonts w:hint="eastAsia" w:ascii="Times New Roman" w:hAnsi="Times New Roman"/>
          <w:kern w:val="0"/>
          <w:szCs w:val="21"/>
        </w:rPr>
        <w:t>3-9</w:t>
      </w:r>
      <w:r>
        <w:rPr>
          <w:rFonts w:ascii="Times New Roman" w:hAnsi="Times New Roman"/>
          <w:kern w:val="0"/>
          <w:szCs w:val="21"/>
        </w:rPr>
        <w:t xml:space="preserve">  大气污染物有组织排放量核算表</w:t>
      </w:r>
    </w:p>
    <w:tbl>
      <w:tblPr>
        <w:tblStyle w:val="51"/>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716"/>
        <w:gridCol w:w="1021"/>
        <w:gridCol w:w="1250"/>
        <w:gridCol w:w="1777"/>
        <w:gridCol w:w="1339"/>
        <w:gridCol w:w="1350"/>
      </w:tblGrid>
      <w:tr w14:paraId="04076E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731" w:type="pct"/>
            <w:tcBorders>
              <w:tl2br w:val="nil"/>
              <w:tr2bl w:val="nil"/>
            </w:tcBorders>
            <w:vAlign w:val="center"/>
          </w:tcPr>
          <w:p w14:paraId="1538B3B9">
            <w:pPr>
              <w:pStyle w:val="322"/>
              <w:adjustRightInd w:val="0"/>
              <w:snapToGrid w:val="0"/>
              <w:spacing w:line="300" w:lineRule="exact"/>
              <w:rPr>
                <w:rFonts w:hint="eastAsia"/>
                <w:bCs/>
                <w:snapToGrid w:val="0"/>
                <w:color w:val="auto"/>
                <w:w w:val="100"/>
                <w:sz w:val="21"/>
                <w:szCs w:val="21"/>
              </w:rPr>
            </w:pPr>
            <w:r>
              <w:rPr>
                <w:rFonts w:hint="eastAsia"/>
                <w:bCs/>
                <w:snapToGrid w:val="0"/>
                <w:color w:val="auto"/>
                <w:w w:val="100"/>
                <w:sz w:val="21"/>
                <w:szCs w:val="21"/>
              </w:rPr>
              <w:t>井号</w:t>
            </w:r>
          </w:p>
        </w:tc>
        <w:tc>
          <w:tcPr>
            <w:tcW w:w="410" w:type="pct"/>
            <w:tcBorders>
              <w:tl2br w:val="nil"/>
              <w:tr2bl w:val="nil"/>
            </w:tcBorders>
            <w:vAlign w:val="center"/>
          </w:tcPr>
          <w:p w14:paraId="3B537FF9">
            <w:pPr>
              <w:pStyle w:val="322"/>
              <w:adjustRightInd w:val="0"/>
              <w:snapToGrid w:val="0"/>
              <w:spacing w:line="300" w:lineRule="exact"/>
              <w:rPr>
                <w:rFonts w:hint="eastAsia"/>
                <w:bCs/>
                <w:snapToGrid w:val="0"/>
                <w:color w:val="auto"/>
                <w:w w:val="100"/>
                <w:sz w:val="21"/>
                <w:szCs w:val="21"/>
              </w:rPr>
            </w:pPr>
            <w:r>
              <w:rPr>
                <w:bCs/>
                <w:snapToGrid w:val="0"/>
                <w:color w:val="auto"/>
                <w:w w:val="100"/>
                <w:sz w:val="21"/>
                <w:szCs w:val="21"/>
              </w:rPr>
              <w:t>排放口编号</w:t>
            </w:r>
          </w:p>
        </w:tc>
        <w:tc>
          <w:tcPr>
            <w:tcW w:w="1301" w:type="pct"/>
            <w:gridSpan w:val="2"/>
            <w:tcBorders>
              <w:tl2br w:val="nil"/>
              <w:tr2bl w:val="nil"/>
            </w:tcBorders>
            <w:vAlign w:val="center"/>
          </w:tcPr>
          <w:p w14:paraId="0D613D0A">
            <w:pPr>
              <w:pStyle w:val="322"/>
              <w:adjustRightInd w:val="0"/>
              <w:snapToGrid w:val="0"/>
              <w:spacing w:line="300" w:lineRule="exact"/>
              <w:rPr>
                <w:rFonts w:hint="eastAsia"/>
                <w:bCs/>
                <w:snapToGrid w:val="0"/>
                <w:color w:val="auto"/>
                <w:w w:val="100"/>
                <w:sz w:val="21"/>
                <w:szCs w:val="21"/>
              </w:rPr>
            </w:pPr>
            <w:r>
              <w:rPr>
                <w:bCs/>
                <w:snapToGrid w:val="0"/>
                <w:color w:val="auto"/>
                <w:w w:val="100"/>
                <w:sz w:val="21"/>
                <w:szCs w:val="21"/>
              </w:rPr>
              <w:t>污染物</w:t>
            </w:r>
          </w:p>
        </w:tc>
        <w:tc>
          <w:tcPr>
            <w:tcW w:w="1018" w:type="pct"/>
            <w:tcBorders>
              <w:tl2br w:val="nil"/>
              <w:tr2bl w:val="nil"/>
            </w:tcBorders>
            <w:vAlign w:val="center"/>
          </w:tcPr>
          <w:p w14:paraId="666F6A58">
            <w:pPr>
              <w:pStyle w:val="322"/>
              <w:adjustRightInd w:val="0"/>
              <w:snapToGrid w:val="0"/>
              <w:spacing w:line="300" w:lineRule="exact"/>
              <w:rPr>
                <w:rFonts w:hint="eastAsia"/>
                <w:bCs/>
                <w:snapToGrid w:val="0"/>
                <w:color w:val="auto"/>
                <w:w w:val="100"/>
                <w:sz w:val="21"/>
                <w:szCs w:val="21"/>
              </w:rPr>
            </w:pPr>
            <w:r>
              <w:rPr>
                <w:bCs/>
                <w:snapToGrid w:val="0"/>
                <w:color w:val="auto"/>
                <w:w w:val="100"/>
                <w:sz w:val="21"/>
                <w:szCs w:val="21"/>
              </w:rPr>
              <w:t>核算排放浓度（mg/m</w:t>
            </w:r>
            <w:r>
              <w:rPr>
                <w:bCs/>
                <w:snapToGrid w:val="0"/>
                <w:color w:val="auto"/>
                <w:w w:val="100"/>
                <w:sz w:val="21"/>
                <w:szCs w:val="21"/>
                <w:vertAlign w:val="superscript"/>
              </w:rPr>
              <w:t>3</w:t>
            </w:r>
            <w:r>
              <w:rPr>
                <w:bCs/>
                <w:snapToGrid w:val="0"/>
                <w:color w:val="auto"/>
                <w:w w:val="100"/>
                <w:sz w:val="21"/>
                <w:szCs w:val="21"/>
              </w:rPr>
              <w:t>）</w:t>
            </w:r>
          </w:p>
        </w:tc>
        <w:tc>
          <w:tcPr>
            <w:tcW w:w="767" w:type="pct"/>
            <w:tcBorders>
              <w:right w:val="single" w:color="auto" w:sz="4" w:space="0"/>
              <w:tl2br w:val="nil"/>
              <w:tr2bl w:val="nil"/>
            </w:tcBorders>
            <w:vAlign w:val="center"/>
          </w:tcPr>
          <w:p w14:paraId="5B4F9745">
            <w:pPr>
              <w:pStyle w:val="322"/>
              <w:adjustRightInd w:val="0"/>
              <w:snapToGrid w:val="0"/>
              <w:spacing w:line="300" w:lineRule="exact"/>
              <w:rPr>
                <w:rFonts w:hint="eastAsia"/>
                <w:bCs/>
                <w:snapToGrid w:val="0"/>
                <w:color w:val="auto"/>
                <w:w w:val="100"/>
                <w:sz w:val="21"/>
                <w:szCs w:val="21"/>
              </w:rPr>
            </w:pPr>
            <w:r>
              <w:rPr>
                <w:bCs/>
                <w:snapToGrid w:val="0"/>
                <w:color w:val="auto"/>
                <w:w w:val="100"/>
                <w:sz w:val="21"/>
                <w:szCs w:val="21"/>
              </w:rPr>
              <w:t>核算排放速率（kg/h）</w:t>
            </w:r>
          </w:p>
        </w:tc>
        <w:tc>
          <w:tcPr>
            <w:tcW w:w="773" w:type="pct"/>
            <w:tcBorders>
              <w:tl2br w:val="nil"/>
              <w:tr2bl w:val="nil"/>
            </w:tcBorders>
            <w:vAlign w:val="center"/>
          </w:tcPr>
          <w:p w14:paraId="176B2216">
            <w:pPr>
              <w:pStyle w:val="322"/>
              <w:adjustRightInd w:val="0"/>
              <w:snapToGrid w:val="0"/>
              <w:spacing w:line="300" w:lineRule="exact"/>
              <w:rPr>
                <w:rFonts w:hint="eastAsia"/>
                <w:bCs/>
                <w:snapToGrid w:val="0"/>
                <w:color w:val="auto"/>
                <w:w w:val="100"/>
                <w:sz w:val="21"/>
                <w:szCs w:val="21"/>
              </w:rPr>
            </w:pPr>
            <w:r>
              <w:rPr>
                <w:bCs/>
                <w:snapToGrid w:val="0"/>
                <w:color w:val="auto"/>
                <w:w w:val="100"/>
                <w:sz w:val="21"/>
                <w:szCs w:val="21"/>
              </w:rPr>
              <w:t>核算年排放量（t/a）</w:t>
            </w:r>
          </w:p>
        </w:tc>
      </w:tr>
      <w:tr w14:paraId="6D0673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7"/>
            <w:tcBorders>
              <w:tl2br w:val="nil"/>
              <w:tr2bl w:val="nil"/>
            </w:tcBorders>
            <w:vAlign w:val="center"/>
          </w:tcPr>
          <w:p w14:paraId="2C2D9DAB">
            <w:pPr>
              <w:widowControl/>
              <w:spacing w:line="300" w:lineRule="exact"/>
              <w:jc w:val="center"/>
              <w:textAlignment w:val="bottom"/>
              <w:rPr>
                <w:rFonts w:hint="eastAsia" w:ascii="宋体" w:hAnsi="宋体"/>
                <w:kern w:val="0"/>
                <w:szCs w:val="21"/>
                <w:lang w:bidi="ar"/>
              </w:rPr>
            </w:pPr>
            <w:r>
              <w:rPr>
                <w:rFonts w:ascii="宋体" w:hAnsi="宋体"/>
                <w:kern w:val="0"/>
                <w:szCs w:val="21"/>
                <w:lang w:bidi="ar"/>
              </w:rPr>
              <w:t>一般排放口</w:t>
            </w:r>
          </w:p>
        </w:tc>
      </w:tr>
      <w:tr w14:paraId="35AC09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restart"/>
            <w:tcBorders>
              <w:tl2br w:val="nil"/>
              <w:tr2bl w:val="nil"/>
            </w:tcBorders>
            <w:vAlign w:val="center"/>
          </w:tcPr>
          <w:p w14:paraId="2B7C6454">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中</w:t>
            </w:r>
            <w:r>
              <w:rPr>
                <w:rFonts w:hint="eastAsia"/>
                <w:bCs/>
                <w:snapToGrid w:val="0"/>
                <w:color w:val="auto"/>
                <w:w w:val="100"/>
                <w:sz w:val="21"/>
                <w:szCs w:val="21"/>
              </w:rPr>
              <w:t>佳142井</w:t>
            </w:r>
          </w:p>
        </w:tc>
        <w:tc>
          <w:tcPr>
            <w:tcW w:w="410" w:type="pct"/>
            <w:vMerge w:val="restart"/>
            <w:tcBorders>
              <w:tl2br w:val="nil"/>
              <w:tr2bl w:val="nil"/>
            </w:tcBorders>
            <w:vAlign w:val="center"/>
          </w:tcPr>
          <w:p w14:paraId="5E21B72A">
            <w:pPr>
              <w:spacing w:line="300" w:lineRule="exact"/>
              <w:jc w:val="center"/>
              <w:rPr>
                <w:rFonts w:hint="eastAsia" w:ascii="宋体" w:hAnsi="宋体"/>
                <w:snapToGrid w:val="0"/>
                <w:szCs w:val="21"/>
              </w:rPr>
            </w:pPr>
            <w:r>
              <w:rPr>
                <w:rFonts w:hint="eastAsia" w:ascii="宋体" w:hAnsi="宋体"/>
                <w:snapToGrid w:val="0"/>
                <w:szCs w:val="21"/>
              </w:rPr>
              <w:t>DA001</w:t>
            </w:r>
          </w:p>
        </w:tc>
        <w:tc>
          <w:tcPr>
            <w:tcW w:w="585" w:type="pct"/>
            <w:vMerge w:val="restart"/>
            <w:tcBorders>
              <w:right w:val="single" w:color="auto" w:sz="4" w:space="0"/>
              <w:tl2br w:val="nil"/>
              <w:tr2bl w:val="nil"/>
            </w:tcBorders>
            <w:vAlign w:val="center"/>
          </w:tcPr>
          <w:p w14:paraId="4E7CBF7E">
            <w:pPr>
              <w:spacing w:line="300" w:lineRule="exact"/>
              <w:jc w:val="center"/>
              <w:rPr>
                <w:rFonts w:hint="eastAsia" w:ascii="宋体" w:hAnsi="宋体"/>
                <w:kern w:val="0"/>
                <w:szCs w:val="21"/>
              </w:rPr>
            </w:pPr>
            <w:r>
              <w:rPr>
                <w:rFonts w:hint="eastAsia" w:ascii="宋体" w:hAnsi="宋体"/>
                <w:snapToGrid w:val="0"/>
                <w:szCs w:val="21"/>
              </w:rPr>
              <w:t>加热炉</w:t>
            </w:r>
            <w:r>
              <w:rPr>
                <w:rFonts w:ascii="宋体" w:hAnsi="宋体"/>
                <w:snapToGrid w:val="0"/>
                <w:szCs w:val="21"/>
              </w:rPr>
              <w:t>燃烧烟气</w:t>
            </w:r>
          </w:p>
        </w:tc>
        <w:tc>
          <w:tcPr>
            <w:tcW w:w="716" w:type="pct"/>
            <w:tcBorders>
              <w:left w:val="single" w:color="auto" w:sz="4" w:space="0"/>
              <w:tl2br w:val="nil"/>
              <w:tr2bl w:val="nil"/>
            </w:tcBorders>
            <w:vAlign w:val="center"/>
          </w:tcPr>
          <w:p w14:paraId="22CB1A92">
            <w:pPr>
              <w:spacing w:line="300" w:lineRule="exact"/>
              <w:jc w:val="center"/>
              <w:rPr>
                <w:rFonts w:hint="eastAsia" w:ascii="宋体" w:hAnsi="宋体"/>
                <w:kern w:val="0"/>
                <w:szCs w:val="21"/>
              </w:rPr>
            </w:pPr>
            <w:r>
              <w:rPr>
                <w:rFonts w:ascii="宋体" w:hAnsi="宋体"/>
                <w:kern w:val="0"/>
                <w:szCs w:val="21"/>
              </w:rPr>
              <w:t>二氧化硫</w:t>
            </w:r>
          </w:p>
        </w:tc>
        <w:tc>
          <w:tcPr>
            <w:tcW w:w="1018" w:type="pct"/>
            <w:tcBorders>
              <w:tl2br w:val="nil"/>
              <w:tr2bl w:val="nil"/>
            </w:tcBorders>
            <w:vAlign w:val="center"/>
          </w:tcPr>
          <w:p w14:paraId="64C705B0">
            <w:pPr>
              <w:spacing w:line="300" w:lineRule="exact"/>
              <w:jc w:val="center"/>
              <w:rPr>
                <w:rFonts w:hint="eastAsia" w:ascii="宋体" w:hAnsi="宋体"/>
                <w:kern w:val="0"/>
                <w:szCs w:val="21"/>
              </w:rPr>
            </w:pPr>
            <w:r>
              <w:rPr>
                <w:rFonts w:ascii="宋体" w:hAnsi="宋体"/>
                <w:kern w:val="0"/>
                <w:szCs w:val="21"/>
              </w:rPr>
              <w:t>3</w:t>
            </w:r>
          </w:p>
        </w:tc>
        <w:tc>
          <w:tcPr>
            <w:tcW w:w="767" w:type="pct"/>
            <w:tcBorders>
              <w:tl2br w:val="nil"/>
              <w:tr2bl w:val="nil"/>
            </w:tcBorders>
            <w:vAlign w:val="center"/>
          </w:tcPr>
          <w:p w14:paraId="4232290C">
            <w:pPr>
              <w:spacing w:line="300" w:lineRule="exact"/>
              <w:jc w:val="center"/>
              <w:rPr>
                <w:rFonts w:hint="eastAsia" w:ascii="宋体" w:hAnsi="宋体"/>
                <w:kern w:val="0"/>
                <w:szCs w:val="21"/>
              </w:rPr>
            </w:pPr>
            <w:r>
              <w:rPr>
                <w:rFonts w:hint="eastAsia" w:ascii="宋体" w:hAnsi="宋体"/>
                <w:kern w:val="0"/>
                <w:szCs w:val="21"/>
              </w:rPr>
              <w:t>0.0006</w:t>
            </w:r>
          </w:p>
        </w:tc>
        <w:tc>
          <w:tcPr>
            <w:tcW w:w="773" w:type="pct"/>
            <w:tcBorders>
              <w:tl2br w:val="nil"/>
              <w:tr2bl w:val="nil"/>
            </w:tcBorders>
            <w:vAlign w:val="center"/>
          </w:tcPr>
          <w:p w14:paraId="195D91B8">
            <w:pPr>
              <w:spacing w:line="300" w:lineRule="exact"/>
              <w:jc w:val="center"/>
              <w:rPr>
                <w:rFonts w:hint="eastAsia" w:ascii="宋体" w:hAnsi="宋体"/>
                <w:kern w:val="0"/>
                <w:szCs w:val="21"/>
              </w:rPr>
            </w:pPr>
            <w:r>
              <w:rPr>
                <w:rFonts w:hint="eastAsia" w:ascii="宋体" w:hAnsi="宋体"/>
                <w:kern w:val="0"/>
                <w:szCs w:val="21"/>
              </w:rPr>
              <w:t>0.005</w:t>
            </w:r>
          </w:p>
        </w:tc>
      </w:tr>
      <w:tr w14:paraId="6FAA5B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24067B68">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27B90D3D">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013DA971">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359A0415">
            <w:pPr>
              <w:spacing w:line="300" w:lineRule="exact"/>
              <w:jc w:val="center"/>
              <w:rPr>
                <w:rFonts w:hint="eastAsia" w:ascii="宋体" w:hAnsi="宋体"/>
                <w:kern w:val="0"/>
                <w:szCs w:val="21"/>
              </w:rPr>
            </w:pPr>
            <w:r>
              <w:rPr>
                <w:rFonts w:ascii="宋体" w:hAnsi="宋体"/>
                <w:kern w:val="0"/>
                <w:szCs w:val="21"/>
              </w:rPr>
              <w:t>氮氧化物</w:t>
            </w:r>
          </w:p>
        </w:tc>
        <w:tc>
          <w:tcPr>
            <w:tcW w:w="1018" w:type="pct"/>
            <w:tcBorders>
              <w:tl2br w:val="nil"/>
              <w:tr2bl w:val="nil"/>
            </w:tcBorders>
            <w:vAlign w:val="center"/>
          </w:tcPr>
          <w:p w14:paraId="709B5DAA">
            <w:pPr>
              <w:spacing w:line="300" w:lineRule="exact"/>
              <w:jc w:val="center"/>
              <w:rPr>
                <w:rFonts w:hint="eastAsia" w:ascii="宋体" w:hAnsi="宋体"/>
                <w:kern w:val="0"/>
                <w:szCs w:val="21"/>
              </w:rPr>
            </w:pPr>
            <w:r>
              <w:rPr>
                <w:rFonts w:hint="eastAsia" w:ascii="宋体" w:hAnsi="宋体"/>
                <w:kern w:val="0"/>
                <w:szCs w:val="21"/>
              </w:rPr>
              <w:t>31</w:t>
            </w:r>
          </w:p>
        </w:tc>
        <w:tc>
          <w:tcPr>
            <w:tcW w:w="767" w:type="pct"/>
            <w:tcBorders>
              <w:tl2br w:val="nil"/>
              <w:tr2bl w:val="nil"/>
            </w:tcBorders>
            <w:vAlign w:val="center"/>
          </w:tcPr>
          <w:p w14:paraId="1365255E">
            <w:pPr>
              <w:spacing w:line="300" w:lineRule="exact"/>
              <w:jc w:val="center"/>
              <w:rPr>
                <w:rFonts w:hint="eastAsia" w:ascii="宋体" w:hAnsi="宋体"/>
                <w:kern w:val="0"/>
                <w:szCs w:val="21"/>
              </w:rPr>
            </w:pPr>
            <w:r>
              <w:rPr>
                <w:rFonts w:hint="eastAsia" w:ascii="宋体" w:hAnsi="宋体"/>
                <w:kern w:val="0"/>
                <w:szCs w:val="21"/>
              </w:rPr>
              <w:t>0.0093</w:t>
            </w:r>
          </w:p>
        </w:tc>
        <w:tc>
          <w:tcPr>
            <w:tcW w:w="773" w:type="pct"/>
            <w:tcBorders>
              <w:tl2br w:val="nil"/>
              <w:tr2bl w:val="nil"/>
            </w:tcBorders>
            <w:vAlign w:val="center"/>
          </w:tcPr>
          <w:p w14:paraId="2A573C20">
            <w:pPr>
              <w:spacing w:line="300" w:lineRule="exact"/>
              <w:jc w:val="center"/>
              <w:rPr>
                <w:rFonts w:hint="eastAsia" w:ascii="宋体" w:hAnsi="宋体"/>
                <w:kern w:val="0"/>
                <w:szCs w:val="21"/>
              </w:rPr>
            </w:pPr>
            <w:r>
              <w:rPr>
                <w:rFonts w:hint="eastAsia" w:ascii="宋体" w:hAnsi="宋体"/>
                <w:kern w:val="0"/>
                <w:szCs w:val="21"/>
              </w:rPr>
              <w:t>0.074</w:t>
            </w:r>
          </w:p>
        </w:tc>
      </w:tr>
      <w:tr w14:paraId="530BF1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7579FA4F">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6384A4DB">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72B53EA5">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2E313F05">
            <w:pPr>
              <w:spacing w:line="300" w:lineRule="exact"/>
              <w:jc w:val="center"/>
              <w:rPr>
                <w:rFonts w:hint="eastAsia" w:ascii="宋体" w:hAnsi="宋体"/>
                <w:kern w:val="0"/>
                <w:szCs w:val="21"/>
              </w:rPr>
            </w:pPr>
            <w:r>
              <w:rPr>
                <w:rFonts w:ascii="宋体" w:hAnsi="宋体"/>
                <w:kern w:val="0"/>
                <w:szCs w:val="21"/>
              </w:rPr>
              <w:t>颗粒物</w:t>
            </w:r>
          </w:p>
        </w:tc>
        <w:tc>
          <w:tcPr>
            <w:tcW w:w="1018" w:type="pct"/>
            <w:tcBorders>
              <w:tl2br w:val="nil"/>
              <w:tr2bl w:val="nil"/>
            </w:tcBorders>
            <w:vAlign w:val="center"/>
          </w:tcPr>
          <w:p w14:paraId="324B7F0E">
            <w:pPr>
              <w:spacing w:line="300" w:lineRule="exact"/>
              <w:jc w:val="center"/>
              <w:rPr>
                <w:rFonts w:hint="eastAsia" w:ascii="宋体" w:hAnsi="宋体"/>
                <w:kern w:val="0"/>
                <w:szCs w:val="21"/>
              </w:rPr>
            </w:pPr>
            <w:r>
              <w:rPr>
                <w:rFonts w:hint="eastAsia" w:ascii="宋体" w:hAnsi="宋体"/>
                <w:kern w:val="0"/>
                <w:szCs w:val="21"/>
              </w:rPr>
              <w:t>10</w:t>
            </w:r>
          </w:p>
        </w:tc>
        <w:tc>
          <w:tcPr>
            <w:tcW w:w="767" w:type="pct"/>
            <w:tcBorders>
              <w:tl2br w:val="nil"/>
              <w:tr2bl w:val="nil"/>
            </w:tcBorders>
            <w:vAlign w:val="center"/>
          </w:tcPr>
          <w:p w14:paraId="15560691">
            <w:pPr>
              <w:spacing w:line="300" w:lineRule="exact"/>
              <w:jc w:val="center"/>
              <w:rPr>
                <w:rFonts w:hint="eastAsia" w:ascii="宋体" w:hAnsi="宋体"/>
                <w:kern w:val="0"/>
                <w:szCs w:val="21"/>
              </w:rPr>
            </w:pPr>
            <w:r>
              <w:rPr>
                <w:rFonts w:hint="eastAsia" w:ascii="宋体" w:hAnsi="宋体"/>
                <w:kern w:val="0"/>
                <w:szCs w:val="21"/>
              </w:rPr>
              <w:t>0.003</w:t>
            </w:r>
          </w:p>
        </w:tc>
        <w:tc>
          <w:tcPr>
            <w:tcW w:w="773" w:type="pct"/>
            <w:tcBorders>
              <w:tl2br w:val="nil"/>
              <w:tr2bl w:val="nil"/>
            </w:tcBorders>
            <w:vAlign w:val="center"/>
          </w:tcPr>
          <w:p w14:paraId="2046B149">
            <w:pPr>
              <w:spacing w:line="300" w:lineRule="exact"/>
              <w:jc w:val="center"/>
              <w:rPr>
                <w:rFonts w:hint="eastAsia" w:ascii="宋体" w:hAnsi="宋体"/>
                <w:kern w:val="0"/>
                <w:szCs w:val="21"/>
              </w:rPr>
            </w:pPr>
            <w:r>
              <w:rPr>
                <w:rFonts w:hint="eastAsia" w:ascii="宋体" w:hAnsi="宋体"/>
                <w:kern w:val="0"/>
                <w:szCs w:val="21"/>
              </w:rPr>
              <w:t>0.024</w:t>
            </w:r>
          </w:p>
        </w:tc>
      </w:tr>
      <w:tr w14:paraId="5F61B9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0C3797AA">
            <w:pPr>
              <w:pStyle w:val="322"/>
              <w:adjustRightInd w:val="0"/>
              <w:snapToGrid w:val="0"/>
              <w:spacing w:line="300" w:lineRule="exact"/>
              <w:rPr>
                <w:rFonts w:hint="eastAsia"/>
                <w:snapToGrid w:val="0"/>
                <w:color w:val="auto"/>
                <w:w w:val="100"/>
                <w:sz w:val="21"/>
                <w:szCs w:val="21"/>
              </w:rPr>
            </w:pPr>
          </w:p>
        </w:tc>
        <w:tc>
          <w:tcPr>
            <w:tcW w:w="410" w:type="pct"/>
            <w:vMerge w:val="restart"/>
            <w:tcBorders>
              <w:tl2br w:val="nil"/>
              <w:tr2bl w:val="nil"/>
            </w:tcBorders>
            <w:vAlign w:val="center"/>
          </w:tcPr>
          <w:p w14:paraId="4BC2198B">
            <w:pPr>
              <w:spacing w:line="300" w:lineRule="exact"/>
              <w:jc w:val="center"/>
              <w:rPr>
                <w:rFonts w:hint="eastAsia" w:ascii="宋体" w:hAnsi="宋体"/>
                <w:snapToGrid w:val="0"/>
                <w:szCs w:val="21"/>
              </w:rPr>
            </w:pPr>
            <w:bookmarkStart w:id="325" w:name="OLE_LINK81"/>
            <w:r>
              <w:rPr>
                <w:rFonts w:hint="eastAsia" w:ascii="宋体" w:hAnsi="宋体"/>
                <w:snapToGrid w:val="0"/>
                <w:szCs w:val="21"/>
              </w:rPr>
              <w:t>DA00</w:t>
            </w:r>
            <w:bookmarkEnd w:id="325"/>
            <w:r>
              <w:rPr>
                <w:rFonts w:hint="eastAsia" w:ascii="宋体" w:hAnsi="宋体"/>
                <w:snapToGrid w:val="0"/>
                <w:szCs w:val="21"/>
              </w:rPr>
              <w:t>2</w:t>
            </w:r>
          </w:p>
        </w:tc>
        <w:tc>
          <w:tcPr>
            <w:tcW w:w="585" w:type="pct"/>
            <w:vMerge w:val="restart"/>
            <w:tcBorders>
              <w:right w:val="single" w:color="auto" w:sz="4" w:space="0"/>
              <w:tl2br w:val="nil"/>
              <w:tr2bl w:val="nil"/>
            </w:tcBorders>
            <w:vAlign w:val="center"/>
          </w:tcPr>
          <w:p w14:paraId="705AB998">
            <w:pPr>
              <w:spacing w:line="300" w:lineRule="exact"/>
              <w:jc w:val="center"/>
              <w:rPr>
                <w:rFonts w:hint="eastAsia" w:ascii="宋体" w:hAnsi="宋体"/>
                <w:kern w:val="0"/>
                <w:szCs w:val="21"/>
              </w:rPr>
            </w:pPr>
            <w:r>
              <w:rPr>
                <w:rFonts w:hint="eastAsia" w:ascii="宋体" w:hAnsi="宋体"/>
                <w:snapToGrid w:val="0"/>
                <w:szCs w:val="21"/>
              </w:rPr>
              <w:t>加热炉</w:t>
            </w:r>
            <w:r>
              <w:rPr>
                <w:rFonts w:ascii="宋体" w:hAnsi="宋体"/>
                <w:snapToGrid w:val="0"/>
                <w:szCs w:val="21"/>
              </w:rPr>
              <w:t>燃烧烟气</w:t>
            </w:r>
          </w:p>
        </w:tc>
        <w:tc>
          <w:tcPr>
            <w:tcW w:w="716" w:type="pct"/>
            <w:tcBorders>
              <w:left w:val="single" w:color="auto" w:sz="4" w:space="0"/>
              <w:tl2br w:val="nil"/>
              <w:tr2bl w:val="nil"/>
            </w:tcBorders>
            <w:vAlign w:val="center"/>
          </w:tcPr>
          <w:p w14:paraId="638EDCB9">
            <w:pPr>
              <w:spacing w:line="300" w:lineRule="exact"/>
              <w:jc w:val="center"/>
              <w:rPr>
                <w:rFonts w:hint="eastAsia" w:ascii="宋体" w:hAnsi="宋体"/>
                <w:kern w:val="0"/>
                <w:szCs w:val="21"/>
              </w:rPr>
            </w:pPr>
            <w:r>
              <w:rPr>
                <w:rFonts w:ascii="宋体" w:hAnsi="宋体"/>
                <w:kern w:val="0"/>
                <w:szCs w:val="21"/>
              </w:rPr>
              <w:t>二氧化硫</w:t>
            </w:r>
          </w:p>
        </w:tc>
        <w:tc>
          <w:tcPr>
            <w:tcW w:w="1018" w:type="pct"/>
            <w:tcBorders>
              <w:tl2br w:val="nil"/>
              <w:tr2bl w:val="nil"/>
            </w:tcBorders>
            <w:vAlign w:val="center"/>
          </w:tcPr>
          <w:p w14:paraId="7AB6A39C">
            <w:pPr>
              <w:spacing w:line="300" w:lineRule="exact"/>
              <w:jc w:val="center"/>
              <w:rPr>
                <w:rFonts w:hint="eastAsia" w:ascii="宋体" w:hAnsi="宋体"/>
                <w:kern w:val="0"/>
                <w:szCs w:val="21"/>
              </w:rPr>
            </w:pPr>
            <w:r>
              <w:rPr>
                <w:rFonts w:ascii="宋体" w:hAnsi="宋体"/>
                <w:kern w:val="0"/>
                <w:szCs w:val="21"/>
              </w:rPr>
              <w:t>3</w:t>
            </w:r>
          </w:p>
        </w:tc>
        <w:tc>
          <w:tcPr>
            <w:tcW w:w="767" w:type="pct"/>
            <w:tcBorders>
              <w:tl2br w:val="nil"/>
              <w:tr2bl w:val="nil"/>
            </w:tcBorders>
            <w:vAlign w:val="center"/>
          </w:tcPr>
          <w:p w14:paraId="4BAF81EB">
            <w:pPr>
              <w:spacing w:line="300" w:lineRule="exact"/>
              <w:jc w:val="center"/>
              <w:rPr>
                <w:rFonts w:hint="eastAsia" w:ascii="宋体" w:hAnsi="宋体"/>
                <w:kern w:val="0"/>
                <w:szCs w:val="21"/>
              </w:rPr>
            </w:pPr>
            <w:r>
              <w:rPr>
                <w:rFonts w:hint="eastAsia" w:ascii="宋体" w:hAnsi="宋体"/>
                <w:kern w:val="0"/>
                <w:szCs w:val="21"/>
              </w:rPr>
              <w:t>0.0006</w:t>
            </w:r>
          </w:p>
        </w:tc>
        <w:tc>
          <w:tcPr>
            <w:tcW w:w="773" w:type="pct"/>
            <w:tcBorders>
              <w:tl2br w:val="nil"/>
              <w:tr2bl w:val="nil"/>
            </w:tcBorders>
            <w:vAlign w:val="center"/>
          </w:tcPr>
          <w:p w14:paraId="27180417">
            <w:pPr>
              <w:spacing w:line="300" w:lineRule="exact"/>
              <w:jc w:val="center"/>
              <w:rPr>
                <w:rFonts w:hint="eastAsia" w:ascii="宋体" w:hAnsi="宋体"/>
                <w:kern w:val="0"/>
                <w:szCs w:val="21"/>
              </w:rPr>
            </w:pPr>
            <w:r>
              <w:rPr>
                <w:rFonts w:hint="eastAsia" w:ascii="宋体" w:hAnsi="宋体"/>
                <w:kern w:val="0"/>
                <w:szCs w:val="21"/>
              </w:rPr>
              <w:t>0.005</w:t>
            </w:r>
          </w:p>
        </w:tc>
      </w:tr>
      <w:tr w14:paraId="5265C73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43173B59">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6D4C8DDC">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2CEB2A88">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54CB75C0">
            <w:pPr>
              <w:spacing w:line="300" w:lineRule="exact"/>
              <w:jc w:val="center"/>
              <w:rPr>
                <w:rFonts w:hint="eastAsia" w:ascii="宋体" w:hAnsi="宋体"/>
                <w:kern w:val="0"/>
                <w:szCs w:val="21"/>
              </w:rPr>
            </w:pPr>
            <w:r>
              <w:rPr>
                <w:rFonts w:ascii="宋体" w:hAnsi="宋体"/>
                <w:kern w:val="0"/>
                <w:szCs w:val="21"/>
              </w:rPr>
              <w:t>氮氧化物</w:t>
            </w:r>
          </w:p>
        </w:tc>
        <w:tc>
          <w:tcPr>
            <w:tcW w:w="1018" w:type="pct"/>
            <w:tcBorders>
              <w:tl2br w:val="nil"/>
              <w:tr2bl w:val="nil"/>
            </w:tcBorders>
            <w:vAlign w:val="center"/>
          </w:tcPr>
          <w:p w14:paraId="1C71387E">
            <w:pPr>
              <w:spacing w:line="300" w:lineRule="exact"/>
              <w:jc w:val="center"/>
              <w:rPr>
                <w:rFonts w:hint="eastAsia" w:ascii="宋体" w:hAnsi="宋体"/>
                <w:kern w:val="0"/>
                <w:szCs w:val="21"/>
              </w:rPr>
            </w:pPr>
            <w:r>
              <w:rPr>
                <w:rFonts w:hint="eastAsia" w:ascii="宋体" w:hAnsi="宋体"/>
                <w:kern w:val="0"/>
                <w:szCs w:val="21"/>
              </w:rPr>
              <w:t>31</w:t>
            </w:r>
          </w:p>
        </w:tc>
        <w:tc>
          <w:tcPr>
            <w:tcW w:w="767" w:type="pct"/>
            <w:tcBorders>
              <w:tl2br w:val="nil"/>
              <w:tr2bl w:val="nil"/>
            </w:tcBorders>
            <w:vAlign w:val="center"/>
          </w:tcPr>
          <w:p w14:paraId="3E910946">
            <w:pPr>
              <w:spacing w:line="300" w:lineRule="exact"/>
              <w:jc w:val="center"/>
              <w:rPr>
                <w:rFonts w:hint="eastAsia" w:ascii="宋体" w:hAnsi="宋体"/>
                <w:kern w:val="0"/>
                <w:szCs w:val="21"/>
              </w:rPr>
            </w:pPr>
            <w:r>
              <w:rPr>
                <w:rFonts w:hint="eastAsia" w:ascii="宋体" w:hAnsi="宋体"/>
                <w:kern w:val="0"/>
                <w:szCs w:val="21"/>
              </w:rPr>
              <w:t>0.0093</w:t>
            </w:r>
          </w:p>
        </w:tc>
        <w:tc>
          <w:tcPr>
            <w:tcW w:w="773" w:type="pct"/>
            <w:tcBorders>
              <w:tl2br w:val="nil"/>
              <w:tr2bl w:val="nil"/>
            </w:tcBorders>
            <w:vAlign w:val="center"/>
          </w:tcPr>
          <w:p w14:paraId="5D1D918D">
            <w:pPr>
              <w:spacing w:line="300" w:lineRule="exact"/>
              <w:jc w:val="center"/>
              <w:rPr>
                <w:rFonts w:hint="eastAsia" w:ascii="宋体" w:hAnsi="宋体"/>
                <w:kern w:val="0"/>
                <w:szCs w:val="21"/>
              </w:rPr>
            </w:pPr>
            <w:r>
              <w:rPr>
                <w:rFonts w:hint="eastAsia" w:ascii="宋体" w:hAnsi="宋体"/>
                <w:kern w:val="0"/>
                <w:szCs w:val="21"/>
              </w:rPr>
              <w:t>0.074</w:t>
            </w:r>
          </w:p>
        </w:tc>
      </w:tr>
      <w:tr w14:paraId="7D98B2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259909B0">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7B1563F3">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7EA85843">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1B4EED44">
            <w:pPr>
              <w:spacing w:line="300" w:lineRule="exact"/>
              <w:jc w:val="center"/>
              <w:rPr>
                <w:rFonts w:hint="eastAsia" w:ascii="宋体" w:hAnsi="宋体"/>
                <w:kern w:val="0"/>
                <w:szCs w:val="21"/>
              </w:rPr>
            </w:pPr>
            <w:r>
              <w:rPr>
                <w:rFonts w:ascii="宋体" w:hAnsi="宋体"/>
                <w:kern w:val="0"/>
                <w:szCs w:val="21"/>
              </w:rPr>
              <w:t>颗粒物</w:t>
            </w:r>
          </w:p>
        </w:tc>
        <w:tc>
          <w:tcPr>
            <w:tcW w:w="1018" w:type="pct"/>
            <w:tcBorders>
              <w:tl2br w:val="nil"/>
              <w:tr2bl w:val="nil"/>
            </w:tcBorders>
            <w:vAlign w:val="center"/>
          </w:tcPr>
          <w:p w14:paraId="3DF104F9">
            <w:pPr>
              <w:spacing w:line="300" w:lineRule="exact"/>
              <w:jc w:val="center"/>
              <w:rPr>
                <w:rFonts w:hint="eastAsia" w:ascii="宋体" w:hAnsi="宋体"/>
                <w:kern w:val="0"/>
                <w:szCs w:val="21"/>
              </w:rPr>
            </w:pPr>
            <w:r>
              <w:rPr>
                <w:rFonts w:hint="eastAsia" w:ascii="宋体" w:hAnsi="宋体"/>
                <w:kern w:val="0"/>
                <w:szCs w:val="21"/>
              </w:rPr>
              <w:t>10</w:t>
            </w:r>
          </w:p>
        </w:tc>
        <w:tc>
          <w:tcPr>
            <w:tcW w:w="767" w:type="pct"/>
            <w:tcBorders>
              <w:tl2br w:val="nil"/>
              <w:tr2bl w:val="nil"/>
            </w:tcBorders>
            <w:vAlign w:val="center"/>
          </w:tcPr>
          <w:p w14:paraId="625891EE">
            <w:pPr>
              <w:spacing w:line="300" w:lineRule="exact"/>
              <w:jc w:val="center"/>
              <w:rPr>
                <w:rFonts w:hint="eastAsia" w:ascii="宋体" w:hAnsi="宋体"/>
                <w:kern w:val="0"/>
                <w:szCs w:val="21"/>
              </w:rPr>
            </w:pPr>
            <w:r>
              <w:rPr>
                <w:rFonts w:hint="eastAsia" w:ascii="宋体" w:hAnsi="宋体"/>
                <w:kern w:val="0"/>
                <w:szCs w:val="21"/>
              </w:rPr>
              <w:t>0.003</w:t>
            </w:r>
          </w:p>
        </w:tc>
        <w:tc>
          <w:tcPr>
            <w:tcW w:w="773" w:type="pct"/>
            <w:tcBorders>
              <w:tl2br w:val="nil"/>
              <w:tr2bl w:val="nil"/>
            </w:tcBorders>
            <w:vAlign w:val="center"/>
          </w:tcPr>
          <w:p w14:paraId="7AE3509E">
            <w:pPr>
              <w:spacing w:line="300" w:lineRule="exact"/>
              <w:jc w:val="center"/>
              <w:rPr>
                <w:rFonts w:hint="eastAsia" w:ascii="宋体" w:hAnsi="宋体"/>
                <w:kern w:val="0"/>
                <w:szCs w:val="21"/>
              </w:rPr>
            </w:pPr>
            <w:r>
              <w:rPr>
                <w:rFonts w:hint="eastAsia" w:ascii="宋体" w:hAnsi="宋体"/>
                <w:kern w:val="0"/>
                <w:szCs w:val="21"/>
              </w:rPr>
              <w:t>0.024</w:t>
            </w:r>
          </w:p>
        </w:tc>
      </w:tr>
      <w:tr w14:paraId="595ABE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restart"/>
            <w:tcBorders>
              <w:tl2br w:val="nil"/>
              <w:tr2bl w:val="nil"/>
            </w:tcBorders>
            <w:vAlign w:val="center"/>
          </w:tcPr>
          <w:p w14:paraId="660801A0">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中佳152</w:t>
            </w:r>
          </w:p>
        </w:tc>
        <w:tc>
          <w:tcPr>
            <w:tcW w:w="410" w:type="pct"/>
            <w:vMerge w:val="restart"/>
            <w:tcBorders>
              <w:tl2br w:val="nil"/>
              <w:tr2bl w:val="nil"/>
            </w:tcBorders>
            <w:vAlign w:val="center"/>
          </w:tcPr>
          <w:p w14:paraId="5C334EEF">
            <w:pPr>
              <w:spacing w:line="300" w:lineRule="exact"/>
              <w:jc w:val="center"/>
              <w:rPr>
                <w:rFonts w:hint="eastAsia" w:ascii="宋体" w:hAnsi="宋体"/>
                <w:snapToGrid w:val="0"/>
                <w:szCs w:val="21"/>
              </w:rPr>
            </w:pPr>
            <w:r>
              <w:rPr>
                <w:rFonts w:hint="eastAsia" w:ascii="宋体" w:hAnsi="宋体"/>
                <w:snapToGrid w:val="0"/>
                <w:szCs w:val="21"/>
              </w:rPr>
              <w:t>DA003</w:t>
            </w:r>
          </w:p>
        </w:tc>
        <w:tc>
          <w:tcPr>
            <w:tcW w:w="585" w:type="pct"/>
            <w:vMerge w:val="restart"/>
            <w:tcBorders>
              <w:right w:val="single" w:color="auto" w:sz="4" w:space="0"/>
              <w:tl2br w:val="nil"/>
              <w:tr2bl w:val="nil"/>
            </w:tcBorders>
            <w:vAlign w:val="center"/>
          </w:tcPr>
          <w:p w14:paraId="376811AC">
            <w:pPr>
              <w:spacing w:line="300" w:lineRule="exact"/>
              <w:jc w:val="center"/>
              <w:rPr>
                <w:rFonts w:hint="eastAsia" w:ascii="宋体" w:hAnsi="宋体"/>
                <w:kern w:val="0"/>
                <w:szCs w:val="21"/>
              </w:rPr>
            </w:pPr>
            <w:r>
              <w:rPr>
                <w:rFonts w:hint="eastAsia" w:ascii="宋体" w:hAnsi="宋体"/>
                <w:kern w:val="0"/>
                <w:szCs w:val="21"/>
              </w:rPr>
              <w:t>燃气发电机燃烧烟气</w:t>
            </w:r>
          </w:p>
        </w:tc>
        <w:tc>
          <w:tcPr>
            <w:tcW w:w="716" w:type="pct"/>
            <w:tcBorders>
              <w:left w:val="single" w:color="auto" w:sz="4" w:space="0"/>
              <w:tl2br w:val="nil"/>
              <w:tr2bl w:val="nil"/>
            </w:tcBorders>
            <w:vAlign w:val="center"/>
          </w:tcPr>
          <w:p w14:paraId="2E7ACE13">
            <w:pPr>
              <w:spacing w:line="300" w:lineRule="exact"/>
              <w:jc w:val="center"/>
              <w:rPr>
                <w:rFonts w:hint="eastAsia" w:ascii="宋体" w:hAnsi="宋体"/>
                <w:kern w:val="0"/>
                <w:szCs w:val="21"/>
              </w:rPr>
            </w:pPr>
            <w:r>
              <w:rPr>
                <w:rFonts w:ascii="宋体" w:hAnsi="宋体"/>
                <w:kern w:val="0"/>
                <w:szCs w:val="21"/>
              </w:rPr>
              <w:t>二氧化硫</w:t>
            </w:r>
          </w:p>
        </w:tc>
        <w:tc>
          <w:tcPr>
            <w:tcW w:w="1018" w:type="pct"/>
            <w:tcBorders>
              <w:tl2br w:val="nil"/>
              <w:tr2bl w:val="nil"/>
            </w:tcBorders>
            <w:vAlign w:val="center"/>
          </w:tcPr>
          <w:p w14:paraId="38407988">
            <w:pPr>
              <w:spacing w:line="300" w:lineRule="exact"/>
              <w:jc w:val="center"/>
              <w:rPr>
                <w:rFonts w:hint="eastAsia" w:ascii="宋体" w:hAnsi="宋体"/>
                <w:kern w:val="0"/>
                <w:szCs w:val="21"/>
              </w:rPr>
            </w:pPr>
            <w:r>
              <w:rPr>
                <w:rFonts w:hint="eastAsia" w:ascii="宋体" w:hAnsi="宋体"/>
                <w:kern w:val="0"/>
                <w:szCs w:val="21"/>
              </w:rPr>
              <w:t>16.70</w:t>
            </w:r>
          </w:p>
        </w:tc>
        <w:tc>
          <w:tcPr>
            <w:tcW w:w="767" w:type="pct"/>
            <w:tcBorders>
              <w:tl2br w:val="nil"/>
              <w:tr2bl w:val="nil"/>
            </w:tcBorders>
            <w:vAlign w:val="center"/>
          </w:tcPr>
          <w:p w14:paraId="1C832CF3">
            <w:pPr>
              <w:spacing w:line="300" w:lineRule="exact"/>
              <w:jc w:val="center"/>
              <w:rPr>
                <w:rFonts w:hint="eastAsia" w:ascii="宋体" w:hAnsi="宋体"/>
                <w:kern w:val="0"/>
                <w:szCs w:val="21"/>
              </w:rPr>
            </w:pPr>
            <w:r>
              <w:rPr>
                <w:rFonts w:hint="eastAsia" w:ascii="宋体" w:hAnsi="宋体"/>
                <w:kern w:val="0"/>
                <w:szCs w:val="21"/>
              </w:rPr>
              <w:t>0.0177</w:t>
            </w:r>
          </w:p>
        </w:tc>
        <w:tc>
          <w:tcPr>
            <w:tcW w:w="773" w:type="pct"/>
            <w:tcBorders>
              <w:tl2br w:val="nil"/>
              <w:tr2bl w:val="nil"/>
            </w:tcBorders>
            <w:vAlign w:val="center"/>
          </w:tcPr>
          <w:p w14:paraId="6F60383F">
            <w:pPr>
              <w:spacing w:line="300" w:lineRule="exact"/>
              <w:jc w:val="center"/>
              <w:rPr>
                <w:rFonts w:hint="eastAsia" w:ascii="宋体" w:hAnsi="宋体"/>
                <w:kern w:val="0"/>
                <w:szCs w:val="21"/>
              </w:rPr>
            </w:pPr>
            <w:r>
              <w:rPr>
                <w:rFonts w:hint="eastAsia" w:ascii="宋体" w:hAnsi="宋体"/>
                <w:kern w:val="0"/>
                <w:szCs w:val="21"/>
              </w:rPr>
              <w:t>0.14</w:t>
            </w:r>
          </w:p>
        </w:tc>
      </w:tr>
      <w:tr w14:paraId="51E259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093D9BFD">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1B95E6C5">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60C2CD56">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2C4C37CE">
            <w:pPr>
              <w:spacing w:line="300" w:lineRule="exact"/>
              <w:jc w:val="center"/>
              <w:rPr>
                <w:rFonts w:hint="eastAsia" w:ascii="宋体" w:hAnsi="宋体"/>
                <w:kern w:val="0"/>
                <w:szCs w:val="21"/>
              </w:rPr>
            </w:pPr>
            <w:r>
              <w:rPr>
                <w:rFonts w:ascii="宋体" w:hAnsi="宋体"/>
                <w:kern w:val="0"/>
                <w:szCs w:val="21"/>
              </w:rPr>
              <w:t>氮氧化物</w:t>
            </w:r>
          </w:p>
        </w:tc>
        <w:tc>
          <w:tcPr>
            <w:tcW w:w="1018" w:type="pct"/>
            <w:tcBorders>
              <w:tl2br w:val="nil"/>
              <w:tr2bl w:val="nil"/>
            </w:tcBorders>
            <w:vAlign w:val="center"/>
          </w:tcPr>
          <w:p w14:paraId="0305B255">
            <w:pPr>
              <w:spacing w:line="300" w:lineRule="exact"/>
              <w:jc w:val="center"/>
              <w:rPr>
                <w:rFonts w:hint="eastAsia" w:ascii="宋体" w:hAnsi="宋体"/>
                <w:kern w:val="0"/>
                <w:szCs w:val="21"/>
              </w:rPr>
            </w:pPr>
            <w:r>
              <w:rPr>
                <w:rFonts w:hint="eastAsia" w:ascii="宋体" w:hAnsi="宋体"/>
                <w:kern w:val="0"/>
                <w:szCs w:val="21"/>
              </w:rPr>
              <w:t>163.34</w:t>
            </w:r>
          </w:p>
        </w:tc>
        <w:tc>
          <w:tcPr>
            <w:tcW w:w="767" w:type="pct"/>
            <w:tcBorders>
              <w:tl2br w:val="nil"/>
              <w:tr2bl w:val="nil"/>
            </w:tcBorders>
            <w:vAlign w:val="center"/>
          </w:tcPr>
          <w:p w14:paraId="0C9707DA">
            <w:pPr>
              <w:spacing w:line="300" w:lineRule="exact"/>
              <w:jc w:val="center"/>
              <w:rPr>
                <w:rFonts w:hint="eastAsia" w:ascii="宋体" w:hAnsi="宋体"/>
                <w:kern w:val="0"/>
                <w:szCs w:val="21"/>
              </w:rPr>
            </w:pPr>
            <w:r>
              <w:rPr>
                <w:rFonts w:hint="eastAsia" w:ascii="宋体" w:hAnsi="宋体"/>
                <w:kern w:val="0"/>
                <w:szCs w:val="21"/>
              </w:rPr>
              <w:t>0.1755</w:t>
            </w:r>
          </w:p>
        </w:tc>
        <w:tc>
          <w:tcPr>
            <w:tcW w:w="773" w:type="pct"/>
            <w:tcBorders>
              <w:tl2br w:val="nil"/>
              <w:tr2bl w:val="nil"/>
            </w:tcBorders>
            <w:vAlign w:val="center"/>
          </w:tcPr>
          <w:p w14:paraId="1914E6AE">
            <w:pPr>
              <w:spacing w:line="300" w:lineRule="exact"/>
              <w:jc w:val="center"/>
              <w:rPr>
                <w:rFonts w:hint="eastAsia" w:ascii="宋体" w:hAnsi="宋体"/>
                <w:kern w:val="0"/>
                <w:szCs w:val="21"/>
              </w:rPr>
            </w:pPr>
            <w:r>
              <w:rPr>
                <w:rFonts w:hint="eastAsia" w:ascii="宋体" w:hAnsi="宋体"/>
                <w:kern w:val="0"/>
                <w:szCs w:val="21"/>
              </w:rPr>
              <w:t>1.39</w:t>
            </w:r>
          </w:p>
        </w:tc>
      </w:tr>
      <w:tr w14:paraId="37D4504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7389919D">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7FA42F10">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58AE82E7">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39E0CF21">
            <w:pPr>
              <w:spacing w:line="300" w:lineRule="exact"/>
              <w:jc w:val="center"/>
              <w:rPr>
                <w:rFonts w:hint="eastAsia" w:ascii="宋体" w:hAnsi="宋体"/>
                <w:kern w:val="0"/>
                <w:szCs w:val="21"/>
              </w:rPr>
            </w:pPr>
            <w:r>
              <w:rPr>
                <w:rFonts w:ascii="宋体" w:hAnsi="宋体"/>
                <w:kern w:val="0"/>
                <w:szCs w:val="21"/>
              </w:rPr>
              <w:t>颗粒物</w:t>
            </w:r>
          </w:p>
        </w:tc>
        <w:tc>
          <w:tcPr>
            <w:tcW w:w="1018" w:type="pct"/>
            <w:tcBorders>
              <w:tl2br w:val="nil"/>
              <w:tr2bl w:val="nil"/>
            </w:tcBorders>
            <w:vAlign w:val="center"/>
          </w:tcPr>
          <w:p w14:paraId="0076FE75">
            <w:pPr>
              <w:spacing w:line="300" w:lineRule="exact"/>
              <w:jc w:val="center"/>
              <w:rPr>
                <w:rFonts w:hint="eastAsia" w:ascii="宋体" w:hAnsi="宋体"/>
                <w:kern w:val="0"/>
                <w:szCs w:val="21"/>
              </w:rPr>
            </w:pPr>
            <w:r>
              <w:rPr>
                <w:rFonts w:hint="eastAsia" w:ascii="宋体" w:hAnsi="宋体"/>
                <w:kern w:val="0"/>
                <w:szCs w:val="21"/>
              </w:rPr>
              <w:t>12.99</w:t>
            </w:r>
          </w:p>
        </w:tc>
        <w:tc>
          <w:tcPr>
            <w:tcW w:w="767" w:type="pct"/>
            <w:tcBorders>
              <w:tl2br w:val="nil"/>
              <w:tr2bl w:val="nil"/>
            </w:tcBorders>
            <w:vAlign w:val="center"/>
          </w:tcPr>
          <w:p w14:paraId="700C7D55">
            <w:pPr>
              <w:spacing w:line="300" w:lineRule="exact"/>
              <w:jc w:val="center"/>
              <w:rPr>
                <w:rFonts w:hint="eastAsia" w:ascii="宋体" w:hAnsi="宋体"/>
                <w:kern w:val="0"/>
                <w:szCs w:val="21"/>
              </w:rPr>
            </w:pPr>
            <w:r>
              <w:rPr>
                <w:rFonts w:hint="eastAsia" w:ascii="宋体" w:hAnsi="宋体"/>
                <w:kern w:val="0"/>
                <w:szCs w:val="21"/>
              </w:rPr>
              <w:t>0.0139</w:t>
            </w:r>
          </w:p>
        </w:tc>
        <w:tc>
          <w:tcPr>
            <w:tcW w:w="773" w:type="pct"/>
            <w:tcBorders>
              <w:tl2br w:val="nil"/>
              <w:tr2bl w:val="nil"/>
            </w:tcBorders>
            <w:vAlign w:val="center"/>
          </w:tcPr>
          <w:p w14:paraId="2A3113E0">
            <w:pPr>
              <w:spacing w:line="300" w:lineRule="exact"/>
              <w:jc w:val="center"/>
              <w:rPr>
                <w:rFonts w:hint="eastAsia" w:ascii="宋体" w:hAnsi="宋体"/>
                <w:kern w:val="0"/>
                <w:szCs w:val="21"/>
              </w:rPr>
            </w:pPr>
            <w:r>
              <w:rPr>
                <w:rFonts w:hint="eastAsia" w:ascii="宋体" w:hAnsi="宋体"/>
                <w:kern w:val="0"/>
                <w:szCs w:val="21"/>
              </w:rPr>
              <w:t>0.11</w:t>
            </w:r>
          </w:p>
        </w:tc>
      </w:tr>
      <w:tr w14:paraId="3C2BC71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restart"/>
            <w:tcBorders>
              <w:tl2br w:val="nil"/>
              <w:tr2bl w:val="nil"/>
            </w:tcBorders>
            <w:vAlign w:val="center"/>
          </w:tcPr>
          <w:p w14:paraId="67181D03">
            <w:pPr>
              <w:pStyle w:val="322"/>
              <w:adjustRightInd w:val="0"/>
              <w:snapToGrid w:val="0"/>
              <w:spacing w:line="300" w:lineRule="exact"/>
              <w:rPr>
                <w:rFonts w:hint="eastAsia"/>
                <w:snapToGrid w:val="0"/>
                <w:color w:val="auto"/>
                <w:w w:val="100"/>
                <w:sz w:val="21"/>
                <w:szCs w:val="21"/>
              </w:rPr>
            </w:pPr>
            <w:bookmarkStart w:id="326" w:name="OLE_LINK70"/>
            <w:r>
              <w:rPr>
                <w:rFonts w:hint="eastAsia"/>
                <w:snapToGrid w:val="0"/>
                <w:color w:val="auto"/>
                <w:w w:val="100"/>
                <w:sz w:val="21"/>
                <w:szCs w:val="21"/>
              </w:rPr>
              <w:t>中佳904</w:t>
            </w:r>
          </w:p>
          <w:p w14:paraId="231DF3E7">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（发电机1）</w:t>
            </w:r>
            <w:bookmarkEnd w:id="326"/>
          </w:p>
        </w:tc>
        <w:tc>
          <w:tcPr>
            <w:tcW w:w="410" w:type="pct"/>
            <w:vMerge w:val="restart"/>
            <w:tcBorders>
              <w:tl2br w:val="nil"/>
              <w:tr2bl w:val="nil"/>
            </w:tcBorders>
            <w:vAlign w:val="center"/>
          </w:tcPr>
          <w:p w14:paraId="4F22A967">
            <w:pPr>
              <w:spacing w:line="300" w:lineRule="exact"/>
              <w:jc w:val="center"/>
              <w:rPr>
                <w:rFonts w:hint="eastAsia" w:ascii="宋体" w:hAnsi="宋体"/>
                <w:snapToGrid w:val="0"/>
                <w:szCs w:val="21"/>
              </w:rPr>
            </w:pPr>
            <w:r>
              <w:rPr>
                <w:rFonts w:hint="eastAsia" w:ascii="宋体" w:hAnsi="宋体"/>
                <w:snapToGrid w:val="0"/>
                <w:szCs w:val="21"/>
              </w:rPr>
              <w:t>DA004</w:t>
            </w:r>
          </w:p>
        </w:tc>
        <w:tc>
          <w:tcPr>
            <w:tcW w:w="585" w:type="pct"/>
            <w:vMerge w:val="restart"/>
            <w:tcBorders>
              <w:right w:val="single" w:color="auto" w:sz="4" w:space="0"/>
              <w:tl2br w:val="nil"/>
              <w:tr2bl w:val="nil"/>
            </w:tcBorders>
            <w:vAlign w:val="center"/>
          </w:tcPr>
          <w:p w14:paraId="7FC9AF01">
            <w:pPr>
              <w:spacing w:line="300" w:lineRule="exact"/>
              <w:jc w:val="center"/>
              <w:rPr>
                <w:rFonts w:hint="eastAsia" w:ascii="宋体" w:hAnsi="宋体"/>
                <w:kern w:val="0"/>
                <w:szCs w:val="21"/>
              </w:rPr>
            </w:pPr>
            <w:r>
              <w:rPr>
                <w:rFonts w:hint="eastAsia" w:ascii="宋体" w:hAnsi="宋体"/>
                <w:kern w:val="0"/>
                <w:szCs w:val="21"/>
              </w:rPr>
              <w:t>燃气发电机燃烧烟气</w:t>
            </w:r>
          </w:p>
        </w:tc>
        <w:tc>
          <w:tcPr>
            <w:tcW w:w="716" w:type="pct"/>
            <w:tcBorders>
              <w:left w:val="single" w:color="auto" w:sz="4" w:space="0"/>
              <w:tl2br w:val="nil"/>
              <w:tr2bl w:val="nil"/>
            </w:tcBorders>
            <w:vAlign w:val="center"/>
          </w:tcPr>
          <w:p w14:paraId="774BAA5A">
            <w:pPr>
              <w:spacing w:line="300" w:lineRule="exact"/>
              <w:jc w:val="center"/>
              <w:rPr>
                <w:rFonts w:hint="eastAsia" w:ascii="宋体" w:hAnsi="宋体"/>
                <w:kern w:val="0"/>
                <w:szCs w:val="21"/>
              </w:rPr>
            </w:pPr>
            <w:r>
              <w:rPr>
                <w:rFonts w:ascii="宋体" w:hAnsi="宋体"/>
                <w:kern w:val="0"/>
                <w:szCs w:val="21"/>
              </w:rPr>
              <w:t>二氧化硫</w:t>
            </w:r>
          </w:p>
        </w:tc>
        <w:tc>
          <w:tcPr>
            <w:tcW w:w="1018" w:type="pct"/>
            <w:tcBorders>
              <w:tl2br w:val="nil"/>
              <w:tr2bl w:val="nil"/>
            </w:tcBorders>
            <w:vAlign w:val="center"/>
          </w:tcPr>
          <w:p w14:paraId="2CD33B9A">
            <w:pPr>
              <w:spacing w:line="300" w:lineRule="exact"/>
              <w:jc w:val="center"/>
              <w:rPr>
                <w:rFonts w:hint="eastAsia" w:ascii="宋体" w:hAnsi="宋体"/>
                <w:kern w:val="0"/>
                <w:szCs w:val="21"/>
              </w:rPr>
            </w:pPr>
            <w:r>
              <w:rPr>
                <w:rFonts w:hint="eastAsia" w:ascii="宋体" w:hAnsi="宋体"/>
                <w:kern w:val="0"/>
                <w:szCs w:val="21"/>
              </w:rPr>
              <w:t>16.70</w:t>
            </w:r>
          </w:p>
        </w:tc>
        <w:tc>
          <w:tcPr>
            <w:tcW w:w="767" w:type="pct"/>
            <w:tcBorders>
              <w:tl2br w:val="nil"/>
              <w:tr2bl w:val="nil"/>
            </w:tcBorders>
            <w:vAlign w:val="center"/>
          </w:tcPr>
          <w:p w14:paraId="3EA254FE">
            <w:pPr>
              <w:spacing w:line="300" w:lineRule="exact"/>
              <w:jc w:val="center"/>
              <w:rPr>
                <w:rFonts w:hint="eastAsia" w:ascii="宋体" w:hAnsi="宋体"/>
                <w:kern w:val="0"/>
                <w:szCs w:val="21"/>
              </w:rPr>
            </w:pPr>
            <w:r>
              <w:rPr>
                <w:rFonts w:hint="eastAsia" w:ascii="宋体" w:hAnsi="宋体"/>
                <w:kern w:val="0"/>
                <w:szCs w:val="21"/>
              </w:rPr>
              <w:t>0.0044</w:t>
            </w:r>
          </w:p>
        </w:tc>
        <w:tc>
          <w:tcPr>
            <w:tcW w:w="773" w:type="pct"/>
            <w:tcBorders>
              <w:tl2br w:val="nil"/>
              <w:tr2bl w:val="nil"/>
            </w:tcBorders>
            <w:vAlign w:val="center"/>
          </w:tcPr>
          <w:p w14:paraId="74A36A23">
            <w:pPr>
              <w:spacing w:line="300" w:lineRule="exact"/>
              <w:jc w:val="center"/>
              <w:rPr>
                <w:rFonts w:hint="eastAsia" w:ascii="宋体" w:hAnsi="宋体"/>
                <w:kern w:val="0"/>
                <w:szCs w:val="21"/>
              </w:rPr>
            </w:pPr>
            <w:r>
              <w:rPr>
                <w:rFonts w:hint="eastAsia" w:ascii="宋体" w:hAnsi="宋体"/>
                <w:kern w:val="0"/>
                <w:szCs w:val="21"/>
              </w:rPr>
              <w:t>0.035</w:t>
            </w:r>
          </w:p>
        </w:tc>
      </w:tr>
      <w:tr w14:paraId="4FD9A8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76807E83">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3A824F4B">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3428B2B5">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185CA804">
            <w:pPr>
              <w:spacing w:line="300" w:lineRule="exact"/>
              <w:jc w:val="center"/>
              <w:rPr>
                <w:rFonts w:hint="eastAsia" w:ascii="宋体" w:hAnsi="宋体"/>
                <w:kern w:val="0"/>
                <w:szCs w:val="21"/>
              </w:rPr>
            </w:pPr>
            <w:r>
              <w:rPr>
                <w:rFonts w:ascii="宋体" w:hAnsi="宋体"/>
                <w:kern w:val="0"/>
                <w:szCs w:val="21"/>
              </w:rPr>
              <w:t>氮氧化物</w:t>
            </w:r>
          </w:p>
        </w:tc>
        <w:tc>
          <w:tcPr>
            <w:tcW w:w="1018" w:type="pct"/>
            <w:tcBorders>
              <w:tl2br w:val="nil"/>
              <w:tr2bl w:val="nil"/>
            </w:tcBorders>
            <w:vAlign w:val="center"/>
          </w:tcPr>
          <w:p w14:paraId="35A66843">
            <w:pPr>
              <w:spacing w:line="300" w:lineRule="exact"/>
              <w:jc w:val="center"/>
              <w:rPr>
                <w:rFonts w:hint="eastAsia" w:ascii="宋体" w:hAnsi="宋体"/>
                <w:kern w:val="0"/>
                <w:szCs w:val="21"/>
              </w:rPr>
            </w:pPr>
            <w:r>
              <w:rPr>
                <w:rFonts w:hint="eastAsia" w:ascii="宋体" w:hAnsi="宋体"/>
                <w:kern w:val="0"/>
                <w:szCs w:val="21"/>
              </w:rPr>
              <w:t>163.34</w:t>
            </w:r>
          </w:p>
        </w:tc>
        <w:tc>
          <w:tcPr>
            <w:tcW w:w="767" w:type="pct"/>
            <w:tcBorders>
              <w:tl2br w:val="nil"/>
              <w:tr2bl w:val="nil"/>
            </w:tcBorders>
            <w:vAlign w:val="center"/>
          </w:tcPr>
          <w:p w14:paraId="4BFA9EC4">
            <w:pPr>
              <w:spacing w:line="300" w:lineRule="exact"/>
              <w:jc w:val="center"/>
              <w:rPr>
                <w:rFonts w:hint="eastAsia" w:ascii="宋体" w:hAnsi="宋体"/>
                <w:kern w:val="0"/>
                <w:szCs w:val="21"/>
              </w:rPr>
            </w:pPr>
            <w:r>
              <w:rPr>
                <w:rFonts w:hint="eastAsia" w:ascii="宋体" w:hAnsi="宋体"/>
                <w:kern w:val="0"/>
                <w:szCs w:val="21"/>
              </w:rPr>
              <w:t>0.044</w:t>
            </w:r>
          </w:p>
        </w:tc>
        <w:tc>
          <w:tcPr>
            <w:tcW w:w="773" w:type="pct"/>
            <w:tcBorders>
              <w:tl2br w:val="nil"/>
              <w:tr2bl w:val="nil"/>
            </w:tcBorders>
            <w:vAlign w:val="center"/>
          </w:tcPr>
          <w:p w14:paraId="68A9A988">
            <w:pPr>
              <w:spacing w:line="300" w:lineRule="exact"/>
              <w:jc w:val="center"/>
              <w:rPr>
                <w:rFonts w:hint="eastAsia" w:ascii="宋体" w:hAnsi="宋体"/>
                <w:kern w:val="0"/>
                <w:szCs w:val="21"/>
              </w:rPr>
            </w:pPr>
            <w:r>
              <w:rPr>
                <w:rFonts w:hint="eastAsia" w:ascii="宋体" w:hAnsi="宋体"/>
                <w:kern w:val="0"/>
                <w:szCs w:val="21"/>
              </w:rPr>
              <w:t>0.35</w:t>
            </w:r>
          </w:p>
        </w:tc>
      </w:tr>
      <w:tr w14:paraId="2C4C579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6C247433">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4D8ACB34">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60A25B56">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4F96DD17">
            <w:pPr>
              <w:spacing w:line="300" w:lineRule="exact"/>
              <w:jc w:val="center"/>
              <w:rPr>
                <w:rFonts w:hint="eastAsia" w:ascii="宋体" w:hAnsi="宋体"/>
                <w:kern w:val="0"/>
                <w:szCs w:val="21"/>
              </w:rPr>
            </w:pPr>
            <w:r>
              <w:rPr>
                <w:rFonts w:ascii="宋体" w:hAnsi="宋体"/>
                <w:kern w:val="0"/>
                <w:szCs w:val="21"/>
              </w:rPr>
              <w:t>颗粒物</w:t>
            </w:r>
          </w:p>
        </w:tc>
        <w:tc>
          <w:tcPr>
            <w:tcW w:w="1018" w:type="pct"/>
            <w:tcBorders>
              <w:tl2br w:val="nil"/>
              <w:tr2bl w:val="nil"/>
            </w:tcBorders>
            <w:vAlign w:val="center"/>
          </w:tcPr>
          <w:p w14:paraId="69AC95F1">
            <w:pPr>
              <w:spacing w:line="300" w:lineRule="exact"/>
              <w:jc w:val="center"/>
              <w:rPr>
                <w:rFonts w:hint="eastAsia" w:ascii="宋体" w:hAnsi="宋体"/>
                <w:kern w:val="0"/>
                <w:szCs w:val="21"/>
              </w:rPr>
            </w:pPr>
            <w:r>
              <w:rPr>
                <w:rFonts w:hint="eastAsia" w:ascii="宋体" w:hAnsi="宋体"/>
                <w:kern w:val="0"/>
                <w:szCs w:val="21"/>
              </w:rPr>
              <w:t>12.99</w:t>
            </w:r>
          </w:p>
        </w:tc>
        <w:tc>
          <w:tcPr>
            <w:tcW w:w="767" w:type="pct"/>
            <w:tcBorders>
              <w:tl2br w:val="nil"/>
              <w:tr2bl w:val="nil"/>
            </w:tcBorders>
            <w:vAlign w:val="center"/>
          </w:tcPr>
          <w:p w14:paraId="1D012F8C">
            <w:pPr>
              <w:spacing w:line="300" w:lineRule="exact"/>
              <w:jc w:val="center"/>
              <w:rPr>
                <w:rFonts w:hint="eastAsia" w:ascii="宋体" w:hAnsi="宋体"/>
                <w:kern w:val="0"/>
                <w:szCs w:val="21"/>
              </w:rPr>
            </w:pPr>
            <w:r>
              <w:rPr>
                <w:rFonts w:hint="eastAsia" w:ascii="宋体" w:hAnsi="宋体"/>
                <w:kern w:val="0"/>
                <w:szCs w:val="21"/>
              </w:rPr>
              <w:t>0.0038</w:t>
            </w:r>
          </w:p>
        </w:tc>
        <w:tc>
          <w:tcPr>
            <w:tcW w:w="773" w:type="pct"/>
            <w:tcBorders>
              <w:tl2br w:val="nil"/>
              <w:tr2bl w:val="nil"/>
            </w:tcBorders>
            <w:vAlign w:val="center"/>
          </w:tcPr>
          <w:p w14:paraId="5189BE0A">
            <w:pPr>
              <w:spacing w:line="300" w:lineRule="exact"/>
              <w:jc w:val="center"/>
              <w:rPr>
                <w:rFonts w:hint="eastAsia" w:ascii="宋体" w:hAnsi="宋体"/>
                <w:kern w:val="0"/>
                <w:szCs w:val="21"/>
              </w:rPr>
            </w:pPr>
            <w:r>
              <w:rPr>
                <w:rFonts w:hint="eastAsia" w:ascii="宋体" w:hAnsi="宋体"/>
                <w:kern w:val="0"/>
                <w:szCs w:val="21"/>
              </w:rPr>
              <w:t>0.03</w:t>
            </w:r>
          </w:p>
        </w:tc>
      </w:tr>
      <w:tr w14:paraId="18E4ECD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restart"/>
            <w:tcBorders>
              <w:tl2br w:val="nil"/>
              <w:tr2bl w:val="nil"/>
            </w:tcBorders>
            <w:vAlign w:val="center"/>
          </w:tcPr>
          <w:p w14:paraId="07C9A436">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中佳904</w:t>
            </w:r>
          </w:p>
          <w:p w14:paraId="5DAD695B">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（发电机2）</w:t>
            </w:r>
          </w:p>
        </w:tc>
        <w:tc>
          <w:tcPr>
            <w:tcW w:w="410" w:type="pct"/>
            <w:vMerge w:val="restart"/>
            <w:tcBorders>
              <w:tl2br w:val="nil"/>
              <w:tr2bl w:val="nil"/>
            </w:tcBorders>
            <w:vAlign w:val="center"/>
          </w:tcPr>
          <w:p w14:paraId="60AFBBAC">
            <w:pPr>
              <w:spacing w:line="300" w:lineRule="exact"/>
              <w:jc w:val="center"/>
              <w:rPr>
                <w:rFonts w:hint="eastAsia" w:ascii="宋体" w:hAnsi="宋体"/>
                <w:snapToGrid w:val="0"/>
                <w:szCs w:val="21"/>
              </w:rPr>
            </w:pPr>
            <w:r>
              <w:rPr>
                <w:rFonts w:hint="eastAsia" w:ascii="宋体" w:hAnsi="宋体"/>
                <w:snapToGrid w:val="0"/>
                <w:szCs w:val="21"/>
              </w:rPr>
              <w:t>DA005</w:t>
            </w:r>
          </w:p>
        </w:tc>
        <w:tc>
          <w:tcPr>
            <w:tcW w:w="585" w:type="pct"/>
            <w:vMerge w:val="restart"/>
            <w:tcBorders>
              <w:right w:val="single" w:color="auto" w:sz="4" w:space="0"/>
              <w:tl2br w:val="nil"/>
              <w:tr2bl w:val="nil"/>
            </w:tcBorders>
            <w:vAlign w:val="center"/>
          </w:tcPr>
          <w:p w14:paraId="50BF99BD">
            <w:pPr>
              <w:spacing w:line="300" w:lineRule="exact"/>
              <w:jc w:val="center"/>
              <w:rPr>
                <w:rFonts w:hint="eastAsia" w:ascii="宋体" w:hAnsi="宋体"/>
                <w:kern w:val="0"/>
                <w:szCs w:val="21"/>
              </w:rPr>
            </w:pPr>
            <w:r>
              <w:rPr>
                <w:rFonts w:hint="eastAsia" w:ascii="宋体" w:hAnsi="宋体"/>
                <w:kern w:val="0"/>
                <w:szCs w:val="21"/>
              </w:rPr>
              <w:t>燃气发电机燃烧烟气</w:t>
            </w:r>
          </w:p>
        </w:tc>
        <w:tc>
          <w:tcPr>
            <w:tcW w:w="716" w:type="pct"/>
            <w:tcBorders>
              <w:left w:val="single" w:color="auto" w:sz="4" w:space="0"/>
              <w:tl2br w:val="nil"/>
              <w:tr2bl w:val="nil"/>
            </w:tcBorders>
            <w:vAlign w:val="center"/>
          </w:tcPr>
          <w:p w14:paraId="6179C2D9">
            <w:pPr>
              <w:spacing w:line="300" w:lineRule="exact"/>
              <w:jc w:val="center"/>
              <w:rPr>
                <w:rFonts w:hint="eastAsia" w:ascii="宋体" w:hAnsi="宋体"/>
                <w:kern w:val="0"/>
                <w:szCs w:val="21"/>
              </w:rPr>
            </w:pPr>
            <w:r>
              <w:rPr>
                <w:rFonts w:ascii="宋体" w:hAnsi="宋体"/>
                <w:kern w:val="0"/>
                <w:szCs w:val="21"/>
              </w:rPr>
              <w:t>二氧化硫</w:t>
            </w:r>
          </w:p>
        </w:tc>
        <w:tc>
          <w:tcPr>
            <w:tcW w:w="1018" w:type="pct"/>
            <w:tcBorders>
              <w:tl2br w:val="nil"/>
              <w:tr2bl w:val="nil"/>
            </w:tcBorders>
            <w:vAlign w:val="center"/>
          </w:tcPr>
          <w:p w14:paraId="1734DAD9">
            <w:pPr>
              <w:spacing w:line="300" w:lineRule="exact"/>
              <w:jc w:val="center"/>
              <w:rPr>
                <w:rFonts w:hint="eastAsia" w:ascii="宋体" w:hAnsi="宋体"/>
                <w:kern w:val="0"/>
                <w:szCs w:val="21"/>
              </w:rPr>
            </w:pPr>
            <w:r>
              <w:rPr>
                <w:rFonts w:hint="eastAsia" w:ascii="宋体" w:hAnsi="宋体"/>
                <w:kern w:val="0"/>
                <w:szCs w:val="21"/>
              </w:rPr>
              <w:t>16.70</w:t>
            </w:r>
          </w:p>
        </w:tc>
        <w:tc>
          <w:tcPr>
            <w:tcW w:w="767" w:type="pct"/>
            <w:tcBorders>
              <w:tl2br w:val="nil"/>
              <w:tr2bl w:val="nil"/>
            </w:tcBorders>
            <w:vAlign w:val="center"/>
          </w:tcPr>
          <w:p w14:paraId="61BC6C67">
            <w:pPr>
              <w:spacing w:line="300" w:lineRule="exact"/>
              <w:jc w:val="center"/>
              <w:rPr>
                <w:rFonts w:hint="eastAsia" w:ascii="宋体" w:hAnsi="宋体"/>
                <w:kern w:val="0"/>
                <w:szCs w:val="21"/>
              </w:rPr>
            </w:pPr>
            <w:r>
              <w:rPr>
                <w:rFonts w:hint="eastAsia" w:ascii="宋体" w:hAnsi="宋体"/>
                <w:kern w:val="0"/>
                <w:szCs w:val="21"/>
              </w:rPr>
              <w:t>0.0044</w:t>
            </w:r>
          </w:p>
        </w:tc>
        <w:tc>
          <w:tcPr>
            <w:tcW w:w="773" w:type="pct"/>
            <w:tcBorders>
              <w:tl2br w:val="nil"/>
              <w:tr2bl w:val="nil"/>
            </w:tcBorders>
            <w:vAlign w:val="center"/>
          </w:tcPr>
          <w:p w14:paraId="1497A6C1">
            <w:pPr>
              <w:spacing w:line="300" w:lineRule="exact"/>
              <w:jc w:val="center"/>
              <w:rPr>
                <w:rFonts w:hint="eastAsia" w:ascii="宋体" w:hAnsi="宋体"/>
                <w:kern w:val="0"/>
                <w:szCs w:val="21"/>
              </w:rPr>
            </w:pPr>
            <w:r>
              <w:rPr>
                <w:rFonts w:hint="eastAsia" w:ascii="宋体" w:hAnsi="宋体"/>
                <w:kern w:val="0"/>
                <w:szCs w:val="21"/>
              </w:rPr>
              <w:t>0.035</w:t>
            </w:r>
          </w:p>
        </w:tc>
      </w:tr>
      <w:tr w14:paraId="1EEC58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215ECCD3">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4CE47086">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72BDB585">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72E99E48">
            <w:pPr>
              <w:spacing w:line="300" w:lineRule="exact"/>
              <w:jc w:val="center"/>
              <w:rPr>
                <w:rFonts w:hint="eastAsia" w:ascii="宋体" w:hAnsi="宋体"/>
                <w:kern w:val="0"/>
                <w:szCs w:val="21"/>
              </w:rPr>
            </w:pPr>
            <w:r>
              <w:rPr>
                <w:rFonts w:ascii="宋体" w:hAnsi="宋体"/>
                <w:kern w:val="0"/>
                <w:szCs w:val="21"/>
              </w:rPr>
              <w:t>氮氧化物</w:t>
            </w:r>
          </w:p>
        </w:tc>
        <w:tc>
          <w:tcPr>
            <w:tcW w:w="1018" w:type="pct"/>
            <w:tcBorders>
              <w:tl2br w:val="nil"/>
              <w:tr2bl w:val="nil"/>
            </w:tcBorders>
            <w:vAlign w:val="center"/>
          </w:tcPr>
          <w:p w14:paraId="076A30D0">
            <w:pPr>
              <w:spacing w:line="300" w:lineRule="exact"/>
              <w:jc w:val="center"/>
              <w:rPr>
                <w:rFonts w:hint="eastAsia" w:ascii="宋体" w:hAnsi="宋体"/>
                <w:kern w:val="0"/>
                <w:szCs w:val="21"/>
              </w:rPr>
            </w:pPr>
            <w:r>
              <w:rPr>
                <w:rFonts w:hint="eastAsia" w:ascii="宋体" w:hAnsi="宋体"/>
                <w:kern w:val="0"/>
                <w:szCs w:val="21"/>
              </w:rPr>
              <w:t>163.34</w:t>
            </w:r>
          </w:p>
        </w:tc>
        <w:tc>
          <w:tcPr>
            <w:tcW w:w="767" w:type="pct"/>
            <w:tcBorders>
              <w:tl2br w:val="nil"/>
              <w:tr2bl w:val="nil"/>
            </w:tcBorders>
            <w:vAlign w:val="center"/>
          </w:tcPr>
          <w:p w14:paraId="0FDF4A65">
            <w:pPr>
              <w:spacing w:line="300" w:lineRule="exact"/>
              <w:jc w:val="center"/>
              <w:rPr>
                <w:rFonts w:hint="eastAsia" w:ascii="宋体" w:hAnsi="宋体"/>
                <w:kern w:val="0"/>
                <w:szCs w:val="21"/>
              </w:rPr>
            </w:pPr>
            <w:r>
              <w:rPr>
                <w:rFonts w:hint="eastAsia" w:ascii="宋体" w:hAnsi="宋体"/>
                <w:kern w:val="0"/>
                <w:szCs w:val="21"/>
              </w:rPr>
              <w:t>0.044</w:t>
            </w:r>
          </w:p>
        </w:tc>
        <w:tc>
          <w:tcPr>
            <w:tcW w:w="773" w:type="pct"/>
            <w:tcBorders>
              <w:tl2br w:val="nil"/>
              <w:tr2bl w:val="nil"/>
            </w:tcBorders>
            <w:vAlign w:val="center"/>
          </w:tcPr>
          <w:p w14:paraId="0435CC54">
            <w:pPr>
              <w:spacing w:line="300" w:lineRule="exact"/>
              <w:jc w:val="center"/>
              <w:rPr>
                <w:rFonts w:hint="eastAsia" w:ascii="宋体" w:hAnsi="宋体"/>
                <w:kern w:val="0"/>
                <w:szCs w:val="21"/>
              </w:rPr>
            </w:pPr>
            <w:r>
              <w:rPr>
                <w:rFonts w:hint="eastAsia" w:ascii="宋体" w:hAnsi="宋体"/>
                <w:kern w:val="0"/>
                <w:szCs w:val="21"/>
              </w:rPr>
              <w:t>0.35</w:t>
            </w:r>
          </w:p>
        </w:tc>
      </w:tr>
      <w:tr w14:paraId="352DA8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6C0C2A39">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29BCB2FC">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472B4523">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62083684">
            <w:pPr>
              <w:spacing w:line="300" w:lineRule="exact"/>
              <w:jc w:val="center"/>
              <w:rPr>
                <w:rFonts w:hint="eastAsia" w:ascii="宋体" w:hAnsi="宋体"/>
                <w:kern w:val="0"/>
                <w:szCs w:val="21"/>
              </w:rPr>
            </w:pPr>
            <w:r>
              <w:rPr>
                <w:rFonts w:ascii="宋体" w:hAnsi="宋体"/>
                <w:kern w:val="0"/>
                <w:szCs w:val="21"/>
              </w:rPr>
              <w:t>颗粒物</w:t>
            </w:r>
          </w:p>
        </w:tc>
        <w:tc>
          <w:tcPr>
            <w:tcW w:w="1018" w:type="pct"/>
            <w:tcBorders>
              <w:tl2br w:val="nil"/>
              <w:tr2bl w:val="nil"/>
            </w:tcBorders>
            <w:vAlign w:val="center"/>
          </w:tcPr>
          <w:p w14:paraId="702047E2">
            <w:pPr>
              <w:spacing w:line="300" w:lineRule="exact"/>
              <w:jc w:val="center"/>
              <w:rPr>
                <w:rFonts w:hint="eastAsia" w:ascii="宋体" w:hAnsi="宋体"/>
                <w:kern w:val="0"/>
                <w:szCs w:val="21"/>
              </w:rPr>
            </w:pPr>
            <w:r>
              <w:rPr>
                <w:rFonts w:hint="eastAsia" w:ascii="宋体" w:hAnsi="宋体"/>
                <w:kern w:val="0"/>
                <w:szCs w:val="21"/>
              </w:rPr>
              <w:t>12.99</w:t>
            </w:r>
          </w:p>
        </w:tc>
        <w:tc>
          <w:tcPr>
            <w:tcW w:w="767" w:type="pct"/>
            <w:tcBorders>
              <w:tl2br w:val="nil"/>
              <w:tr2bl w:val="nil"/>
            </w:tcBorders>
            <w:vAlign w:val="center"/>
          </w:tcPr>
          <w:p w14:paraId="21729274">
            <w:pPr>
              <w:spacing w:line="300" w:lineRule="exact"/>
              <w:jc w:val="center"/>
              <w:rPr>
                <w:rFonts w:hint="eastAsia" w:ascii="宋体" w:hAnsi="宋体"/>
                <w:kern w:val="0"/>
                <w:szCs w:val="21"/>
              </w:rPr>
            </w:pPr>
            <w:r>
              <w:rPr>
                <w:rFonts w:hint="eastAsia" w:ascii="宋体" w:hAnsi="宋体"/>
                <w:kern w:val="0"/>
                <w:szCs w:val="21"/>
              </w:rPr>
              <w:t>0.0038</w:t>
            </w:r>
          </w:p>
        </w:tc>
        <w:tc>
          <w:tcPr>
            <w:tcW w:w="773" w:type="pct"/>
            <w:tcBorders>
              <w:tl2br w:val="nil"/>
              <w:tr2bl w:val="nil"/>
            </w:tcBorders>
            <w:vAlign w:val="center"/>
          </w:tcPr>
          <w:p w14:paraId="43692E9A">
            <w:pPr>
              <w:spacing w:line="300" w:lineRule="exact"/>
              <w:jc w:val="center"/>
              <w:rPr>
                <w:rFonts w:hint="eastAsia" w:ascii="宋体" w:hAnsi="宋体"/>
                <w:kern w:val="0"/>
                <w:szCs w:val="21"/>
              </w:rPr>
            </w:pPr>
            <w:r>
              <w:rPr>
                <w:rFonts w:hint="eastAsia" w:ascii="宋体" w:hAnsi="宋体"/>
                <w:kern w:val="0"/>
                <w:szCs w:val="21"/>
              </w:rPr>
              <w:t>0.03</w:t>
            </w:r>
          </w:p>
        </w:tc>
      </w:tr>
      <w:tr w14:paraId="473A53E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restart"/>
            <w:tcBorders>
              <w:tl2br w:val="nil"/>
              <w:tr2bl w:val="nil"/>
            </w:tcBorders>
            <w:vAlign w:val="center"/>
          </w:tcPr>
          <w:p w14:paraId="339AC010">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中佳18</w:t>
            </w:r>
          </w:p>
        </w:tc>
        <w:tc>
          <w:tcPr>
            <w:tcW w:w="410" w:type="pct"/>
            <w:vMerge w:val="restart"/>
            <w:tcBorders>
              <w:tl2br w:val="nil"/>
              <w:tr2bl w:val="nil"/>
            </w:tcBorders>
            <w:vAlign w:val="center"/>
          </w:tcPr>
          <w:p w14:paraId="52C6F23D">
            <w:pPr>
              <w:spacing w:line="300" w:lineRule="exact"/>
              <w:jc w:val="center"/>
              <w:rPr>
                <w:rFonts w:hint="eastAsia" w:ascii="宋体" w:hAnsi="宋体"/>
                <w:snapToGrid w:val="0"/>
                <w:szCs w:val="21"/>
              </w:rPr>
            </w:pPr>
            <w:r>
              <w:rPr>
                <w:rFonts w:hint="eastAsia" w:ascii="宋体" w:hAnsi="宋体"/>
                <w:snapToGrid w:val="0"/>
                <w:szCs w:val="21"/>
              </w:rPr>
              <w:t>DA006</w:t>
            </w:r>
          </w:p>
        </w:tc>
        <w:tc>
          <w:tcPr>
            <w:tcW w:w="585" w:type="pct"/>
            <w:vMerge w:val="restart"/>
            <w:tcBorders>
              <w:right w:val="single" w:color="auto" w:sz="4" w:space="0"/>
              <w:tl2br w:val="nil"/>
              <w:tr2bl w:val="nil"/>
            </w:tcBorders>
            <w:vAlign w:val="center"/>
          </w:tcPr>
          <w:p w14:paraId="3547F27D">
            <w:pPr>
              <w:spacing w:line="300" w:lineRule="exact"/>
              <w:jc w:val="center"/>
              <w:rPr>
                <w:rFonts w:hint="eastAsia" w:ascii="宋体" w:hAnsi="宋体"/>
                <w:kern w:val="0"/>
                <w:szCs w:val="21"/>
              </w:rPr>
            </w:pPr>
            <w:r>
              <w:rPr>
                <w:rFonts w:hint="eastAsia" w:ascii="宋体" w:hAnsi="宋体"/>
                <w:kern w:val="0"/>
                <w:szCs w:val="21"/>
              </w:rPr>
              <w:t>燃气发电机燃烧烟气</w:t>
            </w:r>
          </w:p>
        </w:tc>
        <w:tc>
          <w:tcPr>
            <w:tcW w:w="716" w:type="pct"/>
            <w:tcBorders>
              <w:left w:val="single" w:color="auto" w:sz="4" w:space="0"/>
              <w:tl2br w:val="nil"/>
              <w:tr2bl w:val="nil"/>
            </w:tcBorders>
            <w:vAlign w:val="center"/>
          </w:tcPr>
          <w:p w14:paraId="242E8791">
            <w:pPr>
              <w:spacing w:line="300" w:lineRule="exact"/>
              <w:jc w:val="center"/>
              <w:rPr>
                <w:rFonts w:hint="eastAsia" w:ascii="宋体" w:hAnsi="宋体"/>
                <w:kern w:val="0"/>
                <w:szCs w:val="21"/>
              </w:rPr>
            </w:pPr>
            <w:r>
              <w:rPr>
                <w:rFonts w:ascii="宋体" w:hAnsi="宋体"/>
                <w:kern w:val="0"/>
                <w:szCs w:val="21"/>
              </w:rPr>
              <w:t>二氧化硫</w:t>
            </w:r>
          </w:p>
        </w:tc>
        <w:tc>
          <w:tcPr>
            <w:tcW w:w="1018" w:type="pct"/>
            <w:tcBorders>
              <w:tl2br w:val="nil"/>
              <w:tr2bl w:val="nil"/>
            </w:tcBorders>
            <w:vAlign w:val="center"/>
          </w:tcPr>
          <w:p w14:paraId="28139D92">
            <w:pPr>
              <w:spacing w:line="300" w:lineRule="exact"/>
              <w:jc w:val="center"/>
              <w:rPr>
                <w:rFonts w:hint="eastAsia" w:ascii="宋体" w:hAnsi="宋体"/>
                <w:kern w:val="0"/>
                <w:szCs w:val="21"/>
              </w:rPr>
            </w:pPr>
            <w:r>
              <w:rPr>
                <w:rFonts w:hint="eastAsia" w:ascii="宋体" w:hAnsi="宋体"/>
                <w:kern w:val="0"/>
                <w:szCs w:val="21"/>
              </w:rPr>
              <w:t>16.70</w:t>
            </w:r>
          </w:p>
        </w:tc>
        <w:tc>
          <w:tcPr>
            <w:tcW w:w="767" w:type="pct"/>
            <w:tcBorders>
              <w:tl2br w:val="nil"/>
              <w:tr2bl w:val="nil"/>
            </w:tcBorders>
            <w:vAlign w:val="center"/>
          </w:tcPr>
          <w:p w14:paraId="13909FFE">
            <w:pPr>
              <w:spacing w:line="300" w:lineRule="exact"/>
              <w:jc w:val="center"/>
              <w:rPr>
                <w:rFonts w:hint="eastAsia" w:ascii="宋体" w:hAnsi="宋体"/>
                <w:kern w:val="0"/>
                <w:szCs w:val="21"/>
              </w:rPr>
            </w:pPr>
            <w:r>
              <w:rPr>
                <w:rFonts w:hint="eastAsia" w:ascii="宋体" w:hAnsi="宋体"/>
                <w:kern w:val="0"/>
                <w:szCs w:val="21"/>
              </w:rPr>
              <w:t>0.0177</w:t>
            </w:r>
          </w:p>
        </w:tc>
        <w:tc>
          <w:tcPr>
            <w:tcW w:w="773" w:type="pct"/>
            <w:tcBorders>
              <w:tl2br w:val="nil"/>
              <w:tr2bl w:val="nil"/>
            </w:tcBorders>
            <w:vAlign w:val="center"/>
          </w:tcPr>
          <w:p w14:paraId="2E567E5C">
            <w:pPr>
              <w:spacing w:line="300" w:lineRule="exact"/>
              <w:jc w:val="center"/>
              <w:rPr>
                <w:rFonts w:hint="eastAsia" w:ascii="宋体" w:hAnsi="宋体"/>
                <w:kern w:val="0"/>
                <w:szCs w:val="21"/>
              </w:rPr>
            </w:pPr>
            <w:r>
              <w:rPr>
                <w:rFonts w:hint="eastAsia" w:ascii="宋体" w:hAnsi="宋体"/>
                <w:kern w:val="0"/>
                <w:szCs w:val="21"/>
              </w:rPr>
              <w:t>0.14</w:t>
            </w:r>
          </w:p>
        </w:tc>
      </w:tr>
      <w:tr w14:paraId="7BA4565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23B1C5DF">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7600C6A3">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16D15820">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782E6F4E">
            <w:pPr>
              <w:spacing w:line="300" w:lineRule="exact"/>
              <w:jc w:val="center"/>
              <w:rPr>
                <w:rFonts w:hint="eastAsia" w:ascii="宋体" w:hAnsi="宋体"/>
                <w:kern w:val="0"/>
                <w:szCs w:val="21"/>
              </w:rPr>
            </w:pPr>
            <w:r>
              <w:rPr>
                <w:rFonts w:ascii="宋体" w:hAnsi="宋体"/>
                <w:kern w:val="0"/>
                <w:szCs w:val="21"/>
              </w:rPr>
              <w:t>氮氧化物</w:t>
            </w:r>
          </w:p>
        </w:tc>
        <w:tc>
          <w:tcPr>
            <w:tcW w:w="1018" w:type="pct"/>
            <w:tcBorders>
              <w:tl2br w:val="nil"/>
              <w:tr2bl w:val="nil"/>
            </w:tcBorders>
            <w:vAlign w:val="center"/>
          </w:tcPr>
          <w:p w14:paraId="2870FF92">
            <w:pPr>
              <w:spacing w:line="300" w:lineRule="exact"/>
              <w:jc w:val="center"/>
              <w:rPr>
                <w:rFonts w:hint="eastAsia" w:ascii="宋体" w:hAnsi="宋体"/>
                <w:kern w:val="0"/>
                <w:szCs w:val="21"/>
              </w:rPr>
            </w:pPr>
            <w:r>
              <w:rPr>
                <w:rFonts w:hint="eastAsia" w:ascii="宋体" w:hAnsi="宋体"/>
                <w:kern w:val="0"/>
                <w:szCs w:val="21"/>
              </w:rPr>
              <w:t>163.34</w:t>
            </w:r>
          </w:p>
        </w:tc>
        <w:tc>
          <w:tcPr>
            <w:tcW w:w="767" w:type="pct"/>
            <w:tcBorders>
              <w:tl2br w:val="nil"/>
              <w:tr2bl w:val="nil"/>
            </w:tcBorders>
            <w:vAlign w:val="center"/>
          </w:tcPr>
          <w:p w14:paraId="12093DD0">
            <w:pPr>
              <w:spacing w:line="300" w:lineRule="exact"/>
              <w:jc w:val="center"/>
              <w:rPr>
                <w:rFonts w:hint="eastAsia" w:ascii="宋体" w:hAnsi="宋体"/>
                <w:kern w:val="0"/>
                <w:szCs w:val="21"/>
              </w:rPr>
            </w:pPr>
            <w:r>
              <w:rPr>
                <w:rFonts w:hint="eastAsia" w:ascii="宋体" w:hAnsi="宋体"/>
                <w:kern w:val="0"/>
                <w:szCs w:val="21"/>
              </w:rPr>
              <w:t>0.1755</w:t>
            </w:r>
          </w:p>
        </w:tc>
        <w:tc>
          <w:tcPr>
            <w:tcW w:w="773" w:type="pct"/>
            <w:tcBorders>
              <w:tl2br w:val="nil"/>
              <w:tr2bl w:val="nil"/>
            </w:tcBorders>
            <w:vAlign w:val="center"/>
          </w:tcPr>
          <w:p w14:paraId="079509C4">
            <w:pPr>
              <w:spacing w:line="300" w:lineRule="exact"/>
              <w:jc w:val="center"/>
              <w:rPr>
                <w:rFonts w:hint="eastAsia" w:ascii="宋体" w:hAnsi="宋体"/>
                <w:kern w:val="0"/>
                <w:szCs w:val="21"/>
              </w:rPr>
            </w:pPr>
            <w:r>
              <w:rPr>
                <w:rFonts w:hint="eastAsia" w:ascii="宋体" w:hAnsi="宋体"/>
                <w:kern w:val="0"/>
                <w:szCs w:val="21"/>
              </w:rPr>
              <w:t>1.39</w:t>
            </w:r>
          </w:p>
        </w:tc>
      </w:tr>
      <w:tr w14:paraId="315690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6A90C235">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4E776875">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55EF3E59">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5637C11C">
            <w:pPr>
              <w:spacing w:line="300" w:lineRule="exact"/>
              <w:jc w:val="center"/>
              <w:rPr>
                <w:rFonts w:hint="eastAsia" w:ascii="宋体" w:hAnsi="宋体"/>
                <w:kern w:val="0"/>
                <w:szCs w:val="21"/>
              </w:rPr>
            </w:pPr>
            <w:r>
              <w:rPr>
                <w:rFonts w:ascii="宋体" w:hAnsi="宋体"/>
                <w:kern w:val="0"/>
                <w:szCs w:val="21"/>
              </w:rPr>
              <w:t>颗粒物</w:t>
            </w:r>
          </w:p>
        </w:tc>
        <w:tc>
          <w:tcPr>
            <w:tcW w:w="1018" w:type="pct"/>
            <w:tcBorders>
              <w:tl2br w:val="nil"/>
              <w:tr2bl w:val="nil"/>
            </w:tcBorders>
            <w:vAlign w:val="center"/>
          </w:tcPr>
          <w:p w14:paraId="33F834C7">
            <w:pPr>
              <w:spacing w:line="300" w:lineRule="exact"/>
              <w:jc w:val="center"/>
              <w:rPr>
                <w:rFonts w:hint="eastAsia" w:ascii="宋体" w:hAnsi="宋体"/>
                <w:kern w:val="0"/>
                <w:szCs w:val="21"/>
              </w:rPr>
            </w:pPr>
            <w:r>
              <w:rPr>
                <w:rFonts w:hint="eastAsia" w:ascii="宋体" w:hAnsi="宋体"/>
                <w:kern w:val="0"/>
                <w:szCs w:val="21"/>
              </w:rPr>
              <w:t>12.99</w:t>
            </w:r>
          </w:p>
        </w:tc>
        <w:tc>
          <w:tcPr>
            <w:tcW w:w="767" w:type="pct"/>
            <w:tcBorders>
              <w:tl2br w:val="nil"/>
              <w:tr2bl w:val="nil"/>
            </w:tcBorders>
            <w:vAlign w:val="center"/>
          </w:tcPr>
          <w:p w14:paraId="540D7575">
            <w:pPr>
              <w:spacing w:line="300" w:lineRule="exact"/>
              <w:jc w:val="center"/>
              <w:rPr>
                <w:rFonts w:hint="eastAsia" w:ascii="宋体" w:hAnsi="宋体"/>
                <w:kern w:val="0"/>
                <w:szCs w:val="21"/>
              </w:rPr>
            </w:pPr>
            <w:r>
              <w:rPr>
                <w:rFonts w:hint="eastAsia" w:ascii="宋体" w:hAnsi="宋体"/>
                <w:kern w:val="0"/>
                <w:szCs w:val="21"/>
              </w:rPr>
              <w:t>0.0139</w:t>
            </w:r>
          </w:p>
        </w:tc>
        <w:tc>
          <w:tcPr>
            <w:tcW w:w="773" w:type="pct"/>
            <w:tcBorders>
              <w:tl2br w:val="nil"/>
              <w:tr2bl w:val="nil"/>
            </w:tcBorders>
            <w:vAlign w:val="center"/>
          </w:tcPr>
          <w:p w14:paraId="235FE811">
            <w:pPr>
              <w:spacing w:line="300" w:lineRule="exact"/>
              <w:jc w:val="center"/>
              <w:rPr>
                <w:rFonts w:hint="eastAsia" w:ascii="宋体" w:hAnsi="宋体"/>
                <w:kern w:val="0"/>
                <w:szCs w:val="21"/>
              </w:rPr>
            </w:pPr>
            <w:r>
              <w:rPr>
                <w:rFonts w:hint="eastAsia" w:ascii="宋体" w:hAnsi="宋体"/>
                <w:kern w:val="0"/>
                <w:szCs w:val="21"/>
              </w:rPr>
              <w:t>0.11</w:t>
            </w:r>
          </w:p>
        </w:tc>
      </w:tr>
      <w:tr w14:paraId="14CBE89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restart"/>
            <w:tcBorders>
              <w:tl2br w:val="nil"/>
              <w:tr2bl w:val="nil"/>
            </w:tcBorders>
            <w:vAlign w:val="center"/>
          </w:tcPr>
          <w:p w14:paraId="60F21414">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中佳181</w:t>
            </w:r>
          </w:p>
        </w:tc>
        <w:tc>
          <w:tcPr>
            <w:tcW w:w="410" w:type="pct"/>
            <w:vMerge w:val="restart"/>
            <w:tcBorders>
              <w:tl2br w:val="nil"/>
              <w:tr2bl w:val="nil"/>
            </w:tcBorders>
            <w:vAlign w:val="center"/>
          </w:tcPr>
          <w:p w14:paraId="41F92918">
            <w:pPr>
              <w:spacing w:line="300" w:lineRule="exact"/>
              <w:jc w:val="center"/>
              <w:rPr>
                <w:rFonts w:hint="eastAsia" w:ascii="宋体" w:hAnsi="宋体"/>
                <w:snapToGrid w:val="0"/>
                <w:szCs w:val="21"/>
              </w:rPr>
            </w:pPr>
            <w:r>
              <w:rPr>
                <w:rFonts w:hint="eastAsia" w:ascii="宋体" w:hAnsi="宋体"/>
                <w:snapToGrid w:val="0"/>
                <w:szCs w:val="21"/>
              </w:rPr>
              <w:t>DA007</w:t>
            </w:r>
          </w:p>
        </w:tc>
        <w:tc>
          <w:tcPr>
            <w:tcW w:w="585" w:type="pct"/>
            <w:vMerge w:val="restart"/>
            <w:tcBorders>
              <w:right w:val="single" w:color="auto" w:sz="4" w:space="0"/>
              <w:tl2br w:val="nil"/>
              <w:tr2bl w:val="nil"/>
            </w:tcBorders>
            <w:vAlign w:val="center"/>
          </w:tcPr>
          <w:p w14:paraId="0EAA51CB">
            <w:pPr>
              <w:spacing w:line="300" w:lineRule="exact"/>
              <w:jc w:val="center"/>
              <w:rPr>
                <w:rFonts w:hint="eastAsia" w:ascii="宋体" w:hAnsi="宋体"/>
                <w:kern w:val="0"/>
                <w:szCs w:val="21"/>
              </w:rPr>
            </w:pPr>
            <w:r>
              <w:rPr>
                <w:rFonts w:hint="eastAsia" w:ascii="宋体" w:hAnsi="宋体"/>
                <w:kern w:val="0"/>
                <w:szCs w:val="21"/>
              </w:rPr>
              <w:t>燃气发电机燃烧烟气</w:t>
            </w:r>
          </w:p>
        </w:tc>
        <w:tc>
          <w:tcPr>
            <w:tcW w:w="716" w:type="pct"/>
            <w:tcBorders>
              <w:left w:val="single" w:color="auto" w:sz="4" w:space="0"/>
              <w:tl2br w:val="nil"/>
              <w:tr2bl w:val="nil"/>
            </w:tcBorders>
            <w:vAlign w:val="center"/>
          </w:tcPr>
          <w:p w14:paraId="37108494">
            <w:pPr>
              <w:spacing w:line="300" w:lineRule="exact"/>
              <w:jc w:val="center"/>
              <w:rPr>
                <w:rFonts w:hint="eastAsia" w:ascii="宋体" w:hAnsi="宋体"/>
                <w:kern w:val="0"/>
                <w:szCs w:val="21"/>
              </w:rPr>
            </w:pPr>
            <w:r>
              <w:rPr>
                <w:rFonts w:ascii="宋体" w:hAnsi="宋体"/>
                <w:kern w:val="0"/>
                <w:szCs w:val="21"/>
              </w:rPr>
              <w:t>二氧化硫</w:t>
            </w:r>
          </w:p>
        </w:tc>
        <w:tc>
          <w:tcPr>
            <w:tcW w:w="1018" w:type="pct"/>
            <w:tcBorders>
              <w:tl2br w:val="nil"/>
              <w:tr2bl w:val="nil"/>
            </w:tcBorders>
            <w:vAlign w:val="center"/>
          </w:tcPr>
          <w:p w14:paraId="0FBB0593">
            <w:pPr>
              <w:spacing w:line="300" w:lineRule="exact"/>
              <w:jc w:val="center"/>
              <w:rPr>
                <w:rFonts w:hint="eastAsia" w:ascii="宋体" w:hAnsi="宋体"/>
                <w:kern w:val="0"/>
                <w:szCs w:val="21"/>
              </w:rPr>
            </w:pPr>
            <w:r>
              <w:rPr>
                <w:rFonts w:hint="eastAsia" w:ascii="宋体" w:hAnsi="宋体"/>
                <w:kern w:val="0"/>
                <w:szCs w:val="21"/>
              </w:rPr>
              <w:t>16.70</w:t>
            </w:r>
          </w:p>
        </w:tc>
        <w:tc>
          <w:tcPr>
            <w:tcW w:w="767" w:type="pct"/>
            <w:tcBorders>
              <w:tl2br w:val="nil"/>
              <w:tr2bl w:val="nil"/>
            </w:tcBorders>
            <w:vAlign w:val="center"/>
          </w:tcPr>
          <w:p w14:paraId="14D189C8">
            <w:pPr>
              <w:spacing w:line="300" w:lineRule="exact"/>
              <w:jc w:val="center"/>
              <w:rPr>
                <w:rFonts w:hint="eastAsia" w:ascii="宋体" w:hAnsi="宋体"/>
                <w:kern w:val="0"/>
                <w:szCs w:val="21"/>
              </w:rPr>
            </w:pPr>
            <w:r>
              <w:rPr>
                <w:rFonts w:hint="eastAsia" w:ascii="宋体" w:hAnsi="宋体"/>
                <w:kern w:val="0"/>
                <w:szCs w:val="21"/>
              </w:rPr>
              <w:t>0.0177</w:t>
            </w:r>
          </w:p>
        </w:tc>
        <w:tc>
          <w:tcPr>
            <w:tcW w:w="773" w:type="pct"/>
            <w:tcBorders>
              <w:tl2br w:val="nil"/>
              <w:tr2bl w:val="nil"/>
            </w:tcBorders>
            <w:vAlign w:val="center"/>
          </w:tcPr>
          <w:p w14:paraId="459F8C08">
            <w:pPr>
              <w:spacing w:line="300" w:lineRule="exact"/>
              <w:jc w:val="center"/>
              <w:rPr>
                <w:rFonts w:hint="eastAsia" w:ascii="宋体" w:hAnsi="宋体"/>
                <w:kern w:val="0"/>
                <w:szCs w:val="21"/>
              </w:rPr>
            </w:pPr>
            <w:r>
              <w:rPr>
                <w:rFonts w:hint="eastAsia" w:ascii="宋体" w:hAnsi="宋体"/>
                <w:kern w:val="0"/>
                <w:szCs w:val="21"/>
              </w:rPr>
              <w:t>0.14</w:t>
            </w:r>
          </w:p>
        </w:tc>
      </w:tr>
      <w:tr w14:paraId="20060D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6DA6F951">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39B77A0F">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4ED25F00">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77935CC3">
            <w:pPr>
              <w:spacing w:line="300" w:lineRule="exact"/>
              <w:jc w:val="center"/>
              <w:rPr>
                <w:rFonts w:hint="eastAsia" w:ascii="宋体" w:hAnsi="宋体"/>
                <w:kern w:val="0"/>
                <w:szCs w:val="21"/>
              </w:rPr>
            </w:pPr>
            <w:r>
              <w:rPr>
                <w:rFonts w:ascii="宋体" w:hAnsi="宋体"/>
                <w:kern w:val="0"/>
                <w:szCs w:val="21"/>
              </w:rPr>
              <w:t>氮氧化物</w:t>
            </w:r>
          </w:p>
        </w:tc>
        <w:tc>
          <w:tcPr>
            <w:tcW w:w="1018" w:type="pct"/>
            <w:tcBorders>
              <w:tl2br w:val="nil"/>
              <w:tr2bl w:val="nil"/>
            </w:tcBorders>
            <w:vAlign w:val="center"/>
          </w:tcPr>
          <w:p w14:paraId="6B5A95E8">
            <w:pPr>
              <w:spacing w:line="300" w:lineRule="exact"/>
              <w:jc w:val="center"/>
              <w:rPr>
                <w:rFonts w:hint="eastAsia" w:ascii="宋体" w:hAnsi="宋体"/>
                <w:kern w:val="0"/>
                <w:szCs w:val="21"/>
              </w:rPr>
            </w:pPr>
            <w:r>
              <w:rPr>
                <w:rFonts w:hint="eastAsia" w:ascii="宋体" w:hAnsi="宋体"/>
                <w:kern w:val="0"/>
                <w:szCs w:val="21"/>
              </w:rPr>
              <w:t>163.34</w:t>
            </w:r>
          </w:p>
        </w:tc>
        <w:tc>
          <w:tcPr>
            <w:tcW w:w="767" w:type="pct"/>
            <w:tcBorders>
              <w:tl2br w:val="nil"/>
              <w:tr2bl w:val="nil"/>
            </w:tcBorders>
            <w:vAlign w:val="center"/>
          </w:tcPr>
          <w:p w14:paraId="0D35C2DF">
            <w:pPr>
              <w:spacing w:line="300" w:lineRule="exact"/>
              <w:jc w:val="center"/>
              <w:rPr>
                <w:rFonts w:hint="eastAsia" w:ascii="宋体" w:hAnsi="宋体"/>
                <w:kern w:val="0"/>
                <w:szCs w:val="21"/>
              </w:rPr>
            </w:pPr>
            <w:r>
              <w:rPr>
                <w:rFonts w:hint="eastAsia" w:ascii="宋体" w:hAnsi="宋体"/>
                <w:kern w:val="0"/>
                <w:szCs w:val="21"/>
              </w:rPr>
              <w:t>0.1755</w:t>
            </w:r>
          </w:p>
        </w:tc>
        <w:tc>
          <w:tcPr>
            <w:tcW w:w="773" w:type="pct"/>
            <w:tcBorders>
              <w:tl2br w:val="nil"/>
              <w:tr2bl w:val="nil"/>
            </w:tcBorders>
            <w:vAlign w:val="center"/>
          </w:tcPr>
          <w:p w14:paraId="6281938A">
            <w:pPr>
              <w:spacing w:line="300" w:lineRule="exact"/>
              <w:jc w:val="center"/>
              <w:rPr>
                <w:rFonts w:hint="eastAsia" w:ascii="宋体" w:hAnsi="宋体"/>
                <w:kern w:val="0"/>
                <w:szCs w:val="21"/>
              </w:rPr>
            </w:pPr>
            <w:r>
              <w:rPr>
                <w:rFonts w:hint="eastAsia" w:ascii="宋体" w:hAnsi="宋体"/>
                <w:kern w:val="0"/>
                <w:szCs w:val="21"/>
              </w:rPr>
              <w:t>1.39</w:t>
            </w:r>
          </w:p>
        </w:tc>
      </w:tr>
      <w:tr w14:paraId="0006676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2345433D">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333130A9">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01249166">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72EAACE6">
            <w:pPr>
              <w:spacing w:line="300" w:lineRule="exact"/>
              <w:jc w:val="center"/>
              <w:rPr>
                <w:rFonts w:hint="eastAsia" w:ascii="宋体" w:hAnsi="宋体"/>
                <w:kern w:val="0"/>
                <w:szCs w:val="21"/>
              </w:rPr>
            </w:pPr>
            <w:r>
              <w:rPr>
                <w:rFonts w:ascii="宋体" w:hAnsi="宋体"/>
                <w:kern w:val="0"/>
                <w:szCs w:val="21"/>
              </w:rPr>
              <w:t>颗粒物</w:t>
            </w:r>
          </w:p>
        </w:tc>
        <w:tc>
          <w:tcPr>
            <w:tcW w:w="1018" w:type="pct"/>
            <w:tcBorders>
              <w:tl2br w:val="nil"/>
              <w:tr2bl w:val="nil"/>
            </w:tcBorders>
            <w:vAlign w:val="center"/>
          </w:tcPr>
          <w:p w14:paraId="2FF7F243">
            <w:pPr>
              <w:spacing w:line="300" w:lineRule="exact"/>
              <w:jc w:val="center"/>
              <w:rPr>
                <w:rFonts w:hint="eastAsia" w:ascii="宋体" w:hAnsi="宋体"/>
                <w:kern w:val="0"/>
                <w:szCs w:val="21"/>
              </w:rPr>
            </w:pPr>
            <w:r>
              <w:rPr>
                <w:rFonts w:hint="eastAsia" w:ascii="宋体" w:hAnsi="宋体"/>
                <w:kern w:val="0"/>
                <w:szCs w:val="21"/>
              </w:rPr>
              <w:t>12.99</w:t>
            </w:r>
          </w:p>
        </w:tc>
        <w:tc>
          <w:tcPr>
            <w:tcW w:w="767" w:type="pct"/>
            <w:tcBorders>
              <w:tl2br w:val="nil"/>
              <w:tr2bl w:val="nil"/>
            </w:tcBorders>
            <w:vAlign w:val="center"/>
          </w:tcPr>
          <w:p w14:paraId="5615B959">
            <w:pPr>
              <w:spacing w:line="300" w:lineRule="exact"/>
              <w:jc w:val="center"/>
              <w:rPr>
                <w:rFonts w:hint="eastAsia" w:ascii="宋体" w:hAnsi="宋体"/>
                <w:kern w:val="0"/>
                <w:szCs w:val="21"/>
              </w:rPr>
            </w:pPr>
            <w:r>
              <w:rPr>
                <w:rFonts w:hint="eastAsia" w:ascii="宋体" w:hAnsi="宋体"/>
                <w:kern w:val="0"/>
                <w:szCs w:val="21"/>
              </w:rPr>
              <w:t>0.0139</w:t>
            </w:r>
          </w:p>
        </w:tc>
        <w:tc>
          <w:tcPr>
            <w:tcW w:w="773" w:type="pct"/>
            <w:tcBorders>
              <w:tl2br w:val="nil"/>
              <w:tr2bl w:val="nil"/>
            </w:tcBorders>
            <w:vAlign w:val="center"/>
          </w:tcPr>
          <w:p w14:paraId="1A747057">
            <w:pPr>
              <w:spacing w:line="300" w:lineRule="exact"/>
              <w:jc w:val="center"/>
              <w:rPr>
                <w:rFonts w:hint="eastAsia" w:ascii="宋体" w:hAnsi="宋体"/>
                <w:kern w:val="0"/>
                <w:szCs w:val="21"/>
              </w:rPr>
            </w:pPr>
            <w:r>
              <w:rPr>
                <w:rFonts w:hint="eastAsia" w:ascii="宋体" w:hAnsi="宋体"/>
                <w:kern w:val="0"/>
                <w:szCs w:val="21"/>
              </w:rPr>
              <w:t>0.11</w:t>
            </w:r>
          </w:p>
        </w:tc>
      </w:tr>
      <w:tr w14:paraId="114333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restart"/>
            <w:tcBorders>
              <w:tl2br w:val="nil"/>
              <w:tr2bl w:val="nil"/>
            </w:tcBorders>
            <w:vAlign w:val="center"/>
          </w:tcPr>
          <w:p w14:paraId="10B91A22">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中佳131</w:t>
            </w:r>
          </w:p>
        </w:tc>
        <w:tc>
          <w:tcPr>
            <w:tcW w:w="410" w:type="pct"/>
            <w:vMerge w:val="restart"/>
            <w:tcBorders>
              <w:tl2br w:val="nil"/>
              <w:tr2bl w:val="nil"/>
            </w:tcBorders>
            <w:vAlign w:val="center"/>
          </w:tcPr>
          <w:p w14:paraId="282C43AD">
            <w:pPr>
              <w:spacing w:line="300" w:lineRule="exact"/>
              <w:jc w:val="center"/>
              <w:rPr>
                <w:rFonts w:hint="eastAsia" w:ascii="宋体" w:hAnsi="宋体"/>
                <w:snapToGrid w:val="0"/>
                <w:szCs w:val="21"/>
              </w:rPr>
            </w:pPr>
            <w:r>
              <w:rPr>
                <w:rFonts w:hint="eastAsia" w:ascii="宋体" w:hAnsi="宋体"/>
                <w:snapToGrid w:val="0"/>
                <w:szCs w:val="21"/>
              </w:rPr>
              <w:t>DA008</w:t>
            </w:r>
          </w:p>
        </w:tc>
        <w:tc>
          <w:tcPr>
            <w:tcW w:w="585" w:type="pct"/>
            <w:vMerge w:val="restart"/>
            <w:tcBorders>
              <w:right w:val="single" w:color="auto" w:sz="4" w:space="0"/>
              <w:tl2br w:val="nil"/>
              <w:tr2bl w:val="nil"/>
            </w:tcBorders>
            <w:vAlign w:val="center"/>
          </w:tcPr>
          <w:p w14:paraId="452D0341">
            <w:pPr>
              <w:spacing w:line="300" w:lineRule="exact"/>
              <w:jc w:val="center"/>
              <w:rPr>
                <w:rFonts w:hint="eastAsia" w:ascii="宋体" w:hAnsi="宋体"/>
                <w:kern w:val="0"/>
                <w:szCs w:val="21"/>
              </w:rPr>
            </w:pPr>
            <w:r>
              <w:rPr>
                <w:rFonts w:hint="eastAsia" w:ascii="宋体" w:hAnsi="宋体"/>
                <w:kern w:val="0"/>
                <w:szCs w:val="21"/>
              </w:rPr>
              <w:t>燃气发电机燃烧烟气</w:t>
            </w:r>
          </w:p>
        </w:tc>
        <w:tc>
          <w:tcPr>
            <w:tcW w:w="716" w:type="pct"/>
            <w:tcBorders>
              <w:left w:val="single" w:color="auto" w:sz="4" w:space="0"/>
              <w:tl2br w:val="nil"/>
              <w:tr2bl w:val="nil"/>
            </w:tcBorders>
            <w:vAlign w:val="center"/>
          </w:tcPr>
          <w:p w14:paraId="6AE2C035">
            <w:pPr>
              <w:spacing w:line="300" w:lineRule="exact"/>
              <w:jc w:val="center"/>
              <w:rPr>
                <w:rFonts w:hint="eastAsia" w:ascii="宋体" w:hAnsi="宋体"/>
                <w:kern w:val="0"/>
                <w:szCs w:val="21"/>
              </w:rPr>
            </w:pPr>
            <w:r>
              <w:rPr>
                <w:rFonts w:ascii="宋体" w:hAnsi="宋体"/>
                <w:kern w:val="0"/>
                <w:szCs w:val="21"/>
              </w:rPr>
              <w:t>二氧化硫</w:t>
            </w:r>
          </w:p>
        </w:tc>
        <w:tc>
          <w:tcPr>
            <w:tcW w:w="1018" w:type="pct"/>
            <w:tcBorders>
              <w:tl2br w:val="nil"/>
              <w:tr2bl w:val="nil"/>
            </w:tcBorders>
            <w:vAlign w:val="center"/>
          </w:tcPr>
          <w:p w14:paraId="17F4AB2A">
            <w:pPr>
              <w:spacing w:line="300" w:lineRule="exact"/>
              <w:jc w:val="center"/>
              <w:rPr>
                <w:rFonts w:hint="eastAsia" w:ascii="宋体" w:hAnsi="宋体"/>
                <w:kern w:val="0"/>
                <w:szCs w:val="21"/>
              </w:rPr>
            </w:pPr>
            <w:r>
              <w:rPr>
                <w:rFonts w:hint="eastAsia" w:ascii="宋体" w:hAnsi="宋体"/>
                <w:kern w:val="0"/>
                <w:szCs w:val="21"/>
              </w:rPr>
              <w:t>16.70</w:t>
            </w:r>
          </w:p>
        </w:tc>
        <w:tc>
          <w:tcPr>
            <w:tcW w:w="767" w:type="pct"/>
            <w:tcBorders>
              <w:tl2br w:val="nil"/>
              <w:tr2bl w:val="nil"/>
            </w:tcBorders>
            <w:vAlign w:val="center"/>
          </w:tcPr>
          <w:p w14:paraId="2057321E">
            <w:pPr>
              <w:spacing w:line="300" w:lineRule="exact"/>
              <w:jc w:val="center"/>
              <w:rPr>
                <w:rFonts w:hint="eastAsia" w:ascii="宋体" w:hAnsi="宋体"/>
                <w:kern w:val="0"/>
                <w:szCs w:val="21"/>
              </w:rPr>
            </w:pPr>
            <w:r>
              <w:rPr>
                <w:rFonts w:hint="eastAsia" w:ascii="宋体" w:hAnsi="宋体"/>
                <w:kern w:val="0"/>
                <w:szCs w:val="21"/>
              </w:rPr>
              <w:t>0.0177</w:t>
            </w:r>
          </w:p>
        </w:tc>
        <w:tc>
          <w:tcPr>
            <w:tcW w:w="773" w:type="pct"/>
            <w:tcBorders>
              <w:tl2br w:val="nil"/>
              <w:tr2bl w:val="nil"/>
            </w:tcBorders>
            <w:vAlign w:val="center"/>
          </w:tcPr>
          <w:p w14:paraId="4C2A63CB">
            <w:pPr>
              <w:spacing w:line="300" w:lineRule="exact"/>
              <w:jc w:val="center"/>
              <w:rPr>
                <w:rFonts w:hint="eastAsia" w:ascii="宋体" w:hAnsi="宋体"/>
                <w:kern w:val="0"/>
                <w:szCs w:val="21"/>
              </w:rPr>
            </w:pPr>
            <w:r>
              <w:rPr>
                <w:rFonts w:hint="eastAsia" w:ascii="宋体" w:hAnsi="宋体"/>
                <w:kern w:val="0"/>
                <w:szCs w:val="21"/>
              </w:rPr>
              <w:t>0.14</w:t>
            </w:r>
          </w:p>
        </w:tc>
      </w:tr>
      <w:tr w14:paraId="03C682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5A24E76C">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54CF0D8C">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2647A29B">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2535D99F">
            <w:pPr>
              <w:spacing w:line="300" w:lineRule="exact"/>
              <w:jc w:val="center"/>
              <w:rPr>
                <w:rFonts w:hint="eastAsia" w:ascii="宋体" w:hAnsi="宋体"/>
                <w:kern w:val="0"/>
                <w:szCs w:val="21"/>
              </w:rPr>
            </w:pPr>
            <w:r>
              <w:rPr>
                <w:rFonts w:ascii="宋体" w:hAnsi="宋体"/>
                <w:kern w:val="0"/>
                <w:szCs w:val="21"/>
              </w:rPr>
              <w:t>氮氧化物</w:t>
            </w:r>
          </w:p>
        </w:tc>
        <w:tc>
          <w:tcPr>
            <w:tcW w:w="1018" w:type="pct"/>
            <w:tcBorders>
              <w:tl2br w:val="nil"/>
              <w:tr2bl w:val="nil"/>
            </w:tcBorders>
            <w:vAlign w:val="center"/>
          </w:tcPr>
          <w:p w14:paraId="1DEA5CEA">
            <w:pPr>
              <w:spacing w:line="300" w:lineRule="exact"/>
              <w:jc w:val="center"/>
              <w:rPr>
                <w:rFonts w:hint="eastAsia" w:ascii="宋体" w:hAnsi="宋体"/>
                <w:kern w:val="0"/>
                <w:szCs w:val="21"/>
              </w:rPr>
            </w:pPr>
            <w:r>
              <w:rPr>
                <w:rFonts w:hint="eastAsia" w:ascii="宋体" w:hAnsi="宋体"/>
                <w:kern w:val="0"/>
                <w:szCs w:val="21"/>
              </w:rPr>
              <w:t>163.34</w:t>
            </w:r>
          </w:p>
        </w:tc>
        <w:tc>
          <w:tcPr>
            <w:tcW w:w="767" w:type="pct"/>
            <w:tcBorders>
              <w:tl2br w:val="nil"/>
              <w:tr2bl w:val="nil"/>
            </w:tcBorders>
            <w:vAlign w:val="center"/>
          </w:tcPr>
          <w:p w14:paraId="42FB40AB">
            <w:pPr>
              <w:spacing w:line="300" w:lineRule="exact"/>
              <w:jc w:val="center"/>
              <w:rPr>
                <w:rFonts w:hint="eastAsia" w:ascii="宋体" w:hAnsi="宋体"/>
                <w:kern w:val="0"/>
                <w:szCs w:val="21"/>
              </w:rPr>
            </w:pPr>
            <w:r>
              <w:rPr>
                <w:rFonts w:hint="eastAsia" w:ascii="宋体" w:hAnsi="宋体"/>
                <w:kern w:val="0"/>
                <w:szCs w:val="21"/>
              </w:rPr>
              <w:t>0.1755</w:t>
            </w:r>
          </w:p>
        </w:tc>
        <w:tc>
          <w:tcPr>
            <w:tcW w:w="773" w:type="pct"/>
            <w:tcBorders>
              <w:tl2br w:val="nil"/>
              <w:tr2bl w:val="nil"/>
            </w:tcBorders>
            <w:vAlign w:val="center"/>
          </w:tcPr>
          <w:p w14:paraId="3BECBAC9">
            <w:pPr>
              <w:spacing w:line="300" w:lineRule="exact"/>
              <w:jc w:val="center"/>
              <w:rPr>
                <w:rFonts w:hint="eastAsia" w:ascii="宋体" w:hAnsi="宋体"/>
                <w:kern w:val="0"/>
                <w:szCs w:val="21"/>
              </w:rPr>
            </w:pPr>
            <w:r>
              <w:rPr>
                <w:rFonts w:hint="eastAsia" w:ascii="宋体" w:hAnsi="宋体"/>
                <w:kern w:val="0"/>
                <w:szCs w:val="21"/>
              </w:rPr>
              <w:t>1.39</w:t>
            </w:r>
          </w:p>
        </w:tc>
      </w:tr>
      <w:tr w14:paraId="0E093E0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718DB9D1">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651E7FA2">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5E135BAB">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27B08597">
            <w:pPr>
              <w:spacing w:line="300" w:lineRule="exact"/>
              <w:jc w:val="center"/>
              <w:rPr>
                <w:rFonts w:hint="eastAsia" w:ascii="宋体" w:hAnsi="宋体"/>
                <w:kern w:val="0"/>
                <w:szCs w:val="21"/>
              </w:rPr>
            </w:pPr>
            <w:r>
              <w:rPr>
                <w:rFonts w:ascii="宋体" w:hAnsi="宋体"/>
                <w:kern w:val="0"/>
                <w:szCs w:val="21"/>
              </w:rPr>
              <w:t>颗粒物</w:t>
            </w:r>
          </w:p>
        </w:tc>
        <w:tc>
          <w:tcPr>
            <w:tcW w:w="1018" w:type="pct"/>
            <w:tcBorders>
              <w:tl2br w:val="nil"/>
              <w:tr2bl w:val="nil"/>
            </w:tcBorders>
            <w:vAlign w:val="center"/>
          </w:tcPr>
          <w:p w14:paraId="3A01BCDC">
            <w:pPr>
              <w:spacing w:line="300" w:lineRule="exact"/>
              <w:jc w:val="center"/>
              <w:rPr>
                <w:rFonts w:hint="eastAsia" w:ascii="宋体" w:hAnsi="宋体"/>
                <w:kern w:val="0"/>
                <w:szCs w:val="21"/>
              </w:rPr>
            </w:pPr>
            <w:r>
              <w:rPr>
                <w:rFonts w:hint="eastAsia" w:ascii="宋体" w:hAnsi="宋体"/>
                <w:kern w:val="0"/>
                <w:szCs w:val="21"/>
              </w:rPr>
              <w:t>12.99</w:t>
            </w:r>
          </w:p>
        </w:tc>
        <w:tc>
          <w:tcPr>
            <w:tcW w:w="767" w:type="pct"/>
            <w:tcBorders>
              <w:tl2br w:val="nil"/>
              <w:tr2bl w:val="nil"/>
            </w:tcBorders>
            <w:vAlign w:val="center"/>
          </w:tcPr>
          <w:p w14:paraId="6FB716F1">
            <w:pPr>
              <w:spacing w:line="300" w:lineRule="exact"/>
              <w:jc w:val="center"/>
              <w:rPr>
                <w:rFonts w:hint="eastAsia" w:ascii="宋体" w:hAnsi="宋体"/>
                <w:kern w:val="0"/>
                <w:szCs w:val="21"/>
              </w:rPr>
            </w:pPr>
            <w:r>
              <w:rPr>
                <w:rFonts w:hint="eastAsia" w:ascii="宋体" w:hAnsi="宋体"/>
                <w:kern w:val="0"/>
                <w:szCs w:val="21"/>
              </w:rPr>
              <w:t>0.0139</w:t>
            </w:r>
          </w:p>
        </w:tc>
        <w:tc>
          <w:tcPr>
            <w:tcW w:w="773" w:type="pct"/>
            <w:tcBorders>
              <w:tl2br w:val="nil"/>
              <w:tr2bl w:val="nil"/>
            </w:tcBorders>
            <w:vAlign w:val="center"/>
          </w:tcPr>
          <w:p w14:paraId="5DF7FF47">
            <w:pPr>
              <w:spacing w:line="300" w:lineRule="exact"/>
              <w:jc w:val="center"/>
              <w:rPr>
                <w:rFonts w:hint="eastAsia" w:ascii="宋体" w:hAnsi="宋体"/>
                <w:kern w:val="0"/>
                <w:szCs w:val="21"/>
              </w:rPr>
            </w:pPr>
            <w:r>
              <w:rPr>
                <w:rFonts w:hint="eastAsia" w:ascii="宋体" w:hAnsi="宋体"/>
                <w:kern w:val="0"/>
                <w:szCs w:val="21"/>
              </w:rPr>
              <w:t>0.11</w:t>
            </w:r>
          </w:p>
        </w:tc>
      </w:tr>
      <w:tr w14:paraId="166FAE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restart"/>
            <w:tcBorders>
              <w:tl2br w:val="nil"/>
              <w:tr2bl w:val="nil"/>
            </w:tcBorders>
            <w:vAlign w:val="center"/>
          </w:tcPr>
          <w:p w14:paraId="139C85D5">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中佳19</w:t>
            </w:r>
          </w:p>
        </w:tc>
        <w:tc>
          <w:tcPr>
            <w:tcW w:w="410" w:type="pct"/>
            <w:vMerge w:val="restart"/>
            <w:tcBorders>
              <w:tl2br w:val="nil"/>
              <w:tr2bl w:val="nil"/>
            </w:tcBorders>
            <w:vAlign w:val="center"/>
          </w:tcPr>
          <w:p w14:paraId="76C6EB35">
            <w:pPr>
              <w:spacing w:line="300" w:lineRule="exact"/>
              <w:jc w:val="center"/>
              <w:rPr>
                <w:rFonts w:hint="eastAsia" w:ascii="宋体" w:hAnsi="宋体"/>
                <w:snapToGrid w:val="0"/>
                <w:szCs w:val="21"/>
              </w:rPr>
            </w:pPr>
            <w:r>
              <w:rPr>
                <w:rFonts w:hint="eastAsia" w:ascii="宋体" w:hAnsi="宋体"/>
                <w:snapToGrid w:val="0"/>
                <w:szCs w:val="21"/>
              </w:rPr>
              <w:t>DA009</w:t>
            </w:r>
          </w:p>
        </w:tc>
        <w:tc>
          <w:tcPr>
            <w:tcW w:w="585" w:type="pct"/>
            <w:vMerge w:val="restart"/>
            <w:tcBorders>
              <w:right w:val="single" w:color="auto" w:sz="4" w:space="0"/>
              <w:tl2br w:val="nil"/>
              <w:tr2bl w:val="nil"/>
            </w:tcBorders>
            <w:vAlign w:val="center"/>
          </w:tcPr>
          <w:p w14:paraId="483A3E40">
            <w:pPr>
              <w:spacing w:line="300" w:lineRule="exact"/>
              <w:jc w:val="center"/>
              <w:rPr>
                <w:rFonts w:hint="eastAsia" w:ascii="宋体" w:hAnsi="宋体"/>
                <w:kern w:val="0"/>
                <w:szCs w:val="21"/>
              </w:rPr>
            </w:pPr>
            <w:r>
              <w:rPr>
                <w:rFonts w:hint="eastAsia" w:ascii="宋体" w:hAnsi="宋体"/>
                <w:kern w:val="0"/>
                <w:szCs w:val="21"/>
              </w:rPr>
              <w:t>燃气发电机燃烧烟气</w:t>
            </w:r>
          </w:p>
        </w:tc>
        <w:tc>
          <w:tcPr>
            <w:tcW w:w="716" w:type="pct"/>
            <w:tcBorders>
              <w:left w:val="single" w:color="auto" w:sz="4" w:space="0"/>
              <w:tl2br w:val="nil"/>
              <w:tr2bl w:val="nil"/>
            </w:tcBorders>
            <w:vAlign w:val="center"/>
          </w:tcPr>
          <w:p w14:paraId="7D72E999">
            <w:pPr>
              <w:spacing w:line="300" w:lineRule="exact"/>
              <w:jc w:val="center"/>
              <w:rPr>
                <w:rFonts w:hint="eastAsia" w:ascii="宋体" w:hAnsi="宋体"/>
                <w:kern w:val="0"/>
                <w:szCs w:val="21"/>
              </w:rPr>
            </w:pPr>
            <w:r>
              <w:rPr>
                <w:rFonts w:ascii="宋体" w:hAnsi="宋体"/>
                <w:kern w:val="0"/>
                <w:szCs w:val="21"/>
              </w:rPr>
              <w:t>二氧化硫</w:t>
            </w:r>
          </w:p>
        </w:tc>
        <w:tc>
          <w:tcPr>
            <w:tcW w:w="1018" w:type="pct"/>
            <w:tcBorders>
              <w:tl2br w:val="nil"/>
              <w:tr2bl w:val="nil"/>
            </w:tcBorders>
            <w:vAlign w:val="center"/>
          </w:tcPr>
          <w:p w14:paraId="3C78964E">
            <w:pPr>
              <w:spacing w:line="300" w:lineRule="exact"/>
              <w:jc w:val="center"/>
              <w:rPr>
                <w:rFonts w:hint="eastAsia" w:ascii="宋体" w:hAnsi="宋体"/>
                <w:kern w:val="0"/>
                <w:szCs w:val="21"/>
              </w:rPr>
            </w:pPr>
            <w:r>
              <w:rPr>
                <w:rFonts w:hint="eastAsia" w:ascii="宋体" w:hAnsi="宋体"/>
                <w:kern w:val="0"/>
                <w:szCs w:val="21"/>
              </w:rPr>
              <w:t>16.70</w:t>
            </w:r>
          </w:p>
        </w:tc>
        <w:tc>
          <w:tcPr>
            <w:tcW w:w="767" w:type="pct"/>
            <w:tcBorders>
              <w:tl2br w:val="nil"/>
              <w:tr2bl w:val="nil"/>
            </w:tcBorders>
            <w:vAlign w:val="center"/>
          </w:tcPr>
          <w:p w14:paraId="792B14C2">
            <w:pPr>
              <w:spacing w:line="300" w:lineRule="exact"/>
              <w:jc w:val="center"/>
              <w:rPr>
                <w:rFonts w:hint="eastAsia" w:ascii="宋体" w:hAnsi="宋体"/>
                <w:kern w:val="0"/>
                <w:szCs w:val="21"/>
              </w:rPr>
            </w:pPr>
            <w:r>
              <w:rPr>
                <w:rFonts w:hint="eastAsia" w:ascii="宋体" w:hAnsi="宋体"/>
                <w:kern w:val="0"/>
                <w:szCs w:val="21"/>
              </w:rPr>
              <w:t>0.0177</w:t>
            </w:r>
          </w:p>
        </w:tc>
        <w:tc>
          <w:tcPr>
            <w:tcW w:w="773" w:type="pct"/>
            <w:tcBorders>
              <w:tl2br w:val="nil"/>
              <w:tr2bl w:val="nil"/>
            </w:tcBorders>
            <w:vAlign w:val="center"/>
          </w:tcPr>
          <w:p w14:paraId="04C8624C">
            <w:pPr>
              <w:spacing w:line="300" w:lineRule="exact"/>
              <w:jc w:val="center"/>
              <w:rPr>
                <w:rFonts w:hint="eastAsia" w:ascii="宋体" w:hAnsi="宋体"/>
                <w:kern w:val="0"/>
                <w:szCs w:val="21"/>
              </w:rPr>
            </w:pPr>
            <w:r>
              <w:rPr>
                <w:rFonts w:hint="eastAsia" w:ascii="宋体" w:hAnsi="宋体"/>
                <w:kern w:val="0"/>
                <w:szCs w:val="21"/>
              </w:rPr>
              <w:t>0.14</w:t>
            </w:r>
          </w:p>
        </w:tc>
      </w:tr>
      <w:tr w14:paraId="583090E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5598EE49">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66FA4035">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297E1B5B">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65EC2D53">
            <w:pPr>
              <w:spacing w:line="300" w:lineRule="exact"/>
              <w:jc w:val="center"/>
              <w:rPr>
                <w:rFonts w:hint="eastAsia" w:ascii="宋体" w:hAnsi="宋体"/>
                <w:kern w:val="0"/>
                <w:szCs w:val="21"/>
              </w:rPr>
            </w:pPr>
            <w:r>
              <w:rPr>
                <w:rFonts w:ascii="宋体" w:hAnsi="宋体"/>
                <w:kern w:val="0"/>
                <w:szCs w:val="21"/>
              </w:rPr>
              <w:t>氮氧化物</w:t>
            </w:r>
          </w:p>
        </w:tc>
        <w:tc>
          <w:tcPr>
            <w:tcW w:w="1018" w:type="pct"/>
            <w:tcBorders>
              <w:tl2br w:val="nil"/>
              <w:tr2bl w:val="nil"/>
            </w:tcBorders>
            <w:vAlign w:val="center"/>
          </w:tcPr>
          <w:p w14:paraId="3093BCFE">
            <w:pPr>
              <w:spacing w:line="300" w:lineRule="exact"/>
              <w:jc w:val="center"/>
              <w:rPr>
                <w:rFonts w:hint="eastAsia" w:ascii="宋体" w:hAnsi="宋体"/>
                <w:kern w:val="0"/>
                <w:szCs w:val="21"/>
              </w:rPr>
            </w:pPr>
            <w:r>
              <w:rPr>
                <w:rFonts w:hint="eastAsia" w:ascii="宋体" w:hAnsi="宋体"/>
                <w:kern w:val="0"/>
                <w:szCs w:val="21"/>
              </w:rPr>
              <w:t>163.34</w:t>
            </w:r>
          </w:p>
        </w:tc>
        <w:tc>
          <w:tcPr>
            <w:tcW w:w="767" w:type="pct"/>
            <w:tcBorders>
              <w:tl2br w:val="nil"/>
              <w:tr2bl w:val="nil"/>
            </w:tcBorders>
            <w:vAlign w:val="center"/>
          </w:tcPr>
          <w:p w14:paraId="2EC62F12">
            <w:pPr>
              <w:spacing w:line="300" w:lineRule="exact"/>
              <w:jc w:val="center"/>
              <w:rPr>
                <w:rFonts w:hint="eastAsia" w:ascii="宋体" w:hAnsi="宋体"/>
                <w:kern w:val="0"/>
                <w:szCs w:val="21"/>
              </w:rPr>
            </w:pPr>
            <w:r>
              <w:rPr>
                <w:rFonts w:hint="eastAsia" w:ascii="宋体" w:hAnsi="宋体"/>
                <w:kern w:val="0"/>
                <w:szCs w:val="21"/>
              </w:rPr>
              <w:t>0.1755</w:t>
            </w:r>
          </w:p>
        </w:tc>
        <w:tc>
          <w:tcPr>
            <w:tcW w:w="773" w:type="pct"/>
            <w:tcBorders>
              <w:tl2br w:val="nil"/>
              <w:tr2bl w:val="nil"/>
            </w:tcBorders>
            <w:vAlign w:val="center"/>
          </w:tcPr>
          <w:p w14:paraId="0408945E">
            <w:pPr>
              <w:spacing w:line="300" w:lineRule="exact"/>
              <w:jc w:val="center"/>
              <w:rPr>
                <w:rFonts w:hint="eastAsia" w:ascii="宋体" w:hAnsi="宋体"/>
                <w:kern w:val="0"/>
                <w:szCs w:val="21"/>
              </w:rPr>
            </w:pPr>
            <w:r>
              <w:rPr>
                <w:rFonts w:hint="eastAsia" w:ascii="宋体" w:hAnsi="宋体"/>
                <w:kern w:val="0"/>
                <w:szCs w:val="21"/>
              </w:rPr>
              <w:t>1.39</w:t>
            </w:r>
          </w:p>
        </w:tc>
      </w:tr>
      <w:tr w14:paraId="28AD351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5A347F1B">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2AFD12B1">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49C2C8A6">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5098528F">
            <w:pPr>
              <w:spacing w:line="300" w:lineRule="exact"/>
              <w:jc w:val="center"/>
              <w:rPr>
                <w:rFonts w:hint="eastAsia" w:ascii="宋体" w:hAnsi="宋体"/>
                <w:kern w:val="0"/>
                <w:szCs w:val="21"/>
              </w:rPr>
            </w:pPr>
            <w:r>
              <w:rPr>
                <w:rFonts w:ascii="宋体" w:hAnsi="宋体"/>
                <w:kern w:val="0"/>
                <w:szCs w:val="21"/>
              </w:rPr>
              <w:t>颗粒物</w:t>
            </w:r>
          </w:p>
        </w:tc>
        <w:tc>
          <w:tcPr>
            <w:tcW w:w="1018" w:type="pct"/>
            <w:tcBorders>
              <w:tl2br w:val="nil"/>
              <w:tr2bl w:val="nil"/>
            </w:tcBorders>
            <w:vAlign w:val="center"/>
          </w:tcPr>
          <w:p w14:paraId="7EA41202">
            <w:pPr>
              <w:spacing w:line="300" w:lineRule="exact"/>
              <w:jc w:val="center"/>
              <w:rPr>
                <w:rFonts w:hint="eastAsia" w:ascii="宋体" w:hAnsi="宋体"/>
                <w:kern w:val="0"/>
                <w:szCs w:val="21"/>
              </w:rPr>
            </w:pPr>
            <w:r>
              <w:rPr>
                <w:rFonts w:hint="eastAsia" w:ascii="宋体" w:hAnsi="宋体"/>
                <w:kern w:val="0"/>
                <w:szCs w:val="21"/>
              </w:rPr>
              <w:t>12.99</w:t>
            </w:r>
          </w:p>
        </w:tc>
        <w:tc>
          <w:tcPr>
            <w:tcW w:w="767" w:type="pct"/>
            <w:tcBorders>
              <w:tl2br w:val="nil"/>
              <w:tr2bl w:val="nil"/>
            </w:tcBorders>
            <w:vAlign w:val="center"/>
          </w:tcPr>
          <w:p w14:paraId="7753E3AA">
            <w:pPr>
              <w:spacing w:line="300" w:lineRule="exact"/>
              <w:jc w:val="center"/>
              <w:rPr>
                <w:rFonts w:hint="eastAsia" w:ascii="宋体" w:hAnsi="宋体"/>
                <w:kern w:val="0"/>
                <w:szCs w:val="21"/>
              </w:rPr>
            </w:pPr>
            <w:r>
              <w:rPr>
                <w:rFonts w:hint="eastAsia" w:ascii="宋体" w:hAnsi="宋体"/>
                <w:kern w:val="0"/>
                <w:szCs w:val="21"/>
              </w:rPr>
              <w:t>0.0139</w:t>
            </w:r>
          </w:p>
        </w:tc>
        <w:tc>
          <w:tcPr>
            <w:tcW w:w="773" w:type="pct"/>
            <w:tcBorders>
              <w:tl2br w:val="nil"/>
              <w:tr2bl w:val="nil"/>
            </w:tcBorders>
            <w:vAlign w:val="center"/>
          </w:tcPr>
          <w:p w14:paraId="6851E438">
            <w:pPr>
              <w:spacing w:line="300" w:lineRule="exact"/>
              <w:jc w:val="center"/>
              <w:rPr>
                <w:rFonts w:hint="eastAsia" w:ascii="宋体" w:hAnsi="宋体"/>
                <w:kern w:val="0"/>
                <w:szCs w:val="21"/>
              </w:rPr>
            </w:pPr>
            <w:r>
              <w:rPr>
                <w:rFonts w:hint="eastAsia" w:ascii="宋体" w:hAnsi="宋体"/>
                <w:kern w:val="0"/>
                <w:szCs w:val="21"/>
              </w:rPr>
              <w:t>0.11</w:t>
            </w:r>
          </w:p>
        </w:tc>
      </w:tr>
      <w:tr w14:paraId="66AC29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restart"/>
            <w:tcBorders>
              <w:tl2br w:val="nil"/>
              <w:tr2bl w:val="nil"/>
            </w:tcBorders>
            <w:vAlign w:val="center"/>
          </w:tcPr>
          <w:p w14:paraId="17DAEA7C">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中佳8</w:t>
            </w:r>
          </w:p>
        </w:tc>
        <w:tc>
          <w:tcPr>
            <w:tcW w:w="410" w:type="pct"/>
            <w:vMerge w:val="restart"/>
            <w:tcBorders>
              <w:tl2br w:val="nil"/>
              <w:tr2bl w:val="nil"/>
            </w:tcBorders>
            <w:vAlign w:val="center"/>
          </w:tcPr>
          <w:p w14:paraId="446247D3">
            <w:pPr>
              <w:spacing w:line="300" w:lineRule="exact"/>
              <w:jc w:val="center"/>
              <w:rPr>
                <w:rFonts w:hint="eastAsia" w:ascii="宋体" w:hAnsi="宋体"/>
                <w:snapToGrid w:val="0"/>
                <w:szCs w:val="21"/>
              </w:rPr>
            </w:pPr>
            <w:r>
              <w:rPr>
                <w:rFonts w:hint="eastAsia" w:ascii="宋体" w:hAnsi="宋体"/>
                <w:snapToGrid w:val="0"/>
                <w:szCs w:val="21"/>
              </w:rPr>
              <w:t>DA010</w:t>
            </w:r>
          </w:p>
        </w:tc>
        <w:tc>
          <w:tcPr>
            <w:tcW w:w="585" w:type="pct"/>
            <w:vMerge w:val="restart"/>
            <w:tcBorders>
              <w:right w:val="single" w:color="auto" w:sz="4" w:space="0"/>
              <w:tl2br w:val="nil"/>
              <w:tr2bl w:val="nil"/>
            </w:tcBorders>
            <w:vAlign w:val="center"/>
          </w:tcPr>
          <w:p w14:paraId="096A4D03">
            <w:pPr>
              <w:spacing w:line="300" w:lineRule="exact"/>
              <w:jc w:val="center"/>
              <w:rPr>
                <w:rFonts w:hint="eastAsia" w:ascii="宋体" w:hAnsi="宋体"/>
                <w:kern w:val="0"/>
                <w:szCs w:val="21"/>
              </w:rPr>
            </w:pPr>
            <w:r>
              <w:rPr>
                <w:rFonts w:hint="eastAsia" w:ascii="宋体" w:hAnsi="宋体"/>
                <w:kern w:val="0"/>
                <w:szCs w:val="21"/>
              </w:rPr>
              <w:t>燃气发电机燃烧烟气</w:t>
            </w:r>
          </w:p>
        </w:tc>
        <w:tc>
          <w:tcPr>
            <w:tcW w:w="716" w:type="pct"/>
            <w:tcBorders>
              <w:left w:val="single" w:color="auto" w:sz="4" w:space="0"/>
              <w:tl2br w:val="nil"/>
              <w:tr2bl w:val="nil"/>
            </w:tcBorders>
            <w:vAlign w:val="center"/>
          </w:tcPr>
          <w:p w14:paraId="4E191A05">
            <w:pPr>
              <w:spacing w:line="300" w:lineRule="exact"/>
              <w:jc w:val="center"/>
              <w:rPr>
                <w:rFonts w:hint="eastAsia" w:ascii="宋体" w:hAnsi="宋体"/>
                <w:kern w:val="0"/>
                <w:szCs w:val="21"/>
              </w:rPr>
            </w:pPr>
            <w:r>
              <w:rPr>
                <w:rFonts w:ascii="宋体" w:hAnsi="宋体"/>
                <w:kern w:val="0"/>
                <w:szCs w:val="21"/>
              </w:rPr>
              <w:t>二氧化硫</w:t>
            </w:r>
          </w:p>
        </w:tc>
        <w:tc>
          <w:tcPr>
            <w:tcW w:w="1018" w:type="pct"/>
            <w:tcBorders>
              <w:tl2br w:val="nil"/>
              <w:tr2bl w:val="nil"/>
            </w:tcBorders>
            <w:vAlign w:val="center"/>
          </w:tcPr>
          <w:p w14:paraId="340818EB">
            <w:pPr>
              <w:spacing w:line="300" w:lineRule="exact"/>
              <w:jc w:val="center"/>
              <w:rPr>
                <w:rFonts w:hint="eastAsia" w:ascii="宋体" w:hAnsi="宋体"/>
                <w:kern w:val="0"/>
                <w:szCs w:val="21"/>
              </w:rPr>
            </w:pPr>
            <w:r>
              <w:rPr>
                <w:rFonts w:hint="eastAsia" w:ascii="宋体" w:hAnsi="宋体"/>
                <w:kern w:val="0"/>
                <w:szCs w:val="21"/>
              </w:rPr>
              <w:t>16.70</w:t>
            </w:r>
          </w:p>
        </w:tc>
        <w:tc>
          <w:tcPr>
            <w:tcW w:w="767" w:type="pct"/>
            <w:tcBorders>
              <w:tl2br w:val="nil"/>
              <w:tr2bl w:val="nil"/>
            </w:tcBorders>
            <w:vAlign w:val="center"/>
          </w:tcPr>
          <w:p w14:paraId="35B0C6D0">
            <w:pPr>
              <w:spacing w:line="300" w:lineRule="exact"/>
              <w:jc w:val="center"/>
              <w:rPr>
                <w:rFonts w:hint="eastAsia" w:ascii="宋体" w:hAnsi="宋体"/>
                <w:kern w:val="0"/>
                <w:szCs w:val="21"/>
              </w:rPr>
            </w:pPr>
            <w:r>
              <w:rPr>
                <w:rFonts w:hint="eastAsia" w:ascii="宋体" w:hAnsi="宋体"/>
                <w:kern w:val="0"/>
                <w:szCs w:val="21"/>
              </w:rPr>
              <w:t>0.0177</w:t>
            </w:r>
          </w:p>
        </w:tc>
        <w:tc>
          <w:tcPr>
            <w:tcW w:w="773" w:type="pct"/>
            <w:tcBorders>
              <w:tl2br w:val="nil"/>
              <w:tr2bl w:val="nil"/>
            </w:tcBorders>
            <w:vAlign w:val="center"/>
          </w:tcPr>
          <w:p w14:paraId="59C7F26D">
            <w:pPr>
              <w:spacing w:line="300" w:lineRule="exact"/>
              <w:jc w:val="center"/>
              <w:rPr>
                <w:rFonts w:hint="eastAsia" w:ascii="宋体" w:hAnsi="宋体"/>
                <w:kern w:val="0"/>
                <w:szCs w:val="21"/>
              </w:rPr>
            </w:pPr>
            <w:r>
              <w:rPr>
                <w:rFonts w:hint="eastAsia" w:ascii="宋体" w:hAnsi="宋体"/>
                <w:kern w:val="0"/>
                <w:szCs w:val="21"/>
              </w:rPr>
              <w:t>0.14</w:t>
            </w:r>
          </w:p>
        </w:tc>
      </w:tr>
      <w:tr w14:paraId="252F36B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75CB532A">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144261FB">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51B58711">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3C0B6973">
            <w:pPr>
              <w:spacing w:line="300" w:lineRule="exact"/>
              <w:jc w:val="center"/>
              <w:rPr>
                <w:rFonts w:hint="eastAsia" w:ascii="宋体" w:hAnsi="宋体"/>
                <w:kern w:val="0"/>
                <w:szCs w:val="21"/>
              </w:rPr>
            </w:pPr>
            <w:r>
              <w:rPr>
                <w:rFonts w:ascii="宋体" w:hAnsi="宋体"/>
                <w:kern w:val="0"/>
                <w:szCs w:val="21"/>
              </w:rPr>
              <w:t>氮氧化物</w:t>
            </w:r>
          </w:p>
        </w:tc>
        <w:tc>
          <w:tcPr>
            <w:tcW w:w="1018" w:type="pct"/>
            <w:tcBorders>
              <w:tl2br w:val="nil"/>
              <w:tr2bl w:val="nil"/>
            </w:tcBorders>
            <w:vAlign w:val="center"/>
          </w:tcPr>
          <w:p w14:paraId="1CD92530">
            <w:pPr>
              <w:spacing w:line="300" w:lineRule="exact"/>
              <w:jc w:val="center"/>
              <w:rPr>
                <w:rFonts w:hint="eastAsia" w:ascii="宋体" w:hAnsi="宋体"/>
                <w:kern w:val="0"/>
                <w:szCs w:val="21"/>
              </w:rPr>
            </w:pPr>
            <w:r>
              <w:rPr>
                <w:rFonts w:hint="eastAsia" w:ascii="宋体" w:hAnsi="宋体"/>
                <w:kern w:val="0"/>
                <w:szCs w:val="21"/>
              </w:rPr>
              <w:t>163.34</w:t>
            </w:r>
          </w:p>
        </w:tc>
        <w:tc>
          <w:tcPr>
            <w:tcW w:w="767" w:type="pct"/>
            <w:tcBorders>
              <w:tl2br w:val="nil"/>
              <w:tr2bl w:val="nil"/>
            </w:tcBorders>
            <w:vAlign w:val="center"/>
          </w:tcPr>
          <w:p w14:paraId="5174760F">
            <w:pPr>
              <w:spacing w:line="300" w:lineRule="exact"/>
              <w:jc w:val="center"/>
              <w:rPr>
                <w:rFonts w:hint="eastAsia" w:ascii="宋体" w:hAnsi="宋体"/>
                <w:kern w:val="0"/>
                <w:szCs w:val="21"/>
              </w:rPr>
            </w:pPr>
            <w:r>
              <w:rPr>
                <w:rFonts w:hint="eastAsia" w:ascii="宋体" w:hAnsi="宋体"/>
                <w:kern w:val="0"/>
                <w:szCs w:val="21"/>
              </w:rPr>
              <w:t>0.1755</w:t>
            </w:r>
          </w:p>
        </w:tc>
        <w:tc>
          <w:tcPr>
            <w:tcW w:w="773" w:type="pct"/>
            <w:tcBorders>
              <w:tl2br w:val="nil"/>
              <w:tr2bl w:val="nil"/>
            </w:tcBorders>
            <w:vAlign w:val="center"/>
          </w:tcPr>
          <w:p w14:paraId="7BE1EC32">
            <w:pPr>
              <w:spacing w:line="300" w:lineRule="exact"/>
              <w:jc w:val="center"/>
              <w:rPr>
                <w:rFonts w:hint="eastAsia" w:ascii="宋体" w:hAnsi="宋体"/>
                <w:kern w:val="0"/>
                <w:szCs w:val="21"/>
              </w:rPr>
            </w:pPr>
            <w:r>
              <w:rPr>
                <w:rFonts w:hint="eastAsia" w:ascii="宋体" w:hAnsi="宋体"/>
                <w:kern w:val="0"/>
                <w:szCs w:val="21"/>
              </w:rPr>
              <w:t>1.39</w:t>
            </w:r>
          </w:p>
        </w:tc>
      </w:tr>
      <w:tr w14:paraId="430327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1F52204F">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2CAE41C7">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341E4948">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08EE2EC5">
            <w:pPr>
              <w:spacing w:line="300" w:lineRule="exact"/>
              <w:jc w:val="center"/>
              <w:rPr>
                <w:rFonts w:hint="eastAsia" w:ascii="宋体" w:hAnsi="宋体"/>
                <w:kern w:val="0"/>
                <w:szCs w:val="21"/>
              </w:rPr>
            </w:pPr>
            <w:r>
              <w:rPr>
                <w:rFonts w:ascii="宋体" w:hAnsi="宋体"/>
                <w:kern w:val="0"/>
                <w:szCs w:val="21"/>
              </w:rPr>
              <w:t>颗粒物</w:t>
            </w:r>
          </w:p>
        </w:tc>
        <w:tc>
          <w:tcPr>
            <w:tcW w:w="1018" w:type="pct"/>
            <w:tcBorders>
              <w:tl2br w:val="nil"/>
              <w:tr2bl w:val="nil"/>
            </w:tcBorders>
            <w:vAlign w:val="center"/>
          </w:tcPr>
          <w:p w14:paraId="3484E65A">
            <w:pPr>
              <w:spacing w:line="300" w:lineRule="exact"/>
              <w:jc w:val="center"/>
              <w:rPr>
                <w:rFonts w:hint="eastAsia" w:ascii="宋体" w:hAnsi="宋体"/>
                <w:kern w:val="0"/>
                <w:szCs w:val="21"/>
              </w:rPr>
            </w:pPr>
            <w:r>
              <w:rPr>
                <w:rFonts w:hint="eastAsia" w:ascii="宋体" w:hAnsi="宋体"/>
                <w:kern w:val="0"/>
                <w:szCs w:val="21"/>
              </w:rPr>
              <w:t>12.99</w:t>
            </w:r>
          </w:p>
        </w:tc>
        <w:tc>
          <w:tcPr>
            <w:tcW w:w="767" w:type="pct"/>
            <w:tcBorders>
              <w:tl2br w:val="nil"/>
              <w:tr2bl w:val="nil"/>
            </w:tcBorders>
            <w:vAlign w:val="center"/>
          </w:tcPr>
          <w:p w14:paraId="6985D9AB">
            <w:pPr>
              <w:spacing w:line="300" w:lineRule="exact"/>
              <w:jc w:val="center"/>
              <w:rPr>
                <w:rFonts w:hint="eastAsia" w:ascii="宋体" w:hAnsi="宋体"/>
                <w:kern w:val="0"/>
                <w:szCs w:val="21"/>
              </w:rPr>
            </w:pPr>
            <w:r>
              <w:rPr>
                <w:rFonts w:hint="eastAsia" w:ascii="宋体" w:hAnsi="宋体"/>
                <w:kern w:val="0"/>
                <w:szCs w:val="21"/>
              </w:rPr>
              <w:t>0.0139</w:t>
            </w:r>
          </w:p>
        </w:tc>
        <w:tc>
          <w:tcPr>
            <w:tcW w:w="773" w:type="pct"/>
            <w:tcBorders>
              <w:tl2br w:val="nil"/>
              <w:tr2bl w:val="nil"/>
            </w:tcBorders>
            <w:vAlign w:val="center"/>
          </w:tcPr>
          <w:p w14:paraId="4EFC6031">
            <w:pPr>
              <w:spacing w:line="300" w:lineRule="exact"/>
              <w:jc w:val="center"/>
              <w:rPr>
                <w:rFonts w:hint="eastAsia" w:ascii="宋体" w:hAnsi="宋体"/>
                <w:kern w:val="0"/>
                <w:szCs w:val="21"/>
              </w:rPr>
            </w:pPr>
            <w:r>
              <w:rPr>
                <w:rFonts w:hint="eastAsia" w:ascii="宋体" w:hAnsi="宋体"/>
                <w:kern w:val="0"/>
                <w:szCs w:val="21"/>
              </w:rPr>
              <w:t>0.11</w:t>
            </w:r>
          </w:p>
        </w:tc>
      </w:tr>
      <w:tr w14:paraId="2E6A38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restart"/>
            <w:tcBorders>
              <w:tl2br w:val="nil"/>
              <w:tr2bl w:val="nil"/>
            </w:tcBorders>
            <w:vAlign w:val="center"/>
          </w:tcPr>
          <w:p w14:paraId="6B074CDF">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中佳801</w:t>
            </w:r>
          </w:p>
        </w:tc>
        <w:tc>
          <w:tcPr>
            <w:tcW w:w="410" w:type="pct"/>
            <w:vMerge w:val="restart"/>
            <w:tcBorders>
              <w:tl2br w:val="nil"/>
              <w:tr2bl w:val="nil"/>
            </w:tcBorders>
            <w:vAlign w:val="center"/>
          </w:tcPr>
          <w:p w14:paraId="121D050B">
            <w:pPr>
              <w:spacing w:line="300" w:lineRule="exact"/>
              <w:jc w:val="center"/>
              <w:rPr>
                <w:rFonts w:hint="eastAsia" w:ascii="宋体" w:hAnsi="宋体"/>
                <w:snapToGrid w:val="0"/>
                <w:szCs w:val="21"/>
              </w:rPr>
            </w:pPr>
            <w:r>
              <w:rPr>
                <w:rFonts w:hint="eastAsia" w:ascii="宋体" w:hAnsi="宋体"/>
                <w:snapToGrid w:val="0"/>
                <w:szCs w:val="21"/>
              </w:rPr>
              <w:t>DA11</w:t>
            </w:r>
          </w:p>
        </w:tc>
        <w:tc>
          <w:tcPr>
            <w:tcW w:w="585" w:type="pct"/>
            <w:vMerge w:val="restart"/>
            <w:tcBorders>
              <w:right w:val="single" w:color="auto" w:sz="4" w:space="0"/>
              <w:tl2br w:val="nil"/>
              <w:tr2bl w:val="nil"/>
            </w:tcBorders>
            <w:vAlign w:val="center"/>
          </w:tcPr>
          <w:p w14:paraId="7E573E8D">
            <w:pPr>
              <w:spacing w:line="300" w:lineRule="exact"/>
              <w:jc w:val="center"/>
              <w:rPr>
                <w:rFonts w:hint="eastAsia" w:ascii="宋体" w:hAnsi="宋体"/>
                <w:kern w:val="0"/>
                <w:szCs w:val="21"/>
              </w:rPr>
            </w:pPr>
            <w:r>
              <w:rPr>
                <w:rFonts w:hint="eastAsia" w:ascii="宋体" w:hAnsi="宋体"/>
                <w:kern w:val="0"/>
                <w:szCs w:val="21"/>
              </w:rPr>
              <w:t>燃气发电机燃烧烟气</w:t>
            </w:r>
          </w:p>
        </w:tc>
        <w:tc>
          <w:tcPr>
            <w:tcW w:w="716" w:type="pct"/>
            <w:tcBorders>
              <w:left w:val="single" w:color="auto" w:sz="4" w:space="0"/>
              <w:tl2br w:val="nil"/>
              <w:tr2bl w:val="nil"/>
            </w:tcBorders>
            <w:vAlign w:val="center"/>
          </w:tcPr>
          <w:p w14:paraId="740792F7">
            <w:pPr>
              <w:spacing w:line="300" w:lineRule="exact"/>
              <w:jc w:val="center"/>
              <w:rPr>
                <w:rFonts w:hint="eastAsia" w:ascii="宋体" w:hAnsi="宋体"/>
                <w:kern w:val="0"/>
                <w:szCs w:val="21"/>
              </w:rPr>
            </w:pPr>
            <w:r>
              <w:rPr>
                <w:rFonts w:ascii="宋体" w:hAnsi="宋体"/>
                <w:kern w:val="0"/>
                <w:szCs w:val="21"/>
              </w:rPr>
              <w:t>二氧化硫</w:t>
            </w:r>
          </w:p>
        </w:tc>
        <w:tc>
          <w:tcPr>
            <w:tcW w:w="1018" w:type="pct"/>
            <w:tcBorders>
              <w:tl2br w:val="nil"/>
              <w:tr2bl w:val="nil"/>
            </w:tcBorders>
            <w:vAlign w:val="center"/>
          </w:tcPr>
          <w:p w14:paraId="619E15B9">
            <w:pPr>
              <w:spacing w:line="300" w:lineRule="exact"/>
              <w:jc w:val="center"/>
              <w:rPr>
                <w:rFonts w:hint="eastAsia" w:ascii="宋体" w:hAnsi="宋体"/>
                <w:kern w:val="0"/>
                <w:szCs w:val="21"/>
              </w:rPr>
            </w:pPr>
            <w:r>
              <w:rPr>
                <w:rFonts w:hint="eastAsia" w:ascii="宋体" w:hAnsi="宋体"/>
                <w:kern w:val="0"/>
                <w:szCs w:val="21"/>
              </w:rPr>
              <w:t>16.70</w:t>
            </w:r>
          </w:p>
        </w:tc>
        <w:tc>
          <w:tcPr>
            <w:tcW w:w="767" w:type="pct"/>
            <w:tcBorders>
              <w:tl2br w:val="nil"/>
              <w:tr2bl w:val="nil"/>
            </w:tcBorders>
            <w:vAlign w:val="center"/>
          </w:tcPr>
          <w:p w14:paraId="08B44E20">
            <w:pPr>
              <w:spacing w:line="300" w:lineRule="exact"/>
              <w:jc w:val="center"/>
              <w:rPr>
                <w:rFonts w:hint="eastAsia" w:ascii="宋体" w:hAnsi="宋体"/>
                <w:kern w:val="0"/>
                <w:szCs w:val="21"/>
              </w:rPr>
            </w:pPr>
            <w:r>
              <w:rPr>
                <w:rFonts w:hint="eastAsia" w:ascii="宋体" w:hAnsi="宋体"/>
                <w:kern w:val="0"/>
                <w:szCs w:val="21"/>
              </w:rPr>
              <w:t>0.0177</w:t>
            </w:r>
          </w:p>
        </w:tc>
        <w:tc>
          <w:tcPr>
            <w:tcW w:w="773" w:type="pct"/>
            <w:tcBorders>
              <w:tl2br w:val="nil"/>
              <w:tr2bl w:val="nil"/>
            </w:tcBorders>
            <w:vAlign w:val="center"/>
          </w:tcPr>
          <w:p w14:paraId="0825D508">
            <w:pPr>
              <w:spacing w:line="300" w:lineRule="exact"/>
              <w:jc w:val="center"/>
              <w:rPr>
                <w:rFonts w:hint="eastAsia" w:ascii="宋体" w:hAnsi="宋体"/>
                <w:kern w:val="0"/>
                <w:szCs w:val="21"/>
              </w:rPr>
            </w:pPr>
            <w:r>
              <w:rPr>
                <w:rFonts w:hint="eastAsia" w:ascii="宋体" w:hAnsi="宋体"/>
                <w:kern w:val="0"/>
                <w:szCs w:val="21"/>
              </w:rPr>
              <w:t>0.14</w:t>
            </w:r>
          </w:p>
        </w:tc>
      </w:tr>
      <w:tr w14:paraId="40E105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3BFCA666">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668864E7">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1993E78F">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5A27132B">
            <w:pPr>
              <w:spacing w:line="300" w:lineRule="exact"/>
              <w:jc w:val="center"/>
              <w:rPr>
                <w:rFonts w:hint="eastAsia" w:ascii="宋体" w:hAnsi="宋体"/>
                <w:kern w:val="0"/>
                <w:szCs w:val="21"/>
              </w:rPr>
            </w:pPr>
            <w:r>
              <w:rPr>
                <w:rFonts w:ascii="宋体" w:hAnsi="宋体"/>
                <w:kern w:val="0"/>
                <w:szCs w:val="21"/>
              </w:rPr>
              <w:t>氮氧化物</w:t>
            </w:r>
          </w:p>
        </w:tc>
        <w:tc>
          <w:tcPr>
            <w:tcW w:w="1018" w:type="pct"/>
            <w:tcBorders>
              <w:tl2br w:val="nil"/>
              <w:tr2bl w:val="nil"/>
            </w:tcBorders>
            <w:vAlign w:val="center"/>
          </w:tcPr>
          <w:p w14:paraId="281737A2">
            <w:pPr>
              <w:spacing w:line="300" w:lineRule="exact"/>
              <w:jc w:val="center"/>
              <w:rPr>
                <w:rFonts w:hint="eastAsia" w:ascii="宋体" w:hAnsi="宋体"/>
                <w:kern w:val="0"/>
                <w:szCs w:val="21"/>
              </w:rPr>
            </w:pPr>
            <w:r>
              <w:rPr>
                <w:rFonts w:hint="eastAsia" w:ascii="宋体" w:hAnsi="宋体"/>
                <w:kern w:val="0"/>
                <w:szCs w:val="21"/>
              </w:rPr>
              <w:t>163.34</w:t>
            </w:r>
          </w:p>
        </w:tc>
        <w:tc>
          <w:tcPr>
            <w:tcW w:w="767" w:type="pct"/>
            <w:tcBorders>
              <w:tl2br w:val="nil"/>
              <w:tr2bl w:val="nil"/>
            </w:tcBorders>
            <w:vAlign w:val="center"/>
          </w:tcPr>
          <w:p w14:paraId="1DBE019E">
            <w:pPr>
              <w:spacing w:line="300" w:lineRule="exact"/>
              <w:jc w:val="center"/>
              <w:rPr>
                <w:rFonts w:hint="eastAsia" w:ascii="宋体" w:hAnsi="宋体"/>
                <w:kern w:val="0"/>
                <w:szCs w:val="21"/>
              </w:rPr>
            </w:pPr>
            <w:r>
              <w:rPr>
                <w:rFonts w:hint="eastAsia" w:ascii="宋体" w:hAnsi="宋体"/>
                <w:kern w:val="0"/>
                <w:szCs w:val="21"/>
              </w:rPr>
              <w:t>0.1755</w:t>
            </w:r>
          </w:p>
        </w:tc>
        <w:tc>
          <w:tcPr>
            <w:tcW w:w="773" w:type="pct"/>
            <w:tcBorders>
              <w:tl2br w:val="nil"/>
              <w:tr2bl w:val="nil"/>
            </w:tcBorders>
            <w:vAlign w:val="center"/>
          </w:tcPr>
          <w:p w14:paraId="1D50D3FB">
            <w:pPr>
              <w:spacing w:line="300" w:lineRule="exact"/>
              <w:jc w:val="center"/>
              <w:rPr>
                <w:rFonts w:hint="eastAsia" w:ascii="宋体" w:hAnsi="宋体"/>
                <w:kern w:val="0"/>
                <w:szCs w:val="21"/>
              </w:rPr>
            </w:pPr>
            <w:r>
              <w:rPr>
                <w:rFonts w:hint="eastAsia" w:ascii="宋体" w:hAnsi="宋体"/>
                <w:kern w:val="0"/>
                <w:szCs w:val="21"/>
              </w:rPr>
              <w:t>1.39</w:t>
            </w:r>
          </w:p>
        </w:tc>
      </w:tr>
      <w:tr w14:paraId="3230AB7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1" w:type="pct"/>
            <w:vMerge w:val="continue"/>
            <w:tcBorders>
              <w:tl2br w:val="nil"/>
              <w:tr2bl w:val="nil"/>
            </w:tcBorders>
            <w:vAlign w:val="center"/>
          </w:tcPr>
          <w:p w14:paraId="13AC077F">
            <w:pPr>
              <w:pStyle w:val="322"/>
              <w:adjustRightInd w:val="0"/>
              <w:snapToGrid w:val="0"/>
              <w:spacing w:line="300" w:lineRule="exact"/>
              <w:rPr>
                <w:rFonts w:hint="eastAsia"/>
                <w:snapToGrid w:val="0"/>
                <w:color w:val="auto"/>
                <w:w w:val="100"/>
                <w:sz w:val="21"/>
                <w:szCs w:val="21"/>
              </w:rPr>
            </w:pPr>
          </w:p>
        </w:tc>
        <w:tc>
          <w:tcPr>
            <w:tcW w:w="410" w:type="pct"/>
            <w:vMerge w:val="continue"/>
            <w:tcBorders>
              <w:tl2br w:val="nil"/>
              <w:tr2bl w:val="nil"/>
            </w:tcBorders>
            <w:vAlign w:val="center"/>
          </w:tcPr>
          <w:p w14:paraId="49A85CCA">
            <w:pPr>
              <w:spacing w:line="300" w:lineRule="exact"/>
              <w:jc w:val="center"/>
              <w:rPr>
                <w:rFonts w:hint="eastAsia" w:ascii="宋体" w:hAnsi="宋体"/>
                <w:snapToGrid w:val="0"/>
                <w:szCs w:val="21"/>
              </w:rPr>
            </w:pPr>
          </w:p>
        </w:tc>
        <w:tc>
          <w:tcPr>
            <w:tcW w:w="585" w:type="pct"/>
            <w:vMerge w:val="continue"/>
            <w:tcBorders>
              <w:right w:val="single" w:color="auto" w:sz="4" w:space="0"/>
              <w:tl2br w:val="nil"/>
              <w:tr2bl w:val="nil"/>
            </w:tcBorders>
            <w:vAlign w:val="center"/>
          </w:tcPr>
          <w:p w14:paraId="5AFCA06D">
            <w:pPr>
              <w:spacing w:line="300" w:lineRule="exact"/>
              <w:jc w:val="center"/>
              <w:rPr>
                <w:rFonts w:hint="eastAsia" w:ascii="宋体" w:hAnsi="宋体"/>
                <w:kern w:val="0"/>
                <w:szCs w:val="21"/>
              </w:rPr>
            </w:pPr>
          </w:p>
        </w:tc>
        <w:tc>
          <w:tcPr>
            <w:tcW w:w="716" w:type="pct"/>
            <w:tcBorders>
              <w:left w:val="single" w:color="auto" w:sz="4" w:space="0"/>
              <w:tl2br w:val="nil"/>
              <w:tr2bl w:val="nil"/>
            </w:tcBorders>
            <w:vAlign w:val="center"/>
          </w:tcPr>
          <w:p w14:paraId="28A356C8">
            <w:pPr>
              <w:spacing w:line="300" w:lineRule="exact"/>
              <w:jc w:val="center"/>
              <w:rPr>
                <w:rFonts w:hint="eastAsia" w:ascii="宋体" w:hAnsi="宋体"/>
                <w:kern w:val="0"/>
                <w:szCs w:val="21"/>
              </w:rPr>
            </w:pPr>
            <w:r>
              <w:rPr>
                <w:rFonts w:ascii="宋体" w:hAnsi="宋体"/>
                <w:kern w:val="0"/>
                <w:szCs w:val="21"/>
              </w:rPr>
              <w:t>颗粒物</w:t>
            </w:r>
          </w:p>
        </w:tc>
        <w:tc>
          <w:tcPr>
            <w:tcW w:w="1018" w:type="pct"/>
            <w:tcBorders>
              <w:tl2br w:val="nil"/>
              <w:tr2bl w:val="nil"/>
            </w:tcBorders>
            <w:vAlign w:val="center"/>
          </w:tcPr>
          <w:p w14:paraId="1D4500B0">
            <w:pPr>
              <w:spacing w:line="300" w:lineRule="exact"/>
              <w:jc w:val="center"/>
              <w:rPr>
                <w:rFonts w:hint="eastAsia" w:ascii="宋体" w:hAnsi="宋体"/>
                <w:kern w:val="0"/>
                <w:szCs w:val="21"/>
              </w:rPr>
            </w:pPr>
            <w:r>
              <w:rPr>
                <w:rFonts w:hint="eastAsia" w:ascii="宋体" w:hAnsi="宋体"/>
                <w:kern w:val="0"/>
                <w:szCs w:val="21"/>
              </w:rPr>
              <w:t>12.99</w:t>
            </w:r>
          </w:p>
        </w:tc>
        <w:tc>
          <w:tcPr>
            <w:tcW w:w="767" w:type="pct"/>
            <w:tcBorders>
              <w:tl2br w:val="nil"/>
              <w:tr2bl w:val="nil"/>
            </w:tcBorders>
            <w:vAlign w:val="center"/>
          </w:tcPr>
          <w:p w14:paraId="7B382518">
            <w:pPr>
              <w:spacing w:line="300" w:lineRule="exact"/>
              <w:jc w:val="center"/>
              <w:rPr>
                <w:rFonts w:hint="eastAsia" w:ascii="宋体" w:hAnsi="宋体"/>
                <w:kern w:val="0"/>
                <w:szCs w:val="21"/>
              </w:rPr>
            </w:pPr>
            <w:r>
              <w:rPr>
                <w:rFonts w:hint="eastAsia" w:ascii="宋体" w:hAnsi="宋体"/>
                <w:kern w:val="0"/>
                <w:szCs w:val="21"/>
              </w:rPr>
              <w:t>0.0139</w:t>
            </w:r>
          </w:p>
        </w:tc>
        <w:tc>
          <w:tcPr>
            <w:tcW w:w="773" w:type="pct"/>
            <w:tcBorders>
              <w:tl2br w:val="nil"/>
              <w:tr2bl w:val="nil"/>
            </w:tcBorders>
            <w:vAlign w:val="center"/>
          </w:tcPr>
          <w:p w14:paraId="33F3FCA9">
            <w:pPr>
              <w:spacing w:line="300" w:lineRule="exact"/>
              <w:jc w:val="center"/>
              <w:rPr>
                <w:rFonts w:hint="eastAsia" w:ascii="宋体" w:hAnsi="宋体"/>
                <w:kern w:val="0"/>
                <w:szCs w:val="21"/>
              </w:rPr>
            </w:pPr>
            <w:r>
              <w:rPr>
                <w:rFonts w:hint="eastAsia" w:ascii="宋体" w:hAnsi="宋体"/>
                <w:kern w:val="0"/>
                <w:szCs w:val="21"/>
              </w:rPr>
              <w:t>0.11</w:t>
            </w:r>
          </w:p>
        </w:tc>
      </w:tr>
      <w:tr w14:paraId="35C76AD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41" w:type="pct"/>
            <w:gridSpan w:val="2"/>
            <w:vMerge w:val="restart"/>
            <w:tcBorders>
              <w:tl2br w:val="nil"/>
              <w:tr2bl w:val="nil"/>
            </w:tcBorders>
            <w:vAlign w:val="center"/>
          </w:tcPr>
          <w:p w14:paraId="102E1C45">
            <w:pPr>
              <w:spacing w:line="300" w:lineRule="exact"/>
              <w:jc w:val="center"/>
              <w:rPr>
                <w:rFonts w:hint="eastAsia" w:ascii="宋体" w:hAnsi="宋体"/>
                <w:snapToGrid w:val="0"/>
                <w:szCs w:val="21"/>
              </w:rPr>
            </w:pPr>
            <w:r>
              <w:rPr>
                <w:rFonts w:ascii="宋体" w:hAnsi="宋体"/>
                <w:snapToGrid w:val="0"/>
                <w:szCs w:val="21"/>
              </w:rPr>
              <w:t>主要排放口</w:t>
            </w:r>
          </w:p>
          <w:p w14:paraId="53FF2D1A">
            <w:pPr>
              <w:spacing w:line="300" w:lineRule="exact"/>
              <w:jc w:val="center"/>
              <w:rPr>
                <w:rFonts w:hint="eastAsia" w:ascii="宋体" w:hAnsi="宋体"/>
                <w:snapToGrid w:val="0"/>
                <w:szCs w:val="21"/>
              </w:rPr>
            </w:pPr>
            <w:r>
              <w:rPr>
                <w:rFonts w:ascii="宋体" w:hAnsi="宋体"/>
                <w:snapToGrid w:val="0"/>
                <w:szCs w:val="21"/>
              </w:rPr>
              <w:t>合计</w:t>
            </w:r>
          </w:p>
        </w:tc>
        <w:tc>
          <w:tcPr>
            <w:tcW w:w="3085" w:type="pct"/>
            <w:gridSpan w:val="4"/>
            <w:tcBorders>
              <w:tl2br w:val="nil"/>
              <w:tr2bl w:val="nil"/>
            </w:tcBorders>
            <w:vAlign w:val="center"/>
          </w:tcPr>
          <w:p w14:paraId="7F721476">
            <w:pPr>
              <w:spacing w:line="300" w:lineRule="exact"/>
              <w:jc w:val="center"/>
              <w:rPr>
                <w:rFonts w:hint="eastAsia" w:ascii="宋体" w:hAnsi="宋体"/>
                <w:kern w:val="0"/>
                <w:szCs w:val="21"/>
              </w:rPr>
            </w:pPr>
            <w:r>
              <w:rPr>
                <w:rFonts w:ascii="宋体" w:hAnsi="宋体"/>
                <w:kern w:val="0"/>
                <w:szCs w:val="21"/>
              </w:rPr>
              <w:t>NO</w:t>
            </w:r>
            <w:r>
              <w:rPr>
                <w:rFonts w:ascii="宋体" w:hAnsi="宋体"/>
                <w:kern w:val="0"/>
                <w:szCs w:val="21"/>
                <w:vertAlign w:val="subscript"/>
              </w:rPr>
              <w:t>x</w:t>
            </w:r>
          </w:p>
        </w:tc>
        <w:tc>
          <w:tcPr>
            <w:tcW w:w="773" w:type="pct"/>
            <w:tcBorders>
              <w:tl2br w:val="nil"/>
              <w:tr2bl w:val="nil"/>
            </w:tcBorders>
            <w:vAlign w:val="center"/>
          </w:tcPr>
          <w:p w14:paraId="5687E0C9">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10.578</w:t>
            </w:r>
          </w:p>
        </w:tc>
      </w:tr>
      <w:tr w14:paraId="1D1E46D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41" w:type="pct"/>
            <w:gridSpan w:val="2"/>
            <w:vMerge w:val="continue"/>
            <w:tcBorders>
              <w:tl2br w:val="nil"/>
              <w:tr2bl w:val="nil"/>
            </w:tcBorders>
            <w:vAlign w:val="center"/>
          </w:tcPr>
          <w:p w14:paraId="3E5AA28E">
            <w:pPr>
              <w:spacing w:line="300" w:lineRule="exact"/>
              <w:jc w:val="center"/>
              <w:rPr>
                <w:rFonts w:hint="eastAsia" w:ascii="宋体" w:hAnsi="宋体"/>
                <w:snapToGrid w:val="0"/>
                <w:szCs w:val="21"/>
              </w:rPr>
            </w:pPr>
          </w:p>
        </w:tc>
        <w:tc>
          <w:tcPr>
            <w:tcW w:w="3085" w:type="pct"/>
            <w:gridSpan w:val="4"/>
            <w:tcBorders>
              <w:tl2br w:val="nil"/>
              <w:tr2bl w:val="nil"/>
            </w:tcBorders>
            <w:vAlign w:val="center"/>
          </w:tcPr>
          <w:p w14:paraId="361B035E">
            <w:pPr>
              <w:spacing w:line="300" w:lineRule="exact"/>
              <w:jc w:val="center"/>
              <w:rPr>
                <w:rFonts w:hint="eastAsia" w:ascii="宋体" w:hAnsi="宋体"/>
                <w:kern w:val="0"/>
                <w:szCs w:val="21"/>
              </w:rPr>
            </w:pPr>
            <w:r>
              <w:rPr>
                <w:rFonts w:ascii="宋体" w:hAnsi="宋体"/>
                <w:kern w:val="0"/>
                <w:szCs w:val="21"/>
              </w:rPr>
              <w:t>SO</w:t>
            </w:r>
            <w:r>
              <w:rPr>
                <w:rFonts w:ascii="宋体" w:hAnsi="宋体"/>
                <w:kern w:val="0"/>
                <w:szCs w:val="21"/>
                <w:vertAlign w:val="subscript"/>
              </w:rPr>
              <w:t>2</w:t>
            </w:r>
          </w:p>
        </w:tc>
        <w:tc>
          <w:tcPr>
            <w:tcW w:w="773" w:type="pct"/>
            <w:tcBorders>
              <w:tl2br w:val="nil"/>
              <w:tr2bl w:val="nil"/>
            </w:tcBorders>
            <w:vAlign w:val="center"/>
          </w:tcPr>
          <w:p w14:paraId="455D0890">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1.06</w:t>
            </w:r>
          </w:p>
        </w:tc>
      </w:tr>
      <w:tr w14:paraId="52F6B6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41" w:type="pct"/>
            <w:gridSpan w:val="2"/>
            <w:vMerge w:val="continue"/>
            <w:tcBorders>
              <w:tl2br w:val="nil"/>
              <w:tr2bl w:val="nil"/>
            </w:tcBorders>
            <w:vAlign w:val="center"/>
          </w:tcPr>
          <w:p w14:paraId="2D918239">
            <w:pPr>
              <w:spacing w:line="300" w:lineRule="exact"/>
              <w:jc w:val="center"/>
              <w:rPr>
                <w:rFonts w:hint="eastAsia" w:ascii="宋体" w:hAnsi="宋体"/>
                <w:snapToGrid w:val="0"/>
                <w:szCs w:val="21"/>
              </w:rPr>
            </w:pPr>
          </w:p>
        </w:tc>
        <w:tc>
          <w:tcPr>
            <w:tcW w:w="3085" w:type="pct"/>
            <w:gridSpan w:val="4"/>
            <w:tcBorders>
              <w:tl2br w:val="nil"/>
              <w:tr2bl w:val="nil"/>
            </w:tcBorders>
            <w:vAlign w:val="center"/>
          </w:tcPr>
          <w:p w14:paraId="423D9ACD">
            <w:pPr>
              <w:spacing w:line="300" w:lineRule="exact"/>
              <w:jc w:val="center"/>
              <w:rPr>
                <w:rFonts w:hint="eastAsia" w:ascii="宋体" w:hAnsi="宋体"/>
                <w:kern w:val="0"/>
                <w:szCs w:val="21"/>
              </w:rPr>
            </w:pPr>
            <w:r>
              <w:rPr>
                <w:rFonts w:ascii="宋体" w:hAnsi="宋体"/>
                <w:kern w:val="0"/>
                <w:szCs w:val="21"/>
              </w:rPr>
              <w:t>颗粒物</w:t>
            </w:r>
          </w:p>
        </w:tc>
        <w:tc>
          <w:tcPr>
            <w:tcW w:w="773" w:type="pct"/>
            <w:tcBorders>
              <w:tl2br w:val="nil"/>
              <w:tr2bl w:val="nil"/>
            </w:tcBorders>
            <w:vAlign w:val="center"/>
          </w:tcPr>
          <w:p w14:paraId="506878FF">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0.878</w:t>
            </w:r>
          </w:p>
        </w:tc>
      </w:tr>
    </w:tbl>
    <w:p w14:paraId="0BBCC62C">
      <w:pPr>
        <w:adjustRightInd w:val="0"/>
        <w:snapToGrid w:val="0"/>
        <w:spacing w:line="500" w:lineRule="exact"/>
        <w:jc w:val="center"/>
        <w:textAlignment w:val="baseline"/>
        <w:rPr>
          <w:rFonts w:ascii="黑体" w:hAnsi="黑体" w:eastAsia="黑体"/>
          <w:kern w:val="0"/>
          <w:szCs w:val="21"/>
        </w:rPr>
      </w:pPr>
      <w:bookmarkStart w:id="327" w:name="_Hlk207821561"/>
    </w:p>
    <w:p w14:paraId="201AD959">
      <w:pPr>
        <w:adjustRightInd w:val="0"/>
        <w:snapToGrid w:val="0"/>
        <w:spacing w:line="500" w:lineRule="exact"/>
        <w:jc w:val="center"/>
        <w:textAlignment w:val="baseline"/>
        <w:rPr>
          <w:rFonts w:ascii="黑体" w:hAnsi="黑体" w:eastAsia="黑体"/>
          <w:kern w:val="0"/>
          <w:szCs w:val="21"/>
        </w:rPr>
      </w:pPr>
    </w:p>
    <w:p w14:paraId="5DBB0A32">
      <w:pPr>
        <w:adjustRightInd w:val="0"/>
        <w:snapToGrid w:val="0"/>
        <w:spacing w:line="500" w:lineRule="exact"/>
        <w:jc w:val="center"/>
        <w:textAlignment w:val="baseline"/>
        <w:rPr>
          <w:rFonts w:hint="eastAsia" w:ascii="黑体" w:hAnsi="黑体" w:eastAsia="黑体"/>
          <w:kern w:val="0"/>
          <w:szCs w:val="21"/>
        </w:rPr>
      </w:pPr>
      <w:r>
        <w:rPr>
          <w:rFonts w:hint="eastAsia" w:ascii="黑体" w:hAnsi="黑体" w:eastAsia="黑体"/>
          <w:kern w:val="0"/>
          <w:szCs w:val="21"/>
        </w:rPr>
        <w:t>表</w:t>
      </w:r>
      <w:r>
        <w:rPr>
          <w:rFonts w:ascii="黑体" w:hAnsi="黑体" w:eastAsia="黑体"/>
          <w:kern w:val="0"/>
          <w:szCs w:val="21"/>
        </w:rPr>
        <w:t>3.3</w:t>
      </w:r>
      <w:r>
        <w:rPr>
          <w:rFonts w:hint="eastAsia" w:ascii="黑体" w:hAnsi="黑体" w:eastAsia="黑体"/>
          <w:kern w:val="0"/>
          <w:szCs w:val="21"/>
        </w:rPr>
        <w:t>-10  大气污染物无组织排放量核算表</w:t>
      </w:r>
    </w:p>
    <w:tbl>
      <w:tblPr>
        <w:tblStyle w:val="51"/>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27"/>
        <w:gridCol w:w="739"/>
        <w:gridCol w:w="1074"/>
        <w:gridCol w:w="880"/>
        <w:gridCol w:w="1842"/>
        <w:gridCol w:w="1418"/>
        <w:gridCol w:w="1276"/>
        <w:gridCol w:w="1074"/>
      </w:tblGrid>
      <w:tr w14:paraId="7112378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245" w:type="pct"/>
            <w:vMerge w:val="restart"/>
            <w:vAlign w:val="center"/>
          </w:tcPr>
          <w:p w14:paraId="6B83028B">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序号</w:t>
            </w:r>
          </w:p>
        </w:tc>
        <w:tc>
          <w:tcPr>
            <w:tcW w:w="423" w:type="pct"/>
            <w:vMerge w:val="restart"/>
            <w:vAlign w:val="center"/>
          </w:tcPr>
          <w:p w14:paraId="1C057B4B">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排放口编号</w:t>
            </w:r>
          </w:p>
        </w:tc>
        <w:tc>
          <w:tcPr>
            <w:tcW w:w="615" w:type="pct"/>
            <w:vMerge w:val="restart"/>
            <w:vAlign w:val="center"/>
          </w:tcPr>
          <w:p w14:paraId="1957BC33">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产污环节</w:t>
            </w:r>
          </w:p>
        </w:tc>
        <w:tc>
          <w:tcPr>
            <w:tcW w:w="504" w:type="pct"/>
            <w:vMerge w:val="restart"/>
            <w:vAlign w:val="center"/>
          </w:tcPr>
          <w:p w14:paraId="55DB9CBC">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污染物</w:t>
            </w:r>
          </w:p>
        </w:tc>
        <w:tc>
          <w:tcPr>
            <w:tcW w:w="1055" w:type="pct"/>
            <w:vMerge w:val="restart"/>
            <w:vAlign w:val="center"/>
          </w:tcPr>
          <w:p w14:paraId="6518B894">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主要污染</w:t>
            </w:r>
          </w:p>
          <w:p w14:paraId="006DEF45">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防治措施</w:t>
            </w:r>
          </w:p>
        </w:tc>
        <w:tc>
          <w:tcPr>
            <w:tcW w:w="1543" w:type="pct"/>
            <w:gridSpan w:val="2"/>
            <w:vAlign w:val="center"/>
          </w:tcPr>
          <w:p w14:paraId="1480D3F4">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国家污染物排放标准</w:t>
            </w:r>
          </w:p>
        </w:tc>
        <w:tc>
          <w:tcPr>
            <w:tcW w:w="615" w:type="pct"/>
            <w:vMerge w:val="restart"/>
            <w:vAlign w:val="center"/>
          </w:tcPr>
          <w:p w14:paraId="2D4FFFB9">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年排放量（t/a）</w:t>
            </w:r>
          </w:p>
        </w:tc>
      </w:tr>
      <w:tr w14:paraId="0AAA2C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245" w:type="pct"/>
            <w:vMerge w:val="continue"/>
            <w:vAlign w:val="center"/>
          </w:tcPr>
          <w:p w14:paraId="62E84982">
            <w:pPr>
              <w:pStyle w:val="322"/>
              <w:adjustRightInd w:val="0"/>
              <w:snapToGrid w:val="0"/>
              <w:spacing w:line="300" w:lineRule="exact"/>
              <w:rPr>
                <w:rFonts w:hint="eastAsia" w:cs="宋体"/>
                <w:bCs/>
                <w:snapToGrid w:val="0"/>
                <w:color w:val="auto"/>
                <w:w w:val="100"/>
                <w:sz w:val="21"/>
                <w:szCs w:val="21"/>
              </w:rPr>
            </w:pPr>
          </w:p>
        </w:tc>
        <w:tc>
          <w:tcPr>
            <w:tcW w:w="423" w:type="pct"/>
            <w:vMerge w:val="continue"/>
            <w:vAlign w:val="center"/>
          </w:tcPr>
          <w:p w14:paraId="0458E934">
            <w:pPr>
              <w:pStyle w:val="322"/>
              <w:adjustRightInd w:val="0"/>
              <w:snapToGrid w:val="0"/>
              <w:spacing w:line="300" w:lineRule="exact"/>
              <w:rPr>
                <w:rFonts w:hint="eastAsia" w:cs="宋体"/>
                <w:bCs/>
                <w:snapToGrid w:val="0"/>
                <w:color w:val="auto"/>
                <w:w w:val="100"/>
                <w:sz w:val="21"/>
                <w:szCs w:val="21"/>
              </w:rPr>
            </w:pPr>
          </w:p>
        </w:tc>
        <w:tc>
          <w:tcPr>
            <w:tcW w:w="615" w:type="pct"/>
            <w:vMerge w:val="continue"/>
            <w:vAlign w:val="center"/>
          </w:tcPr>
          <w:p w14:paraId="61F735B9">
            <w:pPr>
              <w:pStyle w:val="322"/>
              <w:adjustRightInd w:val="0"/>
              <w:snapToGrid w:val="0"/>
              <w:spacing w:line="300" w:lineRule="exact"/>
              <w:rPr>
                <w:rFonts w:hint="eastAsia" w:cs="宋体"/>
                <w:bCs/>
                <w:snapToGrid w:val="0"/>
                <w:color w:val="auto"/>
                <w:w w:val="100"/>
                <w:sz w:val="21"/>
                <w:szCs w:val="21"/>
              </w:rPr>
            </w:pPr>
          </w:p>
        </w:tc>
        <w:tc>
          <w:tcPr>
            <w:tcW w:w="504" w:type="pct"/>
            <w:vMerge w:val="continue"/>
            <w:vAlign w:val="center"/>
          </w:tcPr>
          <w:p w14:paraId="63D4DF22">
            <w:pPr>
              <w:pStyle w:val="322"/>
              <w:adjustRightInd w:val="0"/>
              <w:snapToGrid w:val="0"/>
              <w:spacing w:line="300" w:lineRule="exact"/>
              <w:rPr>
                <w:rFonts w:hint="eastAsia" w:cs="宋体"/>
                <w:bCs/>
                <w:snapToGrid w:val="0"/>
                <w:color w:val="auto"/>
                <w:w w:val="100"/>
                <w:sz w:val="21"/>
                <w:szCs w:val="21"/>
              </w:rPr>
            </w:pPr>
          </w:p>
        </w:tc>
        <w:tc>
          <w:tcPr>
            <w:tcW w:w="1055" w:type="pct"/>
            <w:vMerge w:val="continue"/>
            <w:vAlign w:val="center"/>
          </w:tcPr>
          <w:p w14:paraId="78810EE3">
            <w:pPr>
              <w:pStyle w:val="322"/>
              <w:adjustRightInd w:val="0"/>
              <w:snapToGrid w:val="0"/>
              <w:spacing w:line="300" w:lineRule="exact"/>
              <w:rPr>
                <w:rFonts w:hint="eastAsia" w:cs="宋体"/>
                <w:bCs/>
                <w:snapToGrid w:val="0"/>
                <w:color w:val="auto"/>
                <w:w w:val="100"/>
                <w:sz w:val="21"/>
                <w:szCs w:val="21"/>
              </w:rPr>
            </w:pPr>
          </w:p>
        </w:tc>
        <w:tc>
          <w:tcPr>
            <w:tcW w:w="812" w:type="pct"/>
            <w:vAlign w:val="center"/>
          </w:tcPr>
          <w:p w14:paraId="0A251E1E">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标准名称</w:t>
            </w:r>
          </w:p>
        </w:tc>
        <w:tc>
          <w:tcPr>
            <w:tcW w:w="731" w:type="pct"/>
            <w:vAlign w:val="center"/>
          </w:tcPr>
          <w:p w14:paraId="4D011DEB">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浓度限值（mg/m</w:t>
            </w:r>
            <w:r>
              <w:rPr>
                <w:rFonts w:hint="eastAsia" w:cs="宋体"/>
                <w:bCs/>
                <w:snapToGrid w:val="0"/>
                <w:color w:val="auto"/>
                <w:w w:val="100"/>
                <w:sz w:val="21"/>
                <w:szCs w:val="21"/>
                <w:vertAlign w:val="superscript"/>
              </w:rPr>
              <w:t>3</w:t>
            </w:r>
            <w:r>
              <w:rPr>
                <w:rFonts w:hint="eastAsia" w:cs="宋体"/>
                <w:bCs/>
                <w:snapToGrid w:val="0"/>
                <w:color w:val="auto"/>
                <w:w w:val="100"/>
                <w:sz w:val="21"/>
                <w:szCs w:val="21"/>
              </w:rPr>
              <w:t>）</w:t>
            </w:r>
          </w:p>
        </w:tc>
        <w:tc>
          <w:tcPr>
            <w:tcW w:w="615" w:type="pct"/>
            <w:vMerge w:val="continue"/>
            <w:vAlign w:val="center"/>
          </w:tcPr>
          <w:p w14:paraId="3EE5A2FA">
            <w:pPr>
              <w:pStyle w:val="322"/>
              <w:adjustRightInd w:val="0"/>
              <w:snapToGrid w:val="0"/>
              <w:spacing w:line="300" w:lineRule="exact"/>
              <w:rPr>
                <w:rFonts w:hint="eastAsia" w:cs="宋体"/>
                <w:bCs/>
                <w:snapToGrid w:val="0"/>
                <w:color w:val="auto"/>
                <w:w w:val="100"/>
                <w:sz w:val="21"/>
                <w:szCs w:val="21"/>
              </w:rPr>
            </w:pPr>
          </w:p>
        </w:tc>
      </w:tr>
      <w:tr w14:paraId="2EB87A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5" w:type="pct"/>
            <w:vAlign w:val="center"/>
          </w:tcPr>
          <w:p w14:paraId="3D6CE47B">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1</w:t>
            </w:r>
          </w:p>
        </w:tc>
        <w:tc>
          <w:tcPr>
            <w:tcW w:w="423" w:type="pct"/>
            <w:vAlign w:val="center"/>
          </w:tcPr>
          <w:p w14:paraId="15861662">
            <w:pPr>
              <w:adjustRightInd w:val="0"/>
              <w:snapToGrid w:val="0"/>
              <w:spacing w:line="300" w:lineRule="exact"/>
              <w:jc w:val="center"/>
              <w:rPr>
                <w:rFonts w:hint="eastAsia" w:ascii="宋体" w:hAnsi="宋体" w:cs="宋体"/>
                <w:bCs/>
                <w:snapToGrid w:val="0"/>
                <w:szCs w:val="21"/>
              </w:rPr>
            </w:pPr>
            <w:r>
              <w:rPr>
                <w:rFonts w:hint="eastAsia" w:ascii="宋体" w:hAnsi="宋体" w:cs="宋体"/>
                <w:bCs/>
                <w:snapToGrid w:val="0"/>
                <w:szCs w:val="21"/>
              </w:rPr>
              <w:t>M1</w:t>
            </w:r>
          </w:p>
        </w:tc>
        <w:tc>
          <w:tcPr>
            <w:tcW w:w="615" w:type="pct"/>
            <w:vAlign w:val="center"/>
          </w:tcPr>
          <w:p w14:paraId="54155CF5">
            <w:pPr>
              <w:adjustRightInd w:val="0"/>
              <w:snapToGrid w:val="0"/>
              <w:spacing w:line="300" w:lineRule="exact"/>
              <w:jc w:val="center"/>
              <w:rPr>
                <w:rFonts w:hint="eastAsia" w:ascii="宋体" w:hAnsi="宋体" w:cs="宋体"/>
                <w:bCs/>
                <w:snapToGrid w:val="0"/>
                <w:szCs w:val="21"/>
              </w:rPr>
            </w:pPr>
            <w:r>
              <w:rPr>
                <w:rFonts w:hint="eastAsia" w:ascii="宋体" w:hAnsi="宋体" w:cs="宋体"/>
                <w:snapToGrid w:val="0"/>
                <w:kern w:val="0"/>
                <w:szCs w:val="21"/>
              </w:rPr>
              <w:t>采气井场</w:t>
            </w:r>
          </w:p>
        </w:tc>
        <w:tc>
          <w:tcPr>
            <w:tcW w:w="504" w:type="pct"/>
            <w:vAlign w:val="center"/>
          </w:tcPr>
          <w:p w14:paraId="529BF50D">
            <w:pPr>
              <w:adjustRightInd w:val="0"/>
              <w:snapToGrid w:val="0"/>
              <w:spacing w:line="300" w:lineRule="exact"/>
              <w:jc w:val="center"/>
              <w:rPr>
                <w:rFonts w:hint="eastAsia" w:ascii="宋体" w:hAnsi="宋体" w:cs="宋体"/>
                <w:bCs/>
                <w:snapToGrid w:val="0"/>
                <w:szCs w:val="21"/>
              </w:rPr>
            </w:pPr>
            <w:r>
              <w:rPr>
                <w:rFonts w:hint="eastAsia" w:ascii="宋体" w:hAnsi="宋体" w:cs="宋体"/>
                <w:bCs/>
                <w:snapToGrid w:val="0"/>
                <w:szCs w:val="21"/>
              </w:rPr>
              <w:t>N</w:t>
            </w:r>
            <w:r>
              <w:rPr>
                <w:rFonts w:ascii="宋体" w:hAnsi="宋体" w:cs="宋体"/>
                <w:bCs/>
                <w:snapToGrid w:val="0"/>
                <w:szCs w:val="21"/>
              </w:rPr>
              <w:t>MHC</w:t>
            </w:r>
          </w:p>
        </w:tc>
        <w:tc>
          <w:tcPr>
            <w:tcW w:w="1055" w:type="pct"/>
            <w:vAlign w:val="center"/>
          </w:tcPr>
          <w:p w14:paraId="4414C997">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选用质量可靠的设备、仪表、阀门等；定期对井场的设备、阀门等检查；采用固定顶罐，装车采用顶部浸没式装载</w:t>
            </w:r>
          </w:p>
        </w:tc>
        <w:tc>
          <w:tcPr>
            <w:tcW w:w="812" w:type="pct"/>
            <w:vAlign w:val="center"/>
          </w:tcPr>
          <w:p w14:paraId="6C8685D6">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GB39728-2020</w:t>
            </w:r>
            <w:r>
              <w:rPr>
                <w:rFonts w:cs="宋体"/>
                <w:bCs/>
                <w:snapToGrid w:val="0"/>
                <w:color w:val="auto"/>
                <w:w w:val="100"/>
                <w:sz w:val="21"/>
                <w:szCs w:val="21"/>
              </w:rPr>
              <w:t xml:space="preserve">  </w:t>
            </w:r>
            <w:r>
              <w:rPr>
                <w:rFonts w:hint="eastAsia" w:cs="宋体"/>
                <w:bCs/>
                <w:snapToGrid w:val="0"/>
                <w:color w:val="auto"/>
                <w:w w:val="100"/>
                <w:sz w:val="21"/>
                <w:szCs w:val="21"/>
              </w:rPr>
              <w:t>中</w:t>
            </w:r>
            <w:r>
              <w:rPr>
                <w:rFonts w:cs="宋体"/>
                <w:bCs/>
                <w:snapToGrid w:val="0"/>
                <w:color w:val="auto"/>
                <w:w w:val="100"/>
                <w:sz w:val="21"/>
                <w:szCs w:val="21"/>
              </w:rPr>
              <w:t>企业边界污染物控制要求</w:t>
            </w:r>
          </w:p>
        </w:tc>
        <w:tc>
          <w:tcPr>
            <w:tcW w:w="731" w:type="pct"/>
            <w:vAlign w:val="center"/>
          </w:tcPr>
          <w:p w14:paraId="7FC956BA">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4</w:t>
            </w:r>
          </w:p>
        </w:tc>
        <w:tc>
          <w:tcPr>
            <w:tcW w:w="615" w:type="pct"/>
            <w:vAlign w:val="center"/>
          </w:tcPr>
          <w:p w14:paraId="6A1124AA">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6.9093</w:t>
            </w:r>
          </w:p>
        </w:tc>
      </w:tr>
    </w:tbl>
    <w:p w14:paraId="764B0925">
      <w:pPr>
        <w:adjustRightInd w:val="0"/>
        <w:snapToGrid w:val="0"/>
        <w:spacing w:line="500" w:lineRule="exact"/>
        <w:jc w:val="center"/>
        <w:textAlignment w:val="baseline"/>
        <w:rPr>
          <w:rFonts w:hint="eastAsia" w:ascii="黑体" w:hAnsi="黑体" w:eastAsia="黑体"/>
          <w:kern w:val="0"/>
          <w:szCs w:val="21"/>
        </w:rPr>
      </w:pPr>
      <w:r>
        <w:rPr>
          <w:rFonts w:hint="eastAsia" w:ascii="黑体" w:hAnsi="黑体" w:eastAsia="黑体"/>
          <w:kern w:val="0"/>
          <w:szCs w:val="21"/>
        </w:rPr>
        <w:t>表</w:t>
      </w:r>
      <w:r>
        <w:rPr>
          <w:rFonts w:ascii="黑体" w:hAnsi="黑体" w:eastAsia="黑体"/>
          <w:kern w:val="0"/>
          <w:szCs w:val="21"/>
        </w:rPr>
        <w:t>3.3</w:t>
      </w:r>
      <w:r>
        <w:rPr>
          <w:rFonts w:hint="eastAsia" w:ascii="黑体" w:hAnsi="黑体" w:eastAsia="黑体"/>
          <w:kern w:val="0"/>
          <w:szCs w:val="21"/>
        </w:rPr>
        <w:t>-11</w:t>
      </w:r>
      <w:r>
        <w:rPr>
          <w:rFonts w:ascii="黑体" w:hAnsi="黑体" w:eastAsia="黑体"/>
          <w:kern w:val="0"/>
          <w:szCs w:val="21"/>
        </w:rPr>
        <w:t xml:space="preserve">  </w:t>
      </w:r>
      <w:r>
        <w:rPr>
          <w:rFonts w:hint="eastAsia" w:ascii="黑体" w:hAnsi="黑体" w:eastAsia="黑体"/>
          <w:kern w:val="0"/>
          <w:szCs w:val="21"/>
        </w:rPr>
        <w:t>各污染物排放量一览表</w:t>
      </w:r>
    </w:p>
    <w:tbl>
      <w:tblPr>
        <w:tblStyle w:val="51"/>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390"/>
        <w:gridCol w:w="3102"/>
        <w:gridCol w:w="4454"/>
      </w:tblGrid>
      <w:tr w14:paraId="21AF8B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77" w:type="pct"/>
            <w:vAlign w:val="center"/>
          </w:tcPr>
          <w:p w14:paraId="37AABD03">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序号</w:t>
            </w:r>
          </w:p>
        </w:tc>
        <w:tc>
          <w:tcPr>
            <w:tcW w:w="1734" w:type="pct"/>
            <w:vAlign w:val="center"/>
          </w:tcPr>
          <w:p w14:paraId="2C21FD93">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污染物名称</w:t>
            </w:r>
          </w:p>
        </w:tc>
        <w:tc>
          <w:tcPr>
            <w:tcW w:w="2489" w:type="pct"/>
            <w:vAlign w:val="center"/>
          </w:tcPr>
          <w:p w14:paraId="2F09AFF1">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污染物排放量（t</w:t>
            </w:r>
            <w:r>
              <w:rPr>
                <w:rFonts w:cs="宋体"/>
                <w:bCs/>
                <w:snapToGrid w:val="0"/>
                <w:color w:val="auto"/>
                <w:w w:val="100"/>
                <w:sz w:val="21"/>
                <w:szCs w:val="21"/>
              </w:rPr>
              <w:t>/a</w:t>
            </w:r>
            <w:r>
              <w:rPr>
                <w:rFonts w:hint="eastAsia" w:cs="宋体"/>
                <w:bCs/>
                <w:snapToGrid w:val="0"/>
                <w:color w:val="auto"/>
                <w:w w:val="100"/>
                <w:sz w:val="21"/>
                <w:szCs w:val="21"/>
              </w:rPr>
              <w:t>）</w:t>
            </w:r>
          </w:p>
        </w:tc>
      </w:tr>
      <w:tr w14:paraId="09DFFC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77" w:type="pct"/>
            <w:vAlign w:val="center"/>
          </w:tcPr>
          <w:p w14:paraId="668AEDEE">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1</w:t>
            </w:r>
          </w:p>
        </w:tc>
        <w:tc>
          <w:tcPr>
            <w:tcW w:w="1734" w:type="pct"/>
            <w:vAlign w:val="center"/>
          </w:tcPr>
          <w:p w14:paraId="7AD6A7A3">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N</w:t>
            </w:r>
            <w:r>
              <w:rPr>
                <w:rFonts w:cs="宋体"/>
                <w:bCs/>
                <w:snapToGrid w:val="0"/>
                <w:color w:val="auto"/>
                <w:w w:val="100"/>
                <w:sz w:val="21"/>
                <w:szCs w:val="21"/>
              </w:rPr>
              <w:t>MHC</w:t>
            </w:r>
          </w:p>
        </w:tc>
        <w:tc>
          <w:tcPr>
            <w:tcW w:w="2489" w:type="pct"/>
            <w:vAlign w:val="center"/>
          </w:tcPr>
          <w:p w14:paraId="17EA12CD">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6.9093</w:t>
            </w:r>
          </w:p>
        </w:tc>
      </w:tr>
      <w:tr w14:paraId="78CA69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77" w:type="pct"/>
            <w:vAlign w:val="center"/>
          </w:tcPr>
          <w:p w14:paraId="70DCB215">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2</w:t>
            </w:r>
          </w:p>
        </w:tc>
        <w:tc>
          <w:tcPr>
            <w:tcW w:w="1734" w:type="pct"/>
            <w:vAlign w:val="center"/>
          </w:tcPr>
          <w:p w14:paraId="5DA8CE7B">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S</w:t>
            </w:r>
            <w:r>
              <w:rPr>
                <w:rFonts w:cs="宋体"/>
                <w:bCs/>
                <w:snapToGrid w:val="0"/>
                <w:color w:val="auto"/>
                <w:w w:val="100"/>
                <w:sz w:val="21"/>
                <w:szCs w:val="21"/>
              </w:rPr>
              <w:t>O</w:t>
            </w:r>
            <w:r>
              <w:rPr>
                <w:rFonts w:cs="宋体"/>
                <w:bCs/>
                <w:snapToGrid w:val="0"/>
                <w:color w:val="auto"/>
                <w:w w:val="100"/>
                <w:sz w:val="21"/>
                <w:szCs w:val="21"/>
                <w:vertAlign w:val="subscript"/>
              </w:rPr>
              <w:t>2</w:t>
            </w:r>
          </w:p>
        </w:tc>
        <w:tc>
          <w:tcPr>
            <w:tcW w:w="2489" w:type="pct"/>
            <w:vAlign w:val="center"/>
          </w:tcPr>
          <w:p w14:paraId="30063274">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1.06</w:t>
            </w:r>
          </w:p>
        </w:tc>
      </w:tr>
      <w:tr w14:paraId="3F0C8E3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77" w:type="pct"/>
            <w:vAlign w:val="center"/>
          </w:tcPr>
          <w:p w14:paraId="084F7901">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3</w:t>
            </w:r>
          </w:p>
        </w:tc>
        <w:tc>
          <w:tcPr>
            <w:tcW w:w="1734" w:type="pct"/>
            <w:vAlign w:val="center"/>
          </w:tcPr>
          <w:p w14:paraId="6BE1DA3A">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N</w:t>
            </w:r>
            <w:r>
              <w:rPr>
                <w:rFonts w:cs="宋体"/>
                <w:bCs/>
                <w:snapToGrid w:val="0"/>
                <w:color w:val="auto"/>
                <w:w w:val="100"/>
                <w:sz w:val="21"/>
                <w:szCs w:val="21"/>
              </w:rPr>
              <w:t>O</w:t>
            </w:r>
            <w:r>
              <w:rPr>
                <w:rFonts w:cs="宋体"/>
                <w:bCs/>
                <w:snapToGrid w:val="0"/>
                <w:color w:val="auto"/>
                <w:w w:val="100"/>
                <w:sz w:val="21"/>
                <w:szCs w:val="21"/>
                <w:vertAlign w:val="subscript"/>
              </w:rPr>
              <w:t>x</w:t>
            </w:r>
          </w:p>
        </w:tc>
        <w:tc>
          <w:tcPr>
            <w:tcW w:w="2489" w:type="pct"/>
            <w:vAlign w:val="center"/>
          </w:tcPr>
          <w:p w14:paraId="527DCC1E">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10.578</w:t>
            </w:r>
          </w:p>
        </w:tc>
      </w:tr>
      <w:tr w14:paraId="1835B17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777" w:type="pct"/>
            <w:vAlign w:val="center"/>
          </w:tcPr>
          <w:p w14:paraId="5FB89C5C">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4</w:t>
            </w:r>
          </w:p>
        </w:tc>
        <w:tc>
          <w:tcPr>
            <w:tcW w:w="1734" w:type="pct"/>
            <w:vAlign w:val="center"/>
          </w:tcPr>
          <w:p w14:paraId="48536118">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颗粒物</w:t>
            </w:r>
          </w:p>
        </w:tc>
        <w:tc>
          <w:tcPr>
            <w:tcW w:w="2489" w:type="pct"/>
            <w:vAlign w:val="center"/>
          </w:tcPr>
          <w:p w14:paraId="41C0B03B">
            <w:pPr>
              <w:pStyle w:val="322"/>
              <w:adjustRightInd w:val="0"/>
              <w:snapToGrid w:val="0"/>
              <w:spacing w:line="300" w:lineRule="exact"/>
              <w:rPr>
                <w:rFonts w:hint="eastAsia" w:cs="宋体"/>
                <w:bCs/>
                <w:snapToGrid w:val="0"/>
                <w:color w:val="auto"/>
                <w:w w:val="100"/>
                <w:sz w:val="21"/>
                <w:szCs w:val="21"/>
              </w:rPr>
            </w:pPr>
            <w:r>
              <w:rPr>
                <w:rFonts w:hint="eastAsia" w:cs="宋体"/>
                <w:bCs/>
                <w:snapToGrid w:val="0"/>
                <w:color w:val="auto"/>
                <w:w w:val="100"/>
                <w:sz w:val="21"/>
                <w:szCs w:val="21"/>
              </w:rPr>
              <w:t>0.878</w:t>
            </w:r>
          </w:p>
        </w:tc>
      </w:tr>
      <w:bookmarkEnd w:id="307"/>
      <w:bookmarkEnd w:id="327"/>
    </w:tbl>
    <w:p w14:paraId="5EE5B02A">
      <w:pPr>
        <w:pStyle w:val="117"/>
        <w:ind w:firstLine="480"/>
        <w:rPr>
          <w:rFonts w:hint="eastAsia"/>
        </w:rPr>
      </w:pPr>
      <w:bookmarkStart w:id="328" w:name="_Hlk160375551"/>
      <w:r>
        <w:rPr>
          <w:rFonts w:hint="eastAsia"/>
          <w:kern w:val="0"/>
          <w:szCs w:val="22"/>
        </w:rPr>
        <w:t>（2）</w:t>
      </w:r>
      <w:r>
        <w:rPr>
          <w:rFonts w:hint="eastAsia"/>
        </w:rPr>
        <w:t>废水</w:t>
      </w:r>
    </w:p>
    <w:bookmarkEnd w:id="311"/>
    <w:p w14:paraId="2CA43338">
      <w:pPr>
        <w:pStyle w:val="117"/>
        <w:ind w:firstLine="480"/>
        <w:rPr>
          <w:rFonts w:hint="eastAsia"/>
        </w:rPr>
      </w:pPr>
      <w:r>
        <w:rPr>
          <w:rFonts w:hint="eastAsia"/>
        </w:rPr>
        <w:t>井场废水主要为井下作业废液（酸化返排液、压裂返排液和废洗井液）、装置排污水和生活污水。</w:t>
      </w:r>
    </w:p>
    <w:p w14:paraId="324DBDC4">
      <w:pPr>
        <w:pStyle w:val="117"/>
        <w:ind w:firstLine="480" w:firstLineChars="0"/>
        <w:rPr>
          <w:rFonts w:hint="eastAsia"/>
        </w:rPr>
      </w:pPr>
      <w:r>
        <w:rPr>
          <w:rFonts w:hint="eastAsia"/>
        </w:rPr>
        <w:t>①井下作业废液</w:t>
      </w:r>
    </w:p>
    <w:p w14:paraId="6B75DA8C">
      <w:pPr>
        <w:pStyle w:val="117"/>
        <w:ind w:firstLine="480"/>
        <w:rPr>
          <w:rFonts w:hint="eastAsia" w:ascii="黑体" w:hAnsi="黑体"/>
          <w:szCs w:val="21"/>
        </w:rPr>
      </w:pPr>
      <w:r>
        <w:rPr>
          <w:rFonts w:hint="eastAsia" w:cs="宋体"/>
        </w:rPr>
        <w:t>井下作业进行压裂工序时，会产生一定的压裂返排液和酸化返排液，修井时会产生一定的废洗井液，</w:t>
      </w:r>
      <w:r>
        <w:rPr>
          <w:rFonts w:hint="eastAsia"/>
        </w:rPr>
        <w:t>井下作业废液主要包括压裂返排液、酸化返排液和废洗井液。</w:t>
      </w:r>
      <w:r>
        <w:rPr>
          <w:rFonts w:hint="eastAsia" w:cs="宋体"/>
        </w:rPr>
        <w:t>其产生量无相应的源强核算指南，本次评价</w:t>
      </w:r>
      <w:r>
        <w:rPr>
          <w:rFonts w:hint="eastAsia"/>
        </w:rPr>
        <w:t>采用《排放源统计调查产排污核算方法和系数手册》中的《工业源产排污核算方法和系数手册》</w:t>
      </w:r>
      <w:r>
        <w:t>-1120</w:t>
      </w:r>
      <w:r>
        <w:rPr>
          <w:rFonts w:hint="eastAsia"/>
        </w:rPr>
        <w:t>石油和天然气开采专业及辅助性活动行业系数手册中的产排污系数进行核算</w:t>
      </w:r>
      <w:r>
        <w:rPr>
          <w:rFonts w:hint="eastAsia" w:cs="宋体"/>
        </w:rPr>
        <w:t>，产污系数及产生量见表</w:t>
      </w:r>
      <w:r>
        <w:t>3.</w:t>
      </w:r>
      <w:r>
        <w:rPr>
          <w:rFonts w:hint="eastAsia"/>
        </w:rPr>
        <w:t>3-12。</w:t>
      </w:r>
    </w:p>
    <w:p w14:paraId="234E1E9A">
      <w:pPr>
        <w:pStyle w:val="15"/>
        <w:rPr>
          <w:rFonts w:hint="eastAsia" w:ascii="黑体" w:hAnsi="黑体"/>
          <w:szCs w:val="21"/>
        </w:rPr>
      </w:pPr>
      <w:r>
        <w:rPr>
          <w:rFonts w:hint="eastAsia" w:ascii="黑体" w:hAnsi="黑体"/>
          <w:szCs w:val="21"/>
        </w:rPr>
        <w:t>表</w:t>
      </w:r>
      <w:r>
        <w:rPr>
          <w:rFonts w:ascii="黑体" w:hAnsi="黑体"/>
          <w:szCs w:val="21"/>
        </w:rPr>
        <w:t>3.3</w:t>
      </w:r>
      <w:r>
        <w:rPr>
          <w:rFonts w:hint="eastAsia" w:ascii="黑体" w:hAnsi="黑体"/>
          <w:szCs w:val="21"/>
        </w:rPr>
        <w:t xml:space="preserve">-12 </w:t>
      </w:r>
      <w:r>
        <w:rPr>
          <w:rFonts w:ascii="黑体" w:hAnsi="黑体"/>
          <w:szCs w:val="21"/>
        </w:rPr>
        <w:t xml:space="preserve"> </w:t>
      </w:r>
      <w:r>
        <w:rPr>
          <w:rFonts w:hint="eastAsia" w:ascii="黑体" w:hAnsi="黑体"/>
          <w:szCs w:val="21"/>
        </w:rPr>
        <w:t>压裂返排液、酸化返排液及废洗井液产生量一览表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818"/>
        <w:gridCol w:w="2827"/>
        <w:gridCol w:w="2932"/>
      </w:tblGrid>
      <w:tr w14:paraId="189ECA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80" w:type="pct"/>
            <w:gridSpan w:val="2"/>
            <w:vAlign w:val="center"/>
          </w:tcPr>
          <w:p w14:paraId="06F8C999">
            <w:pPr>
              <w:pStyle w:val="286"/>
              <w:adjustRightInd w:val="0"/>
              <w:snapToGrid w:val="0"/>
              <w:rPr>
                <w:rFonts w:hint="eastAsia" w:cs="Arial"/>
                <w:kern w:val="2"/>
                <w:sz w:val="21"/>
              </w:rPr>
            </w:pPr>
            <w:r>
              <w:rPr>
                <w:rFonts w:hint="eastAsia" w:cs="Arial"/>
                <w:kern w:val="2"/>
                <w:sz w:val="21"/>
              </w:rPr>
              <w:t>污染物名称</w:t>
            </w:r>
          </w:p>
        </w:tc>
        <w:tc>
          <w:tcPr>
            <w:tcW w:w="1580" w:type="pct"/>
            <w:vAlign w:val="center"/>
          </w:tcPr>
          <w:p w14:paraId="115AA948">
            <w:pPr>
              <w:pStyle w:val="286"/>
              <w:adjustRightInd w:val="0"/>
              <w:snapToGrid w:val="0"/>
              <w:rPr>
                <w:rFonts w:hint="eastAsia" w:cs="Arial"/>
                <w:kern w:val="2"/>
                <w:sz w:val="21"/>
              </w:rPr>
            </w:pPr>
            <w:r>
              <w:rPr>
                <w:rFonts w:hint="eastAsia" w:cs="Arial"/>
                <w:kern w:val="2"/>
                <w:sz w:val="21"/>
              </w:rPr>
              <w:t>产污系数</w:t>
            </w:r>
          </w:p>
        </w:tc>
        <w:tc>
          <w:tcPr>
            <w:tcW w:w="1639" w:type="pct"/>
            <w:vAlign w:val="center"/>
          </w:tcPr>
          <w:p w14:paraId="5E1CF98F">
            <w:pPr>
              <w:pStyle w:val="286"/>
              <w:adjustRightInd w:val="0"/>
              <w:snapToGrid w:val="0"/>
              <w:rPr>
                <w:rFonts w:hint="eastAsia" w:cs="Arial"/>
                <w:kern w:val="2"/>
                <w:sz w:val="21"/>
              </w:rPr>
            </w:pPr>
            <w:r>
              <w:rPr>
                <w:rFonts w:hint="eastAsia" w:cs="Arial"/>
                <w:kern w:val="2"/>
                <w:sz w:val="21"/>
              </w:rPr>
              <w:t>13口井合计产生量</w:t>
            </w:r>
          </w:p>
        </w:tc>
      </w:tr>
      <w:tr w14:paraId="49C079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5" w:type="pct"/>
            <w:vMerge w:val="restart"/>
            <w:vAlign w:val="center"/>
          </w:tcPr>
          <w:p w14:paraId="1EDCAA9D">
            <w:pPr>
              <w:pStyle w:val="286"/>
              <w:adjustRightInd w:val="0"/>
              <w:snapToGrid w:val="0"/>
              <w:rPr>
                <w:rFonts w:hint="eastAsia" w:cs="Arial"/>
                <w:kern w:val="2"/>
                <w:sz w:val="21"/>
              </w:rPr>
            </w:pPr>
            <w:r>
              <w:rPr>
                <w:rFonts w:hint="eastAsia" w:cs="Arial"/>
                <w:kern w:val="2"/>
                <w:sz w:val="21"/>
              </w:rPr>
              <w:t>非低渗透油井</w:t>
            </w:r>
          </w:p>
        </w:tc>
        <w:tc>
          <w:tcPr>
            <w:tcW w:w="1016" w:type="pct"/>
            <w:vAlign w:val="center"/>
          </w:tcPr>
          <w:p w14:paraId="128A16D0">
            <w:pPr>
              <w:pStyle w:val="286"/>
              <w:adjustRightInd w:val="0"/>
              <w:snapToGrid w:val="0"/>
              <w:rPr>
                <w:rFonts w:hint="eastAsia" w:cs="Arial"/>
                <w:kern w:val="2"/>
                <w:sz w:val="21"/>
              </w:rPr>
            </w:pPr>
            <w:r>
              <w:rPr>
                <w:rFonts w:hint="eastAsia" w:cs="Arial"/>
                <w:kern w:val="2"/>
                <w:sz w:val="21"/>
              </w:rPr>
              <w:t>压裂返排液</w:t>
            </w:r>
          </w:p>
        </w:tc>
        <w:tc>
          <w:tcPr>
            <w:tcW w:w="1580" w:type="pct"/>
            <w:vAlign w:val="center"/>
          </w:tcPr>
          <w:p w14:paraId="5699F1DE">
            <w:pPr>
              <w:pStyle w:val="286"/>
              <w:adjustRightInd w:val="0"/>
              <w:snapToGrid w:val="0"/>
              <w:rPr>
                <w:rFonts w:hint="eastAsia" w:cs="Arial"/>
                <w:kern w:val="2"/>
                <w:sz w:val="21"/>
              </w:rPr>
            </w:pPr>
            <w:r>
              <w:rPr>
                <w:rFonts w:hint="eastAsia" w:cs="Arial"/>
                <w:kern w:val="2"/>
                <w:sz w:val="21"/>
              </w:rPr>
              <w:t>263.98m</w:t>
            </w:r>
            <w:r>
              <w:rPr>
                <w:rFonts w:hint="eastAsia" w:cs="Arial"/>
                <w:kern w:val="2"/>
                <w:sz w:val="21"/>
                <w:vertAlign w:val="superscript"/>
              </w:rPr>
              <w:t>3</w:t>
            </w:r>
            <w:r>
              <w:rPr>
                <w:rFonts w:hint="eastAsia" w:cs="Arial"/>
                <w:kern w:val="2"/>
                <w:sz w:val="21"/>
              </w:rPr>
              <w:t>/井·次</w:t>
            </w:r>
          </w:p>
        </w:tc>
        <w:tc>
          <w:tcPr>
            <w:tcW w:w="1639" w:type="pct"/>
            <w:vAlign w:val="center"/>
          </w:tcPr>
          <w:p w14:paraId="6AE0B65A">
            <w:pPr>
              <w:pStyle w:val="286"/>
              <w:adjustRightInd w:val="0"/>
              <w:snapToGrid w:val="0"/>
              <w:rPr>
                <w:rFonts w:hint="eastAsia" w:cs="Arial"/>
                <w:kern w:val="2"/>
                <w:sz w:val="21"/>
              </w:rPr>
            </w:pPr>
            <w:r>
              <w:rPr>
                <w:rFonts w:hint="eastAsia" w:cs="宋体"/>
                <w:sz w:val="21"/>
              </w:rPr>
              <w:t>3431.74m</w:t>
            </w:r>
            <w:r>
              <w:rPr>
                <w:rFonts w:hint="eastAsia" w:cs="宋体"/>
                <w:sz w:val="21"/>
                <w:vertAlign w:val="superscript"/>
              </w:rPr>
              <w:t>3</w:t>
            </w:r>
            <w:r>
              <w:rPr>
                <w:rFonts w:hint="eastAsia" w:cs="宋体"/>
                <w:sz w:val="21"/>
              </w:rPr>
              <w:t>/a</w:t>
            </w:r>
          </w:p>
        </w:tc>
      </w:tr>
      <w:tr w14:paraId="74F8D8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5" w:type="pct"/>
            <w:vMerge w:val="continue"/>
            <w:vAlign w:val="center"/>
          </w:tcPr>
          <w:p w14:paraId="77FB753D">
            <w:pPr>
              <w:pStyle w:val="286"/>
              <w:adjustRightInd w:val="0"/>
              <w:snapToGrid w:val="0"/>
              <w:rPr>
                <w:rFonts w:hint="eastAsia" w:cs="Arial"/>
                <w:kern w:val="2"/>
                <w:sz w:val="21"/>
              </w:rPr>
            </w:pPr>
          </w:p>
        </w:tc>
        <w:tc>
          <w:tcPr>
            <w:tcW w:w="1016" w:type="pct"/>
            <w:vAlign w:val="center"/>
          </w:tcPr>
          <w:p w14:paraId="04CD8A51">
            <w:pPr>
              <w:pStyle w:val="286"/>
              <w:adjustRightInd w:val="0"/>
              <w:snapToGrid w:val="0"/>
              <w:rPr>
                <w:rFonts w:hint="eastAsia" w:cs="Arial"/>
                <w:kern w:val="2"/>
                <w:sz w:val="21"/>
              </w:rPr>
            </w:pPr>
            <w:r>
              <w:rPr>
                <w:rFonts w:hint="eastAsia"/>
                <w:sz w:val="21"/>
              </w:rPr>
              <w:t>酸化返排液</w:t>
            </w:r>
          </w:p>
        </w:tc>
        <w:tc>
          <w:tcPr>
            <w:tcW w:w="1580" w:type="pct"/>
            <w:vAlign w:val="center"/>
          </w:tcPr>
          <w:p w14:paraId="5C40014B">
            <w:pPr>
              <w:pStyle w:val="286"/>
              <w:adjustRightInd w:val="0"/>
              <w:snapToGrid w:val="0"/>
              <w:rPr>
                <w:rFonts w:hint="eastAsia" w:cs="Arial"/>
                <w:kern w:val="2"/>
                <w:sz w:val="21"/>
              </w:rPr>
            </w:pPr>
            <w:r>
              <w:rPr>
                <w:rFonts w:hint="eastAsia" w:cs="Arial"/>
                <w:kern w:val="2"/>
                <w:sz w:val="21"/>
              </w:rPr>
              <w:t>82.3m</w:t>
            </w:r>
            <w:r>
              <w:rPr>
                <w:rFonts w:hint="eastAsia" w:cs="Arial"/>
                <w:kern w:val="2"/>
                <w:sz w:val="21"/>
                <w:vertAlign w:val="superscript"/>
              </w:rPr>
              <w:t>3</w:t>
            </w:r>
            <w:r>
              <w:rPr>
                <w:rFonts w:hint="eastAsia" w:cs="Arial"/>
                <w:kern w:val="2"/>
                <w:sz w:val="21"/>
              </w:rPr>
              <w:t>/井·次</w:t>
            </w:r>
          </w:p>
        </w:tc>
        <w:tc>
          <w:tcPr>
            <w:tcW w:w="1639" w:type="pct"/>
            <w:vAlign w:val="center"/>
          </w:tcPr>
          <w:p w14:paraId="1E7E791C">
            <w:pPr>
              <w:pStyle w:val="286"/>
              <w:adjustRightInd w:val="0"/>
              <w:snapToGrid w:val="0"/>
              <w:rPr>
                <w:rFonts w:hint="eastAsia" w:cs="Arial"/>
                <w:kern w:val="2"/>
                <w:sz w:val="21"/>
              </w:rPr>
            </w:pPr>
            <w:r>
              <w:rPr>
                <w:rFonts w:hint="eastAsia" w:cs="Arial"/>
                <w:kern w:val="2"/>
                <w:sz w:val="21"/>
              </w:rPr>
              <w:t>1069.9m</w:t>
            </w:r>
            <w:r>
              <w:rPr>
                <w:rFonts w:hint="eastAsia" w:cs="Arial"/>
                <w:kern w:val="2"/>
                <w:sz w:val="21"/>
                <w:vertAlign w:val="superscript"/>
              </w:rPr>
              <w:t>3</w:t>
            </w:r>
            <w:r>
              <w:rPr>
                <w:rFonts w:hint="eastAsia" w:cs="Arial"/>
                <w:kern w:val="2"/>
                <w:sz w:val="21"/>
              </w:rPr>
              <w:t>/</w:t>
            </w:r>
            <w:r>
              <w:rPr>
                <w:rFonts w:cs="Arial"/>
                <w:kern w:val="2"/>
                <w:sz w:val="21"/>
              </w:rPr>
              <w:t>a</w:t>
            </w:r>
          </w:p>
        </w:tc>
      </w:tr>
      <w:tr w14:paraId="725A88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5" w:type="pct"/>
            <w:vMerge w:val="continue"/>
            <w:vAlign w:val="center"/>
          </w:tcPr>
          <w:p w14:paraId="09A9A6D3">
            <w:pPr>
              <w:pStyle w:val="286"/>
              <w:adjustRightInd w:val="0"/>
              <w:snapToGrid w:val="0"/>
              <w:rPr>
                <w:rFonts w:hint="eastAsia"/>
                <w:sz w:val="21"/>
              </w:rPr>
            </w:pPr>
          </w:p>
        </w:tc>
        <w:tc>
          <w:tcPr>
            <w:tcW w:w="1016" w:type="pct"/>
            <w:vAlign w:val="center"/>
          </w:tcPr>
          <w:p w14:paraId="4C71AD9D">
            <w:pPr>
              <w:pStyle w:val="286"/>
              <w:adjustRightInd w:val="0"/>
              <w:snapToGrid w:val="0"/>
              <w:rPr>
                <w:rFonts w:hint="eastAsia"/>
                <w:sz w:val="21"/>
              </w:rPr>
            </w:pPr>
            <w:r>
              <w:rPr>
                <w:rFonts w:hint="eastAsia"/>
                <w:sz w:val="21"/>
              </w:rPr>
              <w:t>废洗井液</w:t>
            </w:r>
          </w:p>
        </w:tc>
        <w:tc>
          <w:tcPr>
            <w:tcW w:w="1580" w:type="pct"/>
            <w:vAlign w:val="center"/>
          </w:tcPr>
          <w:p w14:paraId="401E4C62">
            <w:pPr>
              <w:pStyle w:val="286"/>
              <w:adjustRightInd w:val="0"/>
              <w:snapToGrid w:val="0"/>
              <w:rPr>
                <w:rFonts w:hint="eastAsia" w:cs="Arial"/>
                <w:kern w:val="2"/>
                <w:sz w:val="21"/>
              </w:rPr>
            </w:pPr>
            <w:r>
              <w:rPr>
                <w:rFonts w:hint="eastAsia" w:cs="Arial"/>
                <w:kern w:val="2"/>
                <w:sz w:val="21"/>
              </w:rPr>
              <w:t>2</w:t>
            </w:r>
            <w:r>
              <w:rPr>
                <w:rFonts w:cs="Arial"/>
                <w:kern w:val="2"/>
                <w:sz w:val="21"/>
              </w:rPr>
              <w:t>5.29</w:t>
            </w:r>
            <w:r>
              <w:rPr>
                <w:rFonts w:hint="eastAsia" w:cs="Arial"/>
                <w:kern w:val="2"/>
                <w:sz w:val="21"/>
              </w:rPr>
              <w:t>t</w:t>
            </w:r>
            <w:r>
              <w:rPr>
                <w:rFonts w:cs="Arial"/>
                <w:kern w:val="2"/>
                <w:sz w:val="21"/>
              </w:rPr>
              <w:t>/</w:t>
            </w:r>
            <w:r>
              <w:rPr>
                <w:rFonts w:hint="eastAsia" w:cs="Arial"/>
                <w:kern w:val="2"/>
                <w:sz w:val="21"/>
              </w:rPr>
              <w:t>井</w:t>
            </w:r>
          </w:p>
        </w:tc>
        <w:tc>
          <w:tcPr>
            <w:tcW w:w="1639" w:type="pct"/>
            <w:vAlign w:val="center"/>
          </w:tcPr>
          <w:p w14:paraId="6565181A">
            <w:pPr>
              <w:pStyle w:val="286"/>
              <w:adjustRightInd w:val="0"/>
              <w:snapToGrid w:val="0"/>
              <w:rPr>
                <w:rFonts w:hint="eastAsia" w:cs="Arial"/>
                <w:kern w:val="2"/>
                <w:sz w:val="21"/>
              </w:rPr>
            </w:pPr>
            <w:r>
              <w:rPr>
                <w:rFonts w:hint="eastAsia" w:cs="Arial"/>
                <w:kern w:val="2"/>
                <w:sz w:val="21"/>
              </w:rPr>
              <w:t>328.77t/</w:t>
            </w:r>
            <w:r>
              <w:rPr>
                <w:rFonts w:cs="Arial"/>
                <w:kern w:val="2"/>
                <w:sz w:val="21"/>
              </w:rPr>
              <w:t>a</w:t>
            </w:r>
          </w:p>
        </w:tc>
      </w:tr>
    </w:tbl>
    <w:p w14:paraId="163CBF10">
      <w:pPr>
        <w:pStyle w:val="117"/>
        <w:adjustRightInd w:val="0"/>
        <w:snapToGrid w:val="0"/>
        <w:spacing w:line="480" w:lineRule="exact"/>
        <w:ind w:firstLine="360" w:firstLineChars="150"/>
        <w:rPr>
          <w:rFonts w:hint="eastAsia"/>
        </w:rPr>
      </w:pPr>
      <w:r>
        <w:rPr>
          <w:rFonts w:hint="eastAsia"/>
        </w:rPr>
        <w:t>压裂返排液、酸化返排液及废洗井液收集至专用储罐中，由罐车拉运至中国石油新疆油田分公司采油二厂81号联合处理站采出水处理系统处理，出水水质达到《碎屑岩油藏注水水质指标技术要求及分析方法》（SY/T5329-</w:t>
      </w:r>
      <w:r>
        <w:t>2022</w:t>
      </w:r>
      <w:r>
        <w:rPr>
          <w:rFonts w:hint="eastAsia"/>
        </w:rPr>
        <w:t>）相关标注后回注地层，不外排。</w:t>
      </w:r>
    </w:p>
    <w:bookmarkEnd w:id="328"/>
    <w:p w14:paraId="337A7ACA">
      <w:pPr>
        <w:adjustRightInd w:val="0"/>
        <w:snapToGrid w:val="0"/>
        <w:spacing w:line="480" w:lineRule="exact"/>
        <w:ind w:firstLine="480" w:firstLineChars="200"/>
        <w:jc w:val="left"/>
        <w:textAlignment w:val="baseline"/>
        <w:rPr>
          <w:rFonts w:hint="eastAsia" w:ascii="宋体" w:hAnsi="宋体"/>
          <w:kern w:val="0"/>
          <w:sz w:val="24"/>
        </w:rPr>
      </w:pPr>
      <w:r>
        <w:rPr>
          <w:rFonts w:hint="eastAsia" w:ascii="宋体" w:hAnsi="宋体"/>
          <w:kern w:val="0"/>
          <w:sz w:val="24"/>
        </w:rPr>
        <w:t>②装置排污水</w:t>
      </w:r>
    </w:p>
    <w:p w14:paraId="7CC57723">
      <w:pPr>
        <w:pStyle w:val="117"/>
        <w:adjustRightInd w:val="0"/>
        <w:snapToGrid w:val="0"/>
        <w:spacing w:line="480" w:lineRule="exact"/>
        <w:ind w:firstLine="360" w:firstLineChars="150"/>
        <w:rPr>
          <w:rFonts w:hint="eastAsia"/>
        </w:rPr>
      </w:pPr>
      <w:r>
        <w:rPr>
          <w:rFonts w:hint="eastAsia"/>
          <w:kern w:val="0"/>
        </w:rPr>
        <w:t>CNG撬装天然气处理装置处理天然气过程中会产生一定的装置排污水，产生量约为100m</w:t>
      </w:r>
      <w:r>
        <w:rPr>
          <w:rFonts w:hint="eastAsia"/>
          <w:kern w:val="0"/>
          <w:vertAlign w:val="superscript"/>
        </w:rPr>
        <w:t>3</w:t>
      </w:r>
      <w:r>
        <w:rPr>
          <w:rFonts w:hint="eastAsia"/>
          <w:kern w:val="0"/>
        </w:rPr>
        <w:t>/a，污染物主要为石油类和COD，参考新疆油田其他处理站进水水质，污水中石油类浓度约</w:t>
      </w:r>
      <w:r>
        <w:rPr>
          <w:kern w:val="0"/>
        </w:rPr>
        <w:t>200mg/L</w:t>
      </w:r>
      <w:r>
        <w:rPr>
          <w:rFonts w:hint="eastAsia"/>
          <w:kern w:val="0"/>
        </w:rPr>
        <w:t>，悬浮物浓度约</w:t>
      </w:r>
      <w:r>
        <w:rPr>
          <w:kern w:val="0"/>
        </w:rPr>
        <w:t>300mg/L</w:t>
      </w:r>
      <w:r>
        <w:rPr>
          <w:rFonts w:hint="eastAsia"/>
          <w:kern w:val="0"/>
        </w:rPr>
        <w:t>，石油类和悬浮物排放量分别为0.02t/a、0.06t/a。装置排污水排至排污罐中，由</w:t>
      </w:r>
      <w:r>
        <w:rPr>
          <w:rFonts w:hint="eastAsia"/>
        </w:rPr>
        <w:t>罐车拉运至中国石油新疆油田分公司采油二厂81号联合处理站采出水处理系统处理，出水水质达到《碎屑岩油藏注水水质指标技术要求及分析方法》（SY/T5329-</w:t>
      </w:r>
      <w:r>
        <w:t>2022</w:t>
      </w:r>
      <w:r>
        <w:rPr>
          <w:rFonts w:hint="eastAsia"/>
        </w:rPr>
        <w:t>）相关标注后回注地层，不外排。</w:t>
      </w:r>
    </w:p>
    <w:p w14:paraId="3E787F2A">
      <w:pPr>
        <w:adjustRightInd w:val="0"/>
        <w:snapToGrid w:val="0"/>
        <w:spacing w:line="480" w:lineRule="exact"/>
        <w:ind w:firstLine="480" w:firstLineChars="200"/>
        <w:jc w:val="left"/>
        <w:textAlignment w:val="baseline"/>
        <w:rPr>
          <w:rFonts w:hint="eastAsia" w:ascii="宋体" w:hAnsi="宋体"/>
          <w:kern w:val="0"/>
          <w:sz w:val="24"/>
        </w:rPr>
      </w:pPr>
      <w:r>
        <w:rPr>
          <w:rFonts w:hint="eastAsia" w:ascii="宋体" w:hAnsi="宋体"/>
          <w:kern w:val="0"/>
          <w:sz w:val="24"/>
        </w:rPr>
        <w:t>③生活污水</w:t>
      </w:r>
    </w:p>
    <w:p w14:paraId="2FB33511">
      <w:pPr>
        <w:pStyle w:val="117"/>
        <w:adjustRightInd w:val="0"/>
        <w:snapToGrid w:val="0"/>
        <w:spacing w:line="480" w:lineRule="exact"/>
        <w:ind w:firstLine="480"/>
        <w:rPr>
          <w:rFonts w:hint="eastAsia"/>
          <w:lang w:bidi="ar"/>
        </w:rPr>
      </w:pPr>
      <w:bookmarkStart w:id="329" w:name="OLE_LINK5"/>
      <w:r>
        <w:rPr>
          <w:rFonts w:hint="eastAsia"/>
        </w:rPr>
        <w:t>每座井场设14名工作人员，工作330天，</w:t>
      </w:r>
      <w:bookmarkEnd w:id="329"/>
      <w:r>
        <w:rPr>
          <w:rFonts w:hint="eastAsia"/>
          <w:lang w:bidi="ar"/>
        </w:rPr>
        <w:t>单人消耗水量参考《新疆用水定额》2</w:t>
      </w:r>
      <w:r>
        <w:rPr>
          <w:lang w:bidi="ar"/>
        </w:rPr>
        <w:t>0</w:t>
      </w:r>
      <w:r>
        <w:rPr>
          <w:rFonts w:hint="eastAsia"/>
          <w:lang w:bidi="ar"/>
        </w:rPr>
        <w:t>L</w:t>
      </w:r>
      <w:r>
        <w:rPr>
          <w:lang w:bidi="ar"/>
        </w:rPr>
        <w:t>/</w:t>
      </w:r>
      <w:r>
        <w:rPr>
          <w:rFonts w:hint="eastAsia"/>
        </w:rPr>
        <w:t>（人·天）</w:t>
      </w:r>
      <w:r>
        <w:rPr>
          <w:rFonts w:hint="eastAsia"/>
          <w:lang w:bidi="ar"/>
        </w:rPr>
        <w:t>计算，生活用水量约为92.4m</w:t>
      </w:r>
      <w:r>
        <w:rPr>
          <w:rFonts w:hint="eastAsia"/>
          <w:vertAlign w:val="superscript"/>
          <w:lang w:bidi="ar"/>
        </w:rPr>
        <w:t>3</w:t>
      </w:r>
      <w:r>
        <w:rPr>
          <w:lang w:bidi="ar"/>
        </w:rPr>
        <w:t>/a</w:t>
      </w:r>
      <w:r>
        <w:rPr>
          <w:rFonts w:hint="eastAsia"/>
          <w:lang w:bidi="ar"/>
        </w:rPr>
        <w:t>，13座井场合计用水量为1201.2m</w:t>
      </w:r>
      <w:r>
        <w:rPr>
          <w:rFonts w:hint="eastAsia"/>
          <w:vertAlign w:val="superscript"/>
          <w:lang w:bidi="ar"/>
        </w:rPr>
        <w:t>3</w:t>
      </w:r>
      <w:r>
        <w:rPr>
          <w:rFonts w:hint="eastAsia"/>
          <w:lang w:bidi="ar"/>
        </w:rPr>
        <w:t>/a。</w:t>
      </w:r>
      <w:r>
        <w:rPr>
          <w:rFonts w:hint="eastAsia"/>
        </w:rPr>
        <w:t>生活污水产生量按</w:t>
      </w:r>
      <w:r>
        <w:rPr>
          <w:rFonts w:hint="eastAsia"/>
          <w:lang w:bidi="ar"/>
        </w:rPr>
        <w:t>生活用水量的8</w:t>
      </w:r>
      <w:r>
        <w:rPr>
          <w:lang w:bidi="ar"/>
        </w:rPr>
        <w:t>0</w:t>
      </w:r>
      <w:r>
        <w:rPr>
          <w:rFonts w:hint="eastAsia"/>
          <w:lang w:bidi="ar"/>
        </w:rPr>
        <w:t>%计算，则单座井场生活污水产生量为73.92m</w:t>
      </w:r>
      <w:r>
        <w:rPr>
          <w:rFonts w:hint="eastAsia"/>
          <w:vertAlign w:val="superscript"/>
          <w:lang w:bidi="ar"/>
        </w:rPr>
        <w:t>3</w:t>
      </w:r>
      <w:r>
        <w:rPr>
          <w:lang w:bidi="ar"/>
        </w:rPr>
        <w:t>/a</w:t>
      </w:r>
      <w:r>
        <w:rPr>
          <w:rFonts w:hint="eastAsia"/>
          <w:lang w:bidi="ar"/>
        </w:rPr>
        <w:t>，13座井场生活污水合计产生量为960.96m</w:t>
      </w:r>
      <w:r>
        <w:rPr>
          <w:rFonts w:hint="eastAsia"/>
          <w:vertAlign w:val="superscript"/>
          <w:lang w:bidi="ar"/>
        </w:rPr>
        <w:t>3</w:t>
      </w:r>
      <w:r>
        <w:rPr>
          <w:rFonts w:hint="eastAsia"/>
          <w:lang w:bidi="ar"/>
        </w:rPr>
        <w:t>/a，污染物主要为化学需氧量、氨氮、悬浮物等，排至生活区内的化粪池中，定期清运至克拉玛依市第二污水处理厂处理。</w:t>
      </w:r>
    </w:p>
    <w:p w14:paraId="0907999B">
      <w:pPr>
        <w:adjustRightInd w:val="0"/>
        <w:snapToGrid w:val="0"/>
        <w:spacing w:line="480" w:lineRule="exact"/>
        <w:ind w:firstLine="480" w:firstLineChars="200"/>
        <w:jc w:val="left"/>
        <w:textAlignment w:val="baseline"/>
        <w:rPr>
          <w:rFonts w:hint="eastAsia" w:ascii="宋体" w:hAnsi="宋体"/>
          <w:kern w:val="0"/>
          <w:sz w:val="24"/>
        </w:rPr>
      </w:pPr>
      <w:r>
        <w:rPr>
          <w:rFonts w:hint="eastAsia" w:ascii="宋体" w:hAnsi="宋体"/>
          <w:kern w:val="0"/>
          <w:sz w:val="24"/>
        </w:rPr>
        <w:t>（3）噪声</w:t>
      </w:r>
    </w:p>
    <w:p w14:paraId="039C8D47">
      <w:pPr>
        <w:pStyle w:val="117"/>
        <w:adjustRightInd w:val="0"/>
        <w:snapToGrid w:val="0"/>
        <w:spacing w:line="480" w:lineRule="exact"/>
        <w:ind w:firstLine="480"/>
        <w:rPr>
          <w:rFonts w:hint="eastAsia"/>
        </w:rPr>
        <w:sectPr>
          <w:pgSz w:w="11906" w:h="16838"/>
          <w:pgMar w:top="1418" w:right="1588" w:bottom="1418" w:left="1588" w:header="1020" w:footer="1020" w:gutter="0"/>
          <w:cols w:space="720" w:num="1"/>
          <w:docGrid w:type="lines" w:linePitch="317" w:charSpace="0"/>
        </w:sectPr>
      </w:pPr>
      <w:bookmarkStart w:id="330" w:name="_Hlk148008301"/>
      <w:r>
        <w:rPr>
          <w:rFonts w:hint="eastAsia"/>
        </w:rPr>
        <w:t>噪声源主要为井场井下作业时的</w:t>
      </w:r>
      <w:bookmarkStart w:id="331" w:name="_Hlk177511329"/>
      <w:r>
        <w:rPr>
          <w:rFonts w:hint="eastAsia"/>
        </w:rPr>
        <w:t>各类机泵、巡检车辆、CNG撬装天然气处理装置中压缩机和燃气发电机等</w:t>
      </w:r>
      <w:bookmarkEnd w:id="331"/>
      <w:r>
        <w:rPr>
          <w:rFonts w:hint="eastAsia"/>
        </w:rPr>
        <w:t>，</w:t>
      </w:r>
      <w:bookmarkEnd w:id="330"/>
      <w:r>
        <w:rPr>
          <w:rFonts w:hint="eastAsia"/>
        </w:rPr>
        <w:t>噪声排放情况见表</w:t>
      </w:r>
      <w:r>
        <w:t>3.</w:t>
      </w:r>
      <w:r>
        <w:rPr>
          <w:rFonts w:hint="eastAsia"/>
        </w:rPr>
        <w:t>3-13。</w:t>
      </w:r>
    </w:p>
    <w:p w14:paraId="27E49896">
      <w:pPr>
        <w:pStyle w:val="109"/>
        <w:rPr>
          <w:rFonts w:hint="eastAsia"/>
        </w:rPr>
      </w:pPr>
      <w:bookmarkStart w:id="332" w:name="_Ref137046989"/>
      <w:bookmarkStart w:id="333" w:name="_Hlk143596597"/>
      <w:r>
        <w:t>表</w:t>
      </w:r>
      <w:bookmarkEnd w:id="332"/>
      <w:r>
        <w:rPr>
          <w:rFonts w:hint="eastAsia"/>
        </w:rPr>
        <w:t>3.3-6</w:t>
      </w:r>
      <w:r>
        <w:t xml:space="preserve">  </w:t>
      </w:r>
      <w:r>
        <w:rPr>
          <w:rFonts w:hint="eastAsia"/>
        </w:rPr>
        <w:t>噪声源强清单</w:t>
      </w:r>
    </w:p>
    <w:tbl>
      <w:tblPr>
        <w:tblStyle w:val="51"/>
        <w:tblW w:w="5006"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1286"/>
        <w:gridCol w:w="1257"/>
        <w:gridCol w:w="1317"/>
        <w:gridCol w:w="96"/>
        <w:gridCol w:w="1560"/>
        <w:gridCol w:w="8"/>
        <w:gridCol w:w="1475"/>
        <w:gridCol w:w="85"/>
        <w:gridCol w:w="8"/>
        <w:gridCol w:w="1560"/>
        <w:gridCol w:w="8"/>
        <w:gridCol w:w="1483"/>
        <w:gridCol w:w="76"/>
        <w:gridCol w:w="8"/>
        <w:gridCol w:w="1486"/>
        <w:gridCol w:w="68"/>
        <w:gridCol w:w="11"/>
        <w:gridCol w:w="1062"/>
        <w:gridCol w:w="102"/>
        <w:gridCol w:w="12"/>
        <w:gridCol w:w="1159"/>
      </w:tblGrid>
      <w:tr w14:paraId="71C85B60">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900" w:type="pct"/>
            <w:gridSpan w:val="2"/>
            <w:vMerge w:val="restart"/>
            <w:vAlign w:val="center"/>
          </w:tcPr>
          <w:p w14:paraId="07BE8A63">
            <w:pPr>
              <w:pStyle w:val="286"/>
              <w:adjustRightInd w:val="0"/>
              <w:snapToGrid w:val="0"/>
              <w:rPr>
                <w:rFonts w:hint="eastAsia" w:cs="Arial"/>
                <w:kern w:val="2"/>
                <w:sz w:val="21"/>
              </w:rPr>
            </w:pPr>
            <w:r>
              <w:rPr>
                <w:rFonts w:hint="eastAsia" w:cs="Arial"/>
                <w:kern w:val="2"/>
                <w:sz w:val="21"/>
              </w:rPr>
              <w:t>噪声源名称</w:t>
            </w:r>
          </w:p>
        </w:tc>
        <w:tc>
          <w:tcPr>
            <w:tcW w:w="466" w:type="pct"/>
            <w:vMerge w:val="restart"/>
            <w:tcMar>
              <w:left w:w="0" w:type="dxa"/>
              <w:right w:w="0" w:type="dxa"/>
            </w:tcMar>
            <w:vAlign w:val="center"/>
          </w:tcPr>
          <w:p w14:paraId="33CFADEA">
            <w:pPr>
              <w:pStyle w:val="286"/>
              <w:adjustRightInd w:val="0"/>
              <w:snapToGrid w:val="0"/>
              <w:rPr>
                <w:rFonts w:hint="eastAsia" w:cs="Arial"/>
                <w:kern w:val="2"/>
                <w:sz w:val="21"/>
              </w:rPr>
            </w:pPr>
            <w:r>
              <w:rPr>
                <w:rFonts w:hint="eastAsia" w:cs="Arial"/>
                <w:kern w:val="2"/>
                <w:sz w:val="21"/>
              </w:rPr>
              <w:t>声功率级[dB（A）]</w:t>
            </w:r>
          </w:p>
        </w:tc>
        <w:tc>
          <w:tcPr>
            <w:tcW w:w="589" w:type="pct"/>
            <w:gridSpan w:val="3"/>
            <w:vMerge w:val="restart"/>
            <w:vAlign w:val="center"/>
          </w:tcPr>
          <w:p w14:paraId="414FBB75">
            <w:pPr>
              <w:pStyle w:val="286"/>
              <w:adjustRightInd w:val="0"/>
              <w:snapToGrid w:val="0"/>
              <w:rPr>
                <w:rFonts w:hint="eastAsia" w:cs="Arial"/>
                <w:kern w:val="2"/>
                <w:sz w:val="21"/>
              </w:rPr>
            </w:pPr>
            <w:r>
              <w:rPr>
                <w:rFonts w:hint="eastAsia" w:cs="Arial"/>
                <w:kern w:val="2"/>
                <w:sz w:val="21"/>
              </w:rPr>
              <w:t>数量（台）</w:t>
            </w:r>
          </w:p>
        </w:tc>
        <w:tc>
          <w:tcPr>
            <w:tcW w:w="1635" w:type="pct"/>
            <w:gridSpan w:val="6"/>
            <w:vAlign w:val="center"/>
          </w:tcPr>
          <w:p w14:paraId="2AD73BFD">
            <w:pPr>
              <w:pStyle w:val="286"/>
              <w:adjustRightInd w:val="0"/>
              <w:snapToGrid w:val="0"/>
              <w:rPr>
                <w:rFonts w:hint="eastAsia" w:cs="Arial"/>
                <w:kern w:val="2"/>
                <w:sz w:val="21"/>
              </w:rPr>
            </w:pPr>
            <w:r>
              <w:rPr>
                <w:rFonts w:hint="eastAsia" w:cs="Arial"/>
                <w:kern w:val="2"/>
                <w:sz w:val="21"/>
              </w:rPr>
              <w:t>位置</w:t>
            </w:r>
          </w:p>
        </w:tc>
        <w:tc>
          <w:tcPr>
            <w:tcW w:w="556" w:type="pct"/>
            <w:gridSpan w:val="3"/>
            <w:vMerge w:val="restart"/>
            <w:tcMar>
              <w:left w:w="0" w:type="dxa"/>
              <w:right w:w="0" w:type="dxa"/>
            </w:tcMar>
            <w:vAlign w:val="center"/>
          </w:tcPr>
          <w:p w14:paraId="1E253380">
            <w:pPr>
              <w:pStyle w:val="286"/>
              <w:adjustRightInd w:val="0"/>
              <w:snapToGrid w:val="0"/>
              <w:rPr>
                <w:rFonts w:hint="eastAsia" w:cs="Arial"/>
                <w:kern w:val="2"/>
                <w:sz w:val="21"/>
              </w:rPr>
            </w:pPr>
            <w:r>
              <w:rPr>
                <w:rFonts w:hint="eastAsia" w:cs="Arial"/>
                <w:kern w:val="2"/>
                <w:sz w:val="21"/>
              </w:rPr>
              <w:t>声源控制措施</w:t>
            </w:r>
          </w:p>
        </w:tc>
        <w:tc>
          <w:tcPr>
            <w:tcW w:w="404" w:type="pct"/>
            <w:gridSpan w:val="3"/>
            <w:vMerge w:val="restart"/>
            <w:tcMar>
              <w:left w:w="0" w:type="dxa"/>
              <w:right w:w="0" w:type="dxa"/>
            </w:tcMar>
            <w:vAlign w:val="center"/>
          </w:tcPr>
          <w:p w14:paraId="14358022">
            <w:pPr>
              <w:pStyle w:val="286"/>
              <w:adjustRightInd w:val="0"/>
              <w:snapToGrid w:val="0"/>
              <w:rPr>
                <w:rFonts w:hint="eastAsia" w:cs="Arial"/>
                <w:kern w:val="2"/>
                <w:sz w:val="21"/>
              </w:rPr>
            </w:pPr>
            <w:r>
              <w:rPr>
                <w:rFonts w:hint="eastAsia" w:cs="Arial"/>
                <w:kern w:val="2"/>
                <w:sz w:val="21"/>
              </w:rPr>
              <w:t>排放规律</w:t>
            </w:r>
          </w:p>
        </w:tc>
        <w:tc>
          <w:tcPr>
            <w:tcW w:w="450" w:type="pct"/>
            <w:gridSpan w:val="3"/>
            <w:vMerge w:val="restart"/>
            <w:tcMar>
              <w:left w:w="0" w:type="dxa"/>
              <w:right w:w="0" w:type="dxa"/>
            </w:tcMar>
            <w:vAlign w:val="center"/>
          </w:tcPr>
          <w:p w14:paraId="63814887">
            <w:pPr>
              <w:pStyle w:val="286"/>
              <w:adjustRightInd w:val="0"/>
              <w:snapToGrid w:val="0"/>
              <w:rPr>
                <w:rFonts w:hint="eastAsia" w:cs="Arial"/>
                <w:kern w:val="2"/>
                <w:sz w:val="21"/>
              </w:rPr>
            </w:pPr>
            <w:r>
              <w:rPr>
                <w:rFonts w:hint="eastAsia" w:cs="Arial"/>
                <w:kern w:val="2"/>
                <w:sz w:val="21"/>
              </w:rPr>
              <w:t>噪声特性</w:t>
            </w:r>
          </w:p>
        </w:tc>
      </w:tr>
      <w:tr w14:paraId="2BA07730">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900" w:type="pct"/>
            <w:gridSpan w:val="2"/>
            <w:vMerge w:val="continue"/>
            <w:vAlign w:val="center"/>
          </w:tcPr>
          <w:p w14:paraId="2E666724">
            <w:pPr>
              <w:pStyle w:val="286"/>
              <w:adjustRightInd w:val="0"/>
              <w:snapToGrid w:val="0"/>
              <w:rPr>
                <w:rFonts w:hint="eastAsia" w:cs="Arial"/>
                <w:kern w:val="2"/>
                <w:sz w:val="21"/>
              </w:rPr>
            </w:pPr>
          </w:p>
        </w:tc>
        <w:tc>
          <w:tcPr>
            <w:tcW w:w="466" w:type="pct"/>
            <w:vMerge w:val="continue"/>
            <w:tcMar>
              <w:left w:w="0" w:type="dxa"/>
              <w:right w:w="0" w:type="dxa"/>
            </w:tcMar>
            <w:vAlign w:val="center"/>
          </w:tcPr>
          <w:p w14:paraId="298F8DE5">
            <w:pPr>
              <w:pStyle w:val="286"/>
              <w:adjustRightInd w:val="0"/>
              <w:snapToGrid w:val="0"/>
              <w:rPr>
                <w:rFonts w:hint="eastAsia" w:cs="Arial"/>
                <w:kern w:val="2"/>
                <w:sz w:val="21"/>
              </w:rPr>
            </w:pPr>
          </w:p>
        </w:tc>
        <w:tc>
          <w:tcPr>
            <w:tcW w:w="589" w:type="pct"/>
            <w:gridSpan w:val="3"/>
            <w:vMerge w:val="continue"/>
            <w:vAlign w:val="center"/>
          </w:tcPr>
          <w:p w14:paraId="03435E6A">
            <w:pPr>
              <w:pStyle w:val="286"/>
              <w:adjustRightInd w:val="0"/>
              <w:snapToGrid w:val="0"/>
              <w:rPr>
                <w:rFonts w:hint="eastAsia" w:cs="Arial"/>
                <w:kern w:val="2"/>
                <w:sz w:val="21"/>
              </w:rPr>
            </w:pPr>
          </w:p>
        </w:tc>
        <w:tc>
          <w:tcPr>
            <w:tcW w:w="522" w:type="pct"/>
            <w:vAlign w:val="center"/>
          </w:tcPr>
          <w:p w14:paraId="4A89C247">
            <w:pPr>
              <w:pStyle w:val="286"/>
              <w:adjustRightInd w:val="0"/>
              <w:snapToGrid w:val="0"/>
              <w:rPr>
                <w:rFonts w:hint="eastAsia" w:cs="Arial"/>
                <w:kern w:val="2"/>
                <w:sz w:val="21"/>
              </w:rPr>
            </w:pPr>
            <w:r>
              <w:rPr>
                <w:rFonts w:hint="eastAsia" w:cs="Arial"/>
                <w:kern w:val="2"/>
                <w:sz w:val="21"/>
              </w:rPr>
              <w:t>X</w:t>
            </w:r>
          </w:p>
        </w:tc>
        <w:tc>
          <w:tcPr>
            <w:tcW w:w="588" w:type="pct"/>
            <w:gridSpan w:val="4"/>
            <w:vAlign w:val="center"/>
          </w:tcPr>
          <w:p w14:paraId="21EEF95C">
            <w:pPr>
              <w:pStyle w:val="286"/>
              <w:adjustRightInd w:val="0"/>
              <w:snapToGrid w:val="0"/>
              <w:rPr>
                <w:rFonts w:hint="eastAsia" w:cs="Arial"/>
                <w:kern w:val="2"/>
                <w:sz w:val="21"/>
              </w:rPr>
            </w:pPr>
            <w:r>
              <w:rPr>
                <w:rFonts w:hint="eastAsia" w:cs="Arial"/>
                <w:kern w:val="2"/>
                <w:sz w:val="21"/>
              </w:rPr>
              <w:t>Y</w:t>
            </w:r>
          </w:p>
        </w:tc>
        <w:tc>
          <w:tcPr>
            <w:tcW w:w="525" w:type="pct"/>
            <w:vAlign w:val="center"/>
          </w:tcPr>
          <w:p w14:paraId="67E1078D">
            <w:pPr>
              <w:pStyle w:val="286"/>
              <w:adjustRightInd w:val="0"/>
              <w:snapToGrid w:val="0"/>
              <w:rPr>
                <w:rFonts w:hint="eastAsia" w:cs="Arial"/>
                <w:kern w:val="2"/>
                <w:sz w:val="21"/>
              </w:rPr>
            </w:pPr>
            <w:r>
              <w:rPr>
                <w:rFonts w:hint="eastAsia" w:cs="Arial"/>
                <w:kern w:val="2"/>
                <w:sz w:val="21"/>
              </w:rPr>
              <w:t>Z</w:t>
            </w:r>
          </w:p>
        </w:tc>
        <w:tc>
          <w:tcPr>
            <w:tcW w:w="556" w:type="pct"/>
            <w:gridSpan w:val="3"/>
            <w:vMerge w:val="continue"/>
            <w:tcMar>
              <w:left w:w="0" w:type="dxa"/>
              <w:right w:w="0" w:type="dxa"/>
            </w:tcMar>
            <w:vAlign w:val="center"/>
          </w:tcPr>
          <w:p w14:paraId="3EEB90DA">
            <w:pPr>
              <w:pStyle w:val="286"/>
              <w:adjustRightInd w:val="0"/>
              <w:snapToGrid w:val="0"/>
              <w:rPr>
                <w:rFonts w:hint="eastAsia" w:cs="Arial"/>
                <w:kern w:val="2"/>
                <w:sz w:val="21"/>
              </w:rPr>
            </w:pPr>
          </w:p>
        </w:tc>
        <w:tc>
          <w:tcPr>
            <w:tcW w:w="404" w:type="pct"/>
            <w:gridSpan w:val="3"/>
            <w:vMerge w:val="continue"/>
            <w:tcMar>
              <w:left w:w="0" w:type="dxa"/>
              <w:right w:w="0" w:type="dxa"/>
            </w:tcMar>
            <w:vAlign w:val="center"/>
          </w:tcPr>
          <w:p w14:paraId="6E20D2DC">
            <w:pPr>
              <w:pStyle w:val="286"/>
              <w:adjustRightInd w:val="0"/>
              <w:snapToGrid w:val="0"/>
              <w:rPr>
                <w:rFonts w:hint="eastAsia" w:cs="Arial"/>
                <w:kern w:val="2"/>
                <w:sz w:val="21"/>
              </w:rPr>
            </w:pPr>
          </w:p>
        </w:tc>
        <w:tc>
          <w:tcPr>
            <w:tcW w:w="450" w:type="pct"/>
            <w:gridSpan w:val="3"/>
            <w:vMerge w:val="continue"/>
            <w:tcMar>
              <w:left w:w="0" w:type="dxa"/>
              <w:right w:w="0" w:type="dxa"/>
            </w:tcMar>
            <w:vAlign w:val="center"/>
          </w:tcPr>
          <w:p w14:paraId="7C462FB0">
            <w:pPr>
              <w:pStyle w:val="286"/>
              <w:adjustRightInd w:val="0"/>
              <w:snapToGrid w:val="0"/>
              <w:rPr>
                <w:rFonts w:hint="eastAsia" w:cs="Arial"/>
                <w:kern w:val="2"/>
                <w:sz w:val="21"/>
              </w:rPr>
            </w:pPr>
          </w:p>
        </w:tc>
      </w:tr>
      <w:tr w14:paraId="6A89BE1B">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21"/>
            <w:vAlign w:val="center"/>
          </w:tcPr>
          <w:p w14:paraId="460936D7">
            <w:pPr>
              <w:pStyle w:val="286"/>
              <w:adjustRightInd w:val="0"/>
              <w:snapToGrid w:val="0"/>
              <w:rPr>
                <w:rFonts w:hint="eastAsia" w:cs="Arial"/>
                <w:kern w:val="2"/>
                <w:sz w:val="21"/>
              </w:rPr>
            </w:pPr>
            <w:r>
              <w:rPr>
                <w:rFonts w:hint="eastAsia" w:cs="Arial"/>
                <w:kern w:val="2"/>
                <w:sz w:val="21"/>
              </w:rPr>
              <w:t>中佳152、中佳8等7口井单座井场</w:t>
            </w:r>
          </w:p>
        </w:tc>
      </w:tr>
      <w:tr w14:paraId="27B7E142">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900" w:type="pct"/>
            <w:gridSpan w:val="2"/>
            <w:tcMar>
              <w:left w:w="0" w:type="dxa"/>
              <w:right w:w="0" w:type="dxa"/>
            </w:tcMar>
            <w:vAlign w:val="center"/>
          </w:tcPr>
          <w:p w14:paraId="414EF025">
            <w:pPr>
              <w:pStyle w:val="286"/>
              <w:adjustRightInd w:val="0"/>
              <w:snapToGrid w:val="0"/>
              <w:rPr>
                <w:rFonts w:hint="eastAsia" w:cs="Arial"/>
                <w:kern w:val="2"/>
                <w:sz w:val="21"/>
              </w:rPr>
            </w:pPr>
            <w:r>
              <w:rPr>
                <w:rFonts w:hint="eastAsia" w:cs="Arial"/>
                <w:kern w:val="2"/>
                <w:sz w:val="21"/>
              </w:rPr>
              <w:t>三相分离器</w:t>
            </w:r>
          </w:p>
        </w:tc>
        <w:tc>
          <w:tcPr>
            <w:tcW w:w="500" w:type="pct"/>
            <w:gridSpan w:val="2"/>
            <w:tcMar>
              <w:left w:w="0" w:type="dxa"/>
              <w:right w:w="0" w:type="dxa"/>
            </w:tcMar>
            <w:vAlign w:val="center"/>
          </w:tcPr>
          <w:p w14:paraId="0C5F8938">
            <w:pPr>
              <w:pStyle w:val="286"/>
              <w:adjustRightInd w:val="0"/>
              <w:snapToGrid w:val="0"/>
              <w:rPr>
                <w:rFonts w:hint="eastAsia" w:cs="Arial"/>
                <w:kern w:val="2"/>
                <w:sz w:val="21"/>
              </w:rPr>
            </w:pPr>
            <w:r>
              <w:rPr>
                <w:rFonts w:hint="eastAsia"/>
                <w:snapToGrid w:val="0"/>
                <w:sz w:val="21"/>
              </w:rPr>
              <w:t>65-80</w:t>
            </w:r>
          </w:p>
        </w:tc>
        <w:tc>
          <w:tcPr>
            <w:tcW w:w="552" w:type="pct"/>
            <w:vAlign w:val="center"/>
          </w:tcPr>
          <w:p w14:paraId="481FF1A6">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0C865203">
            <w:pPr>
              <w:pStyle w:val="286"/>
              <w:adjustRightInd w:val="0"/>
              <w:snapToGrid w:val="0"/>
              <w:rPr>
                <w:rFonts w:hint="eastAsia" w:cs="Arial"/>
                <w:kern w:val="2"/>
                <w:sz w:val="21"/>
              </w:rPr>
            </w:pPr>
            <w:r>
              <w:rPr>
                <w:rFonts w:hint="eastAsia" w:cs="Arial"/>
                <w:kern w:val="2"/>
                <w:sz w:val="21"/>
              </w:rPr>
              <w:t>7</w:t>
            </w:r>
          </w:p>
        </w:tc>
        <w:tc>
          <w:tcPr>
            <w:tcW w:w="555" w:type="pct"/>
            <w:gridSpan w:val="2"/>
            <w:vAlign w:val="center"/>
          </w:tcPr>
          <w:p w14:paraId="1804F55D">
            <w:pPr>
              <w:pStyle w:val="286"/>
              <w:adjustRightInd w:val="0"/>
              <w:snapToGrid w:val="0"/>
              <w:rPr>
                <w:rFonts w:hint="eastAsia" w:cs="Arial"/>
                <w:kern w:val="2"/>
                <w:sz w:val="21"/>
              </w:rPr>
            </w:pPr>
            <w:r>
              <w:rPr>
                <w:rFonts w:hint="eastAsia" w:cs="Arial"/>
                <w:kern w:val="2"/>
                <w:sz w:val="21"/>
              </w:rPr>
              <w:t>51</w:t>
            </w:r>
          </w:p>
        </w:tc>
        <w:tc>
          <w:tcPr>
            <w:tcW w:w="555" w:type="pct"/>
            <w:gridSpan w:val="3"/>
            <w:vAlign w:val="center"/>
          </w:tcPr>
          <w:p w14:paraId="1145B413">
            <w:pPr>
              <w:pStyle w:val="286"/>
              <w:adjustRightInd w:val="0"/>
              <w:snapToGrid w:val="0"/>
              <w:rPr>
                <w:rFonts w:hint="eastAsia" w:cs="Arial"/>
                <w:kern w:val="2"/>
                <w:sz w:val="21"/>
              </w:rPr>
            </w:pPr>
            <w:bookmarkStart w:id="334" w:name="OLE_LINK110"/>
            <w:r>
              <w:rPr>
                <w:rFonts w:hint="eastAsia" w:cs="Arial"/>
                <w:kern w:val="2"/>
                <w:sz w:val="21"/>
              </w:rPr>
              <w:t>0.5</w:t>
            </w:r>
            <w:bookmarkEnd w:id="334"/>
          </w:p>
        </w:tc>
        <w:tc>
          <w:tcPr>
            <w:tcW w:w="553" w:type="pct"/>
            <w:gridSpan w:val="3"/>
            <w:vMerge w:val="restart"/>
            <w:tcMar>
              <w:left w:w="0" w:type="dxa"/>
              <w:right w:w="0" w:type="dxa"/>
            </w:tcMar>
            <w:vAlign w:val="center"/>
          </w:tcPr>
          <w:p w14:paraId="3A19F4BA">
            <w:pPr>
              <w:pStyle w:val="286"/>
              <w:adjustRightInd w:val="0"/>
              <w:snapToGrid w:val="0"/>
              <w:rPr>
                <w:rFonts w:hint="eastAsia" w:cs="Arial"/>
                <w:kern w:val="2"/>
                <w:sz w:val="21"/>
              </w:rPr>
            </w:pPr>
            <w:r>
              <w:rPr>
                <w:rFonts w:hint="eastAsia" w:cs="Arial"/>
                <w:kern w:val="2"/>
                <w:sz w:val="21"/>
              </w:rPr>
              <w:t>选用低噪声设备、基础减振</w:t>
            </w:r>
          </w:p>
        </w:tc>
        <w:tc>
          <w:tcPr>
            <w:tcW w:w="416" w:type="pct"/>
            <w:gridSpan w:val="3"/>
            <w:tcMar>
              <w:left w:w="0" w:type="dxa"/>
              <w:right w:w="0" w:type="dxa"/>
            </w:tcMar>
            <w:vAlign w:val="center"/>
          </w:tcPr>
          <w:p w14:paraId="10CE436A">
            <w:pPr>
              <w:pStyle w:val="286"/>
              <w:adjustRightInd w:val="0"/>
              <w:snapToGrid w:val="0"/>
              <w:rPr>
                <w:rFonts w:hint="eastAsia" w:cs="Arial"/>
                <w:kern w:val="2"/>
                <w:sz w:val="21"/>
              </w:rPr>
            </w:pPr>
            <w:r>
              <w:rPr>
                <w:rFonts w:hint="eastAsia" w:cs="Arial"/>
                <w:kern w:val="2"/>
                <w:sz w:val="21"/>
              </w:rPr>
              <w:t>连续</w:t>
            </w:r>
          </w:p>
        </w:tc>
        <w:tc>
          <w:tcPr>
            <w:tcW w:w="414" w:type="pct"/>
            <w:gridSpan w:val="2"/>
            <w:tcMar>
              <w:left w:w="0" w:type="dxa"/>
              <w:right w:w="0" w:type="dxa"/>
            </w:tcMar>
            <w:vAlign w:val="center"/>
          </w:tcPr>
          <w:p w14:paraId="53FCE3B1">
            <w:pPr>
              <w:pStyle w:val="286"/>
              <w:adjustRightInd w:val="0"/>
              <w:snapToGrid w:val="0"/>
              <w:rPr>
                <w:rFonts w:hint="eastAsia" w:cs="Arial"/>
                <w:kern w:val="2"/>
                <w:sz w:val="21"/>
              </w:rPr>
            </w:pPr>
            <w:r>
              <w:rPr>
                <w:rFonts w:hint="eastAsia" w:cs="Arial"/>
                <w:kern w:val="2"/>
                <w:sz w:val="21"/>
              </w:rPr>
              <w:t>机械</w:t>
            </w:r>
          </w:p>
        </w:tc>
      </w:tr>
      <w:tr w14:paraId="5E822A3E">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900" w:type="pct"/>
            <w:gridSpan w:val="2"/>
            <w:tcMar>
              <w:left w:w="0" w:type="dxa"/>
              <w:right w:w="0" w:type="dxa"/>
            </w:tcMar>
            <w:vAlign w:val="center"/>
          </w:tcPr>
          <w:p w14:paraId="5449604A">
            <w:pPr>
              <w:pStyle w:val="286"/>
              <w:adjustRightInd w:val="0"/>
              <w:snapToGrid w:val="0"/>
              <w:rPr>
                <w:rFonts w:hint="eastAsia" w:cs="Arial"/>
                <w:kern w:val="2"/>
                <w:sz w:val="21"/>
              </w:rPr>
            </w:pPr>
            <w:r>
              <w:rPr>
                <w:rFonts w:hint="eastAsia" w:cs="Arial"/>
                <w:kern w:val="2"/>
                <w:sz w:val="21"/>
              </w:rPr>
              <w:t>采气树</w:t>
            </w:r>
          </w:p>
        </w:tc>
        <w:tc>
          <w:tcPr>
            <w:tcW w:w="500" w:type="pct"/>
            <w:gridSpan w:val="2"/>
            <w:tcMar>
              <w:left w:w="0" w:type="dxa"/>
              <w:right w:w="0" w:type="dxa"/>
            </w:tcMar>
            <w:vAlign w:val="center"/>
          </w:tcPr>
          <w:p w14:paraId="1DFFE362">
            <w:pPr>
              <w:pStyle w:val="286"/>
              <w:adjustRightInd w:val="0"/>
              <w:snapToGrid w:val="0"/>
              <w:rPr>
                <w:rFonts w:hint="eastAsia"/>
                <w:snapToGrid w:val="0"/>
                <w:sz w:val="21"/>
              </w:rPr>
            </w:pPr>
            <w:r>
              <w:rPr>
                <w:rFonts w:hint="eastAsia"/>
                <w:snapToGrid w:val="0"/>
                <w:sz w:val="21"/>
              </w:rPr>
              <w:t>65-80</w:t>
            </w:r>
          </w:p>
        </w:tc>
        <w:tc>
          <w:tcPr>
            <w:tcW w:w="552" w:type="pct"/>
            <w:vAlign w:val="center"/>
          </w:tcPr>
          <w:p w14:paraId="7CC2DAAC">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5A4C01E7">
            <w:pPr>
              <w:pStyle w:val="286"/>
              <w:adjustRightInd w:val="0"/>
              <w:snapToGrid w:val="0"/>
              <w:rPr>
                <w:rFonts w:hint="eastAsia" w:cs="Arial"/>
                <w:kern w:val="2"/>
                <w:sz w:val="21"/>
              </w:rPr>
            </w:pPr>
            <w:r>
              <w:rPr>
                <w:rFonts w:hint="eastAsia" w:cs="Arial"/>
                <w:kern w:val="2"/>
                <w:sz w:val="21"/>
              </w:rPr>
              <w:t>38</w:t>
            </w:r>
          </w:p>
        </w:tc>
        <w:tc>
          <w:tcPr>
            <w:tcW w:w="555" w:type="pct"/>
            <w:gridSpan w:val="2"/>
            <w:vAlign w:val="center"/>
          </w:tcPr>
          <w:p w14:paraId="30F1D9DA">
            <w:pPr>
              <w:pStyle w:val="286"/>
              <w:adjustRightInd w:val="0"/>
              <w:snapToGrid w:val="0"/>
              <w:rPr>
                <w:rFonts w:hint="eastAsia" w:cs="Arial"/>
                <w:kern w:val="2"/>
                <w:sz w:val="21"/>
              </w:rPr>
            </w:pPr>
            <w:r>
              <w:rPr>
                <w:rFonts w:hint="eastAsia" w:cs="Arial"/>
                <w:kern w:val="2"/>
                <w:sz w:val="21"/>
              </w:rPr>
              <w:t>52</w:t>
            </w:r>
          </w:p>
        </w:tc>
        <w:tc>
          <w:tcPr>
            <w:tcW w:w="555" w:type="pct"/>
            <w:gridSpan w:val="3"/>
            <w:vAlign w:val="center"/>
          </w:tcPr>
          <w:p w14:paraId="493F5F5B">
            <w:pPr>
              <w:pStyle w:val="286"/>
              <w:adjustRightInd w:val="0"/>
              <w:snapToGrid w:val="0"/>
              <w:rPr>
                <w:rFonts w:hint="eastAsia" w:cs="Arial"/>
                <w:kern w:val="2"/>
                <w:sz w:val="21"/>
              </w:rPr>
            </w:pPr>
            <w:r>
              <w:rPr>
                <w:rFonts w:hint="eastAsia" w:cs="Arial"/>
                <w:kern w:val="2"/>
                <w:sz w:val="21"/>
              </w:rPr>
              <w:t>0.5</w:t>
            </w:r>
          </w:p>
        </w:tc>
        <w:tc>
          <w:tcPr>
            <w:tcW w:w="553" w:type="pct"/>
            <w:gridSpan w:val="3"/>
            <w:vMerge w:val="continue"/>
            <w:tcMar>
              <w:left w:w="0" w:type="dxa"/>
              <w:right w:w="0" w:type="dxa"/>
            </w:tcMar>
            <w:vAlign w:val="center"/>
          </w:tcPr>
          <w:p w14:paraId="1F39F3C3">
            <w:pPr>
              <w:pStyle w:val="286"/>
              <w:adjustRightInd w:val="0"/>
              <w:snapToGrid w:val="0"/>
              <w:rPr>
                <w:rFonts w:hint="eastAsia" w:cs="Arial"/>
                <w:kern w:val="2"/>
                <w:sz w:val="21"/>
              </w:rPr>
            </w:pPr>
          </w:p>
        </w:tc>
        <w:tc>
          <w:tcPr>
            <w:tcW w:w="416" w:type="pct"/>
            <w:gridSpan w:val="3"/>
            <w:tcMar>
              <w:left w:w="0" w:type="dxa"/>
              <w:right w:w="0" w:type="dxa"/>
            </w:tcMar>
            <w:vAlign w:val="center"/>
          </w:tcPr>
          <w:p w14:paraId="0D49412E">
            <w:pPr>
              <w:pStyle w:val="286"/>
              <w:adjustRightInd w:val="0"/>
              <w:snapToGrid w:val="0"/>
              <w:rPr>
                <w:rFonts w:hint="eastAsia" w:cs="Arial"/>
                <w:kern w:val="2"/>
                <w:sz w:val="21"/>
              </w:rPr>
            </w:pPr>
          </w:p>
        </w:tc>
        <w:tc>
          <w:tcPr>
            <w:tcW w:w="414" w:type="pct"/>
            <w:gridSpan w:val="2"/>
            <w:tcMar>
              <w:left w:w="0" w:type="dxa"/>
              <w:right w:w="0" w:type="dxa"/>
            </w:tcMar>
            <w:vAlign w:val="center"/>
          </w:tcPr>
          <w:p w14:paraId="4E56442C">
            <w:pPr>
              <w:pStyle w:val="286"/>
              <w:adjustRightInd w:val="0"/>
              <w:snapToGrid w:val="0"/>
              <w:rPr>
                <w:rFonts w:hint="eastAsia" w:cs="Arial"/>
                <w:kern w:val="2"/>
                <w:sz w:val="21"/>
              </w:rPr>
            </w:pPr>
          </w:p>
        </w:tc>
      </w:tr>
      <w:tr w14:paraId="7485216F">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restart"/>
            <w:tcMar>
              <w:left w:w="0" w:type="dxa"/>
              <w:right w:w="0" w:type="dxa"/>
            </w:tcMar>
            <w:vAlign w:val="center"/>
          </w:tcPr>
          <w:p w14:paraId="429B79B2">
            <w:pPr>
              <w:pStyle w:val="286"/>
              <w:adjustRightInd w:val="0"/>
              <w:snapToGrid w:val="0"/>
              <w:rPr>
                <w:rFonts w:hint="eastAsia" w:cs="Arial"/>
                <w:kern w:val="2"/>
                <w:sz w:val="21"/>
              </w:rPr>
            </w:pPr>
            <w:r>
              <w:rPr>
                <w:rFonts w:hint="eastAsia"/>
                <w:snapToGrid w:val="0"/>
                <w:sz w:val="21"/>
              </w:rPr>
              <w:t>CNG撬装天然气处理装置</w:t>
            </w:r>
          </w:p>
        </w:tc>
        <w:tc>
          <w:tcPr>
            <w:tcW w:w="445" w:type="pct"/>
            <w:tcMar>
              <w:left w:w="0" w:type="dxa"/>
              <w:right w:w="0" w:type="dxa"/>
            </w:tcMar>
            <w:vAlign w:val="center"/>
          </w:tcPr>
          <w:p w14:paraId="61986E17">
            <w:pPr>
              <w:pStyle w:val="286"/>
              <w:adjustRightInd w:val="0"/>
              <w:snapToGrid w:val="0"/>
              <w:rPr>
                <w:rFonts w:hint="eastAsia" w:cs="Arial"/>
                <w:kern w:val="2"/>
                <w:sz w:val="21"/>
              </w:rPr>
            </w:pPr>
            <w:r>
              <w:rPr>
                <w:rFonts w:hint="eastAsia" w:cs="Arial"/>
                <w:kern w:val="2"/>
                <w:sz w:val="21"/>
              </w:rPr>
              <w:t>CNG</w:t>
            </w:r>
            <w:r>
              <w:rPr>
                <w:rFonts w:hint="eastAsia"/>
                <w:snapToGrid w:val="0"/>
                <w:sz w:val="21"/>
              </w:rPr>
              <w:t>压缩机</w:t>
            </w:r>
          </w:p>
        </w:tc>
        <w:tc>
          <w:tcPr>
            <w:tcW w:w="500" w:type="pct"/>
            <w:gridSpan w:val="2"/>
            <w:tcMar>
              <w:left w:w="0" w:type="dxa"/>
              <w:right w:w="0" w:type="dxa"/>
            </w:tcMar>
            <w:vAlign w:val="center"/>
          </w:tcPr>
          <w:p w14:paraId="2FC44CB0">
            <w:pPr>
              <w:pStyle w:val="286"/>
              <w:adjustRightInd w:val="0"/>
              <w:snapToGrid w:val="0"/>
              <w:rPr>
                <w:rFonts w:hint="eastAsia" w:cs="Arial"/>
                <w:kern w:val="2"/>
                <w:sz w:val="21"/>
              </w:rPr>
            </w:pPr>
            <w:r>
              <w:rPr>
                <w:rFonts w:hint="eastAsia" w:cs="Arial"/>
                <w:kern w:val="2"/>
                <w:sz w:val="21"/>
              </w:rPr>
              <w:t>90</w:t>
            </w:r>
          </w:p>
        </w:tc>
        <w:tc>
          <w:tcPr>
            <w:tcW w:w="552" w:type="pct"/>
            <w:vAlign w:val="center"/>
          </w:tcPr>
          <w:p w14:paraId="18BEB7BC">
            <w:pPr>
              <w:pStyle w:val="286"/>
              <w:adjustRightInd w:val="0"/>
              <w:snapToGrid w:val="0"/>
              <w:rPr>
                <w:rFonts w:hint="eastAsia" w:cs="Arial"/>
                <w:kern w:val="2"/>
                <w:sz w:val="21"/>
              </w:rPr>
            </w:pPr>
            <w:r>
              <w:rPr>
                <w:rFonts w:hint="eastAsia" w:cs="Arial"/>
                <w:kern w:val="2"/>
                <w:sz w:val="21"/>
              </w:rPr>
              <w:t>3</w:t>
            </w:r>
          </w:p>
        </w:tc>
        <w:tc>
          <w:tcPr>
            <w:tcW w:w="555" w:type="pct"/>
            <w:gridSpan w:val="3"/>
            <w:vAlign w:val="center"/>
          </w:tcPr>
          <w:p w14:paraId="679B58D3">
            <w:pPr>
              <w:pStyle w:val="286"/>
              <w:adjustRightInd w:val="0"/>
              <w:snapToGrid w:val="0"/>
              <w:rPr>
                <w:rFonts w:hint="eastAsia" w:cs="Arial"/>
                <w:kern w:val="2"/>
                <w:sz w:val="21"/>
              </w:rPr>
            </w:pPr>
            <w:r>
              <w:rPr>
                <w:rFonts w:hint="eastAsia" w:cs="Arial"/>
                <w:kern w:val="2"/>
                <w:sz w:val="21"/>
              </w:rPr>
              <w:t>69</w:t>
            </w:r>
          </w:p>
        </w:tc>
        <w:tc>
          <w:tcPr>
            <w:tcW w:w="555" w:type="pct"/>
            <w:gridSpan w:val="2"/>
            <w:vAlign w:val="center"/>
          </w:tcPr>
          <w:p w14:paraId="4DAB72F7">
            <w:pPr>
              <w:pStyle w:val="286"/>
              <w:adjustRightInd w:val="0"/>
              <w:snapToGrid w:val="0"/>
              <w:rPr>
                <w:rFonts w:hint="eastAsia" w:cs="Arial"/>
                <w:kern w:val="2"/>
                <w:sz w:val="21"/>
              </w:rPr>
            </w:pPr>
            <w:r>
              <w:rPr>
                <w:rFonts w:hint="eastAsia" w:cs="Arial"/>
                <w:kern w:val="2"/>
                <w:sz w:val="21"/>
              </w:rPr>
              <w:t>65</w:t>
            </w:r>
          </w:p>
        </w:tc>
        <w:tc>
          <w:tcPr>
            <w:tcW w:w="555" w:type="pct"/>
            <w:gridSpan w:val="3"/>
          </w:tcPr>
          <w:p w14:paraId="45663F2D">
            <w:pPr>
              <w:pStyle w:val="286"/>
              <w:adjustRightInd w:val="0"/>
              <w:snapToGrid w:val="0"/>
              <w:rPr>
                <w:rFonts w:hint="eastAsia" w:cs="Arial"/>
                <w:kern w:val="2"/>
                <w:sz w:val="21"/>
              </w:rPr>
            </w:pPr>
            <w:r>
              <w:rPr>
                <w:rFonts w:hint="eastAsia" w:cs="Arial"/>
                <w:kern w:val="2"/>
                <w:sz w:val="21"/>
              </w:rPr>
              <w:t>0.5</w:t>
            </w:r>
          </w:p>
        </w:tc>
        <w:tc>
          <w:tcPr>
            <w:tcW w:w="553" w:type="pct"/>
            <w:gridSpan w:val="3"/>
            <w:vMerge w:val="continue"/>
            <w:tcMar>
              <w:left w:w="0" w:type="dxa"/>
              <w:right w:w="0" w:type="dxa"/>
            </w:tcMar>
            <w:vAlign w:val="center"/>
          </w:tcPr>
          <w:p w14:paraId="7E928C31">
            <w:pPr>
              <w:pStyle w:val="286"/>
              <w:adjustRightInd w:val="0"/>
              <w:snapToGrid w:val="0"/>
              <w:rPr>
                <w:rFonts w:hint="eastAsia" w:cs="Arial"/>
                <w:kern w:val="2"/>
                <w:sz w:val="21"/>
              </w:rPr>
            </w:pPr>
          </w:p>
        </w:tc>
        <w:tc>
          <w:tcPr>
            <w:tcW w:w="416" w:type="pct"/>
            <w:gridSpan w:val="3"/>
            <w:tcMar>
              <w:left w:w="0" w:type="dxa"/>
              <w:right w:w="0" w:type="dxa"/>
            </w:tcMar>
            <w:vAlign w:val="center"/>
          </w:tcPr>
          <w:p w14:paraId="571934C0">
            <w:pPr>
              <w:pStyle w:val="286"/>
              <w:adjustRightInd w:val="0"/>
              <w:snapToGrid w:val="0"/>
              <w:rPr>
                <w:rFonts w:hint="eastAsia" w:cs="Arial"/>
                <w:kern w:val="2"/>
                <w:sz w:val="21"/>
              </w:rPr>
            </w:pPr>
            <w:r>
              <w:rPr>
                <w:rFonts w:hint="eastAsia" w:cs="Arial"/>
                <w:kern w:val="2"/>
                <w:sz w:val="21"/>
              </w:rPr>
              <w:t>连续</w:t>
            </w:r>
          </w:p>
        </w:tc>
        <w:tc>
          <w:tcPr>
            <w:tcW w:w="414" w:type="pct"/>
            <w:gridSpan w:val="2"/>
            <w:tcMar>
              <w:left w:w="0" w:type="dxa"/>
              <w:right w:w="0" w:type="dxa"/>
            </w:tcMar>
            <w:vAlign w:val="center"/>
          </w:tcPr>
          <w:p w14:paraId="7D099AD0">
            <w:pPr>
              <w:pStyle w:val="286"/>
              <w:adjustRightInd w:val="0"/>
              <w:snapToGrid w:val="0"/>
              <w:rPr>
                <w:rFonts w:hint="eastAsia" w:cs="Arial"/>
                <w:kern w:val="2"/>
                <w:sz w:val="21"/>
              </w:rPr>
            </w:pPr>
            <w:r>
              <w:rPr>
                <w:rFonts w:hint="eastAsia" w:cs="Arial"/>
                <w:kern w:val="2"/>
                <w:sz w:val="21"/>
              </w:rPr>
              <w:t>机械</w:t>
            </w:r>
          </w:p>
        </w:tc>
      </w:tr>
      <w:tr w14:paraId="5E190CC2">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continue"/>
            <w:tcMar>
              <w:left w:w="0" w:type="dxa"/>
              <w:right w:w="0" w:type="dxa"/>
            </w:tcMar>
            <w:vAlign w:val="center"/>
          </w:tcPr>
          <w:p w14:paraId="3260938A">
            <w:pPr>
              <w:pStyle w:val="286"/>
              <w:adjustRightInd w:val="0"/>
              <w:snapToGrid w:val="0"/>
              <w:rPr>
                <w:rFonts w:hint="eastAsia"/>
                <w:snapToGrid w:val="0"/>
                <w:sz w:val="21"/>
              </w:rPr>
            </w:pPr>
          </w:p>
        </w:tc>
        <w:tc>
          <w:tcPr>
            <w:tcW w:w="445" w:type="pct"/>
            <w:tcMar>
              <w:left w:w="0" w:type="dxa"/>
              <w:right w:w="0" w:type="dxa"/>
            </w:tcMar>
            <w:vAlign w:val="center"/>
          </w:tcPr>
          <w:p w14:paraId="3E08E47B">
            <w:pPr>
              <w:pStyle w:val="286"/>
              <w:adjustRightInd w:val="0"/>
              <w:snapToGrid w:val="0"/>
              <w:rPr>
                <w:rFonts w:hint="eastAsia"/>
                <w:snapToGrid w:val="0"/>
                <w:sz w:val="21"/>
              </w:rPr>
            </w:pPr>
            <w:r>
              <w:rPr>
                <w:rFonts w:hint="eastAsia"/>
                <w:snapToGrid w:val="0"/>
                <w:sz w:val="21"/>
              </w:rPr>
              <w:t>空气压缩机</w:t>
            </w:r>
          </w:p>
        </w:tc>
        <w:tc>
          <w:tcPr>
            <w:tcW w:w="500" w:type="pct"/>
            <w:gridSpan w:val="2"/>
            <w:tcMar>
              <w:left w:w="0" w:type="dxa"/>
              <w:right w:w="0" w:type="dxa"/>
            </w:tcMar>
            <w:vAlign w:val="center"/>
          </w:tcPr>
          <w:p w14:paraId="76322A3B">
            <w:pPr>
              <w:pStyle w:val="286"/>
              <w:adjustRightInd w:val="0"/>
              <w:snapToGrid w:val="0"/>
              <w:rPr>
                <w:rFonts w:hint="eastAsia"/>
                <w:snapToGrid w:val="0"/>
                <w:sz w:val="21"/>
              </w:rPr>
            </w:pPr>
            <w:r>
              <w:rPr>
                <w:rFonts w:hint="eastAsia" w:cs="Arial"/>
                <w:kern w:val="2"/>
                <w:sz w:val="21"/>
              </w:rPr>
              <w:t>90</w:t>
            </w:r>
          </w:p>
        </w:tc>
        <w:tc>
          <w:tcPr>
            <w:tcW w:w="552" w:type="pct"/>
            <w:vAlign w:val="center"/>
          </w:tcPr>
          <w:p w14:paraId="7D8B1AAE">
            <w:pPr>
              <w:pStyle w:val="286"/>
              <w:adjustRightInd w:val="0"/>
              <w:snapToGrid w:val="0"/>
              <w:rPr>
                <w:rFonts w:hint="eastAsia" w:cs="Arial"/>
                <w:kern w:val="2"/>
                <w:sz w:val="21"/>
              </w:rPr>
            </w:pPr>
            <w:r>
              <w:rPr>
                <w:rFonts w:hint="eastAsia" w:cs="Arial"/>
                <w:kern w:val="2"/>
                <w:sz w:val="21"/>
              </w:rPr>
              <w:t>2</w:t>
            </w:r>
          </w:p>
        </w:tc>
        <w:tc>
          <w:tcPr>
            <w:tcW w:w="555" w:type="pct"/>
            <w:gridSpan w:val="3"/>
            <w:vAlign w:val="center"/>
          </w:tcPr>
          <w:p w14:paraId="5C8B9226">
            <w:pPr>
              <w:pStyle w:val="286"/>
              <w:adjustRightInd w:val="0"/>
              <w:snapToGrid w:val="0"/>
              <w:rPr>
                <w:rFonts w:hint="eastAsia" w:cs="Arial"/>
                <w:kern w:val="2"/>
                <w:sz w:val="21"/>
              </w:rPr>
            </w:pPr>
            <w:r>
              <w:rPr>
                <w:rFonts w:hint="eastAsia" w:cs="Arial"/>
                <w:kern w:val="2"/>
                <w:sz w:val="21"/>
              </w:rPr>
              <w:t>67</w:t>
            </w:r>
          </w:p>
        </w:tc>
        <w:tc>
          <w:tcPr>
            <w:tcW w:w="555" w:type="pct"/>
            <w:gridSpan w:val="2"/>
            <w:vAlign w:val="center"/>
          </w:tcPr>
          <w:p w14:paraId="7172AF44">
            <w:pPr>
              <w:pStyle w:val="286"/>
              <w:adjustRightInd w:val="0"/>
              <w:snapToGrid w:val="0"/>
              <w:rPr>
                <w:rFonts w:hint="eastAsia" w:cs="Arial"/>
                <w:kern w:val="2"/>
                <w:sz w:val="21"/>
              </w:rPr>
            </w:pPr>
            <w:r>
              <w:rPr>
                <w:rFonts w:hint="eastAsia" w:cs="Arial"/>
                <w:kern w:val="2"/>
                <w:sz w:val="21"/>
              </w:rPr>
              <w:t>65</w:t>
            </w:r>
          </w:p>
        </w:tc>
        <w:tc>
          <w:tcPr>
            <w:tcW w:w="555" w:type="pct"/>
            <w:gridSpan w:val="3"/>
          </w:tcPr>
          <w:p w14:paraId="57BAC062">
            <w:pPr>
              <w:pStyle w:val="286"/>
              <w:adjustRightInd w:val="0"/>
              <w:snapToGrid w:val="0"/>
              <w:rPr>
                <w:rFonts w:hint="eastAsia" w:cs="Arial"/>
                <w:kern w:val="2"/>
                <w:sz w:val="21"/>
              </w:rPr>
            </w:pPr>
            <w:r>
              <w:rPr>
                <w:rFonts w:hint="eastAsia" w:cs="Arial"/>
                <w:kern w:val="2"/>
                <w:sz w:val="21"/>
              </w:rPr>
              <w:t>0.5</w:t>
            </w:r>
          </w:p>
        </w:tc>
        <w:tc>
          <w:tcPr>
            <w:tcW w:w="553" w:type="pct"/>
            <w:gridSpan w:val="3"/>
            <w:vMerge w:val="continue"/>
            <w:tcMar>
              <w:left w:w="0" w:type="dxa"/>
              <w:right w:w="0" w:type="dxa"/>
            </w:tcMar>
            <w:vAlign w:val="center"/>
          </w:tcPr>
          <w:p w14:paraId="32735308">
            <w:pPr>
              <w:pStyle w:val="286"/>
              <w:adjustRightInd w:val="0"/>
              <w:snapToGrid w:val="0"/>
              <w:rPr>
                <w:rFonts w:hint="eastAsia" w:cs="Arial"/>
                <w:kern w:val="2"/>
                <w:sz w:val="21"/>
              </w:rPr>
            </w:pPr>
          </w:p>
        </w:tc>
        <w:tc>
          <w:tcPr>
            <w:tcW w:w="416" w:type="pct"/>
            <w:gridSpan w:val="3"/>
            <w:tcMar>
              <w:left w:w="0" w:type="dxa"/>
              <w:right w:w="0" w:type="dxa"/>
            </w:tcMar>
            <w:vAlign w:val="center"/>
          </w:tcPr>
          <w:p w14:paraId="0D45352C">
            <w:pPr>
              <w:pStyle w:val="286"/>
              <w:adjustRightInd w:val="0"/>
              <w:snapToGrid w:val="0"/>
              <w:rPr>
                <w:rFonts w:hint="eastAsia" w:cs="Arial"/>
                <w:kern w:val="2"/>
                <w:sz w:val="21"/>
              </w:rPr>
            </w:pPr>
            <w:r>
              <w:rPr>
                <w:rFonts w:hint="eastAsia" w:cs="Arial"/>
                <w:kern w:val="2"/>
                <w:sz w:val="21"/>
              </w:rPr>
              <w:t>连续</w:t>
            </w:r>
          </w:p>
        </w:tc>
        <w:tc>
          <w:tcPr>
            <w:tcW w:w="414" w:type="pct"/>
            <w:gridSpan w:val="2"/>
            <w:tcMar>
              <w:left w:w="0" w:type="dxa"/>
              <w:right w:w="0" w:type="dxa"/>
            </w:tcMar>
            <w:vAlign w:val="center"/>
          </w:tcPr>
          <w:p w14:paraId="3315959A">
            <w:pPr>
              <w:pStyle w:val="286"/>
              <w:adjustRightInd w:val="0"/>
              <w:snapToGrid w:val="0"/>
              <w:rPr>
                <w:rFonts w:hint="eastAsia" w:cs="Arial"/>
                <w:kern w:val="2"/>
                <w:sz w:val="21"/>
              </w:rPr>
            </w:pPr>
            <w:r>
              <w:rPr>
                <w:rFonts w:hint="eastAsia" w:cs="Arial"/>
                <w:kern w:val="2"/>
                <w:sz w:val="21"/>
              </w:rPr>
              <w:t>机械</w:t>
            </w:r>
          </w:p>
        </w:tc>
      </w:tr>
      <w:tr w14:paraId="7CC36C40">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continue"/>
            <w:tcMar>
              <w:left w:w="0" w:type="dxa"/>
              <w:right w:w="0" w:type="dxa"/>
            </w:tcMar>
            <w:vAlign w:val="center"/>
          </w:tcPr>
          <w:p w14:paraId="020B6A30">
            <w:pPr>
              <w:pStyle w:val="286"/>
              <w:adjustRightInd w:val="0"/>
              <w:snapToGrid w:val="0"/>
              <w:rPr>
                <w:rFonts w:hint="eastAsia"/>
                <w:snapToGrid w:val="0"/>
                <w:sz w:val="21"/>
              </w:rPr>
            </w:pPr>
          </w:p>
        </w:tc>
        <w:tc>
          <w:tcPr>
            <w:tcW w:w="445" w:type="pct"/>
            <w:tcMar>
              <w:left w:w="0" w:type="dxa"/>
              <w:right w:w="0" w:type="dxa"/>
            </w:tcMar>
            <w:vAlign w:val="center"/>
          </w:tcPr>
          <w:p w14:paraId="0AF562A5">
            <w:pPr>
              <w:pStyle w:val="286"/>
              <w:adjustRightInd w:val="0"/>
              <w:snapToGrid w:val="0"/>
              <w:rPr>
                <w:rFonts w:hint="eastAsia"/>
                <w:snapToGrid w:val="0"/>
                <w:sz w:val="21"/>
              </w:rPr>
            </w:pPr>
            <w:r>
              <w:rPr>
                <w:rFonts w:hint="eastAsia"/>
                <w:snapToGrid w:val="0"/>
                <w:sz w:val="21"/>
              </w:rPr>
              <w:t>加热节流撬</w:t>
            </w:r>
          </w:p>
        </w:tc>
        <w:tc>
          <w:tcPr>
            <w:tcW w:w="500" w:type="pct"/>
            <w:gridSpan w:val="2"/>
            <w:tcMar>
              <w:left w:w="0" w:type="dxa"/>
              <w:right w:w="0" w:type="dxa"/>
            </w:tcMar>
            <w:vAlign w:val="center"/>
          </w:tcPr>
          <w:p w14:paraId="02D6180F">
            <w:pPr>
              <w:pStyle w:val="286"/>
              <w:adjustRightInd w:val="0"/>
              <w:snapToGrid w:val="0"/>
              <w:rPr>
                <w:rFonts w:hint="eastAsia"/>
                <w:snapToGrid w:val="0"/>
                <w:sz w:val="21"/>
              </w:rPr>
            </w:pPr>
            <w:r>
              <w:rPr>
                <w:rFonts w:hint="eastAsia"/>
                <w:snapToGrid w:val="0"/>
                <w:sz w:val="21"/>
              </w:rPr>
              <w:t>65-80</w:t>
            </w:r>
          </w:p>
        </w:tc>
        <w:tc>
          <w:tcPr>
            <w:tcW w:w="552" w:type="pct"/>
            <w:vAlign w:val="center"/>
          </w:tcPr>
          <w:p w14:paraId="6A659FD3">
            <w:pPr>
              <w:pStyle w:val="286"/>
              <w:adjustRightInd w:val="0"/>
              <w:snapToGrid w:val="0"/>
              <w:rPr>
                <w:rFonts w:hint="eastAsia" w:cs="Arial"/>
                <w:kern w:val="2"/>
                <w:sz w:val="21"/>
              </w:rPr>
            </w:pPr>
            <w:r>
              <w:rPr>
                <w:rFonts w:hint="eastAsia" w:cs="Arial"/>
                <w:kern w:val="2"/>
                <w:sz w:val="21"/>
              </w:rPr>
              <w:t>2</w:t>
            </w:r>
          </w:p>
        </w:tc>
        <w:tc>
          <w:tcPr>
            <w:tcW w:w="555" w:type="pct"/>
            <w:gridSpan w:val="3"/>
            <w:vAlign w:val="center"/>
          </w:tcPr>
          <w:p w14:paraId="57B14EED">
            <w:pPr>
              <w:pStyle w:val="286"/>
              <w:adjustRightInd w:val="0"/>
              <w:snapToGrid w:val="0"/>
              <w:rPr>
                <w:rFonts w:hint="eastAsia" w:cs="Arial"/>
                <w:kern w:val="2"/>
                <w:sz w:val="21"/>
              </w:rPr>
            </w:pPr>
            <w:r>
              <w:rPr>
                <w:rFonts w:hint="eastAsia" w:cs="Arial"/>
                <w:kern w:val="2"/>
                <w:sz w:val="21"/>
              </w:rPr>
              <w:t>22</w:t>
            </w:r>
          </w:p>
        </w:tc>
        <w:tc>
          <w:tcPr>
            <w:tcW w:w="555" w:type="pct"/>
            <w:gridSpan w:val="2"/>
            <w:vAlign w:val="center"/>
          </w:tcPr>
          <w:p w14:paraId="482DCBEA">
            <w:pPr>
              <w:pStyle w:val="286"/>
              <w:adjustRightInd w:val="0"/>
              <w:snapToGrid w:val="0"/>
              <w:rPr>
                <w:rFonts w:hint="eastAsia" w:cs="Arial"/>
                <w:kern w:val="2"/>
                <w:sz w:val="21"/>
              </w:rPr>
            </w:pPr>
            <w:r>
              <w:rPr>
                <w:rFonts w:hint="eastAsia" w:cs="Arial"/>
                <w:kern w:val="2"/>
                <w:sz w:val="21"/>
              </w:rPr>
              <w:t>48</w:t>
            </w:r>
          </w:p>
        </w:tc>
        <w:tc>
          <w:tcPr>
            <w:tcW w:w="555" w:type="pct"/>
            <w:gridSpan w:val="3"/>
          </w:tcPr>
          <w:p w14:paraId="1FF4A67A">
            <w:pPr>
              <w:pStyle w:val="286"/>
              <w:adjustRightInd w:val="0"/>
              <w:snapToGrid w:val="0"/>
              <w:rPr>
                <w:rFonts w:hint="eastAsia" w:cs="Arial"/>
                <w:kern w:val="2"/>
                <w:sz w:val="21"/>
              </w:rPr>
            </w:pPr>
            <w:r>
              <w:rPr>
                <w:rFonts w:hint="eastAsia" w:cs="Arial"/>
                <w:kern w:val="2"/>
                <w:sz w:val="21"/>
              </w:rPr>
              <w:t>0.5</w:t>
            </w:r>
          </w:p>
        </w:tc>
        <w:tc>
          <w:tcPr>
            <w:tcW w:w="553" w:type="pct"/>
            <w:gridSpan w:val="3"/>
            <w:vMerge w:val="continue"/>
            <w:tcMar>
              <w:left w:w="0" w:type="dxa"/>
              <w:right w:w="0" w:type="dxa"/>
            </w:tcMar>
            <w:vAlign w:val="center"/>
          </w:tcPr>
          <w:p w14:paraId="07A36154">
            <w:pPr>
              <w:pStyle w:val="286"/>
              <w:adjustRightInd w:val="0"/>
              <w:snapToGrid w:val="0"/>
              <w:rPr>
                <w:rFonts w:hint="eastAsia" w:cs="Arial"/>
                <w:kern w:val="2"/>
                <w:sz w:val="21"/>
              </w:rPr>
            </w:pPr>
          </w:p>
        </w:tc>
        <w:tc>
          <w:tcPr>
            <w:tcW w:w="416" w:type="pct"/>
            <w:gridSpan w:val="3"/>
            <w:tcMar>
              <w:left w:w="0" w:type="dxa"/>
              <w:right w:w="0" w:type="dxa"/>
            </w:tcMar>
            <w:vAlign w:val="center"/>
          </w:tcPr>
          <w:p w14:paraId="21D9802D">
            <w:pPr>
              <w:pStyle w:val="286"/>
              <w:adjustRightInd w:val="0"/>
              <w:snapToGrid w:val="0"/>
              <w:rPr>
                <w:rFonts w:hint="eastAsia" w:cs="Arial"/>
                <w:kern w:val="2"/>
                <w:sz w:val="21"/>
              </w:rPr>
            </w:pPr>
            <w:r>
              <w:rPr>
                <w:rFonts w:hint="eastAsia" w:cs="Arial"/>
                <w:kern w:val="2"/>
                <w:sz w:val="21"/>
              </w:rPr>
              <w:t>连续</w:t>
            </w:r>
          </w:p>
        </w:tc>
        <w:tc>
          <w:tcPr>
            <w:tcW w:w="414" w:type="pct"/>
            <w:gridSpan w:val="2"/>
            <w:tcMar>
              <w:left w:w="0" w:type="dxa"/>
              <w:right w:w="0" w:type="dxa"/>
            </w:tcMar>
            <w:vAlign w:val="center"/>
          </w:tcPr>
          <w:p w14:paraId="3016FBB7">
            <w:pPr>
              <w:pStyle w:val="286"/>
              <w:adjustRightInd w:val="0"/>
              <w:snapToGrid w:val="0"/>
              <w:rPr>
                <w:rFonts w:hint="eastAsia" w:cs="Arial"/>
                <w:kern w:val="2"/>
                <w:sz w:val="21"/>
              </w:rPr>
            </w:pPr>
            <w:r>
              <w:rPr>
                <w:rFonts w:hint="eastAsia" w:cs="Arial"/>
                <w:kern w:val="2"/>
                <w:sz w:val="21"/>
              </w:rPr>
              <w:t>机械</w:t>
            </w:r>
          </w:p>
        </w:tc>
      </w:tr>
      <w:tr w14:paraId="310403FE">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tcMar>
              <w:left w:w="0" w:type="dxa"/>
              <w:right w:w="0" w:type="dxa"/>
            </w:tcMar>
            <w:vAlign w:val="center"/>
          </w:tcPr>
          <w:p w14:paraId="701CCC1B">
            <w:pPr>
              <w:pStyle w:val="286"/>
              <w:adjustRightInd w:val="0"/>
              <w:snapToGrid w:val="0"/>
              <w:rPr>
                <w:rFonts w:hint="eastAsia"/>
                <w:snapToGrid w:val="0"/>
                <w:sz w:val="21"/>
              </w:rPr>
            </w:pPr>
            <w:r>
              <w:rPr>
                <w:rFonts w:hint="eastAsia"/>
                <w:sz w:val="21"/>
              </w:rPr>
              <w:t>燃气发电机</w:t>
            </w:r>
          </w:p>
        </w:tc>
        <w:tc>
          <w:tcPr>
            <w:tcW w:w="445" w:type="pct"/>
            <w:tcMar>
              <w:left w:w="0" w:type="dxa"/>
              <w:right w:w="0" w:type="dxa"/>
            </w:tcMar>
            <w:vAlign w:val="center"/>
          </w:tcPr>
          <w:p w14:paraId="1BCF2790">
            <w:pPr>
              <w:pStyle w:val="286"/>
              <w:adjustRightInd w:val="0"/>
              <w:snapToGrid w:val="0"/>
              <w:rPr>
                <w:rFonts w:hint="eastAsia"/>
                <w:snapToGrid w:val="0"/>
                <w:sz w:val="21"/>
              </w:rPr>
            </w:pPr>
            <w:r>
              <w:rPr>
                <w:rFonts w:hint="eastAsia"/>
                <w:sz w:val="21"/>
              </w:rPr>
              <w:t>燃气发电机</w:t>
            </w:r>
          </w:p>
        </w:tc>
        <w:tc>
          <w:tcPr>
            <w:tcW w:w="500" w:type="pct"/>
            <w:gridSpan w:val="2"/>
            <w:tcMar>
              <w:left w:w="0" w:type="dxa"/>
              <w:right w:w="0" w:type="dxa"/>
            </w:tcMar>
            <w:vAlign w:val="center"/>
          </w:tcPr>
          <w:p w14:paraId="752D8D9C">
            <w:pPr>
              <w:pStyle w:val="286"/>
              <w:adjustRightInd w:val="0"/>
              <w:snapToGrid w:val="0"/>
              <w:rPr>
                <w:rFonts w:hint="eastAsia"/>
                <w:snapToGrid w:val="0"/>
                <w:sz w:val="21"/>
              </w:rPr>
            </w:pPr>
            <w:r>
              <w:rPr>
                <w:rFonts w:hint="eastAsia"/>
                <w:snapToGrid w:val="0"/>
                <w:sz w:val="21"/>
              </w:rPr>
              <w:t>85～9</w:t>
            </w:r>
            <w:r>
              <w:rPr>
                <w:snapToGrid w:val="0"/>
                <w:sz w:val="21"/>
              </w:rPr>
              <w:t>0</w:t>
            </w:r>
          </w:p>
        </w:tc>
        <w:tc>
          <w:tcPr>
            <w:tcW w:w="552" w:type="pct"/>
            <w:vAlign w:val="center"/>
          </w:tcPr>
          <w:p w14:paraId="6F9E92C1">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3170E456">
            <w:pPr>
              <w:pStyle w:val="286"/>
              <w:adjustRightInd w:val="0"/>
              <w:snapToGrid w:val="0"/>
              <w:rPr>
                <w:rFonts w:hint="eastAsia" w:cs="Arial"/>
                <w:kern w:val="2"/>
                <w:sz w:val="21"/>
              </w:rPr>
            </w:pPr>
            <w:r>
              <w:rPr>
                <w:rFonts w:hint="eastAsia" w:cs="Arial"/>
                <w:kern w:val="2"/>
                <w:sz w:val="21"/>
              </w:rPr>
              <w:t>44</w:t>
            </w:r>
          </w:p>
        </w:tc>
        <w:tc>
          <w:tcPr>
            <w:tcW w:w="555" w:type="pct"/>
            <w:gridSpan w:val="2"/>
            <w:vAlign w:val="center"/>
          </w:tcPr>
          <w:p w14:paraId="52F47236">
            <w:pPr>
              <w:pStyle w:val="286"/>
              <w:adjustRightInd w:val="0"/>
              <w:snapToGrid w:val="0"/>
              <w:rPr>
                <w:rFonts w:hint="eastAsia" w:cs="Arial"/>
                <w:kern w:val="2"/>
                <w:sz w:val="21"/>
              </w:rPr>
            </w:pPr>
            <w:r>
              <w:rPr>
                <w:rFonts w:hint="eastAsia" w:cs="Arial"/>
                <w:kern w:val="2"/>
                <w:sz w:val="21"/>
              </w:rPr>
              <w:t>83</w:t>
            </w:r>
          </w:p>
        </w:tc>
        <w:tc>
          <w:tcPr>
            <w:tcW w:w="555" w:type="pct"/>
            <w:gridSpan w:val="3"/>
          </w:tcPr>
          <w:p w14:paraId="06CE5996">
            <w:pPr>
              <w:pStyle w:val="286"/>
              <w:adjustRightInd w:val="0"/>
              <w:snapToGrid w:val="0"/>
              <w:rPr>
                <w:rFonts w:hint="eastAsia" w:cs="Arial"/>
                <w:kern w:val="2"/>
                <w:sz w:val="21"/>
              </w:rPr>
            </w:pPr>
            <w:r>
              <w:rPr>
                <w:rFonts w:hint="eastAsia" w:cs="Arial"/>
                <w:kern w:val="2"/>
                <w:sz w:val="21"/>
              </w:rPr>
              <w:t>0.5</w:t>
            </w:r>
          </w:p>
        </w:tc>
        <w:tc>
          <w:tcPr>
            <w:tcW w:w="553" w:type="pct"/>
            <w:gridSpan w:val="3"/>
            <w:vMerge w:val="continue"/>
            <w:tcMar>
              <w:left w:w="0" w:type="dxa"/>
              <w:right w:w="0" w:type="dxa"/>
            </w:tcMar>
            <w:vAlign w:val="center"/>
          </w:tcPr>
          <w:p w14:paraId="354F8C69">
            <w:pPr>
              <w:pStyle w:val="286"/>
              <w:adjustRightInd w:val="0"/>
              <w:snapToGrid w:val="0"/>
              <w:rPr>
                <w:rFonts w:hint="eastAsia" w:cs="Arial"/>
                <w:kern w:val="2"/>
                <w:sz w:val="21"/>
              </w:rPr>
            </w:pPr>
          </w:p>
        </w:tc>
        <w:tc>
          <w:tcPr>
            <w:tcW w:w="416" w:type="pct"/>
            <w:gridSpan w:val="3"/>
            <w:tcMar>
              <w:left w:w="0" w:type="dxa"/>
              <w:right w:w="0" w:type="dxa"/>
            </w:tcMar>
            <w:vAlign w:val="center"/>
          </w:tcPr>
          <w:p w14:paraId="47CA6578">
            <w:pPr>
              <w:pStyle w:val="286"/>
              <w:adjustRightInd w:val="0"/>
              <w:snapToGrid w:val="0"/>
              <w:rPr>
                <w:rFonts w:hint="eastAsia" w:cs="Arial"/>
                <w:kern w:val="2"/>
                <w:sz w:val="21"/>
              </w:rPr>
            </w:pPr>
            <w:r>
              <w:rPr>
                <w:rFonts w:hint="eastAsia" w:cs="Arial"/>
                <w:kern w:val="2"/>
                <w:sz w:val="21"/>
              </w:rPr>
              <w:t>连续</w:t>
            </w:r>
          </w:p>
        </w:tc>
        <w:tc>
          <w:tcPr>
            <w:tcW w:w="414" w:type="pct"/>
            <w:gridSpan w:val="2"/>
            <w:tcMar>
              <w:left w:w="0" w:type="dxa"/>
              <w:right w:w="0" w:type="dxa"/>
            </w:tcMar>
            <w:vAlign w:val="center"/>
          </w:tcPr>
          <w:p w14:paraId="3AA397D1">
            <w:pPr>
              <w:pStyle w:val="286"/>
              <w:adjustRightInd w:val="0"/>
              <w:snapToGrid w:val="0"/>
              <w:rPr>
                <w:rFonts w:hint="eastAsia" w:cs="Arial"/>
                <w:kern w:val="2"/>
                <w:sz w:val="21"/>
              </w:rPr>
            </w:pPr>
            <w:r>
              <w:rPr>
                <w:rFonts w:hint="eastAsia" w:cs="Arial"/>
                <w:kern w:val="2"/>
                <w:sz w:val="21"/>
              </w:rPr>
              <w:t>机械</w:t>
            </w:r>
          </w:p>
        </w:tc>
      </w:tr>
      <w:tr w14:paraId="2663B125">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tcMar>
              <w:left w:w="0" w:type="dxa"/>
              <w:right w:w="0" w:type="dxa"/>
            </w:tcMar>
            <w:vAlign w:val="center"/>
          </w:tcPr>
          <w:p w14:paraId="021A03AA">
            <w:pPr>
              <w:adjustRightInd w:val="0"/>
              <w:snapToGrid w:val="0"/>
              <w:spacing w:line="300" w:lineRule="atLeast"/>
              <w:jc w:val="center"/>
              <w:rPr>
                <w:rFonts w:hint="eastAsia" w:ascii="宋体" w:hAnsi="宋体"/>
                <w:szCs w:val="21"/>
              </w:rPr>
            </w:pPr>
            <w:r>
              <w:rPr>
                <w:rFonts w:hint="eastAsia" w:ascii="宋体" w:hAnsi="宋体"/>
                <w:szCs w:val="21"/>
              </w:rPr>
              <w:t>槽车</w:t>
            </w:r>
          </w:p>
        </w:tc>
        <w:tc>
          <w:tcPr>
            <w:tcW w:w="445" w:type="pct"/>
            <w:tcMar>
              <w:left w:w="0" w:type="dxa"/>
              <w:right w:w="0" w:type="dxa"/>
            </w:tcMar>
            <w:vAlign w:val="center"/>
          </w:tcPr>
          <w:p w14:paraId="3B0B42CF">
            <w:pPr>
              <w:adjustRightInd w:val="0"/>
              <w:snapToGrid w:val="0"/>
              <w:spacing w:line="300" w:lineRule="atLeast"/>
              <w:jc w:val="center"/>
              <w:rPr>
                <w:rFonts w:hint="eastAsia" w:ascii="宋体" w:hAnsi="宋体"/>
                <w:szCs w:val="21"/>
              </w:rPr>
            </w:pPr>
            <w:r>
              <w:rPr>
                <w:rFonts w:hint="eastAsia" w:ascii="宋体" w:hAnsi="宋体"/>
                <w:szCs w:val="21"/>
              </w:rPr>
              <w:t>交通噪声</w:t>
            </w:r>
          </w:p>
        </w:tc>
        <w:tc>
          <w:tcPr>
            <w:tcW w:w="500" w:type="pct"/>
            <w:gridSpan w:val="2"/>
            <w:tcMar>
              <w:left w:w="0" w:type="dxa"/>
              <w:right w:w="0" w:type="dxa"/>
            </w:tcMar>
            <w:vAlign w:val="center"/>
          </w:tcPr>
          <w:p w14:paraId="3A0EE5EE">
            <w:pPr>
              <w:adjustRightInd w:val="0"/>
              <w:snapToGrid w:val="0"/>
              <w:spacing w:line="300" w:lineRule="atLeast"/>
              <w:jc w:val="center"/>
              <w:rPr>
                <w:rFonts w:hint="eastAsia" w:ascii="宋体" w:hAnsi="宋体"/>
                <w:szCs w:val="21"/>
              </w:rPr>
            </w:pPr>
            <w:r>
              <w:rPr>
                <w:rFonts w:ascii="宋体" w:hAnsi="宋体"/>
                <w:szCs w:val="21"/>
              </w:rPr>
              <w:t>60～90</w:t>
            </w:r>
          </w:p>
        </w:tc>
        <w:tc>
          <w:tcPr>
            <w:tcW w:w="552" w:type="pct"/>
            <w:vAlign w:val="center"/>
          </w:tcPr>
          <w:p w14:paraId="6897A710">
            <w:pPr>
              <w:pStyle w:val="286"/>
              <w:adjustRightInd w:val="0"/>
              <w:snapToGrid w:val="0"/>
              <w:rPr>
                <w:rFonts w:hint="eastAsia" w:cs="Arial"/>
                <w:kern w:val="2"/>
                <w:sz w:val="21"/>
              </w:rPr>
            </w:pPr>
            <w:r>
              <w:rPr>
                <w:rFonts w:hint="eastAsia" w:cs="Arial"/>
                <w:kern w:val="2"/>
                <w:sz w:val="21"/>
              </w:rPr>
              <w:t>6</w:t>
            </w:r>
          </w:p>
        </w:tc>
        <w:tc>
          <w:tcPr>
            <w:tcW w:w="1665" w:type="pct"/>
            <w:gridSpan w:val="8"/>
            <w:vAlign w:val="center"/>
          </w:tcPr>
          <w:p w14:paraId="1CF0F538">
            <w:pPr>
              <w:pStyle w:val="286"/>
              <w:adjustRightInd w:val="0"/>
              <w:snapToGrid w:val="0"/>
              <w:rPr>
                <w:rFonts w:hint="eastAsia" w:cs="Arial"/>
                <w:kern w:val="2"/>
                <w:sz w:val="21"/>
              </w:rPr>
            </w:pPr>
            <w:r>
              <w:rPr>
                <w:rFonts w:hint="eastAsia" w:cs="Arial"/>
                <w:kern w:val="2"/>
                <w:sz w:val="21"/>
              </w:rPr>
              <w:t>/</w:t>
            </w:r>
          </w:p>
        </w:tc>
        <w:tc>
          <w:tcPr>
            <w:tcW w:w="553" w:type="pct"/>
            <w:gridSpan w:val="3"/>
            <w:tcMar>
              <w:left w:w="0" w:type="dxa"/>
              <w:right w:w="0" w:type="dxa"/>
            </w:tcMar>
            <w:vAlign w:val="center"/>
          </w:tcPr>
          <w:p w14:paraId="62FC281A">
            <w:pPr>
              <w:pStyle w:val="286"/>
              <w:adjustRightInd w:val="0"/>
              <w:snapToGrid w:val="0"/>
              <w:rPr>
                <w:rFonts w:hint="eastAsia" w:cs="Arial"/>
                <w:kern w:val="2"/>
                <w:sz w:val="21"/>
              </w:rPr>
            </w:pPr>
            <w:r>
              <w:rPr>
                <w:rFonts w:hint="eastAsia" w:cs="Arial"/>
                <w:kern w:val="2"/>
                <w:sz w:val="21"/>
              </w:rPr>
              <w:t>禁止随意鸣笛</w:t>
            </w:r>
          </w:p>
        </w:tc>
        <w:tc>
          <w:tcPr>
            <w:tcW w:w="416" w:type="pct"/>
            <w:gridSpan w:val="3"/>
            <w:tcMar>
              <w:left w:w="0" w:type="dxa"/>
              <w:right w:w="0" w:type="dxa"/>
            </w:tcMar>
            <w:vAlign w:val="center"/>
          </w:tcPr>
          <w:p w14:paraId="7E9B6793">
            <w:pPr>
              <w:pStyle w:val="286"/>
              <w:adjustRightInd w:val="0"/>
              <w:snapToGrid w:val="0"/>
              <w:rPr>
                <w:rFonts w:hint="eastAsia" w:cs="Arial"/>
                <w:kern w:val="2"/>
                <w:sz w:val="21"/>
              </w:rPr>
            </w:pPr>
            <w:r>
              <w:rPr>
                <w:rFonts w:hint="eastAsia" w:cs="Arial"/>
                <w:kern w:val="2"/>
                <w:sz w:val="21"/>
              </w:rPr>
              <w:t>间歇</w:t>
            </w:r>
          </w:p>
        </w:tc>
        <w:tc>
          <w:tcPr>
            <w:tcW w:w="414" w:type="pct"/>
            <w:gridSpan w:val="2"/>
            <w:tcMar>
              <w:left w:w="0" w:type="dxa"/>
              <w:right w:w="0" w:type="dxa"/>
            </w:tcMar>
            <w:vAlign w:val="center"/>
          </w:tcPr>
          <w:p w14:paraId="2AE17574">
            <w:pPr>
              <w:pStyle w:val="286"/>
              <w:adjustRightInd w:val="0"/>
              <w:snapToGrid w:val="0"/>
              <w:rPr>
                <w:rFonts w:hint="eastAsia" w:cs="Arial"/>
                <w:kern w:val="2"/>
                <w:sz w:val="21"/>
              </w:rPr>
            </w:pPr>
            <w:r>
              <w:rPr>
                <w:rFonts w:hint="eastAsia" w:cs="Arial"/>
                <w:kern w:val="2"/>
                <w:sz w:val="21"/>
              </w:rPr>
              <w:t>机械</w:t>
            </w:r>
          </w:p>
        </w:tc>
      </w:tr>
      <w:bookmarkEnd w:id="333"/>
      <w:tr w14:paraId="7378E238">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21"/>
            <w:vAlign w:val="center"/>
          </w:tcPr>
          <w:p w14:paraId="598F8F4A">
            <w:pPr>
              <w:pStyle w:val="286"/>
              <w:adjustRightInd w:val="0"/>
              <w:snapToGrid w:val="0"/>
              <w:rPr>
                <w:rFonts w:hint="eastAsia" w:cs="Arial"/>
                <w:kern w:val="2"/>
                <w:sz w:val="21"/>
              </w:rPr>
            </w:pPr>
            <w:r>
              <w:rPr>
                <w:rFonts w:hint="eastAsia" w:cs="Arial"/>
                <w:kern w:val="2"/>
                <w:sz w:val="21"/>
              </w:rPr>
              <w:t>中佳141井场</w:t>
            </w:r>
          </w:p>
        </w:tc>
      </w:tr>
      <w:tr w14:paraId="59FFD12F">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900" w:type="pct"/>
            <w:gridSpan w:val="2"/>
            <w:tcMar>
              <w:left w:w="0" w:type="dxa"/>
              <w:right w:w="0" w:type="dxa"/>
            </w:tcMar>
            <w:vAlign w:val="center"/>
          </w:tcPr>
          <w:p w14:paraId="7F8B8476">
            <w:pPr>
              <w:pStyle w:val="286"/>
              <w:adjustRightInd w:val="0"/>
              <w:snapToGrid w:val="0"/>
              <w:rPr>
                <w:rFonts w:hint="eastAsia" w:cs="Arial"/>
                <w:kern w:val="2"/>
                <w:sz w:val="21"/>
              </w:rPr>
            </w:pPr>
            <w:r>
              <w:rPr>
                <w:rFonts w:hint="eastAsia" w:cs="Arial"/>
                <w:kern w:val="2"/>
                <w:sz w:val="21"/>
              </w:rPr>
              <w:t>三相分离器</w:t>
            </w:r>
          </w:p>
        </w:tc>
        <w:tc>
          <w:tcPr>
            <w:tcW w:w="500" w:type="pct"/>
            <w:gridSpan w:val="2"/>
            <w:tcMar>
              <w:left w:w="0" w:type="dxa"/>
              <w:right w:w="0" w:type="dxa"/>
            </w:tcMar>
            <w:vAlign w:val="center"/>
          </w:tcPr>
          <w:p w14:paraId="2665A877">
            <w:pPr>
              <w:pStyle w:val="286"/>
              <w:adjustRightInd w:val="0"/>
              <w:snapToGrid w:val="0"/>
              <w:rPr>
                <w:rFonts w:hint="eastAsia" w:cs="Arial"/>
                <w:kern w:val="2"/>
                <w:sz w:val="21"/>
              </w:rPr>
            </w:pPr>
            <w:r>
              <w:rPr>
                <w:rFonts w:hint="eastAsia"/>
                <w:snapToGrid w:val="0"/>
                <w:sz w:val="21"/>
              </w:rPr>
              <w:t>65-80</w:t>
            </w:r>
          </w:p>
        </w:tc>
        <w:tc>
          <w:tcPr>
            <w:tcW w:w="552" w:type="pct"/>
            <w:vAlign w:val="center"/>
          </w:tcPr>
          <w:p w14:paraId="24FCB1FA">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0D448802">
            <w:pPr>
              <w:pStyle w:val="286"/>
              <w:adjustRightInd w:val="0"/>
              <w:snapToGrid w:val="0"/>
              <w:rPr>
                <w:rFonts w:hint="eastAsia" w:cs="Arial"/>
                <w:kern w:val="2"/>
                <w:sz w:val="21"/>
              </w:rPr>
            </w:pPr>
            <w:r>
              <w:rPr>
                <w:rFonts w:hint="eastAsia" w:cs="Arial"/>
                <w:kern w:val="2"/>
                <w:sz w:val="21"/>
              </w:rPr>
              <w:t>65</w:t>
            </w:r>
          </w:p>
        </w:tc>
        <w:tc>
          <w:tcPr>
            <w:tcW w:w="555" w:type="pct"/>
            <w:gridSpan w:val="2"/>
            <w:vAlign w:val="center"/>
          </w:tcPr>
          <w:p w14:paraId="19227372">
            <w:pPr>
              <w:pStyle w:val="286"/>
              <w:adjustRightInd w:val="0"/>
              <w:snapToGrid w:val="0"/>
              <w:rPr>
                <w:rFonts w:hint="eastAsia" w:cs="Arial"/>
                <w:kern w:val="2"/>
                <w:sz w:val="21"/>
              </w:rPr>
            </w:pPr>
            <w:r>
              <w:rPr>
                <w:rFonts w:hint="eastAsia" w:cs="Arial"/>
                <w:kern w:val="2"/>
                <w:sz w:val="21"/>
              </w:rPr>
              <w:t>69</w:t>
            </w:r>
          </w:p>
        </w:tc>
        <w:tc>
          <w:tcPr>
            <w:tcW w:w="555" w:type="pct"/>
            <w:gridSpan w:val="3"/>
          </w:tcPr>
          <w:p w14:paraId="59B3912A">
            <w:pPr>
              <w:pStyle w:val="286"/>
              <w:adjustRightInd w:val="0"/>
              <w:snapToGrid w:val="0"/>
              <w:rPr>
                <w:rFonts w:hint="eastAsia" w:cs="Arial"/>
                <w:kern w:val="2"/>
                <w:sz w:val="21"/>
              </w:rPr>
            </w:pPr>
            <w:r>
              <w:rPr>
                <w:rFonts w:hint="eastAsia" w:cs="Arial"/>
                <w:kern w:val="2"/>
                <w:sz w:val="21"/>
              </w:rPr>
              <w:t>0.5</w:t>
            </w:r>
          </w:p>
        </w:tc>
        <w:tc>
          <w:tcPr>
            <w:tcW w:w="553" w:type="pct"/>
            <w:gridSpan w:val="3"/>
            <w:vMerge w:val="restart"/>
            <w:tcMar>
              <w:left w:w="0" w:type="dxa"/>
              <w:right w:w="0" w:type="dxa"/>
            </w:tcMar>
            <w:vAlign w:val="center"/>
          </w:tcPr>
          <w:p w14:paraId="58D4CD4D">
            <w:pPr>
              <w:pStyle w:val="286"/>
              <w:adjustRightInd w:val="0"/>
              <w:snapToGrid w:val="0"/>
              <w:rPr>
                <w:rFonts w:hint="eastAsia" w:cs="Arial"/>
                <w:kern w:val="2"/>
                <w:sz w:val="21"/>
              </w:rPr>
            </w:pPr>
            <w:r>
              <w:rPr>
                <w:rFonts w:hint="eastAsia" w:cs="Arial"/>
                <w:kern w:val="2"/>
                <w:sz w:val="21"/>
              </w:rPr>
              <w:t>选用低噪声设备、基础减振</w:t>
            </w:r>
          </w:p>
        </w:tc>
        <w:tc>
          <w:tcPr>
            <w:tcW w:w="416" w:type="pct"/>
            <w:gridSpan w:val="3"/>
            <w:tcMar>
              <w:left w:w="0" w:type="dxa"/>
              <w:right w:w="0" w:type="dxa"/>
            </w:tcMar>
            <w:vAlign w:val="center"/>
          </w:tcPr>
          <w:p w14:paraId="76D4E307">
            <w:pPr>
              <w:pStyle w:val="286"/>
              <w:adjustRightInd w:val="0"/>
              <w:snapToGrid w:val="0"/>
              <w:rPr>
                <w:rFonts w:hint="eastAsia" w:cs="Arial"/>
                <w:kern w:val="2"/>
                <w:sz w:val="21"/>
              </w:rPr>
            </w:pPr>
            <w:r>
              <w:rPr>
                <w:rFonts w:hint="eastAsia" w:cs="Arial"/>
                <w:kern w:val="2"/>
                <w:sz w:val="21"/>
              </w:rPr>
              <w:t>连续</w:t>
            </w:r>
          </w:p>
        </w:tc>
        <w:tc>
          <w:tcPr>
            <w:tcW w:w="414" w:type="pct"/>
            <w:gridSpan w:val="2"/>
            <w:tcMar>
              <w:left w:w="0" w:type="dxa"/>
              <w:right w:w="0" w:type="dxa"/>
            </w:tcMar>
            <w:vAlign w:val="center"/>
          </w:tcPr>
          <w:p w14:paraId="60167E80">
            <w:pPr>
              <w:pStyle w:val="286"/>
              <w:adjustRightInd w:val="0"/>
              <w:snapToGrid w:val="0"/>
              <w:rPr>
                <w:rFonts w:hint="eastAsia" w:cs="Arial"/>
                <w:kern w:val="2"/>
                <w:sz w:val="21"/>
              </w:rPr>
            </w:pPr>
            <w:r>
              <w:rPr>
                <w:rFonts w:hint="eastAsia" w:cs="Arial"/>
                <w:kern w:val="2"/>
                <w:sz w:val="21"/>
              </w:rPr>
              <w:t>机械</w:t>
            </w:r>
          </w:p>
        </w:tc>
      </w:tr>
      <w:tr w14:paraId="1DB597A0">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900" w:type="pct"/>
            <w:gridSpan w:val="2"/>
            <w:tcMar>
              <w:left w:w="0" w:type="dxa"/>
              <w:right w:w="0" w:type="dxa"/>
            </w:tcMar>
            <w:vAlign w:val="center"/>
          </w:tcPr>
          <w:p w14:paraId="4608EC5D">
            <w:pPr>
              <w:pStyle w:val="286"/>
              <w:adjustRightInd w:val="0"/>
              <w:snapToGrid w:val="0"/>
              <w:rPr>
                <w:rFonts w:hint="eastAsia" w:cs="Arial"/>
                <w:kern w:val="2"/>
                <w:sz w:val="21"/>
              </w:rPr>
            </w:pPr>
            <w:r>
              <w:rPr>
                <w:rFonts w:hint="eastAsia" w:cs="Arial"/>
                <w:kern w:val="2"/>
                <w:sz w:val="21"/>
              </w:rPr>
              <w:t>采气树</w:t>
            </w:r>
          </w:p>
        </w:tc>
        <w:tc>
          <w:tcPr>
            <w:tcW w:w="500" w:type="pct"/>
            <w:gridSpan w:val="2"/>
            <w:tcMar>
              <w:left w:w="0" w:type="dxa"/>
              <w:right w:w="0" w:type="dxa"/>
            </w:tcMar>
            <w:vAlign w:val="center"/>
          </w:tcPr>
          <w:p w14:paraId="5F608207">
            <w:pPr>
              <w:pStyle w:val="286"/>
              <w:adjustRightInd w:val="0"/>
              <w:snapToGrid w:val="0"/>
              <w:rPr>
                <w:rFonts w:hint="eastAsia"/>
                <w:snapToGrid w:val="0"/>
                <w:sz w:val="21"/>
              </w:rPr>
            </w:pPr>
            <w:r>
              <w:rPr>
                <w:rFonts w:hint="eastAsia"/>
                <w:snapToGrid w:val="0"/>
                <w:sz w:val="21"/>
              </w:rPr>
              <w:t>65-80</w:t>
            </w:r>
          </w:p>
        </w:tc>
        <w:tc>
          <w:tcPr>
            <w:tcW w:w="552" w:type="pct"/>
            <w:vAlign w:val="center"/>
          </w:tcPr>
          <w:p w14:paraId="14692302">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2070BCC0">
            <w:pPr>
              <w:pStyle w:val="286"/>
              <w:adjustRightInd w:val="0"/>
              <w:snapToGrid w:val="0"/>
              <w:rPr>
                <w:rFonts w:hint="eastAsia" w:cs="Arial"/>
                <w:kern w:val="2"/>
                <w:sz w:val="21"/>
              </w:rPr>
            </w:pPr>
            <w:r>
              <w:rPr>
                <w:rFonts w:hint="eastAsia" w:cs="Arial"/>
                <w:kern w:val="2"/>
                <w:sz w:val="21"/>
              </w:rPr>
              <w:t>58</w:t>
            </w:r>
          </w:p>
        </w:tc>
        <w:tc>
          <w:tcPr>
            <w:tcW w:w="555" w:type="pct"/>
            <w:gridSpan w:val="2"/>
            <w:vAlign w:val="center"/>
          </w:tcPr>
          <w:p w14:paraId="2005CDFF">
            <w:pPr>
              <w:pStyle w:val="286"/>
              <w:adjustRightInd w:val="0"/>
              <w:snapToGrid w:val="0"/>
              <w:rPr>
                <w:rFonts w:hint="eastAsia" w:cs="Arial"/>
                <w:kern w:val="2"/>
                <w:sz w:val="21"/>
              </w:rPr>
            </w:pPr>
            <w:r>
              <w:rPr>
                <w:rFonts w:hint="eastAsia" w:cs="Arial"/>
                <w:kern w:val="2"/>
                <w:sz w:val="21"/>
              </w:rPr>
              <w:t>48</w:t>
            </w:r>
          </w:p>
        </w:tc>
        <w:tc>
          <w:tcPr>
            <w:tcW w:w="555" w:type="pct"/>
            <w:gridSpan w:val="3"/>
          </w:tcPr>
          <w:p w14:paraId="19BC649D">
            <w:pPr>
              <w:pStyle w:val="286"/>
              <w:adjustRightInd w:val="0"/>
              <w:snapToGrid w:val="0"/>
              <w:rPr>
                <w:rFonts w:hint="eastAsia" w:cs="Arial"/>
                <w:kern w:val="2"/>
                <w:sz w:val="21"/>
              </w:rPr>
            </w:pPr>
            <w:r>
              <w:rPr>
                <w:rFonts w:hint="eastAsia" w:cs="Arial"/>
                <w:kern w:val="2"/>
                <w:sz w:val="21"/>
              </w:rPr>
              <w:t>0.5</w:t>
            </w:r>
          </w:p>
        </w:tc>
        <w:tc>
          <w:tcPr>
            <w:tcW w:w="553" w:type="pct"/>
            <w:gridSpan w:val="3"/>
            <w:vMerge w:val="continue"/>
            <w:tcMar>
              <w:left w:w="0" w:type="dxa"/>
              <w:right w:w="0" w:type="dxa"/>
            </w:tcMar>
            <w:vAlign w:val="center"/>
          </w:tcPr>
          <w:p w14:paraId="6B6C9E9E">
            <w:pPr>
              <w:pStyle w:val="286"/>
              <w:adjustRightInd w:val="0"/>
              <w:snapToGrid w:val="0"/>
              <w:rPr>
                <w:rFonts w:hint="eastAsia" w:cs="Arial"/>
                <w:kern w:val="2"/>
                <w:sz w:val="21"/>
              </w:rPr>
            </w:pPr>
          </w:p>
        </w:tc>
        <w:tc>
          <w:tcPr>
            <w:tcW w:w="416" w:type="pct"/>
            <w:gridSpan w:val="3"/>
            <w:tcMar>
              <w:left w:w="0" w:type="dxa"/>
              <w:right w:w="0" w:type="dxa"/>
            </w:tcMar>
            <w:vAlign w:val="center"/>
          </w:tcPr>
          <w:p w14:paraId="410E0D75">
            <w:pPr>
              <w:pStyle w:val="286"/>
              <w:adjustRightInd w:val="0"/>
              <w:snapToGrid w:val="0"/>
              <w:rPr>
                <w:rFonts w:hint="eastAsia" w:cs="Arial"/>
                <w:kern w:val="2"/>
                <w:sz w:val="21"/>
              </w:rPr>
            </w:pPr>
          </w:p>
        </w:tc>
        <w:tc>
          <w:tcPr>
            <w:tcW w:w="414" w:type="pct"/>
            <w:gridSpan w:val="2"/>
            <w:tcMar>
              <w:left w:w="0" w:type="dxa"/>
              <w:right w:w="0" w:type="dxa"/>
            </w:tcMar>
            <w:vAlign w:val="center"/>
          </w:tcPr>
          <w:p w14:paraId="5327174C">
            <w:pPr>
              <w:pStyle w:val="286"/>
              <w:adjustRightInd w:val="0"/>
              <w:snapToGrid w:val="0"/>
              <w:rPr>
                <w:rFonts w:hint="eastAsia" w:cs="Arial"/>
                <w:kern w:val="2"/>
                <w:sz w:val="21"/>
              </w:rPr>
            </w:pPr>
          </w:p>
        </w:tc>
      </w:tr>
      <w:tr w14:paraId="11A47AC7">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restart"/>
            <w:tcMar>
              <w:left w:w="0" w:type="dxa"/>
              <w:right w:w="0" w:type="dxa"/>
            </w:tcMar>
            <w:vAlign w:val="center"/>
          </w:tcPr>
          <w:p w14:paraId="5A86A6DF">
            <w:pPr>
              <w:pStyle w:val="286"/>
              <w:adjustRightInd w:val="0"/>
              <w:snapToGrid w:val="0"/>
              <w:rPr>
                <w:rFonts w:hint="eastAsia" w:cs="Arial"/>
                <w:kern w:val="2"/>
                <w:sz w:val="21"/>
              </w:rPr>
            </w:pPr>
            <w:r>
              <w:rPr>
                <w:rFonts w:hint="eastAsia"/>
                <w:snapToGrid w:val="0"/>
                <w:sz w:val="21"/>
              </w:rPr>
              <w:t>CNG撬装天然气处理装置</w:t>
            </w:r>
          </w:p>
        </w:tc>
        <w:tc>
          <w:tcPr>
            <w:tcW w:w="445" w:type="pct"/>
            <w:tcMar>
              <w:left w:w="0" w:type="dxa"/>
              <w:right w:w="0" w:type="dxa"/>
            </w:tcMar>
            <w:vAlign w:val="center"/>
          </w:tcPr>
          <w:p w14:paraId="7ABC995E">
            <w:pPr>
              <w:pStyle w:val="286"/>
              <w:adjustRightInd w:val="0"/>
              <w:snapToGrid w:val="0"/>
              <w:rPr>
                <w:rFonts w:hint="eastAsia" w:cs="Arial"/>
                <w:kern w:val="2"/>
                <w:sz w:val="21"/>
              </w:rPr>
            </w:pPr>
            <w:r>
              <w:rPr>
                <w:rFonts w:hint="eastAsia" w:cs="Arial"/>
                <w:kern w:val="2"/>
                <w:sz w:val="21"/>
              </w:rPr>
              <w:t>CNG</w:t>
            </w:r>
            <w:r>
              <w:rPr>
                <w:rFonts w:hint="eastAsia"/>
                <w:snapToGrid w:val="0"/>
                <w:sz w:val="21"/>
              </w:rPr>
              <w:t>压缩机</w:t>
            </w:r>
          </w:p>
        </w:tc>
        <w:tc>
          <w:tcPr>
            <w:tcW w:w="500" w:type="pct"/>
            <w:gridSpan w:val="2"/>
            <w:tcMar>
              <w:left w:w="0" w:type="dxa"/>
              <w:right w:w="0" w:type="dxa"/>
            </w:tcMar>
            <w:vAlign w:val="center"/>
          </w:tcPr>
          <w:p w14:paraId="30549B9E">
            <w:pPr>
              <w:pStyle w:val="286"/>
              <w:adjustRightInd w:val="0"/>
              <w:snapToGrid w:val="0"/>
              <w:rPr>
                <w:rFonts w:hint="eastAsia" w:cs="Arial"/>
                <w:kern w:val="2"/>
                <w:sz w:val="21"/>
              </w:rPr>
            </w:pPr>
            <w:r>
              <w:rPr>
                <w:rFonts w:hint="eastAsia" w:cs="Arial"/>
                <w:kern w:val="2"/>
                <w:sz w:val="21"/>
              </w:rPr>
              <w:t>90</w:t>
            </w:r>
          </w:p>
        </w:tc>
        <w:tc>
          <w:tcPr>
            <w:tcW w:w="552" w:type="pct"/>
            <w:vAlign w:val="center"/>
          </w:tcPr>
          <w:p w14:paraId="38E2C89A">
            <w:pPr>
              <w:pStyle w:val="286"/>
              <w:adjustRightInd w:val="0"/>
              <w:snapToGrid w:val="0"/>
              <w:rPr>
                <w:rFonts w:hint="eastAsia" w:cs="Arial"/>
                <w:kern w:val="2"/>
                <w:sz w:val="21"/>
              </w:rPr>
            </w:pPr>
            <w:r>
              <w:rPr>
                <w:rFonts w:hint="eastAsia" w:cs="Arial"/>
                <w:kern w:val="2"/>
                <w:sz w:val="21"/>
              </w:rPr>
              <w:t>3</w:t>
            </w:r>
          </w:p>
        </w:tc>
        <w:tc>
          <w:tcPr>
            <w:tcW w:w="555" w:type="pct"/>
            <w:gridSpan w:val="3"/>
            <w:vAlign w:val="center"/>
          </w:tcPr>
          <w:p w14:paraId="6F368B5E">
            <w:pPr>
              <w:pStyle w:val="286"/>
              <w:adjustRightInd w:val="0"/>
              <w:snapToGrid w:val="0"/>
              <w:rPr>
                <w:rFonts w:hint="eastAsia" w:cs="Arial"/>
                <w:kern w:val="2"/>
                <w:sz w:val="21"/>
              </w:rPr>
            </w:pPr>
            <w:r>
              <w:rPr>
                <w:rFonts w:hint="eastAsia" w:cs="Arial"/>
                <w:kern w:val="2"/>
                <w:sz w:val="21"/>
              </w:rPr>
              <w:t>69</w:t>
            </w:r>
          </w:p>
        </w:tc>
        <w:tc>
          <w:tcPr>
            <w:tcW w:w="555" w:type="pct"/>
            <w:gridSpan w:val="2"/>
            <w:vAlign w:val="center"/>
          </w:tcPr>
          <w:p w14:paraId="1A8D83AC">
            <w:pPr>
              <w:pStyle w:val="286"/>
              <w:adjustRightInd w:val="0"/>
              <w:snapToGrid w:val="0"/>
              <w:rPr>
                <w:rFonts w:hint="eastAsia" w:cs="Arial"/>
                <w:kern w:val="2"/>
                <w:sz w:val="21"/>
              </w:rPr>
            </w:pPr>
            <w:r>
              <w:rPr>
                <w:rFonts w:hint="eastAsia" w:cs="Arial"/>
                <w:kern w:val="2"/>
                <w:sz w:val="21"/>
              </w:rPr>
              <w:t>16</w:t>
            </w:r>
          </w:p>
        </w:tc>
        <w:tc>
          <w:tcPr>
            <w:tcW w:w="555" w:type="pct"/>
            <w:gridSpan w:val="3"/>
          </w:tcPr>
          <w:p w14:paraId="42010DF7">
            <w:pPr>
              <w:pStyle w:val="286"/>
              <w:adjustRightInd w:val="0"/>
              <w:snapToGrid w:val="0"/>
              <w:rPr>
                <w:rFonts w:hint="eastAsia" w:cs="Arial"/>
                <w:kern w:val="2"/>
                <w:sz w:val="21"/>
              </w:rPr>
            </w:pPr>
            <w:r>
              <w:rPr>
                <w:rFonts w:hint="eastAsia" w:cs="Arial"/>
                <w:kern w:val="2"/>
                <w:sz w:val="21"/>
              </w:rPr>
              <w:t>0.5</w:t>
            </w:r>
          </w:p>
        </w:tc>
        <w:tc>
          <w:tcPr>
            <w:tcW w:w="553" w:type="pct"/>
            <w:gridSpan w:val="3"/>
            <w:vMerge w:val="continue"/>
            <w:tcMar>
              <w:left w:w="0" w:type="dxa"/>
              <w:right w:w="0" w:type="dxa"/>
            </w:tcMar>
            <w:vAlign w:val="center"/>
          </w:tcPr>
          <w:p w14:paraId="3D818436">
            <w:pPr>
              <w:pStyle w:val="286"/>
              <w:adjustRightInd w:val="0"/>
              <w:snapToGrid w:val="0"/>
              <w:rPr>
                <w:rFonts w:hint="eastAsia" w:cs="Arial"/>
                <w:kern w:val="2"/>
                <w:sz w:val="21"/>
              </w:rPr>
            </w:pPr>
          </w:p>
        </w:tc>
        <w:tc>
          <w:tcPr>
            <w:tcW w:w="416" w:type="pct"/>
            <w:gridSpan w:val="3"/>
            <w:tcMar>
              <w:left w:w="0" w:type="dxa"/>
              <w:right w:w="0" w:type="dxa"/>
            </w:tcMar>
            <w:vAlign w:val="center"/>
          </w:tcPr>
          <w:p w14:paraId="2CB9F066">
            <w:pPr>
              <w:pStyle w:val="286"/>
              <w:adjustRightInd w:val="0"/>
              <w:snapToGrid w:val="0"/>
              <w:rPr>
                <w:rFonts w:hint="eastAsia" w:cs="Arial"/>
                <w:kern w:val="2"/>
                <w:sz w:val="21"/>
              </w:rPr>
            </w:pPr>
            <w:r>
              <w:rPr>
                <w:rFonts w:hint="eastAsia" w:cs="Arial"/>
                <w:kern w:val="2"/>
                <w:sz w:val="21"/>
              </w:rPr>
              <w:t>连续</w:t>
            </w:r>
          </w:p>
        </w:tc>
        <w:tc>
          <w:tcPr>
            <w:tcW w:w="414" w:type="pct"/>
            <w:gridSpan w:val="2"/>
            <w:tcMar>
              <w:left w:w="0" w:type="dxa"/>
              <w:right w:w="0" w:type="dxa"/>
            </w:tcMar>
            <w:vAlign w:val="center"/>
          </w:tcPr>
          <w:p w14:paraId="7448384B">
            <w:pPr>
              <w:pStyle w:val="286"/>
              <w:adjustRightInd w:val="0"/>
              <w:snapToGrid w:val="0"/>
              <w:rPr>
                <w:rFonts w:hint="eastAsia" w:cs="Arial"/>
                <w:kern w:val="2"/>
                <w:sz w:val="21"/>
              </w:rPr>
            </w:pPr>
            <w:r>
              <w:rPr>
                <w:rFonts w:hint="eastAsia" w:cs="Arial"/>
                <w:kern w:val="2"/>
                <w:sz w:val="21"/>
              </w:rPr>
              <w:t>机械</w:t>
            </w:r>
          </w:p>
        </w:tc>
      </w:tr>
      <w:tr w14:paraId="69C9D5A0">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continue"/>
            <w:tcMar>
              <w:left w:w="0" w:type="dxa"/>
              <w:right w:w="0" w:type="dxa"/>
            </w:tcMar>
            <w:vAlign w:val="center"/>
          </w:tcPr>
          <w:p w14:paraId="6E06DC90">
            <w:pPr>
              <w:pStyle w:val="286"/>
              <w:adjustRightInd w:val="0"/>
              <w:snapToGrid w:val="0"/>
              <w:rPr>
                <w:rFonts w:hint="eastAsia"/>
                <w:snapToGrid w:val="0"/>
                <w:sz w:val="21"/>
              </w:rPr>
            </w:pPr>
          </w:p>
        </w:tc>
        <w:tc>
          <w:tcPr>
            <w:tcW w:w="445" w:type="pct"/>
            <w:tcMar>
              <w:left w:w="0" w:type="dxa"/>
              <w:right w:w="0" w:type="dxa"/>
            </w:tcMar>
            <w:vAlign w:val="center"/>
          </w:tcPr>
          <w:p w14:paraId="184869F7">
            <w:pPr>
              <w:pStyle w:val="286"/>
              <w:adjustRightInd w:val="0"/>
              <w:snapToGrid w:val="0"/>
              <w:rPr>
                <w:rFonts w:hint="eastAsia"/>
                <w:snapToGrid w:val="0"/>
                <w:sz w:val="21"/>
              </w:rPr>
            </w:pPr>
            <w:r>
              <w:rPr>
                <w:rFonts w:hint="eastAsia"/>
                <w:snapToGrid w:val="0"/>
                <w:sz w:val="21"/>
              </w:rPr>
              <w:t>空气压缩机</w:t>
            </w:r>
          </w:p>
        </w:tc>
        <w:tc>
          <w:tcPr>
            <w:tcW w:w="500" w:type="pct"/>
            <w:gridSpan w:val="2"/>
            <w:tcMar>
              <w:left w:w="0" w:type="dxa"/>
              <w:right w:w="0" w:type="dxa"/>
            </w:tcMar>
            <w:vAlign w:val="center"/>
          </w:tcPr>
          <w:p w14:paraId="2D15E0B4">
            <w:pPr>
              <w:pStyle w:val="286"/>
              <w:adjustRightInd w:val="0"/>
              <w:snapToGrid w:val="0"/>
              <w:rPr>
                <w:rFonts w:hint="eastAsia"/>
                <w:snapToGrid w:val="0"/>
                <w:sz w:val="21"/>
              </w:rPr>
            </w:pPr>
            <w:r>
              <w:rPr>
                <w:rFonts w:hint="eastAsia" w:cs="Arial"/>
                <w:kern w:val="2"/>
                <w:sz w:val="21"/>
              </w:rPr>
              <w:t>90</w:t>
            </w:r>
          </w:p>
        </w:tc>
        <w:tc>
          <w:tcPr>
            <w:tcW w:w="552" w:type="pct"/>
            <w:vAlign w:val="center"/>
          </w:tcPr>
          <w:p w14:paraId="3B5A272B">
            <w:pPr>
              <w:pStyle w:val="286"/>
              <w:adjustRightInd w:val="0"/>
              <w:snapToGrid w:val="0"/>
              <w:rPr>
                <w:rFonts w:hint="eastAsia" w:cs="Arial"/>
                <w:kern w:val="2"/>
                <w:sz w:val="21"/>
              </w:rPr>
            </w:pPr>
            <w:r>
              <w:rPr>
                <w:rFonts w:hint="eastAsia" w:cs="Arial"/>
                <w:kern w:val="2"/>
                <w:sz w:val="21"/>
              </w:rPr>
              <w:t>2</w:t>
            </w:r>
          </w:p>
        </w:tc>
        <w:tc>
          <w:tcPr>
            <w:tcW w:w="555" w:type="pct"/>
            <w:gridSpan w:val="3"/>
            <w:vAlign w:val="center"/>
          </w:tcPr>
          <w:p w14:paraId="0C9D64EE">
            <w:pPr>
              <w:pStyle w:val="286"/>
              <w:adjustRightInd w:val="0"/>
              <w:snapToGrid w:val="0"/>
              <w:rPr>
                <w:rFonts w:hint="eastAsia" w:cs="Arial"/>
                <w:kern w:val="2"/>
                <w:sz w:val="21"/>
              </w:rPr>
            </w:pPr>
            <w:r>
              <w:rPr>
                <w:rFonts w:hint="eastAsia" w:cs="Arial"/>
                <w:kern w:val="2"/>
                <w:sz w:val="21"/>
              </w:rPr>
              <w:t>68</w:t>
            </w:r>
          </w:p>
        </w:tc>
        <w:tc>
          <w:tcPr>
            <w:tcW w:w="555" w:type="pct"/>
            <w:gridSpan w:val="2"/>
            <w:vAlign w:val="center"/>
          </w:tcPr>
          <w:p w14:paraId="0D35BCCE">
            <w:pPr>
              <w:pStyle w:val="286"/>
              <w:adjustRightInd w:val="0"/>
              <w:snapToGrid w:val="0"/>
              <w:rPr>
                <w:rFonts w:hint="eastAsia" w:cs="Arial"/>
                <w:kern w:val="2"/>
                <w:sz w:val="21"/>
              </w:rPr>
            </w:pPr>
            <w:r>
              <w:rPr>
                <w:rFonts w:hint="eastAsia" w:cs="Arial"/>
                <w:kern w:val="2"/>
                <w:sz w:val="21"/>
              </w:rPr>
              <w:t>23</w:t>
            </w:r>
          </w:p>
        </w:tc>
        <w:tc>
          <w:tcPr>
            <w:tcW w:w="555" w:type="pct"/>
            <w:gridSpan w:val="3"/>
          </w:tcPr>
          <w:p w14:paraId="6198E31B">
            <w:pPr>
              <w:pStyle w:val="286"/>
              <w:adjustRightInd w:val="0"/>
              <w:snapToGrid w:val="0"/>
              <w:rPr>
                <w:rFonts w:hint="eastAsia" w:cs="Arial"/>
                <w:kern w:val="2"/>
                <w:sz w:val="21"/>
              </w:rPr>
            </w:pPr>
            <w:r>
              <w:rPr>
                <w:rFonts w:hint="eastAsia" w:cs="Arial"/>
                <w:kern w:val="2"/>
                <w:sz w:val="21"/>
              </w:rPr>
              <w:t>0.5</w:t>
            </w:r>
          </w:p>
        </w:tc>
        <w:tc>
          <w:tcPr>
            <w:tcW w:w="553" w:type="pct"/>
            <w:gridSpan w:val="3"/>
            <w:vMerge w:val="continue"/>
            <w:tcMar>
              <w:left w:w="0" w:type="dxa"/>
              <w:right w:w="0" w:type="dxa"/>
            </w:tcMar>
            <w:vAlign w:val="center"/>
          </w:tcPr>
          <w:p w14:paraId="414D6C75">
            <w:pPr>
              <w:pStyle w:val="286"/>
              <w:adjustRightInd w:val="0"/>
              <w:snapToGrid w:val="0"/>
              <w:rPr>
                <w:rFonts w:hint="eastAsia" w:cs="Arial"/>
                <w:kern w:val="2"/>
                <w:sz w:val="21"/>
              </w:rPr>
            </w:pPr>
          </w:p>
        </w:tc>
        <w:tc>
          <w:tcPr>
            <w:tcW w:w="416" w:type="pct"/>
            <w:gridSpan w:val="3"/>
            <w:tcMar>
              <w:left w:w="0" w:type="dxa"/>
              <w:right w:w="0" w:type="dxa"/>
            </w:tcMar>
            <w:vAlign w:val="center"/>
          </w:tcPr>
          <w:p w14:paraId="5246A2B0">
            <w:pPr>
              <w:pStyle w:val="286"/>
              <w:adjustRightInd w:val="0"/>
              <w:snapToGrid w:val="0"/>
              <w:rPr>
                <w:rFonts w:hint="eastAsia" w:cs="Arial"/>
                <w:kern w:val="2"/>
                <w:sz w:val="21"/>
              </w:rPr>
            </w:pPr>
            <w:r>
              <w:rPr>
                <w:rFonts w:hint="eastAsia" w:cs="Arial"/>
                <w:kern w:val="2"/>
                <w:sz w:val="21"/>
              </w:rPr>
              <w:t>连续</w:t>
            </w:r>
          </w:p>
        </w:tc>
        <w:tc>
          <w:tcPr>
            <w:tcW w:w="414" w:type="pct"/>
            <w:gridSpan w:val="2"/>
            <w:tcMar>
              <w:left w:w="0" w:type="dxa"/>
              <w:right w:w="0" w:type="dxa"/>
            </w:tcMar>
            <w:vAlign w:val="center"/>
          </w:tcPr>
          <w:p w14:paraId="7ADC2023">
            <w:pPr>
              <w:pStyle w:val="286"/>
              <w:adjustRightInd w:val="0"/>
              <w:snapToGrid w:val="0"/>
              <w:rPr>
                <w:rFonts w:hint="eastAsia" w:cs="Arial"/>
                <w:kern w:val="2"/>
                <w:sz w:val="21"/>
              </w:rPr>
            </w:pPr>
            <w:r>
              <w:rPr>
                <w:rFonts w:hint="eastAsia" w:cs="Arial"/>
                <w:kern w:val="2"/>
                <w:sz w:val="21"/>
              </w:rPr>
              <w:t>机械</w:t>
            </w:r>
          </w:p>
        </w:tc>
      </w:tr>
      <w:tr w14:paraId="70553A7F">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continue"/>
            <w:tcMar>
              <w:left w:w="0" w:type="dxa"/>
              <w:right w:w="0" w:type="dxa"/>
            </w:tcMar>
            <w:vAlign w:val="center"/>
          </w:tcPr>
          <w:p w14:paraId="7F153F27">
            <w:pPr>
              <w:pStyle w:val="286"/>
              <w:adjustRightInd w:val="0"/>
              <w:snapToGrid w:val="0"/>
              <w:rPr>
                <w:rFonts w:hint="eastAsia"/>
                <w:snapToGrid w:val="0"/>
                <w:sz w:val="21"/>
              </w:rPr>
            </w:pPr>
          </w:p>
        </w:tc>
        <w:tc>
          <w:tcPr>
            <w:tcW w:w="445" w:type="pct"/>
            <w:tcMar>
              <w:left w:w="0" w:type="dxa"/>
              <w:right w:w="0" w:type="dxa"/>
            </w:tcMar>
            <w:vAlign w:val="center"/>
          </w:tcPr>
          <w:p w14:paraId="6D24A7D0">
            <w:pPr>
              <w:pStyle w:val="286"/>
              <w:adjustRightInd w:val="0"/>
              <w:snapToGrid w:val="0"/>
              <w:rPr>
                <w:rFonts w:hint="eastAsia"/>
                <w:snapToGrid w:val="0"/>
                <w:sz w:val="21"/>
              </w:rPr>
            </w:pPr>
            <w:r>
              <w:rPr>
                <w:rFonts w:hint="eastAsia"/>
                <w:snapToGrid w:val="0"/>
                <w:sz w:val="21"/>
              </w:rPr>
              <w:t>加热节流撬</w:t>
            </w:r>
          </w:p>
        </w:tc>
        <w:tc>
          <w:tcPr>
            <w:tcW w:w="500" w:type="pct"/>
            <w:gridSpan w:val="2"/>
            <w:tcMar>
              <w:left w:w="0" w:type="dxa"/>
              <w:right w:w="0" w:type="dxa"/>
            </w:tcMar>
            <w:vAlign w:val="center"/>
          </w:tcPr>
          <w:p w14:paraId="3246BF17">
            <w:pPr>
              <w:pStyle w:val="286"/>
              <w:adjustRightInd w:val="0"/>
              <w:snapToGrid w:val="0"/>
              <w:rPr>
                <w:rFonts w:hint="eastAsia"/>
                <w:snapToGrid w:val="0"/>
                <w:sz w:val="21"/>
              </w:rPr>
            </w:pPr>
            <w:r>
              <w:rPr>
                <w:rFonts w:hint="eastAsia"/>
                <w:snapToGrid w:val="0"/>
                <w:sz w:val="21"/>
              </w:rPr>
              <w:t>65-80</w:t>
            </w:r>
          </w:p>
        </w:tc>
        <w:tc>
          <w:tcPr>
            <w:tcW w:w="552" w:type="pct"/>
            <w:vAlign w:val="center"/>
          </w:tcPr>
          <w:p w14:paraId="5F1D97D1">
            <w:pPr>
              <w:pStyle w:val="286"/>
              <w:adjustRightInd w:val="0"/>
              <w:snapToGrid w:val="0"/>
              <w:rPr>
                <w:rFonts w:hint="eastAsia" w:cs="Arial"/>
                <w:kern w:val="2"/>
                <w:sz w:val="21"/>
              </w:rPr>
            </w:pPr>
            <w:r>
              <w:rPr>
                <w:rFonts w:hint="eastAsia" w:cs="Arial"/>
                <w:kern w:val="2"/>
                <w:sz w:val="21"/>
              </w:rPr>
              <w:t>2</w:t>
            </w:r>
          </w:p>
        </w:tc>
        <w:tc>
          <w:tcPr>
            <w:tcW w:w="555" w:type="pct"/>
            <w:gridSpan w:val="3"/>
            <w:vAlign w:val="center"/>
          </w:tcPr>
          <w:p w14:paraId="0D560B30">
            <w:pPr>
              <w:pStyle w:val="286"/>
              <w:adjustRightInd w:val="0"/>
              <w:snapToGrid w:val="0"/>
              <w:rPr>
                <w:rFonts w:hint="eastAsia" w:cs="Arial"/>
                <w:kern w:val="2"/>
                <w:sz w:val="21"/>
              </w:rPr>
            </w:pPr>
            <w:r>
              <w:rPr>
                <w:rFonts w:hint="eastAsia" w:cs="Arial"/>
                <w:kern w:val="2"/>
                <w:sz w:val="21"/>
              </w:rPr>
              <w:t>67</w:t>
            </w:r>
          </w:p>
        </w:tc>
        <w:tc>
          <w:tcPr>
            <w:tcW w:w="555" w:type="pct"/>
            <w:gridSpan w:val="2"/>
            <w:vAlign w:val="center"/>
          </w:tcPr>
          <w:p w14:paraId="38F7F73F">
            <w:pPr>
              <w:pStyle w:val="286"/>
              <w:adjustRightInd w:val="0"/>
              <w:snapToGrid w:val="0"/>
              <w:rPr>
                <w:rFonts w:hint="eastAsia" w:cs="Arial"/>
                <w:kern w:val="2"/>
                <w:sz w:val="21"/>
              </w:rPr>
            </w:pPr>
            <w:r>
              <w:rPr>
                <w:rFonts w:hint="eastAsia" w:cs="Arial"/>
                <w:kern w:val="2"/>
                <w:sz w:val="21"/>
              </w:rPr>
              <w:t>48</w:t>
            </w:r>
          </w:p>
        </w:tc>
        <w:tc>
          <w:tcPr>
            <w:tcW w:w="555" w:type="pct"/>
            <w:gridSpan w:val="3"/>
          </w:tcPr>
          <w:p w14:paraId="1BD4F851">
            <w:pPr>
              <w:pStyle w:val="286"/>
              <w:adjustRightInd w:val="0"/>
              <w:snapToGrid w:val="0"/>
              <w:rPr>
                <w:rFonts w:hint="eastAsia" w:cs="Arial"/>
                <w:kern w:val="2"/>
                <w:sz w:val="21"/>
              </w:rPr>
            </w:pPr>
            <w:r>
              <w:rPr>
                <w:rFonts w:hint="eastAsia" w:cs="Arial"/>
                <w:kern w:val="2"/>
                <w:sz w:val="21"/>
              </w:rPr>
              <w:t>0.5</w:t>
            </w:r>
          </w:p>
        </w:tc>
        <w:tc>
          <w:tcPr>
            <w:tcW w:w="553" w:type="pct"/>
            <w:gridSpan w:val="3"/>
            <w:vMerge w:val="continue"/>
            <w:tcMar>
              <w:left w:w="0" w:type="dxa"/>
              <w:right w:w="0" w:type="dxa"/>
            </w:tcMar>
            <w:vAlign w:val="center"/>
          </w:tcPr>
          <w:p w14:paraId="5446F964">
            <w:pPr>
              <w:pStyle w:val="286"/>
              <w:adjustRightInd w:val="0"/>
              <w:snapToGrid w:val="0"/>
              <w:rPr>
                <w:rFonts w:hint="eastAsia" w:cs="Arial"/>
                <w:kern w:val="2"/>
                <w:sz w:val="21"/>
              </w:rPr>
            </w:pPr>
          </w:p>
        </w:tc>
        <w:tc>
          <w:tcPr>
            <w:tcW w:w="416" w:type="pct"/>
            <w:gridSpan w:val="3"/>
            <w:tcMar>
              <w:left w:w="0" w:type="dxa"/>
              <w:right w:w="0" w:type="dxa"/>
            </w:tcMar>
            <w:vAlign w:val="center"/>
          </w:tcPr>
          <w:p w14:paraId="41DA537C">
            <w:pPr>
              <w:pStyle w:val="286"/>
              <w:adjustRightInd w:val="0"/>
              <w:snapToGrid w:val="0"/>
              <w:rPr>
                <w:rFonts w:hint="eastAsia" w:cs="Arial"/>
                <w:kern w:val="2"/>
                <w:sz w:val="21"/>
              </w:rPr>
            </w:pPr>
            <w:r>
              <w:rPr>
                <w:rFonts w:hint="eastAsia" w:cs="Arial"/>
                <w:kern w:val="2"/>
                <w:sz w:val="21"/>
              </w:rPr>
              <w:t>连续</w:t>
            </w:r>
          </w:p>
        </w:tc>
        <w:tc>
          <w:tcPr>
            <w:tcW w:w="414" w:type="pct"/>
            <w:gridSpan w:val="2"/>
            <w:tcMar>
              <w:left w:w="0" w:type="dxa"/>
              <w:right w:w="0" w:type="dxa"/>
            </w:tcMar>
            <w:vAlign w:val="center"/>
          </w:tcPr>
          <w:p w14:paraId="6FC193EF">
            <w:pPr>
              <w:pStyle w:val="286"/>
              <w:adjustRightInd w:val="0"/>
              <w:snapToGrid w:val="0"/>
              <w:rPr>
                <w:rFonts w:hint="eastAsia" w:cs="Arial"/>
                <w:kern w:val="2"/>
                <w:sz w:val="21"/>
              </w:rPr>
            </w:pPr>
            <w:r>
              <w:rPr>
                <w:rFonts w:hint="eastAsia" w:cs="Arial"/>
                <w:kern w:val="2"/>
                <w:sz w:val="21"/>
              </w:rPr>
              <w:t>机械</w:t>
            </w:r>
          </w:p>
        </w:tc>
      </w:tr>
      <w:tr w14:paraId="07F6A087">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tcMar>
              <w:left w:w="0" w:type="dxa"/>
              <w:right w:w="0" w:type="dxa"/>
            </w:tcMar>
            <w:vAlign w:val="center"/>
          </w:tcPr>
          <w:p w14:paraId="10B211F3">
            <w:pPr>
              <w:adjustRightInd w:val="0"/>
              <w:snapToGrid w:val="0"/>
              <w:spacing w:line="300" w:lineRule="atLeast"/>
              <w:jc w:val="center"/>
              <w:rPr>
                <w:rFonts w:hint="eastAsia" w:ascii="宋体" w:hAnsi="宋体"/>
                <w:szCs w:val="21"/>
              </w:rPr>
            </w:pPr>
            <w:r>
              <w:rPr>
                <w:rFonts w:hint="eastAsia" w:ascii="宋体" w:hAnsi="宋体"/>
                <w:szCs w:val="21"/>
              </w:rPr>
              <w:t>巡检车辆</w:t>
            </w:r>
          </w:p>
        </w:tc>
        <w:tc>
          <w:tcPr>
            <w:tcW w:w="445" w:type="pct"/>
            <w:tcMar>
              <w:left w:w="0" w:type="dxa"/>
              <w:right w:w="0" w:type="dxa"/>
            </w:tcMar>
            <w:vAlign w:val="center"/>
          </w:tcPr>
          <w:p w14:paraId="1A675BD7">
            <w:pPr>
              <w:adjustRightInd w:val="0"/>
              <w:snapToGrid w:val="0"/>
              <w:spacing w:line="300" w:lineRule="atLeast"/>
              <w:jc w:val="center"/>
              <w:rPr>
                <w:rFonts w:hint="eastAsia" w:ascii="宋体" w:hAnsi="宋体"/>
                <w:szCs w:val="21"/>
              </w:rPr>
            </w:pPr>
            <w:r>
              <w:rPr>
                <w:rFonts w:hint="eastAsia" w:ascii="宋体" w:hAnsi="宋体"/>
                <w:szCs w:val="21"/>
              </w:rPr>
              <w:t>交通噪声</w:t>
            </w:r>
          </w:p>
        </w:tc>
        <w:tc>
          <w:tcPr>
            <w:tcW w:w="500" w:type="pct"/>
            <w:gridSpan w:val="2"/>
            <w:tcMar>
              <w:left w:w="0" w:type="dxa"/>
              <w:right w:w="0" w:type="dxa"/>
            </w:tcMar>
            <w:vAlign w:val="center"/>
          </w:tcPr>
          <w:p w14:paraId="0A3B024D">
            <w:pPr>
              <w:adjustRightInd w:val="0"/>
              <w:snapToGrid w:val="0"/>
              <w:spacing w:line="300" w:lineRule="atLeast"/>
              <w:jc w:val="center"/>
              <w:rPr>
                <w:rFonts w:hint="eastAsia" w:ascii="宋体" w:hAnsi="宋体"/>
                <w:szCs w:val="21"/>
              </w:rPr>
            </w:pPr>
            <w:r>
              <w:rPr>
                <w:rFonts w:ascii="宋体" w:hAnsi="宋体"/>
                <w:szCs w:val="21"/>
              </w:rPr>
              <w:t>60～90</w:t>
            </w:r>
          </w:p>
        </w:tc>
        <w:tc>
          <w:tcPr>
            <w:tcW w:w="552" w:type="pct"/>
            <w:vAlign w:val="center"/>
          </w:tcPr>
          <w:p w14:paraId="14D40A7C">
            <w:pPr>
              <w:pStyle w:val="286"/>
              <w:adjustRightInd w:val="0"/>
              <w:snapToGrid w:val="0"/>
              <w:rPr>
                <w:rFonts w:hint="eastAsia" w:cs="Arial"/>
                <w:kern w:val="2"/>
                <w:sz w:val="21"/>
              </w:rPr>
            </w:pPr>
            <w:r>
              <w:rPr>
                <w:rFonts w:hint="eastAsia" w:cs="Arial"/>
                <w:kern w:val="2"/>
                <w:sz w:val="21"/>
              </w:rPr>
              <w:t>6</w:t>
            </w:r>
          </w:p>
        </w:tc>
        <w:tc>
          <w:tcPr>
            <w:tcW w:w="1665" w:type="pct"/>
            <w:gridSpan w:val="8"/>
            <w:vAlign w:val="center"/>
          </w:tcPr>
          <w:p w14:paraId="25A2E79A">
            <w:pPr>
              <w:pStyle w:val="286"/>
              <w:adjustRightInd w:val="0"/>
              <w:snapToGrid w:val="0"/>
              <w:rPr>
                <w:rFonts w:hint="eastAsia" w:cs="Arial"/>
                <w:kern w:val="2"/>
                <w:sz w:val="21"/>
              </w:rPr>
            </w:pPr>
            <w:r>
              <w:rPr>
                <w:rFonts w:hint="eastAsia" w:cs="Arial"/>
                <w:kern w:val="2"/>
                <w:sz w:val="21"/>
              </w:rPr>
              <w:t>/</w:t>
            </w:r>
          </w:p>
        </w:tc>
        <w:tc>
          <w:tcPr>
            <w:tcW w:w="553" w:type="pct"/>
            <w:gridSpan w:val="3"/>
            <w:tcMar>
              <w:left w:w="0" w:type="dxa"/>
              <w:right w:w="0" w:type="dxa"/>
            </w:tcMar>
            <w:vAlign w:val="center"/>
          </w:tcPr>
          <w:p w14:paraId="759BCD64">
            <w:pPr>
              <w:pStyle w:val="286"/>
              <w:adjustRightInd w:val="0"/>
              <w:snapToGrid w:val="0"/>
              <w:rPr>
                <w:rFonts w:hint="eastAsia" w:cs="Arial"/>
                <w:kern w:val="2"/>
                <w:sz w:val="21"/>
              </w:rPr>
            </w:pPr>
            <w:r>
              <w:rPr>
                <w:rFonts w:hint="eastAsia" w:cs="Arial"/>
                <w:kern w:val="2"/>
                <w:sz w:val="21"/>
              </w:rPr>
              <w:t>禁止随意鸣笛</w:t>
            </w:r>
          </w:p>
        </w:tc>
        <w:tc>
          <w:tcPr>
            <w:tcW w:w="416" w:type="pct"/>
            <w:gridSpan w:val="3"/>
            <w:tcMar>
              <w:left w:w="0" w:type="dxa"/>
              <w:right w:w="0" w:type="dxa"/>
            </w:tcMar>
            <w:vAlign w:val="center"/>
          </w:tcPr>
          <w:p w14:paraId="75237C59">
            <w:pPr>
              <w:pStyle w:val="286"/>
              <w:adjustRightInd w:val="0"/>
              <w:snapToGrid w:val="0"/>
              <w:rPr>
                <w:rFonts w:hint="eastAsia" w:cs="Arial"/>
                <w:kern w:val="2"/>
                <w:sz w:val="21"/>
              </w:rPr>
            </w:pPr>
            <w:r>
              <w:rPr>
                <w:rFonts w:hint="eastAsia" w:cs="Arial"/>
                <w:kern w:val="2"/>
                <w:sz w:val="21"/>
              </w:rPr>
              <w:t>间歇</w:t>
            </w:r>
          </w:p>
        </w:tc>
        <w:tc>
          <w:tcPr>
            <w:tcW w:w="414" w:type="pct"/>
            <w:gridSpan w:val="2"/>
            <w:tcMar>
              <w:left w:w="0" w:type="dxa"/>
              <w:right w:w="0" w:type="dxa"/>
            </w:tcMar>
            <w:vAlign w:val="center"/>
          </w:tcPr>
          <w:p w14:paraId="6D664875">
            <w:pPr>
              <w:pStyle w:val="286"/>
              <w:adjustRightInd w:val="0"/>
              <w:snapToGrid w:val="0"/>
              <w:rPr>
                <w:rFonts w:hint="eastAsia" w:cs="Arial"/>
                <w:kern w:val="2"/>
                <w:sz w:val="21"/>
              </w:rPr>
            </w:pPr>
            <w:r>
              <w:rPr>
                <w:rFonts w:hint="eastAsia" w:cs="Arial"/>
                <w:kern w:val="2"/>
                <w:sz w:val="21"/>
              </w:rPr>
              <w:t>机械</w:t>
            </w:r>
          </w:p>
        </w:tc>
      </w:tr>
      <w:tr w14:paraId="0B9F737A">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21"/>
            <w:vAlign w:val="center"/>
          </w:tcPr>
          <w:p w14:paraId="1B78FD70">
            <w:pPr>
              <w:pStyle w:val="286"/>
              <w:adjustRightInd w:val="0"/>
              <w:snapToGrid w:val="0"/>
              <w:rPr>
                <w:rFonts w:hint="eastAsia" w:cs="Arial"/>
                <w:kern w:val="2"/>
                <w:sz w:val="21"/>
              </w:rPr>
            </w:pPr>
            <w:r>
              <w:rPr>
                <w:rFonts w:hint="eastAsia" w:cs="Arial"/>
                <w:kern w:val="2"/>
                <w:sz w:val="21"/>
              </w:rPr>
              <w:t>中佳142井场</w:t>
            </w:r>
          </w:p>
        </w:tc>
      </w:tr>
      <w:tr w14:paraId="444A0F3C">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900" w:type="pct"/>
            <w:gridSpan w:val="2"/>
            <w:tcMar>
              <w:left w:w="0" w:type="dxa"/>
              <w:right w:w="0" w:type="dxa"/>
            </w:tcMar>
            <w:vAlign w:val="center"/>
          </w:tcPr>
          <w:p w14:paraId="7F1DD53A">
            <w:pPr>
              <w:pStyle w:val="286"/>
              <w:adjustRightInd w:val="0"/>
              <w:snapToGrid w:val="0"/>
              <w:rPr>
                <w:rFonts w:hint="eastAsia" w:cs="Arial"/>
                <w:kern w:val="2"/>
                <w:sz w:val="21"/>
              </w:rPr>
            </w:pPr>
            <w:r>
              <w:rPr>
                <w:rFonts w:hint="eastAsia" w:cs="Arial"/>
                <w:kern w:val="2"/>
                <w:sz w:val="21"/>
              </w:rPr>
              <w:t>三相分离器</w:t>
            </w:r>
          </w:p>
        </w:tc>
        <w:tc>
          <w:tcPr>
            <w:tcW w:w="500" w:type="pct"/>
            <w:gridSpan w:val="2"/>
            <w:tcMar>
              <w:left w:w="0" w:type="dxa"/>
              <w:right w:w="0" w:type="dxa"/>
            </w:tcMar>
            <w:vAlign w:val="center"/>
          </w:tcPr>
          <w:p w14:paraId="3689FDF8">
            <w:pPr>
              <w:pStyle w:val="286"/>
              <w:adjustRightInd w:val="0"/>
              <w:snapToGrid w:val="0"/>
              <w:rPr>
                <w:rFonts w:hint="eastAsia" w:cs="Arial"/>
                <w:kern w:val="2"/>
                <w:sz w:val="21"/>
              </w:rPr>
            </w:pPr>
            <w:r>
              <w:rPr>
                <w:rFonts w:hint="eastAsia"/>
                <w:snapToGrid w:val="0"/>
                <w:sz w:val="21"/>
              </w:rPr>
              <w:t>65-80</w:t>
            </w:r>
          </w:p>
        </w:tc>
        <w:tc>
          <w:tcPr>
            <w:tcW w:w="555" w:type="pct"/>
            <w:gridSpan w:val="2"/>
            <w:vAlign w:val="center"/>
          </w:tcPr>
          <w:p w14:paraId="66E0DC26">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5B6A7B77">
            <w:pPr>
              <w:pStyle w:val="286"/>
              <w:adjustRightInd w:val="0"/>
              <w:snapToGrid w:val="0"/>
              <w:rPr>
                <w:rFonts w:hint="eastAsia" w:cs="Arial"/>
                <w:kern w:val="2"/>
                <w:sz w:val="21"/>
              </w:rPr>
            </w:pPr>
            <w:r>
              <w:rPr>
                <w:rFonts w:hint="eastAsia" w:cs="Arial"/>
                <w:kern w:val="2"/>
                <w:sz w:val="21"/>
              </w:rPr>
              <w:t>22</w:t>
            </w:r>
          </w:p>
        </w:tc>
        <w:tc>
          <w:tcPr>
            <w:tcW w:w="555" w:type="pct"/>
            <w:gridSpan w:val="2"/>
            <w:vAlign w:val="center"/>
          </w:tcPr>
          <w:p w14:paraId="1F0F6005">
            <w:pPr>
              <w:pStyle w:val="286"/>
              <w:adjustRightInd w:val="0"/>
              <w:snapToGrid w:val="0"/>
              <w:rPr>
                <w:rFonts w:hint="eastAsia" w:cs="Arial"/>
                <w:kern w:val="2"/>
                <w:sz w:val="21"/>
              </w:rPr>
            </w:pPr>
            <w:r>
              <w:rPr>
                <w:rFonts w:hint="eastAsia" w:cs="Arial"/>
                <w:kern w:val="2"/>
                <w:sz w:val="21"/>
              </w:rPr>
              <w:t>35</w:t>
            </w:r>
          </w:p>
        </w:tc>
        <w:tc>
          <w:tcPr>
            <w:tcW w:w="555" w:type="pct"/>
            <w:gridSpan w:val="3"/>
          </w:tcPr>
          <w:p w14:paraId="2BE366DA">
            <w:pPr>
              <w:pStyle w:val="286"/>
              <w:adjustRightInd w:val="0"/>
              <w:snapToGrid w:val="0"/>
              <w:rPr>
                <w:rFonts w:hint="eastAsia" w:cs="Arial"/>
                <w:kern w:val="2"/>
                <w:sz w:val="21"/>
              </w:rPr>
            </w:pPr>
            <w:r>
              <w:rPr>
                <w:rFonts w:hint="eastAsia" w:cs="Arial"/>
                <w:kern w:val="2"/>
                <w:sz w:val="21"/>
              </w:rPr>
              <w:t>0.5</w:t>
            </w:r>
          </w:p>
        </w:tc>
        <w:tc>
          <w:tcPr>
            <w:tcW w:w="554" w:type="pct"/>
            <w:gridSpan w:val="3"/>
            <w:vMerge w:val="restart"/>
            <w:tcMar>
              <w:left w:w="0" w:type="dxa"/>
              <w:right w:w="0" w:type="dxa"/>
            </w:tcMar>
            <w:vAlign w:val="center"/>
          </w:tcPr>
          <w:p w14:paraId="4DED742A">
            <w:pPr>
              <w:pStyle w:val="286"/>
              <w:adjustRightInd w:val="0"/>
              <w:snapToGrid w:val="0"/>
              <w:rPr>
                <w:rFonts w:hint="eastAsia" w:cs="Arial"/>
                <w:kern w:val="2"/>
                <w:sz w:val="21"/>
              </w:rPr>
            </w:pPr>
            <w:r>
              <w:rPr>
                <w:rFonts w:hint="eastAsia" w:cs="Arial"/>
                <w:kern w:val="2"/>
                <w:sz w:val="21"/>
              </w:rPr>
              <w:t>选用低噪声设备、基础减振</w:t>
            </w:r>
          </w:p>
        </w:tc>
        <w:tc>
          <w:tcPr>
            <w:tcW w:w="416" w:type="pct"/>
            <w:gridSpan w:val="3"/>
            <w:tcMar>
              <w:left w:w="0" w:type="dxa"/>
              <w:right w:w="0" w:type="dxa"/>
            </w:tcMar>
            <w:vAlign w:val="center"/>
          </w:tcPr>
          <w:p w14:paraId="298E473A">
            <w:pPr>
              <w:pStyle w:val="286"/>
              <w:adjustRightInd w:val="0"/>
              <w:snapToGrid w:val="0"/>
              <w:rPr>
                <w:rFonts w:hint="eastAsia" w:cs="Arial"/>
                <w:kern w:val="2"/>
                <w:sz w:val="21"/>
              </w:rPr>
            </w:pPr>
            <w:r>
              <w:rPr>
                <w:rFonts w:hint="eastAsia" w:cs="Arial"/>
                <w:kern w:val="2"/>
                <w:sz w:val="21"/>
              </w:rPr>
              <w:t>连续</w:t>
            </w:r>
          </w:p>
        </w:tc>
        <w:tc>
          <w:tcPr>
            <w:tcW w:w="410" w:type="pct"/>
            <w:tcMar>
              <w:left w:w="0" w:type="dxa"/>
              <w:right w:w="0" w:type="dxa"/>
            </w:tcMar>
            <w:vAlign w:val="center"/>
          </w:tcPr>
          <w:p w14:paraId="524F38FC">
            <w:pPr>
              <w:pStyle w:val="286"/>
              <w:adjustRightInd w:val="0"/>
              <w:snapToGrid w:val="0"/>
              <w:rPr>
                <w:rFonts w:hint="eastAsia" w:cs="Arial"/>
                <w:kern w:val="2"/>
                <w:sz w:val="21"/>
              </w:rPr>
            </w:pPr>
            <w:r>
              <w:rPr>
                <w:rFonts w:hint="eastAsia" w:cs="Arial"/>
                <w:kern w:val="2"/>
                <w:sz w:val="21"/>
              </w:rPr>
              <w:t>机械</w:t>
            </w:r>
          </w:p>
        </w:tc>
      </w:tr>
      <w:tr w14:paraId="5EE0DC8F">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900" w:type="pct"/>
            <w:gridSpan w:val="2"/>
            <w:tcMar>
              <w:left w:w="0" w:type="dxa"/>
              <w:right w:w="0" w:type="dxa"/>
            </w:tcMar>
            <w:vAlign w:val="center"/>
          </w:tcPr>
          <w:p w14:paraId="68375C04">
            <w:pPr>
              <w:pStyle w:val="286"/>
              <w:adjustRightInd w:val="0"/>
              <w:snapToGrid w:val="0"/>
              <w:rPr>
                <w:rFonts w:hint="eastAsia" w:cs="Arial"/>
                <w:kern w:val="2"/>
                <w:sz w:val="21"/>
              </w:rPr>
            </w:pPr>
            <w:r>
              <w:rPr>
                <w:rFonts w:hint="eastAsia" w:cs="Arial"/>
                <w:kern w:val="2"/>
                <w:sz w:val="21"/>
              </w:rPr>
              <w:t>采气树</w:t>
            </w:r>
          </w:p>
        </w:tc>
        <w:tc>
          <w:tcPr>
            <w:tcW w:w="500" w:type="pct"/>
            <w:gridSpan w:val="2"/>
            <w:tcMar>
              <w:left w:w="0" w:type="dxa"/>
              <w:right w:w="0" w:type="dxa"/>
            </w:tcMar>
            <w:vAlign w:val="center"/>
          </w:tcPr>
          <w:p w14:paraId="2ED202E2">
            <w:pPr>
              <w:pStyle w:val="286"/>
              <w:adjustRightInd w:val="0"/>
              <w:snapToGrid w:val="0"/>
              <w:rPr>
                <w:rFonts w:hint="eastAsia"/>
                <w:snapToGrid w:val="0"/>
                <w:sz w:val="21"/>
              </w:rPr>
            </w:pPr>
            <w:r>
              <w:rPr>
                <w:rFonts w:hint="eastAsia"/>
                <w:snapToGrid w:val="0"/>
                <w:sz w:val="21"/>
              </w:rPr>
              <w:t>65-80</w:t>
            </w:r>
          </w:p>
        </w:tc>
        <w:tc>
          <w:tcPr>
            <w:tcW w:w="555" w:type="pct"/>
            <w:gridSpan w:val="2"/>
            <w:vAlign w:val="center"/>
          </w:tcPr>
          <w:p w14:paraId="49C5747D">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3712B7D4">
            <w:pPr>
              <w:pStyle w:val="286"/>
              <w:adjustRightInd w:val="0"/>
              <w:snapToGrid w:val="0"/>
              <w:rPr>
                <w:rFonts w:hint="eastAsia" w:cs="Arial"/>
                <w:kern w:val="2"/>
                <w:sz w:val="21"/>
              </w:rPr>
            </w:pPr>
            <w:r>
              <w:rPr>
                <w:rFonts w:hint="eastAsia" w:cs="Arial"/>
                <w:kern w:val="2"/>
                <w:sz w:val="21"/>
              </w:rPr>
              <w:t>42</w:t>
            </w:r>
          </w:p>
        </w:tc>
        <w:tc>
          <w:tcPr>
            <w:tcW w:w="555" w:type="pct"/>
            <w:gridSpan w:val="2"/>
            <w:vAlign w:val="center"/>
          </w:tcPr>
          <w:p w14:paraId="64230061">
            <w:pPr>
              <w:pStyle w:val="286"/>
              <w:adjustRightInd w:val="0"/>
              <w:snapToGrid w:val="0"/>
              <w:rPr>
                <w:rFonts w:hint="eastAsia" w:cs="Arial"/>
                <w:kern w:val="2"/>
                <w:sz w:val="21"/>
              </w:rPr>
            </w:pPr>
            <w:r>
              <w:rPr>
                <w:rFonts w:hint="eastAsia" w:cs="Arial"/>
                <w:kern w:val="2"/>
                <w:sz w:val="21"/>
              </w:rPr>
              <w:t>42</w:t>
            </w:r>
          </w:p>
        </w:tc>
        <w:tc>
          <w:tcPr>
            <w:tcW w:w="555" w:type="pct"/>
            <w:gridSpan w:val="3"/>
          </w:tcPr>
          <w:p w14:paraId="2DD26434">
            <w:pPr>
              <w:pStyle w:val="286"/>
              <w:adjustRightInd w:val="0"/>
              <w:snapToGrid w:val="0"/>
              <w:rPr>
                <w:rFonts w:hint="eastAsia" w:cs="Arial"/>
                <w:kern w:val="2"/>
                <w:sz w:val="21"/>
              </w:rPr>
            </w:pPr>
            <w:r>
              <w:rPr>
                <w:rFonts w:hint="eastAsia" w:cs="Arial"/>
                <w:kern w:val="2"/>
                <w:sz w:val="21"/>
              </w:rPr>
              <w:t>0.5</w:t>
            </w:r>
          </w:p>
        </w:tc>
        <w:tc>
          <w:tcPr>
            <w:tcW w:w="554" w:type="pct"/>
            <w:gridSpan w:val="3"/>
            <w:vMerge w:val="continue"/>
            <w:tcMar>
              <w:left w:w="0" w:type="dxa"/>
              <w:right w:w="0" w:type="dxa"/>
            </w:tcMar>
            <w:vAlign w:val="center"/>
          </w:tcPr>
          <w:p w14:paraId="7B5AE5FF">
            <w:pPr>
              <w:pStyle w:val="286"/>
              <w:adjustRightInd w:val="0"/>
              <w:snapToGrid w:val="0"/>
              <w:rPr>
                <w:rFonts w:hint="eastAsia" w:cs="Arial"/>
                <w:kern w:val="2"/>
                <w:sz w:val="21"/>
              </w:rPr>
            </w:pPr>
          </w:p>
        </w:tc>
        <w:tc>
          <w:tcPr>
            <w:tcW w:w="416" w:type="pct"/>
            <w:gridSpan w:val="3"/>
            <w:tcMar>
              <w:left w:w="0" w:type="dxa"/>
              <w:right w:w="0" w:type="dxa"/>
            </w:tcMar>
            <w:vAlign w:val="center"/>
          </w:tcPr>
          <w:p w14:paraId="69364FEF">
            <w:pPr>
              <w:pStyle w:val="286"/>
              <w:adjustRightInd w:val="0"/>
              <w:snapToGrid w:val="0"/>
              <w:rPr>
                <w:rFonts w:hint="eastAsia" w:cs="Arial"/>
                <w:kern w:val="2"/>
                <w:sz w:val="21"/>
              </w:rPr>
            </w:pPr>
          </w:p>
        </w:tc>
        <w:tc>
          <w:tcPr>
            <w:tcW w:w="410" w:type="pct"/>
            <w:tcMar>
              <w:left w:w="0" w:type="dxa"/>
              <w:right w:w="0" w:type="dxa"/>
            </w:tcMar>
            <w:vAlign w:val="center"/>
          </w:tcPr>
          <w:p w14:paraId="63A57E08">
            <w:pPr>
              <w:pStyle w:val="286"/>
              <w:adjustRightInd w:val="0"/>
              <w:snapToGrid w:val="0"/>
              <w:rPr>
                <w:rFonts w:hint="eastAsia" w:cs="Arial"/>
                <w:kern w:val="2"/>
                <w:sz w:val="21"/>
              </w:rPr>
            </w:pPr>
          </w:p>
        </w:tc>
      </w:tr>
      <w:tr w14:paraId="00A0E28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restart"/>
            <w:tcMar>
              <w:left w:w="0" w:type="dxa"/>
              <w:right w:w="0" w:type="dxa"/>
            </w:tcMar>
            <w:vAlign w:val="center"/>
          </w:tcPr>
          <w:p w14:paraId="737A4A1D">
            <w:pPr>
              <w:pStyle w:val="286"/>
              <w:adjustRightInd w:val="0"/>
              <w:snapToGrid w:val="0"/>
              <w:rPr>
                <w:rFonts w:hint="eastAsia" w:cs="Arial"/>
                <w:kern w:val="2"/>
                <w:sz w:val="21"/>
              </w:rPr>
            </w:pPr>
            <w:r>
              <w:rPr>
                <w:rFonts w:hint="eastAsia"/>
                <w:snapToGrid w:val="0"/>
                <w:sz w:val="21"/>
              </w:rPr>
              <w:t>CNG撬装天然气处理装置</w:t>
            </w:r>
          </w:p>
        </w:tc>
        <w:tc>
          <w:tcPr>
            <w:tcW w:w="445" w:type="pct"/>
            <w:tcMar>
              <w:left w:w="0" w:type="dxa"/>
              <w:right w:w="0" w:type="dxa"/>
            </w:tcMar>
            <w:vAlign w:val="center"/>
          </w:tcPr>
          <w:p w14:paraId="357A3784">
            <w:pPr>
              <w:pStyle w:val="286"/>
              <w:adjustRightInd w:val="0"/>
              <w:snapToGrid w:val="0"/>
              <w:rPr>
                <w:rFonts w:hint="eastAsia" w:cs="Arial"/>
                <w:kern w:val="2"/>
                <w:sz w:val="21"/>
              </w:rPr>
            </w:pPr>
            <w:r>
              <w:rPr>
                <w:rFonts w:hint="eastAsia" w:cs="Arial"/>
                <w:kern w:val="2"/>
                <w:sz w:val="21"/>
              </w:rPr>
              <w:t>CNG</w:t>
            </w:r>
            <w:r>
              <w:rPr>
                <w:rFonts w:hint="eastAsia"/>
                <w:snapToGrid w:val="0"/>
                <w:sz w:val="21"/>
              </w:rPr>
              <w:t>压缩机</w:t>
            </w:r>
          </w:p>
        </w:tc>
        <w:tc>
          <w:tcPr>
            <w:tcW w:w="500" w:type="pct"/>
            <w:gridSpan w:val="2"/>
            <w:tcMar>
              <w:left w:w="0" w:type="dxa"/>
              <w:right w:w="0" w:type="dxa"/>
            </w:tcMar>
            <w:vAlign w:val="center"/>
          </w:tcPr>
          <w:p w14:paraId="2CB09BE5">
            <w:pPr>
              <w:pStyle w:val="286"/>
              <w:adjustRightInd w:val="0"/>
              <w:snapToGrid w:val="0"/>
              <w:rPr>
                <w:rFonts w:hint="eastAsia" w:cs="Arial"/>
                <w:kern w:val="2"/>
                <w:sz w:val="21"/>
              </w:rPr>
            </w:pPr>
            <w:r>
              <w:rPr>
                <w:rFonts w:hint="eastAsia" w:cs="Arial"/>
                <w:kern w:val="2"/>
                <w:sz w:val="21"/>
              </w:rPr>
              <w:t>90</w:t>
            </w:r>
          </w:p>
        </w:tc>
        <w:tc>
          <w:tcPr>
            <w:tcW w:w="555" w:type="pct"/>
            <w:gridSpan w:val="2"/>
            <w:vAlign w:val="center"/>
          </w:tcPr>
          <w:p w14:paraId="0E596AF9">
            <w:pPr>
              <w:pStyle w:val="286"/>
              <w:adjustRightInd w:val="0"/>
              <w:snapToGrid w:val="0"/>
              <w:rPr>
                <w:rFonts w:hint="eastAsia" w:cs="Arial"/>
                <w:kern w:val="2"/>
                <w:sz w:val="21"/>
              </w:rPr>
            </w:pPr>
            <w:r>
              <w:rPr>
                <w:rFonts w:hint="eastAsia" w:cs="Arial"/>
                <w:kern w:val="2"/>
                <w:sz w:val="21"/>
              </w:rPr>
              <w:t>3</w:t>
            </w:r>
          </w:p>
        </w:tc>
        <w:tc>
          <w:tcPr>
            <w:tcW w:w="555" w:type="pct"/>
            <w:gridSpan w:val="3"/>
            <w:vAlign w:val="center"/>
          </w:tcPr>
          <w:p w14:paraId="17699093">
            <w:pPr>
              <w:pStyle w:val="286"/>
              <w:adjustRightInd w:val="0"/>
              <w:snapToGrid w:val="0"/>
              <w:rPr>
                <w:rFonts w:hint="eastAsia" w:cs="Arial"/>
                <w:kern w:val="2"/>
                <w:sz w:val="21"/>
              </w:rPr>
            </w:pPr>
            <w:r>
              <w:rPr>
                <w:rFonts w:hint="eastAsia" w:cs="Arial"/>
                <w:kern w:val="2"/>
                <w:sz w:val="21"/>
              </w:rPr>
              <w:t>21</w:t>
            </w:r>
          </w:p>
        </w:tc>
        <w:tc>
          <w:tcPr>
            <w:tcW w:w="555" w:type="pct"/>
            <w:gridSpan w:val="2"/>
            <w:vAlign w:val="center"/>
          </w:tcPr>
          <w:p w14:paraId="47DC2122">
            <w:pPr>
              <w:pStyle w:val="286"/>
              <w:adjustRightInd w:val="0"/>
              <w:snapToGrid w:val="0"/>
              <w:rPr>
                <w:rFonts w:hint="eastAsia" w:cs="Arial"/>
                <w:kern w:val="2"/>
                <w:sz w:val="21"/>
              </w:rPr>
            </w:pPr>
            <w:r>
              <w:rPr>
                <w:rFonts w:hint="eastAsia" w:cs="Arial"/>
                <w:kern w:val="2"/>
                <w:sz w:val="21"/>
              </w:rPr>
              <w:t>80</w:t>
            </w:r>
          </w:p>
        </w:tc>
        <w:tc>
          <w:tcPr>
            <w:tcW w:w="555" w:type="pct"/>
            <w:gridSpan w:val="3"/>
          </w:tcPr>
          <w:p w14:paraId="62EFE500">
            <w:pPr>
              <w:pStyle w:val="286"/>
              <w:adjustRightInd w:val="0"/>
              <w:snapToGrid w:val="0"/>
              <w:rPr>
                <w:rFonts w:hint="eastAsia" w:cs="Arial"/>
                <w:kern w:val="2"/>
                <w:sz w:val="21"/>
              </w:rPr>
            </w:pPr>
            <w:r>
              <w:rPr>
                <w:rFonts w:hint="eastAsia" w:cs="Arial"/>
                <w:kern w:val="2"/>
                <w:sz w:val="21"/>
              </w:rPr>
              <w:t>0.5</w:t>
            </w:r>
          </w:p>
        </w:tc>
        <w:tc>
          <w:tcPr>
            <w:tcW w:w="554" w:type="pct"/>
            <w:gridSpan w:val="3"/>
            <w:vMerge w:val="continue"/>
            <w:tcMar>
              <w:left w:w="0" w:type="dxa"/>
              <w:right w:w="0" w:type="dxa"/>
            </w:tcMar>
            <w:vAlign w:val="center"/>
          </w:tcPr>
          <w:p w14:paraId="28310E10">
            <w:pPr>
              <w:pStyle w:val="286"/>
              <w:adjustRightInd w:val="0"/>
              <w:snapToGrid w:val="0"/>
              <w:rPr>
                <w:rFonts w:hint="eastAsia" w:cs="Arial"/>
                <w:kern w:val="2"/>
                <w:sz w:val="21"/>
              </w:rPr>
            </w:pPr>
          </w:p>
        </w:tc>
        <w:tc>
          <w:tcPr>
            <w:tcW w:w="416" w:type="pct"/>
            <w:gridSpan w:val="3"/>
            <w:tcMar>
              <w:left w:w="0" w:type="dxa"/>
              <w:right w:w="0" w:type="dxa"/>
            </w:tcMar>
            <w:vAlign w:val="center"/>
          </w:tcPr>
          <w:p w14:paraId="7CF54637">
            <w:pPr>
              <w:pStyle w:val="286"/>
              <w:adjustRightInd w:val="0"/>
              <w:snapToGrid w:val="0"/>
              <w:rPr>
                <w:rFonts w:hint="eastAsia" w:cs="Arial"/>
                <w:kern w:val="2"/>
                <w:sz w:val="21"/>
              </w:rPr>
            </w:pPr>
            <w:r>
              <w:rPr>
                <w:rFonts w:hint="eastAsia" w:cs="Arial"/>
                <w:kern w:val="2"/>
                <w:sz w:val="21"/>
              </w:rPr>
              <w:t>连续</w:t>
            </w:r>
          </w:p>
        </w:tc>
        <w:tc>
          <w:tcPr>
            <w:tcW w:w="410" w:type="pct"/>
            <w:tcMar>
              <w:left w:w="0" w:type="dxa"/>
              <w:right w:w="0" w:type="dxa"/>
            </w:tcMar>
            <w:vAlign w:val="center"/>
          </w:tcPr>
          <w:p w14:paraId="689393FB">
            <w:pPr>
              <w:pStyle w:val="286"/>
              <w:adjustRightInd w:val="0"/>
              <w:snapToGrid w:val="0"/>
              <w:rPr>
                <w:rFonts w:hint="eastAsia" w:cs="Arial"/>
                <w:kern w:val="2"/>
                <w:sz w:val="21"/>
              </w:rPr>
            </w:pPr>
            <w:r>
              <w:rPr>
                <w:rFonts w:hint="eastAsia" w:cs="Arial"/>
                <w:kern w:val="2"/>
                <w:sz w:val="21"/>
              </w:rPr>
              <w:t>机械</w:t>
            </w:r>
          </w:p>
        </w:tc>
      </w:tr>
      <w:tr w14:paraId="10F74232">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continue"/>
            <w:tcMar>
              <w:left w:w="0" w:type="dxa"/>
              <w:right w:w="0" w:type="dxa"/>
            </w:tcMar>
            <w:vAlign w:val="center"/>
          </w:tcPr>
          <w:p w14:paraId="371ED618">
            <w:pPr>
              <w:pStyle w:val="286"/>
              <w:adjustRightInd w:val="0"/>
              <w:snapToGrid w:val="0"/>
              <w:rPr>
                <w:rFonts w:hint="eastAsia"/>
                <w:snapToGrid w:val="0"/>
                <w:sz w:val="21"/>
              </w:rPr>
            </w:pPr>
          </w:p>
        </w:tc>
        <w:tc>
          <w:tcPr>
            <w:tcW w:w="445" w:type="pct"/>
            <w:tcMar>
              <w:left w:w="0" w:type="dxa"/>
              <w:right w:w="0" w:type="dxa"/>
            </w:tcMar>
            <w:vAlign w:val="center"/>
          </w:tcPr>
          <w:p w14:paraId="35081F07">
            <w:pPr>
              <w:pStyle w:val="286"/>
              <w:adjustRightInd w:val="0"/>
              <w:snapToGrid w:val="0"/>
              <w:rPr>
                <w:rFonts w:hint="eastAsia"/>
                <w:snapToGrid w:val="0"/>
                <w:sz w:val="21"/>
              </w:rPr>
            </w:pPr>
            <w:r>
              <w:rPr>
                <w:rFonts w:hint="eastAsia"/>
                <w:snapToGrid w:val="0"/>
                <w:sz w:val="21"/>
              </w:rPr>
              <w:t>空气压缩机</w:t>
            </w:r>
          </w:p>
        </w:tc>
        <w:tc>
          <w:tcPr>
            <w:tcW w:w="500" w:type="pct"/>
            <w:gridSpan w:val="2"/>
            <w:tcMar>
              <w:left w:w="0" w:type="dxa"/>
              <w:right w:w="0" w:type="dxa"/>
            </w:tcMar>
            <w:vAlign w:val="center"/>
          </w:tcPr>
          <w:p w14:paraId="139B195A">
            <w:pPr>
              <w:pStyle w:val="286"/>
              <w:adjustRightInd w:val="0"/>
              <w:snapToGrid w:val="0"/>
              <w:rPr>
                <w:rFonts w:hint="eastAsia"/>
                <w:snapToGrid w:val="0"/>
                <w:sz w:val="21"/>
              </w:rPr>
            </w:pPr>
            <w:r>
              <w:rPr>
                <w:rFonts w:hint="eastAsia" w:cs="Arial"/>
                <w:kern w:val="2"/>
                <w:sz w:val="21"/>
              </w:rPr>
              <w:t>90</w:t>
            </w:r>
          </w:p>
        </w:tc>
        <w:tc>
          <w:tcPr>
            <w:tcW w:w="555" w:type="pct"/>
            <w:gridSpan w:val="2"/>
            <w:vAlign w:val="center"/>
          </w:tcPr>
          <w:p w14:paraId="402841F3">
            <w:pPr>
              <w:pStyle w:val="286"/>
              <w:adjustRightInd w:val="0"/>
              <w:snapToGrid w:val="0"/>
              <w:rPr>
                <w:rFonts w:hint="eastAsia" w:cs="Arial"/>
                <w:kern w:val="2"/>
                <w:sz w:val="21"/>
              </w:rPr>
            </w:pPr>
            <w:r>
              <w:rPr>
                <w:rFonts w:hint="eastAsia" w:cs="Arial"/>
                <w:kern w:val="2"/>
                <w:sz w:val="21"/>
              </w:rPr>
              <w:t>2</w:t>
            </w:r>
          </w:p>
        </w:tc>
        <w:tc>
          <w:tcPr>
            <w:tcW w:w="555" w:type="pct"/>
            <w:gridSpan w:val="3"/>
            <w:vAlign w:val="center"/>
          </w:tcPr>
          <w:p w14:paraId="6376E037">
            <w:pPr>
              <w:pStyle w:val="286"/>
              <w:adjustRightInd w:val="0"/>
              <w:snapToGrid w:val="0"/>
              <w:rPr>
                <w:rFonts w:hint="eastAsia" w:cs="Arial"/>
                <w:kern w:val="2"/>
                <w:sz w:val="21"/>
              </w:rPr>
            </w:pPr>
            <w:r>
              <w:rPr>
                <w:rFonts w:hint="eastAsia" w:cs="Arial"/>
                <w:kern w:val="2"/>
                <w:sz w:val="21"/>
              </w:rPr>
              <w:t>11</w:t>
            </w:r>
          </w:p>
        </w:tc>
        <w:tc>
          <w:tcPr>
            <w:tcW w:w="555" w:type="pct"/>
            <w:gridSpan w:val="2"/>
            <w:vAlign w:val="center"/>
          </w:tcPr>
          <w:p w14:paraId="62848F1F">
            <w:pPr>
              <w:pStyle w:val="286"/>
              <w:adjustRightInd w:val="0"/>
              <w:snapToGrid w:val="0"/>
              <w:rPr>
                <w:rFonts w:hint="eastAsia" w:cs="Arial"/>
                <w:kern w:val="2"/>
                <w:sz w:val="21"/>
              </w:rPr>
            </w:pPr>
            <w:r>
              <w:rPr>
                <w:rFonts w:hint="eastAsia" w:cs="Arial"/>
                <w:kern w:val="2"/>
                <w:sz w:val="21"/>
              </w:rPr>
              <w:t>24</w:t>
            </w:r>
          </w:p>
        </w:tc>
        <w:tc>
          <w:tcPr>
            <w:tcW w:w="555" w:type="pct"/>
            <w:gridSpan w:val="3"/>
          </w:tcPr>
          <w:p w14:paraId="12737CBE">
            <w:pPr>
              <w:pStyle w:val="286"/>
              <w:adjustRightInd w:val="0"/>
              <w:snapToGrid w:val="0"/>
              <w:rPr>
                <w:rFonts w:hint="eastAsia" w:cs="Arial"/>
                <w:kern w:val="2"/>
                <w:sz w:val="21"/>
              </w:rPr>
            </w:pPr>
            <w:r>
              <w:rPr>
                <w:rFonts w:hint="eastAsia" w:cs="Arial"/>
                <w:kern w:val="2"/>
                <w:sz w:val="21"/>
              </w:rPr>
              <w:t>0.5</w:t>
            </w:r>
          </w:p>
        </w:tc>
        <w:tc>
          <w:tcPr>
            <w:tcW w:w="554" w:type="pct"/>
            <w:gridSpan w:val="3"/>
            <w:vMerge w:val="continue"/>
            <w:tcMar>
              <w:left w:w="0" w:type="dxa"/>
              <w:right w:w="0" w:type="dxa"/>
            </w:tcMar>
            <w:vAlign w:val="center"/>
          </w:tcPr>
          <w:p w14:paraId="73854EC0">
            <w:pPr>
              <w:pStyle w:val="286"/>
              <w:adjustRightInd w:val="0"/>
              <w:snapToGrid w:val="0"/>
              <w:rPr>
                <w:rFonts w:hint="eastAsia" w:cs="Arial"/>
                <w:kern w:val="2"/>
                <w:sz w:val="21"/>
              </w:rPr>
            </w:pPr>
          </w:p>
        </w:tc>
        <w:tc>
          <w:tcPr>
            <w:tcW w:w="416" w:type="pct"/>
            <w:gridSpan w:val="3"/>
            <w:tcMar>
              <w:left w:w="0" w:type="dxa"/>
              <w:right w:w="0" w:type="dxa"/>
            </w:tcMar>
            <w:vAlign w:val="center"/>
          </w:tcPr>
          <w:p w14:paraId="5C2B11C3">
            <w:pPr>
              <w:pStyle w:val="286"/>
              <w:adjustRightInd w:val="0"/>
              <w:snapToGrid w:val="0"/>
              <w:rPr>
                <w:rFonts w:hint="eastAsia" w:cs="Arial"/>
                <w:kern w:val="2"/>
                <w:sz w:val="21"/>
              </w:rPr>
            </w:pPr>
            <w:r>
              <w:rPr>
                <w:rFonts w:hint="eastAsia" w:cs="Arial"/>
                <w:kern w:val="2"/>
                <w:sz w:val="21"/>
              </w:rPr>
              <w:t>连续</w:t>
            </w:r>
          </w:p>
        </w:tc>
        <w:tc>
          <w:tcPr>
            <w:tcW w:w="410" w:type="pct"/>
            <w:tcMar>
              <w:left w:w="0" w:type="dxa"/>
              <w:right w:w="0" w:type="dxa"/>
            </w:tcMar>
            <w:vAlign w:val="center"/>
          </w:tcPr>
          <w:p w14:paraId="7B5542F9">
            <w:pPr>
              <w:pStyle w:val="286"/>
              <w:adjustRightInd w:val="0"/>
              <w:snapToGrid w:val="0"/>
              <w:rPr>
                <w:rFonts w:hint="eastAsia" w:cs="Arial"/>
                <w:kern w:val="2"/>
                <w:sz w:val="21"/>
              </w:rPr>
            </w:pPr>
            <w:r>
              <w:rPr>
                <w:rFonts w:hint="eastAsia" w:cs="Arial"/>
                <w:kern w:val="2"/>
                <w:sz w:val="21"/>
              </w:rPr>
              <w:t>机械</w:t>
            </w:r>
          </w:p>
        </w:tc>
      </w:tr>
      <w:tr w14:paraId="1D3A41D0">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tcMar>
              <w:left w:w="0" w:type="dxa"/>
              <w:right w:w="0" w:type="dxa"/>
            </w:tcMar>
            <w:vAlign w:val="center"/>
          </w:tcPr>
          <w:p w14:paraId="78B335D4">
            <w:pPr>
              <w:pStyle w:val="286"/>
              <w:adjustRightInd w:val="0"/>
              <w:snapToGrid w:val="0"/>
              <w:rPr>
                <w:rFonts w:hint="eastAsia"/>
                <w:snapToGrid w:val="0"/>
                <w:sz w:val="21"/>
              </w:rPr>
            </w:pPr>
            <w:r>
              <w:rPr>
                <w:rFonts w:hint="eastAsia"/>
                <w:sz w:val="21"/>
              </w:rPr>
              <w:t>加热炉</w:t>
            </w:r>
          </w:p>
        </w:tc>
        <w:tc>
          <w:tcPr>
            <w:tcW w:w="445" w:type="pct"/>
            <w:tcMar>
              <w:left w:w="0" w:type="dxa"/>
              <w:right w:w="0" w:type="dxa"/>
            </w:tcMar>
            <w:vAlign w:val="center"/>
          </w:tcPr>
          <w:p w14:paraId="0E24F2AA">
            <w:pPr>
              <w:pStyle w:val="286"/>
              <w:adjustRightInd w:val="0"/>
              <w:snapToGrid w:val="0"/>
              <w:rPr>
                <w:rFonts w:hint="eastAsia"/>
                <w:snapToGrid w:val="0"/>
                <w:sz w:val="21"/>
              </w:rPr>
            </w:pPr>
            <w:r>
              <w:rPr>
                <w:rFonts w:hint="eastAsia"/>
                <w:sz w:val="21"/>
              </w:rPr>
              <w:t>加热炉</w:t>
            </w:r>
          </w:p>
        </w:tc>
        <w:tc>
          <w:tcPr>
            <w:tcW w:w="500" w:type="pct"/>
            <w:gridSpan w:val="2"/>
            <w:tcMar>
              <w:left w:w="0" w:type="dxa"/>
              <w:right w:w="0" w:type="dxa"/>
            </w:tcMar>
            <w:vAlign w:val="center"/>
          </w:tcPr>
          <w:p w14:paraId="3A7E25EC">
            <w:pPr>
              <w:pStyle w:val="286"/>
              <w:adjustRightInd w:val="0"/>
              <w:snapToGrid w:val="0"/>
              <w:rPr>
                <w:rFonts w:hint="eastAsia"/>
                <w:snapToGrid w:val="0"/>
                <w:sz w:val="21"/>
              </w:rPr>
            </w:pPr>
            <w:r>
              <w:rPr>
                <w:rFonts w:hint="eastAsia"/>
                <w:snapToGrid w:val="0"/>
                <w:sz w:val="21"/>
              </w:rPr>
              <w:t>75～9</w:t>
            </w:r>
            <w:r>
              <w:rPr>
                <w:snapToGrid w:val="0"/>
                <w:sz w:val="21"/>
              </w:rPr>
              <w:t>0</w:t>
            </w:r>
          </w:p>
        </w:tc>
        <w:tc>
          <w:tcPr>
            <w:tcW w:w="555" w:type="pct"/>
            <w:gridSpan w:val="2"/>
            <w:vAlign w:val="center"/>
          </w:tcPr>
          <w:p w14:paraId="14819120">
            <w:pPr>
              <w:pStyle w:val="286"/>
              <w:adjustRightInd w:val="0"/>
              <w:snapToGrid w:val="0"/>
              <w:rPr>
                <w:rFonts w:hint="eastAsia" w:cs="Arial"/>
                <w:kern w:val="2"/>
                <w:sz w:val="21"/>
              </w:rPr>
            </w:pPr>
            <w:r>
              <w:rPr>
                <w:rFonts w:hint="eastAsia" w:cs="Arial"/>
                <w:kern w:val="2"/>
                <w:sz w:val="21"/>
              </w:rPr>
              <w:t>2</w:t>
            </w:r>
          </w:p>
        </w:tc>
        <w:tc>
          <w:tcPr>
            <w:tcW w:w="555" w:type="pct"/>
            <w:gridSpan w:val="3"/>
            <w:vAlign w:val="center"/>
          </w:tcPr>
          <w:p w14:paraId="49A9298E">
            <w:pPr>
              <w:pStyle w:val="286"/>
              <w:adjustRightInd w:val="0"/>
              <w:snapToGrid w:val="0"/>
              <w:rPr>
                <w:rFonts w:hint="eastAsia" w:cs="Arial"/>
                <w:kern w:val="2"/>
                <w:sz w:val="21"/>
              </w:rPr>
            </w:pPr>
            <w:r>
              <w:rPr>
                <w:rFonts w:hint="eastAsia" w:cs="Arial"/>
                <w:kern w:val="2"/>
                <w:sz w:val="21"/>
              </w:rPr>
              <w:t>60</w:t>
            </w:r>
          </w:p>
        </w:tc>
        <w:tc>
          <w:tcPr>
            <w:tcW w:w="555" w:type="pct"/>
            <w:gridSpan w:val="2"/>
            <w:vAlign w:val="center"/>
          </w:tcPr>
          <w:p w14:paraId="79ABF783">
            <w:pPr>
              <w:pStyle w:val="286"/>
              <w:adjustRightInd w:val="0"/>
              <w:snapToGrid w:val="0"/>
              <w:rPr>
                <w:rFonts w:hint="eastAsia" w:cs="Arial"/>
                <w:kern w:val="2"/>
                <w:sz w:val="21"/>
              </w:rPr>
            </w:pPr>
            <w:r>
              <w:rPr>
                <w:rFonts w:hint="eastAsia" w:cs="Arial"/>
                <w:kern w:val="2"/>
                <w:sz w:val="21"/>
              </w:rPr>
              <w:t>40</w:t>
            </w:r>
          </w:p>
        </w:tc>
        <w:tc>
          <w:tcPr>
            <w:tcW w:w="555" w:type="pct"/>
            <w:gridSpan w:val="3"/>
          </w:tcPr>
          <w:p w14:paraId="55434F01">
            <w:pPr>
              <w:pStyle w:val="286"/>
              <w:adjustRightInd w:val="0"/>
              <w:snapToGrid w:val="0"/>
              <w:rPr>
                <w:rFonts w:hint="eastAsia" w:cs="Arial"/>
                <w:kern w:val="2"/>
                <w:sz w:val="21"/>
              </w:rPr>
            </w:pPr>
            <w:r>
              <w:rPr>
                <w:rFonts w:hint="eastAsia" w:cs="Arial"/>
                <w:kern w:val="2"/>
                <w:sz w:val="21"/>
              </w:rPr>
              <w:t>0.5</w:t>
            </w:r>
          </w:p>
        </w:tc>
        <w:tc>
          <w:tcPr>
            <w:tcW w:w="554" w:type="pct"/>
            <w:gridSpan w:val="3"/>
            <w:vMerge w:val="continue"/>
            <w:tcMar>
              <w:left w:w="0" w:type="dxa"/>
              <w:right w:w="0" w:type="dxa"/>
            </w:tcMar>
            <w:vAlign w:val="center"/>
          </w:tcPr>
          <w:p w14:paraId="123AC14B">
            <w:pPr>
              <w:pStyle w:val="286"/>
              <w:adjustRightInd w:val="0"/>
              <w:snapToGrid w:val="0"/>
              <w:rPr>
                <w:rFonts w:hint="eastAsia" w:cs="Arial"/>
                <w:kern w:val="2"/>
                <w:sz w:val="21"/>
              </w:rPr>
            </w:pPr>
          </w:p>
        </w:tc>
        <w:tc>
          <w:tcPr>
            <w:tcW w:w="416" w:type="pct"/>
            <w:gridSpan w:val="3"/>
            <w:tcMar>
              <w:left w:w="0" w:type="dxa"/>
              <w:right w:w="0" w:type="dxa"/>
            </w:tcMar>
            <w:vAlign w:val="center"/>
          </w:tcPr>
          <w:p w14:paraId="73160B3F">
            <w:pPr>
              <w:pStyle w:val="286"/>
              <w:adjustRightInd w:val="0"/>
              <w:snapToGrid w:val="0"/>
              <w:rPr>
                <w:rFonts w:hint="eastAsia" w:cs="Arial"/>
                <w:kern w:val="2"/>
                <w:sz w:val="21"/>
              </w:rPr>
            </w:pPr>
            <w:r>
              <w:rPr>
                <w:rFonts w:hint="eastAsia" w:cs="Arial"/>
                <w:kern w:val="2"/>
                <w:sz w:val="21"/>
              </w:rPr>
              <w:t>连续</w:t>
            </w:r>
          </w:p>
        </w:tc>
        <w:tc>
          <w:tcPr>
            <w:tcW w:w="410" w:type="pct"/>
            <w:tcMar>
              <w:left w:w="0" w:type="dxa"/>
              <w:right w:w="0" w:type="dxa"/>
            </w:tcMar>
            <w:vAlign w:val="center"/>
          </w:tcPr>
          <w:p w14:paraId="2FBA6826">
            <w:pPr>
              <w:pStyle w:val="286"/>
              <w:adjustRightInd w:val="0"/>
              <w:snapToGrid w:val="0"/>
              <w:rPr>
                <w:rFonts w:hint="eastAsia" w:cs="Arial"/>
                <w:kern w:val="2"/>
                <w:sz w:val="21"/>
              </w:rPr>
            </w:pPr>
            <w:r>
              <w:rPr>
                <w:rFonts w:hint="eastAsia" w:cs="Arial"/>
                <w:kern w:val="2"/>
                <w:sz w:val="21"/>
              </w:rPr>
              <w:t>机械</w:t>
            </w:r>
          </w:p>
        </w:tc>
      </w:tr>
      <w:tr w14:paraId="608E90E8">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tcMar>
              <w:left w:w="0" w:type="dxa"/>
              <w:right w:w="0" w:type="dxa"/>
            </w:tcMar>
            <w:vAlign w:val="center"/>
          </w:tcPr>
          <w:p w14:paraId="5EFB9164">
            <w:pPr>
              <w:adjustRightInd w:val="0"/>
              <w:snapToGrid w:val="0"/>
              <w:spacing w:line="300" w:lineRule="atLeast"/>
              <w:jc w:val="center"/>
              <w:rPr>
                <w:rFonts w:hint="eastAsia" w:ascii="宋体" w:hAnsi="宋体"/>
                <w:szCs w:val="21"/>
              </w:rPr>
            </w:pPr>
            <w:r>
              <w:rPr>
                <w:rFonts w:hint="eastAsia" w:ascii="宋体" w:hAnsi="宋体"/>
                <w:szCs w:val="21"/>
              </w:rPr>
              <w:t>巡检车辆</w:t>
            </w:r>
          </w:p>
        </w:tc>
        <w:tc>
          <w:tcPr>
            <w:tcW w:w="445" w:type="pct"/>
            <w:tcMar>
              <w:left w:w="0" w:type="dxa"/>
              <w:right w:w="0" w:type="dxa"/>
            </w:tcMar>
            <w:vAlign w:val="center"/>
          </w:tcPr>
          <w:p w14:paraId="74059872">
            <w:pPr>
              <w:adjustRightInd w:val="0"/>
              <w:snapToGrid w:val="0"/>
              <w:spacing w:line="300" w:lineRule="atLeast"/>
              <w:jc w:val="center"/>
              <w:rPr>
                <w:rFonts w:hint="eastAsia" w:ascii="宋体" w:hAnsi="宋体"/>
                <w:szCs w:val="21"/>
              </w:rPr>
            </w:pPr>
            <w:r>
              <w:rPr>
                <w:rFonts w:hint="eastAsia" w:ascii="宋体" w:hAnsi="宋体"/>
                <w:szCs w:val="21"/>
              </w:rPr>
              <w:t>交通噪声</w:t>
            </w:r>
          </w:p>
        </w:tc>
        <w:tc>
          <w:tcPr>
            <w:tcW w:w="500" w:type="pct"/>
            <w:gridSpan w:val="2"/>
            <w:tcMar>
              <w:left w:w="0" w:type="dxa"/>
              <w:right w:w="0" w:type="dxa"/>
            </w:tcMar>
            <w:vAlign w:val="center"/>
          </w:tcPr>
          <w:p w14:paraId="15B63591">
            <w:pPr>
              <w:adjustRightInd w:val="0"/>
              <w:snapToGrid w:val="0"/>
              <w:spacing w:line="300" w:lineRule="atLeast"/>
              <w:jc w:val="center"/>
              <w:rPr>
                <w:rFonts w:hint="eastAsia" w:ascii="宋体" w:hAnsi="宋体"/>
                <w:szCs w:val="21"/>
              </w:rPr>
            </w:pPr>
            <w:r>
              <w:rPr>
                <w:rFonts w:ascii="宋体" w:hAnsi="宋体"/>
                <w:szCs w:val="21"/>
              </w:rPr>
              <w:t>60～90</w:t>
            </w:r>
          </w:p>
        </w:tc>
        <w:tc>
          <w:tcPr>
            <w:tcW w:w="555" w:type="pct"/>
            <w:gridSpan w:val="2"/>
            <w:vAlign w:val="center"/>
          </w:tcPr>
          <w:p w14:paraId="0A31C1BD">
            <w:pPr>
              <w:pStyle w:val="286"/>
              <w:adjustRightInd w:val="0"/>
              <w:snapToGrid w:val="0"/>
              <w:rPr>
                <w:rFonts w:hint="eastAsia" w:cs="Arial"/>
                <w:kern w:val="2"/>
                <w:sz w:val="21"/>
              </w:rPr>
            </w:pPr>
            <w:r>
              <w:rPr>
                <w:rFonts w:hint="eastAsia" w:cs="Arial"/>
                <w:kern w:val="2"/>
                <w:sz w:val="21"/>
              </w:rPr>
              <w:t>6</w:t>
            </w:r>
          </w:p>
        </w:tc>
        <w:tc>
          <w:tcPr>
            <w:tcW w:w="1665" w:type="pct"/>
            <w:gridSpan w:val="8"/>
            <w:vAlign w:val="center"/>
          </w:tcPr>
          <w:p w14:paraId="31E21CC5">
            <w:pPr>
              <w:pStyle w:val="286"/>
              <w:adjustRightInd w:val="0"/>
              <w:snapToGrid w:val="0"/>
              <w:rPr>
                <w:rFonts w:hint="eastAsia" w:cs="Arial"/>
                <w:kern w:val="2"/>
                <w:sz w:val="21"/>
              </w:rPr>
            </w:pPr>
            <w:r>
              <w:rPr>
                <w:rFonts w:hint="eastAsia" w:cs="Arial"/>
                <w:kern w:val="2"/>
                <w:sz w:val="21"/>
              </w:rPr>
              <w:t>/</w:t>
            </w:r>
          </w:p>
        </w:tc>
        <w:tc>
          <w:tcPr>
            <w:tcW w:w="554" w:type="pct"/>
            <w:gridSpan w:val="3"/>
            <w:tcMar>
              <w:left w:w="0" w:type="dxa"/>
              <w:right w:w="0" w:type="dxa"/>
            </w:tcMar>
            <w:vAlign w:val="center"/>
          </w:tcPr>
          <w:p w14:paraId="4A767261">
            <w:pPr>
              <w:pStyle w:val="286"/>
              <w:adjustRightInd w:val="0"/>
              <w:snapToGrid w:val="0"/>
              <w:rPr>
                <w:rFonts w:hint="eastAsia" w:cs="Arial"/>
                <w:kern w:val="2"/>
                <w:sz w:val="21"/>
              </w:rPr>
            </w:pPr>
            <w:r>
              <w:rPr>
                <w:rFonts w:hint="eastAsia" w:cs="Arial"/>
                <w:kern w:val="2"/>
                <w:sz w:val="21"/>
              </w:rPr>
              <w:t>禁止随意鸣笛</w:t>
            </w:r>
          </w:p>
        </w:tc>
        <w:tc>
          <w:tcPr>
            <w:tcW w:w="416" w:type="pct"/>
            <w:gridSpan w:val="3"/>
            <w:tcMar>
              <w:left w:w="0" w:type="dxa"/>
              <w:right w:w="0" w:type="dxa"/>
            </w:tcMar>
            <w:vAlign w:val="center"/>
          </w:tcPr>
          <w:p w14:paraId="3D0ED1A6">
            <w:pPr>
              <w:pStyle w:val="286"/>
              <w:adjustRightInd w:val="0"/>
              <w:snapToGrid w:val="0"/>
              <w:rPr>
                <w:rFonts w:hint="eastAsia" w:cs="Arial"/>
                <w:kern w:val="2"/>
                <w:sz w:val="21"/>
              </w:rPr>
            </w:pPr>
            <w:r>
              <w:rPr>
                <w:rFonts w:hint="eastAsia" w:cs="Arial"/>
                <w:kern w:val="2"/>
                <w:sz w:val="21"/>
              </w:rPr>
              <w:t>间歇</w:t>
            </w:r>
          </w:p>
        </w:tc>
        <w:tc>
          <w:tcPr>
            <w:tcW w:w="410" w:type="pct"/>
            <w:tcMar>
              <w:left w:w="0" w:type="dxa"/>
              <w:right w:w="0" w:type="dxa"/>
            </w:tcMar>
            <w:vAlign w:val="center"/>
          </w:tcPr>
          <w:p w14:paraId="7C8DA20C">
            <w:pPr>
              <w:pStyle w:val="286"/>
              <w:adjustRightInd w:val="0"/>
              <w:snapToGrid w:val="0"/>
              <w:rPr>
                <w:rFonts w:hint="eastAsia" w:cs="Arial"/>
                <w:kern w:val="2"/>
                <w:sz w:val="21"/>
              </w:rPr>
            </w:pPr>
            <w:r>
              <w:rPr>
                <w:rFonts w:hint="eastAsia" w:cs="Arial"/>
                <w:kern w:val="2"/>
                <w:sz w:val="21"/>
              </w:rPr>
              <w:t>机械</w:t>
            </w:r>
          </w:p>
        </w:tc>
      </w:tr>
      <w:tr w14:paraId="0EC5D948">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21"/>
            <w:vAlign w:val="center"/>
          </w:tcPr>
          <w:p w14:paraId="5859F982">
            <w:pPr>
              <w:pStyle w:val="286"/>
              <w:adjustRightInd w:val="0"/>
              <w:snapToGrid w:val="0"/>
              <w:rPr>
                <w:rFonts w:hint="eastAsia" w:cs="Arial"/>
                <w:kern w:val="2"/>
                <w:sz w:val="21"/>
              </w:rPr>
            </w:pPr>
            <w:r>
              <w:rPr>
                <w:rFonts w:hint="eastAsia" w:cs="Arial"/>
                <w:kern w:val="2"/>
                <w:sz w:val="21"/>
              </w:rPr>
              <w:t>中佳904井场</w:t>
            </w:r>
          </w:p>
        </w:tc>
      </w:tr>
      <w:tr w14:paraId="5C75A33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900" w:type="pct"/>
            <w:gridSpan w:val="2"/>
            <w:tcBorders>
              <w:bottom w:val="single" w:color="auto" w:sz="4" w:space="0"/>
            </w:tcBorders>
            <w:tcMar>
              <w:left w:w="0" w:type="dxa"/>
              <w:right w:w="0" w:type="dxa"/>
            </w:tcMar>
            <w:vAlign w:val="center"/>
          </w:tcPr>
          <w:p w14:paraId="572D4598">
            <w:pPr>
              <w:pStyle w:val="286"/>
              <w:adjustRightInd w:val="0"/>
              <w:snapToGrid w:val="0"/>
              <w:rPr>
                <w:rFonts w:hint="eastAsia" w:cs="Arial"/>
                <w:kern w:val="2"/>
                <w:sz w:val="21"/>
              </w:rPr>
            </w:pPr>
            <w:r>
              <w:rPr>
                <w:rFonts w:hint="eastAsia" w:cs="Arial"/>
                <w:kern w:val="2"/>
                <w:sz w:val="21"/>
              </w:rPr>
              <w:t>三相分离器</w:t>
            </w:r>
          </w:p>
        </w:tc>
        <w:tc>
          <w:tcPr>
            <w:tcW w:w="500" w:type="pct"/>
            <w:gridSpan w:val="2"/>
            <w:tcMar>
              <w:left w:w="0" w:type="dxa"/>
              <w:right w:w="0" w:type="dxa"/>
            </w:tcMar>
            <w:vAlign w:val="center"/>
          </w:tcPr>
          <w:p w14:paraId="7ED3B906">
            <w:pPr>
              <w:pStyle w:val="286"/>
              <w:adjustRightInd w:val="0"/>
              <w:snapToGrid w:val="0"/>
              <w:rPr>
                <w:rFonts w:hint="eastAsia" w:cs="Arial"/>
                <w:kern w:val="2"/>
                <w:sz w:val="21"/>
              </w:rPr>
            </w:pPr>
            <w:r>
              <w:rPr>
                <w:rFonts w:hint="eastAsia"/>
                <w:snapToGrid w:val="0"/>
                <w:sz w:val="21"/>
              </w:rPr>
              <w:t>65-80</w:t>
            </w:r>
          </w:p>
        </w:tc>
        <w:tc>
          <w:tcPr>
            <w:tcW w:w="555" w:type="pct"/>
            <w:gridSpan w:val="2"/>
            <w:vAlign w:val="center"/>
          </w:tcPr>
          <w:p w14:paraId="1B6E0F19">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6845E58E">
            <w:pPr>
              <w:pStyle w:val="286"/>
              <w:adjustRightInd w:val="0"/>
              <w:snapToGrid w:val="0"/>
              <w:rPr>
                <w:rFonts w:hint="eastAsia" w:cs="Arial"/>
                <w:kern w:val="2"/>
                <w:sz w:val="21"/>
              </w:rPr>
            </w:pPr>
            <w:r>
              <w:rPr>
                <w:rFonts w:hint="eastAsia" w:cs="Arial"/>
                <w:kern w:val="2"/>
                <w:sz w:val="21"/>
              </w:rPr>
              <w:t>23</w:t>
            </w:r>
          </w:p>
        </w:tc>
        <w:tc>
          <w:tcPr>
            <w:tcW w:w="555" w:type="pct"/>
            <w:gridSpan w:val="2"/>
            <w:vAlign w:val="center"/>
          </w:tcPr>
          <w:p w14:paraId="5C84709F">
            <w:pPr>
              <w:pStyle w:val="286"/>
              <w:adjustRightInd w:val="0"/>
              <w:snapToGrid w:val="0"/>
              <w:rPr>
                <w:rFonts w:hint="eastAsia" w:cs="Arial"/>
                <w:kern w:val="2"/>
                <w:sz w:val="21"/>
              </w:rPr>
            </w:pPr>
            <w:r>
              <w:rPr>
                <w:rFonts w:hint="eastAsia" w:cs="Arial"/>
                <w:kern w:val="2"/>
                <w:sz w:val="21"/>
              </w:rPr>
              <w:t>83</w:t>
            </w:r>
          </w:p>
        </w:tc>
        <w:tc>
          <w:tcPr>
            <w:tcW w:w="555" w:type="pct"/>
            <w:gridSpan w:val="3"/>
          </w:tcPr>
          <w:p w14:paraId="5FE15D26">
            <w:pPr>
              <w:pStyle w:val="286"/>
              <w:adjustRightInd w:val="0"/>
              <w:snapToGrid w:val="0"/>
              <w:rPr>
                <w:rFonts w:hint="eastAsia" w:cs="Arial"/>
                <w:kern w:val="2"/>
                <w:sz w:val="21"/>
              </w:rPr>
            </w:pPr>
            <w:r>
              <w:rPr>
                <w:rFonts w:hint="eastAsia" w:cs="Arial"/>
                <w:kern w:val="2"/>
                <w:sz w:val="21"/>
              </w:rPr>
              <w:t>0.5</w:t>
            </w:r>
          </w:p>
        </w:tc>
        <w:tc>
          <w:tcPr>
            <w:tcW w:w="554" w:type="pct"/>
            <w:gridSpan w:val="3"/>
            <w:vMerge w:val="restart"/>
            <w:tcMar>
              <w:left w:w="0" w:type="dxa"/>
              <w:right w:w="0" w:type="dxa"/>
            </w:tcMar>
            <w:vAlign w:val="center"/>
          </w:tcPr>
          <w:p w14:paraId="63BF6F64">
            <w:pPr>
              <w:pStyle w:val="286"/>
              <w:adjustRightInd w:val="0"/>
              <w:snapToGrid w:val="0"/>
              <w:rPr>
                <w:rFonts w:hint="eastAsia" w:cs="Arial"/>
                <w:kern w:val="2"/>
                <w:sz w:val="21"/>
              </w:rPr>
            </w:pPr>
            <w:r>
              <w:rPr>
                <w:rFonts w:hint="eastAsia" w:cs="Arial"/>
                <w:kern w:val="2"/>
                <w:sz w:val="21"/>
              </w:rPr>
              <w:t>选用低噪声设备、基础减振</w:t>
            </w:r>
          </w:p>
        </w:tc>
        <w:tc>
          <w:tcPr>
            <w:tcW w:w="416" w:type="pct"/>
            <w:gridSpan w:val="3"/>
            <w:tcMar>
              <w:left w:w="0" w:type="dxa"/>
              <w:right w:w="0" w:type="dxa"/>
            </w:tcMar>
            <w:vAlign w:val="center"/>
          </w:tcPr>
          <w:p w14:paraId="42214172">
            <w:pPr>
              <w:pStyle w:val="286"/>
              <w:adjustRightInd w:val="0"/>
              <w:snapToGrid w:val="0"/>
              <w:rPr>
                <w:rFonts w:hint="eastAsia" w:cs="Arial"/>
                <w:kern w:val="2"/>
                <w:sz w:val="21"/>
              </w:rPr>
            </w:pPr>
            <w:r>
              <w:rPr>
                <w:rFonts w:hint="eastAsia" w:cs="Arial"/>
                <w:kern w:val="2"/>
                <w:sz w:val="21"/>
              </w:rPr>
              <w:t>连续</w:t>
            </w:r>
          </w:p>
        </w:tc>
        <w:tc>
          <w:tcPr>
            <w:tcW w:w="410" w:type="pct"/>
            <w:tcMar>
              <w:left w:w="0" w:type="dxa"/>
              <w:right w:w="0" w:type="dxa"/>
            </w:tcMar>
            <w:vAlign w:val="center"/>
          </w:tcPr>
          <w:p w14:paraId="10D87E65">
            <w:pPr>
              <w:pStyle w:val="286"/>
              <w:adjustRightInd w:val="0"/>
              <w:snapToGrid w:val="0"/>
              <w:rPr>
                <w:rFonts w:hint="eastAsia" w:cs="Arial"/>
                <w:kern w:val="2"/>
                <w:sz w:val="21"/>
              </w:rPr>
            </w:pPr>
            <w:r>
              <w:rPr>
                <w:rFonts w:hint="eastAsia" w:cs="Arial"/>
                <w:kern w:val="2"/>
                <w:sz w:val="21"/>
              </w:rPr>
              <w:t>机械</w:t>
            </w:r>
          </w:p>
        </w:tc>
      </w:tr>
      <w:tr w14:paraId="092241E4">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900" w:type="pct"/>
            <w:gridSpan w:val="2"/>
            <w:tcBorders>
              <w:top w:val="single" w:color="auto" w:sz="4" w:space="0"/>
            </w:tcBorders>
            <w:tcMar>
              <w:left w:w="0" w:type="dxa"/>
              <w:right w:w="0" w:type="dxa"/>
            </w:tcMar>
            <w:vAlign w:val="center"/>
          </w:tcPr>
          <w:p w14:paraId="28032323">
            <w:pPr>
              <w:pStyle w:val="286"/>
              <w:adjustRightInd w:val="0"/>
              <w:snapToGrid w:val="0"/>
              <w:rPr>
                <w:rFonts w:hint="eastAsia" w:cs="Arial"/>
                <w:kern w:val="2"/>
                <w:sz w:val="21"/>
              </w:rPr>
            </w:pPr>
            <w:r>
              <w:rPr>
                <w:rFonts w:hint="eastAsia" w:cs="Arial"/>
                <w:kern w:val="2"/>
                <w:sz w:val="21"/>
              </w:rPr>
              <w:t>采气树</w:t>
            </w:r>
          </w:p>
        </w:tc>
        <w:tc>
          <w:tcPr>
            <w:tcW w:w="500" w:type="pct"/>
            <w:gridSpan w:val="2"/>
            <w:tcMar>
              <w:left w:w="0" w:type="dxa"/>
              <w:right w:w="0" w:type="dxa"/>
            </w:tcMar>
            <w:vAlign w:val="center"/>
          </w:tcPr>
          <w:p w14:paraId="1B67CB5C">
            <w:pPr>
              <w:pStyle w:val="286"/>
              <w:adjustRightInd w:val="0"/>
              <w:snapToGrid w:val="0"/>
              <w:rPr>
                <w:rFonts w:hint="eastAsia"/>
                <w:snapToGrid w:val="0"/>
                <w:sz w:val="21"/>
              </w:rPr>
            </w:pPr>
            <w:r>
              <w:rPr>
                <w:rFonts w:hint="eastAsia"/>
                <w:snapToGrid w:val="0"/>
                <w:sz w:val="21"/>
              </w:rPr>
              <w:t>65-80</w:t>
            </w:r>
          </w:p>
        </w:tc>
        <w:tc>
          <w:tcPr>
            <w:tcW w:w="555" w:type="pct"/>
            <w:gridSpan w:val="2"/>
            <w:vAlign w:val="center"/>
          </w:tcPr>
          <w:p w14:paraId="77F1537F">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001D2F7E">
            <w:pPr>
              <w:pStyle w:val="286"/>
              <w:adjustRightInd w:val="0"/>
              <w:snapToGrid w:val="0"/>
              <w:rPr>
                <w:rFonts w:hint="eastAsia" w:cs="Arial"/>
                <w:kern w:val="2"/>
                <w:sz w:val="21"/>
              </w:rPr>
            </w:pPr>
            <w:r>
              <w:rPr>
                <w:rFonts w:hint="eastAsia" w:cs="Arial"/>
                <w:kern w:val="2"/>
                <w:sz w:val="21"/>
              </w:rPr>
              <w:t>39</w:t>
            </w:r>
          </w:p>
        </w:tc>
        <w:tc>
          <w:tcPr>
            <w:tcW w:w="555" w:type="pct"/>
            <w:gridSpan w:val="2"/>
            <w:vAlign w:val="center"/>
          </w:tcPr>
          <w:p w14:paraId="7AB3AE17">
            <w:pPr>
              <w:pStyle w:val="286"/>
              <w:adjustRightInd w:val="0"/>
              <w:snapToGrid w:val="0"/>
              <w:rPr>
                <w:rFonts w:hint="eastAsia" w:cs="Arial"/>
                <w:kern w:val="2"/>
                <w:sz w:val="21"/>
              </w:rPr>
            </w:pPr>
            <w:r>
              <w:rPr>
                <w:rFonts w:hint="eastAsia" w:cs="Arial"/>
                <w:kern w:val="2"/>
                <w:sz w:val="21"/>
              </w:rPr>
              <w:t>59</w:t>
            </w:r>
          </w:p>
        </w:tc>
        <w:tc>
          <w:tcPr>
            <w:tcW w:w="555" w:type="pct"/>
            <w:gridSpan w:val="3"/>
          </w:tcPr>
          <w:p w14:paraId="5A2AA6D6">
            <w:pPr>
              <w:pStyle w:val="286"/>
              <w:adjustRightInd w:val="0"/>
              <w:snapToGrid w:val="0"/>
              <w:rPr>
                <w:rFonts w:hint="eastAsia" w:cs="Arial"/>
                <w:kern w:val="2"/>
                <w:sz w:val="21"/>
              </w:rPr>
            </w:pPr>
            <w:r>
              <w:rPr>
                <w:rFonts w:hint="eastAsia" w:cs="Arial"/>
                <w:kern w:val="2"/>
                <w:sz w:val="21"/>
              </w:rPr>
              <w:t>0.5</w:t>
            </w:r>
          </w:p>
        </w:tc>
        <w:tc>
          <w:tcPr>
            <w:tcW w:w="554" w:type="pct"/>
            <w:gridSpan w:val="3"/>
            <w:vMerge w:val="continue"/>
            <w:tcMar>
              <w:left w:w="0" w:type="dxa"/>
              <w:right w:w="0" w:type="dxa"/>
            </w:tcMar>
            <w:vAlign w:val="center"/>
          </w:tcPr>
          <w:p w14:paraId="314F38FC">
            <w:pPr>
              <w:pStyle w:val="286"/>
              <w:adjustRightInd w:val="0"/>
              <w:snapToGrid w:val="0"/>
              <w:rPr>
                <w:rFonts w:hint="eastAsia" w:cs="Arial"/>
                <w:kern w:val="2"/>
                <w:sz w:val="21"/>
              </w:rPr>
            </w:pPr>
          </w:p>
        </w:tc>
        <w:tc>
          <w:tcPr>
            <w:tcW w:w="416" w:type="pct"/>
            <w:gridSpan w:val="3"/>
            <w:tcMar>
              <w:left w:w="0" w:type="dxa"/>
              <w:right w:w="0" w:type="dxa"/>
            </w:tcMar>
            <w:vAlign w:val="center"/>
          </w:tcPr>
          <w:p w14:paraId="4749DBD6">
            <w:pPr>
              <w:pStyle w:val="286"/>
              <w:adjustRightInd w:val="0"/>
              <w:snapToGrid w:val="0"/>
              <w:rPr>
                <w:rFonts w:hint="eastAsia" w:cs="Arial"/>
                <w:kern w:val="2"/>
                <w:sz w:val="21"/>
              </w:rPr>
            </w:pPr>
          </w:p>
        </w:tc>
        <w:tc>
          <w:tcPr>
            <w:tcW w:w="410" w:type="pct"/>
            <w:tcMar>
              <w:left w:w="0" w:type="dxa"/>
              <w:right w:w="0" w:type="dxa"/>
            </w:tcMar>
            <w:vAlign w:val="center"/>
          </w:tcPr>
          <w:p w14:paraId="778374BC">
            <w:pPr>
              <w:pStyle w:val="286"/>
              <w:adjustRightInd w:val="0"/>
              <w:snapToGrid w:val="0"/>
              <w:rPr>
                <w:rFonts w:hint="eastAsia" w:cs="Arial"/>
                <w:kern w:val="2"/>
                <w:sz w:val="21"/>
              </w:rPr>
            </w:pPr>
          </w:p>
        </w:tc>
      </w:tr>
      <w:tr w14:paraId="7868AFD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restart"/>
            <w:tcMar>
              <w:left w:w="0" w:type="dxa"/>
              <w:right w:w="0" w:type="dxa"/>
            </w:tcMar>
            <w:vAlign w:val="center"/>
          </w:tcPr>
          <w:p w14:paraId="02468965">
            <w:pPr>
              <w:pStyle w:val="286"/>
              <w:adjustRightInd w:val="0"/>
              <w:snapToGrid w:val="0"/>
              <w:rPr>
                <w:rFonts w:hint="eastAsia" w:cs="Arial"/>
                <w:kern w:val="2"/>
                <w:sz w:val="21"/>
              </w:rPr>
            </w:pPr>
            <w:r>
              <w:rPr>
                <w:rFonts w:hint="eastAsia"/>
                <w:snapToGrid w:val="0"/>
                <w:sz w:val="21"/>
              </w:rPr>
              <w:t>CNG撬装天然气处理装置</w:t>
            </w:r>
          </w:p>
        </w:tc>
        <w:tc>
          <w:tcPr>
            <w:tcW w:w="445" w:type="pct"/>
            <w:tcMar>
              <w:left w:w="0" w:type="dxa"/>
              <w:right w:w="0" w:type="dxa"/>
            </w:tcMar>
            <w:vAlign w:val="center"/>
          </w:tcPr>
          <w:p w14:paraId="671198B1">
            <w:pPr>
              <w:pStyle w:val="286"/>
              <w:adjustRightInd w:val="0"/>
              <w:snapToGrid w:val="0"/>
              <w:rPr>
                <w:rFonts w:hint="eastAsia" w:cs="Arial"/>
                <w:kern w:val="2"/>
                <w:sz w:val="21"/>
              </w:rPr>
            </w:pPr>
            <w:r>
              <w:rPr>
                <w:rFonts w:hint="eastAsia" w:cs="Arial"/>
                <w:kern w:val="2"/>
                <w:sz w:val="21"/>
              </w:rPr>
              <w:t>CNG</w:t>
            </w:r>
            <w:r>
              <w:rPr>
                <w:rFonts w:hint="eastAsia"/>
                <w:snapToGrid w:val="0"/>
                <w:sz w:val="21"/>
              </w:rPr>
              <w:t>压缩机</w:t>
            </w:r>
          </w:p>
        </w:tc>
        <w:tc>
          <w:tcPr>
            <w:tcW w:w="500" w:type="pct"/>
            <w:gridSpan w:val="2"/>
            <w:tcMar>
              <w:left w:w="0" w:type="dxa"/>
              <w:right w:w="0" w:type="dxa"/>
            </w:tcMar>
            <w:vAlign w:val="center"/>
          </w:tcPr>
          <w:p w14:paraId="291BB691">
            <w:pPr>
              <w:pStyle w:val="286"/>
              <w:adjustRightInd w:val="0"/>
              <w:snapToGrid w:val="0"/>
              <w:rPr>
                <w:rFonts w:hint="eastAsia" w:cs="Arial"/>
                <w:kern w:val="2"/>
                <w:sz w:val="21"/>
              </w:rPr>
            </w:pPr>
            <w:r>
              <w:rPr>
                <w:rFonts w:hint="eastAsia" w:cs="Arial"/>
                <w:kern w:val="2"/>
                <w:sz w:val="21"/>
              </w:rPr>
              <w:t>90</w:t>
            </w:r>
          </w:p>
        </w:tc>
        <w:tc>
          <w:tcPr>
            <w:tcW w:w="555" w:type="pct"/>
            <w:gridSpan w:val="2"/>
            <w:vAlign w:val="center"/>
          </w:tcPr>
          <w:p w14:paraId="27379140">
            <w:pPr>
              <w:pStyle w:val="286"/>
              <w:adjustRightInd w:val="0"/>
              <w:snapToGrid w:val="0"/>
              <w:rPr>
                <w:rFonts w:hint="eastAsia" w:cs="Arial"/>
                <w:kern w:val="2"/>
                <w:sz w:val="21"/>
              </w:rPr>
            </w:pPr>
            <w:r>
              <w:rPr>
                <w:rFonts w:hint="eastAsia" w:cs="Arial"/>
                <w:kern w:val="2"/>
                <w:sz w:val="21"/>
              </w:rPr>
              <w:t>3</w:t>
            </w:r>
          </w:p>
        </w:tc>
        <w:tc>
          <w:tcPr>
            <w:tcW w:w="555" w:type="pct"/>
            <w:gridSpan w:val="3"/>
            <w:vAlign w:val="center"/>
          </w:tcPr>
          <w:p w14:paraId="19CBFD0C">
            <w:pPr>
              <w:pStyle w:val="286"/>
              <w:adjustRightInd w:val="0"/>
              <w:snapToGrid w:val="0"/>
              <w:rPr>
                <w:rFonts w:hint="eastAsia" w:cs="Arial"/>
                <w:kern w:val="2"/>
                <w:sz w:val="21"/>
              </w:rPr>
            </w:pPr>
            <w:r>
              <w:rPr>
                <w:rFonts w:hint="eastAsia" w:cs="Arial"/>
                <w:kern w:val="2"/>
                <w:sz w:val="21"/>
              </w:rPr>
              <w:t>71</w:t>
            </w:r>
          </w:p>
        </w:tc>
        <w:tc>
          <w:tcPr>
            <w:tcW w:w="555" w:type="pct"/>
            <w:gridSpan w:val="2"/>
            <w:vAlign w:val="center"/>
          </w:tcPr>
          <w:p w14:paraId="41B7830F">
            <w:pPr>
              <w:pStyle w:val="286"/>
              <w:adjustRightInd w:val="0"/>
              <w:snapToGrid w:val="0"/>
              <w:rPr>
                <w:rFonts w:hint="eastAsia" w:cs="Arial"/>
                <w:kern w:val="2"/>
                <w:sz w:val="21"/>
              </w:rPr>
            </w:pPr>
            <w:r>
              <w:rPr>
                <w:rFonts w:hint="eastAsia" w:cs="Arial"/>
                <w:kern w:val="2"/>
                <w:sz w:val="21"/>
              </w:rPr>
              <w:t>61</w:t>
            </w:r>
          </w:p>
        </w:tc>
        <w:tc>
          <w:tcPr>
            <w:tcW w:w="555" w:type="pct"/>
            <w:gridSpan w:val="3"/>
          </w:tcPr>
          <w:p w14:paraId="382BBE27">
            <w:pPr>
              <w:pStyle w:val="286"/>
              <w:adjustRightInd w:val="0"/>
              <w:snapToGrid w:val="0"/>
              <w:rPr>
                <w:rFonts w:hint="eastAsia" w:cs="Arial"/>
                <w:kern w:val="2"/>
                <w:sz w:val="21"/>
              </w:rPr>
            </w:pPr>
            <w:r>
              <w:rPr>
                <w:rFonts w:hint="eastAsia" w:cs="Arial"/>
                <w:kern w:val="2"/>
                <w:sz w:val="21"/>
              </w:rPr>
              <w:t>0.5</w:t>
            </w:r>
          </w:p>
        </w:tc>
        <w:tc>
          <w:tcPr>
            <w:tcW w:w="554" w:type="pct"/>
            <w:gridSpan w:val="3"/>
            <w:vMerge w:val="continue"/>
            <w:tcMar>
              <w:left w:w="0" w:type="dxa"/>
              <w:right w:w="0" w:type="dxa"/>
            </w:tcMar>
            <w:vAlign w:val="center"/>
          </w:tcPr>
          <w:p w14:paraId="012AA0A2">
            <w:pPr>
              <w:pStyle w:val="286"/>
              <w:adjustRightInd w:val="0"/>
              <w:snapToGrid w:val="0"/>
              <w:rPr>
                <w:rFonts w:hint="eastAsia" w:cs="Arial"/>
                <w:kern w:val="2"/>
                <w:sz w:val="21"/>
              </w:rPr>
            </w:pPr>
          </w:p>
        </w:tc>
        <w:tc>
          <w:tcPr>
            <w:tcW w:w="416" w:type="pct"/>
            <w:gridSpan w:val="3"/>
            <w:tcMar>
              <w:left w:w="0" w:type="dxa"/>
              <w:right w:w="0" w:type="dxa"/>
            </w:tcMar>
            <w:vAlign w:val="center"/>
          </w:tcPr>
          <w:p w14:paraId="5B611EBF">
            <w:pPr>
              <w:pStyle w:val="286"/>
              <w:adjustRightInd w:val="0"/>
              <w:snapToGrid w:val="0"/>
              <w:rPr>
                <w:rFonts w:hint="eastAsia" w:cs="Arial"/>
                <w:kern w:val="2"/>
                <w:sz w:val="21"/>
              </w:rPr>
            </w:pPr>
            <w:r>
              <w:rPr>
                <w:rFonts w:hint="eastAsia" w:cs="Arial"/>
                <w:kern w:val="2"/>
                <w:sz w:val="21"/>
              </w:rPr>
              <w:t>连续</w:t>
            </w:r>
          </w:p>
        </w:tc>
        <w:tc>
          <w:tcPr>
            <w:tcW w:w="410" w:type="pct"/>
            <w:tcMar>
              <w:left w:w="0" w:type="dxa"/>
              <w:right w:w="0" w:type="dxa"/>
            </w:tcMar>
            <w:vAlign w:val="center"/>
          </w:tcPr>
          <w:p w14:paraId="37E5728F">
            <w:pPr>
              <w:pStyle w:val="286"/>
              <w:adjustRightInd w:val="0"/>
              <w:snapToGrid w:val="0"/>
              <w:rPr>
                <w:rFonts w:hint="eastAsia" w:cs="Arial"/>
                <w:kern w:val="2"/>
                <w:sz w:val="21"/>
              </w:rPr>
            </w:pPr>
            <w:r>
              <w:rPr>
                <w:rFonts w:hint="eastAsia" w:cs="Arial"/>
                <w:kern w:val="2"/>
                <w:sz w:val="21"/>
              </w:rPr>
              <w:t>机械</w:t>
            </w:r>
          </w:p>
        </w:tc>
      </w:tr>
      <w:tr w14:paraId="5345F8AA">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continue"/>
            <w:tcMar>
              <w:left w:w="0" w:type="dxa"/>
              <w:right w:w="0" w:type="dxa"/>
            </w:tcMar>
            <w:vAlign w:val="center"/>
          </w:tcPr>
          <w:p w14:paraId="632EA76A">
            <w:pPr>
              <w:pStyle w:val="286"/>
              <w:adjustRightInd w:val="0"/>
              <w:snapToGrid w:val="0"/>
              <w:rPr>
                <w:rFonts w:hint="eastAsia"/>
                <w:snapToGrid w:val="0"/>
                <w:sz w:val="21"/>
              </w:rPr>
            </w:pPr>
          </w:p>
        </w:tc>
        <w:tc>
          <w:tcPr>
            <w:tcW w:w="445" w:type="pct"/>
            <w:tcMar>
              <w:left w:w="0" w:type="dxa"/>
              <w:right w:w="0" w:type="dxa"/>
            </w:tcMar>
            <w:vAlign w:val="center"/>
          </w:tcPr>
          <w:p w14:paraId="0FD98552">
            <w:pPr>
              <w:pStyle w:val="286"/>
              <w:adjustRightInd w:val="0"/>
              <w:snapToGrid w:val="0"/>
              <w:rPr>
                <w:rFonts w:hint="eastAsia"/>
                <w:snapToGrid w:val="0"/>
                <w:sz w:val="21"/>
              </w:rPr>
            </w:pPr>
            <w:r>
              <w:rPr>
                <w:rFonts w:hint="eastAsia"/>
                <w:snapToGrid w:val="0"/>
                <w:sz w:val="21"/>
              </w:rPr>
              <w:t>空气压缩机</w:t>
            </w:r>
          </w:p>
        </w:tc>
        <w:tc>
          <w:tcPr>
            <w:tcW w:w="500" w:type="pct"/>
            <w:gridSpan w:val="2"/>
            <w:tcMar>
              <w:left w:w="0" w:type="dxa"/>
              <w:right w:w="0" w:type="dxa"/>
            </w:tcMar>
            <w:vAlign w:val="center"/>
          </w:tcPr>
          <w:p w14:paraId="26DC5F46">
            <w:pPr>
              <w:pStyle w:val="286"/>
              <w:adjustRightInd w:val="0"/>
              <w:snapToGrid w:val="0"/>
              <w:rPr>
                <w:rFonts w:hint="eastAsia"/>
                <w:snapToGrid w:val="0"/>
                <w:sz w:val="21"/>
              </w:rPr>
            </w:pPr>
            <w:r>
              <w:rPr>
                <w:rFonts w:hint="eastAsia" w:cs="Arial"/>
                <w:kern w:val="2"/>
                <w:sz w:val="21"/>
              </w:rPr>
              <w:t>90</w:t>
            </w:r>
          </w:p>
        </w:tc>
        <w:tc>
          <w:tcPr>
            <w:tcW w:w="555" w:type="pct"/>
            <w:gridSpan w:val="2"/>
            <w:vAlign w:val="center"/>
          </w:tcPr>
          <w:p w14:paraId="6F3FDB04">
            <w:pPr>
              <w:pStyle w:val="286"/>
              <w:adjustRightInd w:val="0"/>
              <w:snapToGrid w:val="0"/>
              <w:rPr>
                <w:rFonts w:hint="eastAsia" w:cs="Arial"/>
                <w:kern w:val="2"/>
                <w:sz w:val="21"/>
              </w:rPr>
            </w:pPr>
            <w:r>
              <w:rPr>
                <w:rFonts w:hint="eastAsia" w:cs="Arial"/>
                <w:kern w:val="2"/>
                <w:sz w:val="21"/>
              </w:rPr>
              <w:t>2</w:t>
            </w:r>
          </w:p>
        </w:tc>
        <w:tc>
          <w:tcPr>
            <w:tcW w:w="555" w:type="pct"/>
            <w:gridSpan w:val="3"/>
            <w:vAlign w:val="center"/>
          </w:tcPr>
          <w:p w14:paraId="7FC21971">
            <w:pPr>
              <w:pStyle w:val="286"/>
              <w:adjustRightInd w:val="0"/>
              <w:snapToGrid w:val="0"/>
              <w:rPr>
                <w:rFonts w:hint="eastAsia" w:cs="Arial"/>
                <w:kern w:val="2"/>
                <w:sz w:val="21"/>
              </w:rPr>
            </w:pPr>
            <w:r>
              <w:rPr>
                <w:rFonts w:hint="eastAsia" w:cs="Arial"/>
                <w:kern w:val="2"/>
                <w:sz w:val="21"/>
              </w:rPr>
              <w:t>64</w:t>
            </w:r>
          </w:p>
        </w:tc>
        <w:tc>
          <w:tcPr>
            <w:tcW w:w="555" w:type="pct"/>
            <w:gridSpan w:val="2"/>
            <w:vAlign w:val="center"/>
          </w:tcPr>
          <w:p w14:paraId="545700F5">
            <w:pPr>
              <w:pStyle w:val="286"/>
              <w:adjustRightInd w:val="0"/>
              <w:snapToGrid w:val="0"/>
              <w:rPr>
                <w:rFonts w:hint="eastAsia" w:cs="Arial"/>
                <w:kern w:val="2"/>
                <w:sz w:val="21"/>
              </w:rPr>
            </w:pPr>
            <w:r>
              <w:rPr>
                <w:rFonts w:hint="eastAsia" w:cs="Arial"/>
                <w:kern w:val="2"/>
                <w:sz w:val="21"/>
              </w:rPr>
              <w:t>60</w:t>
            </w:r>
          </w:p>
        </w:tc>
        <w:tc>
          <w:tcPr>
            <w:tcW w:w="555" w:type="pct"/>
            <w:gridSpan w:val="3"/>
          </w:tcPr>
          <w:p w14:paraId="28CC890D">
            <w:pPr>
              <w:pStyle w:val="286"/>
              <w:adjustRightInd w:val="0"/>
              <w:snapToGrid w:val="0"/>
              <w:rPr>
                <w:rFonts w:hint="eastAsia" w:cs="Arial"/>
                <w:kern w:val="2"/>
                <w:sz w:val="21"/>
              </w:rPr>
            </w:pPr>
            <w:r>
              <w:rPr>
                <w:rFonts w:hint="eastAsia" w:cs="Arial"/>
                <w:kern w:val="2"/>
                <w:sz w:val="21"/>
              </w:rPr>
              <w:t>0.5</w:t>
            </w:r>
          </w:p>
        </w:tc>
        <w:tc>
          <w:tcPr>
            <w:tcW w:w="554" w:type="pct"/>
            <w:gridSpan w:val="3"/>
            <w:vMerge w:val="continue"/>
            <w:tcMar>
              <w:left w:w="0" w:type="dxa"/>
              <w:right w:w="0" w:type="dxa"/>
            </w:tcMar>
            <w:vAlign w:val="center"/>
          </w:tcPr>
          <w:p w14:paraId="49B28D97">
            <w:pPr>
              <w:pStyle w:val="286"/>
              <w:adjustRightInd w:val="0"/>
              <w:snapToGrid w:val="0"/>
              <w:rPr>
                <w:rFonts w:hint="eastAsia" w:cs="Arial"/>
                <w:kern w:val="2"/>
                <w:sz w:val="21"/>
              </w:rPr>
            </w:pPr>
          </w:p>
        </w:tc>
        <w:tc>
          <w:tcPr>
            <w:tcW w:w="416" w:type="pct"/>
            <w:gridSpan w:val="3"/>
            <w:tcMar>
              <w:left w:w="0" w:type="dxa"/>
              <w:right w:w="0" w:type="dxa"/>
            </w:tcMar>
            <w:vAlign w:val="center"/>
          </w:tcPr>
          <w:p w14:paraId="61EEB9D6">
            <w:pPr>
              <w:pStyle w:val="286"/>
              <w:adjustRightInd w:val="0"/>
              <w:snapToGrid w:val="0"/>
              <w:rPr>
                <w:rFonts w:hint="eastAsia" w:cs="Arial"/>
                <w:kern w:val="2"/>
                <w:sz w:val="21"/>
              </w:rPr>
            </w:pPr>
            <w:r>
              <w:rPr>
                <w:rFonts w:hint="eastAsia" w:cs="Arial"/>
                <w:kern w:val="2"/>
                <w:sz w:val="21"/>
              </w:rPr>
              <w:t>连续</w:t>
            </w:r>
          </w:p>
        </w:tc>
        <w:tc>
          <w:tcPr>
            <w:tcW w:w="410" w:type="pct"/>
            <w:tcMar>
              <w:left w:w="0" w:type="dxa"/>
              <w:right w:w="0" w:type="dxa"/>
            </w:tcMar>
            <w:vAlign w:val="center"/>
          </w:tcPr>
          <w:p w14:paraId="1E5C3ABC">
            <w:pPr>
              <w:pStyle w:val="286"/>
              <w:adjustRightInd w:val="0"/>
              <w:snapToGrid w:val="0"/>
              <w:rPr>
                <w:rFonts w:hint="eastAsia" w:cs="Arial"/>
                <w:kern w:val="2"/>
                <w:sz w:val="21"/>
              </w:rPr>
            </w:pPr>
            <w:r>
              <w:rPr>
                <w:rFonts w:hint="eastAsia" w:cs="Arial"/>
                <w:kern w:val="2"/>
                <w:sz w:val="21"/>
              </w:rPr>
              <w:t>机械</w:t>
            </w:r>
          </w:p>
        </w:tc>
      </w:tr>
      <w:tr w14:paraId="405927AD">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continue"/>
            <w:tcMar>
              <w:left w:w="0" w:type="dxa"/>
              <w:right w:w="0" w:type="dxa"/>
            </w:tcMar>
            <w:vAlign w:val="center"/>
          </w:tcPr>
          <w:p w14:paraId="3E617EB4">
            <w:pPr>
              <w:pStyle w:val="286"/>
              <w:adjustRightInd w:val="0"/>
              <w:snapToGrid w:val="0"/>
              <w:rPr>
                <w:rFonts w:hint="eastAsia"/>
                <w:snapToGrid w:val="0"/>
                <w:sz w:val="21"/>
              </w:rPr>
            </w:pPr>
          </w:p>
        </w:tc>
        <w:tc>
          <w:tcPr>
            <w:tcW w:w="445" w:type="pct"/>
            <w:tcMar>
              <w:left w:w="0" w:type="dxa"/>
              <w:right w:w="0" w:type="dxa"/>
            </w:tcMar>
            <w:vAlign w:val="center"/>
          </w:tcPr>
          <w:p w14:paraId="3D469D47">
            <w:pPr>
              <w:pStyle w:val="286"/>
              <w:adjustRightInd w:val="0"/>
              <w:snapToGrid w:val="0"/>
              <w:rPr>
                <w:rFonts w:hint="eastAsia"/>
                <w:snapToGrid w:val="0"/>
                <w:sz w:val="21"/>
              </w:rPr>
            </w:pPr>
            <w:r>
              <w:rPr>
                <w:rFonts w:hint="eastAsia"/>
                <w:snapToGrid w:val="0"/>
                <w:sz w:val="21"/>
              </w:rPr>
              <w:t>加热节流撬</w:t>
            </w:r>
          </w:p>
        </w:tc>
        <w:tc>
          <w:tcPr>
            <w:tcW w:w="500" w:type="pct"/>
            <w:gridSpan w:val="2"/>
            <w:tcMar>
              <w:left w:w="0" w:type="dxa"/>
              <w:right w:w="0" w:type="dxa"/>
            </w:tcMar>
            <w:vAlign w:val="center"/>
          </w:tcPr>
          <w:p w14:paraId="590C771F">
            <w:pPr>
              <w:pStyle w:val="286"/>
              <w:adjustRightInd w:val="0"/>
              <w:snapToGrid w:val="0"/>
              <w:rPr>
                <w:rFonts w:hint="eastAsia"/>
                <w:snapToGrid w:val="0"/>
                <w:sz w:val="21"/>
              </w:rPr>
            </w:pPr>
            <w:r>
              <w:rPr>
                <w:rFonts w:hint="eastAsia"/>
                <w:snapToGrid w:val="0"/>
                <w:sz w:val="21"/>
              </w:rPr>
              <w:t>65-80</w:t>
            </w:r>
          </w:p>
        </w:tc>
        <w:tc>
          <w:tcPr>
            <w:tcW w:w="555" w:type="pct"/>
            <w:gridSpan w:val="2"/>
            <w:vAlign w:val="center"/>
          </w:tcPr>
          <w:p w14:paraId="4E42C14B">
            <w:pPr>
              <w:pStyle w:val="286"/>
              <w:adjustRightInd w:val="0"/>
              <w:snapToGrid w:val="0"/>
              <w:rPr>
                <w:rFonts w:hint="eastAsia" w:cs="Arial"/>
                <w:kern w:val="2"/>
                <w:sz w:val="21"/>
              </w:rPr>
            </w:pPr>
            <w:r>
              <w:rPr>
                <w:rFonts w:hint="eastAsia" w:cs="Arial"/>
                <w:kern w:val="2"/>
                <w:sz w:val="21"/>
              </w:rPr>
              <w:t>2</w:t>
            </w:r>
          </w:p>
        </w:tc>
        <w:tc>
          <w:tcPr>
            <w:tcW w:w="555" w:type="pct"/>
            <w:gridSpan w:val="3"/>
            <w:vAlign w:val="center"/>
          </w:tcPr>
          <w:p w14:paraId="71FE3CB3">
            <w:pPr>
              <w:pStyle w:val="286"/>
              <w:adjustRightInd w:val="0"/>
              <w:snapToGrid w:val="0"/>
              <w:rPr>
                <w:rFonts w:hint="eastAsia" w:cs="Arial"/>
                <w:kern w:val="2"/>
                <w:sz w:val="21"/>
              </w:rPr>
            </w:pPr>
            <w:r>
              <w:rPr>
                <w:rFonts w:hint="eastAsia" w:cs="Arial"/>
                <w:kern w:val="2"/>
                <w:sz w:val="21"/>
              </w:rPr>
              <w:t>30</w:t>
            </w:r>
          </w:p>
        </w:tc>
        <w:tc>
          <w:tcPr>
            <w:tcW w:w="555" w:type="pct"/>
            <w:gridSpan w:val="2"/>
            <w:vAlign w:val="center"/>
          </w:tcPr>
          <w:p w14:paraId="416B92CB">
            <w:pPr>
              <w:pStyle w:val="286"/>
              <w:adjustRightInd w:val="0"/>
              <w:snapToGrid w:val="0"/>
              <w:rPr>
                <w:rFonts w:hint="eastAsia" w:cs="Arial"/>
                <w:kern w:val="2"/>
                <w:sz w:val="21"/>
              </w:rPr>
            </w:pPr>
            <w:r>
              <w:rPr>
                <w:rFonts w:hint="eastAsia" w:cs="Arial"/>
                <w:kern w:val="2"/>
                <w:sz w:val="21"/>
              </w:rPr>
              <w:t>66</w:t>
            </w:r>
          </w:p>
        </w:tc>
        <w:tc>
          <w:tcPr>
            <w:tcW w:w="555" w:type="pct"/>
            <w:gridSpan w:val="3"/>
          </w:tcPr>
          <w:p w14:paraId="56EB41A6">
            <w:pPr>
              <w:pStyle w:val="286"/>
              <w:adjustRightInd w:val="0"/>
              <w:snapToGrid w:val="0"/>
              <w:rPr>
                <w:rFonts w:hint="eastAsia" w:cs="Arial"/>
                <w:kern w:val="2"/>
                <w:sz w:val="21"/>
              </w:rPr>
            </w:pPr>
            <w:r>
              <w:rPr>
                <w:rFonts w:hint="eastAsia" w:cs="Arial"/>
                <w:kern w:val="2"/>
                <w:sz w:val="21"/>
              </w:rPr>
              <w:t>0.5</w:t>
            </w:r>
          </w:p>
        </w:tc>
        <w:tc>
          <w:tcPr>
            <w:tcW w:w="554" w:type="pct"/>
            <w:gridSpan w:val="3"/>
            <w:vMerge w:val="continue"/>
            <w:tcMar>
              <w:left w:w="0" w:type="dxa"/>
              <w:right w:w="0" w:type="dxa"/>
            </w:tcMar>
            <w:vAlign w:val="center"/>
          </w:tcPr>
          <w:p w14:paraId="1A425739">
            <w:pPr>
              <w:pStyle w:val="286"/>
              <w:adjustRightInd w:val="0"/>
              <w:snapToGrid w:val="0"/>
              <w:rPr>
                <w:rFonts w:hint="eastAsia" w:cs="Arial"/>
                <w:kern w:val="2"/>
                <w:sz w:val="21"/>
              </w:rPr>
            </w:pPr>
          </w:p>
        </w:tc>
        <w:tc>
          <w:tcPr>
            <w:tcW w:w="416" w:type="pct"/>
            <w:gridSpan w:val="3"/>
            <w:tcMar>
              <w:left w:w="0" w:type="dxa"/>
              <w:right w:w="0" w:type="dxa"/>
            </w:tcMar>
            <w:vAlign w:val="center"/>
          </w:tcPr>
          <w:p w14:paraId="7E18D7FB">
            <w:pPr>
              <w:pStyle w:val="286"/>
              <w:adjustRightInd w:val="0"/>
              <w:snapToGrid w:val="0"/>
              <w:rPr>
                <w:rFonts w:hint="eastAsia" w:cs="Arial"/>
                <w:kern w:val="2"/>
                <w:sz w:val="21"/>
              </w:rPr>
            </w:pPr>
            <w:r>
              <w:rPr>
                <w:rFonts w:hint="eastAsia" w:cs="Arial"/>
                <w:kern w:val="2"/>
                <w:sz w:val="21"/>
              </w:rPr>
              <w:t>连续</w:t>
            </w:r>
          </w:p>
        </w:tc>
        <w:tc>
          <w:tcPr>
            <w:tcW w:w="410" w:type="pct"/>
            <w:tcMar>
              <w:left w:w="0" w:type="dxa"/>
              <w:right w:w="0" w:type="dxa"/>
            </w:tcMar>
            <w:vAlign w:val="center"/>
          </w:tcPr>
          <w:p w14:paraId="1A22B3D1">
            <w:pPr>
              <w:pStyle w:val="286"/>
              <w:adjustRightInd w:val="0"/>
              <w:snapToGrid w:val="0"/>
              <w:rPr>
                <w:rFonts w:hint="eastAsia" w:cs="Arial"/>
                <w:kern w:val="2"/>
                <w:sz w:val="21"/>
              </w:rPr>
            </w:pPr>
            <w:r>
              <w:rPr>
                <w:rFonts w:hint="eastAsia" w:cs="Arial"/>
                <w:kern w:val="2"/>
                <w:sz w:val="21"/>
              </w:rPr>
              <w:t>机械</w:t>
            </w:r>
          </w:p>
        </w:tc>
      </w:tr>
      <w:tr w14:paraId="0C2D3278">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tcMar>
              <w:left w:w="0" w:type="dxa"/>
              <w:right w:w="0" w:type="dxa"/>
            </w:tcMar>
            <w:vAlign w:val="center"/>
          </w:tcPr>
          <w:p w14:paraId="3753EE04">
            <w:pPr>
              <w:pStyle w:val="286"/>
              <w:adjustRightInd w:val="0"/>
              <w:snapToGrid w:val="0"/>
              <w:rPr>
                <w:rFonts w:hint="eastAsia"/>
                <w:snapToGrid w:val="0"/>
                <w:sz w:val="21"/>
              </w:rPr>
            </w:pPr>
            <w:r>
              <w:rPr>
                <w:rFonts w:hint="eastAsia"/>
                <w:sz w:val="21"/>
              </w:rPr>
              <w:t>燃气发电机</w:t>
            </w:r>
          </w:p>
        </w:tc>
        <w:tc>
          <w:tcPr>
            <w:tcW w:w="445" w:type="pct"/>
            <w:tcMar>
              <w:left w:w="0" w:type="dxa"/>
              <w:right w:w="0" w:type="dxa"/>
            </w:tcMar>
            <w:vAlign w:val="center"/>
          </w:tcPr>
          <w:p w14:paraId="29DEE4F3">
            <w:pPr>
              <w:pStyle w:val="286"/>
              <w:adjustRightInd w:val="0"/>
              <w:snapToGrid w:val="0"/>
              <w:rPr>
                <w:rFonts w:hint="eastAsia"/>
                <w:snapToGrid w:val="0"/>
                <w:sz w:val="21"/>
              </w:rPr>
            </w:pPr>
            <w:r>
              <w:rPr>
                <w:rFonts w:hint="eastAsia"/>
                <w:sz w:val="21"/>
              </w:rPr>
              <w:t>燃气发电机</w:t>
            </w:r>
          </w:p>
        </w:tc>
        <w:tc>
          <w:tcPr>
            <w:tcW w:w="500" w:type="pct"/>
            <w:gridSpan w:val="2"/>
            <w:tcMar>
              <w:left w:w="0" w:type="dxa"/>
              <w:right w:w="0" w:type="dxa"/>
            </w:tcMar>
            <w:vAlign w:val="center"/>
          </w:tcPr>
          <w:p w14:paraId="6701FB6B">
            <w:pPr>
              <w:pStyle w:val="286"/>
              <w:adjustRightInd w:val="0"/>
              <w:snapToGrid w:val="0"/>
              <w:rPr>
                <w:rFonts w:hint="eastAsia"/>
                <w:snapToGrid w:val="0"/>
                <w:sz w:val="21"/>
              </w:rPr>
            </w:pPr>
            <w:r>
              <w:rPr>
                <w:rFonts w:hint="eastAsia"/>
                <w:snapToGrid w:val="0"/>
                <w:sz w:val="21"/>
              </w:rPr>
              <w:t>85～9</w:t>
            </w:r>
            <w:r>
              <w:rPr>
                <w:snapToGrid w:val="0"/>
                <w:sz w:val="21"/>
              </w:rPr>
              <w:t>0</w:t>
            </w:r>
          </w:p>
        </w:tc>
        <w:tc>
          <w:tcPr>
            <w:tcW w:w="555" w:type="pct"/>
            <w:gridSpan w:val="2"/>
            <w:vAlign w:val="center"/>
          </w:tcPr>
          <w:p w14:paraId="52171A1A">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5B51364E">
            <w:pPr>
              <w:pStyle w:val="286"/>
              <w:adjustRightInd w:val="0"/>
              <w:snapToGrid w:val="0"/>
              <w:rPr>
                <w:rFonts w:hint="eastAsia" w:cs="Arial"/>
                <w:kern w:val="2"/>
                <w:sz w:val="21"/>
              </w:rPr>
            </w:pPr>
            <w:r>
              <w:rPr>
                <w:rFonts w:hint="eastAsia" w:cs="Arial"/>
                <w:kern w:val="2"/>
                <w:sz w:val="21"/>
              </w:rPr>
              <w:t>3</w:t>
            </w:r>
          </w:p>
        </w:tc>
        <w:tc>
          <w:tcPr>
            <w:tcW w:w="555" w:type="pct"/>
            <w:gridSpan w:val="2"/>
            <w:vAlign w:val="center"/>
          </w:tcPr>
          <w:p w14:paraId="559D2687">
            <w:pPr>
              <w:pStyle w:val="286"/>
              <w:adjustRightInd w:val="0"/>
              <w:snapToGrid w:val="0"/>
              <w:rPr>
                <w:rFonts w:hint="eastAsia" w:cs="Arial"/>
                <w:kern w:val="2"/>
                <w:sz w:val="21"/>
              </w:rPr>
            </w:pPr>
            <w:r>
              <w:rPr>
                <w:rFonts w:hint="eastAsia" w:cs="Arial"/>
                <w:kern w:val="2"/>
                <w:sz w:val="21"/>
              </w:rPr>
              <w:t>54</w:t>
            </w:r>
          </w:p>
        </w:tc>
        <w:tc>
          <w:tcPr>
            <w:tcW w:w="555" w:type="pct"/>
            <w:gridSpan w:val="3"/>
          </w:tcPr>
          <w:p w14:paraId="08DBDADE">
            <w:pPr>
              <w:pStyle w:val="286"/>
              <w:adjustRightInd w:val="0"/>
              <w:snapToGrid w:val="0"/>
              <w:rPr>
                <w:rFonts w:hint="eastAsia" w:cs="Arial"/>
                <w:kern w:val="2"/>
                <w:sz w:val="21"/>
              </w:rPr>
            </w:pPr>
            <w:r>
              <w:rPr>
                <w:rFonts w:hint="eastAsia" w:cs="Arial"/>
                <w:kern w:val="2"/>
                <w:sz w:val="21"/>
              </w:rPr>
              <w:t>0.5</w:t>
            </w:r>
          </w:p>
        </w:tc>
        <w:tc>
          <w:tcPr>
            <w:tcW w:w="554" w:type="pct"/>
            <w:gridSpan w:val="3"/>
            <w:vMerge w:val="continue"/>
            <w:tcMar>
              <w:left w:w="0" w:type="dxa"/>
              <w:right w:w="0" w:type="dxa"/>
            </w:tcMar>
            <w:vAlign w:val="center"/>
          </w:tcPr>
          <w:p w14:paraId="7568379C">
            <w:pPr>
              <w:pStyle w:val="286"/>
              <w:adjustRightInd w:val="0"/>
              <w:snapToGrid w:val="0"/>
              <w:rPr>
                <w:rFonts w:hint="eastAsia" w:cs="Arial"/>
                <w:kern w:val="2"/>
                <w:sz w:val="21"/>
              </w:rPr>
            </w:pPr>
          </w:p>
        </w:tc>
        <w:tc>
          <w:tcPr>
            <w:tcW w:w="416" w:type="pct"/>
            <w:gridSpan w:val="3"/>
            <w:tcMar>
              <w:left w:w="0" w:type="dxa"/>
              <w:right w:w="0" w:type="dxa"/>
            </w:tcMar>
            <w:vAlign w:val="center"/>
          </w:tcPr>
          <w:p w14:paraId="3A2A4805">
            <w:pPr>
              <w:pStyle w:val="286"/>
              <w:adjustRightInd w:val="0"/>
              <w:snapToGrid w:val="0"/>
              <w:rPr>
                <w:rFonts w:hint="eastAsia" w:cs="Arial"/>
                <w:kern w:val="2"/>
                <w:sz w:val="21"/>
              </w:rPr>
            </w:pPr>
            <w:r>
              <w:rPr>
                <w:rFonts w:hint="eastAsia" w:cs="Arial"/>
                <w:kern w:val="2"/>
                <w:sz w:val="21"/>
              </w:rPr>
              <w:t>连续</w:t>
            </w:r>
          </w:p>
        </w:tc>
        <w:tc>
          <w:tcPr>
            <w:tcW w:w="410" w:type="pct"/>
            <w:tcMar>
              <w:left w:w="0" w:type="dxa"/>
              <w:right w:w="0" w:type="dxa"/>
            </w:tcMar>
            <w:vAlign w:val="center"/>
          </w:tcPr>
          <w:p w14:paraId="0319B479">
            <w:pPr>
              <w:pStyle w:val="286"/>
              <w:adjustRightInd w:val="0"/>
              <w:snapToGrid w:val="0"/>
              <w:rPr>
                <w:rFonts w:hint="eastAsia" w:cs="Arial"/>
                <w:kern w:val="2"/>
                <w:sz w:val="21"/>
              </w:rPr>
            </w:pPr>
            <w:r>
              <w:rPr>
                <w:rFonts w:hint="eastAsia" w:cs="Arial"/>
                <w:kern w:val="2"/>
                <w:sz w:val="21"/>
              </w:rPr>
              <w:t>机械</w:t>
            </w:r>
          </w:p>
        </w:tc>
      </w:tr>
      <w:tr w14:paraId="51BBA161">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tcMar>
              <w:left w:w="0" w:type="dxa"/>
              <w:right w:w="0" w:type="dxa"/>
            </w:tcMar>
            <w:vAlign w:val="center"/>
          </w:tcPr>
          <w:p w14:paraId="3CF5D507">
            <w:pPr>
              <w:adjustRightInd w:val="0"/>
              <w:snapToGrid w:val="0"/>
              <w:spacing w:line="300" w:lineRule="atLeast"/>
              <w:jc w:val="center"/>
              <w:rPr>
                <w:rFonts w:hint="eastAsia" w:ascii="宋体" w:hAnsi="宋体"/>
                <w:szCs w:val="21"/>
              </w:rPr>
            </w:pPr>
            <w:r>
              <w:rPr>
                <w:rFonts w:hint="eastAsia" w:ascii="宋体" w:hAnsi="宋体"/>
                <w:szCs w:val="21"/>
              </w:rPr>
              <w:t>巡检车辆</w:t>
            </w:r>
          </w:p>
        </w:tc>
        <w:tc>
          <w:tcPr>
            <w:tcW w:w="445" w:type="pct"/>
            <w:tcMar>
              <w:left w:w="0" w:type="dxa"/>
              <w:right w:w="0" w:type="dxa"/>
            </w:tcMar>
            <w:vAlign w:val="center"/>
          </w:tcPr>
          <w:p w14:paraId="3DFA3730">
            <w:pPr>
              <w:adjustRightInd w:val="0"/>
              <w:snapToGrid w:val="0"/>
              <w:spacing w:line="300" w:lineRule="atLeast"/>
              <w:jc w:val="center"/>
              <w:rPr>
                <w:rFonts w:hint="eastAsia" w:ascii="宋体" w:hAnsi="宋体"/>
                <w:szCs w:val="21"/>
              </w:rPr>
            </w:pPr>
            <w:r>
              <w:rPr>
                <w:rFonts w:hint="eastAsia" w:ascii="宋体" w:hAnsi="宋体"/>
                <w:szCs w:val="21"/>
              </w:rPr>
              <w:t>交通噪声</w:t>
            </w:r>
          </w:p>
        </w:tc>
        <w:tc>
          <w:tcPr>
            <w:tcW w:w="500" w:type="pct"/>
            <w:gridSpan w:val="2"/>
            <w:tcMar>
              <w:left w:w="0" w:type="dxa"/>
              <w:right w:w="0" w:type="dxa"/>
            </w:tcMar>
            <w:vAlign w:val="center"/>
          </w:tcPr>
          <w:p w14:paraId="43240C32">
            <w:pPr>
              <w:adjustRightInd w:val="0"/>
              <w:snapToGrid w:val="0"/>
              <w:spacing w:line="300" w:lineRule="atLeast"/>
              <w:jc w:val="center"/>
              <w:rPr>
                <w:rFonts w:hint="eastAsia" w:ascii="宋体" w:hAnsi="宋体"/>
                <w:szCs w:val="21"/>
              </w:rPr>
            </w:pPr>
            <w:r>
              <w:rPr>
                <w:rFonts w:ascii="宋体" w:hAnsi="宋体"/>
                <w:szCs w:val="21"/>
              </w:rPr>
              <w:t>60～90</w:t>
            </w:r>
          </w:p>
        </w:tc>
        <w:tc>
          <w:tcPr>
            <w:tcW w:w="555" w:type="pct"/>
            <w:gridSpan w:val="2"/>
            <w:vAlign w:val="center"/>
          </w:tcPr>
          <w:p w14:paraId="58F4B93F">
            <w:pPr>
              <w:pStyle w:val="286"/>
              <w:adjustRightInd w:val="0"/>
              <w:snapToGrid w:val="0"/>
              <w:rPr>
                <w:rFonts w:hint="eastAsia" w:cs="Arial"/>
                <w:kern w:val="2"/>
                <w:sz w:val="21"/>
              </w:rPr>
            </w:pPr>
            <w:r>
              <w:rPr>
                <w:rFonts w:hint="eastAsia" w:cs="Arial"/>
                <w:kern w:val="2"/>
                <w:sz w:val="21"/>
              </w:rPr>
              <w:t>6</w:t>
            </w:r>
          </w:p>
        </w:tc>
        <w:tc>
          <w:tcPr>
            <w:tcW w:w="1665" w:type="pct"/>
            <w:gridSpan w:val="8"/>
            <w:vAlign w:val="center"/>
          </w:tcPr>
          <w:p w14:paraId="3F7392FC">
            <w:pPr>
              <w:pStyle w:val="286"/>
              <w:adjustRightInd w:val="0"/>
              <w:snapToGrid w:val="0"/>
              <w:rPr>
                <w:rFonts w:hint="eastAsia" w:cs="Arial"/>
                <w:kern w:val="2"/>
                <w:sz w:val="21"/>
              </w:rPr>
            </w:pPr>
            <w:r>
              <w:rPr>
                <w:rFonts w:hint="eastAsia" w:cs="Arial"/>
                <w:kern w:val="2"/>
                <w:sz w:val="21"/>
              </w:rPr>
              <w:t>/</w:t>
            </w:r>
          </w:p>
        </w:tc>
        <w:tc>
          <w:tcPr>
            <w:tcW w:w="554" w:type="pct"/>
            <w:gridSpan w:val="3"/>
            <w:tcMar>
              <w:left w:w="0" w:type="dxa"/>
              <w:right w:w="0" w:type="dxa"/>
            </w:tcMar>
            <w:vAlign w:val="center"/>
          </w:tcPr>
          <w:p w14:paraId="4FDA9301">
            <w:pPr>
              <w:pStyle w:val="286"/>
              <w:adjustRightInd w:val="0"/>
              <w:snapToGrid w:val="0"/>
              <w:rPr>
                <w:rFonts w:hint="eastAsia" w:cs="Arial"/>
                <w:kern w:val="2"/>
                <w:sz w:val="21"/>
              </w:rPr>
            </w:pPr>
            <w:r>
              <w:rPr>
                <w:rFonts w:hint="eastAsia" w:cs="Arial"/>
                <w:kern w:val="2"/>
                <w:sz w:val="21"/>
              </w:rPr>
              <w:t>禁止随意鸣笛</w:t>
            </w:r>
          </w:p>
        </w:tc>
        <w:tc>
          <w:tcPr>
            <w:tcW w:w="416" w:type="pct"/>
            <w:gridSpan w:val="3"/>
            <w:tcMar>
              <w:left w:w="0" w:type="dxa"/>
              <w:right w:w="0" w:type="dxa"/>
            </w:tcMar>
            <w:vAlign w:val="center"/>
          </w:tcPr>
          <w:p w14:paraId="0F4675D1">
            <w:pPr>
              <w:pStyle w:val="286"/>
              <w:adjustRightInd w:val="0"/>
              <w:snapToGrid w:val="0"/>
              <w:rPr>
                <w:rFonts w:hint="eastAsia" w:cs="Arial"/>
                <w:kern w:val="2"/>
                <w:sz w:val="21"/>
              </w:rPr>
            </w:pPr>
            <w:r>
              <w:rPr>
                <w:rFonts w:hint="eastAsia" w:cs="Arial"/>
                <w:kern w:val="2"/>
                <w:sz w:val="21"/>
              </w:rPr>
              <w:t>间歇</w:t>
            </w:r>
          </w:p>
        </w:tc>
        <w:tc>
          <w:tcPr>
            <w:tcW w:w="410" w:type="pct"/>
            <w:tcMar>
              <w:left w:w="0" w:type="dxa"/>
              <w:right w:w="0" w:type="dxa"/>
            </w:tcMar>
            <w:vAlign w:val="center"/>
          </w:tcPr>
          <w:p w14:paraId="1D228E59">
            <w:pPr>
              <w:pStyle w:val="286"/>
              <w:adjustRightInd w:val="0"/>
              <w:snapToGrid w:val="0"/>
              <w:rPr>
                <w:rFonts w:hint="eastAsia" w:cs="Arial"/>
                <w:kern w:val="2"/>
                <w:sz w:val="21"/>
              </w:rPr>
            </w:pPr>
            <w:r>
              <w:rPr>
                <w:rFonts w:hint="eastAsia" w:cs="Arial"/>
                <w:kern w:val="2"/>
                <w:sz w:val="21"/>
              </w:rPr>
              <w:t>机械</w:t>
            </w:r>
          </w:p>
        </w:tc>
      </w:tr>
      <w:tr w14:paraId="5958891B">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21"/>
            <w:vAlign w:val="center"/>
          </w:tcPr>
          <w:p w14:paraId="262AF728">
            <w:pPr>
              <w:pStyle w:val="286"/>
              <w:adjustRightInd w:val="0"/>
              <w:snapToGrid w:val="0"/>
              <w:rPr>
                <w:rFonts w:hint="eastAsia" w:cs="Arial"/>
                <w:kern w:val="2"/>
                <w:sz w:val="21"/>
              </w:rPr>
            </w:pPr>
            <w:r>
              <w:rPr>
                <w:rFonts w:hint="eastAsia" w:cs="Arial"/>
                <w:kern w:val="2"/>
                <w:sz w:val="21"/>
              </w:rPr>
              <w:t>中佳602、中佳601_H和中佳701H井场（单座井场）</w:t>
            </w:r>
          </w:p>
        </w:tc>
      </w:tr>
      <w:tr w14:paraId="08A6F8EE">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restart"/>
            <w:tcMar>
              <w:left w:w="0" w:type="dxa"/>
              <w:right w:w="0" w:type="dxa"/>
            </w:tcMar>
            <w:vAlign w:val="center"/>
          </w:tcPr>
          <w:p w14:paraId="3490A6E7">
            <w:pPr>
              <w:pStyle w:val="286"/>
              <w:adjustRightInd w:val="0"/>
              <w:snapToGrid w:val="0"/>
              <w:rPr>
                <w:rFonts w:hint="eastAsia" w:cs="Arial"/>
                <w:kern w:val="2"/>
                <w:sz w:val="21"/>
              </w:rPr>
            </w:pPr>
            <w:r>
              <w:rPr>
                <w:rFonts w:hint="eastAsia" w:cs="Arial"/>
                <w:kern w:val="2"/>
                <w:sz w:val="21"/>
              </w:rPr>
              <w:t>井场</w:t>
            </w:r>
          </w:p>
        </w:tc>
        <w:tc>
          <w:tcPr>
            <w:tcW w:w="445" w:type="pct"/>
            <w:tcMar>
              <w:left w:w="0" w:type="dxa"/>
              <w:right w:w="0" w:type="dxa"/>
            </w:tcMar>
            <w:vAlign w:val="center"/>
          </w:tcPr>
          <w:p w14:paraId="2C5FBA72">
            <w:pPr>
              <w:pStyle w:val="286"/>
              <w:adjustRightInd w:val="0"/>
              <w:snapToGrid w:val="0"/>
              <w:rPr>
                <w:rFonts w:hint="eastAsia" w:cs="Arial"/>
                <w:kern w:val="2"/>
                <w:sz w:val="21"/>
              </w:rPr>
            </w:pPr>
            <w:r>
              <w:rPr>
                <w:rFonts w:hint="eastAsia" w:cs="Arial"/>
                <w:kern w:val="2"/>
                <w:sz w:val="21"/>
              </w:rPr>
              <w:t>撬装泵</w:t>
            </w:r>
          </w:p>
        </w:tc>
        <w:tc>
          <w:tcPr>
            <w:tcW w:w="500" w:type="pct"/>
            <w:gridSpan w:val="2"/>
            <w:tcMar>
              <w:left w:w="0" w:type="dxa"/>
              <w:right w:w="0" w:type="dxa"/>
            </w:tcMar>
            <w:vAlign w:val="center"/>
          </w:tcPr>
          <w:p w14:paraId="6F8068AD">
            <w:pPr>
              <w:pStyle w:val="286"/>
              <w:adjustRightInd w:val="0"/>
              <w:snapToGrid w:val="0"/>
              <w:rPr>
                <w:rFonts w:hint="eastAsia" w:cs="Arial"/>
                <w:kern w:val="2"/>
                <w:sz w:val="21"/>
              </w:rPr>
            </w:pPr>
            <w:r>
              <w:rPr>
                <w:rFonts w:hint="eastAsia"/>
                <w:snapToGrid w:val="0"/>
                <w:sz w:val="21"/>
              </w:rPr>
              <w:t>85～9</w:t>
            </w:r>
            <w:r>
              <w:rPr>
                <w:snapToGrid w:val="0"/>
                <w:sz w:val="21"/>
              </w:rPr>
              <w:t>0</w:t>
            </w:r>
          </w:p>
        </w:tc>
        <w:tc>
          <w:tcPr>
            <w:tcW w:w="555" w:type="pct"/>
            <w:gridSpan w:val="2"/>
            <w:vAlign w:val="center"/>
          </w:tcPr>
          <w:p w14:paraId="2C3C96B5">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2B6E59EC">
            <w:pPr>
              <w:pStyle w:val="286"/>
              <w:adjustRightInd w:val="0"/>
              <w:snapToGrid w:val="0"/>
              <w:rPr>
                <w:rFonts w:hint="eastAsia" w:cs="Arial"/>
                <w:kern w:val="2"/>
                <w:sz w:val="21"/>
              </w:rPr>
            </w:pPr>
            <w:r>
              <w:rPr>
                <w:rFonts w:hint="eastAsia" w:cs="Arial"/>
                <w:kern w:val="2"/>
                <w:sz w:val="21"/>
              </w:rPr>
              <w:t>22</w:t>
            </w:r>
          </w:p>
        </w:tc>
        <w:tc>
          <w:tcPr>
            <w:tcW w:w="555" w:type="pct"/>
            <w:gridSpan w:val="2"/>
            <w:vAlign w:val="center"/>
          </w:tcPr>
          <w:p w14:paraId="437C871B">
            <w:pPr>
              <w:pStyle w:val="286"/>
              <w:adjustRightInd w:val="0"/>
              <w:snapToGrid w:val="0"/>
              <w:rPr>
                <w:rFonts w:hint="eastAsia" w:cs="Arial"/>
                <w:kern w:val="2"/>
                <w:sz w:val="21"/>
              </w:rPr>
            </w:pPr>
            <w:r>
              <w:rPr>
                <w:rFonts w:hint="eastAsia" w:cs="Arial"/>
                <w:kern w:val="2"/>
                <w:sz w:val="21"/>
              </w:rPr>
              <w:t>8</w:t>
            </w:r>
          </w:p>
        </w:tc>
        <w:tc>
          <w:tcPr>
            <w:tcW w:w="555" w:type="pct"/>
            <w:gridSpan w:val="3"/>
          </w:tcPr>
          <w:p w14:paraId="1B57DE84">
            <w:pPr>
              <w:pStyle w:val="286"/>
              <w:adjustRightInd w:val="0"/>
              <w:snapToGrid w:val="0"/>
              <w:rPr>
                <w:rFonts w:hint="eastAsia" w:cs="Arial"/>
                <w:kern w:val="2"/>
                <w:sz w:val="21"/>
              </w:rPr>
            </w:pPr>
            <w:bookmarkStart w:id="335" w:name="OLE_LINK122"/>
            <w:r>
              <w:rPr>
                <w:rFonts w:hint="eastAsia" w:cs="Arial"/>
                <w:kern w:val="2"/>
                <w:sz w:val="21"/>
              </w:rPr>
              <w:t>0.5</w:t>
            </w:r>
            <w:bookmarkEnd w:id="335"/>
          </w:p>
        </w:tc>
        <w:tc>
          <w:tcPr>
            <w:tcW w:w="554" w:type="pct"/>
            <w:gridSpan w:val="3"/>
            <w:vMerge w:val="restart"/>
            <w:tcMar>
              <w:left w:w="0" w:type="dxa"/>
              <w:right w:w="0" w:type="dxa"/>
            </w:tcMar>
            <w:vAlign w:val="center"/>
          </w:tcPr>
          <w:p w14:paraId="15004147">
            <w:pPr>
              <w:pStyle w:val="286"/>
              <w:adjustRightInd w:val="0"/>
              <w:snapToGrid w:val="0"/>
              <w:rPr>
                <w:rFonts w:hint="eastAsia" w:cs="Arial"/>
                <w:kern w:val="2"/>
                <w:sz w:val="21"/>
              </w:rPr>
            </w:pPr>
            <w:r>
              <w:rPr>
                <w:rFonts w:hint="eastAsia" w:cs="Arial"/>
                <w:kern w:val="2"/>
                <w:sz w:val="21"/>
              </w:rPr>
              <w:t>选用低噪声设备、基础减振</w:t>
            </w:r>
          </w:p>
        </w:tc>
        <w:tc>
          <w:tcPr>
            <w:tcW w:w="416" w:type="pct"/>
            <w:gridSpan w:val="3"/>
            <w:tcMar>
              <w:left w:w="0" w:type="dxa"/>
              <w:right w:w="0" w:type="dxa"/>
            </w:tcMar>
            <w:vAlign w:val="center"/>
          </w:tcPr>
          <w:p w14:paraId="45D4F3AB">
            <w:pPr>
              <w:pStyle w:val="286"/>
              <w:adjustRightInd w:val="0"/>
              <w:snapToGrid w:val="0"/>
              <w:rPr>
                <w:rFonts w:hint="eastAsia" w:cs="Arial"/>
                <w:kern w:val="2"/>
                <w:sz w:val="21"/>
              </w:rPr>
            </w:pPr>
            <w:r>
              <w:rPr>
                <w:rFonts w:hint="eastAsia" w:cs="Arial"/>
                <w:kern w:val="2"/>
                <w:sz w:val="21"/>
              </w:rPr>
              <w:t>连续</w:t>
            </w:r>
          </w:p>
        </w:tc>
        <w:tc>
          <w:tcPr>
            <w:tcW w:w="410" w:type="pct"/>
            <w:tcMar>
              <w:left w:w="0" w:type="dxa"/>
              <w:right w:w="0" w:type="dxa"/>
            </w:tcMar>
            <w:vAlign w:val="center"/>
          </w:tcPr>
          <w:p w14:paraId="1594CDC7">
            <w:pPr>
              <w:pStyle w:val="286"/>
              <w:adjustRightInd w:val="0"/>
              <w:snapToGrid w:val="0"/>
              <w:rPr>
                <w:rFonts w:hint="eastAsia" w:cs="Arial"/>
                <w:kern w:val="2"/>
                <w:sz w:val="21"/>
              </w:rPr>
            </w:pPr>
            <w:r>
              <w:rPr>
                <w:rFonts w:hint="eastAsia" w:cs="Arial"/>
                <w:kern w:val="2"/>
                <w:sz w:val="21"/>
              </w:rPr>
              <w:t>机械</w:t>
            </w:r>
          </w:p>
        </w:tc>
      </w:tr>
      <w:tr w14:paraId="0C11AE14">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continue"/>
            <w:tcMar>
              <w:left w:w="0" w:type="dxa"/>
              <w:right w:w="0" w:type="dxa"/>
            </w:tcMar>
            <w:vAlign w:val="center"/>
          </w:tcPr>
          <w:p w14:paraId="08A86754">
            <w:pPr>
              <w:pStyle w:val="286"/>
              <w:adjustRightInd w:val="0"/>
              <w:snapToGrid w:val="0"/>
              <w:rPr>
                <w:rFonts w:hint="eastAsia" w:cs="Arial"/>
                <w:kern w:val="2"/>
                <w:sz w:val="21"/>
              </w:rPr>
            </w:pPr>
          </w:p>
        </w:tc>
        <w:tc>
          <w:tcPr>
            <w:tcW w:w="445" w:type="pct"/>
            <w:tcMar>
              <w:left w:w="0" w:type="dxa"/>
              <w:right w:w="0" w:type="dxa"/>
            </w:tcMar>
            <w:vAlign w:val="center"/>
          </w:tcPr>
          <w:p w14:paraId="3F90C314">
            <w:pPr>
              <w:pStyle w:val="286"/>
              <w:adjustRightInd w:val="0"/>
              <w:snapToGrid w:val="0"/>
              <w:rPr>
                <w:rFonts w:hint="eastAsia" w:cs="Arial"/>
                <w:kern w:val="2"/>
                <w:sz w:val="21"/>
              </w:rPr>
            </w:pPr>
            <w:r>
              <w:rPr>
                <w:rFonts w:hint="eastAsia" w:cs="Arial"/>
                <w:kern w:val="2"/>
                <w:sz w:val="21"/>
              </w:rPr>
              <w:t>转液泵</w:t>
            </w:r>
          </w:p>
        </w:tc>
        <w:tc>
          <w:tcPr>
            <w:tcW w:w="500" w:type="pct"/>
            <w:gridSpan w:val="2"/>
            <w:tcMar>
              <w:left w:w="0" w:type="dxa"/>
              <w:right w:w="0" w:type="dxa"/>
            </w:tcMar>
            <w:vAlign w:val="center"/>
          </w:tcPr>
          <w:p w14:paraId="2F98ADA2">
            <w:pPr>
              <w:pStyle w:val="286"/>
              <w:adjustRightInd w:val="0"/>
              <w:snapToGrid w:val="0"/>
              <w:rPr>
                <w:rFonts w:hint="eastAsia" w:cs="Arial"/>
                <w:kern w:val="2"/>
                <w:sz w:val="21"/>
              </w:rPr>
            </w:pPr>
            <w:r>
              <w:rPr>
                <w:rFonts w:hint="eastAsia"/>
                <w:snapToGrid w:val="0"/>
                <w:sz w:val="21"/>
              </w:rPr>
              <w:t>85～9</w:t>
            </w:r>
            <w:r>
              <w:rPr>
                <w:snapToGrid w:val="0"/>
                <w:sz w:val="21"/>
              </w:rPr>
              <w:t>0</w:t>
            </w:r>
          </w:p>
        </w:tc>
        <w:tc>
          <w:tcPr>
            <w:tcW w:w="555" w:type="pct"/>
            <w:gridSpan w:val="2"/>
            <w:vAlign w:val="center"/>
          </w:tcPr>
          <w:p w14:paraId="0F49F1C0">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22CC1AAF">
            <w:pPr>
              <w:pStyle w:val="286"/>
              <w:adjustRightInd w:val="0"/>
              <w:snapToGrid w:val="0"/>
              <w:rPr>
                <w:rFonts w:hint="eastAsia" w:cs="Arial"/>
                <w:kern w:val="2"/>
                <w:sz w:val="21"/>
              </w:rPr>
            </w:pPr>
            <w:r>
              <w:rPr>
                <w:rFonts w:hint="eastAsia" w:cs="Arial"/>
                <w:kern w:val="2"/>
                <w:sz w:val="21"/>
              </w:rPr>
              <w:t>11</w:t>
            </w:r>
          </w:p>
        </w:tc>
        <w:tc>
          <w:tcPr>
            <w:tcW w:w="555" w:type="pct"/>
            <w:gridSpan w:val="2"/>
            <w:vAlign w:val="center"/>
          </w:tcPr>
          <w:p w14:paraId="0B286D71">
            <w:pPr>
              <w:pStyle w:val="286"/>
              <w:adjustRightInd w:val="0"/>
              <w:snapToGrid w:val="0"/>
              <w:rPr>
                <w:rFonts w:hint="eastAsia" w:cs="Arial"/>
                <w:kern w:val="2"/>
                <w:sz w:val="21"/>
              </w:rPr>
            </w:pPr>
            <w:r>
              <w:rPr>
                <w:rFonts w:hint="eastAsia" w:cs="Arial"/>
                <w:kern w:val="2"/>
                <w:sz w:val="21"/>
              </w:rPr>
              <w:t>14</w:t>
            </w:r>
          </w:p>
        </w:tc>
        <w:tc>
          <w:tcPr>
            <w:tcW w:w="555" w:type="pct"/>
            <w:gridSpan w:val="3"/>
          </w:tcPr>
          <w:p w14:paraId="28FB2E91">
            <w:pPr>
              <w:pStyle w:val="286"/>
              <w:adjustRightInd w:val="0"/>
              <w:snapToGrid w:val="0"/>
              <w:rPr>
                <w:rFonts w:hint="eastAsia" w:cs="Arial"/>
                <w:kern w:val="2"/>
                <w:sz w:val="21"/>
              </w:rPr>
            </w:pPr>
            <w:r>
              <w:rPr>
                <w:rFonts w:hint="eastAsia" w:cs="Arial"/>
                <w:kern w:val="2"/>
                <w:sz w:val="21"/>
              </w:rPr>
              <w:t>0.5</w:t>
            </w:r>
          </w:p>
        </w:tc>
        <w:tc>
          <w:tcPr>
            <w:tcW w:w="554" w:type="pct"/>
            <w:gridSpan w:val="3"/>
            <w:vMerge w:val="continue"/>
            <w:tcBorders>
              <w:bottom w:val="single" w:color="auto" w:sz="4" w:space="0"/>
            </w:tcBorders>
            <w:tcMar>
              <w:left w:w="0" w:type="dxa"/>
              <w:right w:w="0" w:type="dxa"/>
            </w:tcMar>
            <w:vAlign w:val="center"/>
          </w:tcPr>
          <w:p w14:paraId="47363217">
            <w:pPr>
              <w:pStyle w:val="286"/>
              <w:adjustRightInd w:val="0"/>
              <w:snapToGrid w:val="0"/>
              <w:rPr>
                <w:rFonts w:hint="eastAsia" w:cs="Arial"/>
                <w:kern w:val="2"/>
                <w:sz w:val="21"/>
              </w:rPr>
            </w:pPr>
          </w:p>
        </w:tc>
        <w:tc>
          <w:tcPr>
            <w:tcW w:w="416" w:type="pct"/>
            <w:gridSpan w:val="3"/>
            <w:tcMar>
              <w:left w:w="0" w:type="dxa"/>
              <w:right w:w="0" w:type="dxa"/>
            </w:tcMar>
            <w:vAlign w:val="center"/>
          </w:tcPr>
          <w:p w14:paraId="052C65CA">
            <w:pPr>
              <w:pStyle w:val="286"/>
              <w:adjustRightInd w:val="0"/>
              <w:snapToGrid w:val="0"/>
              <w:rPr>
                <w:rFonts w:hint="eastAsia" w:cs="Arial"/>
                <w:kern w:val="2"/>
                <w:sz w:val="21"/>
              </w:rPr>
            </w:pPr>
            <w:r>
              <w:rPr>
                <w:rFonts w:hint="eastAsia" w:cs="Arial"/>
                <w:kern w:val="2"/>
                <w:sz w:val="21"/>
              </w:rPr>
              <w:t>连续</w:t>
            </w:r>
          </w:p>
        </w:tc>
        <w:tc>
          <w:tcPr>
            <w:tcW w:w="410" w:type="pct"/>
            <w:tcMar>
              <w:left w:w="0" w:type="dxa"/>
              <w:right w:w="0" w:type="dxa"/>
            </w:tcMar>
            <w:vAlign w:val="center"/>
          </w:tcPr>
          <w:p w14:paraId="1349AA29">
            <w:pPr>
              <w:pStyle w:val="286"/>
              <w:adjustRightInd w:val="0"/>
              <w:snapToGrid w:val="0"/>
              <w:rPr>
                <w:rFonts w:hint="eastAsia" w:cs="Arial"/>
                <w:kern w:val="2"/>
                <w:sz w:val="21"/>
              </w:rPr>
            </w:pPr>
            <w:r>
              <w:rPr>
                <w:rFonts w:hint="eastAsia" w:cs="Arial"/>
                <w:kern w:val="2"/>
                <w:sz w:val="21"/>
              </w:rPr>
              <w:t>机械</w:t>
            </w:r>
          </w:p>
        </w:tc>
      </w:tr>
      <w:tr w14:paraId="7298D3DE">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cantSplit/>
          <w:trHeight w:val="340" w:hRule="atLeast"/>
          <w:jc w:val="center"/>
        </w:trPr>
        <w:tc>
          <w:tcPr>
            <w:tcW w:w="455" w:type="pct"/>
            <w:vMerge w:val="continue"/>
            <w:tcMar>
              <w:left w:w="0" w:type="dxa"/>
              <w:right w:w="0" w:type="dxa"/>
            </w:tcMar>
            <w:vAlign w:val="center"/>
          </w:tcPr>
          <w:p w14:paraId="1D4FFE2C">
            <w:pPr>
              <w:pStyle w:val="286"/>
              <w:adjustRightInd w:val="0"/>
              <w:snapToGrid w:val="0"/>
              <w:rPr>
                <w:rFonts w:hint="eastAsia"/>
                <w:snapToGrid w:val="0"/>
                <w:sz w:val="21"/>
              </w:rPr>
            </w:pPr>
          </w:p>
        </w:tc>
        <w:tc>
          <w:tcPr>
            <w:tcW w:w="445" w:type="pct"/>
            <w:tcMar>
              <w:left w:w="0" w:type="dxa"/>
              <w:right w:w="0" w:type="dxa"/>
            </w:tcMar>
            <w:vAlign w:val="center"/>
          </w:tcPr>
          <w:p w14:paraId="20D6ADB6">
            <w:pPr>
              <w:pStyle w:val="286"/>
              <w:adjustRightInd w:val="0"/>
              <w:snapToGrid w:val="0"/>
              <w:rPr>
                <w:rFonts w:hint="eastAsia"/>
                <w:snapToGrid w:val="0"/>
                <w:sz w:val="21"/>
              </w:rPr>
            </w:pPr>
            <w:r>
              <w:rPr>
                <w:rFonts w:hint="eastAsia"/>
                <w:snapToGrid w:val="0"/>
                <w:sz w:val="21"/>
              </w:rPr>
              <w:t>泵车</w:t>
            </w:r>
          </w:p>
        </w:tc>
        <w:tc>
          <w:tcPr>
            <w:tcW w:w="500" w:type="pct"/>
            <w:gridSpan w:val="2"/>
            <w:tcMar>
              <w:left w:w="0" w:type="dxa"/>
              <w:right w:w="0" w:type="dxa"/>
            </w:tcMar>
            <w:vAlign w:val="center"/>
          </w:tcPr>
          <w:p w14:paraId="66D2DCC8">
            <w:pPr>
              <w:pStyle w:val="286"/>
              <w:adjustRightInd w:val="0"/>
              <w:snapToGrid w:val="0"/>
              <w:rPr>
                <w:rFonts w:hint="eastAsia"/>
                <w:snapToGrid w:val="0"/>
                <w:sz w:val="21"/>
              </w:rPr>
            </w:pPr>
            <w:r>
              <w:rPr>
                <w:rFonts w:hint="eastAsia"/>
                <w:snapToGrid w:val="0"/>
                <w:sz w:val="21"/>
              </w:rPr>
              <w:t>85～9</w:t>
            </w:r>
            <w:r>
              <w:rPr>
                <w:snapToGrid w:val="0"/>
                <w:sz w:val="21"/>
              </w:rPr>
              <w:t>0</w:t>
            </w:r>
          </w:p>
        </w:tc>
        <w:tc>
          <w:tcPr>
            <w:tcW w:w="555" w:type="pct"/>
            <w:gridSpan w:val="2"/>
            <w:vAlign w:val="center"/>
          </w:tcPr>
          <w:p w14:paraId="426CD14D">
            <w:pPr>
              <w:pStyle w:val="286"/>
              <w:adjustRightInd w:val="0"/>
              <w:snapToGrid w:val="0"/>
              <w:rPr>
                <w:rFonts w:hint="eastAsia" w:cs="Arial"/>
                <w:kern w:val="2"/>
                <w:sz w:val="21"/>
              </w:rPr>
            </w:pPr>
            <w:r>
              <w:rPr>
                <w:rFonts w:hint="eastAsia" w:cs="Arial"/>
                <w:kern w:val="2"/>
                <w:sz w:val="21"/>
              </w:rPr>
              <w:t>1</w:t>
            </w:r>
          </w:p>
        </w:tc>
        <w:tc>
          <w:tcPr>
            <w:tcW w:w="555" w:type="pct"/>
            <w:gridSpan w:val="3"/>
            <w:vAlign w:val="center"/>
          </w:tcPr>
          <w:p w14:paraId="63A65F59">
            <w:pPr>
              <w:pStyle w:val="286"/>
              <w:adjustRightInd w:val="0"/>
              <w:snapToGrid w:val="0"/>
              <w:rPr>
                <w:rFonts w:hint="eastAsia" w:cs="Arial"/>
                <w:kern w:val="2"/>
                <w:sz w:val="21"/>
              </w:rPr>
            </w:pPr>
            <w:r>
              <w:rPr>
                <w:rFonts w:hint="eastAsia" w:cs="Arial"/>
                <w:kern w:val="2"/>
                <w:sz w:val="21"/>
              </w:rPr>
              <w:t>31</w:t>
            </w:r>
          </w:p>
        </w:tc>
        <w:tc>
          <w:tcPr>
            <w:tcW w:w="555" w:type="pct"/>
            <w:gridSpan w:val="2"/>
            <w:vAlign w:val="center"/>
          </w:tcPr>
          <w:p w14:paraId="00A4B426">
            <w:pPr>
              <w:pStyle w:val="286"/>
              <w:adjustRightInd w:val="0"/>
              <w:snapToGrid w:val="0"/>
              <w:rPr>
                <w:rFonts w:hint="eastAsia" w:cs="Arial"/>
                <w:kern w:val="2"/>
                <w:sz w:val="21"/>
              </w:rPr>
            </w:pPr>
            <w:r>
              <w:rPr>
                <w:rFonts w:hint="eastAsia" w:cs="Arial"/>
                <w:kern w:val="2"/>
                <w:sz w:val="21"/>
              </w:rPr>
              <w:t>4</w:t>
            </w:r>
          </w:p>
        </w:tc>
        <w:tc>
          <w:tcPr>
            <w:tcW w:w="555" w:type="pct"/>
            <w:gridSpan w:val="3"/>
          </w:tcPr>
          <w:p w14:paraId="499FCEFA">
            <w:pPr>
              <w:pStyle w:val="286"/>
              <w:adjustRightInd w:val="0"/>
              <w:snapToGrid w:val="0"/>
              <w:rPr>
                <w:rFonts w:hint="eastAsia" w:cs="Arial"/>
                <w:kern w:val="2"/>
                <w:sz w:val="21"/>
              </w:rPr>
            </w:pPr>
            <w:r>
              <w:rPr>
                <w:rFonts w:hint="eastAsia" w:cs="Arial"/>
                <w:kern w:val="2"/>
                <w:sz w:val="21"/>
              </w:rPr>
              <w:t>0.5</w:t>
            </w:r>
          </w:p>
        </w:tc>
        <w:tc>
          <w:tcPr>
            <w:tcW w:w="554" w:type="pct"/>
            <w:gridSpan w:val="3"/>
            <w:tcBorders>
              <w:top w:val="single" w:color="auto" w:sz="4" w:space="0"/>
            </w:tcBorders>
            <w:tcMar>
              <w:left w:w="0" w:type="dxa"/>
              <w:right w:w="0" w:type="dxa"/>
            </w:tcMar>
            <w:vAlign w:val="center"/>
          </w:tcPr>
          <w:p w14:paraId="12D41701">
            <w:pPr>
              <w:pStyle w:val="286"/>
              <w:adjustRightInd w:val="0"/>
              <w:snapToGrid w:val="0"/>
              <w:rPr>
                <w:rFonts w:hint="eastAsia" w:cs="Arial"/>
                <w:kern w:val="2"/>
                <w:sz w:val="21"/>
              </w:rPr>
            </w:pPr>
            <w:r>
              <w:rPr>
                <w:rFonts w:hint="eastAsia" w:cs="Arial"/>
                <w:kern w:val="2"/>
                <w:sz w:val="21"/>
              </w:rPr>
              <w:t>禁止随意鸣笛</w:t>
            </w:r>
          </w:p>
        </w:tc>
        <w:tc>
          <w:tcPr>
            <w:tcW w:w="416" w:type="pct"/>
            <w:gridSpan w:val="3"/>
            <w:tcMar>
              <w:left w:w="0" w:type="dxa"/>
              <w:right w:w="0" w:type="dxa"/>
            </w:tcMar>
            <w:vAlign w:val="center"/>
          </w:tcPr>
          <w:p w14:paraId="6D83398F">
            <w:pPr>
              <w:pStyle w:val="286"/>
              <w:adjustRightInd w:val="0"/>
              <w:snapToGrid w:val="0"/>
              <w:rPr>
                <w:rFonts w:hint="eastAsia" w:cs="Arial"/>
                <w:kern w:val="2"/>
                <w:sz w:val="21"/>
              </w:rPr>
            </w:pPr>
            <w:r>
              <w:rPr>
                <w:rFonts w:hint="eastAsia" w:cs="Arial"/>
                <w:kern w:val="2"/>
                <w:sz w:val="21"/>
              </w:rPr>
              <w:t>间歇</w:t>
            </w:r>
          </w:p>
        </w:tc>
        <w:tc>
          <w:tcPr>
            <w:tcW w:w="410" w:type="pct"/>
            <w:tcMar>
              <w:left w:w="0" w:type="dxa"/>
              <w:right w:w="0" w:type="dxa"/>
            </w:tcMar>
            <w:vAlign w:val="center"/>
          </w:tcPr>
          <w:p w14:paraId="5E4405A1">
            <w:pPr>
              <w:pStyle w:val="286"/>
              <w:adjustRightInd w:val="0"/>
              <w:snapToGrid w:val="0"/>
              <w:rPr>
                <w:rFonts w:hint="eastAsia" w:cs="Arial"/>
                <w:kern w:val="2"/>
                <w:sz w:val="21"/>
              </w:rPr>
            </w:pPr>
            <w:r>
              <w:rPr>
                <w:rFonts w:hint="eastAsia" w:cs="Arial"/>
                <w:kern w:val="2"/>
                <w:sz w:val="21"/>
              </w:rPr>
              <w:t>机械</w:t>
            </w:r>
          </w:p>
        </w:tc>
      </w:tr>
    </w:tbl>
    <w:p w14:paraId="6C04D871">
      <w:pPr>
        <w:sectPr>
          <w:pgSz w:w="16838" w:h="11906" w:orient="landscape"/>
          <w:pgMar w:top="1588" w:right="1418" w:bottom="1588" w:left="1418" w:header="1020" w:footer="1020" w:gutter="0"/>
          <w:cols w:space="720" w:num="1"/>
          <w:docGrid w:type="lines" w:linePitch="317" w:charSpace="0"/>
        </w:sectPr>
      </w:pPr>
    </w:p>
    <w:p w14:paraId="10F05D5E">
      <w:pPr>
        <w:adjustRightInd w:val="0"/>
        <w:snapToGrid w:val="0"/>
        <w:spacing w:line="500" w:lineRule="exact"/>
        <w:ind w:firstLine="480" w:firstLineChars="200"/>
        <w:jc w:val="left"/>
        <w:textAlignment w:val="baseline"/>
        <w:rPr>
          <w:rFonts w:hint="eastAsia" w:ascii="宋体" w:hAnsi="宋体"/>
          <w:kern w:val="0"/>
          <w:sz w:val="24"/>
        </w:rPr>
      </w:pPr>
      <w:r>
        <w:rPr>
          <w:rFonts w:hint="eastAsia" w:ascii="宋体" w:hAnsi="宋体"/>
          <w:kern w:val="0"/>
          <w:sz w:val="24"/>
        </w:rPr>
        <w:t>（4）固体废物</w:t>
      </w:r>
    </w:p>
    <w:p w14:paraId="703A8B6E">
      <w:pPr>
        <w:pStyle w:val="117"/>
        <w:ind w:firstLine="480"/>
        <w:rPr>
          <w:rFonts w:hint="eastAsia" w:cs="宋体"/>
          <w:lang w:val="zh-CN"/>
        </w:rPr>
      </w:pPr>
      <w:r>
        <w:rPr>
          <w:rFonts w:hint="eastAsia" w:cs="宋体"/>
          <w:lang w:val="zh-CN"/>
        </w:rPr>
        <w:t>运营期无一般工业固体废物产生，固体废物主要为危险废物（清罐底泥、废分子筛、废滤料、废机油、废油桶、沾油废物）、废含油抹布及劳保用品和生活垃圾。</w:t>
      </w:r>
    </w:p>
    <w:p w14:paraId="1103E237">
      <w:pPr>
        <w:pStyle w:val="117"/>
        <w:ind w:firstLine="480"/>
        <w:rPr>
          <w:rFonts w:hint="eastAsia" w:cs="宋体"/>
          <w:lang w:val="zh-CN"/>
        </w:rPr>
      </w:pPr>
      <w:bookmarkStart w:id="336" w:name="_Hlk129333126"/>
      <w:r>
        <w:rPr>
          <w:rFonts w:hint="eastAsia" w:cs="宋体"/>
          <w:lang w:val="zh-CN"/>
        </w:rPr>
        <w:t>①清罐底泥</w:t>
      </w:r>
    </w:p>
    <w:p w14:paraId="5D0A1725">
      <w:pPr>
        <w:pStyle w:val="117"/>
        <w:ind w:firstLine="480"/>
        <w:rPr>
          <w:rFonts w:hint="eastAsia"/>
        </w:rPr>
      </w:pPr>
      <w:r>
        <w:rPr>
          <w:rFonts w:hint="eastAsia" w:cs="宋体"/>
          <w:lang w:val="zh-CN"/>
        </w:rPr>
        <w:t>储油罐需定期清罐，清罐过程中会产生一定的清罐底泥，目前</w:t>
      </w:r>
      <w:r>
        <w:rPr>
          <w:rFonts w:hint="eastAsia"/>
        </w:rPr>
        <w:t>无相应的源强核算技术指南，本次参照《排放源统计调查产排污核算方法和系数手册》（</w:t>
      </w:r>
      <w:r>
        <w:t>2021</w:t>
      </w:r>
      <w:r>
        <w:rPr>
          <w:rFonts w:hint="eastAsia"/>
        </w:rPr>
        <w:t>年第</w:t>
      </w:r>
      <w:r>
        <w:t>24</w:t>
      </w:r>
      <w:r>
        <w:rPr>
          <w:rFonts w:hint="eastAsia"/>
        </w:rPr>
        <w:t>号）中的《工业源产排污核算方法和系数手册》</w:t>
      </w:r>
      <w:r>
        <w:t>-07</w:t>
      </w:r>
      <w:r>
        <w:rPr>
          <w:rFonts w:hint="eastAsia"/>
        </w:rPr>
        <w:t>石油和天然气开采行业系数手册——非稠油检修清罐、管线刺漏、晒水隔油池等清淤环节含油污泥产污系数（9</w:t>
      </w:r>
      <w:r>
        <w:t>0.76</w:t>
      </w:r>
      <w:r>
        <w:rPr>
          <w:rFonts w:hint="eastAsia"/>
        </w:rPr>
        <w:t>t</w:t>
      </w:r>
      <w:r>
        <w:t>/10</w:t>
      </w:r>
      <w:r>
        <w:rPr>
          <w:vertAlign w:val="superscript"/>
        </w:rPr>
        <w:t>4</w:t>
      </w:r>
      <w:r>
        <w:rPr>
          <w:rFonts w:hint="eastAsia"/>
        </w:rPr>
        <w:t>t产品）来核算清罐底泥的产生量，10口井凝析油合计产量为34881t/a，据此计算清罐底泥产生量为361.6t/</w:t>
      </w:r>
      <w:r>
        <w:t>a</w:t>
      </w:r>
      <w:r>
        <w:rPr>
          <w:rFonts w:hint="eastAsia"/>
        </w:rPr>
        <w:t>。清罐底泥属于《国家危险废物名录（2025年版）》HW08废矿物油和含矿物油废物（废物代码0</w:t>
      </w:r>
      <w:r>
        <w:t>71</w:t>
      </w:r>
      <w:r>
        <w:rPr>
          <w:rFonts w:hint="eastAsia"/>
        </w:rPr>
        <w:t>-</w:t>
      </w:r>
      <w:r>
        <w:t>001</w:t>
      </w:r>
      <w:r>
        <w:rPr>
          <w:rFonts w:hint="eastAsia"/>
        </w:rPr>
        <w:t>-</w:t>
      </w:r>
      <w:r>
        <w:t>08</w:t>
      </w:r>
      <w:r>
        <w:rPr>
          <w:rFonts w:hint="eastAsia"/>
        </w:rPr>
        <w:t>，危险特性为T、I），直接交由有相应危险废物处置资质的单位进行回收、处置，不贮存。</w:t>
      </w:r>
    </w:p>
    <w:p w14:paraId="6726C500">
      <w:pPr>
        <w:pStyle w:val="117"/>
        <w:ind w:firstLine="480"/>
        <w:rPr>
          <w:rFonts w:hint="eastAsia" w:cs="宋体"/>
          <w:lang w:val="zh-CN"/>
        </w:rPr>
      </w:pPr>
      <w:r>
        <w:rPr>
          <w:rFonts w:hint="eastAsia" w:cs="宋体"/>
          <w:lang w:val="zh-CN"/>
        </w:rPr>
        <w:t>②废分子筛</w:t>
      </w:r>
    </w:p>
    <w:p w14:paraId="556073AE">
      <w:pPr>
        <w:pStyle w:val="117"/>
        <w:ind w:firstLine="480"/>
        <w:rPr>
          <w:rFonts w:hint="eastAsia" w:cs="宋体"/>
          <w:lang w:val="zh-CN"/>
        </w:rPr>
      </w:pPr>
      <w:r>
        <w:rPr>
          <w:rFonts w:hint="eastAsia" w:cs="宋体"/>
          <w:lang w:val="zh-CN"/>
        </w:rPr>
        <w:t>天然气处理脱水装置中的分子筛需定期更换，更换频率为</w:t>
      </w:r>
      <w:r>
        <w:rPr>
          <w:rFonts w:cs="宋体"/>
          <w:lang w:val="zh-CN"/>
        </w:rPr>
        <w:t>1</w:t>
      </w:r>
      <w:r>
        <w:rPr>
          <w:rFonts w:hint="eastAsia" w:cs="宋体"/>
          <w:lang w:val="zh-CN"/>
        </w:rPr>
        <w:t>年更换1次，每次更换量为2t</w:t>
      </w:r>
      <w:r>
        <w:rPr>
          <w:rFonts w:cs="宋体"/>
          <w:lang w:val="zh-CN"/>
        </w:rPr>
        <w:t>/a</w:t>
      </w:r>
      <w:r>
        <w:rPr>
          <w:rFonts w:hint="eastAsia" w:cs="宋体"/>
          <w:lang w:val="zh-CN"/>
        </w:rPr>
        <w:t>，更换下来的废分子筛属于《国家危险废物名录（2</w:t>
      </w:r>
      <w:r>
        <w:rPr>
          <w:rFonts w:cs="宋体"/>
          <w:lang w:val="zh-CN"/>
        </w:rPr>
        <w:t>02</w:t>
      </w:r>
      <w:r>
        <w:rPr>
          <w:rFonts w:hint="eastAsia" w:cs="宋体"/>
          <w:lang w:val="zh-CN"/>
        </w:rPr>
        <w:t>5年版）》中H</w:t>
      </w:r>
      <w:r>
        <w:rPr>
          <w:rFonts w:cs="宋体"/>
          <w:lang w:val="zh-CN"/>
        </w:rPr>
        <w:t>W49</w:t>
      </w:r>
      <w:r>
        <w:rPr>
          <w:rFonts w:hint="eastAsia" w:cs="宋体"/>
          <w:lang w:val="zh-CN"/>
        </w:rPr>
        <w:t>其他废物（废物代码9</w:t>
      </w:r>
      <w:r>
        <w:rPr>
          <w:rFonts w:cs="宋体"/>
          <w:lang w:val="zh-CN"/>
        </w:rPr>
        <w:t>00</w:t>
      </w:r>
      <w:r>
        <w:rPr>
          <w:rFonts w:hint="eastAsia" w:cs="宋体"/>
          <w:lang w:val="zh-CN"/>
        </w:rPr>
        <w:t>-</w:t>
      </w:r>
      <w:r>
        <w:rPr>
          <w:rFonts w:cs="宋体"/>
          <w:lang w:val="zh-CN"/>
        </w:rPr>
        <w:t>041</w:t>
      </w:r>
      <w:r>
        <w:rPr>
          <w:rFonts w:hint="eastAsia" w:cs="宋体"/>
          <w:lang w:val="zh-CN"/>
        </w:rPr>
        <w:t>-</w:t>
      </w:r>
      <w:r>
        <w:rPr>
          <w:rFonts w:cs="宋体"/>
          <w:lang w:val="zh-CN"/>
        </w:rPr>
        <w:t>49</w:t>
      </w:r>
      <w:r>
        <w:rPr>
          <w:rFonts w:hint="eastAsia" w:cs="宋体"/>
          <w:lang w:val="zh-CN"/>
        </w:rPr>
        <w:t>，危险特性为T</w:t>
      </w:r>
      <w:r>
        <w:rPr>
          <w:rFonts w:cs="宋体"/>
          <w:lang w:val="zh-CN"/>
        </w:rPr>
        <w:t>/In</w:t>
      </w:r>
      <w:r>
        <w:rPr>
          <w:rFonts w:hint="eastAsia" w:cs="宋体"/>
          <w:lang w:val="zh-CN"/>
        </w:rPr>
        <w:t>），更换后直接交由有相应危险废物处理资质的单位回收处置，不暂存。</w:t>
      </w:r>
    </w:p>
    <w:p w14:paraId="7042BC84">
      <w:pPr>
        <w:pStyle w:val="117"/>
        <w:ind w:firstLine="480"/>
        <w:rPr>
          <w:rFonts w:hint="eastAsia" w:cs="宋体"/>
          <w:lang w:val="zh-CN"/>
        </w:rPr>
      </w:pPr>
      <w:r>
        <w:rPr>
          <w:rFonts w:hint="eastAsia" w:cs="宋体"/>
          <w:lang w:val="zh-CN"/>
        </w:rPr>
        <w:t>③废滤料</w:t>
      </w:r>
    </w:p>
    <w:p w14:paraId="4B46F9C8">
      <w:pPr>
        <w:pStyle w:val="117"/>
        <w:ind w:firstLine="480"/>
        <w:rPr>
          <w:rFonts w:hint="eastAsia" w:cs="宋体"/>
          <w:lang w:val="zh-CN"/>
        </w:rPr>
      </w:pPr>
      <w:r>
        <w:rPr>
          <w:rFonts w:hint="eastAsia" w:cs="宋体"/>
          <w:lang w:val="zh-CN"/>
        </w:rPr>
        <w:t>天然气处理脱水装置过滤器中的滤料需定期更换，更换频率为每年更换1次，每次更换产生量为</w:t>
      </w:r>
      <w:r>
        <w:rPr>
          <w:rFonts w:cs="宋体"/>
          <w:lang w:val="zh-CN"/>
        </w:rPr>
        <w:t>0.1</w:t>
      </w:r>
      <w:r>
        <w:rPr>
          <w:rFonts w:hint="eastAsia" w:cs="宋体"/>
          <w:lang w:val="zh-CN"/>
        </w:rPr>
        <w:t>t</w:t>
      </w:r>
      <w:r>
        <w:rPr>
          <w:rFonts w:cs="宋体"/>
          <w:lang w:val="zh-CN"/>
        </w:rPr>
        <w:t>/a</w:t>
      </w:r>
      <w:r>
        <w:rPr>
          <w:rFonts w:hint="eastAsia" w:cs="宋体"/>
          <w:lang w:val="zh-CN"/>
        </w:rPr>
        <w:t>，更换下来的废滤料属于《国家危险废物名录（2</w:t>
      </w:r>
      <w:r>
        <w:rPr>
          <w:rFonts w:cs="宋体"/>
          <w:lang w:val="zh-CN"/>
        </w:rPr>
        <w:t>02</w:t>
      </w:r>
      <w:r>
        <w:rPr>
          <w:rFonts w:hint="eastAsia" w:cs="宋体"/>
          <w:lang w:val="zh-CN"/>
        </w:rPr>
        <w:t>5年版）》中H</w:t>
      </w:r>
      <w:r>
        <w:rPr>
          <w:rFonts w:cs="宋体"/>
          <w:lang w:val="zh-CN"/>
        </w:rPr>
        <w:t>W49</w:t>
      </w:r>
      <w:r>
        <w:rPr>
          <w:rFonts w:hint="eastAsia" w:cs="宋体"/>
          <w:lang w:val="zh-CN"/>
        </w:rPr>
        <w:t>其他废物（废物代码9</w:t>
      </w:r>
      <w:r>
        <w:rPr>
          <w:rFonts w:cs="宋体"/>
          <w:lang w:val="zh-CN"/>
        </w:rPr>
        <w:t>00</w:t>
      </w:r>
      <w:r>
        <w:rPr>
          <w:rFonts w:hint="eastAsia" w:cs="宋体"/>
          <w:lang w:val="zh-CN"/>
        </w:rPr>
        <w:t>-</w:t>
      </w:r>
      <w:r>
        <w:rPr>
          <w:rFonts w:cs="宋体"/>
          <w:lang w:val="zh-CN"/>
        </w:rPr>
        <w:t>041</w:t>
      </w:r>
      <w:r>
        <w:rPr>
          <w:rFonts w:hint="eastAsia" w:cs="宋体"/>
          <w:lang w:val="zh-CN"/>
        </w:rPr>
        <w:t>-</w:t>
      </w:r>
      <w:r>
        <w:rPr>
          <w:rFonts w:cs="宋体"/>
          <w:lang w:val="zh-CN"/>
        </w:rPr>
        <w:t>49</w:t>
      </w:r>
      <w:r>
        <w:rPr>
          <w:rFonts w:hint="eastAsia" w:cs="宋体"/>
          <w:lang w:val="zh-CN"/>
        </w:rPr>
        <w:t>，危险特性为T</w:t>
      </w:r>
      <w:r>
        <w:rPr>
          <w:rFonts w:cs="宋体"/>
          <w:lang w:val="zh-CN"/>
        </w:rPr>
        <w:t>/In</w:t>
      </w:r>
      <w:r>
        <w:rPr>
          <w:rFonts w:hint="eastAsia" w:cs="宋体"/>
          <w:lang w:val="zh-CN"/>
        </w:rPr>
        <w:t>），更换后直接交由有相应危险废物处理资质的单位回收处置，不暂存。</w:t>
      </w:r>
    </w:p>
    <w:p w14:paraId="7CE941CC">
      <w:pPr>
        <w:pStyle w:val="117"/>
        <w:ind w:firstLine="480"/>
        <w:rPr>
          <w:rFonts w:hint="eastAsia" w:cs="宋体"/>
          <w:lang w:val="zh-CN"/>
        </w:rPr>
      </w:pPr>
      <w:r>
        <w:rPr>
          <w:rFonts w:hint="eastAsia" w:cs="宋体"/>
          <w:lang w:val="zh-CN"/>
        </w:rPr>
        <w:t>④废机油</w:t>
      </w:r>
    </w:p>
    <w:p w14:paraId="1B8E2EA4">
      <w:pPr>
        <w:adjustRightInd w:val="0"/>
        <w:snapToGrid w:val="0"/>
        <w:spacing w:line="500" w:lineRule="exact"/>
        <w:ind w:firstLine="480" w:firstLineChars="200"/>
        <w:textAlignment w:val="bottom"/>
        <w:rPr>
          <w:rFonts w:hint="eastAsia" w:ascii="宋体" w:hAnsi="宋体" w:cs="宋体"/>
          <w:kern w:val="0"/>
          <w:sz w:val="24"/>
          <w:szCs w:val="24"/>
        </w:rPr>
      </w:pPr>
      <w:r>
        <w:rPr>
          <w:rFonts w:hint="eastAsia" w:ascii="宋体" w:hAnsi="宋体" w:cs="宋体"/>
          <w:kern w:val="0"/>
          <w:sz w:val="24"/>
          <w:szCs w:val="24"/>
        </w:rPr>
        <w:t>采气井场和橇装天然气处理装置中的设备维修及井下作业时会产生废机油，单座井场产生量约为0.05t/a，13座井场废机油合计产生量为0.65t/a，废机油属于《国家危险废物名录（2025年版）》HW08废矿物油和含矿物油废物（废物代码为900-214-08，危险特性为T、I），临时贮存在克75采气作业区危险废物临时储存场所，最终交由有相应危险废物处理资质的单位处理。</w:t>
      </w:r>
    </w:p>
    <w:p w14:paraId="38A0030D">
      <w:pPr>
        <w:pStyle w:val="117"/>
        <w:ind w:firstLine="480"/>
        <w:rPr>
          <w:rFonts w:hint="eastAsia" w:cs="宋体"/>
          <w:lang w:val="zh-CN"/>
        </w:rPr>
      </w:pPr>
      <w:r>
        <w:rPr>
          <w:rFonts w:hint="eastAsia" w:cs="宋体"/>
          <w:lang w:val="zh-CN"/>
        </w:rPr>
        <w:t>⑤废油桶</w:t>
      </w:r>
    </w:p>
    <w:p w14:paraId="6DA1C969">
      <w:pPr>
        <w:adjustRightInd w:val="0"/>
        <w:snapToGrid w:val="0"/>
        <w:spacing w:line="500" w:lineRule="exact"/>
        <w:ind w:firstLine="480" w:firstLineChars="200"/>
        <w:textAlignment w:val="bottom"/>
        <w:rPr>
          <w:rFonts w:hint="eastAsia" w:ascii="宋体" w:hAnsi="宋体" w:cs="宋体"/>
          <w:kern w:val="0"/>
          <w:sz w:val="24"/>
          <w:szCs w:val="24"/>
        </w:rPr>
      </w:pPr>
      <w:r>
        <w:rPr>
          <w:rFonts w:hint="eastAsia" w:ascii="宋体" w:hAnsi="宋体" w:cs="宋体"/>
          <w:kern w:val="0"/>
          <w:sz w:val="24"/>
          <w:szCs w:val="24"/>
        </w:rPr>
        <w:t>根据采气井场、橇装天然气处理装置维修时使用润滑油的情况可知，单座井场废油桶产生量为0.01t/a，13座井场废油桶合计产生量0.13t/a，废油桶属于《国家危险废物名录（2025年版）》HW08废矿物油和含矿物油废物，废物代码为</w:t>
      </w:r>
      <w:bookmarkStart w:id="337" w:name="_Hlk165764707"/>
      <w:r>
        <w:rPr>
          <w:rFonts w:hint="eastAsia" w:ascii="宋体" w:hAnsi="宋体" w:cs="宋体"/>
          <w:kern w:val="0"/>
          <w:sz w:val="24"/>
          <w:szCs w:val="24"/>
        </w:rPr>
        <w:t>900-249-08</w:t>
      </w:r>
      <w:bookmarkEnd w:id="337"/>
      <w:r>
        <w:rPr>
          <w:rFonts w:hint="eastAsia" w:ascii="宋体" w:hAnsi="宋体" w:cs="宋体"/>
          <w:kern w:val="0"/>
          <w:sz w:val="24"/>
          <w:szCs w:val="24"/>
        </w:rPr>
        <w:t>（危险特性为</w:t>
      </w:r>
      <w:r>
        <w:rPr>
          <w:rFonts w:ascii="宋体" w:hAnsi="宋体" w:cs="宋体"/>
          <w:kern w:val="0"/>
          <w:sz w:val="24"/>
          <w:szCs w:val="24"/>
        </w:rPr>
        <w:t>T</w:t>
      </w:r>
      <w:r>
        <w:rPr>
          <w:rFonts w:hint="eastAsia" w:ascii="宋体" w:hAnsi="宋体" w:cs="宋体"/>
          <w:kern w:val="0"/>
          <w:sz w:val="24"/>
          <w:szCs w:val="24"/>
        </w:rPr>
        <w:t>，</w:t>
      </w:r>
      <w:r>
        <w:rPr>
          <w:rFonts w:ascii="宋体" w:hAnsi="宋体" w:cs="宋体"/>
          <w:kern w:val="0"/>
          <w:sz w:val="24"/>
          <w:szCs w:val="24"/>
        </w:rPr>
        <w:t>I</w:t>
      </w:r>
      <w:r>
        <w:rPr>
          <w:rFonts w:hint="eastAsia" w:ascii="宋体" w:hAnsi="宋体" w:cs="宋体"/>
          <w:kern w:val="0"/>
          <w:sz w:val="24"/>
          <w:szCs w:val="24"/>
        </w:rPr>
        <w:t>）。废油桶临时贮存在克75采气作业区危险废物临时储存场所，集中收集后交由有相应危险废物处置资质的单位进行回收处置。</w:t>
      </w:r>
    </w:p>
    <w:p w14:paraId="72B8AA1E">
      <w:pPr>
        <w:pStyle w:val="117"/>
        <w:ind w:firstLine="480"/>
        <w:rPr>
          <w:rFonts w:hint="eastAsia" w:cs="宋体"/>
          <w:lang w:val="zh-CN"/>
        </w:rPr>
      </w:pPr>
      <w:r>
        <w:rPr>
          <w:rFonts w:hint="eastAsia" w:cs="宋体"/>
          <w:lang w:val="zh-CN"/>
        </w:rPr>
        <w:t>⑥沾油废物</w:t>
      </w:r>
    </w:p>
    <w:p w14:paraId="31632D2C">
      <w:pPr>
        <w:pStyle w:val="117"/>
        <w:ind w:firstLine="480"/>
        <w:rPr>
          <w:rFonts w:hint="eastAsia" w:cs="宋体"/>
          <w:lang w:val="zh-CN"/>
        </w:rPr>
      </w:pPr>
      <w:r>
        <w:rPr>
          <w:rFonts w:hint="eastAsia" w:cs="宋体"/>
          <w:lang w:val="zh-CN"/>
        </w:rPr>
        <w:t>采气井场日常巡检、检修过程中会产生一定的废防渗材料，废防渗材料属于</w:t>
      </w:r>
      <w:r>
        <w:rPr>
          <w:rFonts w:cs="宋体"/>
          <w:lang w:val="zh-CN"/>
        </w:rPr>
        <w:t>HW08类危险废物（废物代码900-249-08</w:t>
      </w:r>
      <w:r>
        <w:rPr>
          <w:rFonts w:hint="eastAsia" w:cs="宋体"/>
          <w:lang w:val="zh-CN"/>
        </w:rPr>
        <w:t>，危险特性为T、I</w:t>
      </w:r>
      <w:r>
        <w:rPr>
          <w:rFonts w:cs="宋体"/>
          <w:lang w:val="zh-CN"/>
        </w:rPr>
        <w:t>），</w:t>
      </w:r>
      <w:r>
        <w:rPr>
          <w:rFonts w:hint="eastAsia" w:cs="宋体"/>
          <w:lang w:val="zh-CN"/>
        </w:rPr>
        <w:t>根据</w:t>
      </w:r>
      <w:r>
        <w:rPr>
          <w:rFonts w:cs="宋体"/>
          <w:lang w:val="zh-CN"/>
        </w:rPr>
        <w:t>作业区</w:t>
      </w:r>
      <w:r>
        <w:rPr>
          <w:rFonts w:hint="eastAsia" w:cs="宋体"/>
          <w:lang w:val="zh-CN"/>
        </w:rPr>
        <w:t>采气</w:t>
      </w:r>
      <w:r>
        <w:rPr>
          <w:rFonts w:cs="宋体"/>
          <w:lang w:val="zh-CN"/>
        </w:rPr>
        <w:t>井场实际产生情况</w:t>
      </w:r>
      <w:r>
        <w:rPr>
          <w:rFonts w:hint="eastAsia" w:cs="宋体"/>
          <w:lang w:val="zh-CN"/>
        </w:rPr>
        <w:t>估算</w:t>
      </w:r>
      <w:r>
        <w:rPr>
          <w:rFonts w:cs="宋体"/>
          <w:lang w:val="zh-CN"/>
        </w:rPr>
        <w:t>，</w:t>
      </w:r>
      <w:r>
        <w:rPr>
          <w:rFonts w:hint="eastAsia" w:cs="宋体"/>
          <w:lang w:val="zh-CN"/>
        </w:rPr>
        <w:t>其单井</w:t>
      </w:r>
      <w:r>
        <w:rPr>
          <w:rFonts w:cs="宋体"/>
          <w:lang w:val="zh-CN"/>
        </w:rPr>
        <w:t>产生量约0.07t/a</w:t>
      </w:r>
      <w:r>
        <w:rPr>
          <w:rFonts w:hint="eastAsia" w:cs="宋体"/>
          <w:lang w:val="zh-CN"/>
        </w:rPr>
        <w:t>，则13口井废防渗材料产生量约为0.91</w:t>
      </w:r>
      <w:r>
        <w:rPr>
          <w:rFonts w:cs="宋体"/>
          <w:lang w:val="zh-CN"/>
        </w:rPr>
        <w:t>t/a。</w:t>
      </w:r>
      <w:r>
        <w:rPr>
          <w:rFonts w:hint="eastAsia" w:cs="宋体"/>
          <w:lang w:val="zh-CN"/>
        </w:rPr>
        <w:t>沾油废物直接交由有相应危险废物处理资质的单位处理，不在井场暂存。</w:t>
      </w:r>
    </w:p>
    <w:p w14:paraId="44C8B698">
      <w:pPr>
        <w:pStyle w:val="117"/>
        <w:ind w:firstLine="480"/>
        <w:rPr>
          <w:rFonts w:hint="eastAsia" w:cs="宋体"/>
          <w:lang w:val="zh-CN"/>
        </w:rPr>
      </w:pPr>
      <w:r>
        <w:rPr>
          <w:rFonts w:hint="eastAsia" w:cs="宋体"/>
          <w:lang w:val="zh-CN"/>
        </w:rPr>
        <w:t>⑦废含油抹布及劳保用品</w:t>
      </w:r>
    </w:p>
    <w:p w14:paraId="6311B53E">
      <w:pPr>
        <w:pStyle w:val="117"/>
        <w:ind w:firstLine="480"/>
        <w:rPr>
          <w:rFonts w:hint="eastAsia" w:cs="宋体"/>
          <w:lang w:val="zh-CN"/>
        </w:rPr>
      </w:pPr>
      <w:r>
        <w:rPr>
          <w:rFonts w:hint="eastAsia" w:cs="宋体"/>
          <w:lang w:val="zh-CN"/>
        </w:rPr>
        <w:t>设备检维修过程中会产生一定的废含油抹布、劳保用品，13口井合计产生量约为0.26t/a。废含油抹布和劳保用品属于《国家危险废物名录（</w:t>
      </w:r>
      <w:r>
        <w:rPr>
          <w:rFonts w:cs="宋体"/>
          <w:lang w:val="zh-CN"/>
        </w:rPr>
        <w:t>202</w:t>
      </w:r>
      <w:r>
        <w:rPr>
          <w:rFonts w:hint="eastAsia" w:cs="宋体"/>
          <w:lang w:val="zh-CN"/>
        </w:rPr>
        <w:t>5年版）》HW49其他废物，废物代码为</w:t>
      </w:r>
      <w:bookmarkStart w:id="338" w:name="OLE_LINK135"/>
      <w:r>
        <w:rPr>
          <w:rFonts w:hint="eastAsia" w:cs="宋体"/>
          <w:lang w:val="zh-CN"/>
        </w:rPr>
        <w:t>900-041-49</w:t>
      </w:r>
      <w:bookmarkEnd w:id="338"/>
      <w:r>
        <w:rPr>
          <w:rFonts w:hint="eastAsia" w:cs="宋体"/>
          <w:lang w:val="zh-CN"/>
        </w:rPr>
        <w:t>，危险特性为T/In，废含油抹布和劳保用品未分类收集，与生活垃圾混合收集，根据《国家危险废物名录（</w:t>
      </w:r>
      <w:r>
        <w:rPr>
          <w:rFonts w:cs="宋体"/>
          <w:lang w:val="zh-CN"/>
        </w:rPr>
        <w:t>202</w:t>
      </w:r>
      <w:r>
        <w:rPr>
          <w:rFonts w:hint="eastAsia" w:cs="宋体"/>
          <w:lang w:val="zh-CN"/>
        </w:rPr>
        <w:t>5年版）》危险废物豁免管理清单可知，未分类收集的废含油抹布及劳保用品全过程不按危险废物管理，与生活垃圾混合收集后送至克拉玛依市生活垃圾填埋场。</w:t>
      </w:r>
    </w:p>
    <w:p w14:paraId="3962E510">
      <w:pPr>
        <w:pStyle w:val="117"/>
        <w:ind w:firstLine="480"/>
        <w:rPr>
          <w:rFonts w:hint="eastAsia"/>
          <w:kern w:val="0"/>
        </w:rPr>
      </w:pPr>
      <w:r>
        <w:rPr>
          <w:rFonts w:hint="eastAsia"/>
          <w:kern w:val="0"/>
        </w:rPr>
        <w:t>各类危险废物汇总情况见表</w:t>
      </w:r>
      <w:r>
        <w:rPr>
          <w:kern w:val="0"/>
        </w:rPr>
        <w:t>3.</w:t>
      </w:r>
      <w:r>
        <w:rPr>
          <w:rFonts w:hint="eastAsia"/>
          <w:kern w:val="0"/>
        </w:rPr>
        <w:t>3-14。</w:t>
      </w:r>
    </w:p>
    <w:p w14:paraId="21FA72FA">
      <w:pPr>
        <w:adjustRightInd w:val="0"/>
        <w:snapToGrid w:val="0"/>
        <w:spacing w:line="500" w:lineRule="exact"/>
        <w:jc w:val="center"/>
        <w:textAlignment w:val="baseline"/>
        <w:rPr>
          <w:rFonts w:hint="eastAsia" w:ascii="黑体" w:hAnsi="黑体" w:eastAsia="黑体"/>
          <w:kern w:val="0"/>
          <w:szCs w:val="21"/>
        </w:rPr>
      </w:pPr>
      <w:r>
        <w:rPr>
          <w:rFonts w:hint="eastAsia" w:ascii="黑体" w:hAnsi="黑体" w:eastAsia="黑体"/>
          <w:kern w:val="0"/>
          <w:szCs w:val="21"/>
        </w:rPr>
        <w:t>表3</w:t>
      </w:r>
      <w:r>
        <w:rPr>
          <w:rFonts w:ascii="黑体" w:hAnsi="黑体" w:eastAsia="黑体"/>
          <w:kern w:val="0"/>
          <w:szCs w:val="21"/>
        </w:rPr>
        <w:t>.</w:t>
      </w:r>
      <w:r>
        <w:rPr>
          <w:rFonts w:hint="eastAsia" w:ascii="黑体" w:hAnsi="黑体" w:eastAsia="黑体"/>
          <w:kern w:val="0"/>
          <w:szCs w:val="21"/>
        </w:rPr>
        <w:t xml:space="preserve">3-14 </w:t>
      </w:r>
      <w:r>
        <w:rPr>
          <w:rFonts w:ascii="黑体" w:hAnsi="黑体" w:eastAsia="黑体"/>
          <w:kern w:val="0"/>
          <w:szCs w:val="21"/>
        </w:rPr>
        <w:t xml:space="preserve"> </w:t>
      </w:r>
      <w:r>
        <w:rPr>
          <w:rFonts w:hint="eastAsia" w:ascii="黑体" w:hAnsi="黑体" w:eastAsia="黑体"/>
          <w:kern w:val="0"/>
          <w:szCs w:val="21"/>
        </w:rPr>
        <w:t>危险废物汇总情况一览表</w:t>
      </w:r>
    </w:p>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429"/>
        <w:gridCol w:w="715"/>
        <w:gridCol w:w="722"/>
        <w:gridCol w:w="854"/>
        <w:gridCol w:w="1056"/>
        <w:gridCol w:w="1018"/>
        <w:gridCol w:w="559"/>
        <w:gridCol w:w="601"/>
        <w:gridCol w:w="601"/>
        <w:gridCol w:w="636"/>
        <w:gridCol w:w="636"/>
        <w:gridCol w:w="903"/>
      </w:tblGrid>
      <w:tr w14:paraId="569C1AE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1021" w:hRule="atLeast"/>
          <w:jc w:val="center"/>
        </w:trPr>
        <w:tc>
          <w:tcPr>
            <w:tcW w:w="246" w:type="pct"/>
            <w:vAlign w:val="center"/>
          </w:tcPr>
          <w:p w14:paraId="2019A455">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序号</w:t>
            </w:r>
          </w:p>
        </w:tc>
        <w:tc>
          <w:tcPr>
            <w:tcW w:w="410" w:type="pct"/>
            <w:vAlign w:val="center"/>
          </w:tcPr>
          <w:p w14:paraId="12C21D9C">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危险废物名称</w:t>
            </w:r>
          </w:p>
        </w:tc>
        <w:tc>
          <w:tcPr>
            <w:tcW w:w="414" w:type="pct"/>
            <w:vAlign w:val="center"/>
          </w:tcPr>
          <w:p w14:paraId="3BF69D26">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危险废物类别</w:t>
            </w:r>
          </w:p>
        </w:tc>
        <w:tc>
          <w:tcPr>
            <w:tcW w:w="489" w:type="pct"/>
            <w:vAlign w:val="center"/>
          </w:tcPr>
          <w:p w14:paraId="7EF78C79">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危险废物代码</w:t>
            </w:r>
          </w:p>
        </w:tc>
        <w:tc>
          <w:tcPr>
            <w:tcW w:w="605" w:type="pct"/>
            <w:vAlign w:val="center"/>
          </w:tcPr>
          <w:p w14:paraId="79D4FDB5">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产生量</w:t>
            </w:r>
          </w:p>
        </w:tc>
        <w:tc>
          <w:tcPr>
            <w:tcW w:w="583" w:type="pct"/>
            <w:vAlign w:val="center"/>
          </w:tcPr>
          <w:p w14:paraId="7B15FD6A">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产生工序及装置</w:t>
            </w:r>
          </w:p>
        </w:tc>
        <w:tc>
          <w:tcPr>
            <w:tcW w:w="320" w:type="pct"/>
            <w:vAlign w:val="center"/>
          </w:tcPr>
          <w:p w14:paraId="15A7C4AB">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形态</w:t>
            </w:r>
          </w:p>
        </w:tc>
        <w:tc>
          <w:tcPr>
            <w:tcW w:w="344" w:type="pct"/>
            <w:vAlign w:val="center"/>
          </w:tcPr>
          <w:p w14:paraId="6030A305">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主要成分</w:t>
            </w:r>
          </w:p>
        </w:tc>
        <w:tc>
          <w:tcPr>
            <w:tcW w:w="344" w:type="pct"/>
            <w:vAlign w:val="center"/>
          </w:tcPr>
          <w:p w14:paraId="44EADAEC">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有害成分</w:t>
            </w:r>
          </w:p>
        </w:tc>
        <w:tc>
          <w:tcPr>
            <w:tcW w:w="364" w:type="pct"/>
            <w:vAlign w:val="center"/>
          </w:tcPr>
          <w:p w14:paraId="00DD5CFD">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产废周期</w:t>
            </w:r>
          </w:p>
        </w:tc>
        <w:tc>
          <w:tcPr>
            <w:tcW w:w="364" w:type="pct"/>
            <w:vAlign w:val="center"/>
          </w:tcPr>
          <w:p w14:paraId="474513CD">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危险</w:t>
            </w:r>
          </w:p>
          <w:p w14:paraId="40157AA9">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特性</w:t>
            </w:r>
          </w:p>
        </w:tc>
        <w:tc>
          <w:tcPr>
            <w:tcW w:w="517" w:type="pct"/>
            <w:vAlign w:val="center"/>
          </w:tcPr>
          <w:p w14:paraId="130F8CE0">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污染防治措施</w:t>
            </w:r>
          </w:p>
        </w:tc>
      </w:tr>
      <w:tr w14:paraId="2CE97E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1021" w:hRule="atLeast"/>
          <w:jc w:val="center"/>
        </w:trPr>
        <w:tc>
          <w:tcPr>
            <w:tcW w:w="246" w:type="pct"/>
            <w:vAlign w:val="center"/>
          </w:tcPr>
          <w:p w14:paraId="3DC20716">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1</w:t>
            </w:r>
          </w:p>
        </w:tc>
        <w:tc>
          <w:tcPr>
            <w:tcW w:w="410" w:type="pct"/>
            <w:vAlign w:val="center"/>
          </w:tcPr>
          <w:p w14:paraId="57969CAD">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清罐底泥</w:t>
            </w:r>
          </w:p>
        </w:tc>
        <w:tc>
          <w:tcPr>
            <w:tcW w:w="414" w:type="pct"/>
            <w:vAlign w:val="center"/>
          </w:tcPr>
          <w:p w14:paraId="48056FD7">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HW08</w:t>
            </w:r>
          </w:p>
        </w:tc>
        <w:tc>
          <w:tcPr>
            <w:tcW w:w="489" w:type="pct"/>
            <w:vAlign w:val="center"/>
          </w:tcPr>
          <w:p w14:paraId="13A06087">
            <w:pPr>
              <w:topLinePunct/>
              <w:adjustRightInd w:val="0"/>
              <w:snapToGrid w:val="0"/>
              <w:spacing w:line="300" w:lineRule="exact"/>
              <w:jc w:val="center"/>
              <w:rPr>
                <w:rFonts w:hint="eastAsia" w:ascii="宋体" w:hAnsi="宋体"/>
                <w:kern w:val="0"/>
                <w:szCs w:val="21"/>
              </w:rPr>
            </w:pPr>
            <w:bookmarkStart w:id="339" w:name="_Hlk177511478"/>
            <w:r>
              <w:rPr>
                <w:rFonts w:hint="eastAsia" w:ascii="宋体" w:hAnsi="宋体"/>
              </w:rPr>
              <w:t>0</w:t>
            </w:r>
            <w:r>
              <w:rPr>
                <w:rFonts w:ascii="宋体" w:hAnsi="宋体"/>
              </w:rPr>
              <w:t>71</w:t>
            </w:r>
            <w:r>
              <w:rPr>
                <w:rFonts w:hint="eastAsia" w:ascii="宋体" w:hAnsi="宋体"/>
              </w:rPr>
              <w:t>-</w:t>
            </w:r>
            <w:r>
              <w:rPr>
                <w:rFonts w:ascii="宋体" w:hAnsi="宋体"/>
              </w:rPr>
              <w:t>001</w:t>
            </w:r>
            <w:r>
              <w:rPr>
                <w:rFonts w:hint="eastAsia" w:ascii="宋体" w:hAnsi="宋体"/>
              </w:rPr>
              <w:t>-</w:t>
            </w:r>
            <w:r>
              <w:rPr>
                <w:rFonts w:ascii="宋体" w:hAnsi="宋体"/>
              </w:rPr>
              <w:t>08</w:t>
            </w:r>
            <w:bookmarkEnd w:id="339"/>
          </w:p>
        </w:tc>
        <w:tc>
          <w:tcPr>
            <w:tcW w:w="605" w:type="pct"/>
            <w:vAlign w:val="center"/>
          </w:tcPr>
          <w:p w14:paraId="0AA3D138">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316.6t/a</w:t>
            </w:r>
          </w:p>
        </w:tc>
        <w:tc>
          <w:tcPr>
            <w:tcW w:w="583" w:type="pct"/>
            <w:vAlign w:val="center"/>
          </w:tcPr>
          <w:p w14:paraId="499E1155">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储油罐清罐</w:t>
            </w:r>
          </w:p>
        </w:tc>
        <w:tc>
          <w:tcPr>
            <w:tcW w:w="320" w:type="pct"/>
            <w:vAlign w:val="center"/>
          </w:tcPr>
          <w:p w14:paraId="500BC85D">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液态</w:t>
            </w:r>
          </w:p>
        </w:tc>
        <w:tc>
          <w:tcPr>
            <w:tcW w:w="344" w:type="pct"/>
            <w:vAlign w:val="center"/>
          </w:tcPr>
          <w:p w14:paraId="6F12737F">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44" w:type="pct"/>
            <w:vAlign w:val="center"/>
          </w:tcPr>
          <w:p w14:paraId="31E5B591">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64" w:type="pct"/>
            <w:vAlign w:val="center"/>
          </w:tcPr>
          <w:p w14:paraId="54733AD7">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每年1次</w:t>
            </w:r>
          </w:p>
        </w:tc>
        <w:tc>
          <w:tcPr>
            <w:tcW w:w="364" w:type="pct"/>
            <w:vAlign w:val="center"/>
          </w:tcPr>
          <w:p w14:paraId="63A528AA">
            <w:pPr>
              <w:topLinePunct/>
              <w:adjustRightInd w:val="0"/>
              <w:snapToGrid w:val="0"/>
              <w:spacing w:line="300" w:lineRule="exact"/>
              <w:jc w:val="center"/>
              <w:rPr>
                <w:rFonts w:hint="eastAsia" w:ascii="宋体" w:hAnsi="宋体"/>
                <w:kern w:val="0"/>
                <w:szCs w:val="21"/>
              </w:rPr>
            </w:pPr>
            <w:r>
              <w:rPr>
                <w:rFonts w:hint="eastAsia" w:ascii="宋体" w:hAnsi="宋体"/>
              </w:rPr>
              <w:t>T、I</w:t>
            </w:r>
          </w:p>
        </w:tc>
        <w:tc>
          <w:tcPr>
            <w:tcW w:w="517" w:type="pct"/>
            <w:vMerge w:val="restart"/>
            <w:vAlign w:val="center"/>
          </w:tcPr>
          <w:p w14:paraId="5215E470">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集中收集后交由有相应危险废物处理资质的单位处理</w:t>
            </w:r>
          </w:p>
        </w:tc>
      </w:tr>
      <w:tr w14:paraId="6D81EA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1021" w:hRule="atLeast"/>
          <w:jc w:val="center"/>
        </w:trPr>
        <w:tc>
          <w:tcPr>
            <w:tcW w:w="246" w:type="pct"/>
            <w:vAlign w:val="center"/>
          </w:tcPr>
          <w:p w14:paraId="14B9BC1B">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2</w:t>
            </w:r>
          </w:p>
        </w:tc>
        <w:tc>
          <w:tcPr>
            <w:tcW w:w="410" w:type="pct"/>
            <w:vAlign w:val="center"/>
          </w:tcPr>
          <w:p w14:paraId="34720584">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废分子筛</w:t>
            </w:r>
          </w:p>
        </w:tc>
        <w:tc>
          <w:tcPr>
            <w:tcW w:w="414" w:type="pct"/>
            <w:vAlign w:val="center"/>
          </w:tcPr>
          <w:p w14:paraId="154A6B27">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H</w:t>
            </w:r>
            <w:r>
              <w:rPr>
                <w:rFonts w:ascii="宋体" w:hAnsi="宋体"/>
                <w:kern w:val="0"/>
                <w:szCs w:val="21"/>
              </w:rPr>
              <w:t>W49</w:t>
            </w:r>
          </w:p>
        </w:tc>
        <w:tc>
          <w:tcPr>
            <w:tcW w:w="489" w:type="pct"/>
            <w:vAlign w:val="center"/>
          </w:tcPr>
          <w:p w14:paraId="62FD749B">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9</w:t>
            </w:r>
            <w:r>
              <w:rPr>
                <w:rFonts w:ascii="宋体" w:hAnsi="宋体"/>
                <w:kern w:val="0"/>
                <w:szCs w:val="21"/>
              </w:rPr>
              <w:t>00-</w:t>
            </w:r>
            <w:r>
              <w:rPr>
                <w:rFonts w:hint="eastAsia" w:ascii="宋体" w:hAnsi="宋体"/>
                <w:kern w:val="0"/>
                <w:szCs w:val="21"/>
              </w:rPr>
              <w:t>0</w:t>
            </w:r>
            <w:r>
              <w:rPr>
                <w:rFonts w:ascii="宋体" w:hAnsi="宋体"/>
                <w:kern w:val="0"/>
                <w:szCs w:val="21"/>
              </w:rPr>
              <w:t>41-49</w:t>
            </w:r>
          </w:p>
        </w:tc>
        <w:tc>
          <w:tcPr>
            <w:tcW w:w="605" w:type="pct"/>
            <w:vAlign w:val="center"/>
          </w:tcPr>
          <w:p w14:paraId="306F5C6A">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2t/a</w:t>
            </w:r>
          </w:p>
        </w:tc>
        <w:tc>
          <w:tcPr>
            <w:tcW w:w="583" w:type="pct"/>
            <w:vAlign w:val="center"/>
          </w:tcPr>
          <w:p w14:paraId="3B391CE2">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脱水装置</w:t>
            </w:r>
          </w:p>
        </w:tc>
        <w:tc>
          <w:tcPr>
            <w:tcW w:w="320" w:type="pct"/>
            <w:vAlign w:val="center"/>
          </w:tcPr>
          <w:p w14:paraId="1915E3CB">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固态</w:t>
            </w:r>
          </w:p>
        </w:tc>
        <w:tc>
          <w:tcPr>
            <w:tcW w:w="344" w:type="pct"/>
            <w:vAlign w:val="center"/>
          </w:tcPr>
          <w:p w14:paraId="77D0A67A">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44" w:type="pct"/>
            <w:vAlign w:val="center"/>
          </w:tcPr>
          <w:p w14:paraId="1A8F9E51">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64" w:type="pct"/>
            <w:vAlign w:val="center"/>
          </w:tcPr>
          <w:p w14:paraId="12B956FB">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每年1次</w:t>
            </w:r>
          </w:p>
        </w:tc>
        <w:tc>
          <w:tcPr>
            <w:tcW w:w="364" w:type="pct"/>
            <w:vAlign w:val="center"/>
          </w:tcPr>
          <w:p w14:paraId="6B4A8E95">
            <w:pPr>
              <w:topLinePunct/>
              <w:adjustRightInd w:val="0"/>
              <w:snapToGrid w:val="0"/>
              <w:spacing w:line="300" w:lineRule="exact"/>
              <w:jc w:val="center"/>
              <w:rPr>
                <w:rFonts w:hint="eastAsia" w:ascii="宋体" w:hAnsi="宋体"/>
                <w:kern w:val="0"/>
                <w:szCs w:val="21"/>
              </w:rPr>
            </w:pPr>
            <w:r>
              <w:rPr>
                <w:rFonts w:hint="eastAsia" w:ascii="宋体" w:hAnsi="宋体" w:cs="宋体"/>
                <w:lang w:val="zh-CN"/>
              </w:rPr>
              <w:t>T</w:t>
            </w:r>
            <w:r>
              <w:rPr>
                <w:rFonts w:ascii="宋体" w:hAnsi="宋体" w:cs="宋体"/>
                <w:lang w:val="zh-CN"/>
              </w:rPr>
              <w:t>/In</w:t>
            </w:r>
          </w:p>
        </w:tc>
        <w:tc>
          <w:tcPr>
            <w:tcW w:w="517" w:type="pct"/>
            <w:vMerge w:val="continue"/>
            <w:vAlign w:val="center"/>
          </w:tcPr>
          <w:p w14:paraId="264CDB33">
            <w:pPr>
              <w:topLinePunct/>
              <w:adjustRightInd w:val="0"/>
              <w:snapToGrid w:val="0"/>
              <w:spacing w:line="300" w:lineRule="exact"/>
              <w:jc w:val="center"/>
              <w:rPr>
                <w:rFonts w:hint="eastAsia" w:ascii="宋体" w:hAnsi="宋体"/>
                <w:kern w:val="0"/>
                <w:szCs w:val="21"/>
              </w:rPr>
            </w:pPr>
          </w:p>
        </w:tc>
      </w:tr>
      <w:tr w14:paraId="6FA312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1021" w:hRule="atLeast"/>
          <w:jc w:val="center"/>
        </w:trPr>
        <w:tc>
          <w:tcPr>
            <w:tcW w:w="246" w:type="pct"/>
            <w:vAlign w:val="center"/>
          </w:tcPr>
          <w:p w14:paraId="2C179C92">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3</w:t>
            </w:r>
          </w:p>
        </w:tc>
        <w:tc>
          <w:tcPr>
            <w:tcW w:w="410" w:type="pct"/>
            <w:vAlign w:val="center"/>
          </w:tcPr>
          <w:p w14:paraId="20DE5832">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废滤料</w:t>
            </w:r>
          </w:p>
        </w:tc>
        <w:tc>
          <w:tcPr>
            <w:tcW w:w="414" w:type="pct"/>
            <w:vAlign w:val="center"/>
          </w:tcPr>
          <w:p w14:paraId="0CEA30C3">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H</w:t>
            </w:r>
            <w:r>
              <w:rPr>
                <w:rFonts w:ascii="宋体" w:hAnsi="宋体"/>
                <w:kern w:val="0"/>
                <w:szCs w:val="21"/>
              </w:rPr>
              <w:t>W49</w:t>
            </w:r>
          </w:p>
        </w:tc>
        <w:tc>
          <w:tcPr>
            <w:tcW w:w="489" w:type="pct"/>
            <w:vAlign w:val="center"/>
          </w:tcPr>
          <w:p w14:paraId="0F5D5DF8">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9</w:t>
            </w:r>
            <w:r>
              <w:rPr>
                <w:rFonts w:ascii="宋体" w:hAnsi="宋体"/>
                <w:kern w:val="0"/>
                <w:szCs w:val="21"/>
              </w:rPr>
              <w:t>00-</w:t>
            </w:r>
            <w:r>
              <w:rPr>
                <w:rFonts w:hint="eastAsia" w:ascii="宋体" w:hAnsi="宋体"/>
                <w:kern w:val="0"/>
                <w:szCs w:val="21"/>
              </w:rPr>
              <w:t>0</w:t>
            </w:r>
            <w:r>
              <w:rPr>
                <w:rFonts w:ascii="宋体" w:hAnsi="宋体"/>
                <w:kern w:val="0"/>
                <w:szCs w:val="21"/>
              </w:rPr>
              <w:t>41-49</w:t>
            </w:r>
          </w:p>
        </w:tc>
        <w:tc>
          <w:tcPr>
            <w:tcW w:w="605" w:type="pct"/>
            <w:vAlign w:val="center"/>
          </w:tcPr>
          <w:p w14:paraId="0BEA9E42">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0.1t/a</w:t>
            </w:r>
          </w:p>
        </w:tc>
        <w:tc>
          <w:tcPr>
            <w:tcW w:w="583" w:type="pct"/>
            <w:vAlign w:val="center"/>
          </w:tcPr>
          <w:p w14:paraId="42C5EF11">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撬装天然气处理装置</w:t>
            </w:r>
          </w:p>
        </w:tc>
        <w:tc>
          <w:tcPr>
            <w:tcW w:w="320" w:type="pct"/>
            <w:vAlign w:val="center"/>
          </w:tcPr>
          <w:p w14:paraId="3E7135A5">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固态</w:t>
            </w:r>
          </w:p>
        </w:tc>
        <w:tc>
          <w:tcPr>
            <w:tcW w:w="344" w:type="pct"/>
            <w:vAlign w:val="center"/>
          </w:tcPr>
          <w:p w14:paraId="1823C5F3">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44" w:type="pct"/>
            <w:vAlign w:val="center"/>
          </w:tcPr>
          <w:p w14:paraId="2F6DA7F0">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64" w:type="pct"/>
            <w:vAlign w:val="center"/>
          </w:tcPr>
          <w:p w14:paraId="1CD05F8E">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每年1次</w:t>
            </w:r>
          </w:p>
        </w:tc>
        <w:tc>
          <w:tcPr>
            <w:tcW w:w="364" w:type="pct"/>
            <w:vAlign w:val="center"/>
          </w:tcPr>
          <w:p w14:paraId="00EE9B5D">
            <w:pPr>
              <w:topLinePunct/>
              <w:adjustRightInd w:val="0"/>
              <w:snapToGrid w:val="0"/>
              <w:spacing w:line="300" w:lineRule="exact"/>
              <w:jc w:val="center"/>
              <w:rPr>
                <w:rFonts w:hint="eastAsia" w:ascii="宋体" w:hAnsi="宋体" w:cs="宋体"/>
                <w:lang w:val="zh-CN"/>
              </w:rPr>
            </w:pPr>
            <w:r>
              <w:rPr>
                <w:rFonts w:hint="eastAsia" w:ascii="宋体" w:hAnsi="宋体" w:cs="宋体"/>
                <w:lang w:val="zh-CN"/>
              </w:rPr>
              <w:t>T</w:t>
            </w:r>
            <w:r>
              <w:rPr>
                <w:rFonts w:ascii="宋体" w:hAnsi="宋体" w:cs="宋体"/>
                <w:lang w:val="zh-CN"/>
              </w:rPr>
              <w:t>/In</w:t>
            </w:r>
          </w:p>
        </w:tc>
        <w:tc>
          <w:tcPr>
            <w:tcW w:w="517" w:type="pct"/>
            <w:vMerge w:val="continue"/>
            <w:vAlign w:val="center"/>
          </w:tcPr>
          <w:p w14:paraId="5CCAEAEB">
            <w:pPr>
              <w:topLinePunct/>
              <w:adjustRightInd w:val="0"/>
              <w:snapToGrid w:val="0"/>
              <w:spacing w:line="300" w:lineRule="exact"/>
              <w:jc w:val="center"/>
              <w:rPr>
                <w:rFonts w:hint="eastAsia" w:ascii="宋体" w:hAnsi="宋体"/>
                <w:kern w:val="0"/>
                <w:szCs w:val="21"/>
              </w:rPr>
            </w:pPr>
          </w:p>
        </w:tc>
      </w:tr>
      <w:tr w14:paraId="4FAE56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46" w:type="pct"/>
            <w:vAlign w:val="center"/>
          </w:tcPr>
          <w:p w14:paraId="5E10BCA8">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4</w:t>
            </w:r>
          </w:p>
        </w:tc>
        <w:tc>
          <w:tcPr>
            <w:tcW w:w="410" w:type="pct"/>
            <w:vAlign w:val="center"/>
          </w:tcPr>
          <w:p w14:paraId="43226740">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废机油</w:t>
            </w:r>
          </w:p>
        </w:tc>
        <w:tc>
          <w:tcPr>
            <w:tcW w:w="414" w:type="pct"/>
            <w:vAlign w:val="center"/>
          </w:tcPr>
          <w:p w14:paraId="19DFE382">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H</w:t>
            </w:r>
            <w:r>
              <w:rPr>
                <w:rFonts w:ascii="宋体" w:hAnsi="宋体"/>
                <w:kern w:val="0"/>
                <w:szCs w:val="21"/>
              </w:rPr>
              <w:t>W08</w:t>
            </w:r>
          </w:p>
        </w:tc>
        <w:tc>
          <w:tcPr>
            <w:tcW w:w="489" w:type="pct"/>
            <w:vAlign w:val="center"/>
          </w:tcPr>
          <w:p w14:paraId="3D27C339">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9</w:t>
            </w:r>
            <w:r>
              <w:rPr>
                <w:rFonts w:ascii="宋体" w:hAnsi="宋体"/>
                <w:kern w:val="0"/>
                <w:szCs w:val="21"/>
              </w:rPr>
              <w:t>00</w:t>
            </w:r>
            <w:r>
              <w:rPr>
                <w:rFonts w:hint="eastAsia" w:ascii="宋体" w:hAnsi="宋体"/>
                <w:kern w:val="0"/>
                <w:szCs w:val="21"/>
              </w:rPr>
              <w:t>-</w:t>
            </w:r>
            <w:r>
              <w:rPr>
                <w:rFonts w:ascii="宋体" w:hAnsi="宋体"/>
                <w:kern w:val="0"/>
                <w:szCs w:val="21"/>
              </w:rPr>
              <w:t>214</w:t>
            </w:r>
            <w:r>
              <w:rPr>
                <w:rFonts w:hint="eastAsia" w:ascii="宋体" w:hAnsi="宋体"/>
                <w:kern w:val="0"/>
                <w:szCs w:val="21"/>
              </w:rPr>
              <w:t>-</w:t>
            </w:r>
            <w:r>
              <w:rPr>
                <w:rFonts w:ascii="宋体" w:hAnsi="宋体"/>
                <w:kern w:val="0"/>
                <w:szCs w:val="21"/>
              </w:rPr>
              <w:t>08</w:t>
            </w:r>
          </w:p>
        </w:tc>
        <w:tc>
          <w:tcPr>
            <w:tcW w:w="605" w:type="pct"/>
            <w:vAlign w:val="center"/>
          </w:tcPr>
          <w:p w14:paraId="3979491C">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0.65t/a</w:t>
            </w:r>
          </w:p>
        </w:tc>
        <w:tc>
          <w:tcPr>
            <w:tcW w:w="583" w:type="pct"/>
            <w:vAlign w:val="center"/>
          </w:tcPr>
          <w:p w14:paraId="7CF6841F">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设备检维修</w:t>
            </w:r>
          </w:p>
        </w:tc>
        <w:tc>
          <w:tcPr>
            <w:tcW w:w="320" w:type="pct"/>
            <w:vAlign w:val="center"/>
          </w:tcPr>
          <w:p w14:paraId="18378802">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液态</w:t>
            </w:r>
          </w:p>
        </w:tc>
        <w:tc>
          <w:tcPr>
            <w:tcW w:w="344" w:type="pct"/>
            <w:vAlign w:val="center"/>
          </w:tcPr>
          <w:p w14:paraId="25697A30">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44" w:type="pct"/>
            <w:vAlign w:val="center"/>
          </w:tcPr>
          <w:p w14:paraId="5A814586">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64" w:type="pct"/>
            <w:vAlign w:val="center"/>
          </w:tcPr>
          <w:p w14:paraId="2C550776">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w:t>
            </w:r>
          </w:p>
        </w:tc>
        <w:tc>
          <w:tcPr>
            <w:tcW w:w="364" w:type="pct"/>
            <w:vAlign w:val="center"/>
          </w:tcPr>
          <w:p w14:paraId="550C1547">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T，I</w:t>
            </w:r>
          </w:p>
        </w:tc>
        <w:tc>
          <w:tcPr>
            <w:tcW w:w="517" w:type="pct"/>
            <w:vMerge w:val="continue"/>
            <w:vAlign w:val="center"/>
          </w:tcPr>
          <w:p w14:paraId="4B9935B6">
            <w:pPr>
              <w:topLinePunct/>
              <w:adjustRightInd w:val="0"/>
              <w:snapToGrid w:val="0"/>
              <w:spacing w:line="300" w:lineRule="exact"/>
              <w:jc w:val="center"/>
              <w:rPr>
                <w:rFonts w:hint="eastAsia" w:ascii="宋体" w:hAnsi="宋体"/>
                <w:kern w:val="0"/>
                <w:szCs w:val="21"/>
              </w:rPr>
            </w:pPr>
          </w:p>
        </w:tc>
      </w:tr>
      <w:tr w14:paraId="7CC42A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46" w:type="pct"/>
            <w:vAlign w:val="center"/>
          </w:tcPr>
          <w:p w14:paraId="6E409A64">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5</w:t>
            </w:r>
          </w:p>
        </w:tc>
        <w:tc>
          <w:tcPr>
            <w:tcW w:w="410" w:type="pct"/>
            <w:vAlign w:val="center"/>
          </w:tcPr>
          <w:p w14:paraId="3F6FE337">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废油桶</w:t>
            </w:r>
          </w:p>
        </w:tc>
        <w:tc>
          <w:tcPr>
            <w:tcW w:w="414" w:type="pct"/>
            <w:vAlign w:val="center"/>
          </w:tcPr>
          <w:p w14:paraId="426C9C9B">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HW08</w:t>
            </w:r>
          </w:p>
        </w:tc>
        <w:tc>
          <w:tcPr>
            <w:tcW w:w="489" w:type="pct"/>
            <w:vAlign w:val="center"/>
          </w:tcPr>
          <w:p w14:paraId="5BC0C82A">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900-249-08</w:t>
            </w:r>
          </w:p>
        </w:tc>
        <w:tc>
          <w:tcPr>
            <w:tcW w:w="605" w:type="pct"/>
            <w:vAlign w:val="center"/>
          </w:tcPr>
          <w:p w14:paraId="0DCBD5A4">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0.13t/a</w:t>
            </w:r>
          </w:p>
        </w:tc>
        <w:tc>
          <w:tcPr>
            <w:tcW w:w="583" w:type="pct"/>
            <w:vAlign w:val="center"/>
          </w:tcPr>
          <w:p w14:paraId="5FCFBB02">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设备检维修</w:t>
            </w:r>
          </w:p>
        </w:tc>
        <w:tc>
          <w:tcPr>
            <w:tcW w:w="320" w:type="pct"/>
            <w:vAlign w:val="center"/>
          </w:tcPr>
          <w:p w14:paraId="3F46320A">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固态</w:t>
            </w:r>
          </w:p>
        </w:tc>
        <w:tc>
          <w:tcPr>
            <w:tcW w:w="344" w:type="pct"/>
            <w:vAlign w:val="center"/>
          </w:tcPr>
          <w:p w14:paraId="02FA7C35">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44" w:type="pct"/>
            <w:vAlign w:val="center"/>
          </w:tcPr>
          <w:p w14:paraId="5E7BB72C">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64" w:type="pct"/>
            <w:vAlign w:val="center"/>
          </w:tcPr>
          <w:p w14:paraId="4B2EFC7C">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w:t>
            </w:r>
          </w:p>
        </w:tc>
        <w:tc>
          <w:tcPr>
            <w:tcW w:w="364" w:type="pct"/>
            <w:vAlign w:val="center"/>
          </w:tcPr>
          <w:p w14:paraId="6499084C">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T，I</w:t>
            </w:r>
          </w:p>
        </w:tc>
        <w:tc>
          <w:tcPr>
            <w:tcW w:w="517" w:type="pct"/>
            <w:vMerge w:val="continue"/>
            <w:vAlign w:val="center"/>
          </w:tcPr>
          <w:p w14:paraId="5DE030FC">
            <w:pPr>
              <w:topLinePunct/>
              <w:adjustRightInd w:val="0"/>
              <w:snapToGrid w:val="0"/>
              <w:spacing w:line="300" w:lineRule="exact"/>
              <w:jc w:val="center"/>
              <w:rPr>
                <w:rFonts w:hint="eastAsia" w:ascii="宋体" w:hAnsi="宋体"/>
                <w:kern w:val="0"/>
                <w:szCs w:val="21"/>
              </w:rPr>
            </w:pPr>
          </w:p>
        </w:tc>
      </w:tr>
      <w:tr w14:paraId="52B080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246" w:type="pct"/>
            <w:vAlign w:val="center"/>
          </w:tcPr>
          <w:p w14:paraId="0CA08E55">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6</w:t>
            </w:r>
          </w:p>
        </w:tc>
        <w:tc>
          <w:tcPr>
            <w:tcW w:w="410" w:type="pct"/>
            <w:vAlign w:val="center"/>
          </w:tcPr>
          <w:p w14:paraId="06810E27">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沾油废物</w:t>
            </w:r>
          </w:p>
        </w:tc>
        <w:tc>
          <w:tcPr>
            <w:tcW w:w="414" w:type="pct"/>
            <w:vAlign w:val="center"/>
          </w:tcPr>
          <w:p w14:paraId="20089548">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HW08</w:t>
            </w:r>
          </w:p>
        </w:tc>
        <w:tc>
          <w:tcPr>
            <w:tcW w:w="489" w:type="pct"/>
            <w:vAlign w:val="center"/>
          </w:tcPr>
          <w:p w14:paraId="0453BDF5">
            <w:pPr>
              <w:topLinePunct/>
              <w:adjustRightInd w:val="0"/>
              <w:snapToGrid w:val="0"/>
              <w:spacing w:line="300" w:lineRule="exact"/>
              <w:jc w:val="center"/>
              <w:rPr>
                <w:rFonts w:hint="eastAsia" w:ascii="宋体" w:hAnsi="宋体"/>
                <w:kern w:val="0"/>
                <w:szCs w:val="21"/>
              </w:rPr>
            </w:pPr>
            <w:bookmarkStart w:id="340" w:name="_Hlk177511582"/>
            <w:r>
              <w:rPr>
                <w:rFonts w:ascii="宋体" w:hAnsi="宋体" w:cs="宋体"/>
                <w:lang w:val="zh-CN"/>
              </w:rPr>
              <w:t>900-249-08</w:t>
            </w:r>
            <w:bookmarkEnd w:id="340"/>
          </w:p>
        </w:tc>
        <w:tc>
          <w:tcPr>
            <w:tcW w:w="605" w:type="pct"/>
            <w:vAlign w:val="center"/>
          </w:tcPr>
          <w:p w14:paraId="1BAB0878">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0.91t/a</w:t>
            </w:r>
          </w:p>
        </w:tc>
        <w:tc>
          <w:tcPr>
            <w:tcW w:w="583" w:type="pct"/>
            <w:vAlign w:val="center"/>
          </w:tcPr>
          <w:p w14:paraId="0B709A5F">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井下作业</w:t>
            </w:r>
          </w:p>
        </w:tc>
        <w:tc>
          <w:tcPr>
            <w:tcW w:w="320" w:type="pct"/>
            <w:vAlign w:val="center"/>
          </w:tcPr>
          <w:p w14:paraId="79DED984">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固态</w:t>
            </w:r>
          </w:p>
        </w:tc>
        <w:tc>
          <w:tcPr>
            <w:tcW w:w="344" w:type="pct"/>
            <w:vAlign w:val="center"/>
          </w:tcPr>
          <w:p w14:paraId="754BA731">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44" w:type="pct"/>
            <w:vAlign w:val="center"/>
          </w:tcPr>
          <w:p w14:paraId="725A07F2">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油类</w:t>
            </w:r>
          </w:p>
        </w:tc>
        <w:tc>
          <w:tcPr>
            <w:tcW w:w="364" w:type="pct"/>
            <w:vAlign w:val="center"/>
          </w:tcPr>
          <w:p w14:paraId="02EFC694">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w:t>
            </w:r>
          </w:p>
        </w:tc>
        <w:tc>
          <w:tcPr>
            <w:tcW w:w="364" w:type="pct"/>
            <w:vAlign w:val="center"/>
          </w:tcPr>
          <w:p w14:paraId="43A1D263">
            <w:pPr>
              <w:topLinePunct/>
              <w:adjustRightInd w:val="0"/>
              <w:snapToGrid w:val="0"/>
              <w:spacing w:line="300" w:lineRule="exact"/>
              <w:jc w:val="center"/>
              <w:rPr>
                <w:rFonts w:hint="eastAsia" w:ascii="宋体" w:hAnsi="宋体"/>
                <w:kern w:val="0"/>
                <w:szCs w:val="21"/>
              </w:rPr>
            </w:pPr>
            <w:r>
              <w:rPr>
                <w:rFonts w:hint="eastAsia" w:ascii="宋体" w:hAnsi="宋体"/>
                <w:kern w:val="0"/>
                <w:szCs w:val="21"/>
              </w:rPr>
              <w:t>T，I</w:t>
            </w:r>
          </w:p>
        </w:tc>
        <w:tc>
          <w:tcPr>
            <w:tcW w:w="517" w:type="pct"/>
            <w:vMerge w:val="continue"/>
            <w:vAlign w:val="center"/>
          </w:tcPr>
          <w:p w14:paraId="321109C4">
            <w:pPr>
              <w:topLinePunct/>
              <w:adjustRightInd w:val="0"/>
              <w:snapToGrid w:val="0"/>
              <w:spacing w:line="300" w:lineRule="exact"/>
              <w:jc w:val="center"/>
              <w:rPr>
                <w:rFonts w:hint="eastAsia" w:ascii="宋体" w:hAnsi="宋体"/>
                <w:kern w:val="0"/>
                <w:szCs w:val="21"/>
              </w:rPr>
            </w:pPr>
          </w:p>
        </w:tc>
      </w:tr>
      <w:bookmarkEnd w:id="336"/>
    </w:tbl>
    <w:p w14:paraId="585058A0">
      <w:pPr>
        <w:adjustRightInd w:val="0"/>
        <w:snapToGrid w:val="0"/>
        <w:spacing w:line="480" w:lineRule="exact"/>
        <w:ind w:firstLine="480" w:firstLineChars="200"/>
        <w:textAlignment w:val="bottom"/>
        <w:rPr>
          <w:rFonts w:hint="eastAsia" w:ascii="宋体" w:hAnsi="宋体" w:cs="宋体"/>
          <w:kern w:val="0"/>
          <w:sz w:val="24"/>
          <w:szCs w:val="24"/>
        </w:rPr>
      </w:pPr>
      <w:bookmarkStart w:id="341" w:name="_Toc445996370"/>
      <w:bookmarkStart w:id="342" w:name="_Toc445842047"/>
      <w:bookmarkStart w:id="343" w:name="_Toc26588"/>
      <w:r>
        <w:rPr>
          <w:rFonts w:hint="eastAsia" w:ascii="宋体" w:hAnsi="宋体" w:cs="宋体"/>
          <w:kern w:val="0"/>
          <w:sz w:val="24"/>
          <w:szCs w:val="24"/>
        </w:rPr>
        <w:t>⑧生活垃圾</w:t>
      </w:r>
    </w:p>
    <w:p w14:paraId="1D64C440">
      <w:pPr>
        <w:pStyle w:val="117"/>
        <w:ind w:firstLine="480"/>
        <w:rPr>
          <w:rFonts w:hint="eastAsia"/>
        </w:rPr>
      </w:pPr>
      <w:r>
        <w:rPr>
          <w:rFonts w:hint="eastAsia"/>
        </w:rPr>
        <w:t>单座井场设14名工作人员，工作330天，按每人每日0</w:t>
      </w:r>
      <w:r>
        <w:t>.8</w:t>
      </w:r>
      <w:r>
        <w:rPr>
          <w:rFonts w:hint="eastAsia"/>
        </w:rPr>
        <w:t>kg计算生活垃圾的产生量，则单座井场生活垃圾产生量为3.7t</w:t>
      </w:r>
      <w:r>
        <w:t>/a</w:t>
      </w:r>
      <w:r>
        <w:rPr>
          <w:rFonts w:hint="eastAsia"/>
        </w:rPr>
        <w:t>，13座井场生活垃圾产生量合计为48.1t/a，集中收集后送至克拉玛依市生活垃圾填埋场处理。</w:t>
      </w:r>
    </w:p>
    <w:p w14:paraId="3DC981B9">
      <w:pPr>
        <w:adjustRightInd w:val="0"/>
        <w:snapToGrid w:val="0"/>
        <w:spacing w:line="480" w:lineRule="exact"/>
        <w:ind w:firstLine="480" w:firstLineChars="200"/>
        <w:textAlignment w:val="bottom"/>
        <w:rPr>
          <w:rFonts w:hint="eastAsia"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）生态影响</w:t>
      </w:r>
    </w:p>
    <w:p w14:paraId="76827211">
      <w:pPr>
        <w:adjustRightInd w:val="0"/>
        <w:snapToGrid w:val="0"/>
        <w:spacing w:line="480" w:lineRule="exact"/>
        <w:ind w:firstLine="480" w:firstLineChars="200"/>
        <w:textAlignment w:val="bottom"/>
        <w:rPr>
          <w:rFonts w:hint="eastAsia" w:ascii="宋体" w:hAnsi="宋体" w:cs="宋体"/>
          <w:kern w:val="0"/>
          <w:sz w:val="24"/>
          <w:szCs w:val="24"/>
        </w:rPr>
      </w:pPr>
      <w:r>
        <w:rPr>
          <w:rFonts w:hint="eastAsia" w:ascii="宋体" w:hAnsi="宋体" w:cs="宋体"/>
          <w:kern w:val="0"/>
          <w:sz w:val="24"/>
          <w:szCs w:val="24"/>
        </w:rPr>
        <w:t>运营期不新增占地，不会对植被和野生动物造成新的影响，人类活动及巡检车辆可能对项目区及周边野生动植物产生一定的影响。</w:t>
      </w:r>
    </w:p>
    <w:bookmarkEnd w:id="300"/>
    <w:p w14:paraId="055EEA8B">
      <w:pPr>
        <w:adjustRightInd w:val="0"/>
        <w:snapToGrid w:val="0"/>
        <w:spacing w:line="480" w:lineRule="exact"/>
        <w:ind w:firstLine="480" w:firstLineChars="200"/>
        <w:textAlignment w:val="bottom"/>
        <w:rPr>
          <w:rFonts w:hint="eastAsia" w:ascii="宋体" w:hAnsi="宋体" w:cs="宋体"/>
          <w:kern w:val="0"/>
          <w:sz w:val="24"/>
          <w:szCs w:val="24"/>
        </w:rPr>
      </w:pPr>
      <w:bookmarkStart w:id="344" w:name="_Hlk165554438"/>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）污染物排放量汇总</w:t>
      </w:r>
    </w:p>
    <w:bookmarkEnd w:id="302"/>
    <w:p w14:paraId="25588D6C">
      <w:pPr>
        <w:adjustRightInd w:val="0"/>
        <w:snapToGrid w:val="0"/>
        <w:spacing w:line="480" w:lineRule="exact"/>
        <w:ind w:firstLine="480" w:firstLineChars="200"/>
        <w:textAlignment w:val="bottom"/>
      </w:pPr>
      <w:r>
        <w:rPr>
          <w:rFonts w:hint="eastAsia" w:ascii="宋体" w:hAnsi="宋体" w:cs="宋体"/>
          <w:kern w:val="0"/>
          <w:sz w:val="24"/>
          <w:szCs w:val="24"/>
        </w:rPr>
        <w:t>运营期污染物排放情况见表</w:t>
      </w:r>
      <w:r>
        <w:rPr>
          <w:rFonts w:ascii="宋体" w:hAnsi="宋体" w:cs="宋体"/>
          <w:kern w:val="0"/>
          <w:sz w:val="24"/>
          <w:szCs w:val="24"/>
        </w:rPr>
        <w:t>3.</w:t>
      </w:r>
      <w:r>
        <w:rPr>
          <w:rFonts w:hint="eastAsia" w:ascii="宋体" w:hAnsi="宋体" w:cs="宋体"/>
          <w:kern w:val="0"/>
          <w:sz w:val="24"/>
          <w:szCs w:val="24"/>
        </w:rPr>
        <w:t>3-15。</w:t>
      </w:r>
      <w:bookmarkEnd w:id="344"/>
      <w:bookmarkStart w:id="345" w:name="_Hlk177302515"/>
    </w:p>
    <w:bookmarkEnd w:id="345"/>
    <w:p w14:paraId="5136212E">
      <w:pPr>
        <w:pStyle w:val="15"/>
        <w:rPr>
          <w:rFonts w:hint="eastAsia"/>
        </w:rPr>
      </w:pPr>
      <w:r>
        <w:rPr>
          <w:rFonts w:hint="eastAsia"/>
        </w:rPr>
        <w:t>表</w:t>
      </w:r>
      <w:r>
        <w:t>3.</w:t>
      </w:r>
      <w:r>
        <w:rPr>
          <w:rFonts w:hint="eastAsia"/>
        </w:rPr>
        <w:t>3-15</w:t>
      </w:r>
      <w:r>
        <w:t xml:space="preserve"> </w:t>
      </w:r>
      <w:r>
        <w:rPr>
          <w:rFonts w:hint="eastAsia"/>
        </w:rPr>
        <w:t xml:space="preserve"> 运营期污染物产生及排放一览表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67"/>
        <w:gridCol w:w="1842"/>
        <w:gridCol w:w="1276"/>
        <w:gridCol w:w="1135"/>
        <w:gridCol w:w="992"/>
        <w:gridCol w:w="976"/>
        <w:gridCol w:w="1942"/>
      </w:tblGrid>
      <w:tr w14:paraId="0BDC46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Align w:val="center"/>
          </w:tcPr>
          <w:p w14:paraId="24A3BD5A">
            <w:pPr>
              <w:pStyle w:val="278"/>
              <w:adjustRightInd w:val="0"/>
              <w:snapToGrid w:val="0"/>
              <w:spacing w:line="300" w:lineRule="exact"/>
              <w:rPr>
                <w:rFonts w:hint="eastAsia"/>
              </w:rPr>
            </w:pPr>
            <w:bookmarkStart w:id="346" w:name="_Hlk128561292"/>
            <w:bookmarkStart w:id="347" w:name="_Hlk95306113"/>
            <w:r>
              <w:rPr>
                <w:rFonts w:hint="eastAsia"/>
              </w:rPr>
              <w:t>类别</w:t>
            </w:r>
          </w:p>
        </w:tc>
        <w:tc>
          <w:tcPr>
            <w:tcW w:w="1055" w:type="pct"/>
            <w:vAlign w:val="center"/>
          </w:tcPr>
          <w:p w14:paraId="38A3DECB">
            <w:pPr>
              <w:pStyle w:val="278"/>
              <w:adjustRightInd w:val="0"/>
              <w:snapToGrid w:val="0"/>
              <w:spacing w:line="300" w:lineRule="exact"/>
              <w:rPr>
                <w:rFonts w:hint="eastAsia"/>
              </w:rPr>
            </w:pPr>
            <w:r>
              <w:rPr>
                <w:rFonts w:hint="eastAsia"/>
              </w:rPr>
              <w:t>污染源</w:t>
            </w:r>
          </w:p>
        </w:tc>
        <w:tc>
          <w:tcPr>
            <w:tcW w:w="731" w:type="pct"/>
            <w:vAlign w:val="center"/>
          </w:tcPr>
          <w:p w14:paraId="01A6D4F6">
            <w:pPr>
              <w:pStyle w:val="278"/>
              <w:adjustRightInd w:val="0"/>
              <w:snapToGrid w:val="0"/>
              <w:spacing w:line="300" w:lineRule="exact"/>
              <w:rPr>
                <w:rFonts w:hint="eastAsia"/>
              </w:rPr>
            </w:pPr>
            <w:r>
              <w:rPr>
                <w:rFonts w:hint="eastAsia"/>
              </w:rPr>
              <w:t>污染物名称</w:t>
            </w:r>
          </w:p>
        </w:tc>
        <w:tc>
          <w:tcPr>
            <w:tcW w:w="650" w:type="pct"/>
            <w:vAlign w:val="center"/>
          </w:tcPr>
          <w:p w14:paraId="78449238">
            <w:pPr>
              <w:pStyle w:val="278"/>
              <w:adjustRightInd w:val="0"/>
              <w:snapToGrid w:val="0"/>
              <w:spacing w:line="300" w:lineRule="exact"/>
              <w:rPr>
                <w:rFonts w:hint="eastAsia"/>
              </w:rPr>
            </w:pPr>
            <w:r>
              <w:rPr>
                <w:rFonts w:hint="eastAsia"/>
              </w:rPr>
              <w:t>污染因子</w:t>
            </w:r>
          </w:p>
        </w:tc>
        <w:tc>
          <w:tcPr>
            <w:tcW w:w="568" w:type="pct"/>
            <w:vAlign w:val="center"/>
          </w:tcPr>
          <w:p w14:paraId="79AA58AA">
            <w:pPr>
              <w:pStyle w:val="278"/>
              <w:adjustRightInd w:val="0"/>
              <w:snapToGrid w:val="0"/>
              <w:spacing w:line="300" w:lineRule="exact"/>
              <w:rPr>
                <w:rFonts w:hint="eastAsia"/>
              </w:rPr>
            </w:pPr>
            <w:r>
              <w:rPr>
                <w:rFonts w:hint="eastAsia"/>
              </w:rPr>
              <w:t>产生量</w:t>
            </w:r>
          </w:p>
        </w:tc>
        <w:tc>
          <w:tcPr>
            <w:tcW w:w="559" w:type="pct"/>
            <w:vAlign w:val="center"/>
          </w:tcPr>
          <w:p w14:paraId="171873E9">
            <w:pPr>
              <w:pStyle w:val="278"/>
              <w:adjustRightInd w:val="0"/>
              <w:snapToGrid w:val="0"/>
              <w:spacing w:line="300" w:lineRule="exact"/>
              <w:rPr>
                <w:rFonts w:hint="eastAsia"/>
              </w:rPr>
            </w:pPr>
            <w:r>
              <w:rPr>
                <w:rFonts w:hint="eastAsia"/>
              </w:rPr>
              <w:t>排放量</w:t>
            </w:r>
          </w:p>
        </w:tc>
        <w:tc>
          <w:tcPr>
            <w:tcW w:w="1112" w:type="pct"/>
            <w:vAlign w:val="center"/>
          </w:tcPr>
          <w:p w14:paraId="202378C1">
            <w:pPr>
              <w:pStyle w:val="278"/>
              <w:adjustRightInd w:val="0"/>
              <w:snapToGrid w:val="0"/>
              <w:spacing w:line="300" w:lineRule="exact"/>
              <w:rPr>
                <w:rFonts w:hint="eastAsia"/>
              </w:rPr>
            </w:pPr>
            <w:r>
              <w:rPr>
                <w:rFonts w:hint="eastAsia"/>
              </w:rPr>
              <w:t>处理措施及排放去向</w:t>
            </w:r>
          </w:p>
        </w:tc>
      </w:tr>
      <w:tr w14:paraId="2CF961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restart"/>
            <w:vAlign w:val="center"/>
          </w:tcPr>
          <w:p w14:paraId="1C783492">
            <w:pPr>
              <w:pStyle w:val="278"/>
              <w:adjustRightInd w:val="0"/>
              <w:snapToGrid w:val="0"/>
              <w:spacing w:line="300" w:lineRule="exact"/>
              <w:rPr>
                <w:rFonts w:hint="eastAsia"/>
              </w:rPr>
            </w:pPr>
            <w:r>
              <w:rPr>
                <w:rFonts w:hint="eastAsia"/>
              </w:rPr>
              <w:t>废气</w:t>
            </w:r>
          </w:p>
        </w:tc>
        <w:tc>
          <w:tcPr>
            <w:tcW w:w="1055" w:type="pct"/>
            <w:vAlign w:val="center"/>
          </w:tcPr>
          <w:p w14:paraId="4A858255">
            <w:pPr>
              <w:pStyle w:val="278"/>
              <w:adjustRightInd w:val="0"/>
              <w:snapToGrid w:val="0"/>
              <w:spacing w:line="300" w:lineRule="exact"/>
              <w:rPr>
                <w:rFonts w:hint="eastAsia"/>
              </w:rPr>
            </w:pPr>
            <w:r>
              <w:rPr>
                <w:rFonts w:hint="eastAsia"/>
              </w:rPr>
              <w:t>天然气集输处理、过程中的阀门、法兰等</w:t>
            </w:r>
          </w:p>
        </w:tc>
        <w:tc>
          <w:tcPr>
            <w:tcW w:w="731" w:type="pct"/>
            <w:vAlign w:val="center"/>
          </w:tcPr>
          <w:p w14:paraId="7EE5C0AE">
            <w:pPr>
              <w:pStyle w:val="278"/>
              <w:adjustRightInd w:val="0"/>
              <w:snapToGrid w:val="0"/>
              <w:spacing w:line="300" w:lineRule="exact"/>
              <w:rPr>
                <w:rFonts w:hint="eastAsia"/>
              </w:rPr>
            </w:pPr>
            <w:r>
              <w:rPr>
                <w:rFonts w:hint="eastAsia"/>
              </w:rPr>
              <w:t>无组织挥发性有机物</w:t>
            </w:r>
          </w:p>
        </w:tc>
        <w:tc>
          <w:tcPr>
            <w:tcW w:w="650" w:type="pct"/>
            <w:vAlign w:val="center"/>
          </w:tcPr>
          <w:p w14:paraId="4F1DD031">
            <w:pPr>
              <w:pStyle w:val="278"/>
              <w:adjustRightInd w:val="0"/>
              <w:snapToGrid w:val="0"/>
              <w:spacing w:line="300" w:lineRule="exact"/>
              <w:rPr>
                <w:rFonts w:hint="eastAsia"/>
              </w:rPr>
            </w:pPr>
            <w:r>
              <w:rPr>
                <w:rFonts w:hint="eastAsia"/>
              </w:rPr>
              <w:t>非甲烷</w:t>
            </w:r>
            <w:r>
              <w:t>总烃</w:t>
            </w:r>
          </w:p>
        </w:tc>
        <w:tc>
          <w:tcPr>
            <w:tcW w:w="568" w:type="pct"/>
            <w:vAlign w:val="center"/>
          </w:tcPr>
          <w:p w14:paraId="45C8C0BE">
            <w:pPr>
              <w:pStyle w:val="278"/>
              <w:adjustRightInd w:val="0"/>
              <w:snapToGrid w:val="0"/>
              <w:spacing w:line="300" w:lineRule="exact"/>
              <w:rPr>
                <w:rFonts w:hint="eastAsia"/>
              </w:rPr>
            </w:pPr>
            <w:r>
              <w:rPr>
                <w:rFonts w:hint="eastAsia"/>
              </w:rPr>
              <w:t>6.9093t/a</w:t>
            </w:r>
          </w:p>
        </w:tc>
        <w:tc>
          <w:tcPr>
            <w:tcW w:w="559" w:type="pct"/>
            <w:vAlign w:val="center"/>
          </w:tcPr>
          <w:p w14:paraId="419703CD">
            <w:pPr>
              <w:pStyle w:val="278"/>
              <w:adjustRightInd w:val="0"/>
              <w:snapToGrid w:val="0"/>
              <w:spacing w:line="300" w:lineRule="exact"/>
              <w:rPr>
                <w:rFonts w:hint="eastAsia"/>
              </w:rPr>
            </w:pPr>
            <w:r>
              <w:rPr>
                <w:rFonts w:hint="eastAsia"/>
              </w:rPr>
              <w:t>6.9093t/a</w:t>
            </w:r>
          </w:p>
        </w:tc>
        <w:tc>
          <w:tcPr>
            <w:tcW w:w="1112" w:type="pct"/>
            <w:vAlign w:val="center"/>
          </w:tcPr>
          <w:p w14:paraId="5979B3F3">
            <w:pPr>
              <w:pStyle w:val="278"/>
              <w:adjustRightInd w:val="0"/>
              <w:snapToGrid w:val="0"/>
              <w:spacing w:line="300" w:lineRule="exact"/>
              <w:rPr>
                <w:rFonts w:hint="eastAsia"/>
              </w:rPr>
            </w:pPr>
            <w:r>
              <w:rPr>
                <w:rFonts w:hint="eastAsia" w:cs="宋体"/>
                <w:bCs/>
                <w:snapToGrid w:val="0"/>
              </w:rPr>
              <w:t>选用质量可靠的设备、仪表、阀门等；定期对站场的设备、阀门等检查，排放至</w:t>
            </w:r>
            <w:r>
              <w:rPr>
                <w:rFonts w:hint="eastAsia"/>
              </w:rPr>
              <w:t>大气环境</w:t>
            </w:r>
          </w:p>
        </w:tc>
      </w:tr>
      <w:tr w14:paraId="223572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76194928">
            <w:pPr>
              <w:pStyle w:val="278"/>
              <w:adjustRightInd w:val="0"/>
              <w:snapToGrid w:val="0"/>
              <w:spacing w:line="300" w:lineRule="exact"/>
              <w:rPr>
                <w:rFonts w:hint="eastAsia"/>
              </w:rPr>
            </w:pPr>
          </w:p>
        </w:tc>
        <w:tc>
          <w:tcPr>
            <w:tcW w:w="1055" w:type="pct"/>
            <w:vMerge w:val="restart"/>
            <w:vAlign w:val="center"/>
          </w:tcPr>
          <w:p w14:paraId="431886F5">
            <w:pPr>
              <w:pStyle w:val="278"/>
              <w:adjustRightInd w:val="0"/>
              <w:snapToGrid w:val="0"/>
              <w:spacing w:line="300" w:lineRule="exact"/>
              <w:rPr>
                <w:rFonts w:hint="eastAsia"/>
              </w:rPr>
            </w:pPr>
            <w:r>
              <w:rPr>
                <w:rFonts w:hint="eastAsia"/>
              </w:rPr>
              <w:t>燃气发电机</w:t>
            </w:r>
          </w:p>
        </w:tc>
        <w:tc>
          <w:tcPr>
            <w:tcW w:w="731" w:type="pct"/>
            <w:vMerge w:val="restart"/>
            <w:vAlign w:val="center"/>
          </w:tcPr>
          <w:p w14:paraId="1EFE2F8F">
            <w:pPr>
              <w:pStyle w:val="278"/>
              <w:adjustRightInd w:val="0"/>
              <w:snapToGrid w:val="0"/>
              <w:spacing w:line="300" w:lineRule="exact"/>
              <w:rPr>
                <w:rFonts w:hint="eastAsia"/>
              </w:rPr>
            </w:pPr>
            <w:r>
              <w:rPr>
                <w:rFonts w:hint="eastAsia"/>
              </w:rPr>
              <w:t>燃气发电机燃烧烟气</w:t>
            </w:r>
          </w:p>
        </w:tc>
        <w:tc>
          <w:tcPr>
            <w:tcW w:w="650" w:type="pct"/>
            <w:vAlign w:val="center"/>
          </w:tcPr>
          <w:p w14:paraId="18735087">
            <w:pPr>
              <w:pStyle w:val="278"/>
              <w:adjustRightInd w:val="0"/>
              <w:snapToGrid w:val="0"/>
              <w:spacing w:line="300" w:lineRule="exact"/>
              <w:rPr>
                <w:rFonts w:hint="eastAsia"/>
              </w:rPr>
            </w:pPr>
            <w:r>
              <w:rPr>
                <w:rFonts w:hint="eastAsia"/>
              </w:rPr>
              <w:t>氮氧化物</w:t>
            </w:r>
          </w:p>
        </w:tc>
        <w:tc>
          <w:tcPr>
            <w:tcW w:w="568" w:type="pct"/>
            <w:vAlign w:val="center"/>
          </w:tcPr>
          <w:p w14:paraId="1AE4FAC6">
            <w:pPr>
              <w:pStyle w:val="278"/>
              <w:adjustRightInd w:val="0"/>
              <w:snapToGrid w:val="0"/>
              <w:spacing w:line="300" w:lineRule="exact"/>
              <w:rPr>
                <w:rFonts w:hint="eastAsia"/>
                <w:lang w:bidi="ar"/>
              </w:rPr>
            </w:pPr>
            <w:r>
              <w:rPr>
                <w:rFonts w:hint="eastAsia"/>
                <w:lang w:bidi="ar"/>
              </w:rPr>
              <w:t>10.43</w:t>
            </w:r>
            <w:r>
              <w:rPr>
                <w:rFonts w:hint="eastAsia"/>
              </w:rPr>
              <w:t>t/a</w:t>
            </w:r>
          </w:p>
        </w:tc>
        <w:tc>
          <w:tcPr>
            <w:tcW w:w="559" w:type="pct"/>
            <w:vAlign w:val="center"/>
          </w:tcPr>
          <w:p w14:paraId="5D754C74">
            <w:pPr>
              <w:pStyle w:val="278"/>
              <w:adjustRightInd w:val="0"/>
              <w:snapToGrid w:val="0"/>
              <w:spacing w:line="300" w:lineRule="exact"/>
              <w:rPr>
                <w:rFonts w:hint="eastAsia"/>
                <w:lang w:bidi="ar"/>
              </w:rPr>
            </w:pPr>
            <w:r>
              <w:rPr>
                <w:rFonts w:hint="eastAsia"/>
                <w:lang w:bidi="ar"/>
              </w:rPr>
              <w:t>10.43</w:t>
            </w:r>
            <w:r>
              <w:rPr>
                <w:rFonts w:hint="eastAsia"/>
              </w:rPr>
              <w:t>t/a</w:t>
            </w:r>
          </w:p>
        </w:tc>
        <w:tc>
          <w:tcPr>
            <w:tcW w:w="1112" w:type="pct"/>
            <w:vMerge w:val="restart"/>
            <w:vAlign w:val="center"/>
          </w:tcPr>
          <w:p w14:paraId="7802E5C3">
            <w:pPr>
              <w:pStyle w:val="278"/>
              <w:adjustRightInd w:val="0"/>
              <w:snapToGrid w:val="0"/>
              <w:spacing w:line="300" w:lineRule="exact"/>
              <w:rPr>
                <w:rFonts w:hint="eastAsia" w:cs="宋体"/>
                <w:bCs/>
                <w:snapToGrid w:val="0"/>
              </w:rPr>
            </w:pPr>
            <w:r>
              <w:rPr>
                <w:rFonts w:hint="eastAsia" w:cs="宋体"/>
                <w:bCs/>
                <w:snapToGrid w:val="0"/>
              </w:rPr>
              <w:t>采用清洁燃烧，加强设备检维修，废气排放至大气环境</w:t>
            </w:r>
          </w:p>
        </w:tc>
      </w:tr>
      <w:tr w14:paraId="0BAEA9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77658BFA">
            <w:pPr>
              <w:pStyle w:val="278"/>
              <w:adjustRightInd w:val="0"/>
              <w:snapToGrid w:val="0"/>
              <w:spacing w:line="300" w:lineRule="exact"/>
              <w:rPr>
                <w:rFonts w:hint="eastAsia"/>
              </w:rPr>
            </w:pPr>
          </w:p>
        </w:tc>
        <w:tc>
          <w:tcPr>
            <w:tcW w:w="1055" w:type="pct"/>
            <w:vMerge w:val="continue"/>
            <w:vAlign w:val="center"/>
          </w:tcPr>
          <w:p w14:paraId="0DB7F08E">
            <w:pPr>
              <w:pStyle w:val="278"/>
              <w:adjustRightInd w:val="0"/>
              <w:snapToGrid w:val="0"/>
              <w:spacing w:line="300" w:lineRule="exact"/>
              <w:rPr>
                <w:rFonts w:hint="eastAsia"/>
              </w:rPr>
            </w:pPr>
          </w:p>
        </w:tc>
        <w:tc>
          <w:tcPr>
            <w:tcW w:w="731" w:type="pct"/>
            <w:vMerge w:val="continue"/>
            <w:vAlign w:val="center"/>
          </w:tcPr>
          <w:p w14:paraId="64943F71">
            <w:pPr>
              <w:pStyle w:val="278"/>
              <w:adjustRightInd w:val="0"/>
              <w:snapToGrid w:val="0"/>
              <w:spacing w:line="300" w:lineRule="exact"/>
              <w:rPr>
                <w:rFonts w:hint="eastAsia"/>
              </w:rPr>
            </w:pPr>
          </w:p>
        </w:tc>
        <w:tc>
          <w:tcPr>
            <w:tcW w:w="650" w:type="pct"/>
            <w:vAlign w:val="center"/>
          </w:tcPr>
          <w:p w14:paraId="2652B34F">
            <w:pPr>
              <w:pStyle w:val="278"/>
              <w:adjustRightInd w:val="0"/>
              <w:snapToGrid w:val="0"/>
              <w:spacing w:line="300" w:lineRule="exact"/>
              <w:rPr>
                <w:rFonts w:hint="eastAsia"/>
              </w:rPr>
            </w:pPr>
            <w:r>
              <w:rPr>
                <w:rFonts w:hint="eastAsia"/>
              </w:rPr>
              <w:t>二氧化硫</w:t>
            </w:r>
          </w:p>
        </w:tc>
        <w:tc>
          <w:tcPr>
            <w:tcW w:w="568" w:type="pct"/>
            <w:vAlign w:val="center"/>
          </w:tcPr>
          <w:p w14:paraId="4DB5AEB2">
            <w:pPr>
              <w:pStyle w:val="278"/>
              <w:adjustRightInd w:val="0"/>
              <w:snapToGrid w:val="0"/>
              <w:spacing w:line="300" w:lineRule="exact"/>
              <w:rPr>
                <w:rFonts w:hint="eastAsia"/>
                <w:lang w:bidi="ar"/>
              </w:rPr>
            </w:pPr>
            <w:r>
              <w:rPr>
                <w:rFonts w:hint="eastAsia"/>
                <w:lang w:bidi="ar"/>
              </w:rPr>
              <w:t>1.05</w:t>
            </w:r>
            <w:r>
              <w:rPr>
                <w:rFonts w:hint="eastAsia"/>
              </w:rPr>
              <w:t>t/a</w:t>
            </w:r>
          </w:p>
        </w:tc>
        <w:tc>
          <w:tcPr>
            <w:tcW w:w="559" w:type="pct"/>
            <w:vAlign w:val="center"/>
          </w:tcPr>
          <w:p w14:paraId="4DFBCA11">
            <w:pPr>
              <w:pStyle w:val="278"/>
              <w:adjustRightInd w:val="0"/>
              <w:snapToGrid w:val="0"/>
              <w:spacing w:line="300" w:lineRule="exact"/>
              <w:rPr>
                <w:rFonts w:hint="eastAsia"/>
                <w:lang w:bidi="ar"/>
              </w:rPr>
            </w:pPr>
            <w:r>
              <w:rPr>
                <w:rFonts w:hint="eastAsia"/>
                <w:lang w:bidi="ar"/>
              </w:rPr>
              <w:t>1.05</w:t>
            </w:r>
            <w:r>
              <w:rPr>
                <w:rFonts w:hint="eastAsia"/>
              </w:rPr>
              <w:t>t/a</w:t>
            </w:r>
          </w:p>
        </w:tc>
        <w:tc>
          <w:tcPr>
            <w:tcW w:w="1112" w:type="pct"/>
            <w:vMerge w:val="continue"/>
            <w:vAlign w:val="center"/>
          </w:tcPr>
          <w:p w14:paraId="4F83BB20">
            <w:pPr>
              <w:pStyle w:val="278"/>
              <w:adjustRightInd w:val="0"/>
              <w:snapToGrid w:val="0"/>
              <w:spacing w:line="300" w:lineRule="exact"/>
              <w:rPr>
                <w:rFonts w:hint="eastAsia" w:cs="宋体"/>
                <w:bCs/>
                <w:snapToGrid w:val="0"/>
              </w:rPr>
            </w:pPr>
          </w:p>
        </w:tc>
      </w:tr>
      <w:tr w14:paraId="2E509D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46A466D2">
            <w:pPr>
              <w:pStyle w:val="278"/>
              <w:adjustRightInd w:val="0"/>
              <w:snapToGrid w:val="0"/>
              <w:spacing w:line="300" w:lineRule="exact"/>
              <w:rPr>
                <w:rFonts w:hint="eastAsia"/>
              </w:rPr>
            </w:pPr>
          </w:p>
        </w:tc>
        <w:tc>
          <w:tcPr>
            <w:tcW w:w="1055" w:type="pct"/>
            <w:vMerge w:val="continue"/>
            <w:vAlign w:val="center"/>
          </w:tcPr>
          <w:p w14:paraId="2C0960CE">
            <w:pPr>
              <w:pStyle w:val="278"/>
              <w:adjustRightInd w:val="0"/>
              <w:snapToGrid w:val="0"/>
              <w:spacing w:line="300" w:lineRule="exact"/>
              <w:rPr>
                <w:rFonts w:hint="eastAsia"/>
              </w:rPr>
            </w:pPr>
          </w:p>
        </w:tc>
        <w:tc>
          <w:tcPr>
            <w:tcW w:w="731" w:type="pct"/>
            <w:vMerge w:val="continue"/>
            <w:vAlign w:val="center"/>
          </w:tcPr>
          <w:p w14:paraId="7ED3827E">
            <w:pPr>
              <w:pStyle w:val="278"/>
              <w:adjustRightInd w:val="0"/>
              <w:snapToGrid w:val="0"/>
              <w:spacing w:line="300" w:lineRule="exact"/>
              <w:rPr>
                <w:rFonts w:hint="eastAsia"/>
              </w:rPr>
            </w:pPr>
          </w:p>
        </w:tc>
        <w:tc>
          <w:tcPr>
            <w:tcW w:w="650" w:type="pct"/>
            <w:vAlign w:val="center"/>
          </w:tcPr>
          <w:p w14:paraId="13421CCE">
            <w:pPr>
              <w:pStyle w:val="278"/>
              <w:adjustRightInd w:val="0"/>
              <w:snapToGrid w:val="0"/>
              <w:spacing w:line="300" w:lineRule="exact"/>
              <w:rPr>
                <w:rFonts w:hint="eastAsia"/>
              </w:rPr>
            </w:pPr>
            <w:r>
              <w:rPr>
                <w:rFonts w:hint="eastAsia"/>
              </w:rPr>
              <w:t>颗粒物</w:t>
            </w:r>
          </w:p>
        </w:tc>
        <w:tc>
          <w:tcPr>
            <w:tcW w:w="568" w:type="pct"/>
            <w:vAlign w:val="center"/>
          </w:tcPr>
          <w:p w14:paraId="6A57B638">
            <w:pPr>
              <w:pStyle w:val="278"/>
              <w:adjustRightInd w:val="0"/>
              <w:snapToGrid w:val="0"/>
              <w:spacing w:line="300" w:lineRule="exact"/>
              <w:rPr>
                <w:rFonts w:hint="eastAsia"/>
                <w:lang w:bidi="ar"/>
              </w:rPr>
            </w:pPr>
            <w:r>
              <w:rPr>
                <w:rFonts w:hint="eastAsia"/>
                <w:lang w:bidi="ar"/>
              </w:rPr>
              <w:t>0.83</w:t>
            </w:r>
            <w:r>
              <w:rPr>
                <w:rFonts w:hint="eastAsia"/>
              </w:rPr>
              <w:t>t/a</w:t>
            </w:r>
          </w:p>
        </w:tc>
        <w:tc>
          <w:tcPr>
            <w:tcW w:w="559" w:type="pct"/>
            <w:vAlign w:val="center"/>
          </w:tcPr>
          <w:p w14:paraId="41F662B4">
            <w:pPr>
              <w:pStyle w:val="278"/>
              <w:adjustRightInd w:val="0"/>
              <w:snapToGrid w:val="0"/>
              <w:spacing w:line="300" w:lineRule="exact"/>
              <w:rPr>
                <w:rFonts w:hint="eastAsia"/>
                <w:lang w:bidi="ar"/>
              </w:rPr>
            </w:pPr>
            <w:r>
              <w:rPr>
                <w:rFonts w:hint="eastAsia"/>
                <w:lang w:bidi="ar"/>
              </w:rPr>
              <w:t>0.83</w:t>
            </w:r>
            <w:r>
              <w:rPr>
                <w:rFonts w:hint="eastAsia"/>
              </w:rPr>
              <w:t>t/a</w:t>
            </w:r>
          </w:p>
        </w:tc>
        <w:tc>
          <w:tcPr>
            <w:tcW w:w="1112" w:type="pct"/>
            <w:vMerge w:val="continue"/>
            <w:vAlign w:val="center"/>
          </w:tcPr>
          <w:p w14:paraId="24355D7F">
            <w:pPr>
              <w:pStyle w:val="278"/>
              <w:adjustRightInd w:val="0"/>
              <w:snapToGrid w:val="0"/>
              <w:spacing w:line="300" w:lineRule="exact"/>
              <w:rPr>
                <w:rFonts w:hint="eastAsia" w:cs="宋体"/>
                <w:bCs/>
                <w:snapToGrid w:val="0"/>
              </w:rPr>
            </w:pPr>
          </w:p>
        </w:tc>
      </w:tr>
      <w:tr w14:paraId="59D160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65AE0228">
            <w:pPr>
              <w:pStyle w:val="278"/>
              <w:adjustRightInd w:val="0"/>
              <w:snapToGrid w:val="0"/>
              <w:spacing w:line="300" w:lineRule="exact"/>
              <w:rPr>
                <w:rFonts w:hint="eastAsia"/>
              </w:rPr>
            </w:pPr>
          </w:p>
        </w:tc>
        <w:tc>
          <w:tcPr>
            <w:tcW w:w="1055" w:type="pct"/>
            <w:vMerge w:val="restart"/>
            <w:vAlign w:val="center"/>
          </w:tcPr>
          <w:p w14:paraId="5F95AB2C">
            <w:pPr>
              <w:pStyle w:val="278"/>
              <w:adjustRightInd w:val="0"/>
              <w:snapToGrid w:val="0"/>
              <w:spacing w:line="300" w:lineRule="exact"/>
              <w:rPr>
                <w:rFonts w:hint="eastAsia"/>
              </w:rPr>
            </w:pPr>
            <w:r>
              <w:rPr>
                <w:rFonts w:hint="eastAsia"/>
              </w:rPr>
              <w:t>加热炉</w:t>
            </w:r>
          </w:p>
        </w:tc>
        <w:tc>
          <w:tcPr>
            <w:tcW w:w="731" w:type="pct"/>
            <w:vMerge w:val="restart"/>
            <w:vAlign w:val="center"/>
          </w:tcPr>
          <w:p w14:paraId="0BD48D61">
            <w:pPr>
              <w:pStyle w:val="278"/>
              <w:adjustRightInd w:val="0"/>
              <w:snapToGrid w:val="0"/>
              <w:spacing w:line="300" w:lineRule="exact"/>
              <w:rPr>
                <w:rFonts w:hint="eastAsia"/>
              </w:rPr>
            </w:pPr>
            <w:r>
              <w:rPr>
                <w:rFonts w:hint="eastAsia"/>
              </w:rPr>
              <w:t>加热炉燃烧烟气</w:t>
            </w:r>
          </w:p>
        </w:tc>
        <w:tc>
          <w:tcPr>
            <w:tcW w:w="650" w:type="pct"/>
            <w:vAlign w:val="center"/>
          </w:tcPr>
          <w:p w14:paraId="74408645">
            <w:pPr>
              <w:pStyle w:val="278"/>
              <w:adjustRightInd w:val="0"/>
              <w:snapToGrid w:val="0"/>
              <w:spacing w:line="300" w:lineRule="exact"/>
              <w:rPr>
                <w:rFonts w:hint="eastAsia"/>
              </w:rPr>
            </w:pPr>
            <w:r>
              <w:rPr>
                <w:rFonts w:hint="eastAsia"/>
              </w:rPr>
              <w:t>氮氧化物</w:t>
            </w:r>
          </w:p>
        </w:tc>
        <w:tc>
          <w:tcPr>
            <w:tcW w:w="568" w:type="pct"/>
            <w:vAlign w:val="center"/>
          </w:tcPr>
          <w:p w14:paraId="6A6C0292">
            <w:pPr>
              <w:pStyle w:val="278"/>
              <w:adjustRightInd w:val="0"/>
              <w:snapToGrid w:val="0"/>
              <w:spacing w:line="300" w:lineRule="exact"/>
              <w:rPr>
                <w:rFonts w:hint="eastAsia"/>
                <w:lang w:bidi="ar"/>
              </w:rPr>
            </w:pPr>
            <w:r>
              <w:rPr>
                <w:rFonts w:hint="eastAsia"/>
                <w:lang w:bidi="ar"/>
              </w:rPr>
              <w:t>0.148t/a</w:t>
            </w:r>
          </w:p>
        </w:tc>
        <w:tc>
          <w:tcPr>
            <w:tcW w:w="559" w:type="pct"/>
            <w:vAlign w:val="center"/>
          </w:tcPr>
          <w:p w14:paraId="4CAB7E78">
            <w:pPr>
              <w:pStyle w:val="278"/>
              <w:adjustRightInd w:val="0"/>
              <w:snapToGrid w:val="0"/>
              <w:spacing w:line="300" w:lineRule="exact"/>
              <w:rPr>
                <w:rFonts w:hint="eastAsia"/>
                <w:lang w:bidi="ar"/>
              </w:rPr>
            </w:pPr>
            <w:r>
              <w:rPr>
                <w:rFonts w:hint="eastAsia"/>
                <w:lang w:bidi="ar"/>
              </w:rPr>
              <w:t>0.148t/a</w:t>
            </w:r>
          </w:p>
        </w:tc>
        <w:tc>
          <w:tcPr>
            <w:tcW w:w="1112" w:type="pct"/>
            <w:vMerge w:val="restart"/>
            <w:vAlign w:val="center"/>
          </w:tcPr>
          <w:p w14:paraId="6A1F9CDB">
            <w:pPr>
              <w:pStyle w:val="278"/>
              <w:adjustRightInd w:val="0"/>
              <w:snapToGrid w:val="0"/>
              <w:spacing w:line="300" w:lineRule="exact"/>
              <w:rPr>
                <w:rFonts w:hint="eastAsia" w:cs="宋体"/>
                <w:bCs/>
                <w:snapToGrid w:val="0"/>
              </w:rPr>
            </w:pPr>
            <w:r>
              <w:rPr>
                <w:rFonts w:hint="eastAsia" w:cs="宋体"/>
                <w:bCs/>
                <w:snapToGrid w:val="0"/>
              </w:rPr>
              <w:t>采用低氮燃烧器，加强设备检维修，废气排放至大气环境</w:t>
            </w:r>
          </w:p>
        </w:tc>
      </w:tr>
      <w:tr w14:paraId="652C4E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507165F3">
            <w:pPr>
              <w:pStyle w:val="278"/>
              <w:adjustRightInd w:val="0"/>
              <w:snapToGrid w:val="0"/>
              <w:spacing w:line="300" w:lineRule="exact"/>
              <w:rPr>
                <w:rFonts w:hint="eastAsia"/>
              </w:rPr>
            </w:pPr>
          </w:p>
        </w:tc>
        <w:tc>
          <w:tcPr>
            <w:tcW w:w="1055" w:type="pct"/>
            <w:vMerge w:val="continue"/>
            <w:vAlign w:val="center"/>
          </w:tcPr>
          <w:p w14:paraId="2960F09F">
            <w:pPr>
              <w:pStyle w:val="278"/>
              <w:adjustRightInd w:val="0"/>
              <w:snapToGrid w:val="0"/>
              <w:spacing w:line="300" w:lineRule="exact"/>
              <w:rPr>
                <w:rFonts w:hint="eastAsia"/>
              </w:rPr>
            </w:pPr>
          </w:p>
        </w:tc>
        <w:tc>
          <w:tcPr>
            <w:tcW w:w="731" w:type="pct"/>
            <w:vMerge w:val="continue"/>
            <w:vAlign w:val="center"/>
          </w:tcPr>
          <w:p w14:paraId="06FBD955">
            <w:pPr>
              <w:pStyle w:val="278"/>
              <w:adjustRightInd w:val="0"/>
              <w:snapToGrid w:val="0"/>
              <w:spacing w:line="300" w:lineRule="exact"/>
              <w:rPr>
                <w:rFonts w:hint="eastAsia"/>
              </w:rPr>
            </w:pPr>
          </w:p>
        </w:tc>
        <w:tc>
          <w:tcPr>
            <w:tcW w:w="650" w:type="pct"/>
            <w:vAlign w:val="center"/>
          </w:tcPr>
          <w:p w14:paraId="06CD55FE">
            <w:pPr>
              <w:pStyle w:val="278"/>
              <w:adjustRightInd w:val="0"/>
              <w:snapToGrid w:val="0"/>
              <w:spacing w:line="300" w:lineRule="exact"/>
              <w:rPr>
                <w:rFonts w:hint="eastAsia"/>
              </w:rPr>
            </w:pPr>
            <w:r>
              <w:rPr>
                <w:rFonts w:hint="eastAsia"/>
              </w:rPr>
              <w:t>二氧化硫</w:t>
            </w:r>
          </w:p>
        </w:tc>
        <w:tc>
          <w:tcPr>
            <w:tcW w:w="568" w:type="pct"/>
            <w:vAlign w:val="center"/>
          </w:tcPr>
          <w:p w14:paraId="0E68A906">
            <w:pPr>
              <w:pStyle w:val="278"/>
              <w:adjustRightInd w:val="0"/>
              <w:snapToGrid w:val="0"/>
              <w:spacing w:line="300" w:lineRule="exact"/>
              <w:rPr>
                <w:rFonts w:hint="eastAsia"/>
                <w:lang w:bidi="ar"/>
              </w:rPr>
            </w:pPr>
            <w:r>
              <w:rPr>
                <w:rFonts w:hint="eastAsia"/>
                <w:lang w:bidi="ar"/>
              </w:rPr>
              <w:t>0.1t/a</w:t>
            </w:r>
          </w:p>
        </w:tc>
        <w:tc>
          <w:tcPr>
            <w:tcW w:w="559" w:type="pct"/>
            <w:vAlign w:val="center"/>
          </w:tcPr>
          <w:p w14:paraId="6029040C">
            <w:pPr>
              <w:pStyle w:val="278"/>
              <w:adjustRightInd w:val="0"/>
              <w:snapToGrid w:val="0"/>
              <w:spacing w:line="300" w:lineRule="exact"/>
              <w:rPr>
                <w:rFonts w:hint="eastAsia"/>
                <w:lang w:bidi="ar"/>
              </w:rPr>
            </w:pPr>
            <w:r>
              <w:rPr>
                <w:rFonts w:hint="eastAsia"/>
                <w:lang w:bidi="ar"/>
              </w:rPr>
              <w:t>0.1t/a</w:t>
            </w:r>
          </w:p>
        </w:tc>
        <w:tc>
          <w:tcPr>
            <w:tcW w:w="1112" w:type="pct"/>
            <w:vMerge w:val="continue"/>
            <w:vAlign w:val="center"/>
          </w:tcPr>
          <w:p w14:paraId="208D3B65">
            <w:pPr>
              <w:pStyle w:val="278"/>
              <w:adjustRightInd w:val="0"/>
              <w:snapToGrid w:val="0"/>
              <w:spacing w:line="300" w:lineRule="exact"/>
              <w:rPr>
                <w:rFonts w:hint="eastAsia" w:cs="宋体"/>
                <w:bCs/>
                <w:snapToGrid w:val="0"/>
              </w:rPr>
            </w:pPr>
          </w:p>
        </w:tc>
      </w:tr>
      <w:tr w14:paraId="51C481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6FDC037A">
            <w:pPr>
              <w:pStyle w:val="278"/>
              <w:adjustRightInd w:val="0"/>
              <w:snapToGrid w:val="0"/>
              <w:spacing w:line="300" w:lineRule="exact"/>
              <w:rPr>
                <w:rFonts w:hint="eastAsia"/>
              </w:rPr>
            </w:pPr>
          </w:p>
        </w:tc>
        <w:tc>
          <w:tcPr>
            <w:tcW w:w="1055" w:type="pct"/>
            <w:vMerge w:val="continue"/>
            <w:vAlign w:val="center"/>
          </w:tcPr>
          <w:p w14:paraId="667E606B">
            <w:pPr>
              <w:pStyle w:val="278"/>
              <w:adjustRightInd w:val="0"/>
              <w:snapToGrid w:val="0"/>
              <w:spacing w:line="300" w:lineRule="exact"/>
              <w:rPr>
                <w:rFonts w:hint="eastAsia"/>
              </w:rPr>
            </w:pPr>
          </w:p>
        </w:tc>
        <w:tc>
          <w:tcPr>
            <w:tcW w:w="731" w:type="pct"/>
            <w:vMerge w:val="continue"/>
            <w:vAlign w:val="center"/>
          </w:tcPr>
          <w:p w14:paraId="1945E7E1">
            <w:pPr>
              <w:pStyle w:val="278"/>
              <w:adjustRightInd w:val="0"/>
              <w:snapToGrid w:val="0"/>
              <w:spacing w:line="300" w:lineRule="exact"/>
              <w:rPr>
                <w:rFonts w:hint="eastAsia"/>
              </w:rPr>
            </w:pPr>
          </w:p>
        </w:tc>
        <w:tc>
          <w:tcPr>
            <w:tcW w:w="650" w:type="pct"/>
            <w:vAlign w:val="center"/>
          </w:tcPr>
          <w:p w14:paraId="29DD51A5">
            <w:pPr>
              <w:pStyle w:val="278"/>
              <w:adjustRightInd w:val="0"/>
              <w:snapToGrid w:val="0"/>
              <w:spacing w:line="300" w:lineRule="exact"/>
              <w:rPr>
                <w:rFonts w:hint="eastAsia"/>
              </w:rPr>
            </w:pPr>
            <w:r>
              <w:rPr>
                <w:rFonts w:hint="eastAsia"/>
              </w:rPr>
              <w:t>颗粒物</w:t>
            </w:r>
          </w:p>
        </w:tc>
        <w:tc>
          <w:tcPr>
            <w:tcW w:w="568" w:type="pct"/>
            <w:vAlign w:val="center"/>
          </w:tcPr>
          <w:p w14:paraId="2A91F58B">
            <w:pPr>
              <w:pStyle w:val="278"/>
              <w:adjustRightInd w:val="0"/>
              <w:snapToGrid w:val="0"/>
              <w:spacing w:line="300" w:lineRule="exact"/>
              <w:rPr>
                <w:rFonts w:hint="eastAsia"/>
                <w:lang w:bidi="ar"/>
              </w:rPr>
            </w:pPr>
            <w:r>
              <w:rPr>
                <w:rFonts w:hint="eastAsia"/>
                <w:lang w:bidi="ar"/>
              </w:rPr>
              <w:t>0.048t/a</w:t>
            </w:r>
          </w:p>
        </w:tc>
        <w:tc>
          <w:tcPr>
            <w:tcW w:w="559" w:type="pct"/>
            <w:vAlign w:val="center"/>
          </w:tcPr>
          <w:p w14:paraId="3C859DBA">
            <w:pPr>
              <w:pStyle w:val="278"/>
              <w:adjustRightInd w:val="0"/>
              <w:snapToGrid w:val="0"/>
              <w:spacing w:line="300" w:lineRule="exact"/>
              <w:rPr>
                <w:rFonts w:hint="eastAsia"/>
                <w:lang w:bidi="ar"/>
              </w:rPr>
            </w:pPr>
            <w:r>
              <w:rPr>
                <w:rFonts w:hint="eastAsia"/>
                <w:lang w:bidi="ar"/>
              </w:rPr>
              <w:t>0.048t/a</w:t>
            </w:r>
          </w:p>
        </w:tc>
        <w:tc>
          <w:tcPr>
            <w:tcW w:w="1112" w:type="pct"/>
            <w:vMerge w:val="continue"/>
            <w:vAlign w:val="center"/>
          </w:tcPr>
          <w:p w14:paraId="6D00C64E">
            <w:pPr>
              <w:pStyle w:val="278"/>
              <w:adjustRightInd w:val="0"/>
              <w:snapToGrid w:val="0"/>
              <w:spacing w:line="300" w:lineRule="exact"/>
              <w:rPr>
                <w:rFonts w:hint="eastAsia" w:cs="宋体"/>
                <w:bCs/>
                <w:snapToGrid w:val="0"/>
              </w:rPr>
            </w:pPr>
          </w:p>
        </w:tc>
      </w:tr>
      <w:tr w14:paraId="5B58A2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restart"/>
            <w:vAlign w:val="center"/>
          </w:tcPr>
          <w:p w14:paraId="7A9938C7">
            <w:pPr>
              <w:pStyle w:val="278"/>
              <w:adjustRightInd w:val="0"/>
              <w:snapToGrid w:val="0"/>
              <w:spacing w:line="300" w:lineRule="exact"/>
              <w:rPr>
                <w:rFonts w:hint="eastAsia"/>
              </w:rPr>
            </w:pPr>
            <w:r>
              <w:rPr>
                <w:rFonts w:hint="eastAsia"/>
              </w:rPr>
              <w:t>废水</w:t>
            </w:r>
          </w:p>
        </w:tc>
        <w:tc>
          <w:tcPr>
            <w:tcW w:w="1055" w:type="pct"/>
            <w:vAlign w:val="center"/>
          </w:tcPr>
          <w:p w14:paraId="632419EF">
            <w:pPr>
              <w:pStyle w:val="278"/>
              <w:adjustRightInd w:val="0"/>
              <w:snapToGrid w:val="0"/>
              <w:spacing w:line="300" w:lineRule="exact"/>
              <w:rPr>
                <w:rFonts w:hint="eastAsia"/>
              </w:rPr>
            </w:pPr>
            <w:r>
              <w:rPr>
                <w:rFonts w:hint="eastAsia"/>
              </w:rPr>
              <w:t>井下作业</w:t>
            </w:r>
          </w:p>
        </w:tc>
        <w:tc>
          <w:tcPr>
            <w:tcW w:w="731" w:type="pct"/>
            <w:vAlign w:val="center"/>
          </w:tcPr>
          <w:p w14:paraId="7B03D889">
            <w:pPr>
              <w:pStyle w:val="278"/>
              <w:adjustRightInd w:val="0"/>
              <w:snapToGrid w:val="0"/>
              <w:spacing w:line="300" w:lineRule="exact"/>
              <w:rPr>
                <w:rFonts w:hint="eastAsia"/>
              </w:rPr>
            </w:pPr>
            <w:r>
              <w:rPr>
                <w:rFonts w:hint="eastAsia"/>
              </w:rPr>
              <w:t>压裂返排液</w:t>
            </w:r>
          </w:p>
        </w:tc>
        <w:tc>
          <w:tcPr>
            <w:tcW w:w="650" w:type="pct"/>
            <w:vAlign w:val="center"/>
          </w:tcPr>
          <w:p w14:paraId="5D97037E">
            <w:pPr>
              <w:pStyle w:val="278"/>
              <w:adjustRightInd w:val="0"/>
              <w:snapToGrid w:val="0"/>
              <w:spacing w:line="300" w:lineRule="exact"/>
              <w:rPr>
                <w:rFonts w:hint="eastAsia" w:cs="宋体"/>
              </w:rPr>
            </w:pPr>
            <w:r>
              <w:rPr>
                <w:rFonts w:hint="eastAsia" w:cs="宋体"/>
              </w:rPr>
              <w:t>石油类</w:t>
            </w:r>
          </w:p>
        </w:tc>
        <w:tc>
          <w:tcPr>
            <w:tcW w:w="568" w:type="pct"/>
            <w:vAlign w:val="center"/>
          </w:tcPr>
          <w:p w14:paraId="056DDF34">
            <w:pPr>
              <w:pStyle w:val="278"/>
              <w:adjustRightInd w:val="0"/>
              <w:snapToGrid w:val="0"/>
              <w:spacing w:line="300" w:lineRule="exact"/>
              <w:rPr>
                <w:rFonts w:hint="eastAsia"/>
              </w:rPr>
            </w:pPr>
            <w:r>
              <w:rPr>
                <w:rFonts w:hint="eastAsia" w:cs="宋体"/>
              </w:rPr>
              <w:t>3431.74m</w:t>
            </w:r>
            <w:r>
              <w:rPr>
                <w:rFonts w:hint="eastAsia" w:cs="宋体"/>
                <w:vertAlign w:val="superscript"/>
              </w:rPr>
              <w:t>3</w:t>
            </w:r>
            <w:r>
              <w:rPr>
                <w:rFonts w:hint="eastAsia" w:cs="宋体"/>
              </w:rPr>
              <w:t>/a</w:t>
            </w:r>
          </w:p>
        </w:tc>
        <w:tc>
          <w:tcPr>
            <w:tcW w:w="559" w:type="pct"/>
            <w:vAlign w:val="center"/>
          </w:tcPr>
          <w:p w14:paraId="63188CFA">
            <w:pPr>
              <w:pStyle w:val="278"/>
              <w:adjustRightInd w:val="0"/>
              <w:snapToGrid w:val="0"/>
              <w:spacing w:line="300" w:lineRule="exact"/>
              <w:rPr>
                <w:rFonts w:hint="eastAsia"/>
              </w:rPr>
            </w:pPr>
            <w:r>
              <w:rPr>
                <w:rFonts w:hint="eastAsia"/>
              </w:rPr>
              <w:t>0</w:t>
            </w:r>
          </w:p>
        </w:tc>
        <w:tc>
          <w:tcPr>
            <w:tcW w:w="1112" w:type="pct"/>
            <w:vMerge w:val="restart"/>
            <w:tcBorders>
              <w:top w:val="single" w:color="auto" w:sz="4" w:space="0"/>
            </w:tcBorders>
            <w:vAlign w:val="center"/>
          </w:tcPr>
          <w:p w14:paraId="3FE550C6">
            <w:pPr>
              <w:pStyle w:val="278"/>
              <w:adjustRightInd w:val="0"/>
              <w:snapToGrid w:val="0"/>
              <w:spacing w:line="300" w:lineRule="exact"/>
              <w:rPr>
                <w:rFonts w:hint="eastAsia"/>
              </w:rPr>
            </w:pPr>
            <w:r>
              <w:rPr>
                <w:rFonts w:hint="eastAsia"/>
              </w:rPr>
              <w:t>送至中国石油新疆油田分公司采油二厂81号联合处理站采出水处理系统处理</w:t>
            </w:r>
          </w:p>
        </w:tc>
      </w:tr>
      <w:tr w14:paraId="132FF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7267C1DD">
            <w:pPr>
              <w:pStyle w:val="278"/>
              <w:adjustRightInd w:val="0"/>
              <w:snapToGrid w:val="0"/>
              <w:spacing w:line="300" w:lineRule="exact"/>
              <w:rPr>
                <w:rFonts w:hint="eastAsia"/>
              </w:rPr>
            </w:pPr>
          </w:p>
        </w:tc>
        <w:tc>
          <w:tcPr>
            <w:tcW w:w="1055" w:type="pct"/>
            <w:vAlign w:val="center"/>
          </w:tcPr>
          <w:p w14:paraId="118524A3">
            <w:pPr>
              <w:pStyle w:val="278"/>
              <w:adjustRightInd w:val="0"/>
              <w:snapToGrid w:val="0"/>
              <w:spacing w:line="300" w:lineRule="exact"/>
              <w:rPr>
                <w:rFonts w:hint="eastAsia"/>
              </w:rPr>
            </w:pPr>
            <w:r>
              <w:rPr>
                <w:rFonts w:hint="eastAsia"/>
              </w:rPr>
              <w:t>井下作业</w:t>
            </w:r>
          </w:p>
        </w:tc>
        <w:tc>
          <w:tcPr>
            <w:tcW w:w="731" w:type="pct"/>
            <w:vAlign w:val="center"/>
          </w:tcPr>
          <w:p w14:paraId="3BDB43AD">
            <w:pPr>
              <w:pStyle w:val="278"/>
              <w:adjustRightInd w:val="0"/>
              <w:snapToGrid w:val="0"/>
              <w:spacing w:line="300" w:lineRule="exact"/>
              <w:rPr>
                <w:rFonts w:hint="eastAsia"/>
              </w:rPr>
            </w:pPr>
            <w:r>
              <w:rPr>
                <w:rFonts w:hint="eastAsia"/>
              </w:rPr>
              <w:t>酸化返排液</w:t>
            </w:r>
          </w:p>
        </w:tc>
        <w:tc>
          <w:tcPr>
            <w:tcW w:w="650" w:type="pct"/>
            <w:vAlign w:val="center"/>
          </w:tcPr>
          <w:p w14:paraId="65C0221B">
            <w:pPr>
              <w:pStyle w:val="278"/>
              <w:adjustRightInd w:val="0"/>
              <w:snapToGrid w:val="0"/>
              <w:spacing w:line="300" w:lineRule="exact"/>
              <w:rPr>
                <w:rFonts w:hint="eastAsia" w:cs="宋体"/>
              </w:rPr>
            </w:pPr>
            <w:r>
              <w:rPr>
                <w:rFonts w:hint="eastAsia" w:cs="宋体"/>
              </w:rPr>
              <w:t>pH、石油类</w:t>
            </w:r>
          </w:p>
        </w:tc>
        <w:tc>
          <w:tcPr>
            <w:tcW w:w="568" w:type="pct"/>
            <w:vAlign w:val="center"/>
          </w:tcPr>
          <w:p w14:paraId="16E952FB">
            <w:pPr>
              <w:pStyle w:val="278"/>
              <w:adjustRightInd w:val="0"/>
              <w:snapToGrid w:val="0"/>
              <w:spacing w:line="300" w:lineRule="exact"/>
              <w:rPr>
                <w:rFonts w:hint="eastAsia" w:cs="宋体"/>
              </w:rPr>
            </w:pPr>
            <w:r>
              <w:rPr>
                <w:rFonts w:hint="eastAsia" w:cs="宋体"/>
              </w:rPr>
              <w:t>1069.9m</w:t>
            </w:r>
            <w:r>
              <w:rPr>
                <w:rFonts w:hint="eastAsia" w:cs="宋体"/>
                <w:vertAlign w:val="superscript"/>
              </w:rPr>
              <w:t>3</w:t>
            </w:r>
            <w:r>
              <w:rPr>
                <w:rFonts w:hint="eastAsia" w:cs="宋体"/>
              </w:rPr>
              <w:t>/a</w:t>
            </w:r>
          </w:p>
        </w:tc>
        <w:tc>
          <w:tcPr>
            <w:tcW w:w="559" w:type="pct"/>
            <w:vAlign w:val="center"/>
          </w:tcPr>
          <w:p w14:paraId="1021339D">
            <w:pPr>
              <w:pStyle w:val="278"/>
              <w:adjustRightInd w:val="0"/>
              <w:snapToGrid w:val="0"/>
              <w:spacing w:line="300" w:lineRule="exact"/>
              <w:rPr>
                <w:rFonts w:hint="eastAsia"/>
              </w:rPr>
            </w:pPr>
            <w:r>
              <w:rPr>
                <w:rFonts w:hint="eastAsia"/>
              </w:rPr>
              <w:t>0</w:t>
            </w:r>
          </w:p>
        </w:tc>
        <w:tc>
          <w:tcPr>
            <w:tcW w:w="1112" w:type="pct"/>
            <w:vMerge w:val="continue"/>
            <w:vAlign w:val="center"/>
          </w:tcPr>
          <w:p w14:paraId="64C5CC00">
            <w:pPr>
              <w:pStyle w:val="278"/>
              <w:adjustRightInd w:val="0"/>
              <w:snapToGrid w:val="0"/>
              <w:spacing w:line="300" w:lineRule="exact"/>
              <w:rPr>
                <w:rFonts w:hint="eastAsia"/>
              </w:rPr>
            </w:pPr>
          </w:p>
        </w:tc>
      </w:tr>
      <w:tr w14:paraId="07A86C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33361C6C">
            <w:pPr>
              <w:pStyle w:val="278"/>
              <w:adjustRightInd w:val="0"/>
              <w:snapToGrid w:val="0"/>
              <w:spacing w:line="300" w:lineRule="exact"/>
              <w:rPr>
                <w:rFonts w:hint="eastAsia"/>
              </w:rPr>
            </w:pPr>
          </w:p>
        </w:tc>
        <w:tc>
          <w:tcPr>
            <w:tcW w:w="1055" w:type="pct"/>
            <w:vAlign w:val="center"/>
          </w:tcPr>
          <w:p w14:paraId="3DED378C">
            <w:pPr>
              <w:pStyle w:val="278"/>
              <w:adjustRightInd w:val="0"/>
              <w:snapToGrid w:val="0"/>
              <w:spacing w:line="300" w:lineRule="exact"/>
              <w:rPr>
                <w:rFonts w:hint="eastAsia"/>
              </w:rPr>
            </w:pPr>
            <w:r>
              <w:rPr>
                <w:rFonts w:hint="eastAsia"/>
              </w:rPr>
              <w:t>井下作业</w:t>
            </w:r>
          </w:p>
        </w:tc>
        <w:tc>
          <w:tcPr>
            <w:tcW w:w="731" w:type="pct"/>
            <w:vAlign w:val="center"/>
          </w:tcPr>
          <w:p w14:paraId="5078C74E">
            <w:pPr>
              <w:pStyle w:val="278"/>
              <w:adjustRightInd w:val="0"/>
              <w:snapToGrid w:val="0"/>
              <w:spacing w:line="300" w:lineRule="exact"/>
              <w:rPr>
                <w:rFonts w:hint="eastAsia"/>
              </w:rPr>
            </w:pPr>
            <w:r>
              <w:rPr>
                <w:rFonts w:hint="eastAsia"/>
              </w:rPr>
              <w:t>废洗井液</w:t>
            </w:r>
          </w:p>
        </w:tc>
        <w:tc>
          <w:tcPr>
            <w:tcW w:w="650" w:type="pct"/>
            <w:vAlign w:val="center"/>
          </w:tcPr>
          <w:p w14:paraId="4482E62F">
            <w:pPr>
              <w:pStyle w:val="278"/>
              <w:adjustRightInd w:val="0"/>
              <w:snapToGrid w:val="0"/>
              <w:spacing w:line="300" w:lineRule="exact"/>
              <w:rPr>
                <w:rFonts w:hint="eastAsia" w:cs="Arial"/>
                <w:kern w:val="2"/>
              </w:rPr>
            </w:pPr>
            <w:r>
              <w:rPr>
                <w:rFonts w:hint="eastAsia" w:cs="Arial"/>
                <w:kern w:val="2"/>
              </w:rPr>
              <w:t>石油类</w:t>
            </w:r>
          </w:p>
        </w:tc>
        <w:tc>
          <w:tcPr>
            <w:tcW w:w="568" w:type="pct"/>
            <w:vAlign w:val="center"/>
          </w:tcPr>
          <w:p w14:paraId="6CC573A9">
            <w:pPr>
              <w:pStyle w:val="278"/>
              <w:adjustRightInd w:val="0"/>
              <w:snapToGrid w:val="0"/>
              <w:spacing w:line="300" w:lineRule="exact"/>
              <w:rPr>
                <w:rFonts w:hint="eastAsia" w:cs="宋体"/>
                <w:lang w:bidi="ar"/>
              </w:rPr>
            </w:pPr>
            <w:r>
              <w:rPr>
                <w:rFonts w:hint="eastAsia" w:cs="宋体"/>
              </w:rPr>
              <w:t>328.77m</w:t>
            </w:r>
            <w:r>
              <w:rPr>
                <w:rFonts w:hint="eastAsia" w:cs="宋体"/>
                <w:vertAlign w:val="superscript"/>
              </w:rPr>
              <w:t>3</w:t>
            </w:r>
            <w:r>
              <w:rPr>
                <w:rFonts w:hint="eastAsia" w:cs="宋体"/>
              </w:rPr>
              <w:t>/a</w:t>
            </w:r>
          </w:p>
        </w:tc>
        <w:tc>
          <w:tcPr>
            <w:tcW w:w="559" w:type="pct"/>
            <w:vAlign w:val="center"/>
          </w:tcPr>
          <w:p w14:paraId="6DF30B62">
            <w:pPr>
              <w:pStyle w:val="278"/>
              <w:adjustRightInd w:val="0"/>
              <w:snapToGrid w:val="0"/>
              <w:spacing w:line="300" w:lineRule="exact"/>
              <w:rPr>
                <w:rFonts w:hint="eastAsia"/>
              </w:rPr>
            </w:pPr>
            <w:r>
              <w:rPr>
                <w:rFonts w:hint="eastAsia"/>
              </w:rPr>
              <w:t>0</w:t>
            </w:r>
          </w:p>
        </w:tc>
        <w:tc>
          <w:tcPr>
            <w:tcW w:w="1112" w:type="pct"/>
            <w:vMerge w:val="continue"/>
            <w:vAlign w:val="center"/>
          </w:tcPr>
          <w:p w14:paraId="2008AB82">
            <w:pPr>
              <w:pStyle w:val="278"/>
              <w:adjustRightInd w:val="0"/>
              <w:snapToGrid w:val="0"/>
              <w:spacing w:line="300" w:lineRule="exact"/>
              <w:rPr>
                <w:rFonts w:hint="eastAsia"/>
              </w:rPr>
            </w:pPr>
          </w:p>
        </w:tc>
      </w:tr>
      <w:tr w14:paraId="6418A0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634E8F4C">
            <w:pPr>
              <w:pStyle w:val="278"/>
              <w:adjustRightInd w:val="0"/>
              <w:snapToGrid w:val="0"/>
              <w:spacing w:line="300" w:lineRule="exact"/>
              <w:rPr>
                <w:rFonts w:hint="eastAsia"/>
              </w:rPr>
            </w:pPr>
          </w:p>
        </w:tc>
        <w:tc>
          <w:tcPr>
            <w:tcW w:w="1055" w:type="pct"/>
            <w:vAlign w:val="center"/>
          </w:tcPr>
          <w:p w14:paraId="57DC3697">
            <w:pPr>
              <w:pStyle w:val="278"/>
              <w:adjustRightInd w:val="0"/>
              <w:snapToGrid w:val="0"/>
              <w:spacing w:line="300" w:lineRule="exact"/>
              <w:rPr>
                <w:rFonts w:hint="eastAsia"/>
              </w:rPr>
            </w:pPr>
            <w:r>
              <w:rPr>
                <w:rFonts w:hint="eastAsia"/>
              </w:rPr>
              <w:t>天然气处理装置</w:t>
            </w:r>
          </w:p>
        </w:tc>
        <w:tc>
          <w:tcPr>
            <w:tcW w:w="731" w:type="pct"/>
            <w:vAlign w:val="center"/>
          </w:tcPr>
          <w:p w14:paraId="362732D8">
            <w:pPr>
              <w:pStyle w:val="278"/>
              <w:adjustRightInd w:val="0"/>
              <w:snapToGrid w:val="0"/>
              <w:spacing w:line="300" w:lineRule="exact"/>
              <w:rPr>
                <w:rFonts w:hint="eastAsia"/>
              </w:rPr>
            </w:pPr>
            <w:r>
              <w:rPr>
                <w:rFonts w:hint="eastAsia"/>
              </w:rPr>
              <w:t>装置排污水</w:t>
            </w:r>
          </w:p>
        </w:tc>
        <w:tc>
          <w:tcPr>
            <w:tcW w:w="650" w:type="pct"/>
            <w:vAlign w:val="center"/>
          </w:tcPr>
          <w:p w14:paraId="18D66934">
            <w:pPr>
              <w:pStyle w:val="278"/>
              <w:adjustRightInd w:val="0"/>
              <w:snapToGrid w:val="0"/>
              <w:spacing w:line="300" w:lineRule="exact"/>
              <w:rPr>
                <w:rFonts w:hint="eastAsia" w:cs="Arial"/>
                <w:kern w:val="2"/>
              </w:rPr>
            </w:pPr>
            <w:r>
              <w:rPr>
                <w:rFonts w:hint="eastAsia" w:cs="Arial"/>
                <w:kern w:val="2"/>
              </w:rPr>
              <w:t>石油类</w:t>
            </w:r>
          </w:p>
        </w:tc>
        <w:tc>
          <w:tcPr>
            <w:tcW w:w="568" w:type="pct"/>
            <w:vAlign w:val="center"/>
          </w:tcPr>
          <w:p w14:paraId="748EB678">
            <w:pPr>
              <w:pStyle w:val="278"/>
              <w:adjustRightInd w:val="0"/>
              <w:snapToGrid w:val="0"/>
              <w:spacing w:line="300" w:lineRule="exact"/>
              <w:rPr>
                <w:rFonts w:hint="eastAsia" w:cs="宋体"/>
              </w:rPr>
            </w:pPr>
            <w:r>
              <w:rPr>
                <w:rFonts w:hint="eastAsia" w:cs="宋体"/>
              </w:rPr>
              <w:t>100m</w:t>
            </w:r>
            <w:r>
              <w:rPr>
                <w:rFonts w:hint="eastAsia" w:cs="宋体"/>
                <w:vertAlign w:val="superscript"/>
              </w:rPr>
              <w:t>3</w:t>
            </w:r>
            <w:r>
              <w:rPr>
                <w:rFonts w:hint="eastAsia" w:cs="宋体"/>
              </w:rPr>
              <w:t>/a</w:t>
            </w:r>
          </w:p>
        </w:tc>
        <w:tc>
          <w:tcPr>
            <w:tcW w:w="559" w:type="pct"/>
            <w:vAlign w:val="center"/>
          </w:tcPr>
          <w:p w14:paraId="21FB1DD8">
            <w:pPr>
              <w:pStyle w:val="278"/>
              <w:adjustRightInd w:val="0"/>
              <w:snapToGrid w:val="0"/>
              <w:spacing w:line="300" w:lineRule="exact"/>
              <w:rPr>
                <w:rFonts w:hint="eastAsia"/>
              </w:rPr>
            </w:pPr>
            <w:r>
              <w:rPr>
                <w:rFonts w:hint="eastAsia"/>
              </w:rPr>
              <w:t>0</w:t>
            </w:r>
          </w:p>
        </w:tc>
        <w:tc>
          <w:tcPr>
            <w:tcW w:w="1112" w:type="pct"/>
            <w:vMerge w:val="continue"/>
            <w:vAlign w:val="center"/>
          </w:tcPr>
          <w:p w14:paraId="39B4B1E0">
            <w:pPr>
              <w:pStyle w:val="278"/>
              <w:adjustRightInd w:val="0"/>
              <w:snapToGrid w:val="0"/>
              <w:spacing w:line="300" w:lineRule="exact"/>
              <w:rPr>
                <w:rFonts w:hint="eastAsia"/>
              </w:rPr>
            </w:pPr>
          </w:p>
        </w:tc>
      </w:tr>
      <w:tr w14:paraId="33EE2D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1FBF716D">
            <w:pPr>
              <w:pStyle w:val="278"/>
              <w:adjustRightInd w:val="0"/>
              <w:snapToGrid w:val="0"/>
              <w:spacing w:line="300" w:lineRule="exact"/>
              <w:rPr>
                <w:rFonts w:hint="eastAsia"/>
              </w:rPr>
            </w:pPr>
          </w:p>
        </w:tc>
        <w:tc>
          <w:tcPr>
            <w:tcW w:w="1055" w:type="pct"/>
            <w:vAlign w:val="center"/>
          </w:tcPr>
          <w:p w14:paraId="0E6F3060">
            <w:pPr>
              <w:pStyle w:val="278"/>
              <w:adjustRightInd w:val="0"/>
              <w:snapToGrid w:val="0"/>
              <w:spacing w:line="300" w:lineRule="exact"/>
              <w:rPr>
                <w:rFonts w:hint="eastAsia"/>
              </w:rPr>
            </w:pPr>
            <w:r>
              <w:rPr>
                <w:rFonts w:hint="eastAsia"/>
              </w:rPr>
              <w:t>生活污水</w:t>
            </w:r>
          </w:p>
        </w:tc>
        <w:tc>
          <w:tcPr>
            <w:tcW w:w="731" w:type="pct"/>
            <w:vAlign w:val="center"/>
          </w:tcPr>
          <w:p w14:paraId="5A9F9B2E">
            <w:pPr>
              <w:pStyle w:val="278"/>
              <w:adjustRightInd w:val="0"/>
              <w:snapToGrid w:val="0"/>
              <w:spacing w:line="300" w:lineRule="exact"/>
              <w:rPr>
                <w:rFonts w:hint="eastAsia"/>
              </w:rPr>
            </w:pPr>
            <w:r>
              <w:rPr>
                <w:rFonts w:hint="eastAsia"/>
              </w:rPr>
              <w:t>生活污水</w:t>
            </w:r>
          </w:p>
        </w:tc>
        <w:tc>
          <w:tcPr>
            <w:tcW w:w="650" w:type="pct"/>
            <w:vAlign w:val="center"/>
          </w:tcPr>
          <w:p w14:paraId="3811186A">
            <w:pPr>
              <w:pStyle w:val="278"/>
              <w:adjustRightInd w:val="0"/>
              <w:snapToGrid w:val="0"/>
              <w:spacing w:line="300" w:lineRule="exact"/>
              <w:rPr>
                <w:rFonts w:hint="eastAsia"/>
              </w:rPr>
            </w:pPr>
            <w:r>
              <w:rPr>
                <w:rFonts w:hint="eastAsia"/>
              </w:rPr>
              <w:t>COD、SS</w:t>
            </w:r>
          </w:p>
        </w:tc>
        <w:tc>
          <w:tcPr>
            <w:tcW w:w="568" w:type="pct"/>
            <w:vAlign w:val="center"/>
          </w:tcPr>
          <w:p w14:paraId="02E27925">
            <w:pPr>
              <w:pStyle w:val="278"/>
              <w:adjustRightInd w:val="0"/>
              <w:snapToGrid w:val="0"/>
              <w:spacing w:line="300" w:lineRule="exact"/>
              <w:rPr>
                <w:rFonts w:hint="eastAsia" w:cs="宋体"/>
              </w:rPr>
            </w:pPr>
            <w:r>
              <w:rPr>
                <w:rFonts w:hint="eastAsia" w:cs="宋体"/>
              </w:rPr>
              <w:t>960.96m</w:t>
            </w:r>
            <w:r>
              <w:rPr>
                <w:rFonts w:hint="eastAsia" w:cs="宋体"/>
                <w:vertAlign w:val="superscript"/>
              </w:rPr>
              <w:t>3</w:t>
            </w:r>
            <w:r>
              <w:rPr>
                <w:rFonts w:hint="eastAsia" w:cs="宋体"/>
              </w:rPr>
              <w:t>/a</w:t>
            </w:r>
          </w:p>
        </w:tc>
        <w:tc>
          <w:tcPr>
            <w:tcW w:w="559" w:type="pct"/>
            <w:vAlign w:val="center"/>
          </w:tcPr>
          <w:p w14:paraId="454E43BA">
            <w:pPr>
              <w:pStyle w:val="278"/>
              <w:adjustRightInd w:val="0"/>
              <w:snapToGrid w:val="0"/>
              <w:spacing w:line="300" w:lineRule="exact"/>
              <w:rPr>
                <w:rFonts w:hint="eastAsia"/>
              </w:rPr>
            </w:pPr>
            <w:r>
              <w:rPr>
                <w:rFonts w:hint="eastAsia"/>
              </w:rPr>
              <w:t>0</w:t>
            </w:r>
          </w:p>
        </w:tc>
        <w:tc>
          <w:tcPr>
            <w:tcW w:w="1112" w:type="pct"/>
            <w:vAlign w:val="center"/>
          </w:tcPr>
          <w:p w14:paraId="668914C1">
            <w:pPr>
              <w:pStyle w:val="278"/>
              <w:adjustRightInd w:val="0"/>
              <w:snapToGrid w:val="0"/>
              <w:spacing w:line="300" w:lineRule="exact"/>
              <w:rPr>
                <w:rFonts w:hint="eastAsia"/>
              </w:rPr>
            </w:pPr>
            <w:r>
              <w:rPr>
                <w:rFonts w:hint="eastAsia"/>
              </w:rPr>
              <w:t>送至克拉玛依市第二污水处理厂处理</w:t>
            </w:r>
          </w:p>
        </w:tc>
      </w:tr>
      <w:tr w14:paraId="5C4377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Align w:val="center"/>
          </w:tcPr>
          <w:p w14:paraId="534D6A45">
            <w:pPr>
              <w:pStyle w:val="278"/>
              <w:adjustRightInd w:val="0"/>
              <w:snapToGrid w:val="0"/>
              <w:spacing w:line="300" w:lineRule="exact"/>
              <w:rPr>
                <w:rFonts w:hint="eastAsia"/>
              </w:rPr>
            </w:pPr>
            <w:r>
              <w:rPr>
                <w:rFonts w:hint="eastAsia"/>
              </w:rPr>
              <w:t>噪声</w:t>
            </w:r>
          </w:p>
        </w:tc>
        <w:tc>
          <w:tcPr>
            <w:tcW w:w="1055" w:type="pct"/>
            <w:vAlign w:val="center"/>
          </w:tcPr>
          <w:p w14:paraId="5BF2BDD8">
            <w:pPr>
              <w:pStyle w:val="278"/>
              <w:adjustRightInd w:val="0"/>
              <w:snapToGrid w:val="0"/>
              <w:spacing w:line="300" w:lineRule="exact"/>
              <w:rPr>
                <w:rFonts w:hint="eastAsia" w:cs="宋体"/>
                <w:kern w:val="2"/>
              </w:rPr>
            </w:pPr>
            <w:r>
              <w:rPr>
                <w:rFonts w:hint="eastAsia"/>
              </w:rPr>
              <w:t>各类机泵及巡检车辆</w:t>
            </w:r>
          </w:p>
        </w:tc>
        <w:tc>
          <w:tcPr>
            <w:tcW w:w="731" w:type="pct"/>
            <w:vAlign w:val="center"/>
          </w:tcPr>
          <w:p w14:paraId="0A69ED13">
            <w:pPr>
              <w:pStyle w:val="278"/>
              <w:adjustRightInd w:val="0"/>
              <w:snapToGrid w:val="0"/>
              <w:spacing w:line="300" w:lineRule="exact"/>
              <w:rPr>
                <w:rFonts w:hint="eastAsia"/>
              </w:rPr>
            </w:pPr>
            <w:r>
              <w:rPr>
                <w:rFonts w:hint="eastAsia"/>
              </w:rPr>
              <w:t>噪声</w:t>
            </w:r>
          </w:p>
        </w:tc>
        <w:tc>
          <w:tcPr>
            <w:tcW w:w="650" w:type="pct"/>
            <w:vAlign w:val="center"/>
          </w:tcPr>
          <w:p w14:paraId="1CB8B112">
            <w:pPr>
              <w:pStyle w:val="278"/>
              <w:adjustRightInd w:val="0"/>
              <w:snapToGrid w:val="0"/>
              <w:spacing w:line="300" w:lineRule="exact"/>
              <w:rPr>
                <w:rFonts w:hint="eastAsia"/>
              </w:rPr>
            </w:pPr>
            <w:r>
              <w:rPr>
                <w:rFonts w:hint="eastAsia"/>
              </w:rPr>
              <w:t>连续等效A声级</w:t>
            </w:r>
          </w:p>
        </w:tc>
        <w:tc>
          <w:tcPr>
            <w:tcW w:w="568" w:type="pct"/>
            <w:vAlign w:val="center"/>
          </w:tcPr>
          <w:p w14:paraId="746DB7BB">
            <w:pPr>
              <w:pStyle w:val="278"/>
              <w:adjustRightInd w:val="0"/>
              <w:snapToGrid w:val="0"/>
              <w:spacing w:line="300" w:lineRule="exact"/>
              <w:rPr>
                <w:rFonts w:hint="eastAsia"/>
              </w:rPr>
            </w:pPr>
            <w:r>
              <w:rPr>
                <w:rFonts w:hint="eastAsia"/>
              </w:rPr>
              <w:t>/</w:t>
            </w:r>
          </w:p>
        </w:tc>
        <w:tc>
          <w:tcPr>
            <w:tcW w:w="559" w:type="pct"/>
            <w:vAlign w:val="center"/>
          </w:tcPr>
          <w:p w14:paraId="302E89FB">
            <w:pPr>
              <w:pStyle w:val="278"/>
              <w:adjustRightInd w:val="0"/>
              <w:snapToGrid w:val="0"/>
              <w:spacing w:line="300" w:lineRule="exact"/>
              <w:rPr>
                <w:rFonts w:hint="eastAsia"/>
              </w:rPr>
            </w:pPr>
            <w:r>
              <w:rPr>
                <w:rFonts w:hint="eastAsia"/>
              </w:rPr>
              <w:t>/</w:t>
            </w:r>
          </w:p>
        </w:tc>
        <w:tc>
          <w:tcPr>
            <w:tcW w:w="1112" w:type="pct"/>
            <w:vAlign w:val="center"/>
          </w:tcPr>
          <w:p w14:paraId="04701E35">
            <w:pPr>
              <w:pStyle w:val="278"/>
              <w:adjustRightInd w:val="0"/>
              <w:snapToGrid w:val="0"/>
              <w:spacing w:line="300" w:lineRule="exact"/>
              <w:rPr>
                <w:rFonts w:hint="eastAsia"/>
              </w:rPr>
            </w:pPr>
            <w:r>
              <w:rPr>
                <w:rFonts w:hint="eastAsia"/>
              </w:rPr>
              <w:t>采用低噪声设备、基础减振</w:t>
            </w:r>
          </w:p>
        </w:tc>
      </w:tr>
      <w:tr w14:paraId="2B994E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restart"/>
            <w:vAlign w:val="center"/>
          </w:tcPr>
          <w:p w14:paraId="23457B1A">
            <w:pPr>
              <w:pStyle w:val="278"/>
              <w:adjustRightInd w:val="0"/>
              <w:snapToGrid w:val="0"/>
              <w:spacing w:line="300" w:lineRule="exact"/>
              <w:rPr>
                <w:rFonts w:hint="eastAsia"/>
              </w:rPr>
            </w:pPr>
            <w:r>
              <w:rPr>
                <w:rFonts w:hint="eastAsia"/>
              </w:rPr>
              <w:t>固体废物</w:t>
            </w:r>
          </w:p>
        </w:tc>
        <w:tc>
          <w:tcPr>
            <w:tcW w:w="1055" w:type="pct"/>
            <w:vAlign w:val="center"/>
          </w:tcPr>
          <w:p w14:paraId="3B906704">
            <w:pPr>
              <w:pStyle w:val="278"/>
              <w:adjustRightInd w:val="0"/>
              <w:snapToGrid w:val="0"/>
              <w:spacing w:line="300" w:lineRule="exact"/>
              <w:rPr>
                <w:rFonts w:hint="eastAsia"/>
              </w:rPr>
            </w:pPr>
            <w:r>
              <w:rPr>
                <w:rFonts w:hint="eastAsia"/>
              </w:rPr>
              <w:t>储油罐</w:t>
            </w:r>
          </w:p>
        </w:tc>
        <w:tc>
          <w:tcPr>
            <w:tcW w:w="731" w:type="pct"/>
            <w:vAlign w:val="center"/>
          </w:tcPr>
          <w:p w14:paraId="2DCCE4BD">
            <w:pPr>
              <w:pStyle w:val="278"/>
              <w:adjustRightInd w:val="0"/>
              <w:snapToGrid w:val="0"/>
              <w:spacing w:line="300" w:lineRule="exact"/>
              <w:rPr>
                <w:rFonts w:hint="eastAsia"/>
              </w:rPr>
            </w:pPr>
            <w:r>
              <w:rPr>
                <w:rFonts w:hint="eastAsia"/>
              </w:rPr>
              <w:t>清罐底泥</w:t>
            </w:r>
          </w:p>
        </w:tc>
        <w:tc>
          <w:tcPr>
            <w:tcW w:w="650" w:type="pct"/>
            <w:vAlign w:val="center"/>
          </w:tcPr>
          <w:p w14:paraId="286FE9CC">
            <w:pPr>
              <w:pStyle w:val="278"/>
              <w:adjustRightInd w:val="0"/>
              <w:snapToGrid w:val="0"/>
              <w:spacing w:line="300" w:lineRule="exact"/>
              <w:rPr>
                <w:rFonts w:hint="eastAsia"/>
              </w:rPr>
            </w:pPr>
            <w:r>
              <w:rPr>
                <w:rFonts w:hint="eastAsia"/>
              </w:rPr>
              <w:t>清罐底泥</w:t>
            </w:r>
          </w:p>
        </w:tc>
        <w:tc>
          <w:tcPr>
            <w:tcW w:w="568" w:type="pct"/>
            <w:vAlign w:val="center"/>
          </w:tcPr>
          <w:p w14:paraId="6869075B">
            <w:pPr>
              <w:pStyle w:val="278"/>
              <w:adjustRightInd w:val="0"/>
              <w:snapToGrid w:val="0"/>
              <w:spacing w:line="300" w:lineRule="exact"/>
              <w:rPr>
                <w:rFonts w:hint="eastAsia"/>
              </w:rPr>
            </w:pPr>
            <w:r>
              <w:rPr>
                <w:rFonts w:hint="eastAsia"/>
              </w:rPr>
              <w:t>361.6t/a</w:t>
            </w:r>
          </w:p>
        </w:tc>
        <w:tc>
          <w:tcPr>
            <w:tcW w:w="559" w:type="pct"/>
            <w:vAlign w:val="center"/>
          </w:tcPr>
          <w:p w14:paraId="204C1C81">
            <w:pPr>
              <w:pStyle w:val="278"/>
              <w:adjustRightInd w:val="0"/>
              <w:snapToGrid w:val="0"/>
              <w:spacing w:line="300" w:lineRule="exact"/>
              <w:rPr>
                <w:rFonts w:hint="eastAsia"/>
              </w:rPr>
            </w:pPr>
            <w:r>
              <w:rPr>
                <w:rFonts w:hint="eastAsia"/>
              </w:rPr>
              <w:t>0</w:t>
            </w:r>
          </w:p>
        </w:tc>
        <w:tc>
          <w:tcPr>
            <w:tcW w:w="1112" w:type="pct"/>
            <w:vMerge w:val="restart"/>
            <w:vAlign w:val="center"/>
          </w:tcPr>
          <w:p w14:paraId="22EE50AA">
            <w:pPr>
              <w:pStyle w:val="278"/>
              <w:adjustRightInd w:val="0"/>
              <w:snapToGrid w:val="0"/>
              <w:spacing w:line="300" w:lineRule="exact"/>
              <w:rPr>
                <w:rFonts w:hint="eastAsia"/>
              </w:rPr>
            </w:pPr>
            <w:r>
              <w:rPr>
                <w:rFonts w:hint="eastAsia"/>
              </w:rPr>
              <w:t>集中收集后交由有相应危险废物处理资质的单位回收处置</w:t>
            </w:r>
          </w:p>
        </w:tc>
      </w:tr>
      <w:tr w14:paraId="7E0A7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33613ADB">
            <w:pPr>
              <w:pStyle w:val="278"/>
              <w:adjustRightInd w:val="0"/>
              <w:snapToGrid w:val="0"/>
              <w:spacing w:line="300" w:lineRule="exact"/>
              <w:rPr>
                <w:rFonts w:hint="eastAsia"/>
              </w:rPr>
            </w:pPr>
          </w:p>
        </w:tc>
        <w:tc>
          <w:tcPr>
            <w:tcW w:w="1055" w:type="pct"/>
            <w:vMerge w:val="restart"/>
            <w:vAlign w:val="center"/>
          </w:tcPr>
          <w:p w14:paraId="341BA5F2">
            <w:pPr>
              <w:pStyle w:val="278"/>
              <w:adjustRightInd w:val="0"/>
              <w:snapToGrid w:val="0"/>
              <w:spacing w:line="300" w:lineRule="exact"/>
              <w:rPr>
                <w:rFonts w:hint="eastAsia"/>
              </w:rPr>
            </w:pPr>
            <w:r>
              <w:rPr>
                <w:rFonts w:hint="eastAsia"/>
              </w:rPr>
              <w:t>CNG橇装天然气处理装置</w:t>
            </w:r>
          </w:p>
        </w:tc>
        <w:tc>
          <w:tcPr>
            <w:tcW w:w="731" w:type="pct"/>
            <w:vAlign w:val="center"/>
          </w:tcPr>
          <w:p w14:paraId="23BA0C35">
            <w:pPr>
              <w:pStyle w:val="278"/>
              <w:adjustRightInd w:val="0"/>
              <w:snapToGrid w:val="0"/>
              <w:spacing w:line="300" w:lineRule="exact"/>
              <w:rPr>
                <w:rFonts w:hint="eastAsia"/>
              </w:rPr>
            </w:pPr>
            <w:r>
              <w:rPr>
                <w:rFonts w:hint="eastAsia"/>
              </w:rPr>
              <w:t>废分子筛</w:t>
            </w:r>
          </w:p>
        </w:tc>
        <w:tc>
          <w:tcPr>
            <w:tcW w:w="650" w:type="pct"/>
            <w:vAlign w:val="center"/>
          </w:tcPr>
          <w:p w14:paraId="3373182F">
            <w:pPr>
              <w:pStyle w:val="278"/>
              <w:adjustRightInd w:val="0"/>
              <w:snapToGrid w:val="0"/>
              <w:spacing w:line="300" w:lineRule="exact"/>
              <w:rPr>
                <w:rFonts w:hint="eastAsia"/>
              </w:rPr>
            </w:pPr>
            <w:r>
              <w:rPr>
                <w:rFonts w:hint="eastAsia"/>
              </w:rPr>
              <w:t>废分子筛</w:t>
            </w:r>
          </w:p>
        </w:tc>
        <w:tc>
          <w:tcPr>
            <w:tcW w:w="568" w:type="pct"/>
            <w:vAlign w:val="center"/>
          </w:tcPr>
          <w:p w14:paraId="61738F20">
            <w:pPr>
              <w:pStyle w:val="278"/>
              <w:adjustRightInd w:val="0"/>
              <w:snapToGrid w:val="0"/>
              <w:spacing w:line="300" w:lineRule="exact"/>
              <w:rPr>
                <w:rFonts w:hint="eastAsia"/>
              </w:rPr>
            </w:pPr>
            <w:r>
              <w:rPr>
                <w:rFonts w:hint="eastAsia"/>
              </w:rPr>
              <w:t>2t/a</w:t>
            </w:r>
          </w:p>
        </w:tc>
        <w:tc>
          <w:tcPr>
            <w:tcW w:w="559" w:type="pct"/>
            <w:vAlign w:val="center"/>
          </w:tcPr>
          <w:p w14:paraId="2946A67A">
            <w:pPr>
              <w:pStyle w:val="278"/>
              <w:adjustRightInd w:val="0"/>
              <w:snapToGrid w:val="0"/>
              <w:spacing w:line="300" w:lineRule="exact"/>
              <w:rPr>
                <w:rFonts w:hint="eastAsia"/>
              </w:rPr>
            </w:pPr>
            <w:r>
              <w:rPr>
                <w:rFonts w:hint="eastAsia"/>
              </w:rPr>
              <w:t>0</w:t>
            </w:r>
          </w:p>
        </w:tc>
        <w:tc>
          <w:tcPr>
            <w:tcW w:w="1112" w:type="pct"/>
            <w:vMerge w:val="continue"/>
            <w:vAlign w:val="center"/>
          </w:tcPr>
          <w:p w14:paraId="166D66B9">
            <w:pPr>
              <w:pStyle w:val="278"/>
              <w:adjustRightInd w:val="0"/>
              <w:snapToGrid w:val="0"/>
              <w:spacing w:line="300" w:lineRule="exact"/>
              <w:rPr>
                <w:rFonts w:hint="eastAsia"/>
              </w:rPr>
            </w:pPr>
          </w:p>
        </w:tc>
      </w:tr>
      <w:tr w14:paraId="393C39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727EC3D7">
            <w:pPr>
              <w:pStyle w:val="278"/>
              <w:adjustRightInd w:val="0"/>
              <w:snapToGrid w:val="0"/>
              <w:spacing w:line="300" w:lineRule="exact"/>
              <w:rPr>
                <w:rFonts w:hint="eastAsia"/>
              </w:rPr>
            </w:pPr>
          </w:p>
        </w:tc>
        <w:tc>
          <w:tcPr>
            <w:tcW w:w="1055" w:type="pct"/>
            <w:vMerge w:val="continue"/>
            <w:vAlign w:val="center"/>
          </w:tcPr>
          <w:p w14:paraId="042BFAEE">
            <w:pPr>
              <w:pStyle w:val="278"/>
              <w:adjustRightInd w:val="0"/>
              <w:snapToGrid w:val="0"/>
              <w:spacing w:line="300" w:lineRule="exact"/>
              <w:rPr>
                <w:rFonts w:hint="eastAsia"/>
              </w:rPr>
            </w:pPr>
          </w:p>
        </w:tc>
        <w:tc>
          <w:tcPr>
            <w:tcW w:w="731" w:type="pct"/>
            <w:vAlign w:val="center"/>
          </w:tcPr>
          <w:p w14:paraId="26463EA0">
            <w:pPr>
              <w:pStyle w:val="278"/>
              <w:adjustRightInd w:val="0"/>
              <w:snapToGrid w:val="0"/>
              <w:spacing w:line="300" w:lineRule="exact"/>
              <w:rPr>
                <w:rFonts w:hint="eastAsia"/>
              </w:rPr>
            </w:pPr>
            <w:r>
              <w:rPr>
                <w:rFonts w:hint="eastAsia"/>
              </w:rPr>
              <w:t>废滤料</w:t>
            </w:r>
          </w:p>
        </w:tc>
        <w:tc>
          <w:tcPr>
            <w:tcW w:w="650" w:type="pct"/>
            <w:vAlign w:val="center"/>
          </w:tcPr>
          <w:p w14:paraId="6FDD4282">
            <w:pPr>
              <w:pStyle w:val="278"/>
              <w:adjustRightInd w:val="0"/>
              <w:snapToGrid w:val="0"/>
              <w:spacing w:line="300" w:lineRule="exact"/>
              <w:rPr>
                <w:rFonts w:hint="eastAsia"/>
              </w:rPr>
            </w:pPr>
            <w:r>
              <w:rPr>
                <w:rFonts w:hint="eastAsia"/>
              </w:rPr>
              <w:t>废滤料</w:t>
            </w:r>
          </w:p>
        </w:tc>
        <w:tc>
          <w:tcPr>
            <w:tcW w:w="568" w:type="pct"/>
            <w:vAlign w:val="center"/>
          </w:tcPr>
          <w:p w14:paraId="164D72E2">
            <w:pPr>
              <w:pStyle w:val="278"/>
              <w:adjustRightInd w:val="0"/>
              <w:snapToGrid w:val="0"/>
              <w:spacing w:line="300" w:lineRule="exact"/>
              <w:rPr>
                <w:rFonts w:hint="eastAsia"/>
              </w:rPr>
            </w:pPr>
            <w:r>
              <w:rPr>
                <w:rFonts w:hint="eastAsia"/>
              </w:rPr>
              <w:t>0.1t/a</w:t>
            </w:r>
          </w:p>
        </w:tc>
        <w:tc>
          <w:tcPr>
            <w:tcW w:w="559" w:type="pct"/>
            <w:vAlign w:val="center"/>
          </w:tcPr>
          <w:p w14:paraId="343D131B">
            <w:pPr>
              <w:pStyle w:val="278"/>
              <w:adjustRightInd w:val="0"/>
              <w:snapToGrid w:val="0"/>
              <w:spacing w:line="300" w:lineRule="exact"/>
              <w:rPr>
                <w:rFonts w:hint="eastAsia"/>
              </w:rPr>
            </w:pPr>
            <w:r>
              <w:rPr>
                <w:rFonts w:hint="eastAsia"/>
              </w:rPr>
              <w:t>0</w:t>
            </w:r>
          </w:p>
        </w:tc>
        <w:tc>
          <w:tcPr>
            <w:tcW w:w="1112" w:type="pct"/>
            <w:vMerge w:val="continue"/>
            <w:vAlign w:val="center"/>
          </w:tcPr>
          <w:p w14:paraId="2612C5D5">
            <w:pPr>
              <w:pStyle w:val="278"/>
              <w:adjustRightInd w:val="0"/>
              <w:snapToGrid w:val="0"/>
              <w:spacing w:line="300" w:lineRule="exact"/>
              <w:rPr>
                <w:rFonts w:hint="eastAsia"/>
              </w:rPr>
            </w:pPr>
          </w:p>
        </w:tc>
      </w:tr>
      <w:tr w14:paraId="49DBF6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56802529">
            <w:pPr>
              <w:pStyle w:val="278"/>
              <w:adjustRightInd w:val="0"/>
              <w:snapToGrid w:val="0"/>
              <w:spacing w:line="300" w:lineRule="exact"/>
              <w:rPr>
                <w:rFonts w:hint="eastAsia"/>
              </w:rPr>
            </w:pPr>
          </w:p>
        </w:tc>
        <w:tc>
          <w:tcPr>
            <w:tcW w:w="1055" w:type="pct"/>
            <w:vAlign w:val="center"/>
          </w:tcPr>
          <w:p w14:paraId="0D1E6865">
            <w:pPr>
              <w:pStyle w:val="278"/>
              <w:adjustRightInd w:val="0"/>
              <w:snapToGrid w:val="0"/>
              <w:spacing w:line="300" w:lineRule="exact"/>
              <w:rPr>
                <w:rFonts w:hint="eastAsia"/>
              </w:rPr>
            </w:pPr>
            <w:r>
              <w:rPr>
                <w:rFonts w:hint="eastAsia"/>
              </w:rPr>
              <w:t>设备维修</w:t>
            </w:r>
          </w:p>
        </w:tc>
        <w:tc>
          <w:tcPr>
            <w:tcW w:w="731" w:type="pct"/>
            <w:vAlign w:val="center"/>
          </w:tcPr>
          <w:p w14:paraId="62979DA4">
            <w:pPr>
              <w:pStyle w:val="278"/>
              <w:adjustRightInd w:val="0"/>
              <w:snapToGrid w:val="0"/>
              <w:spacing w:line="300" w:lineRule="exact"/>
              <w:rPr>
                <w:rFonts w:hint="eastAsia"/>
              </w:rPr>
            </w:pPr>
            <w:r>
              <w:rPr>
                <w:rFonts w:hint="eastAsia"/>
              </w:rPr>
              <w:t>废机油</w:t>
            </w:r>
          </w:p>
        </w:tc>
        <w:tc>
          <w:tcPr>
            <w:tcW w:w="650" w:type="pct"/>
            <w:vAlign w:val="center"/>
          </w:tcPr>
          <w:p w14:paraId="6D878A32">
            <w:pPr>
              <w:pStyle w:val="278"/>
              <w:adjustRightInd w:val="0"/>
              <w:snapToGrid w:val="0"/>
              <w:spacing w:line="300" w:lineRule="exact"/>
              <w:rPr>
                <w:rFonts w:hint="eastAsia"/>
              </w:rPr>
            </w:pPr>
            <w:r>
              <w:rPr>
                <w:rFonts w:hint="eastAsia"/>
              </w:rPr>
              <w:t>废机油</w:t>
            </w:r>
          </w:p>
        </w:tc>
        <w:tc>
          <w:tcPr>
            <w:tcW w:w="568" w:type="pct"/>
            <w:vAlign w:val="center"/>
          </w:tcPr>
          <w:p w14:paraId="03CD9668">
            <w:pPr>
              <w:pStyle w:val="278"/>
              <w:adjustRightInd w:val="0"/>
              <w:snapToGrid w:val="0"/>
              <w:spacing w:line="300" w:lineRule="exact"/>
              <w:rPr>
                <w:rFonts w:hint="eastAsia"/>
              </w:rPr>
            </w:pPr>
            <w:r>
              <w:rPr>
                <w:rFonts w:hint="eastAsia"/>
              </w:rPr>
              <w:t>0.65t/a</w:t>
            </w:r>
          </w:p>
        </w:tc>
        <w:tc>
          <w:tcPr>
            <w:tcW w:w="559" w:type="pct"/>
            <w:vAlign w:val="center"/>
          </w:tcPr>
          <w:p w14:paraId="010FB92D">
            <w:pPr>
              <w:pStyle w:val="278"/>
              <w:adjustRightInd w:val="0"/>
              <w:snapToGrid w:val="0"/>
              <w:spacing w:line="300" w:lineRule="exact"/>
              <w:rPr>
                <w:rFonts w:hint="eastAsia"/>
              </w:rPr>
            </w:pPr>
            <w:r>
              <w:rPr>
                <w:rFonts w:hint="eastAsia"/>
              </w:rPr>
              <w:t>0</w:t>
            </w:r>
          </w:p>
        </w:tc>
        <w:tc>
          <w:tcPr>
            <w:tcW w:w="1112" w:type="pct"/>
            <w:vMerge w:val="continue"/>
            <w:vAlign w:val="center"/>
          </w:tcPr>
          <w:p w14:paraId="533F98F6">
            <w:pPr>
              <w:pStyle w:val="278"/>
              <w:adjustRightInd w:val="0"/>
              <w:snapToGrid w:val="0"/>
              <w:spacing w:line="300" w:lineRule="exact"/>
              <w:rPr>
                <w:rFonts w:hint="eastAsia"/>
              </w:rPr>
            </w:pPr>
          </w:p>
        </w:tc>
      </w:tr>
      <w:tr w14:paraId="5618A6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1682D53C">
            <w:pPr>
              <w:pStyle w:val="278"/>
              <w:adjustRightInd w:val="0"/>
              <w:snapToGrid w:val="0"/>
              <w:spacing w:line="300" w:lineRule="exact"/>
              <w:rPr>
                <w:rFonts w:hint="eastAsia"/>
              </w:rPr>
            </w:pPr>
          </w:p>
        </w:tc>
        <w:tc>
          <w:tcPr>
            <w:tcW w:w="1055" w:type="pct"/>
            <w:vAlign w:val="center"/>
          </w:tcPr>
          <w:p w14:paraId="343B2C6C">
            <w:pPr>
              <w:pStyle w:val="278"/>
              <w:adjustRightInd w:val="0"/>
              <w:snapToGrid w:val="0"/>
              <w:spacing w:line="300" w:lineRule="exact"/>
              <w:rPr>
                <w:rFonts w:hint="eastAsia"/>
              </w:rPr>
            </w:pPr>
            <w:r>
              <w:rPr>
                <w:rFonts w:hint="eastAsia"/>
              </w:rPr>
              <w:t>设备维修</w:t>
            </w:r>
          </w:p>
        </w:tc>
        <w:tc>
          <w:tcPr>
            <w:tcW w:w="731" w:type="pct"/>
            <w:vAlign w:val="center"/>
          </w:tcPr>
          <w:p w14:paraId="5D240BF7">
            <w:pPr>
              <w:pStyle w:val="278"/>
              <w:adjustRightInd w:val="0"/>
              <w:snapToGrid w:val="0"/>
              <w:spacing w:line="300" w:lineRule="exact"/>
              <w:rPr>
                <w:rFonts w:hint="eastAsia"/>
              </w:rPr>
            </w:pPr>
            <w:r>
              <w:rPr>
                <w:rFonts w:hint="eastAsia"/>
              </w:rPr>
              <w:t>废油桶</w:t>
            </w:r>
          </w:p>
        </w:tc>
        <w:tc>
          <w:tcPr>
            <w:tcW w:w="650" w:type="pct"/>
            <w:vAlign w:val="center"/>
          </w:tcPr>
          <w:p w14:paraId="4AEBEFAD">
            <w:pPr>
              <w:pStyle w:val="278"/>
              <w:adjustRightInd w:val="0"/>
              <w:snapToGrid w:val="0"/>
              <w:spacing w:line="300" w:lineRule="exact"/>
              <w:rPr>
                <w:rFonts w:hint="eastAsia"/>
              </w:rPr>
            </w:pPr>
            <w:r>
              <w:rPr>
                <w:rFonts w:hint="eastAsia"/>
              </w:rPr>
              <w:t>废油桶</w:t>
            </w:r>
          </w:p>
        </w:tc>
        <w:tc>
          <w:tcPr>
            <w:tcW w:w="568" w:type="pct"/>
            <w:vAlign w:val="center"/>
          </w:tcPr>
          <w:p w14:paraId="58569DBB">
            <w:pPr>
              <w:pStyle w:val="278"/>
              <w:adjustRightInd w:val="0"/>
              <w:snapToGrid w:val="0"/>
              <w:spacing w:line="300" w:lineRule="exact"/>
              <w:rPr>
                <w:rFonts w:hint="eastAsia"/>
              </w:rPr>
            </w:pPr>
            <w:r>
              <w:rPr>
                <w:rFonts w:hint="eastAsia"/>
              </w:rPr>
              <w:t>0.13t/a</w:t>
            </w:r>
          </w:p>
        </w:tc>
        <w:tc>
          <w:tcPr>
            <w:tcW w:w="559" w:type="pct"/>
            <w:vAlign w:val="center"/>
          </w:tcPr>
          <w:p w14:paraId="0DEDFFA1">
            <w:pPr>
              <w:pStyle w:val="278"/>
              <w:adjustRightInd w:val="0"/>
              <w:snapToGrid w:val="0"/>
              <w:spacing w:line="300" w:lineRule="exact"/>
              <w:rPr>
                <w:rFonts w:hint="eastAsia"/>
              </w:rPr>
            </w:pPr>
            <w:r>
              <w:rPr>
                <w:rFonts w:hint="eastAsia"/>
              </w:rPr>
              <w:t>0</w:t>
            </w:r>
          </w:p>
        </w:tc>
        <w:tc>
          <w:tcPr>
            <w:tcW w:w="1112" w:type="pct"/>
            <w:vMerge w:val="continue"/>
            <w:vAlign w:val="center"/>
          </w:tcPr>
          <w:p w14:paraId="7E747E27">
            <w:pPr>
              <w:pStyle w:val="278"/>
              <w:adjustRightInd w:val="0"/>
              <w:snapToGrid w:val="0"/>
              <w:spacing w:line="300" w:lineRule="exact"/>
              <w:rPr>
                <w:rFonts w:hint="eastAsia"/>
              </w:rPr>
            </w:pPr>
          </w:p>
        </w:tc>
      </w:tr>
      <w:tr w14:paraId="710DDA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0ACB0577">
            <w:pPr>
              <w:pStyle w:val="278"/>
              <w:adjustRightInd w:val="0"/>
              <w:snapToGrid w:val="0"/>
              <w:spacing w:line="300" w:lineRule="exact"/>
              <w:rPr>
                <w:rFonts w:hint="eastAsia"/>
              </w:rPr>
            </w:pPr>
          </w:p>
        </w:tc>
        <w:tc>
          <w:tcPr>
            <w:tcW w:w="1055" w:type="pct"/>
            <w:vAlign w:val="center"/>
          </w:tcPr>
          <w:p w14:paraId="299D59A2">
            <w:pPr>
              <w:pStyle w:val="278"/>
              <w:adjustRightInd w:val="0"/>
              <w:snapToGrid w:val="0"/>
              <w:spacing w:line="300" w:lineRule="exact"/>
              <w:rPr>
                <w:rFonts w:hint="eastAsia"/>
              </w:rPr>
            </w:pPr>
            <w:r>
              <w:rPr>
                <w:rFonts w:hint="eastAsia"/>
              </w:rPr>
              <w:t>井下作业</w:t>
            </w:r>
          </w:p>
        </w:tc>
        <w:tc>
          <w:tcPr>
            <w:tcW w:w="731" w:type="pct"/>
            <w:vAlign w:val="center"/>
          </w:tcPr>
          <w:p w14:paraId="1484668F">
            <w:pPr>
              <w:pStyle w:val="278"/>
              <w:adjustRightInd w:val="0"/>
              <w:snapToGrid w:val="0"/>
              <w:spacing w:line="300" w:lineRule="exact"/>
              <w:rPr>
                <w:rFonts w:hint="eastAsia"/>
              </w:rPr>
            </w:pPr>
            <w:r>
              <w:rPr>
                <w:rFonts w:hint="eastAsia"/>
              </w:rPr>
              <w:t>沾油废物</w:t>
            </w:r>
          </w:p>
        </w:tc>
        <w:tc>
          <w:tcPr>
            <w:tcW w:w="650" w:type="pct"/>
            <w:vAlign w:val="center"/>
          </w:tcPr>
          <w:p w14:paraId="365F3319">
            <w:pPr>
              <w:pStyle w:val="278"/>
              <w:adjustRightInd w:val="0"/>
              <w:snapToGrid w:val="0"/>
              <w:spacing w:line="300" w:lineRule="exact"/>
              <w:rPr>
                <w:rFonts w:hint="eastAsia"/>
              </w:rPr>
            </w:pPr>
            <w:r>
              <w:rPr>
                <w:rFonts w:hint="eastAsia"/>
              </w:rPr>
              <w:t>沾油废物</w:t>
            </w:r>
          </w:p>
        </w:tc>
        <w:tc>
          <w:tcPr>
            <w:tcW w:w="568" w:type="pct"/>
            <w:vAlign w:val="center"/>
          </w:tcPr>
          <w:p w14:paraId="7D3813EE">
            <w:pPr>
              <w:pStyle w:val="278"/>
              <w:adjustRightInd w:val="0"/>
              <w:snapToGrid w:val="0"/>
              <w:spacing w:line="300" w:lineRule="exact"/>
              <w:rPr>
                <w:rFonts w:hint="eastAsia"/>
              </w:rPr>
            </w:pPr>
            <w:r>
              <w:rPr>
                <w:rFonts w:hint="eastAsia"/>
              </w:rPr>
              <w:t>0.91t/a</w:t>
            </w:r>
          </w:p>
        </w:tc>
        <w:tc>
          <w:tcPr>
            <w:tcW w:w="559" w:type="pct"/>
            <w:vAlign w:val="center"/>
          </w:tcPr>
          <w:p w14:paraId="6B618719">
            <w:pPr>
              <w:pStyle w:val="278"/>
              <w:adjustRightInd w:val="0"/>
              <w:snapToGrid w:val="0"/>
              <w:spacing w:line="300" w:lineRule="exact"/>
              <w:rPr>
                <w:rFonts w:hint="eastAsia"/>
              </w:rPr>
            </w:pPr>
            <w:r>
              <w:rPr>
                <w:rFonts w:hint="eastAsia"/>
              </w:rPr>
              <w:t>0</w:t>
            </w:r>
          </w:p>
        </w:tc>
        <w:tc>
          <w:tcPr>
            <w:tcW w:w="1112" w:type="pct"/>
            <w:vMerge w:val="continue"/>
            <w:vAlign w:val="center"/>
          </w:tcPr>
          <w:p w14:paraId="1788AAD1">
            <w:pPr>
              <w:pStyle w:val="278"/>
              <w:adjustRightInd w:val="0"/>
              <w:snapToGrid w:val="0"/>
              <w:spacing w:line="300" w:lineRule="exact"/>
              <w:rPr>
                <w:rFonts w:hint="eastAsia"/>
              </w:rPr>
            </w:pPr>
          </w:p>
        </w:tc>
      </w:tr>
      <w:tr w14:paraId="46D260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3B876AFC">
            <w:pPr>
              <w:pStyle w:val="278"/>
              <w:adjustRightInd w:val="0"/>
              <w:snapToGrid w:val="0"/>
              <w:spacing w:line="300" w:lineRule="exact"/>
              <w:rPr>
                <w:rFonts w:hint="eastAsia"/>
              </w:rPr>
            </w:pPr>
          </w:p>
        </w:tc>
        <w:tc>
          <w:tcPr>
            <w:tcW w:w="1055" w:type="pct"/>
            <w:vAlign w:val="center"/>
          </w:tcPr>
          <w:p w14:paraId="55200BE7">
            <w:pPr>
              <w:pStyle w:val="278"/>
              <w:adjustRightInd w:val="0"/>
              <w:snapToGrid w:val="0"/>
              <w:spacing w:line="300" w:lineRule="exact"/>
              <w:rPr>
                <w:rFonts w:hint="eastAsia"/>
              </w:rPr>
            </w:pPr>
            <w:r>
              <w:rPr>
                <w:rFonts w:hint="eastAsia"/>
              </w:rPr>
              <w:t>设备维修</w:t>
            </w:r>
          </w:p>
        </w:tc>
        <w:tc>
          <w:tcPr>
            <w:tcW w:w="731" w:type="pct"/>
          </w:tcPr>
          <w:p w14:paraId="49758C43">
            <w:pPr>
              <w:pStyle w:val="278"/>
              <w:adjustRightInd w:val="0"/>
              <w:snapToGrid w:val="0"/>
              <w:spacing w:line="300" w:lineRule="exact"/>
              <w:rPr>
                <w:rFonts w:hint="eastAsia" w:cs="宋体"/>
                <w:kern w:val="2"/>
                <w:szCs w:val="24"/>
                <w:lang w:val="zh-CN"/>
              </w:rPr>
            </w:pPr>
            <w:r>
              <w:rPr>
                <w:rFonts w:hint="eastAsia" w:cs="宋体"/>
                <w:kern w:val="2"/>
                <w:szCs w:val="24"/>
                <w:lang w:val="zh-CN"/>
              </w:rPr>
              <w:t>废含油抹布及劳保用品</w:t>
            </w:r>
          </w:p>
        </w:tc>
        <w:tc>
          <w:tcPr>
            <w:tcW w:w="650" w:type="pct"/>
          </w:tcPr>
          <w:p w14:paraId="3D92BD08">
            <w:pPr>
              <w:pStyle w:val="278"/>
              <w:adjustRightInd w:val="0"/>
              <w:snapToGrid w:val="0"/>
              <w:spacing w:line="300" w:lineRule="exact"/>
              <w:rPr>
                <w:rFonts w:hint="eastAsia" w:cs="宋体"/>
                <w:kern w:val="2"/>
                <w:szCs w:val="24"/>
                <w:lang w:val="zh-CN"/>
              </w:rPr>
            </w:pPr>
            <w:r>
              <w:rPr>
                <w:rFonts w:hint="eastAsia" w:cs="宋体"/>
                <w:kern w:val="2"/>
                <w:szCs w:val="24"/>
                <w:lang w:val="zh-CN"/>
              </w:rPr>
              <w:t>废含油抹布及劳保用品</w:t>
            </w:r>
          </w:p>
        </w:tc>
        <w:tc>
          <w:tcPr>
            <w:tcW w:w="568" w:type="pct"/>
            <w:vAlign w:val="center"/>
          </w:tcPr>
          <w:p w14:paraId="416ABBD1">
            <w:pPr>
              <w:pStyle w:val="278"/>
              <w:adjustRightInd w:val="0"/>
              <w:snapToGrid w:val="0"/>
              <w:spacing w:line="300" w:lineRule="exact"/>
              <w:rPr>
                <w:rFonts w:hint="eastAsia"/>
              </w:rPr>
            </w:pPr>
            <w:r>
              <w:rPr>
                <w:rFonts w:hint="eastAsia"/>
              </w:rPr>
              <w:t>0.26t/a</w:t>
            </w:r>
          </w:p>
        </w:tc>
        <w:tc>
          <w:tcPr>
            <w:tcW w:w="559" w:type="pct"/>
            <w:vAlign w:val="center"/>
          </w:tcPr>
          <w:p w14:paraId="36B40796">
            <w:pPr>
              <w:pStyle w:val="278"/>
              <w:adjustRightInd w:val="0"/>
              <w:snapToGrid w:val="0"/>
              <w:spacing w:line="300" w:lineRule="exact"/>
              <w:rPr>
                <w:rFonts w:hint="eastAsia"/>
              </w:rPr>
            </w:pPr>
            <w:r>
              <w:rPr>
                <w:rFonts w:hint="eastAsia"/>
              </w:rPr>
              <w:t>0</w:t>
            </w:r>
          </w:p>
        </w:tc>
        <w:tc>
          <w:tcPr>
            <w:tcW w:w="1112" w:type="pct"/>
            <w:vMerge w:val="restart"/>
            <w:vAlign w:val="center"/>
          </w:tcPr>
          <w:p w14:paraId="3393C3FC">
            <w:pPr>
              <w:pStyle w:val="278"/>
              <w:adjustRightInd w:val="0"/>
              <w:snapToGrid w:val="0"/>
              <w:spacing w:line="300" w:lineRule="exact"/>
              <w:rPr>
                <w:rFonts w:hint="eastAsia"/>
              </w:rPr>
            </w:pPr>
            <w:r>
              <w:rPr>
                <w:rFonts w:hint="eastAsia"/>
              </w:rPr>
              <w:t>送至克拉玛依市生活垃圾填埋场</w:t>
            </w:r>
          </w:p>
        </w:tc>
      </w:tr>
      <w:tr w14:paraId="0EF14F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25" w:type="pct"/>
            <w:vMerge w:val="continue"/>
            <w:vAlign w:val="center"/>
          </w:tcPr>
          <w:p w14:paraId="0FD6AD86">
            <w:pPr>
              <w:pStyle w:val="278"/>
              <w:adjustRightInd w:val="0"/>
              <w:snapToGrid w:val="0"/>
              <w:spacing w:line="300" w:lineRule="exact"/>
              <w:rPr>
                <w:rFonts w:hint="eastAsia"/>
              </w:rPr>
            </w:pPr>
          </w:p>
        </w:tc>
        <w:tc>
          <w:tcPr>
            <w:tcW w:w="1055" w:type="pct"/>
            <w:vAlign w:val="center"/>
          </w:tcPr>
          <w:p w14:paraId="39CBA640">
            <w:pPr>
              <w:pStyle w:val="278"/>
              <w:adjustRightInd w:val="0"/>
              <w:snapToGrid w:val="0"/>
              <w:spacing w:line="300" w:lineRule="exact"/>
              <w:rPr>
                <w:rFonts w:hint="eastAsia"/>
              </w:rPr>
            </w:pPr>
            <w:r>
              <w:rPr>
                <w:rFonts w:hint="eastAsia"/>
              </w:rPr>
              <w:t>生活垃圾</w:t>
            </w:r>
          </w:p>
        </w:tc>
        <w:tc>
          <w:tcPr>
            <w:tcW w:w="731" w:type="pct"/>
            <w:vAlign w:val="center"/>
          </w:tcPr>
          <w:p w14:paraId="54B5C468">
            <w:pPr>
              <w:pStyle w:val="278"/>
              <w:adjustRightInd w:val="0"/>
              <w:snapToGrid w:val="0"/>
              <w:spacing w:line="300" w:lineRule="exact"/>
              <w:rPr>
                <w:rFonts w:hint="eastAsia"/>
              </w:rPr>
            </w:pPr>
            <w:r>
              <w:rPr>
                <w:rFonts w:hint="eastAsia"/>
              </w:rPr>
              <w:t>生活垃圾</w:t>
            </w:r>
          </w:p>
        </w:tc>
        <w:tc>
          <w:tcPr>
            <w:tcW w:w="650" w:type="pct"/>
            <w:vAlign w:val="center"/>
          </w:tcPr>
          <w:p w14:paraId="5C3CBDD8">
            <w:pPr>
              <w:pStyle w:val="278"/>
              <w:adjustRightInd w:val="0"/>
              <w:snapToGrid w:val="0"/>
              <w:spacing w:line="300" w:lineRule="exact"/>
              <w:rPr>
                <w:rFonts w:hint="eastAsia"/>
              </w:rPr>
            </w:pPr>
            <w:r>
              <w:rPr>
                <w:rFonts w:hint="eastAsia"/>
              </w:rPr>
              <w:t>生活垃圾</w:t>
            </w:r>
          </w:p>
        </w:tc>
        <w:tc>
          <w:tcPr>
            <w:tcW w:w="568" w:type="pct"/>
            <w:vAlign w:val="center"/>
          </w:tcPr>
          <w:p w14:paraId="214BEF2C">
            <w:pPr>
              <w:pStyle w:val="278"/>
              <w:adjustRightInd w:val="0"/>
              <w:snapToGrid w:val="0"/>
              <w:spacing w:line="300" w:lineRule="exact"/>
              <w:rPr>
                <w:rFonts w:hint="eastAsia"/>
              </w:rPr>
            </w:pPr>
            <w:r>
              <w:rPr>
                <w:rFonts w:hint="eastAsia"/>
              </w:rPr>
              <w:t>48.1t/a</w:t>
            </w:r>
          </w:p>
        </w:tc>
        <w:tc>
          <w:tcPr>
            <w:tcW w:w="559" w:type="pct"/>
            <w:vAlign w:val="center"/>
          </w:tcPr>
          <w:p w14:paraId="79232D71">
            <w:pPr>
              <w:pStyle w:val="278"/>
              <w:adjustRightInd w:val="0"/>
              <w:snapToGrid w:val="0"/>
              <w:spacing w:line="300" w:lineRule="exact"/>
              <w:rPr>
                <w:rFonts w:hint="eastAsia"/>
              </w:rPr>
            </w:pPr>
            <w:r>
              <w:rPr>
                <w:rFonts w:hint="eastAsia"/>
              </w:rPr>
              <w:t>0</w:t>
            </w:r>
          </w:p>
        </w:tc>
        <w:tc>
          <w:tcPr>
            <w:tcW w:w="1112" w:type="pct"/>
            <w:vMerge w:val="continue"/>
            <w:vAlign w:val="center"/>
          </w:tcPr>
          <w:p w14:paraId="55934CAC">
            <w:pPr>
              <w:pStyle w:val="278"/>
              <w:adjustRightInd w:val="0"/>
              <w:snapToGrid w:val="0"/>
              <w:spacing w:line="300" w:lineRule="exact"/>
              <w:rPr>
                <w:rFonts w:hint="eastAsia"/>
              </w:rPr>
            </w:pPr>
          </w:p>
        </w:tc>
      </w:tr>
      <w:bookmarkEnd w:id="303"/>
      <w:bookmarkEnd w:id="304"/>
      <w:bookmarkEnd w:id="305"/>
      <w:bookmarkEnd w:id="341"/>
      <w:bookmarkEnd w:id="342"/>
      <w:bookmarkEnd w:id="343"/>
      <w:bookmarkEnd w:id="346"/>
      <w:bookmarkEnd w:id="347"/>
    </w:tbl>
    <w:p w14:paraId="5A8F6C33">
      <w:pPr>
        <w:pStyle w:val="4"/>
        <w:rPr>
          <w:rFonts w:hint="eastAsia"/>
        </w:rPr>
      </w:pPr>
      <w:bookmarkStart w:id="348" w:name="_Hlk17367467"/>
      <w:bookmarkStart w:id="349" w:name="_Toc475624471"/>
      <w:r>
        <w:rPr>
          <w:rFonts w:hint="eastAsia"/>
        </w:rPr>
        <w:t>退役期污染源分析</w:t>
      </w:r>
    </w:p>
    <w:p w14:paraId="4B36BC9D">
      <w:pPr>
        <w:pStyle w:val="117"/>
        <w:ind w:firstLine="480"/>
        <w:rPr>
          <w:rFonts w:hint="eastAsia"/>
        </w:rPr>
      </w:pPr>
      <w:bookmarkStart w:id="350" w:name="_Hlk165554588"/>
      <w:r>
        <w:rPr>
          <w:rFonts w:hint="eastAsia"/>
        </w:rPr>
        <w:t>退役期拆除的设备和管线回收利用，施工过程中会产生少量的扬尘、废弃管线、清扫废水、建筑垃圾等。</w:t>
      </w:r>
    </w:p>
    <w:bookmarkEnd w:id="301"/>
    <w:bookmarkEnd w:id="350"/>
    <w:p w14:paraId="0DEEB5F2">
      <w:pPr>
        <w:pStyle w:val="4"/>
        <w:rPr>
          <w:rFonts w:hint="eastAsia"/>
        </w:rPr>
      </w:pPr>
      <w:bookmarkStart w:id="351" w:name="_Hlk92205310"/>
      <w:r>
        <w:rPr>
          <w:rFonts w:hint="eastAsia"/>
        </w:rPr>
        <w:t>事故状态环境影响分析</w:t>
      </w:r>
    </w:p>
    <w:bookmarkEnd w:id="351"/>
    <w:p w14:paraId="19C6AF67">
      <w:pPr>
        <w:pStyle w:val="117"/>
        <w:spacing w:line="480" w:lineRule="exact"/>
        <w:ind w:firstLine="480"/>
        <w:rPr>
          <w:rFonts w:hint="eastAsia"/>
        </w:rPr>
      </w:pPr>
      <w:r>
        <w:rPr>
          <w:rFonts w:hint="eastAsia"/>
        </w:rPr>
        <w:t>本项目可能出现的事故主要有井喷、井漏、管线泄漏事故。</w:t>
      </w:r>
    </w:p>
    <w:p w14:paraId="7643B584">
      <w:pPr>
        <w:pStyle w:val="117"/>
        <w:spacing w:line="480" w:lineRule="exact"/>
        <w:ind w:firstLine="480"/>
        <w:rPr>
          <w:rFonts w:hint="eastAsia"/>
        </w:rPr>
      </w:pPr>
      <w:r>
        <w:rPr>
          <w:rFonts w:hint="eastAsia"/>
        </w:rPr>
        <w:t>（1）井喷事故</w:t>
      </w:r>
    </w:p>
    <w:p w14:paraId="1E978483">
      <w:pPr>
        <w:pStyle w:val="117"/>
        <w:spacing w:line="480" w:lineRule="exact"/>
        <w:ind w:firstLine="476"/>
        <w:rPr>
          <w:rFonts w:hint="eastAsia"/>
          <w:spacing w:val="-2"/>
        </w:rPr>
      </w:pPr>
      <w:r>
        <w:rPr>
          <w:rFonts w:hint="eastAsia"/>
          <w:spacing w:val="-2"/>
        </w:rPr>
        <w:t>井喷主要是在井下作业过程中发生的事故。本项目在井下作业过程中由于地层压力不稳、封井不严或者井控设备失灵，均可能发生井喷事故。发生井喷事故时，天然气、采出水和凝析油一同冲出井口，很容易发生爆炸和火灾事故。事故状态下天然气通过放喷管线引至放喷箱中燃烧放空</w:t>
      </w:r>
      <w:bookmarkStart w:id="352" w:name="_Hlk86965887"/>
      <w:r>
        <w:rPr>
          <w:rFonts w:hint="eastAsia"/>
          <w:spacing w:val="-2"/>
        </w:rPr>
        <w:t xml:space="preserve">。 </w:t>
      </w:r>
    </w:p>
    <w:bookmarkEnd w:id="352"/>
    <w:p w14:paraId="35C35D4C">
      <w:pPr>
        <w:pStyle w:val="117"/>
        <w:ind w:firstLine="480"/>
        <w:rPr>
          <w:rFonts w:hint="eastAsia"/>
        </w:rPr>
      </w:pPr>
      <w:r>
        <w:rPr>
          <w:rFonts w:hint="eastAsia"/>
        </w:rPr>
        <w:t>（2）井漏事故</w:t>
      </w:r>
    </w:p>
    <w:p w14:paraId="22DEFFEF">
      <w:pPr>
        <w:pStyle w:val="117"/>
        <w:ind w:firstLine="480"/>
        <w:rPr>
          <w:rFonts w:hint="eastAsia"/>
        </w:rPr>
      </w:pPr>
      <w:r>
        <w:rPr>
          <w:rFonts w:hint="eastAsia"/>
        </w:rPr>
        <w:t>井漏事故一般发生在井下作业修井过程中，通常是由于套管破损或者固井质量不好，导致修井液漏入地层。漏层的类型、井漏的严重程度，因漏失层位各不相同，变化很大，一旦发生井漏，使大量修井液漏失，除造成经济损失外，还可能对地下含水层造成一定的污染和危害。</w:t>
      </w:r>
    </w:p>
    <w:p w14:paraId="600D26B3">
      <w:pPr>
        <w:pStyle w:val="117"/>
        <w:ind w:firstLine="480"/>
        <w:rPr>
          <w:rFonts w:hint="eastAsia"/>
        </w:rPr>
      </w:pPr>
      <w:bookmarkStart w:id="353" w:name="_Hlk86975819"/>
      <w:r>
        <w:rPr>
          <w:rFonts w:hint="eastAsia"/>
        </w:rPr>
        <w:t>（</w:t>
      </w:r>
      <w:r>
        <w:t>3</w:t>
      </w:r>
      <w:r>
        <w:rPr>
          <w:rFonts w:hint="eastAsia"/>
        </w:rPr>
        <w:t>）非正常工况污染物核算</w:t>
      </w:r>
    </w:p>
    <w:p w14:paraId="739287AD">
      <w:pPr>
        <w:pStyle w:val="117"/>
        <w:spacing w:line="480" w:lineRule="exact"/>
        <w:ind w:firstLine="476"/>
        <w:rPr>
          <w:rFonts w:hint="eastAsia"/>
          <w:bCs/>
        </w:rPr>
      </w:pPr>
      <w:bookmarkStart w:id="354" w:name="_Hlk205825679"/>
      <w:r>
        <w:rPr>
          <w:rFonts w:hint="eastAsia"/>
          <w:spacing w:val="-2"/>
        </w:rPr>
        <w:t>非正常工况主要为采气井场设备检维修，检维修时产生的天然气送至放喷箱燃烧放空。根据设计方案可知，</w:t>
      </w:r>
      <w:bookmarkStart w:id="355" w:name="OLE_LINK82"/>
      <w:r>
        <w:rPr>
          <w:rFonts w:hint="eastAsia"/>
          <w:spacing w:val="-2"/>
        </w:rPr>
        <w:t>事故状态下中佳141井放喷量为2083.3m</w:t>
      </w:r>
      <w:r>
        <w:rPr>
          <w:rFonts w:hint="eastAsia"/>
          <w:spacing w:val="-2"/>
          <w:vertAlign w:val="superscript"/>
        </w:rPr>
        <w:t>3</w:t>
      </w:r>
      <w:r>
        <w:rPr>
          <w:rFonts w:hint="eastAsia"/>
          <w:spacing w:val="-2"/>
        </w:rPr>
        <w:t>/h，中佳904井放喷量为1458.3m</w:t>
      </w:r>
      <w:r>
        <w:rPr>
          <w:rFonts w:hint="eastAsia"/>
          <w:spacing w:val="-2"/>
          <w:vertAlign w:val="superscript"/>
        </w:rPr>
        <w:t>3</w:t>
      </w:r>
      <w:r>
        <w:rPr>
          <w:rFonts w:hint="eastAsia"/>
          <w:spacing w:val="-2"/>
        </w:rPr>
        <w:t>/h，中佳8井、中佳19等其余8口井的单井放喷量为2500m</w:t>
      </w:r>
      <w:r>
        <w:rPr>
          <w:rFonts w:hint="eastAsia"/>
          <w:spacing w:val="-2"/>
          <w:vertAlign w:val="superscript"/>
        </w:rPr>
        <w:t>3</w:t>
      </w:r>
      <w:r>
        <w:rPr>
          <w:rFonts w:hint="eastAsia"/>
          <w:spacing w:val="-2"/>
        </w:rPr>
        <w:t>/h，</w:t>
      </w:r>
      <w:bookmarkEnd w:id="355"/>
      <w:r>
        <w:rPr>
          <w:rFonts w:hint="eastAsia"/>
        </w:rPr>
        <w:t>单次放空最大时长均为6h，直径为</w:t>
      </w:r>
      <w:r>
        <w:t>100mm</w:t>
      </w:r>
      <w:r>
        <w:rPr>
          <w:rFonts w:hint="eastAsia"/>
        </w:rPr>
        <w:t>。</w:t>
      </w:r>
      <w:r>
        <w:rPr>
          <w:rFonts w:hint="eastAsia"/>
          <w:bCs/>
        </w:rPr>
        <w:t>参照</w:t>
      </w:r>
      <w:r>
        <w:rPr>
          <w:bCs/>
        </w:rPr>
        <w:t>《</w:t>
      </w:r>
      <w:r>
        <w:rPr>
          <w:rFonts w:hint="eastAsia"/>
          <w:bCs/>
        </w:rPr>
        <w:t>污染源源强核算技术指南 石油炼制工业</w:t>
      </w:r>
      <w:r>
        <w:rPr>
          <w:bCs/>
        </w:rPr>
        <w:t>》</w:t>
      </w:r>
      <w:r>
        <w:rPr>
          <w:rFonts w:hint="eastAsia"/>
          <w:bCs/>
        </w:rPr>
        <w:t>（H</w:t>
      </w:r>
      <w:r>
        <w:rPr>
          <w:bCs/>
        </w:rPr>
        <w:t>J982-2018</w:t>
      </w:r>
      <w:r>
        <w:rPr>
          <w:rFonts w:hint="eastAsia"/>
          <w:bCs/>
        </w:rPr>
        <w:t>）中火炬焚烧排放废气产污系数法进行核算：</w:t>
      </w:r>
    </w:p>
    <w:p w14:paraId="576BF234">
      <w:pPr>
        <w:pStyle w:val="117"/>
        <w:spacing w:line="480" w:lineRule="exact"/>
        <w:ind w:firstLine="480"/>
        <w:rPr>
          <w:rFonts w:hint="eastAsia"/>
          <w:bCs/>
        </w:rPr>
      </w:pPr>
    </w:p>
    <w:p w14:paraId="6337A68E">
      <w:pPr>
        <w:pStyle w:val="117"/>
        <w:spacing w:line="480" w:lineRule="exact"/>
        <w:ind w:firstLine="480"/>
        <w:rPr>
          <w:rFonts w:hint="eastAsia"/>
          <w:bCs/>
        </w:rPr>
      </w:pPr>
      <w:r>
        <w:drawing>
          <wp:anchor distT="0" distB="0" distL="114300" distR="114300" simplePos="0" relativeHeight="251667456" behindDoc="0" locked="0" layoutInCell="1" allowOverlap="1">
            <wp:simplePos x="0" y="0"/>
            <wp:positionH relativeFrom="margin">
              <wp:posOffset>1600200</wp:posOffset>
            </wp:positionH>
            <wp:positionV relativeFrom="paragraph">
              <wp:posOffset>-52070</wp:posOffset>
            </wp:positionV>
            <wp:extent cx="2339340" cy="739775"/>
            <wp:effectExtent l="0" t="0" r="4445" b="381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39198" cy="739471"/>
                    </a:xfrm>
                    <a:prstGeom prst="rect">
                      <a:avLst/>
                    </a:prstGeom>
                    <a:noFill/>
                    <a:ln>
                      <a:noFill/>
                    </a:ln>
                  </pic:spPr>
                </pic:pic>
              </a:graphicData>
            </a:graphic>
          </wp:anchor>
        </w:drawing>
      </w:r>
    </w:p>
    <w:p w14:paraId="68FD847A">
      <w:pPr>
        <w:pStyle w:val="117"/>
        <w:spacing w:line="480" w:lineRule="exact"/>
        <w:ind w:firstLine="480"/>
        <w:rPr>
          <w:rFonts w:hint="eastAsia"/>
          <w:bCs/>
        </w:rPr>
      </w:pPr>
    </w:p>
    <w:p w14:paraId="60D035ED">
      <w:pPr>
        <w:pStyle w:val="117"/>
        <w:spacing w:line="480" w:lineRule="exact"/>
        <w:ind w:firstLine="480"/>
        <w:rPr>
          <w:rFonts w:hint="eastAsia"/>
          <w:bCs/>
        </w:rPr>
      </w:pPr>
      <w:r>
        <w:rPr>
          <w:rFonts w:hint="eastAsia"/>
          <w:bCs/>
        </w:rPr>
        <w:t>式中：</w:t>
      </w:r>
      <w:r>
        <w:rPr>
          <w:bCs/>
        </w:rPr>
        <w:t>D</w:t>
      </w:r>
      <w:r>
        <w:rPr>
          <w:rFonts w:hint="eastAsia"/>
          <w:bCs/>
        </w:rPr>
        <w:t>—核算时段内火炬排放废气中某种污染物产生量，kg；</w:t>
      </w:r>
    </w:p>
    <w:p w14:paraId="2EB1BDBC">
      <w:pPr>
        <w:pStyle w:val="117"/>
        <w:spacing w:line="480" w:lineRule="exact"/>
        <w:ind w:firstLine="480"/>
        <w:rPr>
          <w:rFonts w:hint="eastAsia"/>
          <w:bCs/>
        </w:rPr>
      </w:pPr>
      <w:r>
        <w:rPr>
          <w:rFonts w:hint="eastAsia"/>
          <w:bCs/>
        </w:rPr>
        <w:t xml:space="preserve"> </w:t>
      </w:r>
      <w:r>
        <w:rPr>
          <w:bCs/>
        </w:rPr>
        <w:t xml:space="preserve">     </w:t>
      </w:r>
      <w:r>
        <w:rPr>
          <w:rFonts w:hint="eastAsia"/>
          <w:bCs/>
        </w:rPr>
        <w:t>n—火炬个数，量纲一的量；</w:t>
      </w:r>
    </w:p>
    <w:p w14:paraId="73C899B4">
      <w:pPr>
        <w:pStyle w:val="117"/>
        <w:spacing w:line="480" w:lineRule="exact"/>
        <w:ind w:firstLine="480"/>
        <w:rPr>
          <w:rFonts w:hint="eastAsia"/>
          <w:bCs/>
        </w:rPr>
      </w:pPr>
      <w:r>
        <w:rPr>
          <w:rFonts w:hint="eastAsia"/>
          <w:bCs/>
        </w:rPr>
        <w:t xml:space="preserve"> </w:t>
      </w:r>
      <w:r>
        <w:rPr>
          <w:bCs/>
        </w:rPr>
        <w:t xml:space="preserve">     </w:t>
      </w:r>
      <w:r>
        <w:rPr>
          <w:rFonts w:hint="eastAsia"/>
          <w:bCs/>
        </w:rPr>
        <w:t>S</w:t>
      </w:r>
      <w:r>
        <w:rPr>
          <w:rFonts w:hint="eastAsia"/>
          <w:bCs/>
          <w:vertAlign w:val="subscript"/>
        </w:rPr>
        <w:t>i</w:t>
      </w:r>
      <w:r>
        <w:rPr>
          <w:rFonts w:hint="eastAsia"/>
          <w:bCs/>
        </w:rPr>
        <w:t>—核算时段内火炬气中的硫含量，kg</w:t>
      </w:r>
      <w:r>
        <w:rPr>
          <w:bCs/>
        </w:rPr>
        <w:t>/</w:t>
      </w:r>
      <w:r>
        <w:rPr>
          <w:rFonts w:hint="eastAsia"/>
          <w:bCs/>
        </w:rPr>
        <w:t>m</w:t>
      </w:r>
      <w:r>
        <w:rPr>
          <w:bCs/>
          <w:vertAlign w:val="superscript"/>
        </w:rPr>
        <w:t>3</w:t>
      </w:r>
      <w:r>
        <w:rPr>
          <w:rFonts w:hint="eastAsia"/>
          <w:bCs/>
        </w:rPr>
        <w:t>；</w:t>
      </w:r>
    </w:p>
    <w:p w14:paraId="71BD885F">
      <w:pPr>
        <w:pStyle w:val="117"/>
        <w:spacing w:line="480" w:lineRule="exact"/>
        <w:ind w:firstLine="480"/>
        <w:rPr>
          <w:rFonts w:hint="eastAsia"/>
          <w:bCs/>
        </w:rPr>
      </w:pPr>
      <w:r>
        <w:rPr>
          <w:bCs/>
        </w:rPr>
        <w:t xml:space="preserve">      Q</w:t>
      </w:r>
      <w:r>
        <w:rPr>
          <w:rFonts w:hint="eastAsia"/>
          <w:bCs/>
          <w:vertAlign w:val="subscript"/>
        </w:rPr>
        <w:t>i</w:t>
      </w:r>
      <w:r>
        <w:rPr>
          <w:rFonts w:hint="eastAsia"/>
          <w:bCs/>
        </w:rPr>
        <w:t>—核算时段内火炬气流量，m</w:t>
      </w:r>
      <w:r>
        <w:rPr>
          <w:bCs/>
          <w:vertAlign w:val="superscript"/>
        </w:rPr>
        <w:t>3</w:t>
      </w:r>
      <w:r>
        <w:rPr>
          <w:bCs/>
        </w:rPr>
        <w:t>/</w:t>
      </w:r>
      <w:r>
        <w:rPr>
          <w:rFonts w:hint="eastAsia"/>
          <w:bCs/>
        </w:rPr>
        <w:t>h；</w:t>
      </w:r>
    </w:p>
    <w:p w14:paraId="0F2599A1">
      <w:pPr>
        <w:pStyle w:val="117"/>
        <w:spacing w:line="480" w:lineRule="exact"/>
        <w:ind w:firstLine="480"/>
        <w:rPr>
          <w:rFonts w:hint="eastAsia"/>
          <w:bCs/>
        </w:rPr>
      </w:pPr>
      <w:r>
        <w:rPr>
          <w:rFonts w:hint="eastAsia"/>
          <w:bCs/>
        </w:rPr>
        <w:t xml:space="preserve"> </w:t>
      </w:r>
      <w:r>
        <w:rPr>
          <w:bCs/>
        </w:rPr>
        <w:t xml:space="preserve">     </w:t>
      </w:r>
      <w:r>
        <w:rPr>
          <w:rFonts w:hint="eastAsia"/>
          <w:bCs/>
        </w:rPr>
        <w:t>t</w:t>
      </w:r>
      <w:r>
        <w:rPr>
          <w:rFonts w:hint="eastAsia"/>
          <w:bCs/>
          <w:vertAlign w:val="subscript"/>
        </w:rPr>
        <w:t>i</w:t>
      </w:r>
      <w:r>
        <w:rPr>
          <w:rFonts w:hint="eastAsia"/>
          <w:bCs/>
        </w:rPr>
        <w:t>—火炬年运行时间，h；</w:t>
      </w:r>
    </w:p>
    <w:p w14:paraId="3083655E">
      <w:pPr>
        <w:pStyle w:val="117"/>
        <w:spacing w:line="480" w:lineRule="exact"/>
        <w:ind w:firstLine="480"/>
        <w:rPr>
          <w:rFonts w:hint="eastAsia"/>
          <w:bCs/>
        </w:rPr>
      </w:pPr>
      <w:r>
        <w:rPr>
          <w:rFonts w:hint="eastAsia"/>
          <w:bCs/>
        </w:rPr>
        <w:t xml:space="preserve"> </w:t>
      </w:r>
      <w:r>
        <w:rPr>
          <w:bCs/>
        </w:rPr>
        <w:t xml:space="preserve">     </w:t>
      </w:r>
      <w:r>
        <w:rPr>
          <w:rFonts w:hint="eastAsia"/>
          <w:bCs/>
        </w:rPr>
        <w:t>α—排放系数，kg</w:t>
      </w:r>
      <w:r>
        <w:rPr>
          <w:bCs/>
        </w:rPr>
        <w:t>/</w:t>
      </w:r>
      <w:r>
        <w:rPr>
          <w:rFonts w:hint="eastAsia"/>
          <w:bCs/>
        </w:rPr>
        <w:t>m</w:t>
      </w:r>
      <w:r>
        <w:rPr>
          <w:bCs/>
          <w:vertAlign w:val="superscript"/>
        </w:rPr>
        <w:t>3</w:t>
      </w:r>
      <w:r>
        <w:rPr>
          <w:rFonts w:hint="eastAsia"/>
          <w:bCs/>
        </w:rPr>
        <w:t>，氮氧化物取0</w:t>
      </w:r>
      <w:r>
        <w:rPr>
          <w:bCs/>
        </w:rPr>
        <w:t>.054</w:t>
      </w:r>
      <w:r>
        <w:rPr>
          <w:rFonts w:hint="eastAsia"/>
          <w:bCs/>
        </w:rPr>
        <w:t>。</w:t>
      </w:r>
    </w:p>
    <w:p w14:paraId="3BD4A39C">
      <w:pPr>
        <w:pStyle w:val="117"/>
        <w:spacing w:line="480" w:lineRule="exact"/>
        <w:ind w:firstLine="480"/>
        <w:rPr>
          <w:rFonts w:hint="eastAsia"/>
          <w:bCs/>
        </w:rPr>
      </w:pPr>
      <w:r>
        <w:rPr>
          <w:rFonts w:hint="eastAsia"/>
          <w:bCs/>
        </w:rPr>
        <w:t>本项目天然气中不含硫，放喷废气污染物主要为氮氧化物，各井场非正常工况下氮氧化物排放量见表3.3-16。</w:t>
      </w:r>
    </w:p>
    <w:p w14:paraId="6795770E">
      <w:pPr>
        <w:pStyle w:val="15"/>
        <w:ind w:firstLine="482"/>
        <w:rPr>
          <w:rStyle w:val="163"/>
          <w:rFonts w:hint="eastAsia"/>
        </w:rPr>
      </w:pPr>
      <w:r>
        <w:rPr>
          <w:rStyle w:val="163"/>
        </w:rPr>
        <w:t>表</w:t>
      </w:r>
      <w:r>
        <w:rPr>
          <w:rStyle w:val="163"/>
          <w:rFonts w:hint="eastAsia"/>
        </w:rPr>
        <w:t xml:space="preserve">3.3-16  </w:t>
      </w:r>
      <w:bookmarkStart w:id="356" w:name="_Hlk80643008"/>
      <w:r>
        <w:rPr>
          <w:rStyle w:val="163"/>
          <w:rFonts w:hint="eastAsia"/>
        </w:rPr>
        <w:t>井喷事故状态下氮氧化物排放量核算表</w:t>
      </w:r>
    </w:p>
    <w:bookmarkEnd w:id="354"/>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41"/>
        <w:gridCol w:w="946"/>
        <w:gridCol w:w="1130"/>
        <w:gridCol w:w="1069"/>
        <w:gridCol w:w="1418"/>
        <w:gridCol w:w="1007"/>
        <w:gridCol w:w="1358"/>
        <w:gridCol w:w="1261"/>
      </w:tblGrid>
      <w:tr w14:paraId="0747B5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310" w:type="pct"/>
            <w:vAlign w:val="center"/>
          </w:tcPr>
          <w:p w14:paraId="6C0536B0">
            <w:pPr>
              <w:pStyle w:val="278"/>
              <w:adjustRightInd w:val="0"/>
              <w:snapToGrid w:val="0"/>
              <w:spacing w:line="300" w:lineRule="exact"/>
              <w:rPr>
                <w:rFonts w:hint="eastAsia"/>
                <w:snapToGrid w:val="0"/>
              </w:rPr>
            </w:pPr>
            <w:r>
              <w:rPr>
                <w:rFonts w:hint="eastAsia"/>
                <w:snapToGrid w:val="0"/>
              </w:rPr>
              <w:t>序号</w:t>
            </w:r>
          </w:p>
        </w:tc>
        <w:tc>
          <w:tcPr>
            <w:tcW w:w="542" w:type="pct"/>
            <w:vAlign w:val="center"/>
          </w:tcPr>
          <w:p w14:paraId="1F0FFFA4">
            <w:pPr>
              <w:pStyle w:val="278"/>
              <w:adjustRightInd w:val="0"/>
              <w:snapToGrid w:val="0"/>
              <w:spacing w:line="300" w:lineRule="exact"/>
              <w:rPr>
                <w:rFonts w:hint="eastAsia"/>
                <w:snapToGrid w:val="0"/>
              </w:rPr>
            </w:pPr>
            <w:r>
              <w:rPr>
                <w:rFonts w:hint="eastAsia"/>
                <w:snapToGrid w:val="0"/>
              </w:rPr>
              <w:t>污染源</w:t>
            </w:r>
          </w:p>
        </w:tc>
        <w:tc>
          <w:tcPr>
            <w:tcW w:w="647" w:type="pct"/>
            <w:vAlign w:val="center"/>
          </w:tcPr>
          <w:p w14:paraId="43CEFA3D">
            <w:pPr>
              <w:pStyle w:val="278"/>
              <w:adjustRightInd w:val="0"/>
              <w:snapToGrid w:val="0"/>
              <w:spacing w:line="300" w:lineRule="exact"/>
              <w:rPr>
                <w:rFonts w:hint="eastAsia"/>
                <w:snapToGrid w:val="0"/>
              </w:rPr>
            </w:pPr>
            <w:r>
              <w:rPr>
                <w:rFonts w:hint="eastAsia"/>
                <w:snapToGrid w:val="0"/>
              </w:rPr>
              <w:t>事故排放原因</w:t>
            </w:r>
          </w:p>
        </w:tc>
        <w:tc>
          <w:tcPr>
            <w:tcW w:w="612" w:type="pct"/>
            <w:vAlign w:val="center"/>
          </w:tcPr>
          <w:p w14:paraId="7662D0D2">
            <w:pPr>
              <w:pStyle w:val="278"/>
              <w:adjustRightInd w:val="0"/>
              <w:snapToGrid w:val="0"/>
              <w:spacing w:line="300" w:lineRule="exact"/>
              <w:rPr>
                <w:rFonts w:hint="eastAsia"/>
                <w:snapToGrid w:val="0"/>
              </w:rPr>
            </w:pPr>
            <w:r>
              <w:rPr>
                <w:rFonts w:hint="eastAsia"/>
                <w:snapToGrid w:val="0"/>
              </w:rPr>
              <w:t>污染物</w:t>
            </w:r>
          </w:p>
        </w:tc>
        <w:tc>
          <w:tcPr>
            <w:tcW w:w="812" w:type="pct"/>
            <w:vAlign w:val="center"/>
          </w:tcPr>
          <w:p w14:paraId="47F20040">
            <w:pPr>
              <w:pStyle w:val="278"/>
              <w:adjustRightInd w:val="0"/>
              <w:snapToGrid w:val="0"/>
              <w:spacing w:line="300" w:lineRule="exact"/>
              <w:rPr>
                <w:rFonts w:hint="eastAsia"/>
                <w:snapToGrid w:val="0"/>
              </w:rPr>
            </w:pPr>
            <w:r>
              <w:rPr>
                <w:rFonts w:hint="eastAsia"/>
                <w:snapToGrid w:val="0"/>
              </w:rPr>
              <w:t>非正常排放速率（</w:t>
            </w:r>
            <w:r>
              <w:rPr>
                <w:snapToGrid w:val="0"/>
              </w:rPr>
              <w:t>kg/h</w:t>
            </w:r>
            <w:r>
              <w:rPr>
                <w:rFonts w:hint="eastAsia"/>
                <w:snapToGrid w:val="0"/>
              </w:rPr>
              <w:t>）</w:t>
            </w:r>
          </w:p>
        </w:tc>
        <w:tc>
          <w:tcPr>
            <w:tcW w:w="577" w:type="pct"/>
            <w:vAlign w:val="center"/>
          </w:tcPr>
          <w:p w14:paraId="2A0069BF">
            <w:pPr>
              <w:pStyle w:val="278"/>
              <w:adjustRightInd w:val="0"/>
              <w:snapToGrid w:val="0"/>
              <w:spacing w:line="300" w:lineRule="exact"/>
              <w:rPr>
                <w:rFonts w:hint="eastAsia"/>
                <w:snapToGrid w:val="0"/>
              </w:rPr>
            </w:pPr>
            <w:r>
              <w:rPr>
                <w:rFonts w:hint="eastAsia"/>
                <w:snapToGrid w:val="0"/>
              </w:rPr>
              <w:t>单次持续时间（h）</w:t>
            </w:r>
          </w:p>
        </w:tc>
        <w:tc>
          <w:tcPr>
            <w:tcW w:w="778" w:type="pct"/>
            <w:vAlign w:val="center"/>
          </w:tcPr>
          <w:p w14:paraId="6CE59DB3">
            <w:pPr>
              <w:pStyle w:val="278"/>
              <w:adjustRightInd w:val="0"/>
              <w:snapToGrid w:val="0"/>
              <w:spacing w:line="300" w:lineRule="exact"/>
              <w:rPr>
                <w:rFonts w:hint="eastAsia"/>
                <w:snapToGrid w:val="0"/>
              </w:rPr>
            </w:pPr>
            <w:r>
              <w:rPr>
                <w:rFonts w:hint="eastAsia"/>
                <w:snapToGrid w:val="0"/>
              </w:rPr>
              <w:t>非正常排放量（t）</w:t>
            </w:r>
          </w:p>
        </w:tc>
        <w:tc>
          <w:tcPr>
            <w:tcW w:w="722" w:type="pct"/>
            <w:vAlign w:val="center"/>
          </w:tcPr>
          <w:p w14:paraId="3FDFC9A6">
            <w:pPr>
              <w:pStyle w:val="278"/>
              <w:adjustRightInd w:val="0"/>
              <w:snapToGrid w:val="0"/>
              <w:spacing w:line="300" w:lineRule="exact"/>
              <w:rPr>
                <w:rFonts w:hint="eastAsia"/>
                <w:snapToGrid w:val="0"/>
              </w:rPr>
            </w:pPr>
            <w:r>
              <w:rPr>
                <w:rFonts w:hint="eastAsia"/>
                <w:snapToGrid w:val="0"/>
              </w:rPr>
              <w:t>应对措施</w:t>
            </w:r>
          </w:p>
        </w:tc>
      </w:tr>
      <w:tr w14:paraId="2E3EDE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0" w:type="pct"/>
            <w:vAlign w:val="center"/>
          </w:tcPr>
          <w:p w14:paraId="6501512F">
            <w:pPr>
              <w:pStyle w:val="278"/>
              <w:adjustRightInd w:val="0"/>
              <w:snapToGrid w:val="0"/>
              <w:spacing w:line="300" w:lineRule="exact"/>
              <w:rPr>
                <w:rFonts w:hint="eastAsia"/>
                <w:snapToGrid w:val="0"/>
              </w:rPr>
            </w:pPr>
            <w:bookmarkStart w:id="357" w:name="_Hlk171938821"/>
            <w:r>
              <w:rPr>
                <w:rFonts w:hint="eastAsia"/>
                <w:snapToGrid w:val="0"/>
              </w:rPr>
              <w:t>1</w:t>
            </w:r>
          </w:p>
        </w:tc>
        <w:tc>
          <w:tcPr>
            <w:tcW w:w="542" w:type="pct"/>
            <w:vAlign w:val="center"/>
          </w:tcPr>
          <w:p w14:paraId="7E94585B">
            <w:pPr>
              <w:pStyle w:val="278"/>
              <w:adjustRightInd w:val="0"/>
              <w:snapToGrid w:val="0"/>
              <w:spacing w:line="300" w:lineRule="exact"/>
              <w:rPr>
                <w:rFonts w:hint="eastAsia"/>
                <w:snapToGrid w:val="0"/>
              </w:rPr>
            </w:pPr>
            <w:r>
              <w:rPr>
                <w:rFonts w:hint="eastAsia"/>
                <w:snapToGrid w:val="0"/>
              </w:rPr>
              <w:t>中佳141</w:t>
            </w:r>
          </w:p>
        </w:tc>
        <w:tc>
          <w:tcPr>
            <w:tcW w:w="647" w:type="pct"/>
            <w:vAlign w:val="center"/>
          </w:tcPr>
          <w:p w14:paraId="1C0E848F">
            <w:pPr>
              <w:pStyle w:val="278"/>
              <w:adjustRightInd w:val="0"/>
              <w:snapToGrid w:val="0"/>
              <w:spacing w:line="300" w:lineRule="exact"/>
              <w:rPr>
                <w:rFonts w:hint="eastAsia"/>
              </w:rPr>
            </w:pPr>
            <w:r>
              <w:rPr>
                <w:rFonts w:hint="eastAsia"/>
              </w:rPr>
              <w:t>设备检维修及井喷</w:t>
            </w:r>
          </w:p>
        </w:tc>
        <w:tc>
          <w:tcPr>
            <w:tcW w:w="612" w:type="pct"/>
            <w:vAlign w:val="center"/>
          </w:tcPr>
          <w:p w14:paraId="74003232">
            <w:pPr>
              <w:pStyle w:val="278"/>
              <w:adjustRightInd w:val="0"/>
              <w:snapToGrid w:val="0"/>
              <w:spacing w:line="300" w:lineRule="exact"/>
              <w:rPr>
                <w:rFonts w:hint="eastAsia"/>
              </w:rPr>
            </w:pPr>
            <w:r>
              <w:rPr>
                <w:rFonts w:hint="eastAsia"/>
              </w:rPr>
              <w:t>氮氧化物</w:t>
            </w:r>
          </w:p>
        </w:tc>
        <w:tc>
          <w:tcPr>
            <w:tcW w:w="812" w:type="pct"/>
            <w:vAlign w:val="center"/>
          </w:tcPr>
          <w:p w14:paraId="4692969C">
            <w:pPr>
              <w:pStyle w:val="278"/>
              <w:adjustRightInd w:val="0"/>
              <w:snapToGrid w:val="0"/>
              <w:spacing w:line="300" w:lineRule="exact"/>
              <w:rPr>
                <w:rFonts w:hint="eastAsia"/>
              </w:rPr>
            </w:pPr>
            <w:r>
              <w:rPr>
                <w:rFonts w:hint="eastAsia"/>
              </w:rPr>
              <w:t>112.5</w:t>
            </w:r>
          </w:p>
        </w:tc>
        <w:tc>
          <w:tcPr>
            <w:tcW w:w="577" w:type="pct"/>
            <w:vAlign w:val="center"/>
          </w:tcPr>
          <w:p w14:paraId="00A8AEA0">
            <w:pPr>
              <w:pStyle w:val="278"/>
              <w:adjustRightInd w:val="0"/>
              <w:snapToGrid w:val="0"/>
              <w:spacing w:line="300" w:lineRule="exact"/>
              <w:rPr>
                <w:rFonts w:hint="eastAsia"/>
              </w:rPr>
            </w:pPr>
            <w:r>
              <w:t>6</w:t>
            </w:r>
          </w:p>
        </w:tc>
        <w:tc>
          <w:tcPr>
            <w:tcW w:w="778" w:type="pct"/>
            <w:vAlign w:val="center"/>
          </w:tcPr>
          <w:p w14:paraId="623FDC55">
            <w:pPr>
              <w:pStyle w:val="278"/>
              <w:adjustRightInd w:val="0"/>
              <w:snapToGrid w:val="0"/>
              <w:spacing w:line="300" w:lineRule="exact"/>
              <w:rPr>
                <w:rFonts w:hint="eastAsia"/>
              </w:rPr>
            </w:pPr>
            <w:r>
              <w:rPr>
                <w:rFonts w:hint="eastAsia"/>
              </w:rPr>
              <w:t>0.675</w:t>
            </w:r>
          </w:p>
        </w:tc>
        <w:tc>
          <w:tcPr>
            <w:tcW w:w="722" w:type="pct"/>
            <w:vAlign w:val="center"/>
          </w:tcPr>
          <w:p w14:paraId="46F4892A">
            <w:pPr>
              <w:pStyle w:val="278"/>
              <w:adjustRightInd w:val="0"/>
              <w:snapToGrid w:val="0"/>
              <w:spacing w:line="300" w:lineRule="exact"/>
              <w:rPr>
                <w:rFonts w:hint="eastAsia"/>
                <w:snapToGrid w:val="0"/>
              </w:rPr>
            </w:pPr>
            <w:r>
              <w:rPr>
                <w:rFonts w:hint="eastAsia"/>
                <w:snapToGrid w:val="0"/>
              </w:rPr>
              <w:t>通过放喷箱点燃放空</w:t>
            </w:r>
          </w:p>
        </w:tc>
      </w:tr>
      <w:bookmarkEnd w:id="357"/>
      <w:tr w14:paraId="3C2515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0" w:type="pct"/>
            <w:vAlign w:val="center"/>
          </w:tcPr>
          <w:p w14:paraId="3CF86627">
            <w:pPr>
              <w:pStyle w:val="278"/>
              <w:adjustRightInd w:val="0"/>
              <w:snapToGrid w:val="0"/>
              <w:spacing w:line="300" w:lineRule="exact"/>
              <w:rPr>
                <w:rFonts w:hint="eastAsia"/>
                <w:snapToGrid w:val="0"/>
              </w:rPr>
            </w:pPr>
            <w:r>
              <w:rPr>
                <w:rFonts w:hint="eastAsia"/>
                <w:snapToGrid w:val="0"/>
              </w:rPr>
              <w:t>2</w:t>
            </w:r>
          </w:p>
        </w:tc>
        <w:tc>
          <w:tcPr>
            <w:tcW w:w="542" w:type="pct"/>
            <w:vAlign w:val="center"/>
          </w:tcPr>
          <w:p w14:paraId="2073C3E8">
            <w:pPr>
              <w:pStyle w:val="278"/>
              <w:adjustRightInd w:val="0"/>
              <w:snapToGrid w:val="0"/>
              <w:spacing w:line="300" w:lineRule="exact"/>
              <w:rPr>
                <w:rFonts w:hint="eastAsia"/>
                <w:snapToGrid w:val="0"/>
              </w:rPr>
            </w:pPr>
            <w:r>
              <w:rPr>
                <w:rFonts w:hint="eastAsia"/>
                <w:snapToGrid w:val="0"/>
              </w:rPr>
              <w:t>中佳904</w:t>
            </w:r>
          </w:p>
        </w:tc>
        <w:tc>
          <w:tcPr>
            <w:tcW w:w="647" w:type="pct"/>
            <w:vAlign w:val="center"/>
          </w:tcPr>
          <w:p w14:paraId="142F57AD">
            <w:pPr>
              <w:pStyle w:val="278"/>
              <w:adjustRightInd w:val="0"/>
              <w:snapToGrid w:val="0"/>
              <w:spacing w:line="300" w:lineRule="exact"/>
              <w:rPr>
                <w:rFonts w:hint="eastAsia"/>
              </w:rPr>
            </w:pPr>
            <w:r>
              <w:rPr>
                <w:rFonts w:hint="eastAsia"/>
              </w:rPr>
              <w:t>设备检维修及井喷</w:t>
            </w:r>
          </w:p>
        </w:tc>
        <w:tc>
          <w:tcPr>
            <w:tcW w:w="612" w:type="pct"/>
            <w:vAlign w:val="center"/>
          </w:tcPr>
          <w:p w14:paraId="77434AC1">
            <w:pPr>
              <w:pStyle w:val="278"/>
              <w:adjustRightInd w:val="0"/>
              <w:snapToGrid w:val="0"/>
              <w:spacing w:line="300" w:lineRule="exact"/>
              <w:rPr>
                <w:rFonts w:hint="eastAsia"/>
              </w:rPr>
            </w:pPr>
            <w:r>
              <w:rPr>
                <w:rFonts w:hint="eastAsia"/>
              </w:rPr>
              <w:t>氮氧化物</w:t>
            </w:r>
          </w:p>
        </w:tc>
        <w:tc>
          <w:tcPr>
            <w:tcW w:w="812" w:type="pct"/>
            <w:vAlign w:val="center"/>
          </w:tcPr>
          <w:p w14:paraId="6B97D62E">
            <w:pPr>
              <w:pStyle w:val="278"/>
              <w:adjustRightInd w:val="0"/>
              <w:snapToGrid w:val="0"/>
              <w:spacing w:line="300" w:lineRule="exact"/>
              <w:rPr>
                <w:rFonts w:hint="eastAsia"/>
              </w:rPr>
            </w:pPr>
            <w:r>
              <w:rPr>
                <w:rFonts w:hint="eastAsia"/>
              </w:rPr>
              <w:t>78.75</w:t>
            </w:r>
          </w:p>
        </w:tc>
        <w:tc>
          <w:tcPr>
            <w:tcW w:w="577" w:type="pct"/>
            <w:vAlign w:val="center"/>
          </w:tcPr>
          <w:p w14:paraId="3B009D85">
            <w:pPr>
              <w:pStyle w:val="278"/>
              <w:adjustRightInd w:val="0"/>
              <w:snapToGrid w:val="0"/>
              <w:spacing w:line="300" w:lineRule="exact"/>
              <w:rPr>
                <w:rFonts w:hint="eastAsia"/>
              </w:rPr>
            </w:pPr>
            <w:r>
              <w:rPr>
                <w:rFonts w:hint="eastAsia"/>
              </w:rPr>
              <w:t>6</w:t>
            </w:r>
          </w:p>
        </w:tc>
        <w:tc>
          <w:tcPr>
            <w:tcW w:w="778" w:type="pct"/>
            <w:vAlign w:val="center"/>
          </w:tcPr>
          <w:p w14:paraId="21A7C611">
            <w:pPr>
              <w:pStyle w:val="278"/>
              <w:adjustRightInd w:val="0"/>
              <w:snapToGrid w:val="0"/>
              <w:spacing w:line="300" w:lineRule="exact"/>
              <w:rPr>
                <w:rFonts w:hint="eastAsia"/>
              </w:rPr>
            </w:pPr>
            <w:r>
              <w:rPr>
                <w:rFonts w:hint="eastAsia"/>
              </w:rPr>
              <w:t>472.5</w:t>
            </w:r>
          </w:p>
        </w:tc>
        <w:tc>
          <w:tcPr>
            <w:tcW w:w="722" w:type="pct"/>
          </w:tcPr>
          <w:p w14:paraId="3C665058">
            <w:pPr>
              <w:pStyle w:val="278"/>
              <w:adjustRightInd w:val="0"/>
              <w:snapToGrid w:val="0"/>
              <w:spacing w:line="300" w:lineRule="exact"/>
              <w:rPr>
                <w:rFonts w:hint="eastAsia"/>
                <w:snapToGrid w:val="0"/>
              </w:rPr>
            </w:pPr>
            <w:r>
              <w:rPr>
                <w:rFonts w:hint="eastAsia"/>
                <w:snapToGrid w:val="0"/>
              </w:rPr>
              <w:t>通过放喷箱点燃放空</w:t>
            </w:r>
          </w:p>
        </w:tc>
      </w:tr>
      <w:tr w14:paraId="7CFC43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0" w:type="pct"/>
            <w:vAlign w:val="center"/>
          </w:tcPr>
          <w:p w14:paraId="75B5335E">
            <w:pPr>
              <w:pStyle w:val="278"/>
              <w:adjustRightInd w:val="0"/>
              <w:snapToGrid w:val="0"/>
              <w:spacing w:line="300" w:lineRule="exact"/>
              <w:rPr>
                <w:rFonts w:hint="eastAsia"/>
                <w:snapToGrid w:val="0"/>
              </w:rPr>
            </w:pPr>
            <w:r>
              <w:rPr>
                <w:rFonts w:hint="eastAsia"/>
                <w:snapToGrid w:val="0"/>
              </w:rPr>
              <w:t>3</w:t>
            </w:r>
          </w:p>
        </w:tc>
        <w:tc>
          <w:tcPr>
            <w:tcW w:w="542" w:type="pct"/>
            <w:vAlign w:val="center"/>
          </w:tcPr>
          <w:p w14:paraId="4380A5BE">
            <w:pPr>
              <w:pStyle w:val="278"/>
              <w:adjustRightInd w:val="0"/>
              <w:snapToGrid w:val="0"/>
              <w:spacing w:line="300" w:lineRule="exact"/>
              <w:rPr>
                <w:rFonts w:hint="eastAsia"/>
                <w:snapToGrid w:val="0"/>
              </w:rPr>
            </w:pPr>
            <w:r>
              <w:rPr>
                <w:rFonts w:hint="eastAsia"/>
                <w:snapToGrid w:val="0"/>
              </w:rPr>
              <w:t xml:space="preserve">中佳8 </w:t>
            </w:r>
          </w:p>
        </w:tc>
        <w:tc>
          <w:tcPr>
            <w:tcW w:w="647" w:type="pct"/>
            <w:vAlign w:val="center"/>
          </w:tcPr>
          <w:p w14:paraId="396348F5">
            <w:pPr>
              <w:pStyle w:val="278"/>
              <w:adjustRightInd w:val="0"/>
              <w:snapToGrid w:val="0"/>
              <w:spacing w:line="300" w:lineRule="exact"/>
              <w:rPr>
                <w:rFonts w:hint="eastAsia"/>
              </w:rPr>
            </w:pPr>
            <w:r>
              <w:rPr>
                <w:rFonts w:hint="eastAsia"/>
              </w:rPr>
              <w:t>设备检维修及井喷</w:t>
            </w:r>
          </w:p>
        </w:tc>
        <w:tc>
          <w:tcPr>
            <w:tcW w:w="612" w:type="pct"/>
            <w:vAlign w:val="center"/>
          </w:tcPr>
          <w:p w14:paraId="30F2BE2A">
            <w:pPr>
              <w:pStyle w:val="278"/>
              <w:adjustRightInd w:val="0"/>
              <w:snapToGrid w:val="0"/>
              <w:spacing w:line="300" w:lineRule="exact"/>
              <w:rPr>
                <w:rFonts w:hint="eastAsia"/>
              </w:rPr>
            </w:pPr>
            <w:r>
              <w:rPr>
                <w:rFonts w:hint="eastAsia"/>
              </w:rPr>
              <w:t>氮氧化物</w:t>
            </w:r>
          </w:p>
        </w:tc>
        <w:tc>
          <w:tcPr>
            <w:tcW w:w="812" w:type="pct"/>
            <w:vAlign w:val="center"/>
          </w:tcPr>
          <w:p w14:paraId="6B761EF5">
            <w:pPr>
              <w:pStyle w:val="278"/>
              <w:adjustRightInd w:val="0"/>
              <w:snapToGrid w:val="0"/>
              <w:spacing w:line="300" w:lineRule="exact"/>
              <w:rPr>
                <w:rFonts w:hint="eastAsia"/>
              </w:rPr>
            </w:pPr>
            <w:r>
              <w:rPr>
                <w:rFonts w:hint="eastAsia"/>
              </w:rPr>
              <w:t>135</w:t>
            </w:r>
          </w:p>
        </w:tc>
        <w:tc>
          <w:tcPr>
            <w:tcW w:w="577" w:type="pct"/>
            <w:vAlign w:val="center"/>
          </w:tcPr>
          <w:p w14:paraId="2D8E84B5">
            <w:pPr>
              <w:pStyle w:val="278"/>
              <w:adjustRightInd w:val="0"/>
              <w:snapToGrid w:val="0"/>
              <w:spacing w:line="300" w:lineRule="exact"/>
              <w:rPr>
                <w:rFonts w:hint="eastAsia"/>
              </w:rPr>
            </w:pPr>
            <w:r>
              <w:rPr>
                <w:rFonts w:hint="eastAsia"/>
              </w:rPr>
              <w:t>6</w:t>
            </w:r>
          </w:p>
        </w:tc>
        <w:tc>
          <w:tcPr>
            <w:tcW w:w="778" w:type="pct"/>
            <w:vAlign w:val="center"/>
          </w:tcPr>
          <w:p w14:paraId="4F85D637">
            <w:pPr>
              <w:pStyle w:val="278"/>
              <w:adjustRightInd w:val="0"/>
              <w:snapToGrid w:val="0"/>
              <w:spacing w:line="300" w:lineRule="exact"/>
              <w:rPr>
                <w:rFonts w:hint="eastAsia"/>
                <w:snapToGrid w:val="0"/>
              </w:rPr>
            </w:pPr>
            <w:r>
              <w:rPr>
                <w:rFonts w:hint="eastAsia"/>
                <w:snapToGrid w:val="0"/>
              </w:rPr>
              <w:t>0.81</w:t>
            </w:r>
          </w:p>
        </w:tc>
        <w:tc>
          <w:tcPr>
            <w:tcW w:w="722" w:type="pct"/>
          </w:tcPr>
          <w:p w14:paraId="5C77DA3D">
            <w:pPr>
              <w:pStyle w:val="278"/>
              <w:adjustRightInd w:val="0"/>
              <w:snapToGrid w:val="0"/>
              <w:spacing w:line="300" w:lineRule="exact"/>
              <w:rPr>
                <w:rFonts w:hint="eastAsia"/>
                <w:snapToGrid w:val="0"/>
              </w:rPr>
            </w:pPr>
            <w:r>
              <w:rPr>
                <w:rFonts w:hint="eastAsia"/>
                <w:snapToGrid w:val="0"/>
              </w:rPr>
              <w:t>通过放喷箱点燃放空</w:t>
            </w:r>
          </w:p>
        </w:tc>
      </w:tr>
      <w:tr w14:paraId="205A97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0" w:type="pct"/>
            <w:vAlign w:val="center"/>
          </w:tcPr>
          <w:p w14:paraId="74AFE04E">
            <w:pPr>
              <w:pStyle w:val="278"/>
              <w:adjustRightInd w:val="0"/>
              <w:snapToGrid w:val="0"/>
              <w:spacing w:line="300" w:lineRule="exact"/>
              <w:rPr>
                <w:rFonts w:hint="eastAsia"/>
                <w:snapToGrid w:val="0"/>
              </w:rPr>
            </w:pPr>
            <w:r>
              <w:rPr>
                <w:rFonts w:hint="eastAsia"/>
                <w:snapToGrid w:val="0"/>
              </w:rPr>
              <w:t>4</w:t>
            </w:r>
          </w:p>
        </w:tc>
        <w:tc>
          <w:tcPr>
            <w:tcW w:w="542" w:type="pct"/>
            <w:vAlign w:val="center"/>
          </w:tcPr>
          <w:p w14:paraId="1A3CF4AB">
            <w:pPr>
              <w:pStyle w:val="278"/>
              <w:adjustRightInd w:val="0"/>
              <w:snapToGrid w:val="0"/>
              <w:spacing w:line="300" w:lineRule="exact"/>
              <w:rPr>
                <w:rFonts w:hint="eastAsia"/>
                <w:snapToGrid w:val="0"/>
              </w:rPr>
            </w:pPr>
            <w:r>
              <w:rPr>
                <w:rFonts w:hint="eastAsia"/>
              </w:rPr>
              <w:t>中佳152</w:t>
            </w:r>
          </w:p>
        </w:tc>
        <w:tc>
          <w:tcPr>
            <w:tcW w:w="647" w:type="pct"/>
            <w:vAlign w:val="center"/>
          </w:tcPr>
          <w:p w14:paraId="2F82FFFD">
            <w:pPr>
              <w:pStyle w:val="278"/>
              <w:adjustRightInd w:val="0"/>
              <w:snapToGrid w:val="0"/>
              <w:spacing w:line="300" w:lineRule="exact"/>
              <w:rPr>
                <w:rFonts w:hint="eastAsia"/>
              </w:rPr>
            </w:pPr>
            <w:r>
              <w:rPr>
                <w:rFonts w:hint="eastAsia"/>
              </w:rPr>
              <w:t>设备检维修及井喷</w:t>
            </w:r>
          </w:p>
        </w:tc>
        <w:tc>
          <w:tcPr>
            <w:tcW w:w="612" w:type="pct"/>
            <w:vAlign w:val="center"/>
          </w:tcPr>
          <w:p w14:paraId="4FA36BC5">
            <w:pPr>
              <w:pStyle w:val="278"/>
              <w:adjustRightInd w:val="0"/>
              <w:snapToGrid w:val="0"/>
              <w:spacing w:line="300" w:lineRule="exact"/>
              <w:rPr>
                <w:rFonts w:hint="eastAsia"/>
              </w:rPr>
            </w:pPr>
            <w:r>
              <w:rPr>
                <w:rFonts w:hint="eastAsia"/>
              </w:rPr>
              <w:t>氮氧化物</w:t>
            </w:r>
          </w:p>
        </w:tc>
        <w:tc>
          <w:tcPr>
            <w:tcW w:w="812" w:type="pct"/>
            <w:vAlign w:val="center"/>
          </w:tcPr>
          <w:p w14:paraId="4B6A3CC2">
            <w:pPr>
              <w:pStyle w:val="278"/>
              <w:adjustRightInd w:val="0"/>
              <w:snapToGrid w:val="0"/>
              <w:spacing w:line="300" w:lineRule="exact"/>
              <w:rPr>
                <w:rFonts w:hint="eastAsia"/>
              </w:rPr>
            </w:pPr>
            <w:r>
              <w:rPr>
                <w:rFonts w:hint="eastAsia"/>
              </w:rPr>
              <w:t>135</w:t>
            </w:r>
          </w:p>
        </w:tc>
        <w:tc>
          <w:tcPr>
            <w:tcW w:w="577" w:type="pct"/>
            <w:vAlign w:val="center"/>
          </w:tcPr>
          <w:p w14:paraId="45A9B04C">
            <w:pPr>
              <w:pStyle w:val="278"/>
              <w:adjustRightInd w:val="0"/>
              <w:snapToGrid w:val="0"/>
              <w:spacing w:line="300" w:lineRule="exact"/>
              <w:rPr>
                <w:rFonts w:hint="eastAsia"/>
              </w:rPr>
            </w:pPr>
            <w:r>
              <w:rPr>
                <w:rFonts w:hint="eastAsia"/>
              </w:rPr>
              <w:t>6</w:t>
            </w:r>
          </w:p>
        </w:tc>
        <w:tc>
          <w:tcPr>
            <w:tcW w:w="778" w:type="pct"/>
            <w:vAlign w:val="center"/>
          </w:tcPr>
          <w:p w14:paraId="19DD3AF0">
            <w:pPr>
              <w:pStyle w:val="278"/>
              <w:adjustRightInd w:val="0"/>
              <w:snapToGrid w:val="0"/>
              <w:spacing w:line="300" w:lineRule="exact"/>
              <w:rPr>
                <w:rFonts w:hint="eastAsia"/>
                <w:snapToGrid w:val="0"/>
              </w:rPr>
            </w:pPr>
            <w:r>
              <w:rPr>
                <w:rFonts w:hint="eastAsia"/>
                <w:snapToGrid w:val="0"/>
              </w:rPr>
              <w:t>0.81</w:t>
            </w:r>
          </w:p>
        </w:tc>
        <w:tc>
          <w:tcPr>
            <w:tcW w:w="722" w:type="pct"/>
          </w:tcPr>
          <w:p w14:paraId="572ACF2B">
            <w:pPr>
              <w:pStyle w:val="278"/>
              <w:adjustRightInd w:val="0"/>
              <w:snapToGrid w:val="0"/>
              <w:spacing w:line="300" w:lineRule="exact"/>
              <w:rPr>
                <w:rFonts w:hint="eastAsia"/>
                <w:snapToGrid w:val="0"/>
              </w:rPr>
            </w:pPr>
            <w:r>
              <w:rPr>
                <w:rFonts w:hint="eastAsia"/>
                <w:snapToGrid w:val="0"/>
              </w:rPr>
              <w:t>通过放喷箱点燃放空</w:t>
            </w:r>
          </w:p>
        </w:tc>
      </w:tr>
      <w:tr w14:paraId="0BBAEB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0" w:type="pct"/>
            <w:vAlign w:val="center"/>
          </w:tcPr>
          <w:p w14:paraId="4E725B58">
            <w:pPr>
              <w:pStyle w:val="278"/>
              <w:adjustRightInd w:val="0"/>
              <w:snapToGrid w:val="0"/>
              <w:spacing w:line="300" w:lineRule="exact"/>
              <w:rPr>
                <w:rFonts w:hint="eastAsia"/>
                <w:snapToGrid w:val="0"/>
              </w:rPr>
            </w:pPr>
            <w:r>
              <w:rPr>
                <w:rFonts w:hint="eastAsia"/>
                <w:snapToGrid w:val="0"/>
              </w:rPr>
              <w:t>5</w:t>
            </w:r>
          </w:p>
        </w:tc>
        <w:tc>
          <w:tcPr>
            <w:tcW w:w="542" w:type="pct"/>
            <w:vAlign w:val="center"/>
          </w:tcPr>
          <w:p w14:paraId="14271D02">
            <w:pPr>
              <w:pStyle w:val="278"/>
              <w:adjustRightInd w:val="0"/>
              <w:snapToGrid w:val="0"/>
              <w:spacing w:line="300" w:lineRule="exact"/>
              <w:rPr>
                <w:rFonts w:hint="eastAsia"/>
                <w:snapToGrid w:val="0"/>
              </w:rPr>
            </w:pPr>
            <w:r>
              <w:rPr>
                <w:rFonts w:hint="eastAsia"/>
              </w:rPr>
              <w:t>中佳142</w:t>
            </w:r>
          </w:p>
        </w:tc>
        <w:tc>
          <w:tcPr>
            <w:tcW w:w="647" w:type="pct"/>
            <w:vAlign w:val="center"/>
          </w:tcPr>
          <w:p w14:paraId="3B9087A1">
            <w:pPr>
              <w:pStyle w:val="278"/>
              <w:adjustRightInd w:val="0"/>
              <w:snapToGrid w:val="0"/>
              <w:spacing w:line="300" w:lineRule="exact"/>
              <w:rPr>
                <w:rFonts w:hint="eastAsia"/>
              </w:rPr>
            </w:pPr>
            <w:r>
              <w:rPr>
                <w:rFonts w:hint="eastAsia"/>
              </w:rPr>
              <w:t>设备检维修及井喷</w:t>
            </w:r>
          </w:p>
        </w:tc>
        <w:tc>
          <w:tcPr>
            <w:tcW w:w="612" w:type="pct"/>
            <w:vAlign w:val="center"/>
          </w:tcPr>
          <w:p w14:paraId="32B00448">
            <w:pPr>
              <w:pStyle w:val="278"/>
              <w:adjustRightInd w:val="0"/>
              <w:snapToGrid w:val="0"/>
              <w:spacing w:line="300" w:lineRule="exact"/>
              <w:rPr>
                <w:rFonts w:hint="eastAsia"/>
              </w:rPr>
            </w:pPr>
            <w:r>
              <w:rPr>
                <w:rFonts w:hint="eastAsia"/>
              </w:rPr>
              <w:t>氮氧化物</w:t>
            </w:r>
          </w:p>
        </w:tc>
        <w:tc>
          <w:tcPr>
            <w:tcW w:w="812" w:type="pct"/>
            <w:vAlign w:val="center"/>
          </w:tcPr>
          <w:p w14:paraId="25A0FB00">
            <w:pPr>
              <w:pStyle w:val="278"/>
              <w:adjustRightInd w:val="0"/>
              <w:snapToGrid w:val="0"/>
              <w:spacing w:line="300" w:lineRule="exact"/>
              <w:rPr>
                <w:rFonts w:hint="eastAsia"/>
              </w:rPr>
            </w:pPr>
            <w:r>
              <w:rPr>
                <w:rFonts w:hint="eastAsia"/>
              </w:rPr>
              <w:t>135</w:t>
            </w:r>
          </w:p>
        </w:tc>
        <w:tc>
          <w:tcPr>
            <w:tcW w:w="577" w:type="pct"/>
            <w:vAlign w:val="center"/>
          </w:tcPr>
          <w:p w14:paraId="2BC9F55C">
            <w:pPr>
              <w:pStyle w:val="278"/>
              <w:adjustRightInd w:val="0"/>
              <w:snapToGrid w:val="0"/>
              <w:spacing w:line="300" w:lineRule="exact"/>
              <w:rPr>
                <w:rFonts w:hint="eastAsia"/>
              </w:rPr>
            </w:pPr>
            <w:r>
              <w:rPr>
                <w:rFonts w:hint="eastAsia"/>
              </w:rPr>
              <w:t>6</w:t>
            </w:r>
          </w:p>
        </w:tc>
        <w:tc>
          <w:tcPr>
            <w:tcW w:w="778" w:type="pct"/>
            <w:vAlign w:val="center"/>
          </w:tcPr>
          <w:p w14:paraId="7DD69366">
            <w:pPr>
              <w:pStyle w:val="278"/>
              <w:adjustRightInd w:val="0"/>
              <w:snapToGrid w:val="0"/>
              <w:spacing w:line="300" w:lineRule="exact"/>
              <w:rPr>
                <w:rFonts w:hint="eastAsia"/>
                <w:snapToGrid w:val="0"/>
              </w:rPr>
            </w:pPr>
            <w:r>
              <w:rPr>
                <w:rFonts w:hint="eastAsia"/>
                <w:snapToGrid w:val="0"/>
              </w:rPr>
              <w:t>0.81</w:t>
            </w:r>
          </w:p>
        </w:tc>
        <w:tc>
          <w:tcPr>
            <w:tcW w:w="722" w:type="pct"/>
          </w:tcPr>
          <w:p w14:paraId="2BE1AD1D">
            <w:pPr>
              <w:pStyle w:val="278"/>
              <w:adjustRightInd w:val="0"/>
              <w:snapToGrid w:val="0"/>
              <w:spacing w:line="300" w:lineRule="exact"/>
              <w:rPr>
                <w:rFonts w:hint="eastAsia"/>
                <w:snapToGrid w:val="0"/>
              </w:rPr>
            </w:pPr>
            <w:r>
              <w:rPr>
                <w:rFonts w:hint="eastAsia"/>
                <w:snapToGrid w:val="0"/>
              </w:rPr>
              <w:t>通过放喷箱点燃放空</w:t>
            </w:r>
          </w:p>
        </w:tc>
      </w:tr>
      <w:tr w14:paraId="21282D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0" w:type="pct"/>
            <w:vAlign w:val="center"/>
          </w:tcPr>
          <w:p w14:paraId="1CDC2B29">
            <w:pPr>
              <w:pStyle w:val="278"/>
              <w:adjustRightInd w:val="0"/>
              <w:snapToGrid w:val="0"/>
              <w:spacing w:line="300" w:lineRule="exact"/>
              <w:rPr>
                <w:rFonts w:hint="eastAsia"/>
                <w:snapToGrid w:val="0"/>
              </w:rPr>
            </w:pPr>
            <w:r>
              <w:rPr>
                <w:rFonts w:hint="eastAsia"/>
                <w:snapToGrid w:val="0"/>
              </w:rPr>
              <w:t>6</w:t>
            </w:r>
          </w:p>
        </w:tc>
        <w:tc>
          <w:tcPr>
            <w:tcW w:w="542" w:type="pct"/>
            <w:vAlign w:val="center"/>
          </w:tcPr>
          <w:p w14:paraId="45707E43">
            <w:pPr>
              <w:pStyle w:val="278"/>
              <w:adjustRightInd w:val="0"/>
              <w:snapToGrid w:val="0"/>
              <w:spacing w:line="300" w:lineRule="exact"/>
              <w:rPr>
                <w:rFonts w:hint="eastAsia"/>
                <w:snapToGrid w:val="0"/>
              </w:rPr>
            </w:pPr>
            <w:r>
              <w:rPr>
                <w:rFonts w:hint="eastAsia"/>
              </w:rPr>
              <w:t>中佳18</w:t>
            </w:r>
          </w:p>
        </w:tc>
        <w:tc>
          <w:tcPr>
            <w:tcW w:w="647" w:type="pct"/>
            <w:vAlign w:val="center"/>
          </w:tcPr>
          <w:p w14:paraId="07A8BD4A">
            <w:pPr>
              <w:pStyle w:val="278"/>
              <w:adjustRightInd w:val="0"/>
              <w:snapToGrid w:val="0"/>
              <w:spacing w:line="300" w:lineRule="exact"/>
              <w:rPr>
                <w:rFonts w:hint="eastAsia"/>
              </w:rPr>
            </w:pPr>
            <w:r>
              <w:rPr>
                <w:rFonts w:hint="eastAsia"/>
              </w:rPr>
              <w:t>设备检维修及井喷</w:t>
            </w:r>
          </w:p>
        </w:tc>
        <w:tc>
          <w:tcPr>
            <w:tcW w:w="612" w:type="pct"/>
            <w:vAlign w:val="center"/>
          </w:tcPr>
          <w:p w14:paraId="6F727767">
            <w:pPr>
              <w:pStyle w:val="278"/>
              <w:adjustRightInd w:val="0"/>
              <w:snapToGrid w:val="0"/>
              <w:spacing w:line="300" w:lineRule="exact"/>
              <w:rPr>
                <w:rFonts w:hint="eastAsia"/>
              </w:rPr>
            </w:pPr>
            <w:r>
              <w:rPr>
                <w:rFonts w:hint="eastAsia"/>
              </w:rPr>
              <w:t>氮氧化物</w:t>
            </w:r>
          </w:p>
        </w:tc>
        <w:tc>
          <w:tcPr>
            <w:tcW w:w="812" w:type="pct"/>
            <w:vAlign w:val="center"/>
          </w:tcPr>
          <w:p w14:paraId="155B9B1D">
            <w:pPr>
              <w:pStyle w:val="278"/>
              <w:adjustRightInd w:val="0"/>
              <w:snapToGrid w:val="0"/>
              <w:spacing w:line="300" w:lineRule="exact"/>
              <w:rPr>
                <w:rFonts w:hint="eastAsia"/>
              </w:rPr>
            </w:pPr>
            <w:r>
              <w:rPr>
                <w:rFonts w:hint="eastAsia"/>
              </w:rPr>
              <w:t>135</w:t>
            </w:r>
          </w:p>
        </w:tc>
        <w:tc>
          <w:tcPr>
            <w:tcW w:w="577" w:type="pct"/>
            <w:vAlign w:val="center"/>
          </w:tcPr>
          <w:p w14:paraId="765A6233">
            <w:pPr>
              <w:pStyle w:val="278"/>
              <w:adjustRightInd w:val="0"/>
              <w:snapToGrid w:val="0"/>
              <w:spacing w:line="300" w:lineRule="exact"/>
              <w:rPr>
                <w:rFonts w:hint="eastAsia"/>
              </w:rPr>
            </w:pPr>
            <w:r>
              <w:rPr>
                <w:rFonts w:hint="eastAsia"/>
              </w:rPr>
              <w:t>6</w:t>
            </w:r>
          </w:p>
        </w:tc>
        <w:tc>
          <w:tcPr>
            <w:tcW w:w="778" w:type="pct"/>
            <w:vAlign w:val="center"/>
          </w:tcPr>
          <w:p w14:paraId="0476475A">
            <w:pPr>
              <w:pStyle w:val="278"/>
              <w:adjustRightInd w:val="0"/>
              <w:snapToGrid w:val="0"/>
              <w:spacing w:line="300" w:lineRule="exact"/>
              <w:rPr>
                <w:rFonts w:hint="eastAsia"/>
                <w:snapToGrid w:val="0"/>
              </w:rPr>
            </w:pPr>
            <w:r>
              <w:rPr>
                <w:rFonts w:hint="eastAsia"/>
                <w:snapToGrid w:val="0"/>
              </w:rPr>
              <w:t>0.81</w:t>
            </w:r>
          </w:p>
        </w:tc>
        <w:tc>
          <w:tcPr>
            <w:tcW w:w="722" w:type="pct"/>
          </w:tcPr>
          <w:p w14:paraId="489BEEE2">
            <w:pPr>
              <w:pStyle w:val="278"/>
              <w:adjustRightInd w:val="0"/>
              <w:snapToGrid w:val="0"/>
              <w:spacing w:line="300" w:lineRule="exact"/>
              <w:rPr>
                <w:rFonts w:hint="eastAsia"/>
                <w:snapToGrid w:val="0"/>
              </w:rPr>
            </w:pPr>
            <w:r>
              <w:rPr>
                <w:rFonts w:hint="eastAsia"/>
                <w:snapToGrid w:val="0"/>
              </w:rPr>
              <w:t>通过放喷箱点燃放空</w:t>
            </w:r>
          </w:p>
        </w:tc>
      </w:tr>
      <w:tr w14:paraId="2D45EE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0" w:type="pct"/>
            <w:vAlign w:val="center"/>
          </w:tcPr>
          <w:p w14:paraId="1D74685B">
            <w:pPr>
              <w:pStyle w:val="278"/>
              <w:adjustRightInd w:val="0"/>
              <w:snapToGrid w:val="0"/>
              <w:spacing w:line="300" w:lineRule="exact"/>
              <w:rPr>
                <w:rFonts w:hint="eastAsia"/>
                <w:snapToGrid w:val="0"/>
              </w:rPr>
            </w:pPr>
            <w:r>
              <w:rPr>
                <w:rFonts w:hint="eastAsia"/>
                <w:snapToGrid w:val="0"/>
              </w:rPr>
              <w:t>7</w:t>
            </w:r>
          </w:p>
        </w:tc>
        <w:tc>
          <w:tcPr>
            <w:tcW w:w="542" w:type="pct"/>
            <w:vAlign w:val="center"/>
          </w:tcPr>
          <w:p w14:paraId="15D42235">
            <w:pPr>
              <w:pStyle w:val="278"/>
              <w:adjustRightInd w:val="0"/>
              <w:snapToGrid w:val="0"/>
              <w:spacing w:line="300" w:lineRule="exact"/>
              <w:rPr>
                <w:rFonts w:hint="eastAsia"/>
                <w:snapToGrid w:val="0"/>
              </w:rPr>
            </w:pPr>
            <w:r>
              <w:rPr>
                <w:rFonts w:hint="eastAsia"/>
              </w:rPr>
              <w:t>中佳181</w:t>
            </w:r>
          </w:p>
        </w:tc>
        <w:tc>
          <w:tcPr>
            <w:tcW w:w="647" w:type="pct"/>
            <w:vAlign w:val="center"/>
          </w:tcPr>
          <w:p w14:paraId="0631191C">
            <w:pPr>
              <w:pStyle w:val="278"/>
              <w:adjustRightInd w:val="0"/>
              <w:snapToGrid w:val="0"/>
              <w:spacing w:line="300" w:lineRule="exact"/>
              <w:rPr>
                <w:rFonts w:hint="eastAsia"/>
              </w:rPr>
            </w:pPr>
            <w:r>
              <w:rPr>
                <w:rFonts w:hint="eastAsia"/>
              </w:rPr>
              <w:t>设备检维修及井喷</w:t>
            </w:r>
          </w:p>
        </w:tc>
        <w:tc>
          <w:tcPr>
            <w:tcW w:w="612" w:type="pct"/>
            <w:vAlign w:val="center"/>
          </w:tcPr>
          <w:p w14:paraId="249CF016">
            <w:pPr>
              <w:pStyle w:val="278"/>
              <w:adjustRightInd w:val="0"/>
              <w:snapToGrid w:val="0"/>
              <w:spacing w:line="300" w:lineRule="exact"/>
              <w:rPr>
                <w:rFonts w:hint="eastAsia"/>
              </w:rPr>
            </w:pPr>
            <w:r>
              <w:rPr>
                <w:rFonts w:hint="eastAsia"/>
              </w:rPr>
              <w:t>氮氧化物</w:t>
            </w:r>
          </w:p>
        </w:tc>
        <w:tc>
          <w:tcPr>
            <w:tcW w:w="812" w:type="pct"/>
            <w:vAlign w:val="center"/>
          </w:tcPr>
          <w:p w14:paraId="33B33636">
            <w:pPr>
              <w:pStyle w:val="278"/>
              <w:adjustRightInd w:val="0"/>
              <w:snapToGrid w:val="0"/>
              <w:spacing w:line="300" w:lineRule="exact"/>
              <w:rPr>
                <w:rFonts w:hint="eastAsia"/>
              </w:rPr>
            </w:pPr>
            <w:r>
              <w:rPr>
                <w:rFonts w:hint="eastAsia"/>
              </w:rPr>
              <w:t>135</w:t>
            </w:r>
          </w:p>
        </w:tc>
        <w:tc>
          <w:tcPr>
            <w:tcW w:w="577" w:type="pct"/>
            <w:vAlign w:val="center"/>
          </w:tcPr>
          <w:p w14:paraId="7D33949F">
            <w:pPr>
              <w:pStyle w:val="278"/>
              <w:adjustRightInd w:val="0"/>
              <w:snapToGrid w:val="0"/>
              <w:spacing w:line="300" w:lineRule="exact"/>
              <w:rPr>
                <w:rFonts w:hint="eastAsia"/>
              </w:rPr>
            </w:pPr>
            <w:r>
              <w:rPr>
                <w:rFonts w:hint="eastAsia"/>
              </w:rPr>
              <w:t>6</w:t>
            </w:r>
          </w:p>
        </w:tc>
        <w:tc>
          <w:tcPr>
            <w:tcW w:w="778" w:type="pct"/>
            <w:vAlign w:val="center"/>
          </w:tcPr>
          <w:p w14:paraId="3ED9A441">
            <w:pPr>
              <w:pStyle w:val="278"/>
              <w:adjustRightInd w:val="0"/>
              <w:snapToGrid w:val="0"/>
              <w:spacing w:line="300" w:lineRule="exact"/>
              <w:rPr>
                <w:rFonts w:hint="eastAsia"/>
                <w:snapToGrid w:val="0"/>
              </w:rPr>
            </w:pPr>
            <w:r>
              <w:rPr>
                <w:rFonts w:hint="eastAsia"/>
                <w:snapToGrid w:val="0"/>
              </w:rPr>
              <w:t>0.81</w:t>
            </w:r>
          </w:p>
        </w:tc>
        <w:tc>
          <w:tcPr>
            <w:tcW w:w="722" w:type="pct"/>
          </w:tcPr>
          <w:p w14:paraId="3E7F1B45">
            <w:pPr>
              <w:pStyle w:val="278"/>
              <w:adjustRightInd w:val="0"/>
              <w:snapToGrid w:val="0"/>
              <w:spacing w:line="300" w:lineRule="exact"/>
              <w:rPr>
                <w:rFonts w:hint="eastAsia"/>
                <w:snapToGrid w:val="0"/>
              </w:rPr>
            </w:pPr>
            <w:r>
              <w:rPr>
                <w:rFonts w:hint="eastAsia"/>
                <w:snapToGrid w:val="0"/>
              </w:rPr>
              <w:t>通过放喷箱点燃放空</w:t>
            </w:r>
          </w:p>
        </w:tc>
      </w:tr>
      <w:tr w14:paraId="5A9820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0" w:type="pct"/>
            <w:vAlign w:val="center"/>
          </w:tcPr>
          <w:p w14:paraId="6EE4F691">
            <w:pPr>
              <w:pStyle w:val="278"/>
              <w:adjustRightInd w:val="0"/>
              <w:snapToGrid w:val="0"/>
              <w:spacing w:line="300" w:lineRule="exact"/>
              <w:rPr>
                <w:rFonts w:hint="eastAsia"/>
                <w:snapToGrid w:val="0"/>
              </w:rPr>
            </w:pPr>
            <w:r>
              <w:rPr>
                <w:rFonts w:hint="eastAsia"/>
                <w:snapToGrid w:val="0"/>
              </w:rPr>
              <w:t>8</w:t>
            </w:r>
          </w:p>
        </w:tc>
        <w:tc>
          <w:tcPr>
            <w:tcW w:w="542" w:type="pct"/>
            <w:vAlign w:val="center"/>
          </w:tcPr>
          <w:p w14:paraId="60D40911">
            <w:pPr>
              <w:pStyle w:val="278"/>
              <w:adjustRightInd w:val="0"/>
              <w:snapToGrid w:val="0"/>
              <w:spacing w:line="300" w:lineRule="exact"/>
              <w:rPr>
                <w:rFonts w:hint="eastAsia"/>
                <w:snapToGrid w:val="0"/>
              </w:rPr>
            </w:pPr>
            <w:r>
              <w:rPr>
                <w:rFonts w:hint="eastAsia"/>
              </w:rPr>
              <w:t>中佳131</w:t>
            </w:r>
          </w:p>
        </w:tc>
        <w:tc>
          <w:tcPr>
            <w:tcW w:w="647" w:type="pct"/>
            <w:vAlign w:val="center"/>
          </w:tcPr>
          <w:p w14:paraId="416CBCB3">
            <w:pPr>
              <w:pStyle w:val="278"/>
              <w:adjustRightInd w:val="0"/>
              <w:snapToGrid w:val="0"/>
              <w:spacing w:line="300" w:lineRule="exact"/>
              <w:rPr>
                <w:rFonts w:hint="eastAsia"/>
              </w:rPr>
            </w:pPr>
            <w:r>
              <w:rPr>
                <w:rFonts w:hint="eastAsia"/>
              </w:rPr>
              <w:t>设备检维修及井喷</w:t>
            </w:r>
          </w:p>
        </w:tc>
        <w:tc>
          <w:tcPr>
            <w:tcW w:w="612" w:type="pct"/>
            <w:vAlign w:val="center"/>
          </w:tcPr>
          <w:p w14:paraId="038FEB9C">
            <w:pPr>
              <w:pStyle w:val="278"/>
              <w:adjustRightInd w:val="0"/>
              <w:snapToGrid w:val="0"/>
              <w:spacing w:line="300" w:lineRule="exact"/>
              <w:rPr>
                <w:rFonts w:hint="eastAsia"/>
              </w:rPr>
            </w:pPr>
            <w:r>
              <w:rPr>
                <w:rFonts w:hint="eastAsia"/>
              </w:rPr>
              <w:t>氮氧化物</w:t>
            </w:r>
          </w:p>
        </w:tc>
        <w:tc>
          <w:tcPr>
            <w:tcW w:w="812" w:type="pct"/>
            <w:vAlign w:val="center"/>
          </w:tcPr>
          <w:p w14:paraId="434E6536">
            <w:pPr>
              <w:pStyle w:val="278"/>
              <w:adjustRightInd w:val="0"/>
              <w:snapToGrid w:val="0"/>
              <w:spacing w:line="300" w:lineRule="exact"/>
              <w:rPr>
                <w:rFonts w:hint="eastAsia"/>
              </w:rPr>
            </w:pPr>
            <w:r>
              <w:rPr>
                <w:rFonts w:hint="eastAsia"/>
              </w:rPr>
              <w:t>135</w:t>
            </w:r>
          </w:p>
        </w:tc>
        <w:tc>
          <w:tcPr>
            <w:tcW w:w="577" w:type="pct"/>
            <w:vAlign w:val="center"/>
          </w:tcPr>
          <w:p w14:paraId="318DA288">
            <w:pPr>
              <w:pStyle w:val="278"/>
              <w:adjustRightInd w:val="0"/>
              <w:snapToGrid w:val="0"/>
              <w:spacing w:line="300" w:lineRule="exact"/>
              <w:rPr>
                <w:rFonts w:hint="eastAsia"/>
              </w:rPr>
            </w:pPr>
            <w:r>
              <w:rPr>
                <w:rFonts w:hint="eastAsia"/>
              </w:rPr>
              <w:t>6</w:t>
            </w:r>
          </w:p>
        </w:tc>
        <w:tc>
          <w:tcPr>
            <w:tcW w:w="778" w:type="pct"/>
            <w:vAlign w:val="center"/>
          </w:tcPr>
          <w:p w14:paraId="21A1140C">
            <w:pPr>
              <w:pStyle w:val="278"/>
              <w:adjustRightInd w:val="0"/>
              <w:snapToGrid w:val="0"/>
              <w:spacing w:line="300" w:lineRule="exact"/>
              <w:rPr>
                <w:rFonts w:hint="eastAsia"/>
                <w:snapToGrid w:val="0"/>
              </w:rPr>
            </w:pPr>
            <w:r>
              <w:rPr>
                <w:rFonts w:hint="eastAsia"/>
                <w:snapToGrid w:val="0"/>
              </w:rPr>
              <w:t>0.81</w:t>
            </w:r>
          </w:p>
        </w:tc>
        <w:tc>
          <w:tcPr>
            <w:tcW w:w="722" w:type="pct"/>
          </w:tcPr>
          <w:p w14:paraId="3B8AE5A1">
            <w:pPr>
              <w:pStyle w:val="278"/>
              <w:adjustRightInd w:val="0"/>
              <w:snapToGrid w:val="0"/>
              <w:spacing w:line="300" w:lineRule="exact"/>
              <w:rPr>
                <w:rFonts w:hint="eastAsia"/>
                <w:snapToGrid w:val="0"/>
              </w:rPr>
            </w:pPr>
            <w:r>
              <w:rPr>
                <w:rFonts w:hint="eastAsia"/>
                <w:snapToGrid w:val="0"/>
              </w:rPr>
              <w:t>通过放喷箱点燃放空</w:t>
            </w:r>
          </w:p>
        </w:tc>
      </w:tr>
      <w:tr w14:paraId="50FD4D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0" w:type="pct"/>
            <w:vAlign w:val="center"/>
          </w:tcPr>
          <w:p w14:paraId="1913DA97">
            <w:pPr>
              <w:pStyle w:val="278"/>
              <w:adjustRightInd w:val="0"/>
              <w:snapToGrid w:val="0"/>
              <w:spacing w:line="300" w:lineRule="exact"/>
              <w:rPr>
                <w:rFonts w:hint="eastAsia"/>
                <w:snapToGrid w:val="0"/>
              </w:rPr>
            </w:pPr>
            <w:r>
              <w:rPr>
                <w:rFonts w:hint="eastAsia"/>
                <w:snapToGrid w:val="0"/>
              </w:rPr>
              <w:t>9</w:t>
            </w:r>
          </w:p>
        </w:tc>
        <w:tc>
          <w:tcPr>
            <w:tcW w:w="542" w:type="pct"/>
            <w:vAlign w:val="center"/>
          </w:tcPr>
          <w:p w14:paraId="29B58A3B">
            <w:pPr>
              <w:pStyle w:val="278"/>
              <w:adjustRightInd w:val="0"/>
              <w:snapToGrid w:val="0"/>
              <w:spacing w:line="300" w:lineRule="exact"/>
              <w:rPr>
                <w:rFonts w:hint="eastAsia"/>
                <w:snapToGrid w:val="0"/>
              </w:rPr>
            </w:pPr>
            <w:r>
              <w:rPr>
                <w:rFonts w:hint="eastAsia"/>
              </w:rPr>
              <w:t>中佳19</w:t>
            </w:r>
          </w:p>
        </w:tc>
        <w:tc>
          <w:tcPr>
            <w:tcW w:w="647" w:type="pct"/>
            <w:vAlign w:val="center"/>
          </w:tcPr>
          <w:p w14:paraId="3484B5D4">
            <w:pPr>
              <w:pStyle w:val="278"/>
              <w:adjustRightInd w:val="0"/>
              <w:snapToGrid w:val="0"/>
              <w:spacing w:line="300" w:lineRule="exact"/>
              <w:rPr>
                <w:rFonts w:hint="eastAsia"/>
              </w:rPr>
            </w:pPr>
            <w:r>
              <w:rPr>
                <w:rFonts w:hint="eastAsia"/>
              </w:rPr>
              <w:t>设备检维修及井喷</w:t>
            </w:r>
          </w:p>
        </w:tc>
        <w:tc>
          <w:tcPr>
            <w:tcW w:w="612" w:type="pct"/>
            <w:vAlign w:val="center"/>
          </w:tcPr>
          <w:p w14:paraId="624048ED">
            <w:pPr>
              <w:pStyle w:val="278"/>
              <w:adjustRightInd w:val="0"/>
              <w:snapToGrid w:val="0"/>
              <w:spacing w:line="300" w:lineRule="exact"/>
              <w:rPr>
                <w:rFonts w:hint="eastAsia"/>
              </w:rPr>
            </w:pPr>
            <w:r>
              <w:rPr>
                <w:rFonts w:hint="eastAsia"/>
              </w:rPr>
              <w:t>氮氧化物</w:t>
            </w:r>
          </w:p>
        </w:tc>
        <w:tc>
          <w:tcPr>
            <w:tcW w:w="812" w:type="pct"/>
            <w:vAlign w:val="center"/>
          </w:tcPr>
          <w:p w14:paraId="573A8DCE">
            <w:pPr>
              <w:pStyle w:val="278"/>
              <w:adjustRightInd w:val="0"/>
              <w:snapToGrid w:val="0"/>
              <w:spacing w:line="300" w:lineRule="exact"/>
              <w:rPr>
                <w:rFonts w:hint="eastAsia"/>
              </w:rPr>
            </w:pPr>
            <w:r>
              <w:rPr>
                <w:rFonts w:hint="eastAsia"/>
              </w:rPr>
              <w:t>135</w:t>
            </w:r>
          </w:p>
        </w:tc>
        <w:tc>
          <w:tcPr>
            <w:tcW w:w="577" w:type="pct"/>
            <w:vAlign w:val="center"/>
          </w:tcPr>
          <w:p w14:paraId="7C5EEC47">
            <w:pPr>
              <w:pStyle w:val="278"/>
              <w:adjustRightInd w:val="0"/>
              <w:snapToGrid w:val="0"/>
              <w:spacing w:line="300" w:lineRule="exact"/>
              <w:rPr>
                <w:rFonts w:hint="eastAsia"/>
              </w:rPr>
            </w:pPr>
            <w:r>
              <w:rPr>
                <w:rFonts w:hint="eastAsia"/>
              </w:rPr>
              <w:t>6</w:t>
            </w:r>
          </w:p>
        </w:tc>
        <w:tc>
          <w:tcPr>
            <w:tcW w:w="778" w:type="pct"/>
            <w:vAlign w:val="center"/>
          </w:tcPr>
          <w:p w14:paraId="609B54D4">
            <w:pPr>
              <w:pStyle w:val="278"/>
              <w:adjustRightInd w:val="0"/>
              <w:snapToGrid w:val="0"/>
              <w:spacing w:line="300" w:lineRule="exact"/>
              <w:rPr>
                <w:rFonts w:hint="eastAsia"/>
                <w:snapToGrid w:val="0"/>
              </w:rPr>
            </w:pPr>
            <w:r>
              <w:rPr>
                <w:rFonts w:hint="eastAsia"/>
                <w:snapToGrid w:val="0"/>
              </w:rPr>
              <w:t>0.81</w:t>
            </w:r>
          </w:p>
        </w:tc>
        <w:tc>
          <w:tcPr>
            <w:tcW w:w="722" w:type="pct"/>
          </w:tcPr>
          <w:p w14:paraId="42123EBA">
            <w:pPr>
              <w:pStyle w:val="278"/>
              <w:adjustRightInd w:val="0"/>
              <w:snapToGrid w:val="0"/>
              <w:spacing w:line="300" w:lineRule="exact"/>
              <w:rPr>
                <w:rFonts w:hint="eastAsia"/>
                <w:snapToGrid w:val="0"/>
              </w:rPr>
            </w:pPr>
            <w:r>
              <w:rPr>
                <w:rFonts w:hint="eastAsia"/>
                <w:snapToGrid w:val="0"/>
              </w:rPr>
              <w:t>通过放喷箱点燃放空</w:t>
            </w:r>
          </w:p>
        </w:tc>
      </w:tr>
      <w:tr w14:paraId="62D1AD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10" w:type="pct"/>
            <w:vAlign w:val="center"/>
          </w:tcPr>
          <w:p w14:paraId="20847927">
            <w:pPr>
              <w:pStyle w:val="278"/>
              <w:adjustRightInd w:val="0"/>
              <w:snapToGrid w:val="0"/>
              <w:spacing w:line="300" w:lineRule="exact"/>
              <w:rPr>
                <w:rFonts w:hint="eastAsia"/>
                <w:snapToGrid w:val="0"/>
              </w:rPr>
            </w:pPr>
            <w:r>
              <w:rPr>
                <w:rFonts w:hint="eastAsia"/>
                <w:snapToGrid w:val="0"/>
              </w:rPr>
              <w:t>10</w:t>
            </w:r>
          </w:p>
        </w:tc>
        <w:tc>
          <w:tcPr>
            <w:tcW w:w="542" w:type="pct"/>
            <w:vAlign w:val="center"/>
          </w:tcPr>
          <w:p w14:paraId="15288D4F">
            <w:pPr>
              <w:pStyle w:val="278"/>
              <w:adjustRightInd w:val="0"/>
              <w:snapToGrid w:val="0"/>
              <w:spacing w:line="300" w:lineRule="exact"/>
              <w:rPr>
                <w:rFonts w:hint="eastAsia"/>
                <w:snapToGrid w:val="0"/>
              </w:rPr>
            </w:pPr>
            <w:r>
              <w:rPr>
                <w:rFonts w:hint="eastAsia"/>
              </w:rPr>
              <w:t>中佳801</w:t>
            </w:r>
          </w:p>
        </w:tc>
        <w:tc>
          <w:tcPr>
            <w:tcW w:w="647" w:type="pct"/>
            <w:vAlign w:val="center"/>
          </w:tcPr>
          <w:p w14:paraId="4FC1D5C2">
            <w:pPr>
              <w:pStyle w:val="278"/>
              <w:adjustRightInd w:val="0"/>
              <w:snapToGrid w:val="0"/>
              <w:spacing w:line="300" w:lineRule="exact"/>
              <w:rPr>
                <w:rFonts w:hint="eastAsia"/>
              </w:rPr>
            </w:pPr>
            <w:r>
              <w:rPr>
                <w:rFonts w:hint="eastAsia"/>
              </w:rPr>
              <w:t>设备检维修及井喷</w:t>
            </w:r>
          </w:p>
        </w:tc>
        <w:tc>
          <w:tcPr>
            <w:tcW w:w="612" w:type="pct"/>
            <w:vAlign w:val="center"/>
          </w:tcPr>
          <w:p w14:paraId="5A3246F2">
            <w:pPr>
              <w:pStyle w:val="278"/>
              <w:adjustRightInd w:val="0"/>
              <w:snapToGrid w:val="0"/>
              <w:spacing w:line="300" w:lineRule="exact"/>
              <w:rPr>
                <w:rFonts w:hint="eastAsia"/>
              </w:rPr>
            </w:pPr>
            <w:r>
              <w:rPr>
                <w:rFonts w:hint="eastAsia"/>
              </w:rPr>
              <w:t>氮氧化物</w:t>
            </w:r>
          </w:p>
        </w:tc>
        <w:tc>
          <w:tcPr>
            <w:tcW w:w="812" w:type="pct"/>
            <w:vAlign w:val="center"/>
          </w:tcPr>
          <w:p w14:paraId="55D89917">
            <w:pPr>
              <w:pStyle w:val="278"/>
              <w:adjustRightInd w:val="0"/>
              <w:snapToGrid w:val="0"/>
              <w:spacing w:line="300" w:lineRule="exact"/>
              <w:rPr>
                <w:rFonts w:hint="eastAsia"/>
              </w:rPr>
            </w:pPr>
            <w:r>
              <w:rPr>
                <w:rFonts w:hint="eastAsia"/>
              </w:rPr>
              <w:t>135</w:t>
            </w:r>
          </w:p>
        </w:tc>
        <w:tc>
          <w:tcPr>
            <w:tcW w:w="577" w:type="pct"/>
            <w:vAlign w:val="center"/>
          </w:tcPr>
          <w:p w14:paraId="7175E5C3">
            <w:pPr>
              <w:pStyle w:val="278"/>
              <w:adjustRightInd w:val="0"/>
              <w:snapToGrid w:val="0"/>
              <w:spacing w:line="300" w:lineRule="exact"/>
              <w:rPr>
                <w:rFonts w:hint="eastAsia"/>
              </w:rPr>
            </w:pPr>
            <w:r>
              <w:rPr>
                <w:rFonts w:hint="eastAsia"/>
              </w:rPr>
              <w:t>6</w:t>
            </w:r>
          </w:p>
        </w:tc>
        <w:tc>
          <w:tcPr>
            <w:tcW w:w="778" w:type="pct"/>
            <w:vAlign w:val="center"/>
          </w:tcPr>
          <w:p w14:paraId="52FC64F2">
            <w:pPr>
              <w:pStyle w:val="278"/>
              <w:adjustRightInd w:val="0"/>
              <w:snapToGrid w:val="0"/>
              <w:spacing w:line="300" w:lineRule="exact"/>
              <w:rPr>
                <w:rFonts w:hint="eastAsia"/>
                <w:snapToGrid w:val="0"/>
              </w:rPr>
            </w:pPr>
            <w:r>
              <w:rPr>
                <w:rFonts w:hint="eastAsia"/>
                <w:snapToGrid w:val="0"/>
              </w:rPr>
              <w:t>0.81</w:t>
            </w:r>
          </w:p>
        </w:tc>
        <w:tc>
          <w:tcPr>
            <w:tcW w:w="722" w:type="pct"/>
          </w:tcPr>
          <w:p w14:paraId="37B9828A">
            <w:pPr>
              <w:pStyle w:val="278"/>
              <w:adjustRightInd w:val="0"/>
              <w:snapToGrid w:val="0"/>
              <w:spacing w:line="300" w:lineRule="exact"/>
              <w:rPr>
                <w:rFonts w:hint="eastAsia"/>
                <w:snapToGrid w:val="0"/>
              </w:rPr>
            </w:pPr>
            <w:r>
              <w:rPr>
                <w:rFonts w:hint="eastAsia"/>
                <w:snapToGrid w:val="0"/>
              </w:rPr>
              <w:t>通过放喷箱点燃放空</w:t>
            </w:r>
          </w:p>
        </w:tc>
      </w:tr>
      <w:bookmarkEnd w:id="353"/>
      <w:bookmarkEnd w:id="356"/>
    </w:tbl>
    <w:p w14:paraId="210601EB">
      <w:pPr>
        <w:pStyle w:val="191"/>
        <w:ind w:firstLine="480"/>
        <w:rPr>
          <w:rFonts w:hint="eastAsia"/>
        </w:rPr>
      </w:pPr>
      <w:r>
        <w:rPr>
          <w:rFonts w:hint="eastAsia"/>
        </w:rPr>
        <w:t>（4）柴油发电机燃烧烟气</w:t>
      </w:r>
    </w:p>
    <w:p w14:paraId="7E8469C9">
      <w:pPr>
        <w:pStyle w:val="191"/>
        <w:ind w:firstLine="480"/>
        <w:rPr>
          <w:rFonts w:hint="eastAsia" w:cs="宋体"/>
        </w:rPr>
      </w:pPr>
      <w:r>
        <w:rPr>
          <w:rFonts w:hint="eastAsia"/>
        </w:rPr>
        <w:t>中佳904、中佳18、中佳181、中佳131、中佳19、中佳8、中佳802和中佳502井场内分别配套建设1座</w:t>
      </w:r>
      <w:r>
        <w:t>320kW</w:t>
      </w:r>
      <w:r>
        <w:rPr>
          <w:rFonts w:hint="eastAsia"/>
        </w:rPr>
        <w:t>柴油发电机，作为燃气发电机检维修时的备用电源。燃气发电机发生故障维修时间按照6h考虑，则单座井场使用柴油量为0.578t。柴油燃烧烟气中主要污染物为二氧化硫、氮氧化物和总烃，目前无相应的源强核算技术指南核算柴油发电机燃烧烟气中各污染物的产生量，本次参照</w:t>
      </w:r>
      <w:r>
        <w:rPr>
          <w:rFonts w:hint="eastAsia" w:cs="宋体"/>
        </w:rPr>
        <w:t>国家环境工程评估中心编制的《社会区域类环境影响评价》一书中提供的资料，柴油燃烧产污系数为SO</w:t>
      </w:r>
      <w:r>
        <w:rPr>
          <w:rFonts w:hint="eastAsia" w:cs="宋体"/>
          <w:vertAlign w:val="subscript"/>
        </w:rPr>
        <w:t>2</w:t>
      </w:r>
      <w:r>
        <w:rPr>
          <w:rFonts w:hint="eastAsia" w:cs="宋体"/>
        </w:rPr>
        <w:t>：2.24kg/t，NO</w:t>
      </w:r>
      <w:r>
        <w:rPr>
          <w:rFonts w:hint="eastAsia" w:cs="宋体"/>
          <w:vertAlign w:val="subscript"/>
        </w:rPr>
        <w:t>X</w:t>
      </w:r>
      <w:r>
        <w:rPr>
          <w:rFonts w:hint="eastAsia" w:cs="宋体"/>
        </w:rPr>
        <w:t>：2.92kg/t，总烃：2.13kg/t，则单座井场二氧化硫、氮氧化物和总烃产生量分别为1.29kg、1.69kg、1.23kg，8座井场合计产生量分别为10.32kg、13.52kg、9.84kg。</w:t>
      </w:r>
    </w:p>
    <w:p w14:paraId="38DB46EC">
      <w:pPr>
        <w:pStyle w:val="4"/>
        <w:rPr>
          <w:rFonts w:hint="eastAsia"/>
        </w:rPr>
      </w:pPr>
      <w:r>
        <w:rPr>
          <w:rFonts w:hint="eastAsia"/>
        </w:rPr>
        <w:t>温室气体排放量核算</w:t>
      </w:r>
    </w:p>
    <w:p w14:paraId="4F3C8BCC">
      <w:pPr>
        <w:pStyle w:val="191"/>
        <w:ind w:firstLine="480"/>
        <w:rPr>
          <w:rFonts w:hint="eastAsia"/>
        </w:rPr>
      </w:pPr>
      <w:r>
        <w:rPr>
          <w:rFonts w:hint="eastAsia"/>
        </w:rPr>
        <w:t>根据</w:t>
      </w:r>
      <w:bookmarkStart w:id="358" w:name="OLE_LINK27"/>
      <w:r>
        <w:rPr>
          <w:rFonts w:hint="eastAsia"/>
        </w:rPr>
        <w:t>《中国石油天然气生产企业温室气体排放核算方法与报告指南（试行）》</w:t>
      </w:r>
      <w:bookmarkEnd w:id="358"/>
      <w:r>
        <w:rPr>
          <w:rFonts w:hint="eastAsia"/>
        </w:rPr>
        <w:t>，石油天然气开采企业碳排放源主要包括：</w:t>
      </w:r>
      <w:bookmarkStart w:id="359" w:name="OLE_LINK24"/>
      <w:r>
        <w:rPr>
          <w:rFonts w:hint="eastAsia"/>
        </w:rPr>
        <w:t>燃料燃烧CO</w:t>
      </w:r>
      <w:r>
        <w:rPr>
          <w:rFonts w:hint="eastAsia"/>
          <w:vertAlign w:val="subscript"/>
        </w:rPr>
        <w:t>2</w:t>
      </w:r>
      <w:r>
        <w:rPr>
          <w:rFonts w:hint="eastAsia"/>
        </w:rPr>
        <w:t>排放</w:t>
      </w:r>
      <w:bookmarkEnd w:id="359"/>
      <w:r>
        <w:rPr>
          <w:rFonts w:hint="eastAsia"/>
        </w:rPr>
        <w:t>、火炬燃烧排放、工艺放空排放、CH</w:t>
      </w:r>
      <w:r>
        <w:rPr>
          <w:rFonts w:hint="eastAsia"/>
          <w:vertAlign w:val="subscript"/>
        </w:rPr>
        <w:t>4</w:t>
      </w:r>
      <w:r>
        <w:rPr>
          <w:rFonts w:hint="eastAsia"/>
        </w:rPr>
        <w:t>逃逸排放、CH</w:t>
      </w:r>
      <w:r>
        <w:rPr>
          <w:rFonts w:hint="eastAsia"/>
          <w:vertAlign w:val="subscript"/>
        </w:rPr>
        <w:t>4</w:t>
      </w:r>
      <w:r>
        <w:rPr>
          <w:rFonts w:hint="eastAsia"/>
        </w:rPr>
        <w:t>回收利用量、CO</w:t>
      </w:r>
      <w:r>
        <w:rPr>
          <w:rFonts w:hint="eastAsia"/>
          <w:vertAlign w:val="subscript"/>
        </w:rPr>
        <w:t>2</w:t>
      </w:r>
      <w:r>
        <w:rPr>
          <w:rFonts w:hint="eastAsia"/>
        </w:rPr>
        <w:t>回收利用量、净购入电力和热力隐含的CO</w:t>
      </w:r>
      <w:r>
        <w:rPr>
          <w:rFonts w:hint="eastAsia"/>
          <w:vertAlign w:val="subscript"/>
        </w:rPr>
        <w:t>2</w:t>
      </w:r>
      <w:r>
        <w:rPr>
          <w:rFonts w:hint="eastAsia"/>
        </w:rPr>
        <w:t>排放，公式如下：</w:t>
      </w:r>
    </w:p>
    <w:p w14:paraId="60CBF690">
      <w:pPr>
        <w:pStyle w:val="191"/>
        <w:spacing w:line="360" w:lineRule="auto"/>
        <w:ind w:firstLine="0" w:firstLineChars="0"/>
        <w:jc w:val="center"/>
        <w:rPr>
          <w:rFonts w:hint="eastAsia"/>
        </w:rPr>
      </w:pPr>
      <w:r>
        <w:drawing>
          <wp:inline distT="0" distB="0" distL="0" distR="0">
            <wp:extent cx="5437505" cy="980440"/>
            <wp:effectExtent l="0" t="0" r="0" b="0"/>
            <wp:docPr id="900" name="图片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图片 900"/>
                    <pic:cNvPicPr>
                      <a:picLocks noChangeAspect="1"/>
                    </pic:cNvPicPr>
                  </pic:nvPicPr>
                  <pic:blipFill>
                    <a:blip r:embed="rId13"/>
                    <a:stretch>
                      <a:fillRect/>
                    </a:stretch>
                  </pic:blipFill>
                  <pic:spPr>
                    <a:xfrm>
                      <a:off x="0" y="0"/>
                      <a:ext cx="5438095" cy="980952"/>
                    </a:xfrm>
                    <a:prstGeom prst="rect">
                      <a:avLst/>
                    </a:prstGeom>
                  </pic:spPr>
                </pic:pic>
              </a:graphicData>
            </a:graphic>
          </wp:inline>
        </w:drawing>
      </w:r>
    </w:p>
    <w:p w14:paraId="0BBEC9E8">
      <w:pPr>
        <w:pStyle w:val="191"/>
        <w:ind w:firstLine="480"/>
        <w:rPr>
          <w:rFonts w:hint="eastAsia"/>
        </w:rPr>
      </w:pPr>
      <w:r>
        <w:rPr>
          <w:rFonts w:hint="eastAsia"/>
        </w:rPr>
        <w:t>就本工程而言，涉及温室气体排放的环节为</w:t>
      </w:r>
      <w:bookmarkStart w:id="360" w:name="OLE_LINK25"/>
      <w:r>
        <w:rPr>
          <w:rFonts w:hint="eastAsia"/>
        </w:rPr>
        <w:t>燃料燃烧CO</w:t>
      </w:r>
      <w:r>
        <w:rPr>
          <w:rFonts w:hint="eastAsia"/>
          <w:vertAlign w:val="subscript"/>
        </w:rPr>
        <w:t>2</w:t>
      </w:r>
      <w:r>
        <w:rPr>
          <w:rFonts w:hint="eastAsia"/>
        </w:rPr>
        <w:t>排放</w:t>
      </w:r>
      <w:bookmarkEnd w:id="360"/>
      <w:r>
        <w:rPr>
          <w:rFonts w:hint="eastAsia"/>
        </w:rPr>
        <w:t>、天然气开采过程中CH</w:t>
      </w:r>
      <w:r>
        <w:rPr>
          <w:rFonts w:hint="eastAsia"/>
          <w:vertAlign w:val="subscript"/>
        </w:rPr>
        <w:t>4</w:t>
      </w:r>
      <w:r>
        <w:rPr>
          <w:rFonts w:hint="eastAsia"/>
        </w:rPr>
        <w:t>排放、</w:t>
      </w:r>
      <w:bookmarkStart w:id="361" w:name="_Hlk162371517"/>
      <w:r>
        <w:rPr>
          <w:rFonts w:hint="eastAsia"/>
        </w:rPr>
        <w:t>天然气处理过程中CH</w:t>
      </w:r>
      <w:r>
        <w:rPr>
          <w:rFonts w:hint="eastAsia"/>
          <w:vertAlign w:val="subscript"/>
        </w:rPr>
        <w:t>4</w:t>
      </w:r>
      <w:r>
        <w:rPr>
          <w:rFonts w:hint="eastAsia"/>
        </w:rPr>
        <w:t>逃逸排放、</w:t>
      </w:r>
      <w:bookmarkEnd w:id="361"/>
      <w:r>
        <w:rPr>
          <w:rFonts w:hint="eastAsia"/>
        </w:rPr>
        <w:t>火炬燃烧放空（事故火炬）和</w:t>
      </w:r>
      <w:bookmarkStart w:id="362" w:name="_Hlk162001575"/>
      <w:r>
        <w:rPr>
          <w:rFonts w:hint="eastAsia"/>
        </w:rPr>
        <w:t>净购入电力隐含的CO</w:t>
      </w:r>
      <w:r>
        <w:rPr>
          <w:rFonts w:hint="eastAsia"/>
          <w:vertAlign w:val="subscript"/>
        </w:rPr>
        <w:t>2</w:t>
      </w:r>
      <w:r>
        <w:rPr>
          <w:rFonts w:hint="eastAsia"/>
        </w:rPr>
        <w:t>排放</w:t>
      </w:r>
      <w:bookmarkEnd w:id="362"/>
      <w:r>
        <w:rPr>
          <w:rFonts w:hint="eastAsia"/>
        </w:rPr>
        <w:t>。</w:t>
      </w:r>
    </w:p>
    <w:p w14:paraId="315489B9">
      <w:pPr>
        <w:pStyle w:val="191"/>
        <w:ind w:firstLine="480"/>
        <w:rPr>
          <w:rFonts w:hint="eastAsia"/>
        </w:rPr>
      </w:pPr>
      <w:r>
        <w:rPr>
          <w:rFonts w:hint="eastAsia"/>
        </w:rPr>
        <w:t>※燃料燃烧CO</w:t>
      </w:r>
      <w:r>
        <w:rPr>
          <w:rFonts w:hint="eastAsia"/>
          <w:vertAlign w:val="subscript"/>
        </w:rPr>
        <w:t>2</w:t>
      </w:r>
      <w:r>
        <w:rPr>
          <w:rFonts w:hint="eastAsia"/>
        </w:rPr>
        <w:t>排放</w:t>
      </w:r>
    </w:p>
    <w:p w14:paraId="133439C7">
      <w:pPr>
        <w:pStyle w:val="191"/>
        <w:ind w:firstLine="480"/>
        <w:rPr>
          <w:rFonts w:hint="eastAsia"/>
        </w:rPr>
      </w:pPr>
      <w:bookmarkStart w:id="363" w:name="OLE_LINK32"/>
      <w:r>
        <w:rPr>
          <w:rFonts w:hint="eastAsia"/>
        </w:rPr>
        <w:t>燃料燃烧</w:t>
      </w:r>
      <w:r>
        <w:t>CO</w:t>
      </w:r>
      <w:r>
        <w:rPr>
          <w:vertAlign w:val="subscript"/>
        </w:rPr>
        <w:t>2</w:t>
      </w:r>
      <w:r>
        <w:rPr>
          <w:rFonts w:hint="eastAsia"/>
        </w:rPr>
        <w:t>排放量基于企业边界内各个燃烧设施分品种的化石燃料燃烧量，乘以相应的燃料含碳量和碳氧化率，再逐层累加汇总得到，公式如下：</w:t>
      </w:r>
    </w:p>
    <w:bookmarkEnd w:id="363"/>
    <w:p w14:paraId="55994A47">
      <w:pPr>
        <w:pStyle w:val="191"/>
        <w:spacing w:line="360" w:lineRule="auto"/>
        <w:ind w:firstLine="0" w:firstLineChars="0"/>
        <w:jc w:val="center"/>
        <w:rPr>
          <w:rFonts w:hint="eastAsia"/>
        </w:rPr>
      </w:pPr>
      <w:r>
        <w:drawing>
          <wp:inline distT="0" distB="0" distL="0" distR="0">
            <wp:extent cx="2740025" cy="376555"/>
            <wp:effectExtent l="0" t="0" r="3175" b="444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4"/>
                    <a:stretch>
                      <a:fillRect/>
                    </a:stretch>
                  </pic:blipFill>
                  <pic:spPr>
                    <a:xfrm>
                      <a:off x="0" y="0"/>
                      <a:ext cx="2922726" cy="402084"/>
                    </a:xfrm>
                    <a:prstGeom prst="rect">
                      <a:avLst/>
                    </a:prstGeom>
                  </pic:spPr>
                </pic:pic>
              </a:graphicData>
            </a:graphic>
          </wp:inline>
        </w:drawing>
      </w:r>
    </w:p>
    <w:p w14:paraId="74C36E77">
      <w:pPr>
        <w:autoSpaceDE w:val="0"/>
        <w:autoSpaceDN w:val="0"/>
        <w:adjustRightInd w:val="0"/>
        <w:snapToGrid w:val="0"/>
        <w:spacing w:line="500" w:lineRule="exact"/>
        <w:ind w:firstLine="480" w:firstLineChars="200"/>
        <w:jc w:val="left"/>
        <w:rPr>
          <w:rFonts w:hint="eastAsia" w:ascii="宋体" w:hAnsi="宋体" w:cs="仿宋"/>
          <w:kern w:val="0"/>
          <w:sz w:val="24"/>
          <w:szCs w:val="24"/>
        </w:rPr>
      </w:pPr>
      <w:r>
        <w:rPr>
          <w:rFonts w:hint="eastAsia" w:ascii="宋体" w:hAnsi="宋体" w:cs="仿宋"/>
          <w:kern w:val="0"/>
          <w:sz w:val="24"/>
          <w:szCs w:val="24"/>
        </w:rPr>
        <w:t>式中：</w:t>
      </w:r>
      <w:r>
        <w:rPr>
          <w:rFonts w:ascii="宋体" w:hAnsi="宋体" w:cs="Cambria Math"/>
          <w:kern w:val="0"/>
          <w:sz w:val="24"/>
          <w:szCs w:val="24"/>
        </w:rPr>
        <w:t>E</w:t>
      </w:r>
      <w:bookmarkStart w:id="364" w:name="OLE_LINK28"/>
      <w:r>
        <w:rPr>
          <w:rFonts w:ascii="宋体" w:hAnsi="宋体" w:cs="Cambria Math"/>
          <w:kern w:val="0"/>
          <w:sz w:val="24"/>
          <w:szCs w:val="24"/>
          <w:vertAlign w:val="subscript"/>
        </w:rPr>
        <w:t>CO2_</w:t>
      </w:r>
      <w:r>
        <w:rPr>
          <w:rFonts w:hint="eastAsia" w:ascii="宋体" w:hAnsi="宋体" w:cs="仿宋"/>
          <w:kern w:val="0"/>
          <w:sz w:val="24"/>
          <w:szCs w:val="24"/>
          <w:vertAlign w:val="subscript"/>
        </w:rPr>
        <w:t>燃烧</w:t>
      </w:r>
      <w:bookmarkEnd w:id="364"/>
      <w:r>
        <w:rPr>
          <w:rFonts w:hint="eastAsia" w:ascii="宋体" w:hAnsi="宋体" w:cs="仿宋"/>
          <w:kern w:val="0"/>
          <w:sz w:val="24"/>
          <w:szCs w:val="24"/>
        </w:rPr>
        <w:t>为企业的化石燃料燃烧</w:t>
      </w:r>
      <w:r>
        <w:rPr>
          <w:rFonts w:ascii="宋体" w:hAnsi="宋体"/>
          <w:kern w:val="0"/>
          <w:sz w:val="24"/>
          <w:szCs w:val="24"/>
        </w:rPr>
        <w:t>CO</w:t>
      </w:r>
      <w:r>
        <w:rPr>
          <w:rFonts w:ascii="宋体" w:hAnsi="宋体"/>
          <w:kern w:val="0"/>
          <w:sz w:val="24"/>
          <w:szCs w:val="24"/>
          <w:vertAlign w:val="subscript"/>
        </w:rPr>
        <w:t>2</w:t>
      </w:r>
      <w:r>
        <w:rPr>
          <w:rFonts w:hint="eastAsia" w:ascii="宋体" w:hAnsi="宋体" w:cs="仿宋"/>
          <w:kern w:val="0"/>
          <w:sz w:val="24"/>
          <w:szCs w:val="24"/>
        </w:rPr>
        <w:t>排放量，单位为吨</w:t>
      </w:r>
      <w:r>
        <w:rPr>
          <w:rFonts w:ascii="宋体" w:hAnsi="宋体"/>
          <w:kern w:val="0"/>
          <w:sz w:val="24"/>
          <w:szCs w:val="24"/>
        </w:rPr>
        <w:t>CO</w:t>
      </w:r>
      <w:bookmarkStart w:id="365" w:name="OLE_LINK29"/>
      <w:r>
        <w:rPr>
          <w:rFonts w:ascii="宋体" w:hAnsi="宋体"/>
          <w:kern w:val="0"/>
          <w:sz w:val="24"/>
          <w:szCs w:val="24"/>
          <w:vertAlign w:val="subscript"/>
        </w:rPr>
        <w:t>2</w:t>
      </w:r>
      <w:bookmarkEnd w:id="365"/>
      <w:r>
        <w:rPr>
          <w:rFonts w:hint="eastAsia" w:ascii="宋体" w:hAnsi="宋体" w:cs="仿宋"/>
          <w:kern w:val="0"/>
          <w:sz w:val="24"/>
          <w:szCs w:val="24"/>
        </w:rPr>
        <w:t>；</w:t>
      </w:r>
      <w:r>
        <w:rPr>
          <w:rFonts w:ascii="宋体" w:hAnsi="宋体" w:cs="仿宋"/>
          <w:kern w:val="0"/>
          <w:sz w:val="24"/>
          <w:szCs w:val="24"/>
        </w:rPr>
        <w:t xml:space="preserve"> </w:t>
      </w:r>
    </w:p>
    <w:p w14:paraId="0871C1EC">
      <w:pPr>
        <w:autoSpaceDE w:val="0"/>
        <w:autoSpaceDN w:val="0"/>
        <w:adjustRightInd w:val="0"/>
        <w:snapToGrid w:val="0"/>
        <w:spacing w:line="500" w:lineRule="exact"/>
        <w:ind w:firstLine="1200" w:firstLineChars="500"/>
        <w:jc w:val="left"/>
        <w:rPr>
          <w:rFonts w:hint="eastAsia" w:ascii="宋体" w:hAnsi="宋体" w:cs="仿宋"/>
          <w:kern w:val="0"/>
          <w:sz w:val="24"/>
          <w:szCs w:val="24"/>
        </w:rPr>
      </w:pPr>
      <w:r>
        <w:rPr>
          <w:rFonts w:ascii="宋体" w:hAnsi="宋体" w:cs="Cambria Math"/>
          <w:kern w:val="0"/>
          <w:sz w:val="24"/>
          <w:szCs w:val="24"/>
        </w:rPr>
        <w:t>i</w:t>
      </w:r>
      <w:r>
        <w:rPr>
          <w:rFonts w:hint="eastAsia" w:ascii="宋体" w:hAnsi="宋体" w:cs="仿宋"/>
          <w:kern w:val="0"/>
          <w:sz w:val="24"/>
          <w:szCs w:val="24"/>
        </w:rPr>
        <w:t>为化石燃料的种类，燃料为天然气；</w:t>
      </w:r>
      <w:r>
        <w:rPr>
          <w:rFonts w:ascii="宋体" w:hAnsi="宋体" w:cs="仿宋"/>
          <w:kern w:val="0"/>
          <w:sz w:val="24"/>
          <w:szCs w:val="24"/>
        </w:rPr>
        <w:t xml:space="preserve"> </w:t>
      </w:r>
    </w:p>
    <w:p w14:paraId="0F29236C">
      <w:pPr>
        <w:autoSpaceDE w:val="0"/>
        <w:autoSpaceDN w:val="0"/>
        <w:adjustRightInd w:val="0"/>
        <w:snapToGrid w:val="0"/>
        <w:spacing w:line="500" w:lineRule="exact"/>
        <w:ind w:firstLine="1200" w:firstLineChars="500"/>
        <w:jc w:val="left"/>
        <w:rPr>
          <w:rFonts w:hint="eastAsia" w:ascii="宋体" w:hAnsi="宋体" w:cs="仿宋"/>
          <w:kern w:val="0"/>
          <w:sz w:val="24"/>
          <w:szCs w:val="24"/>
        </w:rPr>
      </w:pPr>
      <w:r>
        <w:rPr>
          <w:rFonts w:ascii="宋体" w:hAnsi="宋体"/>
          <w:kern w:val="0"/>
          <w:sz w:val="24"/>
          <w:szCs w:val="24"/>
        </w:rPr>
        <w:t>j</w:t>
      </w:r>
      <w:r>
        <w:rPr>
          <w:rFonts w:hint="eastAsia" w:ascii="宋体" w:hAnsi="宋体" w:cs="仿宋"/>
          <w:kern w:val="0"/>
          <w:sz w:val="24"/>
          <w:szCs w:val="24"/>
        </w:rPr>
        <w:t>为燃烧设施序号；</w:t>
      </w:r>
      <w:r>
        <w:rPr>
          <w:rFonts w:ascii="宋体" w:hAnsi="宋体" w:cs="仿宋"/>
          <w:kern w:val="0"/>
          <w:sz w:val="24"/>
          <w:szCs w:val="24"/>
        </w:rPr>
        <w:t xml:space="preserve"> </w:t>
      </w:r>
    </w:p>
    <w:p w14:paraId="3840B1EA">
      <w:pPr>
        <w:autoSpaceDE w:val="0"/>
        <w:autoSpaceDN w:val="0"/>
        <w:adjustRightInd w:val="0"/>
        <w:snapToGrid w:val="0"/>
        <w:spacing w:line="500" w:lineRule="exact"/>
        <w:ind w:firstLine="1200" w:firstLineChars="500"/>
        <w:rPr>
          <w:rFonts w:hint="eastAsia" w:ascii="宋体" w:hAnsi="宋体" w:cs="仿宋"/>
          <w:kern w:val="0"/>
          <w:sz w:val="24"/>
          <w:szCs w:val="24"/>
        </w:rPr>
      </w:pPr>
      <w:r>
        <w:rPr>
          <w:rFonts w:ascii="宋体" w:hAnsi="宋体" w:cs="Cambria Math"/>
          <w:kern w:val="0"/>
          <w:sz w:val="24"/>
          <w:szCs w:val="24"/>
        </w:rPr>
        <w:t>AD</w:t>
      </w:r>
      <w:r>
        <w:rPr>
          <w:rFonts w:ascii="宋体" w:hAnsi="宋体" w:cs="Cambria Math"/>
          <w:kern w:val="0"/>
          <w:sz w:val="24"/>
          <w:szCs w:val="24"/>
          <w:vertAlign w:val="subscript"/>
        </w:rPr>
        <w:t>i,j</w:t>
      </w:r>
      <w:r>
        <w:rPr>
          <w:rFonts w:hint="eastAsia" w:ascii="宋体" w:hAnsi="宋体" w:cs="仿宋"/>
          <w:kern w:val="0"/>
          <w:sz w:val="24"/>
          <w:szCs w:val="24"/>
        </w:rPr>
        <w:t>为燃烧设施</w:t>
      </w:r>
      <w:r>
        <w:rPr>
          <w:rFonts w:ascii="宋体" w:hAnsi="宋体"/>
          <w:kern w:val="0"/>
          <w:sz w:val="24"/>
          <w:szCs w:val="24"/>
        </w:rPr>
        <w:t>j</w:t>
      </w:r>
      <w:r>
        <w:rPr>
          <w:rFonts w:hint="eastAsia" w:ascii="宋体" w:hAnsi="宋体" w:cs="仿宋"/>
          <w:kern w:val="0"/>
          <w:sz w:val="24"/>
          <w:szCs w:val="24"/>
        </w:rPr>
        <w:t>内燃烧的化石燃料品种</w:t>
      </w:r>
      <w:r>
        <w:rPr>
          <w:rFonts w:ascii="宋体" w:hAnsi="宋体"/>
          <w:kern w:val="0"/>
          <w:sz w:val="24"/>
          <w:szCs w:val="24"/>
        </w:rPr>
        <w:t>i</w:t>
      </w:r>
      <w:r>
        <w:rPr>
          <w:rFonts w:hint="eastAsia" w:ascii="宋体" w:hAnsi="宋体" w:cs="仿宋"/>
          <w:kern w:val="0"/>
          <w:sz w:val="24"/>
          <w:szCs w:val="24"/>
        </w:rPr>
        <w:t>消费量，对其他气体燃料以气体燃料标准状况下的体积（万</w:t>
      </w:r>
      <w:r>
        <w:rPr>
          <w:rFonts w:ascii="宋体" w:hAnsi="宋体"/>
          <w:kern w:val="0"/>
          <w:sz w:val="24"/>
          <w:szCs w:val="24"/>
        </w:rPr>
        <w:t>Nm</w:t>
      </w:r>
      <w:r>
        <w:rPr>
          <w:rFonts w:ascii="宋体" w:hAnsi="宋体"/>
          <w:kern w:val="0"/>
          <w:sz w:val="24"/>
          <w:szCs w:val="24"/>
          <w:vertAlign w:val="superscript"/>
        </w:rPr>
        <w:t>3</w:t>
      </w:r>
      <w:r>
        <w:rPr>
          <w:rFonts w:hint="eastAsia" w:ascii="宋体" w:hAnsi="宋体" w:cs="仿宋"/>
          <w:kern w:val="0"/>
          <w:sz w:val="24"/>
          <w:szCs w:val="24"/>
        </w:rPr>
        <w:t>）为单位，</w:t>
      </w:r>
      <w:bookmarkStart w:id="366" w:name="OLE_LINK31"/>
      <w:r>
        <w:rPr>
          <w:rFonts w:hint="eastAsia" w:ascii="宋体" w:hAnsi="宋体" w:cs="仿宋"/>
          <w:kern w:val="0"/>
          <w:sz w:val="24"/>
          <w:szCs w:val="24"/>
        </w:rPr>
        <w:t>本项目燃气发电机和燃气加热炉天然气消耗量合计为638.9856×10</w:t>
      </w:r>
      <w:r>
        <w:rPr>
          <w:rFonts w:hint="eastAsia" w:ascii="宋体" w:hAnsi="宋体" w:cs="仿宋"/>
          <w:kern w:val="0"/>
          <w:sz w:val="24"/>
          <w:szCs w:val="24"/>
          <w:vertAlign w:val="superscript"/>
        </w:rPr>
        <w:t>4</w:t>
      </w:r>
      <w:r>
        <w:rPr>
          <w:rFonts w:hint="eastAsia" w:ascii="宋体" w:hAnsi="宋体" w:cs="仿宋"/>
          <w:kern w:val="0"/>
          <w:sz w:val="24"/>
          <w:szCs w:val="24"/>
        </w:rPr>
        <w:t>m</w:t>
      </w:r>
      <w:bookmarkStart w:id="367" w:name="OLE_LINK30"/>
      <w:r>
        <w:rPr>
          <w:rFonts w:hint="eastAsia" w:ascii="宋体" w:hAnsi="宋体" w:cs="仿宋"/>
          <w:kern w:val="0"/>
          <w:sz w:val="24"/>
          <w:szCs w:val="24"/>
          <w:vertAlign w:val="superscript"/>
        </w:rPr>
        <w:t>3</w:t>
      </w:r>
      <w:bookmarkEnd w:id="367"/>
      <w:r>
        <w:rPr>
          <w:rFonts w:hint="eastAsia" w:ascii="宋体" w:hAnsi="宋体" w:cs="仿宋"/>
          <w:kern w:val="0"/>
          <w:sz w:val="24"/>
          <w:szCs w:val="24"/>
        </w:rPr>
        <w:t>/a；</w:t>
      </w:r>
      <w:bookmarkEnd w:id="366"/>
    </w:p>
    <w:p w14:paraId="24F62305">
      <w:pPr>
        <w:autoSpaceDE w:val="0"/>
        <w:autoSpaceDN w:val="0"/>
        <w:adjustRightInd w:val="0"/>
        <w:snapToGrid w:val="0"/>
        <w:spacing w:line="500" w:lineRule="exact"/>
        <w:ind w:firstLine="1200" w:firstLineChars="500"/>
        <w:jc w:val="left"/>
        <w:rPr>
          <w:rFonts w:hint="eastAsia" w:ascii="宋体" w:hAnsi="宋体" w:cs="仿宋"/>
          <w:kern w:val="0"/>
          <w:sz w:val="24"/>
          <w:szCs w:val="24"/>
        </w:rPr>
      </w:pPr>
      <w:r>
        <w:rPr>
          <w:rFonts w:ascii="宋体" w:hAnsi="宋体" w:cs="Cambria Math"/>
          <w:kern w:val="0"/>
          <w:sz w:val="24"/>
          <w:szCs w:val="24"/>
        </w:rPr>
        <w:t>CC</w:t>
      </w:r>
      <w:r>
        <w:rPr>
          <w:rFonts w:ascii="宋体" w:hAnsi="宋体" w:cs="Cambria Math"/>
          <w:kern w:val="0"/>
          <w:sz w:val="24"/>
          <w:szCs w:val="24"/>
          <w:vertAlign w:val="subscript"/>
        </w:rPr>
        <w:t>i,j</w:t>
      </w:r>
      <w:r>
        <w:rPr>
          <w:rFonts w:hint="eastAsia" w:ascii="宋体" w:hAnsi="宋体" w:cs="仿宋"/>
          <w:kern w:val="0"/>
          <w:sz w:val="24"/>
          <w:szCs w:val="24"/>
        </w:rPr>
        <w:t>为设施</w:t>
      </w:r>
      <w:r>
        <w:rPr>
          <w:rFonts w:ascii="宋体" w:hAnsi="宋体"/>
          <w:kern w:val="0"/>
          <w:sz w:val="24"/>
          <w:szCs w:val="24"/>
        </w:rPr>
        <w:t>j</w:t>
      </w:r>
      <w:r>
        <w:rPr>
          <w:rFonts w:hint="eastAsia" w:ascii="宋体" w:hAnsi="宋体" w:cs="仿宋"/>
          <w:kern w:val="0"/>
          <w:sz w:val="24"/>
          <w:szCs w:val="24"/>
        </w:rPr>
        <w:t>内燃烧的化石燃料</w:t>
      </w:r>
      <w:r>
        <w:rPr>
          <w:rFonts w:ascii="宋体" w:hAnsi="宋体"/>
          <w:kern w:val="0"/>
          <w:sz w:val="24"/>
          <w:szCs w:val="24"/>
        </w:rPr>
        <w:t>i</w:t>
      </w:r>
      <w:r>
        <w:rPr>
          <w:rFonts w:hint="eastAsia" w:ascii="宋体" w:hAnsi="宋体" w:cs="仿宋"/>
          <w:kern w:val="0"/>
          <w:sz w:val="24"/>
          <w:szCs w:val="24"/>
        </w:rPr>
        <w:t>的含碳量，对气体燃料以吨碳</w:t>
      </w:r>
      <w:r>
        <w:rPr>
          <w:rFonts w:ascii="宋体" w:hAnsi="宋体"/>
          <w:kern w:val="0"/>
          <w:sz w:val="24"/>
          <w:szCs w:val="24"/>
        </w:rPr>
        <w:t>/</w:t>
      </w:r>
      <w:r>
        <w:rPr>
          <w:rFonts w:hint="eastAsia" w:ascii="宋体" w:hAnsi="宋体" w:cs="仿宋"/>
          <w:kern w:val="0"/>
          <w:sz w:val="24"/>
          <w:szCs w:val="24"/>
        </w:rPr>
        <w:t>万</w:t>
      </w:r>
      <w:r>
        <w:rPr>
          <w:rFonts w:ascii="宋体" w:hAnsi="宋体"/>
          <w:kern w:val="0"/>
          <w:sz w:val="24"/>
          <w:szCs w:val="24"/>
        </w:rPr>
        <w:t>Nm</w:t>
      </w:r>
      <w:r>
        <w:rPr>
          <w:rFonts w:ascii="宋体" w:hAnsi="宋体"/>
          <w:kern w:val="0"/>
          <w:sz w:val="24"/>
          <w:szCs w:val="24"/>
          <w:vertAlign w:val="superscript"/>
        </w:rPr>
        <w:t>3</w:t>
      </w:r>
      <w:r>
        <w:rPr>
          <w:rFonts w:hint="eastAsia" w:ascii="宋体" w:hAnsi="宋体" w:cs="仿宋"/>
          <w:kern w:val="0"/>
          <w:sz w:val="24"/>
          <w:szCs w:val="24"/>
        </w:rPr>
        <w:t>为单位；</w:t>
      </w:r>
      <w:r>
        <w:rPr>
          <w:rFonts w:ascii="宋体" w:hAnsi="宋体" w:cs="仿宋"/>
          <w:kern w:val="0"/>
          <w:sz w:val="24"/>
          <w:szCs w:val="24"/>
        </w:rPr>
        <w:t>CC</w:t>
      </w:r>
      <w:r>
        <w:rPr>
          <w:rFonts w:ascii="Cambria Math" w:hAnsi="Cambria Math" w:cs="Cambria Math"/>
          <w:kern w:val="0"/>
          <w:sz w:val="24"/>
          <w:szCs w:val="24"/>
        </w:rPr>
        <w:t>𝑖</w:t>
      </w:r>
      <w:r>
        <w:rPr>
          <w:rFonts w:ascii="宋体" w:hAnsi="宋体" w:cs="仿宋"/>
          <w:kern w:val="0"/>
          <w:sz w:val="24"/>
          <w:szCs w:val="24"/>
        </w:rPr>
        <w:t>=</w:t>
      </w:r>
      <w:r>
        <w:rPr>
          <w:rFonts w:ascii="Cambria Math" w:hAnsi="Cambria Math" w:cs="Cambria Math"/>
          <w:kern w:val="0"/>
          <w:sz w:val="24"/>
          <w:szCs w:val="24"/>
        </w:rPr>
        <w:t>𝑁𝐶𝑉</w:t>
      </w:r>
      <w:r>
        <w:rPr>
          <w:rFonts w:ascii="Cambria Math" w:hAnsi="Cambria Math" w:cs="Cambria Math"/>
          <w:kern w:val="0"/>
          <w:sz w:val="24"/>
          <w:szCs w:val="24"/>
          <w:vertAlign w:val="subscript"/>
        </w:rPr>
        <w:t>𝑖</w:t>
      </w:r>
      <w:r>
        <w:rPr>
          <w:rFonts w:ascii="宋体" w:hAnsi="宋体" w:cs="仿宋"/>
          <w:kern w:val="0"/>
          <w:sz w:val="24"/>
          <w:szCs w:val="24"/>
        </w:rPr>
        <w:t>×</w:t>
      </w:r>
      <w:r>
        <w:rPr>
          <w:rFonts w:ascii="Cambria Math" w:hAnsi="Cambria Math" w:cs="Cambria Math"/>
          <w:kern w:val="0"/>
          <w:sz w:val="24"/>
          <w:szCs w:val="24"/>
        </w:rPr>
        <w:t>𝐸𝐹</w:t>
      </w:r>
      <w:r>
        <w:rPr>
          <w:rFonts w:ascii="Cambria Math" w:hAnsi="Cambria Math" w:cs="Cambria Math"/>
          <w:kern w:val="0"/>
          <w:sz w:val="24"/>
          <w:szCs w:val="24"/>
          <w:vertAlign w:val="subscript"/>
        </w:rPr>
        <w:t>𝑖</w:t>
      </w:r>
      <w:r>
        <w:rPr>
          <w:rFonts w:hint="eastAsia" w:ascii="Cambria Math" w:hAnsi="Cambria Math" w:cs="Cambria Math"/>
          <w:kern w:val="0"/>
          <w:sz w:val="24"/>
          <w:szCs w:val="24"/>
        </w:rPr>
        <w:t>，计</w:t>
      </w:r>
      <w:r>
        <w:rPr>
          <w:rFonts w:hint="eastAsia" w:ascii="宋体" w:hAnsi="宋体" w:cs="仿宋"/>
          <w:kern w:val="0"/>
          <w:sz w:val="24"/>
          <w:szCs w:val="24"/>
        </w:rPr>
        <w:t>算出为5.96。</w:t>
      </w:r>
    </w:p>
    <w:p w14:paraId="11AA3576">
      <w:pPr>
        <w:pStyle w:val="191"/>
        <w:snapToGrid w:val="0"/>
        <w:ind w:firstLine="1200" w:firstLineChars="500"/>
        <w:rPr>
          <w:rFonts w:hint="eastAsia" w:cs="Cambria Math"/>
        </w:rPr>
      </w:pPr>
      <w:r>
        <w:rPr>
          <w:rFonts w:ascii="Cambria Math" w:hAnsi="Cambria Math" w:cs="Cambria Math"/>
        </w:rPr>
        <w:t>𝑁𝐶𝑉</w:t>
      </w:r>
      <w:r>
        <w:rPr>
          <w:rFonts w:ascii="Cambria Math" w:hAnsi="Cambria Math" w:cs="Cambria Math"/>
          <w:vertAlign w:val="subscript"/>
        </w:rPr>
        <w:t>𝑖</w:t>
      </w:r>
      <w:r>
        <w:rPr>
          <w:rFonts w:hint="eastAsia" w:cs="Cambria Math"/>
        </w:rPr>
        <w:t>为化石燃料品种</w:t>
      </w:r>
      <w:r>
        <w:rPr>
          <w:rFonts w:cs="Cambria Math"/>
        </w:rPr>
        <w:t>i</w:t>
      </w:r>
      <w:r>
        <w:rPr>
          <w:rFonts w:hint="eastAsia" w:cs="Cambria Math"/>
        </w:rPr>
        <w:t>的低位发热量，对固体和液体燃料以百万千焦（</w:t>
      </w:r>
      <w:r>
        <w:rPr>
          <w:rFonts w:cs="Cambria Math"/>
        </w:rPr>
        <w:t>GJ</w:t>
      </w:r>
      <w:r>
        <w:rPr>
          <w:rFonts w:hint="eastAsia" w:cs="Cambria Math"/>
        </w:rPr>
        <w:t>）</w:t>
      </w:r>
      <w:r>
        <w:rPr>
          <w:rFonts w:cs="Cambria Math"/>
        </w:rPr>
        <w:t>/</w:t>
      </w:r>
      <w:r>
        <w:rPr>
          <w:rFonts w:hint="eastAsia" w:cs="Cambria Math"/>
        </w:rPr>
        <w:t>吨为单位，对气体燃料以</w:t>
      </w:r>
      <w:r>
        <w:rPr>
          <w:rFonts w:cs="Cambria Math"/>
        </w:rPr>
        <w:t>GJ/</w:t>
      </w:r>
      <w:r>
        <w:rPr>
          <w:rFonts w:hint="eastAsia" w:cs="Cambria Math"/>
        </w:rPr>
        <w:t>万</w:t>
      </w:r>
      <w:r>
        <w:rPr>
          <w:rFonts w:cs="Cambria Math"/>
        </w:rPr>
        <w:t>Nm</w:t>
      </w:r>
      <w:r>
        <w:rPr>
          <w:rFonts w:cs="Cambria Math"/>
          <w:vertAlign w:val="superscript"/>
        </w:rPr>
        <w:t>3</w:t>
      </w:r>
      <w:r>
        <w:rPr>
          <w:rFonts w:hint="eastAsia" w:cs="Cambria Math"/>
        </w:rPr>
        <w:t>为单位。</w:t>
      </w:r>
    </w:p>
    <w:p w14:paraId="49D19DA6">
      <w:pPr>
        <w:pStyle w:val="191"/>
        <w:adjustRightInd w:val="0"/>
        <w:snapToGrid w:val="0"/>
        <w:ind w:firstLine="1200" w:firstLineChars="500"/>
        <w:rPr>
          <w:rFonts w:hint="eastAsia" w:cs="Cambria Math"/>
        </w:rPr>
      </w:pPr>
      <w:r>
        <w:rPr>
          <w:rFonts w:cs="Cambria Math"/>
        </w:rPr>
        <w:t>EF</w:t>
      </w:r>
      <w:r>
        <w:rPr>
          <w:rFonts w:ascii="Cambria Math" w:hAnsi="Cambria Math" w:cs="Cambria Math"/>
          <w:vertAlign w:val="subscript"/>
        </w:rPr>
        <w:t>𝑖</w:t>
      </w:r>
      <w:r>
        <w:rPr>
          <w:rFonts w:hint="eastAsia" w:cs="Cambria Math"/>
        </w:rPr>
        <w:t>为燃料品种</w:t>
      </w:r>
      <w:r>
        <w:rPr>
          <w:rFonts w:cs="Cambria Math"/>
        </w:rPr>
        <w:t>i</w:t>
      </w:r>
      <w:r>
        <w:rPr>
          <w:rFonts w:hint="eastAsia" w:cs="Cambria Math"/>
        </w:rPr>
        <w:t>的单位热值含碳量，单位为吨碳</w:t>
      </w:r>
      <w:r>
        <w:rPr>
          <w:rFonts w:cs="Cambria Math"/>
        </w:rPr>
        <w:t>/GJ</w:t>
      </w:r>
      <w:r>
        <w:rPr>
          <w:rFonts w:hint="eastAsia" w:cs="Cambria Math"/>
        </w:rPr>
        <w:t>。</w:t>
      </w:r>
    </w:p>
    <w:p w14:paraId="0999C279">
      <w:pPr>
        <w:pStyle w:val="191"/>
        <w:adjustRightInd w:val="0"/>
        <w:snapToGrid w:val="0"/>
        <w:ind w:firstLine="1200" w:firstLineChars="500"/>
        <w:rPr>
          <w:rFonts w:hint="eastAsia"/>
        </w:rPr>
      </w:pPr>
      <w:r>
        <w:rPr>
          <w:rFonts w:cs="Cambria Math"/>
        </w:rPr>
        <w:t>OF</w:t>
      </w:r>
      <w:r>
        <w:rPr>
          <w:rFonts w:cs="Cambria Math"/>
          <w:vertAlign w:val="subscript"/>
        </w:rPr>
        <w:t>i,j</w:t>
      </w:r>
      <w:r>
        <w:rPr>
          <w:rFonts w:hint="eastAsia"/>
        </w:rPr>
        <w:t>为燃烧的化石燃料</w:t>
      </w:r>
      <w:r>
        <w:t>i</w:t>
      </w:r>
      <w:r>
        <w:rPr>
          <w:rFonts w:hint="eastAsia"/>
        </w:rPr>
        <w:t>的碳氧化率，取值范围为</w:t>
      </w:r>
      <w:r>
        <w:t>0</w:t>
      </w:r>
      <w:r>
        <w:rPr>
          <w:rFonts w:hint="eastAsia"/>
        </w:rPr>
        <w:t>～</w:t>
      </w:r>
      <w:r>
        <w:t>1</w:t>
      </w:r>
      <w:r>
        <w:rPr>
          <w:rFonts w:hint="eastAsia"/>
        </w:rPr>
        <w:t>，本次取0.99。</w:t>
      </w:r>
    </w:p>
    <w:p w14:paraId="6AC65546">
      <w:pPr>
        <w:pStyle w:val="191"/>
        <w:ind w:firstLine="480"/>
        <w:rPr>
          <w:rFonts w:hint="eastAsia"/>
        </w:rPr>
      </w:pPr>
      <w:r>
        <w:rPr>
          <w:rFonts w:hint="eastAsia"/>
        </w:rPr>
        <w:t>根据上述公式计算出燃气发电机燃烧天然气过程中CO</w:t>
      </w:r>
      <w:r>
        <w:rPr>
          <w:rFonts w:hint="eastAsia"/>
          <w:vertAlign w:val="subscript"/>
        </w:rPr>
        <w:t>2</w:t>
      </w:r>
      <w:r>
        <w:rPr>
          <w:rFonts w:hint="eastAsia"/>
        </w:rPr>
        <w:t>排放量为13824.33t。</w:t>
      </w:r>
    </w:p>
    <w:p w14:paraId="55C25CE8">
      <w:pPr>
        <w:pStyle w:val="191"/>
        <w:ind w:firstLine="480"/>
        <w:rPr>
          <w:rFonts w:hint="eastAsia"/>
        </w:rPr>
      </w:pPr>
      <w:bookmarkStart w:id="368" w:name="OLE_LINK26"/>
      <w:r>
        <w:rPr>
          <w:rFonts w:hint="eastAsia"/>
        </w:rPr>
        <w:t>※</w:t>
      </w:r>
      <w:bookmarkEnd w:id="368"/>
      <w:r>
        <w:rPr>
          <w:rFonts w:hint="eastAsia"/>
        </w:rPr>
        <w:t>天然气开采过程中CH</w:t>
      </w:r>
      <w:r>
        <w:rPr>
          <w:rFonts w:hint="eastAsia"/>
          <w:vertAlign w:val="subscript"/>
        </w:rPr>
        <w:t>4</w:t>
      </w:r>
      <w:r>
        <w:rPr>
          <w:rFonts w:hint="eastAsia"/>
        </w:rPr>
        <w:t>逃逸排放量</w:t>
      </w:r>
    </w:p>
    <w:p w14:paraId="1C732180">
      <w:pPr>
        <w:pStyle w:val="191"/>
        <w:ind w:firstLine="480"/>
        <w:rPr>
          <w:rFonts w:hint="eastAsia"/>
        </w:rPr>
      </w:pPr>
      <w:r>
        <w:drawing>
          <wp:anchor distT="0" distB="0" distL="114300" distR="114300" simplePos="0" relativeHeight="251669504" behindDoc="1" locked="0" layoutInCell="1" allowOverlap="1">
            <wp:simplePos x="0" y="0"/>
            <wp:positionH relativeFrom="column">
              <wp:posOffset>465455</wp:posOffset>
            </wp:positionH>
            <wp:positionV relativeFrom="paragraph">
              <wp:posOffset>305435</wp:posOffset>
            </wp:positionV>
            <wp:extent cx="4709160" cy="662940"/>
            <wp:effectExtent l="0" t="0" r="0" b="3810"/>
            <wp:wrapNone/>
            <wp:docPr id="899" name="图片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图片 8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09160" cy="662940"/>
                    </a:xfrm>
                    <a:prstGeom prst="rect">
                      <a:avLst/>
                    </a:prstGeom>
                    <a:noFill/>
                    <a:ln>
                      <a:noFill/>
                    </a:ln>
                  </pic:spPr>
                </pic:pic>
              </a:graphicData>
            </a:graphic>
          </wp:anchor>
        </w:drawing>
      </w:r>
      <w:r>
        <w:rPr>
          <w:rFonts w:hint="eastAsia"/>
        </w:rPr>
        <w:t>天然气开采过程中CH</w:t>
      </w:r>
      <w:r>
        <w:rPr>
          <w:rFonts w:hint="eastAsia"/>
          <w:vertAlign w:val="subscript"/>
        </w:rPr>
        <w:t>4</w:t>
      </w:r>
      <w:r>
        <w:rPr>
          <w:rFonts w:hint="eastAsia"/>
        </w:rPr>
        <w:t>逃逸排放量按照下式计算：</w:t>
      </w:r>
    </w:p>
    <w:p w14:paraId="07D8F096">
      <w:pPr>
        <w:pStyle w:val="191"/>
        <w:ind w:firstLine="480"/>
        <w:rPr>
          <w:rFonts w:hint="eastAsia"/>
        </w:rPr>
      </w:pPr>
    </w:p>
    <w:p w14:paraId="2892701A">
      <w:pPr>
        <w:pStyle w:val="191"/>
        <w:ind w:firstLine="480"/>
        <w:rPr>
          <w:rFonts w:hint="eastAsia"/>
        </w:rPr>
      </w:pPr>
    </w:p>
    <w:p w14:paraId="14E36579">
      <w:pPr>
        <w:pStyle w:val="191"/>
        <w:ind w:firstLine="480"/>
        <w:rPr>
          <w:rFonts w:hint="eastAsia"/>
        </w:rPr>
      </w:pPr>
      <w:r>
        <w:rPr>
          <w:rFonts w:hint="eastAsia"/>
        </w:rPr>
        <w:t>式中：E</w:t>
      </w:r>
      <w:r>
        <w:rPr>
          <w:rFonts w:hint="eastAsia"/>
          <w:vertAlign w:val="subscript"/>
        </w:rPr>
        <w:t>CH4-开采逃逸</w:t>
      </w:r>
      <w:r>
        <w:rPr>
          <w:rFonts w:hint="eastAsia"/>
        </w:rPr>
        <w:t>为原油开采或天然气开采中所有设施类型产生的CH</w:t>
      </w:r>
      <w:r>
        <w:rPr>
          <w:rFonts w:hint="eastAsia"/>
          <w:vertAlign w:val="subscript"/>
        </w:rPr>
        <w:t>4</w:t>
      </w:r>
      <w:r>
        <w:rPr>
          <w:rFonts w:hint="eastAsia"/>
        </w:rPr>
        <w:t>逃逸排放，单位为吨CH</w:t>
      </w:r>
      <w:r>
        <w:rPr>
          <w:rFonts w:hint="eastAsia"/>
          <w:vertAlign w:val="subscript"/>
        </w:rPr>
        <w:t>4</w:t>
      </w:r>
      <w:r>
        <w:rPr>
          <w:rFonts w:hint="eastAsia"/>
        </w:rPr>
        <w:t>；</w:t>
      </w:r>
    </w:p>
    <w:p w14:paraId="72B88621">
      <w:pPr>
        <w:pStyle w:val="191"/>
        <w:ind w:firstLine="1200" w:firstLineChars="500"/>
        <w:rPr>
          <w:rFonts w:hint="eastAsia"/>
        </w:rPr>
      </w:pPr>
      <w:r>
        <w:rPr>
          <w:rFonts w:hint="eastAsia"/>
        </w:rPr>
        <w:t>j为不同的设施类型；</w:t>
      </w:r>
    </w:p>
    <w:p w14:paraId="2BFEA284">
      <w:pPr>
        <w:pStyle w:val="191"/>
        <w:ind w:firstLine="1200" w:firstLineChars="500"/>
        <w:rPr>
          <w:rFonts w:hint="eastAsia"/>
        </w:rPr>
      </w:pPr>
      <w:r>
        <w:rPr>
          <w:rFonts w:hint="eastAsia"/>
        </w:rPr>
        <w:t>Num</w:t>
      </w:r>
      <w:r>
        <w:rPr>
          <w:rFonts w:hint="eastAsia"/>
          <w:vertAlign w:val="subscript"/>
        </w:rPr>
        <w:t>oil,j</w:t>
      </w:r>
      <w:r>
        <w:rPr>
          <w:rFonts w:hint="eastAsia"/>
        </w:rPr>
        <w:t>为原油开采业务所涉及的泄漏设施类型数量，单位为个；</w:t>
      </w:r>
    </w:p>
    <w:p w14:paraId="62AD659D">
      <w:pPr>
        <w:pStyle w:val="191"/>
        <w:ind w:firstLine="1200" w:firstLineChars="500"/>
        <w:rPr>
          <w:rFonts w:hint="eastAsia"/>
        </w:rPr>
      </w:pPr>
      <w:r>
        <w:rPr>
          <w:rFonts w:hint="eastAsia"/>
        </w:rPr>
        <w:t>EF</w:t>
      </w:r>
      <w:r>
        <w:rPr>
          <w:rFonts w:hint="eastAsia"/>
          <w:vertAlign w:val="subscript"/>
        </w:rPr>
        <w:t>oil,j</w:t>
      </w:r>
      <w:r>
        <w:rPr>
          <w:rFonts w:hint="eastAsia"/>
        </w:rPr>
        <w:t>为原油开采业务中涉及的每种设施类型j的CH</w:t>
      </w:r>
      <w:r>
        <w:rPr>
          <w:rFonts w:hint="eastAsia"/>
          <w:vertAlign w:val="subscript"/>
        </w:rPr>
        <w:t>4</w:t>
      </w:r>
      <w:r>
        <w:rPr>
          <w:rFonts w:hint="eastAsia"/>
        </w:rPr>
        <w:t>逃逸排放因子，单位为吨CH</w:t>
      </w:r>
      <w:r>
        <w:rPr>
          <w:rFonts w:hint="eastAsia"/>
          <w:vertAlign w:val="subscript"/>
        </w:rPr>
        <w:t>4</w:t>
      </w:r>
      <w:r>
        <w:rPr>
          <w:rFonts w:hint="eastAsia"/>
        </w:rPr>
        <w:t>/(年·个)；</w:t>
      </w:r>
    </w:p>
    <w:p w14:paraId="312012B3">
      <w:pPr>
        <w:pStyle w:val="191"/>
        <w:ind w:firstLine="1200" w:firstLineChars="500"/>
        <w:rPr>
          <w:rFonts w:hint="eastAsia"/>
        </w:rPr>
      </w:pPr>
      <w:r>
        <w:rPr>
          <w:rFonts w:hint="eastAsia"/>
        </w:rPr>
        <w:t>Num</w:t>
      </w:r>
      <w:r>
        <w:rPr>
          <w:rFonts w:hint="eastAsia"/>
          <w:vertAlign w:val="subscript"/>
        </w:rPr>
        <w:t>gas,j</w:t>
      </w:r>
      <w:r>
        <w:rPr>
          <w:rFonts w:hint="eastAsia"/>
        </w:rPr>
        <w:t>为天然气开采业务所涉及的泄漏设施类型数量，单位为个；</w:t>
      </w:r>
    </w:p>
    <w:p w14:paraId="367A2EA0">
      <w:pPr>
        <w:pStyle w:val="191"/>
        <w:ind w:firstLine="1200" w:firstLineChars="500"/>
        <w:rPr>
          <w:rFonts w:hint="eastAsia"/>
        </w:rPr>
      </w:pPr>
      <w:r>
        <w:rPr>
          <w:rFonts w:hint="eastAsia"/>
        </w:rPr>
        <w:t>EF</w:t>
      </w:r>
      <w:r>
        <w:rPr>
          <w:rFonts w:hint="eastAsia"/>
          <w:vertAlign w:val="subscript"/>
        </w:rPr>
        <w:t>gas,j</w:t>
      </w:r>
      <w:r>
        <w:rPr>
          <w:rFonts w:hint="eastAsia"/>
        </w:rPr>
        <w:t>为天然气开采业务中涉及的每种设施类型j的CH</w:t>
      </w:r>
      <w:r>
        <w:rPr>
          <w:rFonts w:hint="eastAsia"/>
          <w:vertAlign w:val="subscript"/>
        </w:rPr>
        <w:t>4</w:t>
      </w:r>
      <w:r>
        <w:rPr>
          <w:rFonts w:hint="eastAsia"/>
        </w:rPr>
        <w:t>逃逸排放因子，单位为吨CH</w:t>
      </w:r>
      <w:r>
        <w:rPr>
          <w:rFonts w:hint="eastAsia"/>
          <w:vertAlign w:val="subscript"/>
        </w:rPr>
        <w:t>4</w:t>
      </w:r>
      <w:r>
        <w:rPr>
          <w:rFonts w:hint="eastAsia"/>
        </w:rPr>
        <w:t>/(年·个)。</w:t>
      </w:r>
    </w:p>
    <w:p w14:paraId="085B828D">
      <w:pPr>
        <w:pStyle w:val="191"/>
        <w:ind w:firstLine="480"/>
        <w:rPr>
          <w:rFonts w:hint="eastAsia"/>
        </w:rPr>
      </w:pPr>
      <w:r>
        <w:rPr>
          <w:rFonts w:hint="eastAsia"/>
        </w:rPr>
        <w:t>本项目为天然气开采，不涉及原油开采，涉及CH</w:t>
      </w:r>
      <w:r>
        <w:rPr>
          <w:rFonts w:hint="eastAsia"/>
          <w:vertAlign w:val="subscript"/>
        </w:rPr>
        <w:t>4</w:t>
      </w:r>
      <w:r>
        <w:rPr>
          <w:rFonts w:hint="eastAsia"/>
        </w:rPr>
        <w:t>排放的设施主要为井口装置，相关参数取值及计算结果见表3.3-17。</w:t>
      </w:r>
    </w:p>
    <w:p w14:paraId="4287D71C">
      <w:pPr>
        <w:pStyle w:val="15"/>
      </w:pPr>
    </w:p>
    <w:p w14:paraId="39AC0735">
      <w:pPr>
        <w:pStyle w:val="15"/>
        <w:rPr>
          <w:rFonts w:hint="eastAsia"/>
        </w:rPr>
      </w:pPr>
      <w:r>
        <w:rPr>
          <w:rFonts w:hint="eastAsia"/>
        </w:rPr>
        <w:t>表3.3-17  天然气开采过程甲烷逃逸排放排放量计算参数及结果一览表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855"/>
        <w:gridCol w:w="2319"/>
        <w:gridCol w:w="1236"/>
        <w:gridCol w:w="1523"/>
      </w:tblGrid>
      <w:tr w14:paraId="4C75D8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pct"/>
            <w:vAlign w:val="center"/>
          </w:tcPr>
          <w:p w14:paraId="179D47A2">
            <w:pPr>
              <w:pStyle w:val="278"/>
              <w:adjustRightInd w:val="0"/>
              <w:snapToGrid w:val="0"/>
              <w:spacing w:line="300" w:lineRule="exact"/>
              <w:rPr>
                <w:rFonts w:hint="eastAsia"/>
              </w:rPr>
            </w:pPr>
            <w:r>
              <w:rPr>
                <w:rFonts w:hint="eastAsia"/>
              </w:rPr>
              <w:t>场所</w:t>
            </w:r>
          </w:p>
        </w:tc>
        <w:tc>
          <w:tcPr>
            <w:tcW w:w="1037" w:type="pct"/>
            <w:vAlign w:val="center"/>
          </w:tcPr>
          <w:p w14:paraId="07D1E15B">
            <w:pPr>
              <w:pStyle w:val="278"/>
              <w:adjustRightInd w:val="0"/>
              <w:snapToGrid w:val="0"/>
              <w:spacing w:line="300" w:lineRule="exact"/>
              <w:rPr>
                <w:rFonts w:hint="eastAsia"/>
              </w:rPr>
            </w:pPr>
            <w:r>
              <w:rPr>
                <w:rFonts w:hint="eastAsia"/>
              </w:rPr>
              <w:t>逃逸设施</w:t>
            </w:r>
          </w:p>
        </w:tc>
        <w:tc>
          <w:tcPr>
            <w:tcW w:w="1296" w:type="pct"/>
            <w:vAlign w:val="center"/>
          </w:tcPr>
          <w:p w14:paraId="19BF08D2">
            <w:pPr>
              <w:pStyle w:val="278"/>
              <w:adjustRightInd w:val="0"/>
              <w:snapToGrid w:val="0"/>
              <w:spacing w:line="300" w:lineRule="exact"/>
              <w:rPr>
                <w:rFonts w:hint="eastAsia"/>
              </w:rPr>
            </w:pPr>
            <w:r>
              <w:rPr>
                <w:rFonts w:hint="eastAsia"/>
              </w:rPr>
              <w:t>设施逃逸</w:t>
            </w:r>
          </w:p>
        </w:tc>
        <w:tc>
          <w:tcPr>
            <w:tcW w:w="691" w:type="pct"/>
            <w:vAlign w:val="center"/>
          </w:tcPr>
          <w:p w14:paraId="50C232EF">
            <w:pPr>
              <w:pStyle w:val="278"/>
              <w:adjustRightInd w:val="0"/>
              <w:snapToGrid w:val="0"/>
              <w:spacing w:line="300" w:lineRule="exact"/>
              <w:rPr>
                <w:rFonts w:hint="eastAsia"/>
              </w:rPr>
            </w:pPr>
            <w:r>
              <w:rPr>
                <w:rFonts w:hint="eastAsia"/>
              </w:rPr>
              <w:t>井场数量（座）</w:t>
            </w:r>
          </w:p>
        </w:tc>
        <w:tc>
          <w:tcPr>
            <w:tcW w:w="851" w:type="pct"/>
            <w:vAlign w:val="center"/>
          </w:tcPr>
          <w:p w14:paraId="4528E213">
            <w:pPr>
              <w:pStyle w:val="278"/>
              <w:adjustRightInd w:val="0"/>
              <w:snapToGrid w:val="0"/>
              <w:spacing w:line="300" w:lineRule="exact"/>
              <w:rPr>
                <w:rFonts w:hint="eastAsia"/>
              </w:rPr>
            </w:pPr>
            <w:r>
              <w:rPr>
                <w:rFonts w:hint="eastAsia"/>
              </w:rPr>
              <w:t>甲烷排放量（t/a）</w:t>
            </w:r>
          </w:p>
        </w:tc>
      </w:tr>
      <w:tr w14:paraId="2AE00A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pct"/>
            <w:vAlign w:val="center"/>
          </w:tcPr>
          <w:p w14:paraId="5FF712C7">
            <w:pPr>
              <w:pStyle w:val="278"/>
              <w:adjustRightInd w:val="0"/>
              <w:snapToGrid w:val="0"/>
              <w:spacing w:line="300" w:lineRule="exact"/>
              <w:rPr>
                <w:rFonts w:hint="eastAsia"/>
              </w:rPr>
            </w:pPr>
            <w:r>
              <w:rPr>
                <w:rFonts w:hint="eastAsia"/>
              </w:rPr>
              <w:t>10口采气井</w:t>
            </w:r>
          </w:p>
        </w:tc>
        <w:tc>
          <w:tcPr>
            <w:tcW w:w="1037" w:type="pct"/>
            <w:vAlign w:val="center"/>
          </w:tcPr>
          <w:p w14:paraId="24984738">
            <w:pPr>
              <w:pStyle w:val="278"/>
              <w:adjustRightInd w:val="0"/>
              <w:snapToGrid w:val="0"/>
              <w:spacing w:line="300" w:lineRule="exact"/>
              <w:rPr>
                <w:rFonts w:hint="eastAsia"/>
              </w:rPr>
            </w:pPr>
            <w:r>
              <w:rPr>
                <w:rFonts w:hint="eastAsia"/>
              </w:rPr>
              <w:t>井口装置</w:t>
            </w:r>
          </w:p>
        </w:tc>
        <w:tc>
          <w:tcPr>
            <w:tcW w:w="1296" w:type="pct"/>
            <w:vAlign w:val="center"/>
          </w:tcPr>
          <w:p w14:paraId="00F0EA8B">
            <w:pPr>
              <w:pStyle w:val="278"/>
              <w:adjustRightInd w:val="0"/>
              <w:snapToGrid w:val="0"/>
              <w:spacing w:line="300" w:lineRule="exact"/>
              <w:rPr>
                <w:rFonts w:hint="eastAsia"/>
              </w:rPr>
            </w:pPr>
            <w:r>
              <w:rPr>
                <w:rFonts w:hint="eastAsia"/>
              </w:rPr>
              <w:t>2.5吨/年</w:t>
            </w:r>
            <w:r>
              <w:rPr>
                <w:rFonts w:hint="eastAsia" w:cs="宋体"/>
              </w:rPr>
              <w:t>·</w:t>
            </w:r>
            <w:r>
              <w:rPr>
                <w:rFonts w:hint="eastAsia"/>
              </w:rPr>
              <w:t>个</w:t>
            </w:r>
          </w:p>
        </w:tc>
        <w:tc>
          <w:tcPr>
            <w:tcW w:w="691" w:type="pct"/>
            <w:vAlign w:val="center"/>
          </w:tcPr>
          <w:p w14:paraId="356276A4">
            <w:pPr>
              <w:pStyle w:val="278"/>
              <w:adjustRightInd w:val="0"/>
              <w:snapToGrid w:val="0"/>
              <w:spacing w:line="300" w:lineRule="exact"/>
              <w:rPr>
                <w:rFonts w:hint="eastAsia"/>
              </w:rPr>
            </w:pPr>
            <w:r>
              <w:rPr>
                <w:rFonts w:hint="eastAsia"/>
              </w:rPr>
              <w:t>10</w:t>
            </w:r>
          </w:p>
        </w:tc>
        <w:tc>
          <w:tcPr>
            <w:tcW w:w="851" w:type="pct"/>
            <w:vAlign w:val="center"/>
          </w:tcPr>
          <w:p w14:paraId="1D6E4880">
            <w:pPr>
              <w:pStyle w:val="278"/>
              <w:adjustRightInd w:val="0"/>
              <w:snapToGrid w:val="0"/>
              <w:spacing w:line="300" w:lineRule="exact"/>
              <w:rPr>
                <w:rFonts w:hint="eastAsia"/>
              </w:rPr>
            </w:pPr>
            <w:r>
              <w:rPr>
                <w:rFonts w:hint="eastAsia"/>
              </w:rPr>
              <w:t>25</w:t>
            </w:r>
          </w:p>
        </w:tc>
      </w:tr>
    </w:tbl>
    <w:p w14:paraId="6FEE6D5C">
      <w:pPr>
        <w:pStyle w:val="191"/>
        <w:ind w:firstLine="480"/>
        <w:rPr>
          <w:rFonts w:hint="eastAsia"/>
        </w:rPr>
      </w:pPr>
      <w:r>
        <w:rPr>
          <w:rFonts w:hint="eastAsia"/>
        </w:rPr>
        <w:t>根据表中参数，结合公式计算可知，CH</w:t>
      </w:r>
      <w:r>
        <w:rPr>
          <w:rFonts w:hint="eastAsia"/>
          <w:vertAlign w:val="subscript"/>
        </w:rPr>
        <w:t>4</w:t>
      </w:r>
      <w:r>
        <w:rPr>
          <w:rFonts w:hint="eastAsia"/>
        </w:rPr>
        <w:t>逃逸排放量为25t。</w:t>
      </w:r>
    </w:p>
    <w:p w14:paraId="28E65E0E">
      <w:pPr>
        <w:pStyle w:val="191"/>
        <w:ind w:firstLine="480"/>
        <w:rPr>
          <w:rFonts w:hint="eastAsia"/>
        </w:rPr>
      </w:pPr>
      <w:r>
        <w:rPr>
          <w:rFonts w:hint="eastAsia"/>
        </w:rPr>
        <w:t>※天然气处理过程中的CH</w:t>
      </w:r>
      <w:r>
        <w:rPr>
          <w:rFonts w:hint="eastAsia"/>
          <w:vertAlign w:val="subscript"/>
        </w:rPr>
        <w:t>4</w:t>
      </w:r>
      <w:r>
        <w:rPr>
          <w:rFonts w:hint="eastAsia"/>
        </w:rPr>
        <w:t>逃逸排放</w:t>
      </w:r>
    </w:p>
    <w:p w14:paraId="28B30DD6">
      <w:pPr>
        <w:pStyle w:val="191"/>
        <w:ind w:firstLine="480"/>
        <w:rPr>
          <w:rFonts w:hint="eastAsia"/>
          <w:lang w:val="zh-CN"/>
        </w:rPr>
      </w:pPr>
      <w:r>
        <w:rPr>
          <w:rFonts w:hint="eastAsia"/>
          <w:lang w:val="zh-CN"/>
        </w:rPr>
        <w:t>天然气处理过程中的CH</w:t>
      </w:r>
      <w:r>
        <w:rPr>
          <w:rFonts w:hint="eastAsia"/>
          <w:vertAlign w:val="subscript"/>
          <w:lang w:val="zh-CN"/>
        </w:rPr>
        <w:t>4</w:t>
      </w:r>
      <w:r>
        <w:rPr>
          <w:rFonts w:hint="eastAsia"/>
          <w:lang w:val="zh-CN"/>
        </w:rPr>
        <w:t>排放量按照下式计算：</w:t>
      </w:r>
    </w:p>
    <w:p w14:paraId="7826A0E8">
      <w:pPr>
        <w:pStyle w:val="191"/>
        <w:spacing w:line="240" w:lineRule="auto"/>
        <w:ind w:firstLine="199" w:firstLineChars="83"/>
        <w:jc w:val="center"/>
        <w:rPr>
          <w:rFonts w:hint="eastAsia"/>
          <w:lang w:val="zh-CN"/>
        </w:rPr>
      </w:pPr>
      <w:r>
        <w:rPr>
          <w:rFonts w:ascii="Cambria Math" w:hAnsi="Cambria Math" w:cs="Cambria Math"/>
        </w:rPr>
        <w:t>𝐸</w:t>
      </w:r>
      <w:r>
        <w:rPr>
          <w:rFonts w:ascii="Cambria Math" w:hAnsi="Cambria Math" w:cs="Cambria Math"/>
          <w:vertAlign w:val="subscript"/>
        </w:rPr>
        <w:t>𝐶𝐻</w:t>
      </w:r>
      <w:r>
        <w:rPr>
          <w:vertAlign w:val="subscript"/>
        </w:rPr>
        <w:t>4_</w:t>
      </w:r>
      <w:r>
        <w:rPr>
          <w:rFonts w:hint="eastAsia" w:cs="仿宋 .瑨.奶."/>
          <w:vertAlign w:val="subscript"/>
        </w:rPr>
        <w:t>气处理逃逸</w:t>
      </w:r>
      <w:r>
        <w:t>=Q</w:t>
      </w:r>
      <w:r>
        <w:rPr>
          <w:rFonts w:ascii="Cambria Math" w:hAnsi="Cambria Math" w:cs="Cambria Math"/>
          <w:vertAlign w:val="subscript"/>
        </w:rPr>
        <w:t>𝑔𝑎𝑠</w:t>
      </w:r>
      <w:r>
        <w:t>×EF</w:t>
      </w:r>
      <w:r>
        <w:rPr>
          <w:rFonts w:ascii="Cambria Math" w:hAnsi="Cambria Math" w:cs="Cambria Math"/>
          <w:vertAlign w:val="subscript"/>
        </w:rPr>
        <w:t>𝐶𝐻</w:t>
      </w:r>
      <w:r>
        <w:rPr>
          <w:vertAlign w:val="subscript"/>
        </w:rPr>
        <w:t>4_</w:t>
      </w:r>
      <w:r>
        <w:rPr>
          <w:rFonts w:hint="eastAsia" w:cs="仿宋 .瑨.奶."/>
          <w:vertAlign w:val="subscript"/>
        </w:rPr>
        <w:t>气处理逃逸</w:t>
      </w:r>
    </w:p>
    <w:p w14:paraId="7CF7E022">
      <w:pPr>
        <w:pStyle w:val="191"/>
        <w:ind w:firstLine="480"/>
        <w:rPr>
          <w:rFonts w:hint="eastAsia"/>
        </w:rPr>
      </w:pPr>
      <w:r>
        <w:rPr>
          <w:rFonts w:hint="eastAsia"/>
        </w:rPr>
        <w:t>式中：</w:t>
      </w:r>
      <w:r>
        <w:rPr>
          <w:rFonts w:ascii="Cambria Math" w:hAnsi="Cambria Math" w:cs="Cambria Math"/>
        </w:rPr>
        <w:t>𝐸</w:t>
      </w:r>
      <w:r>
        <w:rPr>
          <w:rFonts w:ascii="Cambria Math" w:hAnsi="Cambria Math" w:cs="Cambria Math"/>
          <w:vertAlign w:val="subscript"/>
        </w:rPr>
        <w:t>𝐶𝐻</w:t>
      </w:r>
      <w:r>
        <w:rPr>
          <w:vertAlign w:val="subscript"/>
        </w:rPr>
        <w:t>4_</w:t>
      </w:r>
      <w:r>
        <w:rPr>
          <w:rFonts w:hint="eastAsia"/>
          <w:vertAlign w:val="subscript"/>
        </w:rPr>
        <w:t>气处理逃逸</w:t>
      </w:r>
      <w:r>
        <w:rPr>
          <w:rFonts w:hint="eastAsia"/>
        </w:rPr>
        <w:t>为天然气处理过程</w:t>
      </w:r>
      <w:r>
        <w:t>CH</w:t>
      </w:r>
      <w:r>
        <w:rPr>
          <w:vertAlign w:val="subscript"/>
        </w:rPr>
        <w:t>4</w:t>
      </w:r>
      <w:r>
        <w:rPr>
          <w:rFonts w:hint="eastAsia"/>
        </w:rPr>
        <w:t>逃逸排放，单位为吨</w:t>
      </w:r>
      <w:r>
        <w:t>CH</w:t>
      </w:r>
      <w:r>
        <w:rPr>
          <w:vertAlign w:val="subscript"/>
        </w:rPr>
        <w:t>4</w:t>
      </w:r>
      <w:r>
        <w:rPr>
          <w:rFonts w:hint="eastAsia"/>
        </w:rPr>
        <w:t>；</w:t>
      </w:r>
      <w:r>
        <w:t xml:space="preserve"> </w:t>
      </w:r>
    </w:p>
    <w:p w14:paraId="4C5E824B">
      <w:pPr>
        <w:pStyle w:val="191"/>
        <w:ind w:firstLine="1200" w:firstLineChars="500"/>
        <w:rPr>
          <w:rFonts w:hint="eastAsia"/>
        </w:rPr>
      </w:pPr>
      <w:r>
        <w:t>Q</w:t>
      </w:r>
      <w:r>
        <w:rPr>
          <w:rFonts w:ascii="Cambria Math" w:hAnsi="Cambria Math" w:cs="Cambria Math"/>
          <w:vertAlign w:val="subscript"/>
        </w:rPr>
        <w:t>𝑔𝑎𝑠</w:t>
      </w:r>
      <w:r>
        <w:rPr>
          <w:rFonts w:hint="eastAsia"/>
        </w:rPr>
        <w:t>为天然气的处理量，单位为亿</w:t>
      </w:r>
      <w:r>
        <w:t>m</w:t>
      </w:r>
      <w:r>
        <w:rPr>
          <w:vertAlign w:val="superscript"/>
        </w:rPr>
        <w:t>3</w:t>
      </w:r>
      <w:r>
        <w:rPr>
          <w:rFonts w:hint="eastAsia"/>
        </w:rPr>
        <w:t>，本次取74.5×10</w:t>
      </w:r>
      <w:r>
        <w:rPr>
          <w:rFonts w:hint="eastAsia"/>
          <w:vertAlign w:val="superscript"/>
        </w:rPr>
        <w:t>4</w:t>
      </w:r>
      <w:r>
        <w:rPr>
          <w:rFonts w:hint="eastAsia"/>
        </w:rPr>
        <w:t>m</w:t>
      </w:r>
      <w:r>
        <w:rPr>
          <w:rFonts w:hint="eastAsia"/>
          <w:vertAlign w:val="superscript"/>
        </w:rPr>
        <w:t>3</w:t>
      </w:r>
      <w:r>
        <w:rPr>
          <w:rFonts w:hint="eastAsia"/>
        </w:rPr>
        <w:t>/d（2.4585×10</w:t>
      </w:r>
      <w:r>
        <w:rPr>
          <w:rFonts w:hint="eastAsia"/>
          <w:vertAlign w:val="superscript"/>
        </w:rPr>
        <w:t>8</w:t>
      </w:r>
      <w:r>
        <w:rPr>
          <w:rFonts w:hint="eastAsia"/>
        </w:rPr>
        <w:t>m</w:t>
      </w:r>
      <w:r>
        <w:rPr>
          <w:rFonts w:hint="eastAsia"/>
          <w:vertAlign w:val="superscript"/>
        </w:rPr>
        <w:t>3</w:t>
      </w:r>
      <w:r>
        <w:rPr>
          <w:rFonts w:hint="eastAsia"/>
        </w:rPr>
        <w:t>/a）</w:t>
      </w:r>
    </w:p>
    <w:p w14:paraId="60B96085">
      <w:pPr>
        <w:pStyle w:val="191"/>
        <w:ind w:firstLine="1200" w:firstLineChars="500"/>
        <w:rPr>
          <w:rFonts w:hint="eastAsia"/>
        </w:rPr>
      </w:pPr>
      <w:r>
        <w:t>EF</w:t>
      </w:r>
      <w:r>
        <w:rPr>
          <w:rFonts w:ascii="Cambria Math" w:hAnsi="Cambria Math" w:cs="Cambria Math"/>
          <w:vertAlign w:val="subscript"/>
        </w:rPr>
        <w:t>𝐶𝐻</w:t>
      </w:r>
      <w:r>
        <w:rPr>
          <w:vertAlign w:val="subscript"/>
        </w:rPr>
        <w:t>4_</w:t>
      </w:r>
      <w:r>
        <w:rPr>
          <w:rFonts w:hint="eastAsia"/>
          <w:vertAlign w:val="subscript"/>
        </w:rPr>
        <w:t>气处理逃逸</w:t>
      </w:r>
      <w:r>
        <w:rPr>
          <w:rFonts w:hint="eastAsia"/>
        </w:rPr>
        <w:t>为单位天然气处理量的</w:t>
      </w:r>
      <w:r>
        <w:t>CH</w:t>
      </w:r>
      <w:r>
        <w:rPr>
          <w:vertAlign w:val="subscript"/>
        </w:rPr>
        <w:t>4</w:t>
      </w:r>
      <w:r>
        <w:rPr>
          <w:rFonts w:hint="eastAsia"/>
        </w:rPr>
        <w:t>逃逸排放因子，单位为吨</w:t>
      </w:r>
      <w:r>
        <w:t>CH</w:t>
      </w:r>
      <w:r>
        <w:rPr>
          <w:vertAlign w:val="subscript"/>
        </w:rPr>
        <w:t>4</w:t>
      </w:r>
      <w:r>
        <w:t>/</w:t>
      </w:r>
      <w:r>
        <w:rPr>
          <w:rFonts w:hint="eastAsia"/>
        </w:rPr>
        <w:t>亿</w:t>
      </w:r>
      <w:r>
        <w:t>m</w:t>
      </w:r>
      <w:r>
        <w:rPr>
          <w:vertAlign w:val="superscript"/>
        </w:rPr>
        <w:t>3</w:t>
      </w:r>
      <w:r>
        <w:rPr>
          <w:rFonts w:hint="eastAsia"/>
        </w:rPr>
        <w:t>天然气，本次取40.34吨/亿m</w:t>
      </w:r>
      <w:r>
        <w:rPr>
          <w:rFonts w:hint="eastAsia"/>
          <w:vertAlign w:val="superscript"/>
        </w:rPr>
        <w:t>3</w:t>
      </w:r>
      <w:r>
        <w:rPr>
          <w:rFonts w:hint="eastAsia"/>
        </w:rPr>
        <w:t>。</w:t>
      </w:r>
    </w:p>
    <w:p w14:paraId="42B8B006">
      <w:pPr>
        <w:pStyle w:val="191"/>
        <w:ind w:firstLine="480"/>
        <w:rPr>
          <w:rFonts w:hint="eastAsia"/>
        </w:rPr>
      </w:pPr>
      <w:r>
        <w:rPr>
          <w:rFonts w:hint="eastAsia"/>
          <w:lang w:val="zh-CN"/>
        </w:rPr>
        <w:t>根据上述公式计算出天然气处理过程中CH</w:t>
      </w:r>
      <w:r>
        <w:rPr>
          <w:rFonts w:hint="eastAsia"/>
          <w:vertAlign w:val="subscript"/>
          <w:lang w:val="zh-CN"/>
        </w:rPr>
        <w:t>4</w:t>
      </w:r>
      <w:r>
        <w:rPr>
          <w:rFonts w:hint="eastAsia"/>
          <w:lang w:val="zh-CN"/>
        </w:rPr>
        <w:t>排放量为99.2</w:t>
      </w:r>
      <w:r>
        <w:rPr>
          <w:rFonts w:hint="eastAsia"/>
        </w:rPr>
        <w:t>t。</w:t>
      </w:r>
    </w:p>
    <w:p w14:paraId="4245AAA0">
      <w:pPr>
        <w:pStyle w:val="191"/>
        <w:ind w:firstLine="480"/>
        <w:rPr>
          <w:rFonts w:hint="eastAsia"/>
        </w:rPr>
      </w:pPr>
      <w:r>
        <w:rPr>
          <w:rFonts w:hint="eastAsia"/>
        </w:rPr>
        <w:t>※事故火炬燃烧放空</w:t>
      </w:r>
    </w:p>
    <w:p w14:paraId="05AF8ACE">
      <w:pPr>
        <w:pStyle w:val="191"/>
        <w:ind w:firstLine="480"/>
        <w:rPr>
          <w:rFonts w:hint="eastAsia"/>
        </w:rPr>
      </w:pPr>
      <w:bookmarkStart w:id="369" w:name="_Hlk205822505"/>
      <w:r>
        <w:rPr>
          <w:rFonts w:hint="eastAsia"/>
        </w:rPr>
        <w:t>事故火炬燃烧放空过程中</w:t>
      </w:r>
      <w:r>
        <w:t>CO</w:t>
      </w:r>
      <w:r>
        <w:rPr>
          <w:vertAlign w:val="subscript"/>
        </w:rPr>
        <w:t>2</w:t>
      </w:r>
      <w:r>
        <w:rPr>
          <w:rFonts w:hint="eastAsia"/>
        </w:rPr>
        <w:t>和</w:t>
      </w:r>
      <w:r>
        <w:t>CH</w:t>
      </w:r>
      <w:r>
        <w:rPr>
          <w:vertAlign w:val="subscript"/>
        </w:rPr>
        <w:t>4</w:t>
      </w:r>
      <w:r>
        <w:rPr>
          <w:rFonts w:hint="eastAsia"/>
        </w:rPr>
        <w:t>的排放量公式如下：</w:t>
      </w:r>
    </w:p>
    <w:p w14:paraId="3A6CA9AC">
      <w:pPr>
        <w:pStyle w:val="191"/>
        <w:spacing w:line="360" w:lineRule="auto"/>
        <w:ind w:firstLine="0" w:firstLineChars="0"/>
        <w:jc w:val="center"/>
        <w:rPr>
          <w:rFonts w:hint="eastAsia"/>
        </w:rPr>
      </w:pPr>
      <w:r>
        <w:drawing>
          <wp:inline distT="0" distB="0" distL="0" distR="0">
            <wp:extent cx="5543550" cy="532130"/>
            <wp:effectExtent l="0" t="0" r="0" b="1270"/>
            <wp:docPr id="901" name="图片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图片 901"/>
                    <pic:cNvPicPr>
                      <a:picLocks noChangeAspect="1"/>
                    </pic:cNvPicPr>
                  </pic:nvPicPr>
                  <pic:blipFill>
                    <a:blip r:embed="rId16"/>
                    <a:stretch>
                      <a:fillRect/>
                    </a:stretch>
                  </pic:blipFill>
                  <pic:spPr>
                    <a:xfrm>
                      <a:off x="0" y="0"/>
                      <a:ext cx="5543550" cy="532130"/>
                    </a:xfrm>
                    <a:prstGeom prst="rect">
                      <a:avLst/>
                    </a:prstGeom>
                  </pic:spPr>
                </pic:pic>
              </a:graphicData>
            </a:graphic>
          </wp:inline>
        </w:drawing>
      </w:r>
    </w:p>
    <w:p w14:paraId="75B60518">
      <w:pPr>
        <w:pStyle w:val="191"/>
        <w:spacing w:line="360" w:lineRule="auto"/>
        <w:ind w:firstLine="0" w:firstLineChars="0"/>
        <w:jc w:val="center"/>
        <w:rPr>
          <w:rFonts w:hint="eastAsia"/>
        </w:rPr>
      </w:pPr>
      <w:r>
        <w:drawing>
          <wp:inline distT="0" distB="0" distL="0" distR="0">
            <wp:extent cx="5543550" cy="571500"/>
            <wp:effectExtent l="0" t="0" r="0" b="0"/>
            <wp:docPr id="902" name="图片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图片 902"/>
                    <pic:cNvPicPr>
                      <a:picLocks noChangeAspect="1"/>
                    </pic:cNvPicPr>
                  </pic:nvPicPr>
                  <pic:blipFill>
                    <a:blip r:embed="rId17"/>
                    <a:stretch>
                      <a:fillRect/>
                    </a:stretch>
                  </pic:blipFill>
                  <pic:spPr>
                    <a:xfrm>
                      <a:off x="0" y="0"/>
                      <a:ext cx="5543550" cy="571500"/>
                    </a:xfrm>
                    <a:prstGeom prst="rect">
                      <a:avLst/>
                    </a:prstGeom>
                  </pic:spPr>
                </pic:pic>
              </a:graphicData>
            </a:graphic>
          </wp:inline>
        </w:drawing>
      </w:r>
    </w:p>
    <w:p w14:paraId="62EE7336">
      <w:pPr>
        <w:pStyle w:val="191"/>
        <w:ind w:firstLine="480"/>
        <w:rPr>
          <w:rFonts w:hint="eastAsia"/>
        </w:rPr>
      </w:pPr>
      <w:r>
        <w:rPr>
          <w:rFonts w:hint="eastAsia"/>
        </w:rPr>
        <w:t>式中：</w:t>
      </w:r>
      <w:r>
        <w:t>E</w:t>
      </w:r>
      <w:r>
        <w:rPr>
          <w:rFonts w:ascii="Cambria Math" w:hAnsi="Cambria Math" w:cs="Cambria Math"/>
          <w:vertAlign w:val="subscript"/>
        </w:rPr>
        <w:t>𝐶𝑂</w:t>
      </w:r>
      <w:r>
        <w:rPr>
          <w:vertAlign w:val="subscript"/>
        </w:rPr>
        <w:t>2_</w:t>
      </w:r>
      <w:r>
        <w:rPr>
          <w:rFonts w:hint="eastAsia"/>
          <w:vertAlign w:val="subscript"/>
        </w:rPr>
        <w:t>事故火炬</w:t>
      </w:r>
      <w:r>
        <w:rPr>
          <w:rFonts w:hint="eastAsia"/>
        </w:rPr>
        <w:t>为由于事故火炬产生的</w:t>
      </w:r>
      <w:r>
        <w:t>CO</w:t>
      </w:r>
      <w:r>
        <w:rPr>
          <w:vertAlign w:val="subscript"/>
        </w:rPr>
        <w:t>2</w:t>
      </w:r>
      <w:r>
        <w:rPr>
          <w:rFonts w:hint="eastAsia"/>
        </w:rPr>
        <w:t>排放，单位为吨</w:t>
      </w:r>
      <w:r>
        <w:t>CO</w:t>
      </w:r>
      <w:r>
        <w:rPr>
          <w:vertAlign w:val="subscript"/>
        </w:rPr>
        <w:t>2</w:t>
      </w:r>
      <w:r>
        <w:rPr>
          <w:rFonts w:hint="eastAsia"/>
        </w:rPr>
        <w:t>；</w:t>
      </w:r>
    </w:p>
    <w:p w14:paraId="70C6C471">
      <w:pPr>
        <w:pStyle w:val="191"/>
        <w:ind w:firstLine="1200" w:firstLineChars="500"/>
        <w:rPr>
          <w:rFonts w:hint="eastAsia"/>
        </w:rPr>
      </w:pPr>
      <w:r>
        <w:t>E</w:t>
      </w:r>
      <w:r>
        <w:rPr>
          <w:rFonts w:ascii="Cambria Math" w:hAnsi="Cambria Math" w:cs="Cambria Math"/>
          <w:vertAlign w:val="subscript"/>
        </w:rPr>
        <w:t>𝐶𝐻</w:t>
      </w:r>
      <w:r>
        <w:rPr>
          <w:vertAlign w:val="subscript"/>
        </w:rPr>
        <w:t>4_</w:t>
      </w:r>
      <w:r>
        <w:rPr>
          <w:rFonts w:hint="eastAsia"/>
          <w:vertAlign w:val="subscript"/>
        </w:rPr>
        <w:t>事故火炬</w:t>
      </w:r>
      <w:r>
        <w:rPr>
          <w:rFonts w:hint="eastAsia"/>
        </w:rPr>
        <w:t>为事故火炬产生的</w:t>
      </w:r>
      <w:r>
        <w:t>CH</w:t>
      </w:r>
      <w:r>
        <w:rPr>
          <w:vertAlign w:val="subscript"/>
        </w:rPr>
        <w:t>4</w:t>
      </w:r>
      <w:r>
        <w:rPr>
          <w:rFonts w:hint="eastAsia"/>
        </w:rPr>
        <w:t>排放，单位为吨</w:t>
      </w:r>
      <w:r>
        <w:t>CH</w:t>
      </w:r>
      <w:r>
        <w:rPr>
          <w:vertAlign w:val="subscript"/>
        </w:rPr>
        <w:t>4</w:t>
      </w:r>
      <w:r>
        <w:rPr>
          <w:rFonts w:hint="eastAsia"/>
        </w:rPr>
        <w:t>。</w:t>
      </w:r>
    </w:p>
    <w:p w14:paraId="146B1D7D">
      <w:pPr>
        <w:pStyle w:val="191"/>
        <w:ind w:firstLine="1200" w:firstLineChars="500"/>
        <w:rPr>
          <w:rFonts w:hint="eastAsia"/>
        </w:rPr>
      </w:pPr>
      <w:r>
        <w:t>j</w:t>
      </w:r>
      <w:r>
        <w:rPr>
          <w:rFonts w:hint="eastAsia"/>
        </w:rPr>
        <w:t>为事故次数；</w:t>
      </w:r>
    </w:p>
    <w:p w14:paraId="6C56F064">
      <w:pPr>
        <w:autoSpaceDE w:val="0"/>
        <w:autoSpaceDN w:val="0"/>
        <w:adjustRightInd w:val="0"/>
        <w:spacing w:line="500" w:lineRule="exact"/>
        <w:ind w:firstLine="1200" w:firstLineChars="500"/>
        <w:jc w:val="left"/>
        <w:rPr>
          <w:rFonts w:ascii="Cambria Math" w:hAnsi="Cambria Math" w:cs="Cambria Math"/>
          <w:kern w:val="0"/>
          <w:sz w:val="24"/>
          <w:szCs w:val="24"/>
        </w:rPr>
      </w:pPr>
      <w:r>
        <w:rPr>
          <w:rFonts w:ascii="Cambria Math" w:hAnsi="Cambria Math" w:cs="Cambria Math"/>
          <w:kern w:val="0"/>
          <w:sz w:val="24"/>
          <w:szCs w:val="24"/>
        </w:rPr>
        <w:t>𝐺𝐹</w:t>
      </w:r>
      <w:r>
        <w:rPr>
          <w:rFonts w:hint="eastAsia" w:ascii="宋体" w:hAnsi="宋体" w:cs="仿宋e眠副浡渀."/>
          <w:kern w:val="0"/>
          <w:sz w:val="24"/>
          <w:szCs w:val="24"/>
          <w:vertAlign w:val="subscript"/>
        </w:rPr>
        <w:t>事故</w:t>
      </w:r>
      <w:r>
        <w:rPr>
          <w:rFonts w:ascii="宋体" w:hAnsi="宋体" w:cs="Cambria Math"/>
          <w:kern w:val="0"/>
          <w:sz w:val="24"/>
          <w:szCs w:val="24"/>
          <w:vertAlign w:val="subscript"/>
        </w:rPr>
        <w:t>,</w:t>
      </w:r>
      <w:r>
        <w:rPr>
          <w:rFonts w:ascii="Cambria Math" w:hAnsi="Cambria Math" w:cs="Cambria Math"/>
          <w:kern w:val="0"/>
          <w:sz w:val="24"/>
          <w:szCs w:val="24"/>
          <w:vertAlign w:val="subscript"/>
        </w:rPr>
        <w:t>𝑗</w:t>
      </w:r>
      <w:r>
        <w:rPr>
          <w:rFonts w:hint="eastAsia" w:ascii="宋体" w:hAnsi="宋体" w:cs="仿宋e眠副浡渀."/>
          <w:kern w:val="0"/>
          <w:sz w:val="24"/>
          <w:szCs w:val="24"/>
        </w:rPr>
        <w:t>为报告期内第</w:t>
      </w:r>
      <w:r>
        <w:rPr>
          <w:rFonts w:ascii="宋体" w:hAnsi="宋体"/>
          <w:kern w:val="0"/>
          <w:sz w:val="24"/>
          <w:szCs w:val="24"/>
        </w:rPr>
        <w:t>j</w:t>
      </w:r>
      <w:r>
        <w:rPr>
          <w:rFonts w:hint="eastAsia" w:ascii="宋体" w:hAnsi="宋体" w:cs="仿宋e眠副浡渀."/>
          <w:kern w:val="0"/>
          <w:sz w:val="24"/>
          <w:szCs w:val="24"/>
        </w:rPr>
        <w:t>次事故</w:t>
      </w:r>
      <w:bookmarkStart w:id="370" w:name="OLE_LINK85"/>
      <w:r>
        <w:rPr>
          <w:rFonts w:hint="eastAsia" w:ascii="宋体" w:hAnsi="宋体" w:cs="仿宋e眠副浡渀."/>
          <w:kern w:val="0"/>
          <w:sz w:val="24"/>
          <w:szCs w:val="24"/>
        </w:rPr>
        <w:t>状态时的火炬气流速度</w:t>
      </w:r>
      <w:bookmarkEnd w:id="370"/>
      <w:r>
        <w:rPr>
          <w:rFonts w:hint="eastAsia" w:ascii="宋体" w:hAnsi="宋体" w:cs="仿宋e眠副浡渀."/>
          <w:kern w:val="0"/>
          <w:sz w:val="24"/>
          <w:szCs w:val="24"/>
        </w:rPr>
        <w:t>，单位为万</w:t>
      </w:r>
      <w:r>
        <w:rPr>
          <w:rFonts w:ascii="宋体" w:hAnsi="宋体"/>
          <w:kern w:val="0"/>
          <w:sz w:val="24"/>
          <w:szCs w:val="24"/>
        </w:rPr>
        <w:t>m</w:t>
      </w:r>
      <w:r>
        <w:rPr>
          <w:rFonts w:ascii="宋体" w:hAnsi="宋体"/>
          <w:kern w:val="0"/>
          <w:sz w:val="24"/>
          <w:szCs w:val="24"/>
          <w:vertAlign w:val="superscript"/>
        </w:rPr>
        <w:t>3</w:t>
      </w:r>
      <w:r>
        <w:rPr>
          <w:rFonts w:ascii="宋体" w:hAnsi="宋体"/>
          <w:kern w:val="0"/>
          <w:sz w:val="24"/>
          <w:szCs w:val="24"/>
        </w:rPr>
        <w:t>/</w:t>
      </w:r>
      <w:r>
        <w:rPr>
          <w:rFonts w:hint="eastAsia" w:ascii="宋体" w:hAnsi="宋体" w:cs="仿宋e眠副浡渀."/>
          <w:kern w:val="0"/>
          <w:sz w:val="24"/>
          <w:szCs w:val="24"/>
        </w:rPr>
        <w:t>小时，</w:t>
      </w:r>
      <w:r>
        <w:rPr>
          <w:rFonts w:hint="eastAsia" w:ascii="宋体" w:hAnsi="宋体"/>
          <w:spacing w:val="-2"/>
          <w:sz w:val="24"/>
          <w:szCs w:val="24"/>
        </w:rPr>
        <w:t>事故状态下中佳141井放喷量为0.20833m</w:t>
      </w:r>
      <w:r>
        <w:rPr>
          <w:rFonts w:hint="eastAsia" w:ascii="宋体" w:hAnsi="宋体"/>
          <w:spacing w:val="-2"/>
          <w:sz w:val="24"/>
          <w:szCs w:val="24"/>
          <w:vertAlign w:val="superscript"/>
        </w:rPr>
        <w:t>3</w:t>
      </w:r>
      <w:r>
        <w:rPr>
          <w:rFonts w:hint="eastAsia" w:ascii="宋体" w:hAnsi="宋体"/>
          <w:spacing w:val="-2"/>
          <w:sz w:val="24"/>
          <w:szCs w:val="24"/>
        </w:rPr>
        <w:t>/h，中佳904井放喷量为0.14583m</w:t>
      </w:r>
      <w:r>
        <w:rPr>
          <w:rFonts w:hint="eastAsia" w:ascii="宋体" w:hAnsi="宋体"/>
          <w:spacing w:val="-2"/>
          <w:sz w:val="24"/>
          <w:szCs w:val="24"/>
          <w:vertAlign w:val="superscript"/>
        </w:rPr>
        <w:t>3</w:t>
      </w:r>
      <w:r>
        <w:rPr>
          <w:rFonts w:hint="eastAsia" w:ascii="宋体" w:hAnsi="宋体"/>
          <w:spacing w:val="-2"/>
          <w:sz w:val="24"/>
          <w:szCs w:val="24"/>
        </w:rPr>
        <w:t>/h，中佳8井、中佳19等其余8口井的单井放喷量为0.25m</w:t>
      </w:r>
      <w:r>
        <w:rPr>
          <w:rFonts w:hint="eastAsia" w:ascii="宋体" w:hAnsi="宋体"/>
          <w:spacing w:val="-2"/>
          <w:sz w:val="24"/>
          <w:szCs w:val="24"/>
          <w:vertAlign w:val="superscript"/>
        </w:rPr>
        <w:t>3</w:t>
      </w:r>
      <w:r>
        <w:rPr>
          <w:rFonts w:hint="eastAsia" w:ascii="宋体" w:hAnsi="宋体"/>
          <w:spacing w:val="-2"/>
          <w:sz w:val="24"/>
          <w:szCs w:val="24"/>
        </w:rPr>
        <w:t>/h；</w:t>
      </w:r>
    </w:p>
    <w:p w14:paraId="5E511E11">
      <w:pPr>
        <w:autoSpaceDE w:val="0"/>
        <w:autoSpaceDN w:val="0"/>
        <w:adjustRightInd w:val="0"/>
        <w:spacing w:line="500" w:lineRule="exact"/>
        <w:ind w:firstLine="1200" w:firstLineChars="500"/>
        <w:jc w:val="left"/>
        <w:rPr>
          <w:rFonts w:hint="eastAsia" w:ascii="宋体" w:hAnsi="宋体" w:cs="仿宋e眠副浡渀."/>
          <w:kern w:val="0"/>
          <w:sz w:val="24"/>
          <w:szCs w:val="24"/>
        </w:rPr>
      </w:pPr>
      <w:r>
        <w:rPr>
          <w:rFonts w:ascii="Cambria Math" w:hAnsi="Cambria Math" w:cs="Cambria Math"/>
          <w:kern w:val="0"/>
          <w:sz w:val="24"/>
          <w:szCs w:val="24"/>
        </w:rPr>
        <w:t>𝑇</w:t>
      </w:r>
      <w:r>
        <w:rPr>
          <w:rFonts w:hint="eastAsia" w:ascii="宋体" w:hAnsi="宋体" w:cs="仿宋e眠副浡渀."/>
          <w:kern w:val="0"/>
          <w:sz w:val="24"/>
          <w:szCs w:val="24"/>
          <w:vertAlign w:val="subscript"/>
        </w:rPr>
        <w:t>事故</w:t>
      </w:r>
      <w:r>
        <w:rPr>
          <w:rFonts w:ascii="宋体" w:hAnsi="宋体" w:cs="Cambria Math"/>
          <w:kern w:val="0"/>
          <w:sz w:val="24"/>
          <w:szCs w:val="24"/>
          <w:vertAlign w:val="subscript"/>
        </w:rPr>
        <w:t>,</w:t>
      </w:r>
      <w:r>
        <w:rPr>
          <w:rFonts w:ascii="Cambria Math" w:hAnsi="Cambria Math" w:cs="Cambria Math"/>
          <w:kern w:val="0"/>
          <w:sz w:val="24"/>
          <w:szCs w:val="24"/>
          <w:vertAlign w:val="subscript"/>
        </w:rPr>
        <w:t>𝑗</w:t>
      </w:r>
      <w:r>
        <w:rPr>
          <w:rFonts w:hint="eastAsia" w:ascii="宋体" w:hAnsi="宋体" w:cs="仿宋e眠副浡渀."/>
          <w:kern w:val="0"/>
          <w:sz w:val="24"/>
          <w:szCs w:val="24"/>
        </w:rPr>
        <w:t>为报告期内第</w:t>
      </w:r>
      <w:r>
        <w:rPr>
          <w:rFonts w:ascii="宋体" w:hAnsi="宋体"/>
          <w:kern w:val="0"/>
          <w:sz w:val="24"/>
          <w:szCs w:val="24"/>
        </w:rPr>
        <w:t>j</w:t>
      </w:r>
      <w:r>
        <w:rPr>
          <w:rFonts w:hint="eastAsia" w:ascii="宋体" w:hAnsi="宋体" w:cs="仿宋e眠副浡渀."/>
          <w:kern w:val="0"/>
          <w:sz w:val="24"/>
          <w:szCs w:val="24"/>
        </w:rPr>
        <w:t>次事故的持续时间，单位为小时；本次取6小时；</w:t>
      </w:r>
    </w:p>
    <w:p w14:paraId="68FB6830">
      <w:pPr>
        <w:autoSpaceDE w:val="0"/>
        <w:autoSpaceDN w:val="0"/>
        <w:adjustRightInd w:val="0"/>
        <w:spacing w:line="500" w:lineRule="exact"/>
        <w:ind w:firstLine="1200" w:firstLineChars="500"/>
        <w:jc w:val="left"/>
        <w:rPr>
          <w:rFonts w:hint="eastAsia" w:ascii="宋体" w:hAnsi="宋体" w:cs="仿宋e眠副浡渀."/>
          <w:kern w:val="0"/>
          <w:sz w:val="24"/>
          <w:szCs w:val="24"/>
        </w:rPr>
      </w:pPr>
      <w:r>
        <w:rPr>
          <w:rFonts w:ascii="Cambria Math" w:hAnsi="Cambria Math" w:cs="Cambria Math"/>
          <w:kern w:val="0"/>
          <w:sz w:val="24"/>
          <w:szCs w:val="24"/>
        </w:rPr>
        <w:t>𝐶𝐶</w:t>
      </w:r>
      <w:r>
        <w:rPr>
          <w:rFonts w:hint="eastAsia" w:ascii="Cambria Math" w:hAnsi="Cambria Math" w:cs="Cambria Math"/>
          <w:kern w:val="0"/>
          <w:sz w:val="24"/>
          <w:szCs w:val="24"/>
          <w:vertAlign w:val="subscript"/>
        </w:rPr>
        <w:t>（</w:t>
      </w:r>
      <w:r>
        <w:rPr>
          <w:rFonts w:hint="eastAsia" w:ascii="宋体" w:hAnsi="宋体" w:cs="仿宋e眠副浡渀."/>
          <w:kern w:val="0"/>
          <w:sz w:val="24"/>
          <w:szCs w:val="24"/>
          <w:vertAlign w:val="subscript"/>
        </w:rPr>
        <w:t>非</w:t>
      </w:r>
      <w:r>
        <w:rPr>
          <w:rFonts w:ascii="Cambria Math" w:hAnsi="Cambria Math" w:cs="Cambria Math"/>
          <w:kern w:val="0"/>
          <w:sz w:val="24"/>
          <w:szCs w:val="24"/>
          <w:vertAlign w:val="subscript"/>
        </w:rPr>
        <w:t>𝐶𝑂</w:t>
      </w:r>
      <w:r>
        <w:rPr>
          <w:rFonts w:ascii="宋体" w:hAnsi="宋体" w:cs="Cambria Math"/>
          <w:kern w:val="0"/>
          <w:sz w:val="24"/>
          <w:szCs w:val="24"/>
          <w:vertAlign w:val="subscript"/>
        </w:rPr>
        <w:t>2</w:t>
      </w:r>
      <w:r>
        <w:rPr>
          <w:rFonts w:hint="eastAsia" w:ascii="宋体" w:hAnsi="宋体" w:cs="Cambria Math"/>
          <w:kern w:val="0"/>
          <w:sz w:val="24"/>
          <w:szCs w:val="24"/>
          <w:vertAlign w:val="subscript"/>
        </w:rPr>
        <w:t>）</w:t>
      </w:r>
      <w:r>
        <w:rPr>
          <w:rFonts w:hint="eastAsia" w:ascii="宋体" w:hAnsi="宋体" w:cs="宋体"/>
          <w:kern w:val="0"/>
          <w:sz w:val="24"/>
          <w:szCs w:val="24"/>
          <w:vertAlign w:val="subscript"/>
        </w:rPr>
        <w:t>j</w:t>
      </w:r>
      <w:r>
        <w:rPr>
          <w:rFonts w:hint="eastAsia" w:ascii="宋体" w:hAnsi="宋体" w:cs="仿宋e眠副浡渀."/>
          <w:kern w:val="0"/>
          <w:sz w:val="24"/>
          <w:szCs w:val="24"/>
        </w:rPr>
        <w:t>为第</w:t>
      </w:r>
      <w:r>
        <w:rPr>
          <w:rFonts w:ascii="宋体" w:hAnsi="宋体"/>
          <w:kern w:val="0"/>
          <w:sz w:val="24"/>
          <w:szCs w:val="24"/>
        </w:rPr>
        <w:t>j</w:t>
      </w:r>
      <w:r>
        <w:rPr>
          <w:rFonts w:hint="eastAsia" w:ascii="宋体" w:hAnsi="宋体" w:cs="仿宋e眠副浡渀."/>
          <w:kern w:val="0"/>
          <w:sz w:val="24"/>
          <w:szCs w:val="24"/>
        </w:rPr>
        <w:t>次事故火炬气中除</w:t>
      </w:r>
      <w:r>
        <w:rPr>
          <w:rFonts w:ascii="宋体" w:hAnsi="宋体"/>
          <w:kern w:val="0"/>
          <w:sz w:val="24"/>
          <w:szCs w:val="24"/>
        </w:rPr>
        <w:t>CO</w:t>
      </w:r>
      <w:r>
        <w:rPr>
          <w:rFonts w:ascii="宋体" w:hAnsi="宋体"/>
          <w:kern w:val="0"/>
          <w:sz w:val="24"/>
          <w:szCs w:val="24"/>
          <w:vertAlign w:val="subscript"/>
        </w:rPr>
        <w:t>2</w:t>
      </w:r>
      <w:r>
        <w:rPr>
          <w:rFonts w:hint="eastAsia" w:ascii="宋体" w:hAnsi="宋体" w:cs="仿宋e眠副浡渀."/>
          <w:kern w:val="0"/>
          <w:sz w:val="24"/>
          <w:szCs w:val="24"/>
        </w:rPr>
        <w:t>外其他含碳化合物的总含碳量，单位为吨碳</w:t>
      </w:r>
      <w:r>
        <w:rPr>
          <w:rFonts w:ascii="宋体" w:hAnsi="宋体"/>
          <w:kern w:val="0"/>
          <w:sz w:val="24"/>
          <w:szCs w:val="24"/>
        </w:rPr>
        <w:t>/</w:t>
      </w:r>
      <w:r>
        <w:rPr>
          <w:rFonts w:hint="eastAsia" w:ascii="宋体" w:hAnsi="宋体" w:cs="仿宋e眠副浡渀."/>
          <w:kern w:val="0"/>
          <w:sz w:val="24"/>
          <w:szCs w:val="24"/>
        </w:rPr>
        <w:t>万</w:t>
      </w:r>
      <w:r>
        <w:rPr>
          <w:rFonts w:ascii="宋体" w:hAnsi="宋体"/>
          <w:kern w:val="0"/>
          <w:sz w:val="24"/>
          <w:szCs w:val="24"/>
        </w:rPr>
        <w:t>m</w:t>
      </w:r>
      <w:r>
        <w:rPr>
          <w:rFonts w:ascii="宋体" w:hAnsi="宋体"/>
          <w:kern w:val="0"/>
          <w:sz w:val="24"/>
          <w:szCs w:val="24"/>
          <w:vertAlign w:val="superscript"/>
        </w:rPr>
        <w:t>3</w:t>
      </w:r>
      <w:r>
        <w:rPr>
          <w:rFonts w:hint="eastAsia" w:ascii="宋体" w:hAnsi="宋体" w:cs="仿宋e眠副浡渀."/>
          <w:kern w:val="0"/>
          <w:sz w:val="24"/>
          <w:szCs w:val="24"/>
        </w:rPr>
        <w:t>，计算公式如下：</w:t>
      </w:r>
    </w:p>
    <w:p w14:paraId="0FD8D680">
      <w:pPr>
        <w:autoSpaceDE w:val="0"/>
        <w:autoSpaceDN w:val="0"/>
        <w:adjustRightInd w:val="0"/>
        <w:spacing w:line="360" w:lineRule="auto"/>
        <w:jc w:val="center"/>
        <w:rPr>
          <w:rFonts w:hint="eastAsia" w:ascii="宋体" w:hAnsi="宋体" w:cs="仿宋e眠副浡渀."/>
          <w:kern w:val="0"/>
          <w:sz w:val="24"/>
          <w:szCs w:val="24"/>
        </w:rPr>
      </w:pPr>
      <w:r>
        <w:drawing>
          <wp:inline distT="0" distB="0" distL="0" distR="0">
            <wp:extent cx="2228850" cy="382270"/>
            <wp:effectExtent l="0" t="0" r="0" b="0"/>
            <wp:docPr id="903" name="图片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图片 903"/>
                    <pic:cNvPicPr>
                      <a:picLocks noChangeAspect="1"/>
                    </pic:cNvPicPr>
                  </pic:nvPicPr>
                  <pic:blipFill>
                    <a:blip r:embed="rId18"/>
                    <a:stretch>
                      <a:fillRect/>
                    </a:stretch>
                  </pic:blipFill>
                  <pic:spPr>
                    <a:xfrm>
                      <a:off x="0" y="0"/>
                      <a:ext cx="2289983" cy="393176"/>
                    </a:xfrm>
                    <a:prstGeom prst="rect">
                      <a:avLst/>
                    </a:prstGeom>
                  </pic:spPr>
                </pic:pic>
              </a:graphicData>
            </a:graphic>
          </wp:inline>
        </w:drawing>
      </w:r>
    </w:p>
    <w:p w14:paraId="0CA9B6E8">
      <w:pPr>
        <w:autoSpaceDE w:val="0"/>
        <w:autoSpaceDN w:val="0"/>
        <w:adjustRightInd w:val="0"/>
        <w:spacing w:line="500" w:lineRule="exact"/>
        <w:ind w:firstLine="1200" w:firstLineChars="500"/>
        <w:jc w:val="left"/>
        <w:rPr>
          <w:rFonts w:hint="eastAsia" w:ascii="宋体" w:hAnsi="宋体" w:cs="仿宋e眠副浡渀."/>
          <w:kern w:val="0"/>
          <w:sz w:val="24"/>
          <w:szCs w:val="24"/>
        </w:rPr>
      </w:pPr>
      <w:r>
        <w:rPr>
          <w:rFonts w:ascii="宋体" w:hAnsi="宋体" w:cs="仿宋e眠副浡渀."/>
          <w:kern w:val="0"/>
          <w:sz w:val="24"/>
          <w:szCs w:val="24"/>
        </w:rPr>
        <w:t>V</w:t>
      </w:r>
      <w:r>
        <w:rPr>
          <w:rFonts w:ascii="Cambria Math" w:hAnsi="Cambria Math" w:cs="Cambria Math"/>
          <w:kern w:val="0"/>
          <w:sz w:val="24"/>
          <w:szCs w:val="24"/>
          <w:vertAlign w:val="subscript"/>
        </w:rPr>
        <w:t>𝑛</w:t>
      </w:r>
      <w:r>
        <w:rPr>
          <w:rFonts w:hint="eastAsia" w:ascii="宋体" w:hAnsi="宋体" w:cs="仿宋e眠副浡渀."/>
          <w:kern w:val="0"/>
          <w:sz w:val="24"/>
          <w:szCs w:val="24"/>
        </w:rPr>
        <w:t>为火炬气中除</w:t>
      </w:r>
      <w:r>
        <w:rPr>
          <w:rFonts w:ascii="宋体" w:hAnsi="宋体" w:cs="仿宋e眠副浡渀."/>
          <w:kern w:val="0"/>
          <w:sz w:val="24"/>
          <w:szCs w:val="24"/>
        </w:rPr>
        <w:t>CO</w:t>
      </w:r>
      <w:r>
        <w:rPr>
          <w:rFonts w:ascii="宋体" w:hAnsi="宋体" w:cs="仿宋e眠副浡渀."/>
          <w:kern w:val="0"/>
          <w:sz w:val="24"/>
          <w:szCs w:val="24"/>
          <w:vertAlign w:val="subscript"/>
        </w:rPr>
        <w:t>2</w:t>
      </w:r>
      <w:r>
        <w:rPr>
          <w:rFonts w:hint="eastAsia" w:ascii="宋体" w:hAnsi="宋体" w:cs="仿宋e眠副浡渀."/>
          <w:kern w:val="0"/>
          <w:sz w:val="24"/>
          <w:szCs w:val="24"/>
        </w:rPr>
        <w:t>外的第</w:t>
      </w:r>
      <w:r>
        <w:rPr>
          <w:rFonts w:ascii="宋体" w:hAnsi="宋体" w:cs="仿宋e眠副浡渀."/>
          <w:kern w:val="0"/>
          <w:sz w:val="24"/>
          <w:szCs w:val="24"/>
        </w:rPr>
        <w:t>n</w:t>
      </w:r>
      <w:r>
        <w:rPr>
          <w:rFonts w:hint="eastAsia" w:ascii="宋体" w:hAnsi="宋体" w:cs="仿宋e眠副浡渀."/>
          <w:kern w:val="0"/>
          <w:sz w:val="24"/>
          <w:szCs w:val="24"/>
        </w:rPr>
        <w:t>种含碳化合物（包括一氧化碳）的体积浓度，取值范围</w:t>
      </w:r>
      <w:r>
        <w:rPr>
          <w:rFonts w:ascii="宋体" w:hAnsi="宋体" w:cs="仿宋e眠副浡渀."/>
          <w:kern w:val="0"/>
          <w:sz w:val="24"/>
          <w:szCs w:val="24"/>
        </w:rPr>
        <w:t>0</w:t>
      </w:r>
      <w:r>
        <w:rPr>
          <w:rFonts w:hint="eastAsia" w:ascii="宋体" w:hAnsi="宋体" w:cs="仿宋e眠副浡渀."/>
          <w:kern w:val="0"/>
          <w:sz w:val="24"/>
          <w:szCs w:val="24"/>
        </w:rPr>
        <w:t>～</w:t>
      </w:r>
      <w:r>
        <w:rPr>
          <w:rFonts w:ascii="宋体" w:hAnsi="宋体" w:cs="仿宋e眠副浡渀."/>
          <w:kern w:val="0"/>
          <w:sz w:val="24"/>
          <w:szCs w:val="24"/>
        </w:rPr>
        <w:t>1</w:t>
      </w:r>
      <w:r>
        <w:rPr>
          <w:rFonts w:hint="eastAsia" w:ascii="宋体" w:hAnsi="宋体" w:cs="仿宋e眠副浡渀."/>
          <w:kern w:val="0"/>
          <w:sz w:val="24"/>
          <w:szCs w:val="24"/>
        </w:rPr>
        <w:t>，如某含碳化合物的体积浓度为</w:t>
      </w:r>
      <w:r>
        <w:rPr>
          <w:rFonts w:ascii="宋体" w:hAnsi="宋体" w:cs="仿宋e眠副浡渀."/>
          <w:kern w:val="0"/>
          <w:sz w:val="24"/>
          <w:szCs w:val="24"/>
        </w:rPr>
        <w:t>90%</w:t>
      </w:r>
      <w:r>
        <w:rPr>
          <w:rFonts w:hint="eastAsia" w:ascii="宋体" w:hAnsi="宋体" w:cs="仿宋e眠副浡渀."/>
          <w:kern w:val="0"/>
          <w:sz w:val="24"/>
          <w:szCs w:val="24"/>
        </w:rPr>
        <w:t>，则</w:t>
      </w:r>
      <w:r>
        <w:rPr>
          <w:rFonts w:ascii="Cambria Math" w:hAnsi="Cambria Math" w:cs="Cambria Math"/>
          <w:kern w:val="0"/>
          <w:sz w:val="24"/>
          <w:szCs w:val="24"/>
        </w:rPr>
        <w:t>𝑉</w:t>
      </w:r>
      <w:r>
        <w:rPr>
          <w:rFonts w:ascii="Cambria Math" w:hAnsi="Cambria Math" w:cs="Cambria Math"/>
          <w:kern w:val="0"/>
          <w:sz w:val="24"/>
          <w:szCs w:val="24"/>
          <w:vertAlign w:val="subscript"/>
        </w:rPr>
        <w:t>𝑛</w:t>
      </w:r>
      <w:r>
        <w:rPr>
          <w:rFonts w:hint="eastAsia" w:ascii="宋体" w:hAnsi="宋体" w:cs="仿宋e眠副浡渀."/>
          <w:kern w:val="0"/>
          <w:sz w:val="24"/>
          <w:szCs w:val="24"/>
        </w:rPr>
        <w:t>取</w:t>
      </w:r>
      <w:r>
        <w:rPr>
          <w:rFonts w:ascii="宋体" w:hAnsi="宋体" w:cs="仿宋e眠副浡渀."/>
          <w:kern w:val="0"/>
          <w:sz w:val="24"/>
          <w:szCs w:val="24"/>
        </w:rPr>
        <w:t>0.9</w:t>
      </w:r>
      <w:r>
        <w:rPr>
          <w:rFonts w:hint="eastAsia" w:ascii="宋体" w:hAnsi="宋体" w:cs="仿宋e眠副浡渀."/>
          <w:kern w:val="0"/>
          <w:sz w:val="24"/>
          <w:szCs w:val="24"/>
        </w:rPr>
        <w:t>；计算出</w:t>
      </w:r>
      <w:r>
        <w:rPr>
          <w:rFonts w:ascii="Cambria Math" w:hAnsi="Cambria Math" w:cs="Cambria Math"/>
          <w:kern w:val="0"/>
          <w:sz w:val="24"/>
          <w:szCs w:val="24"/>
        </w:rPr>
        <w:t>𝐶𝐶</w:t>
      </w:r>
      <w:r>
        <w:rPr>
          <w:rFonts w:hint="eastAsia" w:ascii="Cambria Math" w:hAnsi="Cambria Math" w:cs="Cambria Math"/>
          <w:kern w:val="0"/>
          <w:sz w:val="24"/>
          <w:szCs w:val="24"/>
          <w:vertAlign w:val="subscript"/>
        </w:rPr>
        <w:t>（</w:t>
      </w:r>
      <w:r>
        <w:rPr>
          <w:rFonts w:hint="eastAsia" w:ascii="宋体" w:hAnsi="宋体" w:cs="仿宋e眠副浡渀."/>
          <w:kern w:val="0"/>
          <w:sz w:val="24"/>
          <w:szCs w:val="24"/>
          <w:vertAlign w:val="subscript"/>
        </w:rPr>
        <w:t>非</w:t>
      </w:r>
      <w:r>
        <w:rPr>
          <w:rFonts w:ascii="Cambria Math" w:hAnsi="Cambria Math" w:cs="Cambria Math"/>
          <w:kern w:val="0"/>
          <w:sz w:val="24"/>
          <w:szCs w:val="24"/>
          <w:vertAlign w:val="subscript"/>
        </w:rPr>
        <w:t>𝐶𝑂</w:t>
      </w:r>
      <w:r>
        <w:rPr>
          <w:rFonts w:ascii="宋体" w:hAnsi="宋体" w:cs="Cambria Math"/>
          <w:kern w:val="0"/>
          <w:sz w:val="24"/>
          <w:szCs w:val="24"/>
          <w:vertAlign w:val="subscript"/>
        </w:rPr>
        <w:t>2</w:t>
      </w:r>
      <w:r>
        <w:rPr>
          <w:rFonts w:hint="eastAsia" w:ascii="宋体" w:hAnsi="宋体" w:cs="Cambria Math"/>
          <w:kern w:val="0"/>
          <w:sz w:val="24"/>
          <w:szCs w:val="24"/>
          <w:vertAlign w:val="subscript"/>
        </w:rPr>
        <w:t>）</w:t>
      </w:r>
      <w:r>
        <w:rPr>
          <w:rFonts w:hint="eastAsia" w:ascii="宋体" w:hAnsi="宋体" w:cs="Cambria Math"/>
          <w:kern w:val="0"/>
          <w:sz w:val="24"/>
          <w:szCs w:val="24"/>
        </w:rPr>
        <w:t>为5.59；</w:t>
      </w:r>
    </w:p>
    <w:p w14:paraId="65DAA3EB">
      <w:pPr>
        <w:autoSpaceDE w:val="0"/>
        <w:autoSpaceDN w:val="0"/>
        <w:adjustRightInd w:val="0"/>
        <w:spacing w:line="500" w:lineRule="exact"/>
        <w:ind w:firstLine="1200" w:firstLineChars="500"/>
        <w:jc w:val="left"/>
        <w:rPr>
          <w:rFonts w:hint="eastAsia" w:ascii="宋体" w:hAnsi="宋体" w:cs="仿宋e眠副浡渀."/>
          <w:kern w:val="0"/>
          <w:sz w:val="24"/>
          <w:szCs w:val="24"/>
        </w:rPr>
      </w:pPr>
      <w:r>
        <w:rPr>
          <w:rFonts w:ascii="Cambria Math" w:hAnsi="Cambria Math" w:cs="Cambria Math"/>
          <w:kern w:val="0"/>
          <w:sz w:val="24"/>
          <w:szCs w:val="24"/>
        </w:rPr>
        <w:t>𝐶𝑁</w:t>
      </w:r>
      <w:r>
        <w:rPr>
          <w:rFonts w:ascii="Cambria Math" w:hAnsi="Cambria Math" w:cs="Cambria Math"/>
          <w:kern w:val="0"/>
          <w:sz w:val="24"/>
          <w:szCs w:val="24"/>
          <w:vertAlign w:val="subscript"/>
        </w:rPr>
        <w:t>𝑛</w:t>
      </w:r>
      <w:r>
        <w:rPr>
          <w:rFonts w:hint="eastAsia" w:ascii="宋体" w:hAnsi="宋体" w:cs="仿宋e眠副浡渀."/>
          <w:kern w:val="0"/>
          <w:sz w:val="24"/>
          <w:szCs w:val="24"/>
        </w:rPr>
        <w:t>为火炬气中第</w:t>
      </w:r>
      <w:r>
        <w:rPr>
          <w:rFonts w:ascii="宋体" w:hAnsi="宋体" w:cs="仿宋e眠副浡渀."/>
          <w:kern w:val="0"/>
          <w:sz w:val="24"/>
          <w:szCs w:val="24"/>
        </w:rPr>
        <w:t>n</w:t>
      </w:r>
      <w:r>
        <w:rPr>
          <w:rFonts w:hint="eastAsia" w:ascii="宋体" w:hAnsi="宋体" w:cs="仿宋e眠副浡渀."/>
          <w:kern w:val="0"/>
          <w:sz w:val="24"/>
          <w:szCs w:val="24"/>
        </w:rPr>
        <w:t>种含碳化合物（包括一氧化碳）化学分子式中的碳原子数目。</w:t>
      </w:r>
    </w:p>
    <w:p w14:paraId="0FCF4CB6">
      <w:pPr>
        <w:autoSpaceDE w:val="0"/>
        <w:autoSpaceDN w:val="0"/>
        <w:adjustRightInd w:val="0"/>
        <w:spacing w:line="500" w:lineRule="exact"/>
        <w:ind w:firstLine="1200" w:firstLineChars="500"/>
        <w:jc w:val="left"/>
        <w:rPr>
          <w:rFonts w:hint="eastAsia" w:ascii="宋体" w:hAnsi="宋体" w:cs="仿宋e眠副浡渀."/>
          <w:kern w:val="0"/>
          <w:sz w:val="24"/>
          <w:szCs w:val="24"/>
        </w:rPr>
      </w:pPr>
      <w:r>
        <w:rPr>
          <w:rFonts w:ascii="宋体" w:hAnsi="宋体" w:cs="Cambria Math"/>
          <w:kern w:val="0"/>
          <w:sz w:val="24"/>
          <w:szCs w:val="24"/>
        </w:rPr>
        <w:t>OF</w:t>
      </w:r>
      <w:r>
        <w:rPr>
          <w:rFonts w:hint="eastAsia" w:ascii="宋体" w:hAnsi="宋体" w:cs="仿宋e眠副浡渀."/>
          <w:kern w:val="0"/>
          <w:sz w:val="24"/>
          <w:szCs w:val="24"/>
        </w:rPr>
        <w:t>为火炬燃烧的碳氧化率，如无实测数据可采用缺省值</w:t>
      </w:r>
      <w:r>
        <w:rPr>
          <w:rFonts w:ascii="宋体" w:hAnsi="宋体"/>
          <w:kern w:val="0"/>
          <w:sz w:val="24"/>
          <w:szCs w:val="24"/>
        </w:rPr>
        <w:t>0.98</w:t>
      </w:r>
      <w:r>
        <w:rPr>
          <w:rFonts w:hint="eastAsia" w:ascii="宋体" w:hAnsi="宋体" w:cs="仿宋e眠副浡渀."/>
          <w:kern w:val="0"/>
          <w:sz w:val="24"/>
          <w:szCs w:val="24"/>
        </w:rPr>
        <w:t>；</w:t>
      </w:r>
      <w:r>
        <w:rPr>
          <w:rFonts w:ascii="宋体" w:hAnsi="宋体" w:cs="仿宋e眠副浡渀."/>
          <w:kern w:val="0"/>
          <w:sz w:val="24"/>
          <w:szCs w:val="24"/>
        </w:rPr>
        <w:t xml:space="preserve"> </w:t>
      </w:r>
    </w:p>
    <w:p w14:paraId="1EBE8988">
      <w:pPr>
        <w:pStyle w:val="191"/>
        <w:adjustRightInd w:val="0"/>
        <w:ind w:firstLine="1200" w:firstLineChars="500"/>
        <w:rPr>
          <w:rFonts w:hint="eastAsia"/>
        </w:rPr>
      </w:pPr>
      <w:r>
        <w:rPr>
          <w:rFonts w:ascii="Cambria Math" w:hAnsi="Cambria Math" w:cs="Cambria Math"/>
        </w:rPr>
        <w:t>𝑉</w:t>
      </w:r>
      <w:r>
        <w:rPr>
          <w:rFonts w:cs="Cambria Math"/>
          <w:vertAlign w:val="subscript"/>
        </w:rPr>
        <w:t>(</w:t>
      </w:r>
      <w:r>
        <w:rPr>
          <w:rFonts w:ascii="Cambria Math" w:hAnsi="Cambria Math" w:cs="Cambria Math"/>
          <w:vertAlign w:val="subscript"/>
        </w:rPr>
        <w:t>𝐶𝑂</w:t>
      </w:r>
      <w:r>
        <w:rPr>
          <w:rFonts w:cs="Cambria Math"/>
          <w:vertAlign w:val="subscript"/>
        </w:rPr>
        <w:t>2)</w:t>
      </w:r>
      <w:r>
        <w:rPr>
          <w:rFonts w:ascii="Cambria Math" w:hAnsi="Cambria Math" w:cs="Cambria Math"/>
          <w:vertAlign w:val="subscript"/>
        </w:rPr>
        <w:t>𝑗</w:t>
      </w:r>
      <w:r>
        <w:rPr>
          <w:rFonts w:hint="eastAsia" w:cs="仿宋e眠副浡渀."/>
        </w:rPr>
        <w:t>为第</w:t>
      </w:r>
      <w:r>
        <w:t>j</w:t>
      </w:r>
      <w:r>
        <w:rPr>
          <w:rFonts w:hint="eastAsia" w:cs="仿宋e眠副浡渀."/>
        </w:rPr>
        <w:t>次事故火炬气中</w:t>
      </w:r>
      <w:r>
        <w:t>CO</w:t>
      </w:r>
      <w:r>
        <w:rPr>
          <w:vertAlign w:val="subscript"/>
        </w:rPr>
        <w:t>2</w:t>
      </w:r>
      <w:r>
        <w:rPr>
          <w:rFonts w:hint="eastAsia" w:cs="仿宋e眠副浡渀."/>
        </w:rPr>
        <w:t>的体积浓度，本次取0.05%；</w:t>
      </w:r>
    </w:p>
    <w:p w14:paraId="0EAEEEB7">
      <w:pPr>
        <w:pStyle w:val="191"/>
        <w:adjustRightInd w:val="0"/>
        <w:ind w:firstLine="1200" w:firstLineChars="500"/>
        <w:rPr>
          <w:rFonts w:hint="eastAsia"/>
        </w:rPr>
      </w:pPr>
      <w:r>
        <w:rPr>
          <w:rFonts w:ascii="Cambria Math" w:hAnsi="Cambria Math" w:cs="Cambria Math"/>
        </w:rPr>
        <w:t>𝑉</w:t>
      </w:r>
      <w:r>
        <w:rPr>
          <w:rFonts w:ascii="Cambria Math" w:hAnsi="Cambria Math" w:cs="Cambria Math"/>
          <w:vertAlign w:val="subscript"/>
        </w:rPr>
        <w:t>𝐶𝐻</w:t>
      </w:r>
      <w:r>
        <w:rPr>
          <w:vertAlign w:val="subscript"/>
        </w:rPr>
        <w:t>4</w:t>
      </w:r>
      <w:r>
        <w:rPr>
          <w:rFonts w:hint="eastAsia" w:cs="仿宋 .瑨.."/>
        </w:rPr>
        <w:t>为事故火炬气中</w:t>
      </w:r>
      <w:r>
        <w:t>CH</w:t>
      </w:r>
      <w:r>
        <w:rPr>
          <w:vertAlign w:val="subscript"/>
        </w:rPr>
        <w:t>4</w:t>
      </w:r>
      <w:r>
        <w:rPr>
          <w:rFonts w:hint="eastAsia" w:cs="仿宋 .瑨.."/>
        </w:rPr>
        <w:t>的体积浓度，本次取95.45%。</w:t>
      </w:r>
    </w:p>
    <w:p w14:paraId="6808A0D2">
      <w:pPr>
        <w:pStyle w:val="191"/>
        <w:ind w:firstLine="476"/>
        <w:rPr>
          <w:rFonts w:hint="eastAsia"/>
          <w:spacing w:val="-2"/>
        </w:rPr>
      </w:pPr>
      <w:r>
        <w:rPr>
          <w:rFonts w:hint="eastAsia"/>
          <w:spacing w:val="-2"/>
        </w:rPr>
        <w:t>根据上述公式计算出CH</w:t>
      </w:r>
      <w:r>
        <w:rPr>
          <w:rFonts w:hint="eastAsia"/>
          <w:spacing w:val="-2"/>
          <w:vertAlign w:val="subscript"/>
        </w:rPr>
        <w:t>4</w:t>
      </w:r>
      <w:r>
        <w:rPr>
          <w:rFonts w:hint="eastAsia"/>
          <w:spacing w:val="-2"/>
        </w:rPr>
        <w:t>和CO</w:t>
      </w:r>
      <w:r>
        <w:rPr>
          <w:rFonts w:hint="eastAsia"/>
          <w:spacing w:val="-2"/>
          <w:vertAlign w:val="subscript"/>
        </w:rPr>
        <w:t>2</w:t>
      </w:r>
      <w:r>
        <w:rPr>
          <w:rFonts w:hint="eastAsia"/>
          <w:spacing w:val="-2"/>
        </w:rPr>
        <w:t>排放量分别为193.3t、297.6t。</w:t>
      </w:r>
    </w:p>
    <w:bookmarkEnd w:id="369"/>
    <w:p w14:paraId="2E0E76ED">
      <w:pPr>
        <w:pStyle w:val="191"/>
        <w:ind w:firstLine="480"/>
        <w:rPr>
          <w:rFonts w:hint="eastAsia"/>
        </w:rPr>
      </w:pPr>
      <w:r>
        <w:rPr>
          <w:rFonts w:hint="eastAsia"/>
        </w:rPr>
        <w:t>※净购入电力隐含的CO</w:t>
      </w:r>
      <w:r>
        <w:rPr>
          <w:rFonts w:hint="eastAsia"/>
          <w:vertAlign w:val="subscript"/>
        </w:rPr>
        <w:t>2</w:t>
      </w:r>
      <w:r>
        <w:rPr>
          <w:rFonts w:hint="eastAsia"/>
        </w:rPr>
        <w:t>排放量</w:t>
      </w:r>
    </w:p>
    <w:p w14:paraId="7BF52561">
      <w:pPr>
        <w:pStyle w:val="191"/>
        <w:ind w:firstLine="480"/>
        <w:rPr>
          <w:rFonts w:hint="eastAsia"/>
        </w:rPr>
      </w:pPr>
      <w:r>
        <w:rPr>
          <w:rFonts w:hint="eastAsia"/>
        </w:rPr>
        <w:t>购入电力生产的二氧化碳排放量按如下公式计算：</w:t>
      </w:r>
    </w:p>
    <w:p w14:paraId="06A7FECA">
      <w:pPr>
        <w:pStyle w:val="19"/>
        <w:kinsoku w:val="0"/>
        <w:overflowPunct w:val="0"/>
        <w:spacing w:before="3"/>
        <w:jc w:val="center"/>
        <w:rPr>
          <w:sz w:val="17"/>
          <w:szCs w:val="17"/>
        </w:rPr>
      </w:pPr>
      <w:r>
        <w:drawing>
          <wp:inline distT="0" distB="0" distL="0" distR="0">
            <wp:extent cx="2361565" cy="445135"/>
            <wp:effectExtent l="0" t="0" r="635" b="0"/>
            <wp:docPr id="897" name="图片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图片 8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61565" cy="445135"/>
                    </a:xfrm>
                    <a:prstGeom prst="rect">
                      <a:avLst/>
                    </a:prstGeom>
                    <a:noFill/>
                    <a:ln>
                      <a:noFill/>
                    </a:ln>
                  </pic:spPr>
                </pic:pic>
              </a:graphicData>
            </a:graphic>
          </wp:inline>
        </w:drawing>
      </w:r>
    </w:p>
    <w:p w14:paraId="75E64B4B">
      <w:pPr>
        <w:pStyle w:val="191"/>
        <w:ind w:firstLine="476"/>
        <w:rPr>
          <w:rFonts w:hint="eastAsia"/>
        </w:rPr>
      </w:pPr>
      <w:r>
        <w:rPr>
          <w:rFonts w:hint="eastAsia"/>
          <w:spacing w:val="-2"/>
          <w:position w:val="2"/>
        </w:rPr>
        <w:t>式中：</w:t>
      </w:r>
      <w:r>
        <w:rPr>
          <w:rFonts w:hint="eastAsia"/>
        </w:rPr>
        <w:t>E</w:t>
      </w:r>
      <w:r>
        <w:rPr>
          <w:rFonts w:hint="eastAsia"/>
          <w:vertAlign w:val="subscript"/>
        </w:rPr>
        <w:t>C02-净电</w:t>
      </w:r>
      <w:r>
        <w:rPr>
          <w:rFonts w:hint="eastAsia"/>
        </w:rPr>
        <w:t>为报告主体净购入电力隐含的C0</w:t>
      </w:r>
      <w:r>
        <w:rPr>
          <w:rFonts w:hint="eastAsia"/>
          <w:vertAlign w:val="subscript"/>
        </w:rPr>
        <w:t>2</w:t>
      </w:r>
      <w:r>
        <w:rPr>
          <w:rFonts w:hint="eastAsia"/>
        </w:rPr>
        <w:t>排放量，单位为吨C0</w:t>
      </w:r>
      <w:r>
        <w:rPr>
          <w:rFonts w:hint="eastAsia"/>
          <w:vertAlign w:val="subscript"/>
        </w:rPr>
        <w:t>2</w:t>
      </w:r>
      <w:r>
        <w:rPr>
          <w:rFonts w:hint="eastAsia"/>
        </w:rPr>
        <w:t>；</w:t>
      </w:r>
    </w:p>
    <w:p w14:paraId="1EE37A21">
      <w:pPr>
        <w:pStyle w:val="191"/>
        <w:ind w:firstLine="1200" w:firstLineChars="500"/>
        <w:rPr>
          <w:rFonts w:hint="eastAsia"/>
        </w:rPr>
      </w:pPr>
      <w:r>
        <w:rPr>
          <w:rFonts w:hint="eastAsia"/>
        </w:rPr>
        <w:t>AD</w:t>
      </w:r>
      <w:r>
        <w:rPr>
          <w:rFonts w:hint="eastAsia"/>
          <w:vertAlign w:val="subscript"/>
        </w:rPr>
        <w:t>电力</w:t>
      </w:r>
      <w:r>
        <w:rPr>
          <w:rFonts w:hint="eastAsia"/>
        </w:rPr>
        <w:t>为企业净购入的电力消费量，单位为兆瓦时（MWh）；</w:t>
      </w:r>
    </w:p>
    <w:p w14:paraId="17D0FD76">
      <w:pPr>
        <w:pStyle w:val="191"/>
        <w:ind w:firstLine="1200" w:firstLineChars="500"/>
        <w:rPr>
          <w:rFonts w:hint="eastAsia"/>
        </w:rPr>
      </w:pPr>
      <w:r>
        <w:rPr>
          <w:rFonts w:hint="eastAsia"/>
        </w:rPr>
        <w:t>EF</w:t>
      </w:r>
      <w:r>
        <w:rPr>
          <w:rFonts w:hint="eastAsia"/>
          <w:vertAlign w:val="subscript"/>
        </w:rPr>
        <w:t>电力</w:t>
      </w:r>
      <w:r>
        <w:rPr>
          <w:rFonts w:hint="eastAsia"/>
        </w:rPr>
        <w:t>为电力供应的C0</w:t>
      </w:r>
      <w:r>
        <w:rPr>
          <w:rFonts w:hint="eastAsia"/>
          <w:vertAlign w:val="subscript"/>
        </w:rPr>
        <w:t>2</w:t>
      </w:r>
      <w:r>
        <w:rPr>
          <w:rFonts w:hint="eastAsia"/>
        </w:rPr>
        <w:t>排放因子，单位为吨C0</w:t>
      </w:r>
      <w:r>
        <w:rPr>
          <w:rFonts w:hint="eastAsia"/>
          <w:vertAlign w:val="subscript"/>
        </w:rPr>
        <w:t>2</w:t>
      </w:r>
      <w:r>
        <w:rPr>
          <w:rFonts w:hint="eastAsia"/>
        </w:rPr>
        <w:t>/MWh。</w:t>
      </w:r>
    </w:p>
    <w:p w14:paraId="4798578E">
      <w:pPr>
        <w:pStyle w:val="191"/>
        <w:ind w:firstLine="456"/>
        <w:rPr>
          <w:rFonts w:hint="eastAsia"/>
          <w:spacing w:val="-12"/>
          <w:sz w:val="18"/>
          <w:szCs w:val="18"/>
        </w:rPr>
      </w:pPr>
      <w:r>
        <w:rPr>
          <w:rFonts w:hint="eastAsia"/>
          <w:spacing w:val="-12"/>
        </w:rPr>
        <w:t>本工程电力消耗约3463.4MW·h/a，据此计算购入电力所产生的二氧化碳，详见表3.3-18。</w:t>
      </w:r>
    </w:p>
    <w:p w14:paraId="3A63CB90">
      <w:pPr>
        <w:pStyle w:val="15"/>
        <w:rPr>
          <w:rFonts w:hint="eastAsia" w:ascii="黑体" w:cs="黑体"/>
          <w:spacing w:val="-1"/>
          <w:szCs w:val="21"/>
        </w:rPr>
      </w:pPr>
      <w:r>
        <w:t>表</w:t>
      </w:r>
      <w:r>
        <w:rPr>
          <w:rFonts w:hint="eastAsia"/>
        </w:rPr>
        <w:t xml:space="preserve">3.3-18 </w:t>
      </w:r>
      <w:r>
        <w:t xml:space="preserve"> </w:t>
      </w:r>
      <w:r>
        <w:rPr>
          <w:rFonts w:hint="eastAsia" w:ascii="黑体" w:cs="黑体"/>
          <w:spacing w:val="-1"/>
          <w:szCs w:val="21"/>
        </w:rPr>
        <w:t>年净购入电力所产生的二氧化碳排放情况</w:t>
      </w:r>
    </w:p>
    <w:tbl>
      <w:tblPr>
        <w:tblStyle w:val="51"/>
        <w:tblW w:w="8789" w:type="dxa"/>
        <w:tblInd w:w="2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2911"/>
        <w:gridCol w:w="2940"/>
      </w:tblGrid>
      <w:tr w14:paraId="239AEF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8" w:type="dxa"/>
            <w:vAlign w:val="center"/>
          </w:tcPr>
          <w:p w14:paraId="21851926">
            <w:pPr>
              <w:pStyle w:val="278"/>
              <w:adjustRightInd w:val="0"/>
              <w:snapToGrid w:val="0"/>
              <w:spacing w:line="300" w:lineRule="exact"/>
              <w:rPr>
                <w:rFonts w:hint="eastAsia"/>
              </w:rPr>
            </w:pPr>
            <w:r>
              <w:rPr>
                <w:rFonts w:hint="eastAsia"/>
              </w:rPr>
              <w:t>净购入电量（</w:t>
            </w:r>
            <w:r>
              <w:t>MW</w:t>
            </w:r>
            <w:r>
              <w:rPr>
                <w:rFonts w:hint="eastAsia"/>
              </w:rPr>
              <w:t>·</w:t>
            </w:r>
            <w:r>
              <w:t>h</w:t>
            </w:r>
            <w:r>
              <w:rPr>
                <w:rFonts w:hint="eastAsia"/>
              </w:rPr>
              <w:t>/a）</w:t>
            </w:r>
          </w:p>
        </w:tc>
        <w:tc>
          <w:tcPr>
            <w:tcW w:w="2911" w:type="dxa"/>
            <w:vAlign w:val="center"/>
          </w:tcPr>
          <w:p w14:paraId="0A228560">
            <w:pPr>
              <w:pStyle w:val="278"/>
              <w:adjustRightInd w:val="0"/>
              <w:snapToGrid w:val="0"/>
              <w:spacing w:line="300" w:lineRule="exact"/>
              <w:rPr>
                <w:rFonts w:hint="eastAsia"/>
                <w:position w:val="1"/>
              </w:rPr>
            </w:pPr>
            <w:r>
              <w:rPr>
                <w:rFonts w:hint="eastAsia"/>
                <w:position w:val="1"/>
              </w:rPr>
              <w:t>排放因子（</w:t>
            </w:r>
            <w:r>
              <w:rPr>
                <w:position w:val="1"/>
              </w:rPr>
              <w:t>tCO</w:t>
            </w:r>
            <w:r>
              <w:rPr>
                <w:sz w:val="11"/>
                <w:szCs w:val="11"/>
              </w:rPr>
              <w:t>2</w:t>
            </w:r>
            <w:r>
              <w:rPr>
                <w:position w:val="1"/>
              </w:rPr>
              <w:t>/MW</w:t>
            </w:r>
            <w:r>
              <w:rPr>
                <w:rFonts w:hint="eastAsia"/>
                <w:position w:val="1"/>
              </w:rPr>
              <w:t>·</w:t>
            </w:r>
            <w:r>
              <w:rPr>
                <w:position w:val="1"/>
              </w:rPr>
              <w:t>h</w:t>
            </w:r>
            <w:r>
              <w:rPr>
                <w:rFonts w:hint="eastAsia"/>
                <w:position w:val="1"/>
              </w:rPr>
              <w:t>）</w:t>
            </w:r>
          </w:p>
        </w:tc>
        <w:tc>
          <w:tcPr>
            <w:tcW w:w="2940" w:type="dxa"/>
            <w:vAlign w:val="center"/>
          </w:tcPr>
          <w:p w14:paraId="69635AB0">
            <w:pPr>
              <w:pStyle w:val="278"/>
              <w:adjustRightInd w:val="0"/>
              <w:snapToGrid w:val="0"/>
              <w:spacing w:line="300" w:lineRule="exact"/>
              <w:rPr>
                <w:rFonts w:hint="eastAsia"/>
                <w:position w:val="1"/>
              </w:rPr>
            </w:pPr>
            <w:r>
              <w:rPr>
                <w:rFonts w:hint="eastAsia"/>
                <w:position w:val="1"/>
              </w:rPr>
              <w:t>排放量（</w:t>
            </w:r>
            <w:r>
              <w:rPr>
                <w:position w:val="1"/>
              </w:rPr>
              <w:t>tCO</w:t>
            </w:r>
            <w:r>
              <w:rPr>
                <w:sz w:val="11"/>
                <w:szCs w:val="11"/>
              </w:rPr>
              <w:t>2</w:t>
            </w:r>
            <w:r>
              <w:rPr>
                <w:rFonts w:hint="eastAsia"/>
                <w:position w:val="1"/>
              </w:rPr>
              <w:t>）</w:t>
            </w:r>
          </w:p>
        </w:tc>
      </w:tr>
      <w:tr w14:paraId="3BF290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8" w:type="dxa"/>
            <w:vAlign w:val="center"/>
          </w:tcPr>
          <w:p w14:paraId="09D83D05">
            <w:pPr>
              <w:pStyle w:val="278"/>
              <w:adjustRightInd w:val="0"/>
              <w:snapToGrid w:val="0"/>
              <w:spacing w:line="300" w:lineRule="exact"/>
              <w:rPr>
                <w:rFonts w:hint="eastAsia"/>
              </w:rPr>
            </w:pPr>
            <w:r>
              <w:rPr>
                <w:rFonts w:hint="eastAsia"/>
              </w:rPr>
              <w:t>3463.4</w:t>
            </w:r>
          </w:p>
        </w:tc>
        <w:tc>
          <w:tcPr>
            <w:tcW w:w="2911" w:type="dxa"/>
            <w:vAlign w:val="center"/>
          </w:tcPr>
          <w:p w14:paraId="47A99E17">
            <w:pPr>
              <w:pStyle w:val="278"/>
              <w:adjustRightInd w:val="0"/>
              <w:snapToGrid w:val="0"/>
              <w:spacing w:line="300" w:lineRule="exact"/>
              <w:rPr>
                <w:rFonts w:hint="eastAsia"/>
              </w:rPr>
            </w:pPr>
            <w:r>
              <w:t>0.8922</w:t>
            </w:r>
          </w:p>
        </w:tc>
        <w:tc>
          <w:tcPr>
            <w:tcW w:w="2940" w:type="dxa"/>
            <w:vAlign w:val="center"/>
          </w:tcPr>
          <w:p w14:paraId="5122B7D0">
            <w:pPr>
              <w:pStyle w:val="278"/>
              <w:adjustRightInd w:val="0"/>
              <w:snapToGrid w:val="0"/>
              <w:spacing w:line="300" w:lineRule="exact"/>
              <w:rPr>
                <w:rFonts w:hint="eastAsia"/>
              </w:rPr>
            </w:pPr>
            <w:r>
              <w:rPr>
                <w:rFonts w:hint="eastAsia"/>
              </w:rPr>
              <w:t>3090</w:t>
            </w:r>
          </w:p>
        </w:tc>
      </w:tr>
      <w:tr w14:paraId="35A345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89" w:type="dxa"/>
            <w:gridSpan w:val="3"/>
            <w:vAlign w:val="center"/>
          </w:tcPr>
          <w:p w14:paraId="639065EE">
            <w:pPr>
              <w:pStyle w:val="278"/>
              <w:keepNext/>
              <w:adjustRightInd w:val="0"/>
              <w:snapToGrid w:val="0"/>
              <w:spacing w:line="300" w:lineRule="exact"/>
              <w:jc w:val="left"/>
              <w:rPr>
                <w:rFonts w:hint="eastAsia"/>
              </w:rPr>
            </w:pPr>
            <w:r>
              <w:rPr>
                <w:rFonts w:hint="eastAsia"/>
                <w:spacing w:val="-3"/>
              </w:rPr>
              <w:t>备注：排放因子来源于生态环境部</w:t>
            </w:r>
            <w:r>
              <w:t>2020</w:t>
            </w:r>
            <w:r>
              <w:rPr>
                <w:rFonts w:hint="eastAsia"/>
                <w:spacing w:val="-37"/>
              </w:rPr>
              <w:t>年</w:t>
            </w:r>
            <w:r>
              <w:t>12</w:t>
            </w:r>
            <w:r>
              <w:rPr>
                <w:rFonts w:hint="eastAsia"/>
                <w:spacing w:val="-37"/>
              </w:rPr>
              <w:t>月</w:t>
            </w:r>
            <w:r>
              <w:t>29</w:t>
            </w:r>
            <w:r>
              <w:rPr>
                <w:rFonts w:hint="eastAsia"/>
                <w:spacing w:val="-10"/>
              </w:rPr>
              <w:t>日发布的《</w:t>
            </w:r>
            <w:r>
              <w:t>2019</w:t>
            </w:r>
            <w:r>
              <w:rPr>
                <w:rFonts w:hint="eastAsia"/>
                <w:spacing w:val="-14"/>
              </w:rPr>
              <w:t>年度减排</w:t>
            </w:r>
            <w:r>
              <w:rPr>
                <w:rFonts w:hint="eastAsia"/>
              </w:rPr>
              <w:t>项目中国区域电网基准线排放因子》中规定的西北电网的排放因子</w:t>
            </w:r>
          </w:p>
        </w:tc>
      </w:tr>
    </w:tbl>
    <w:p w14:paraId="53B90031">
      <w:pPr>
        <w:pStyle w:val="191"/>
        <w:ind w:firstLine="480"/>
        <w:rPr>
          <w:rFonts w:hint="eastAsia"/>
          <w:lang w:val="zh-CN"/>
        </w:rPr>
      </w:pPr>
      <w:r>
        <w:rPr>
          <w:rFonts w:hint="eastAsia"/>
        </w:rPr>
        <w:t>根据上述计算可知，本项目</w:t>
      </w:r>
      <w:bookmarkStart w:id="371" w:name="OLE_LINK132"/>
      <w:r>
        <w:rPr>
          <w:rFonts w:hint="eastAsia"/>
          <w:lang w:val="zh-CN"/>
        </w:rPr>
        <w:t>CH</w:t>
      </w:r>
      <w:r>
        <w:rPr>
          <w:rFonts w:hint="eastAsia"/>
          <w:vertAlign w:val="subscript"/>
          <w:lang w:val="zh-CN"/>
        </w:rPr>
        <w:t>4</w:t>
      </w:r>
      <w:r>
        <w:rPr>
          <w:rFonts w:hint="eastAsia"/>
          <w:lang w:val="zh-CN"/>
        </w:rPr>
        <w:t>排放量为317.5t/a</w:t>
      </w:r>
      <w:bookmarkEnd w:id="371"/>
      <w:r>
        <w:rPr>
          <w:rFonts w:hint="eastAsia"/>
          <w:lang w:val="zh-CN"/>
        </w:rPr>
        <w:t>，</w:t>
      </w:r>
      <w:r>
        <w:rPr>
          <w:rFonts w:hint="eastAsia"/>
        </w:rPr>
        <w:t>CO</w:t>
      </w:r>
      <w:r>
        <w:rPr>
          <w:rFonts w:hint="eastAsia"/>
          <w:vertAlign w:val="subscript"/>
        </w:rPr>
        <w:t>2</w:t>
      </w:r>
      <w:r>
        <w:rPr>
          <w:rFonts w:hint="eastAsia"/>
        </w:rPr>
        <w:t>排放量为17211.93t/a。</w:t>
      </w:r>
    </w:p>
    <w:p w14:paraId="7B493F46">
      <w:pPr>
        <w:pStyle w:val="2"/>
        <w:rPr>
          <w:rFonts w:hint="eastAsia"/>
        </w:rPr>
      </w:pPr>
      <w:bookmarkStart w:id="372" w:name="_Toc210118656"/>
      <w:r>
        <w:rPr>
          <w:rFonts w:hint="eastAsia"/>
        </w:rPr>
        <w:t>总量控制指标</w:t>
      </w:r>
      <w:bookmarkEnd w:id="372"/>
    </w:p>
    <w:p w14:paraId="440D5AB6">
      <w:pPr>
        <w:pStyle w:val="117"/>
        <w:ind w:firstLine="480"/>
        <w:rPr>
          <w:rFonts w:hint="eastAsia"/>
        </w:rPr>
      </w:pPr>
      <w:r>
        <w:rPr>
          <w:rFonts w:hint="eastAsia"/>
        </w:rPr>
        <w:t>根据《“十四五”污染减排综合工作方案编制技术指南》，大气污染物减排因子为N</w:t>
      </w:r>
      <w:r>
        <w:t>O</w:t>
      </w:r>
      <w:r>
        <w:rPr>
          <w:vertAlign w:val="subscript"/>
        </w:rPr>
        <w:t>x</w:t>
      </w:r>
      <w:r>
        <w:rPr>
          <w:rFonts w:hint="eastAsia"/>
        </w:rPr>
        <w:t>、V</w:t>
      </w:r>
      <w:r>
        <w:t>OCs</w:t>
      </w:r>
      <w:r>
        <w:rPr>
          <w:rFonts w:hint="eastAsia"/>
        </w:rPr>
        <w:t>，水污染物减排因子为C</w:t>
      </w:r>
      <w:r>
        <w:t>OD</w:t>
      </w:r>
      <w:r>
        <w:rPr>
          <w:rFonts w:hint="eastAsia"/>
        </w:rPr>
        <w:t>和氨氮。井下作业废液集中收集后送至81号联合处理站采出水处理系统处理，出水水质满足</w:t>
      </w:r>
      <w:r>
        <w:rPr>
          <w:rFonts w:hint="eastAsia"/>
          <w:lang w:val="zh-CN"/>
        </w:rPr>
        <w:t>《碎屑岩油藏注水水质指标技术要求及分析方法》（SY</w:t>
      </w:r>
      <w:r>
        <w:rPr>
          <w:lang w:val="zh-CN"/>
        </w:rPr>
        <w:t>/</w:t>
      </w:r>
      <w:r>
        <w:rPr>
          <w:rFonts w:hint="eastAsia"/>
          <w:lang w:val="zh-CN"/>
        </w:rPr>
        <w:t>T5329-2022）中的相关要求后回注地层</w:t>
      </w:r>
      <w:r>
        <w:rPr>
          <w:rFonts w:hint="eastAsia"/>
        </w:rPr>
        <w:t>；本项目无有组织非甲烷总烃排放，有组织氮氧化物排放量为10.578t/a，建议建设单位按照此量申请总量控制。</w:t>
      </w:r>
    </w:p>
    <w:bookmarkEnd w:id="348"/>
    <w:bookmarkEnd w:id="349"/>
    <w:p w14:paraId="4F5DE2BD">
      <w:pPr>
        <w:pStyle w:val="2"/>
        <w:rPr>
          <w:rFonts w:hint="eastAsia"/>
        </w:rPr>
      </w:pPr>
      <w:bookmarkStart w:id="373" w:name="_Toc475624472"/>
      <w:bookmarkStart w:id="374" w:name="_Toc210118657"/>
      <w:r>
        <w:rPr>
          <w:rFonts w:hint="eastAsia"/>
        </w:rPr>
        <w:t>清洁生产分析</w:t>
      </w:r>
      <w:bookmarkEnd w:id="373"/>
      <w:bookmarkEnd w:id="374"/>
    </w:p>
    <w:p w14:paraId="5FD058B5">
      <w:pPr>
        <w:pStyle w:val="117"/>
        <w:spacing w:line="480" w:lineRule="exact"/>
        <w:ind w:firstLine="480"/>
        <w:rPr>
          <w:rFonts w:hint="eastAsia"/>
        </w:rPr>
      </w:pPr>
      <w:r>
        <w:rPr>
          <w:rFonts w:hint="eastAsia"/>
        </w:rPr>
        <w:t>所谓</w:t>
      </w:r>
      <w:r>
        <w:t>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bookmarkStart w:id="375" w:name="_Toc30202"/>
      <w:bookmarkStart w:id="376" w:name="_Toc445842172"/>
      <w:bookmarkStart w:id="377" w:name="_Toc445996487"/>
      <w:bookmarkStart w:id="378" w:name="_Toc445840430"/>
      <w:r>
        <w:rPr>
          <w:rFonts w:hint="eastAsia"/>
        </w:rPr>
        <w:t>清洁生产是一种新的、创造性的思维方式，它以节能、降耗、减污、增效为目标，以技术和管理为手段，通过对生产全过程的排污审核、筛选并实施污染防治措施，以消除和减少工业生产对人类健康与生态环境的影响，达到防治污染、提高经济效益的双重目的。</w:t>
      </w:r>
      <w:bookmarkEnd w:id="375"/>
      <w:bookmarkEnd w:id="376"/>
      <w:bookmarkEnd w:id="377"/>
      <w:bookmarkEnd w:id="378"/>
    </w:p>
    <w:p w14:paraId="56E7EEBF">
      <w:pPr>
        <w:numPr>
          <w:ilvl w:val="2"/>
          <w:numId w:val="1"/>
        </w:numPr>
        <w:spacing w:before="160" w:after="160" w:line="360" w:lineRule="auto"/>
        <w:jc w:val="left"/>
        <w:outlineLvl w:val="2"/>
        <w:rPr>
          <w:rFonts w:hint="eastAsia" w:ascii="黑体" w:hAnsi="黑体" w:eastAsia="黑体"/>
          <w:sz w:val="24"/>
          <w:szCs w:val="21"/>
        </w:rPr>
      </w:pPr>
      <w:bookmarkStart w:id="379" w:name="_Hlk165553269"/>
      <w:r>
        <w:rPr>
          <w:rFonts w:ascii="黑体" w:hAnsi="黑体" w:eastAsia="黑体"/>
          <w:sz w:val="24"/>
          <w:szCs w:val="21"/>
        </w:rPr>
        <w:t>清洁生产水平技术指标对比分析</w:t>
      </w:r>
    </w:p>
    <w:bookmarkEnd w:id="379"/>
    <w:p w14:paraId="1ABEEACF">
      <w:pPr>
        <w:pStyle w:val="117"/>
        <w:ind w:firstLine="480"/>
        <w:rPr>
          <w:rFonts w:hint="eastAsia"/>
        </w:rPr>
      </w:pPr>
      <w:r>
        <w:rPr>
          <w:rFonts w:hint="eastAsia"/>
        </w:rPr>
        <w:t>（1）指标分析</w:t>
      </w:r>
    </w:p>
    <w:p w14:paraId="2942BD60">
      <w:pPr>
        <w:pStyle w:val="117"/>
        <w:ind w:firstLine="480"/>
        <w:rPr>
          <w:rFonts w:hint="eastAsia"/>
        </w:rPr>
      </w:pPr>
      <w:r>
        <w:t>石油天然气开采业建设项目清洁生产分析指标主要包括生产工艺与装备要求、资源能源利用指标、污染物产生指标、废物回收利用指标和环境管理要求等。根据国家发展改革委、工业和信息化部2009年联合发布的《石油天然气开采行业清洁生产评价指标体系（试行）》对本项目的清洁生产水平进行评价</w:t>
      </w:r>
      <w:r>
        <w:rPr>
          <w:rFonts w:hint="eastAsia"/>
        </w:rPr>
        <w:t>。</w:t>
      </w:r>
    </w:p>
    <w:p w14:paraId="0067CBDE">
      <w:pPr>
        <w:pStyle w:val="117"/>
        <w:ind w:firstLine="480"/>
        <w:rPr>
          <w:rFonts w:hint="eastAsia"/>
        </w:rPr>
      </w:pPr>
      <w:r>
        <w:rPr>
          <w:rFonts w:hint="eastAsia"/>
        </w:rPr>
        <w:t>本项目</w:t>
      </w:r>
      <w:r>
        <w:t>井下</w:t>
      </w:r>
      <w:r>
        <w:rPr>
          <w:rFonts w:hint="eastAsia"/>
        </w:rPr>
        <w:t>作业</w:t>
      </w:r>
      <w:r>
        <w:t>、采</w:t>
      </w:r>
      <w:r>
        <w:rPr>
          <w:rFonts w:hint="eastAsia"/>
        </w:rPr>
        <w:t>气</w:t>
      </w:r>
      <w:r>
        <w:t>和集输</w:t>
      </w:r>
      <w:r>
        <w:rPr>
          <w:rFonts w:hint="eastAsia"/>
        </w:rPr>
        <w:t>处理</w:t>
      </w:r>
      <w:r>
        <w:t>作业定量和定性评价指标项目、权重及基准值</w:t>
      </w:r>
      <w:r>
        <w:rPr>
          <w:rFonts w:hint="eastAsia"/>
        </w:rPr>
        <w:t>见表3</w:t>
      </w:r>
      <w:r>
        <w:t>.</w:t>
      </w:r>
      <w:r>
        <w:rPr>
          <w:rFonts w:hint="eastAsia"/>
        </w:rPr>
        <w:t>5-</w:t>
      </w:r>
      <w:r>
        <w:t>1</w:t>
      </w:r>
      <w:r>
        <w:rPr>
          <w:rFonts w:hint="eastAsia"/>
        </w:rPr>
        <w:t>至表3</w:t>
      </w:r>
      <w:r>
        <w:t>.</w:t>
      </w:r>
      <w:r>
        <w:rPr>
          <w:rFonts w:hint="eastAsia"/>
        </w:rPr>
        <w:t>5-2</w:t>
      </w:r>
      <w:r>
        <w:t>。</w:t>
      </w:r>
    </w:p>
    <w:p w14:paraId="2904BBC5">
      <w:pPr>
        <w:pStyle w:val="2"/>
        <w:rPr>
          <w:rFonts w:hint="eastAsia"/>
        </w:rPr>
        <w:sectPr>
          <w:pgSz w:w="11906" w:h="16838"/>
          <w:pgMar w:top="1418" w:right="1588" w:bottom="1418" w:left="1588" w:header="1020" w:footer="1020" w:gutter="0"/>
          <w:cols w:space="720" w:num="1"/>
          <w:docGrid w:type="lines" w:linePitch="317" w:charSpace="0"/>
        </w:sectPr>
      </w:pPr>
    </w:p>
    <w:p w14:paraId="35A45048">
      <w:pPr>
        <w:pStyle w:val="15"/>
        <w:rPr>
          <w:rFonts w:hint="eastAsia"/>
          <w:spacing w:val="4"/>
        </w:rPr>
      </w:pPr>
      <w:r>
        <w:rPr>
          <w:rFonts w:hint="eastAsia"/>
        </w:rPr>
        <w:t>表3</w:t>
      </w:r>
      <w:r>
        <w:t>.</w:t>
      </w:r>
      <w:r>
        <w:rPr>
          <w:rFonts w:hint="eastAsia"/>
        </w:rPr>
        <w:t>5-1</w:t>
      </w:r>
      <w:r>
        <w:t xml:space="preserve"> </w:t>
      </w:r>
      <w:r>
        <w:rPr>
          <w:spacing w:val="4"/>
        </w:rPr>
        <w:t xml:space="preserve"> 井下作业</w:t>
      </w:r>
      <w:r>
        <w:t>定量和定性评价指标项目、权重及基准值</w:t>
      </w:r>
    </w:p>
    <w:tbl>
      <w:tblPr>
        <w:tblStyle w:val="51"/>
        <w:tblW w:w="0" w:type="auto"/>
        <w:tblInd w:w="0" w:type="dxa"/>
        <w:tblLayout w:type="fixed"/>
        <w:tblCellMar>
          <w:top w:w="0" w:type="dxa"/>
          <w:left w:w="108" w:type="dxa"/>
          <w:bottom w:w="0" w:type="dxa"/>
          <w:right w:w="108" w:type="dxa"/>
        </w:tblCellMar>
      </w:tblPr>
      <w:tblGrid>
        <w:gridCol w:w="2732"/>
        <w:gridCol w:w="896"/>
        <w:gridCol w:w="200"/>
        <w:gridCol w:w="1275"/>
        <w:gridCol w:w="1418"/>
        <w:gridCol w:w="1204"/>
        <w:gridCol w:w="153"/>
        <w:gridCol w:w="1110"/>
        <w:gridCol w:w="2499"/>
        <w:gridCol w:w="555"/>
        <w:gridCol w:w="555"/>
        <w:gridCol w:w="556"/>
        <w:gridCol w:w="725"/>
      </w:tblGrid>
      <w:tr w14:paraId="469F43DC">
        <w:tblPrEx>
          <w:tblCellMar>
            <w:top w:w="0" w:type="dxa"/>
            <w:left w:w="108" w:type="dxa"/>
            <w:bottom w:w="0" w:type="dxa"/>
            <w:right w:w="108" w:type="dxa"/>
          </w:tblCellMar>
        </w:tblPrEx>
        <w:trPr>
          <w:trHeight w:val="284" w:hRule="atLeast"/>
        </w:trPr>
        <w:tc>
          <w:tcPr>
            <w:tcW w:w="12042" w:type="dxa"/>
            <w:gridSpan w:val="10"/>
            <w:tcBorders>
              <w:top w:val="single" w:color="auto" w:sz="12" w:space="0"/>
              <w:bottom w:val="single" w:color="auto" w:sz="4" w:space="0"/>
              <w:right w:val="single" w:color="auto" w:sz="4" w:space="0"/>
            </w:tcBorders>
            <w:vAlign w:val="center"/>
          </w:tcPr>
          <w:p w14:paraId="7BA8A89A">
            <w:pPr>
              <w:adjustRightInd w:val="0"/>
              <w:snapToGrid w:val="0"/>
              <w:spacing w:line="300" w:lineRule="exact"/>
              <w:jc w:val="left"/>
              <w:rPr>
                <w:rFonts w:hint="eastAsia" w:ascii="宋体" w:hAnsi="宋体"/>
                <w:spacing w:val="4"/>
                <w:szCs w:val="21"/>
              </w:rPr>
            </w:pPr>
            <w:r>
              <w:rPr>
                <w:rFonts w:ascii="宋体" w:hAnsi="宋体"/>
                <w:spacing w:val="4"/>
                <w:szCs w:val="21"/>
              </w:rPr>
              <w:t>定量指标</w:t>
            </w:r>
          </w:p>
        </w:tc>
        <w:tc>
          <w:tcPr>
            <w:tcW w:w="1836" w:type="dxa"/>
            <w:gridSpan w:val="3"/>
            <w:tcBorders>
              <w:top w:val="single" w:color="auto" w:sz="12" w:space="0"/>
              <w:left w:val="single" w:color="auto" w:sz="4" w:space="0"/>
              <w:bottom w:val="single" w:color="auto" w:sz="4" w:space="0"/>
            </w:tcBorders>
            <w:vAlign w:val="center"/>
          </w:tcPr>
          <w:p w14:paraId="105922F8">
            <w:pPr>
              <w:adjustRightInd w:val="0"/>
              <w:snapToGrid w:val="0"/>
              <w:spacing w:line="300" w:lineRule="exact"/>
              <w:jc w:val="center"/>
              <w:rPr>
                <w:rFonts w:hint="eastAsia" w:ascii="宋体" w:hAnsi="宋体"/>
                <w:spacing w:val="4"/>
                <w:szCs w:val="21"/>
              </w:rPr>
            </w:pPr>
            <w:r>
              <w:rPr>
                <w:rFonts w:ascii="宋体" w:hAnsi="宋体"/>
                <w:spacing w:val="4"/>
                <w:szCs w:val="21"/>
              </w:rPr>
              <w:t>本项目</w:t>
            </w:r>
          </w:p>
        </w:tc>
      </w:tr>
      <w:tr w14:paraId="7CE4013C">
        <w:tblPrEx>
          <w:tblCellMar>
            <w:top w:w="0" w:type="dxa"/>
            <w:left w:w="108" w:type="dxa"/>
            <w:bottom w:w="0" w:type="dxa"/>
            <w:right w:w="108" w:type="dxa"/>
          </w:tblCellMar>
        </w:tblPrEx>
        <w:trPr>
          <w:trHeight w:val="284" w:hRule="atLeast"/>
        </w:trPr>
        <w:tc>
          <w:tcPr>
            <w:tcW w:w="2732" w:type="dxa"/>
            <w:tcBorders>
              <w:top w:val="single" w:color="auto" w:sz="4" w:space="0"/>
              <w:bottom w:val="single" w:color="auto" w:sz="4" w:space="0"/>
              <w:right w:val="single" w:color="auto" w:sz="4" w:space="0"/>
            </w:tcBorders>
            <w:vAlign w:val="center"/>
          </w:tcPr>
          <w:p w14:paraId="66FB1880">
            <w:pPr>
              <w:adjustRightInd w:val="0"/>
              <w:snapToGrid w:val="0"/>
              <w:spacing w:line="300" w:lineRule="exact"/>
              <w:jc w:val="center"/>
              <w:rPr>
                <w:rFonts w:hint="eastAsia" w:ascii="宋体" w:hAnsi="宋体"/>
                <w:spacing w:val="4"/>
                <w:szCs w:val="21"/>
              </w:rPr>
            </w:pPr>
            <w:r>
              <w:rPr>
                <w:rFonts w:ascii="宋体" w:hAnsi="宋体"/>
                <w:spacing w:val="4"/>
                <w:szCs w:val="21"/>
              </w:rPr>
              <w:t>一级指标</w:t>
            </w:r>
          </w:p>
        </w:tc>
        <w:tc>
          <w:tcPr>
            <w:tcW w:w="896" w:type="dxa"/>
            <w:tcBorders>
              <w:top w:val="single" w:color="auto" w:sz="4" w:space="0"/>
              <w:left w:val="single" w:color="auto" w:sz="4" w:space="0"/>
              <w:bottom w:val="single" w:color="auto" w:sz="4" w:space="0"/>
              <w:right w:val="single" w:color="auto" w:sz="4" w:space="0"/>
            </w:tcBorders>
            <w:vAlign w:val="center"/>
          </w:tcPr>
          <w:p w14:paraId="49E7CE93">
            <w:pPr>
              <w:adjustRightInd w:val="0"/>
              <w:snapToGrid w:val="0"/>
              <w:spacing w:line="300" w:lineRule="exact"/>
              <w:jc w:val="center"/>
              <w:rPr>
                <w:rFonts w:hint="eastAsia" w:ascii="宋体" w:hAnsi="宋体"/>
                <w:spacing w:val="4"/>
                <w:szCs w:val="21"/>
              </w:rPr>
            </w:pPr>
            <w:r>
              <w:rPr>
                <w:rFonts w:ascii="宋体" w:hAnsi="宋体"/>
                <w:spacing w:val="4"/>
                <w:szCs w:val="21"/>
              </w:rPr>
              <w:t>权重值</w:t>
            </w: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5CECC2B4">
            <w:pPr>
              <w:adjustRightInd w:val="0"/>
              <w:snapToGrid w:val="0"/>
              <w:spacing w:line="300" w:lineRule="exact"/>
              <w:jc w:val="center"/>
              <w:rPr>
                <w:rFonts w:hint="eastAsia" w:ascii="宋体" w:hAnsi="宋体"/>
                <w:spacing w:val="4"/>
                <w:szCs w:val="21"/>
              </w:rPr>
            </w:pPr>
            <w:r>
              <w:rPr>
                <w:rFonts w:ascii="宋体" w:hAnsi="宋体"/>
                <w:spacing w:val="4"/>
                <w:szCs w:val="21"/>
              </w:rPr>
              <w:t>二级指标</w:t>
            </w:r>
          </w:p>
        </w:tc>
        <w:tc>
          <w:tcPr>
            <w:tcW w:w="1204" w:type="dxa"/>
            <w:tcBorders>
              <w:top w:val="single" w:color="auto" w:sz="4" w:space="0"/>
              <w:left w:val="single" w:color="auto" w:sz="4" w:space="0"/>
              <w:bottom w:val="single" w:color="auto" w:sz="4" w:space="0"/>
              <w:right w:val="single" w:color="auto" w:sz="4" w:space="0"/>
            </w:tcBorders>
            <w:vAlign w:val="center"/>
          </w:tcPr>
          <w:p w14:paraId="01F6636A">
            <w:pPr>
              <w:adjustRightInd w:val="0"/>
              <w:snapToGrid w:val="0"/>
              <w:spacing w:line="300" w:lineRule="exact"/>
              <w:jc w:val="center"/>
              <w:rPr>
                <w:rFonts w:hint="eastAsia" w:ascii="宋体" w:hAnsi="宋体"/>
                <w:spacing w:val="4"/>
                <w:szCs w:val="21"/>
              </w:rPr>
            </w:pPr>
            <w:r>
              <w:rPr>
                <w:rFonts w:ascii="宋体" w:hAnsi="宋体"/>
                <w:spacing w:val="4"/>
                <w:szCs w:val="21"/>
              </w:rPr>
              <w:t>单位</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64507BD3">
            <w:pPr>
              <w:adjustRightInd w:val="0"/>
              <w:snapToGrid w:val="0"/>
              <w:spacing w:line="300" w:lineRule="exact"/>
              <w:jc w:val="center"/>
              <w:rPr>
                <w:rFonts w:hint="eastAsia" w:ascii="宋体" w:hAnsi="宋体"/>
                <w:spacing w:val="4"/>
                <w:szCs w:val="21"/>
              </w:rPr>
            </w:pPr>
            <w:r>
              <w:rPr>
                <w:rFonts w:ascii="宋体" w:hAnsi="宋体"/>
                <w:spacing w:val="4"/>
                <w:szCs w:val="21"/>
              </w:rPr>
              <w:t>权重分值</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7EAB2ED5">
            <w:pPr>
              <w:adjustRightInd w:val="0"/>
              <w:snapToGrid w:val="0"/>
              <w:spacing w:line="300" w:lineRule="exact"/>
              <w:jc w:val="center"/>
              <w:rPr>
                <w:rFonts w:hint="eastAsia" w:ascii="宋体" w:hAnsi="宋体"/>
                <w:spacing w:val="4"/>
                <w:szCs w:val="21"/>
              </w:rPr>
            </w:pPr>
            <w:r>
              <w:rPr>
                <w:rFonts w:ascii="宋体" w:hAnsi="宋体"/>
                <w:spacing w:val="4"/>
                <w:szCs w:val="21"/>
              </w:rPr>
              <w:t>评价基准值</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0830A8C7">
            <w:pPr>
              <w:adjustRightInd w:val="0"/>
              <w:snapToGrid w:val="0"/>
              <w:spacing w:line="300" w:lineRule="exact"/>
              <w:jc w:val="center"/>
              <w:rPr>
                <w:rFonts w:hint="eastAsia" w:ascii="宋体" w:hAnsi="宋体"/>
                <w:spacing w:val="4"/>
                <w:szCs w:val="21"/>
              </w:rPr>
            </w:pPr>
            <w:r>
              <w:rPr>
                <w:rFonts w:ascii="宋体" w:hAnsi="宋体"/>
                <w:spacing w:val="4"/>
                <w:szCs w:val="21"/>
              </w:rPr>
              <w:t>估算值</w:t>
            </w:r>
          </w:p>
        </w:tc>
        <w:tc>
          <w:tcPr>
            <w:tcW w:w="725" w:type="dxa"/>
            <w:tcBorders>
              <w:top w:val="single" w:color="auto" w:sz="4" w:space="0"/>
              <w:left w:val="single" w:color="auto" w:sz="4" w:space="0"/>
              <w:bottom w:val="single" w:color="auto" w:sz="4" w:space="0"/>
            </w:tcBorders>
            <w:vAlign w:val="center"/>
          </w:tcPr>
          <w:p w14:paraId="4DC79676">
            <w:pPr>
              <w:adjustRightInd w:val="0"/>
              <w:snapToGrid w:val="0"/>
              <w:spacing w:line="300" w:lineRule="exact"/>
              <w:jc w:val="center"/>
              <w:rPr>
                <w:rFonts w:hint="eastAsia" w:ascii="宋体" w:hAnsi="宋体"/>
                <w:spacing w:val="4"/>
                <w:szCs w:val="21"/>
              </w:rPr>
            </w:pPr>
            <w:r>
              <w:rPr>
                <w:rFonts w:ascii="宋体" w:hAnsi="宋体"/>
                <w:spacing w:val="4"/>
                <w:szCs w:val="21"/>
              </w:rPr>
              <w:t>评分</w:t>
            </w:r>
          </w:p>
        </w:tc>
      </w:tr>
      <w:tr w14:paraId="43FB48A4">
        <w:tblPrEx>
          <w:tblCellMar>
            <w:top w:w="0" w:type="dxa"/>
            <w:left w:w="108" w:type="dxa"/>
            <w:bottom w:w="0" w:type="dxa"/>
            <w:right w:w="108" w:type="dxa"/>
          </w:tblCellMar>
        </w:tblPrEx>
        <w:trPr>
          <w:trHeight w:val="284" w:hRule="atLeast"/>
        </w:trPr>
        <w:tc>
          <w:tcPr>
            <w:tcW w:w="2732" w:type="dxa"/>
            <w:vMerge w:val="restart"/>
            <w:tcBorders>
              <w:top w:val="single" w:color="auto" w:sz="4" w:space="0"/>
              <w:bottom w:val="single" w:color="auto" w:sz="4" w:space="0"/>
              <w:right w:val="single" w:color="auto" w:sz="4" w:space="0"/>
            </w:tcBorders>
            <w:vAlign w:val="center"/>
          </w:tcPr>
          <w:p w14:paraId="521048DE">
            <w:pPr>
              <w:adjustRightInd w:val="0"/>
              <w:snapToGrid w:val="0"/>
              <w:spacing w:line="300" w:lineRule="exact"/>
              <w:jc w:val="center"/>
              <w:rPr>
                <w:rFonts w:hint="eastAsia" w:ascii="宋体" w:hAnsi="宋体"/>
                <w:spacing w:val="4"/>
                <w:szCs w:val="21"/>
              </w:rPr>
            </w:pPr>
            <w:r>
              <w:rPr>
                <w:rFonts w:ascii="宋体" w:hAnsi="宋体"/>
                <w:spacing w:val="4"/>
                <w:szCs w:val="21"/>
              </w:rPr>
              <w:t>（1）资源和能源消耗指标</w:t>
            </w:r>
          </w:p>
        </w:tc>
        <w:tc>
          <w:tcPr>
            <w:tcW w:w="896" w:type="dxa"/>
            <w:vMerge w:val="restart"/>
            <w:tcBorders>
              <w:top w:val="single" w:color="auto" w:sz="4" w:space="0"/>
              <w:left w:val="single" w:color="auto" w:sz="4" w:space="0"/>
              <w:bottom w:val="single" w:color="auto" w:sz="4" w:space="0"/>
              <w:right w:val="single" w:color="auto" w:sz="4" w:space="0"/>
            </w:tcBorders>
            <w:vAlign w:val="center"/>
          </w:tcPr>
          <w:p w14:paraId="55C8400B">
            <w:pPr>
              <w:adjustRightInd w:val="0"/>
              <w:snapToGrid w:val="0"/>
              <w:spacing w:line="300" w:lineRule="exact"/>
              <w:jc w:val="center"/>
              <w:rPr>
                <w:rFonts w:hint="eastAsia" w:ascii="宋体" w:hAnsi="宋体"/>
                <w:spacing w:val="4"/>
                <w:szCs w:val="21"/>
              </w:rPr>
            </w:pPr>
            <w:r>
              <w:rPr>
                <w:rFonts w:ascii="宋体" w:hAnsi="宋体"/>
                <w:spacing w:val="4"/>
                <w:szCs w:val="21"/>
              </w:rPr>
              <w:t>30</w:t>
            </w: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7E4DC633">
            <w:pPr>
              <w:adjustRightInd w:val="0"/>
              <w:snapToGrid w:val="0"/>
              <w:spacing w:line="300" w:lineRule="exact"/>
              <w:jc w:val="center"/>
              <w:rPr>
                <w:rFonts w:hint="eastAsia" w:ascii="宋体" w:hAnsi="宋体"/>
                <w:spacing w:val="4"/>
                <w:szCs w:val="21"/>
              </w:rPr>
            </w:pPr>
            <w:r>
              <w:rPr>
                <w:rFonts w:ascii="宋体" w:hAnsi="宋体"/>
                <w:spacing w:val="4"/>
                <w:szCs w:val="21"/>
              </w:rPr>
              <w:t>作业液消耗</w:t>
            </w:r>
          </w:p>
        </w:tc>
        <w:tc>
          <w:tcPr>
            <w:tcW w:w="1204" w:type="dxa"/>
            <w:tcBorders>
              <w:top w:val="single" w:color="auto" w:sz="4" w:space="0"/>
              <w:left w:val="single" w:color="auto" w:sz="4" w:space="0"/>
              <w:bottom w:val="single" w:color="auto" w:sz="4" w:space="0"/>
              <w:right w:val="single" w:color="auto" w:sz="4" w:space="0"/>
            </w:tcBorders>
            <w:vAlign w:val="center"/>
          </w:tcPr>
          <w:p w14:paraId="08B99B6D">
            <w:pPr>
              <w:adjustRightInd w:val="0"/>
              <w:snapToGrid w:val="0"/>
              <w:spacing w:line="300" w:lineRule="exact"/>
              <w:jc w:val="center"/>
              <w:rPr>
                <w:rFonts w:hint="eastAsia" w:ascii="宋体" w:hAnsi="宋体"/>
                <w:spacing w:val="4"/>
                <w:szCs w:val="21"/>
              </w:rPr>
            </w:pPr>
            <w:r>
              <w:rPr>
                <w:rFonts w:ascii="宋体" w:hAnsi="宋体"/>
                <w:spacing w:val="4"/>
                <w:szCs w:val="21"/>
              </w:rPr>
              <w:t>m</w:t>
            </w:r>
            <w:r>
              <w:rPr>
                <w:rFonts w:ascii="宋体" w:hAnsi="宋体"/>
                <w:spacing w:val="4"/>
                <w:szCs w:val="21"/>
                <w:vertAlign w:val="superscript"/>
              </w:rPr>
              <w:t>3</w:t>
            </w:r>
            <w:r>
              <w:rPr>
                <w:rFonts w:ascii="宋体" w:hAnsi="宋体"/>
                <w:spacing w:val="4"/>
                <w:szCs w:val="21"/>
              </w:rPr>
              <w:t>/井次</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538C52AD">
            <w:pPr>
              <w:adjustRightInd w:val="0"/>
              <w:snapToGrid w:val="0"/>
              <w:spacing w:line="300" w:lineRule="exact"/>
              <w:jc w:val="center"/>
              <w:rPr>
                <w:rFonts w:hint="eastAsia" w:ascii="宋体" w:hAnsi="宋体"/>
                <w:spacing w:val="4"/>
                <w:szCs w:val="21"/>
              </w:rPr>
            </w:pPr>
            <w:r>
              <w:rPr>
                <w:rFonts w:ascii="宋体" w:hAnsi="宋体"/>
                <w:spacing w:val="4"/>
                <w:szCs w:val="21"/>
              </w:rPr>
              <w:t>10</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494CABE3">
            <w:pPr>
              <w:adjustRightInd w:val="0"/>
              <w:snapToGrid w:val="0"/>
              <w:spacing w:line="300" w:lineRule="exact"/>
              <w:jc w:val="center"/>
              <w:rPr>
                <w:rFonts w:hint="eastAsia" w:ascii="宋体" w:hAnsi="宋体"/>
                <w:spacing w:val="4"/>
                <w:szCs w:val="21"/>
              </w:rPr>
            </w:pPr>
            <w:r>
              <w:rPr>
                <w:rFonts w:ascii="宋体" w:hAnsi="宋体"/>
                <w:spacing w:val="4"/>
                <w:szCs w:val="21"/>
              </w:rPr>
              <w:t>≤5.0</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D6AF2AB">
            <w:pPr>
              <w:adjustRightInd w:val="0"/>
              <w:snapToGrid w:val="0"/>
              <w:spacing w:line="300" w:lineRule="exact"/>
              <w:jc w:val="center"/>
              <w:rPr>
                <w:rFonts w:hint="eastAsia" w:ascii="宋体" w:hAnsi="宋体"/>
                <w:spacing w:val="4"/>
                <w:szCs w:val="21"/>
              </w:rPr>
            </w:pPr>
            <w:r>
              <w:rPr>
                <w:rFonts w:hint="eastAsia" w:ascii="宋体" w:hAnsi="宋体"/>
                <w:spacing w:val="4"/>
                <w:szCs w:val="21"/>
              </w:rPr>
              <w:t>0</w:t>
            </w:r>
          </w:p>
        </w:tc>
        <w:tc>
          <w:tcPr>
            <w:tcW w:w="725" w:type="dxa"/>
            <w:tcBorders>
              <w:top w:val="single" w:color="auto" w:sz="4" w:space="0"/>
              <w:left w:val="single" w:color="auto" w:sz="4" w:space="0"/>
              <w:bottom w:val="single" w:color="auto" w:sz="4" w:space="0"/>
            </w:tcBorders>
            <w:vAlign w:val="center"/>
          </w:tcPr>
          <w:p w14:paraId="2AEC3D60">
            <w:pPr>
              <w:adjustRightInd w:val="0"/>
              <w:snapToGrid w:val="0"/>
              <w:spacing w:line="300" w:lineRule="exact"/>
              <w:jc w:val="center"/>
              <w:rPr>
                <w:rFonts w:hint="eastAsia" w:ascii="宋体" w:hAnsi="宋体"/>
                <w:spacing w:val="4"/>
                <w:szCs w:val="21"/>
              </w:rPr>
            </w:pPr>
            <w:r>
              <w:rPr>
                <w:rFonts w:hint="eastAsia" w:ascii="宋体" w:hAnsi="宋体"/>
                <w:spacing w:val="4"/>
                <w:szCs w:val="21"/>
              </w:rPr>
              <w:t>10</w:t>
            </w:r>
          </w:p>
        </w:tc>
      </w:tr>
      <w:tr w14:paraId="3C2BE625">
        <w:tblPrEx>
          <w:tblCellMar>
            <w:top w:w="0" w:type="dxa"/>
            <w:left w:w="108" w:type="dxa"/>
            <w:bottom w:w="0" w:type="dxa"/>
            <w:right w:w="108" w:type="dxa"/>
          </w:tblCellMar>
        </w:tblPrEx>
        <w:trPr>
          <w:trHeight w:val="284" w:hRule="atLeast"/>
        </w:trPr>
        <w:tc>
          <w:tcPr>
            <w:tcW w:w="2732" w:type="dxa"/>
            <w:vMerge w:val="continue"/>
            <w:tcBorders>
              <w:top w:val="single" w:color="auto" w:sz="4" w:space="0"/>
              <w:bottom w:val="single" w:color="auto" w:sz="4" w:space="0"/>
              <w:right w:val="single" w:color="auto" w:sz="4" w:space="0"/>
            </w:tcBorders>
            <w:vAlign w:val="center"/>
          </w:tcPr>
          <w:p w14:paraId="1A1EA155">
            <w:pPr>
              <w:widowControl/>
              <w:jc w:val="left"/>
              <w:rPr>
                <w:rFonts w:hint="eastAsia" w:ascii="宋体" w:hAnsi="宋体"/>
                <w:spacing w:val="4"/>
                <w:szCs w:val="21"/>
              </w:rPr>
            </w:pPr>
          </w:p>
        </w:tc>
        <w:tc>
          <w:tcPr>
            <w:tcW w:w="896" w:type="dxa"/>
            <w:vMerge w:val="continue"/>
            <w:tcBorders>
              <w:top w:val="single" w:color="auto" w:sz="4" w:space="0"/>
              <w:left w:val="single" w:color="auto" w:sz="4" w:space="0"/>
              <w:bottom w:val="single" w:color="auto" w:sz="4" w:space="0"/>
              <w:right w:val="single" w:color="auto" w:sz="4" w:space="0"/>
            </w:tcBorders>
            <w:vAlign w:val="center"/>
          </w:tcPr>
          <w:p w14:paraId="242006FB">
            <w:pPr>
              <w:widowControl/>
              <w:jc w:val="left"/>
              <w:rPr>
                <w:rFonts w:hint="eastAsia" w:ascii="宋体" w:hAnsi="宋体"/>
                <w:spacing w:val="4"/>
                <w:szCs w:val="21"/>
              </w:rPr>
            </w:pP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7BB8A17F">
            <w:pPr>
              <w:adjustRightInd w:val="0"/>
              <w:snapToGrid w:val="0"/>
              <w:spacing w:line="300" w:lineRule="exact"/>
              <w:jc w:val="center"/>
              <w:rPr>
                <w:rFonts w:hint="eastAsia" w:ascii="宋体" w:hAnsi="宋体"/>
                <w:spacing w:val="4"/>
                <w:szCs w:val="21"/>
              </w:rPr>
            </w:pPr>
            <w:r>
              <w:rPr>
                <w:rFonts w:ascii="宋体" w:hAnsi="宋体"/>
                <w:spacing w:val="4"/>
                <w:szCs w:val="21"/>
              </w:rPr>
              <w:t>新鲜水消耗</w:t>
            </w:r>
          </w:p>
        </w:tc>
        <w:tc>
          <w:tcPr>
            <w:tcW w:w="1204" w:type="dxa"/>
            <w:tcBorders>
              <w:top w:val="single" w:color="auto" w:sz="4" w:space="0"/>
              <w:left w:val="single" w:color="auto" w:sz="4" w:space="0"/>
              <w:bottom w:val="single" w:color="auto" w:sz="4" w:space="0"/>
              <w:right w:val="single" w:color="auto" w:sz="4" w:space="0"/>
            </w:tcBorders>
            <w:vAlign w:val="center"/>
          </w:tcPr>
          <w:p w14:paraId="75188EED">
            <w:pPr>
              <w:adjustRightInd w:val="0"/>
              <w:snapToGrid w:val="0"/>
              <w:spacing w:line="300" w:lineRule="exact"/>
              <w:jc w:val="center"/>
              <w:rPr>
                <w:rFonts w:hint="eastAsia" w:ascii="宋体" w:hAnsi="宋体"/>
                <w:spacing w:val="4"/>
                <w:szCs w:val="21"/>
              </w:rPr>
            </w:pPr>
            <w:r>
              <w:rPr>
                <w:rFonts w:ascii="宋体" w:hAnsi="宋体"/>
                <w:spacing w:val="4"/>
                <w:szCs w:val="21"/>
              </w:rPr>
              <w:t>m</w:t>
            </w:r>
            <w:r>
              <w:rPr>
                <w:rFonts w:ascii="宋体" w:hAnsi="宋体"/>
                <w:spacing w:val="4"/>
                <w:szCs w:val="21"/>
                <w:vertAlign w:val="superscript"/>
              </w:rPr>
              <w:t>3</w:t>
            </w:r>
            <w:r>
              <w:rPr>
                <w:rFonts w:ascii="宋体" w:hAnsi="宋体"/>
                <w:spacing w:val="4"/>
                <w:szCs w:val="21"/>
              </w:rPr>
              <w:t>/井次</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4A301BCC">
            <w:pPr>
              <w:adjustRightInd w:val="0"/>
              <w:snapToGrid w:val="0"/>
              <w:spacing w:line="300" w:lineRule="exact"/>
              <w:jc w:val="center"/>
              <w:rPr>
                <w:rFonts w:hint="eastAsia" w:ascii="宋体" w:hAnsi="宋体"/>
                <w:spacing w:val="4"/>
                <w:szCs w:val="21"/>
              </w:rPr>
            </w:pPr>
            <w:r>
              <w:rPr>
                <w:rFonts w:ascii="宋体" w:hAnsi="宋体"/>
                <w:spacing w:val="4"/>
                <w:szCs w:val="21"/>
              </w:rPr>
              <w:t>10</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32A74B22">
            <w:pPr>
              <w:adjustRightInd w:val="0"/>
              <w:snapToGrid w:val="0"/>
              <w:spacing w:line="300" w:lineRule="exact"/>
              <w:jc w:val="center"/>
              <w:rPr>
                <w:rFonts w:hint="eastAsia" w:ascii="宋体" w:hAnsi="宋体"/>
                <w:spacing w:val="4"/>
                <w:szCs w:val="21"/>
              </w:rPr>
            </w:pPr>
            <w:r>
              <w:rPr>
                <w:rFonts w:ascii="宋体" w:hAnsi="宋体"/>
                <w:spacing w:val="4"/>
                <w:szCs w:val="21"/>
              </w:rPr>
              <w:t>≤5.0</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6FA3204">
            <w:pPr>
              <w:adjustRightInd w:val="0"/>
              <w:snapToGrid w:val="0"/>
              <w:spacing w:line="300" w:lineRule="exact"/>
              <w:jc w:val="center"/>
              <w:rPr>
                <w:rFonts w:hint="eastAsia" w:ascii="宋体" w:hAnsi="宋体"/>
                <w:spacing w:val="4"/>
                <w:szCs w:val="21"/>
              </w:rPr>
            </w:pPr>
            <w:r>
              <w:rPr>
                <w:rFonts w:hint="eastAsia" w:ascii="宋体" w:hAnsi="宋体"/>
                <w:spacing w:val="4"/>
                <w:szCs w:val="21"/>
              </w:rPr>
              <w:t>＜5</w:t>
            </w:r>
          </w:p>
        </w:tc>
        <w:tc>
          <w:tcPr>
            <w:tcW w:w="725" w:type="dxa"/>
            <w:tcBorders>
              <w:top w:val="single" w:color="auto" w:sz="4" w:space="0"/>
              <w:left w:val="single" w:color="auto" w:sz="4" w:space="0"/>
              <w:bottom w:val="single" w:color="auto" w:sz="4" w:space="0"/>
            </w:tcBorders>
            <w:vAlign w:val="center"/>
          </w:tcPr>
          <w:p w14:paraId="575D950D">
            <w:pPr>
              <w:adjustRightInd w:val="0"/>
              <w:snapToGrid w:val="0"/>
              <w:spacing w:line="300" w:lineRule="exact"/>
              <w:jc w:val="center"/>
              <w:rPr>
                <w:rFonts w:hint="eastAsia" w:ascii="宋体" w:hAnsi="宋体"/>
                <w:spacing w:val="4"/>
                <w:szCs w:val="21"/>
              </w:rPr>
            </w:pPr>
            <w:r>
              <w:rPr>
                <w:rFonts w:ascii="宋体" w:hAnsi="宋体"/>
                <w:spacing w:val="4"/>
                <w:szCs w:val="21"/>
              </w:rPr>
              <w:t>10</w:t>
            </w:r>
          </w:p>
        </w:tc>
      </w:tr>
      <w:tr w14:paraId="765E8423">
        <w:tblPrEx>
          <w:tblCellMar>
            <w:top w:w="0" w:type="dxa"/>
            <w:left w:w="108" w:type="dxa"/>
            <w:bottom w:w="0" w:type="dxa"/>
            <w:right w:w="108" w:type="dxa"/>
          </w:tblCellMar>
        </w:tblPrEx>
        <w:trPr>
          <w:trHeight w:val="284" w:hRule="atLeast"/>
        </w:trPr>
        <w:tc>
          <w:tcPr>
            <w:tcW w:w="2732" w:type="dxa"/>
            <w:vMerge w:val="continue"/>
            <w:tcBorders>
              <w:top w:val="single" w:color="auto" w:sz="4" w:space="0"/>
              <w:bottom w:val="single" w:color="auto" w:sz="4" w:space="0"/>
              <w:right w:val="single" w:color="auto" w:sz="4" w:space="0"/>
            </w:tcBorders>
            <w:vAlign w:val="center"/>
          </w:tcPr>
          <w:p w14:paraId="7B28EBC9">
            <w:pPr>
              <w:widowControl/>
              <w:jc w:val="left"/>
              <w:rPr>
                <w:rFonts w:hint="eastAsia" w:ascii="宋体" w:hAnsi="宋体"/>
                <w:spacing w:val="4"/>
                <w:szCs w:val="21"/>
              </w:rPr>
            </w:pPr>
          </w:p>
        </w:tc>
        <w:tc>
          <w:tcPr>
            <w:tcW w:w="896" w:type="dxa"/>
            <w:vMerge w:val="continue"/>
            <w:tcBorders>
              <w:top w:val="single" w:color="auto" w:sz="4" w:space="0"/>
              <w:left w:val="single" w:color="auto" w:sz="4" w:space="0"/>
              <w:bottom w:val="single" w:color="auto" w:sz="4" w:space="0"/>
              <w:right w:val="single" w:color="auto" w:sz="4" w:space="0"/>
            </w:tcBorders>
            <w:vAlign w:val="center"/>
          </w:tcPr>
          <w:p w14:paraId="6BEA6FC2">
            <w:pPr>
              <w:widowControl/>
              <w:jc w:val="left"/>
              <w:rPr>
                <w:rFonts w:hint="eastAsia" w:ascii="宋体" w:hAnsi="宋体"/>
                <w:spacing w:val="4"/>
                <w:szCs w:val="21"/>
              </w:rPr>
            </w:pP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1BCE5B7E">
            <w:pPr>
              <w:adjustRightInd w:val="0"/>
              <w:snapToGrid w:val="0"/>
              <w:spacing w:line="300" w:lineRule="exact"/>
              <w:jc w:val="center"/>
              <w:rPr>
                <w:rFonts w:hint="eastAsia" w:ascii="宋体" w:hAnsi="宋体"/>
                <w:spacing w:val="4"/>
                <w:szCs w:val="21"/>
              </w:rPr>
            </w:pPr>
            <w:r>
              <w:rPr>
                <w:rFonts w:ascii="宋体" w:hAnsi="宋体"/>
                <w:spacing w:val="4"/>
                <w:szCs w:val="21"/>
              </w:rPr>
              <w:t>单位能耗</w:t>
            </w:r>
          </w:p>
        </w:tc>
        <w:tc>
          <w:tcPr>
            <w:tcW w:w="1204" w:type="dxa"/>
            <w:tcBorders>
              <w:top w:val="single" w:color="auto" w:sz="4" w:space="0"/>
              <w:left w:val="single" w:color="auto" w:sz="4" w:space="0"/>
              <w:bottom w:val="single" w:color="auto" w:sz="4" w:space="0"/>
              <w:right w:val="single" w:color="auto" w:sz="4" w:space="0"/>
            </w:tcBorders>
            <w:vAlign w:val="center"/>
          </w:tcPr>
          <w:p w14:paraId="5698A78C">
            <w:pPr>
              <w:adjustRightInd w:val="0"/>
              <w:snapToGrid w:val="0"/>
              <w:spacing w:line="300" w:lineRule="exact"/>
              <w:jc w:val="center"/>
              <w:rPr>
                <w:rFonts w:hint="eastAsia" w:ascii="宋体" w:hAnsi="宋体"/>
                <w:spacing w:val="4"/>
                <w:szCs w:val="21"/>
              </w:rPr>
            </w:pPr>
            <w:r>
              <w:rPr>
                <w:rFonts w:ascii="宋体" w:hAnsi="宋体"/>
                <w:spacing w:val="4"/>
                <w:szCs w:val="21"/>
              </w:rPr>
              <w:t>-</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3960773B">
            <w:pPr>
              <w:adjustRightInd w:val="0"/>
              <w:snapToGrid w:val="0"/>
              <w:spacing w:line="300" w:lineRule="exact"/>
              <w:jc w:val="center"/>
              <w:rPr>
                <w:rFonts w:hint="eastAsia" w:ascii="宋体" w:hAnsi="宋体"/>
                <w:spacing w:val="4"/>
                <w:szCs w:val="21"/>
              </w:rPr>
            </w:pPr>
            <w:r>
              <w:rPr>
                <w:rFonts w:ascii="宋体" w:hAnsi="宋体"/>
                <w:spacing w:val="4"/>
                <w:szCs w:val="21"/>
              </w:rPr>
              <w:t>10</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44CAF650">
            <w:pPr>
              <w:adjustRightInd w:val="0"/>
              <w:snapToGrid w:val="0"/>
              <w:spacing w:line="300" w:lineRule="exact"/>
              <w:jc w:val="center"/>
              <w:rPr>
                <w:rFonts w:hint="eastAsia" w:ascii="宋体" w:hAnsi="宋体"/>
                <w:spacing w:val="4"/>
                <w:szCs w:val="21"/>
              </w:rPr>
            </w:pPr>
            <w:r>
              <w:rPr>
                <w:rFonts w:ascii="宋体" w:hAnsi="宋体"/>
                <w:spacing w:val="4"/>
                <w:szCs w:val="21"/>
              </w:rPr>
              <w:t>行业基本水平</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395839C6">
            <w:pPr>
              <w:adjustRightInd w:val="0"/>
              <w:snapToGrid w:val="0"/>
              <w:spacing w:line="300" w:lineRule="exact"/>
              <w:jc w:val="center"/>
              <w:rPr>
                <w:rFonts w:hint="eastAsia" w:ascii="宋体" w:hAnsi="宋体"/>
                <w:spacing w:val="4"/>
                <w:szCs w:val="21"/>
              </w:rPr>
            </w:pPr>
            <w:r>
              <w:rPr>
                <w:rFonts w:hint="eastAsia" w:ascii="宋体" w:hAnsi="宋体"/>
                <w:spacing w:val="4"/>
                <w:szCs w:val="21"/>
              </w:rPr>
              <w:t>基本水平</w:t>
            </w:r>
          </w:p>
        </w:tc>
        <w:tc>
          <w:tcPr>
            <w:tcW w:w="725" w:type="dxa"/>
            <w:tcBorders>
              <w:top w:val="single" w:color="auto" w:sz="4" w:space="0"/>
              <w:left w:val="single" w:color="auto" w:sz="4" w:space="0"/>
              <w:bottom w:val="single" w:color="auto" w:sz="4" w:space="0"/>
            </w:tcBorders>
            <w:vAlign w:val="center"/>
          </w:tcPr>
          <w:p w14:paraId="08AD2B30">
            <w:pPr>
              <w:adjustRightInd w:val="0"/>
              <w:snapToGrid w:val="0"/>
              <w:spacing w:line="300" w:lineRule="exact"/>
              <w:jc w:val="center"/>
              <w:rPr>
                <w:rFonts w:hint="eastAsia" w:ascii="宋体" w:hAnsi="宋体"/>
                <w:spacing w:val="4"/>
                <w:szCs w:val="21"/>
              </w:rPr>
            </w:pPr>
            <w:r>
              <w:rPr>
                <w:rFonts w:hint="eastAsia" w:ascii="宋体" w:hAnsi="宋体"/>
                <w:spacing w:val="4"/>
                <w:szCs w:val="21"/>
              </w:rPr>
              <w:t>10</w:t>
            </w:r>
          </w:p>
        </w:tc>
      </w:tr>
      <w:tr w14:paraId="03C8C049">
        <w:tblPrEx>
          <w:tblCellMar>
            <w:top w:w="0" w:type="dxa"/>
            <w:left w:w="108" w:type="dxa"/>
            <w:bottom w:w="0" w:type="dxa"/>
            <w:right w:w="108" w:type="dxa"/>
          </w:tblCellMar>
        </w:tblPrEx>
        <w:trPr>
          <w:trHeight w:val="284" w:hRule="atLeast"/>
        </w:trPr>
        <w:tc>
          <w:tcPr>
            <w:tcW w:w="2732" w:type="dxa"/>
            <w:tcBorders>
              <w:top w:val="single" w:color="auto" w:sz="4" w:space="0"/>
              <w:bottom w:val="single" w:color="auto" w:sz="4" w:space="0"/>
              <w:right w:val="single" w:color="auto" w:sz="4" w:space="0"/>
            </w:tcBorders>
            <w:vAlign w:val="center"/>
          </w:tcPr>
          <w:p w14:paraId="2300194B">
            <w:pPr>
              <w:adjustRightInd w:val="0"/>
              <w:snapToGrid w:val="0"/>
              <w:spacing w:line="300" w:lineRule="exact"/>
              <w:jc w:val="center"/>
              <w:rPr>
                <w:rFonts w:hint="eastAsia" w:ascii="宋体" w:hAnsi="宋体"/>
                <w:spacing w:val="4"/>
                <w:szCs w:val="21"/>
              </w:rPr>
            </w:pPr>
            <w:r>
              <w:rPr>
                <w:rFonts w:ascii="宋体" w:hAnsi="宋体"/>
                <w:spacing w:val="4"/>
                <w:szCs w:val="21"/>
              </w:rPr>
              <w:t>（2）生产技术特征指标</w:t>
            </w:r>
          </w:p>
        </w:tc>
        <w:tc>
          <w:tcPr>
            <w:tcW w:w="896" w:type="dxa"/>
            <w:tcBorders>
              <w:top w:val="single" w:color="auto" w:sz="4" w:space="0"/>
              <w:left w:val="single" w:color="auto" w:sz="4" w:space="0"/>
              <w:bottom w:val="single" w:color="auto" w:sz="4" w:space="0"/>
              <w:right w:val="single" w:color="auto" w:sz="4" w:space="0"/>
            </w:tcBorders>
            <w:vAlign w:val="center"/>
          </w:tcPr>
          <w:p w14:paraId="55D71F59">
            <w:pPr>
              <w:adjustRightInd w:val="0"/>
              <w:snapToGrid w:val="0"/>
              <w:spacing w:line="300" w:lineRule="exact"/>
              <w:jc w:val="center"/>
              <w:rPr>
                <w:rFonts w:hint="eastAsia" w:ascii="宋体" w:hAnsi="宋体"/>
                <w:spacing w:val="4"/>
                <w:szCs w:val="21"/>
              </w:rPr>
            </w:pPr>
            <w:r>
              <w:rPr>
                <w:rFonts w:ascii="宋体" w:hAnsi="宋体"/>
                <w:spacing w:val="4"/>
                <w:szCs w:val="21"/>
              </w:rPr>
              <w:t>20</w:t>
            </w: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38DA6FA6">
            <w:pPr>
              <w:adjustRightInd w:val="0"/>
              <w:snapToGrid w:val="0"/>
              <w:spacing w:line="300" w:lineRule="exact"/>
              <w:jc w:val="center"/>
              <w:rPr>
                <w:rFonts w:hint="eastAsia" w:ascii="宋体" w:hAnsi="宋体"/>
                <w:spacing w:val="4"/>
                <w:szCs w:val="21"/>
              </w:rPr>
            </w:pPr>
            <w:r>
              <w:rPr>
                <w:rFonts w:ascii="宋体" w:hAnsi="宋体"/>
                <w:spacing w:val="4"/>
                <w:szCs w:val="21"/>
              </w:rPr>
              <w:t>压裂放喷返排入罐率</w:t>
            </w:r>
          </w:p>
        </w:tc>
        <w:tc>
          <w:tcPr>
            <w:tcW w:w="1204" w:type="dxa"/>
            <w:tcBorders>
              <w:top w:val="single" w:color="auto" w:sz="4" w:space="0"/>
              <w:left w:val="single" w:color="auto" w:sz="4" w:space="0"/>
              <w:bottom w:val="single" w:color="auto" w:sz="4" w:space="0"/>
              <w:right w:val="single" w:color="auto" w:sz="4" w:space="0"/>
            </w:tcBorders>
            <w:vAlign w:val="center"/>
          </w:tcPr>
          <w:p w14:paraId="2EFA16BC">
            <w:pPr>
              <w:adjustRightInd w:val="0"/>
              <w:snapToGrid w:val="0"/>
              <w:spacing w:line="300" w:lineRule="exact"/>
              <w:jc w:val="center"/>
              <w:rPr>
                <w:rFonts w:hint="eastAsia" w:ascii="宋体" w:hAnsi="宋体"/>
                <w:spacing w:val="4"/>
                <w:szCs w:val="21"/>
              </w:rPr>
            </w:pPr>
            <w:r>
              <w:rPr>
                <w:rFonts w:ascii="宋体" w:hAnsi="宋体"/>
                <w:spacing w:val="4"/>
                <w:szCs w:val="21"/>
              </w:rPr>
              <w:t>%</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4B47058F">
            <w:pPr>
              <w:adjustRightInd w:val="0"/>
              <w:snapToGrid w:val="0"/>
              <w:spacing w:line="300" w:lineRule="exact"/>
              <w:jc w:val="center"/>
              <w:rPr>
                <w:rFonts w:hint="eastAsia" w:ascii="宋体" w:hAnsi="宋体"/>
                <w:spacing w:val="4"/>
                <w:szCs w:val="21"/>
              </w:rPr>
            </w:pPr>
            <w:r>
              <w:rPr>
                <w:rFonts w:ascii="宋体" w:hAnsi="宋体"/>
                <w:spacing w:val="4"/>
                <w:szCs w:val="21"/>
              </w:rPr>
              <w:t>20</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7EAD21ED">
            <w:pPr>
              <w:adjustRightInd w:val="0"/>
              <w:snapToGrid w:val="0"/>
              <w:spacing w:line="300" w:lineRule="exact"/>
              <w:jc w:val="center"/>
              <w:rPr>
                <w:rFonts w:hint="eastAsia" w:ascii="宋体" w:hAnsi="宋体"/>
                <w:spacing w:val="4"/>
                <w:szCs w:val="21"/>
              </w:rPr>
            </w:pPr>
            <w:r>
              <w:rPr>
                <w:rFonts w:ascii="宋体" w:hAnsi="宋体"/>
                <w:spacing w:val="4"/>
                <w:szCs w:val="21"/>
              </w:rPr>
              <w:t>100</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2FB7F47">
            <w:pPr>
              <w:adjustRightInd w:val="0"/>
              <w:snapToGrid w:val="0"/>
              <w:spacing w:line="300" w:lineRule="exact"/>
              <w:jc w:val="center"/>
              <w:rPr>
                <w:rFonts w:hint="eastAsia" w:ascii="宋体" w:hAnsi="宋体"/>
                <w:spacing w:val="4"/>
                <w:szCs w:val="21"/>
              </w:rPr>
            </w:pPr>
            <w:r>
              <w:rPr>
                <w:rFonts w:ascii="宋体" w:hAnsi="宋体"/>
                <w:spacing w:val="4"/>
                <w:szCs w:val="21"/>
              </w:rPr>
              <w:t>100</w:t>
            </w:r>
          </w:p>
        </w:tc>
        <w:tc>
          <w:tcPr>
            <w:tcW w:w="725" w:type="dxa"/>
            <w:tcBorders>
              <w:top w:val="single" w:color="auto" w:sz="4" w:space="0"/>
              <w:left w:val="single" w:color="auto" w:sz="4" w:space="0"/>
              <w:bottom w:val="single" w:color="auto" w:sz="4" w:space="0"/>
            </w:tcBorders>
            <w:vAlign w:val="center"/>
          </w:tcPr>
          <w:p w14:paraId="154E9C24">
            <w:pPr>
              <w:adjustRightInd w:val="0"/>
              <w:snapToGrid w:val="0"/>
              <w:spacing w:line="300" w:lineRule="exact"/>
              <w:jc w:val="center"/>
              <w:rPr>
                <w:rFonts w:hint="eastAsia" w:ascii="宋体" w:hAnsi="宋体"/>
                <w:spacing w:val="4"/>
                <w:szCs w:val="21"/>
              </w:rPr>
            </w:pPr>
            <w:r>
              <w:rPr>
                <w:rFonts w:ascii="宋体" w:hAnsi="宋体"/>
                <w:spacing w:val="4"/>
                <w:szCs w:val="21"/>
              </w:rPr>
              <w:t>20</w:t>
            </w:r>
          </w:p>
        </w:tc>
      </w:tr>
      <w:tr w14:paraId="3A841710">
        <w:tblPrEx>
          <w:tblCellMar>
            <w:top w:w="0" w:type="dxa"/>
            <w:left w:w="108" w:type="dxa"/>
            <w:bottom w:w="0" w:type="dxa"/>
            <w:right w:w="108" w:type="dxa"/>
          </w:tblCellMar>
        </w:tblPrEx>
        <w:trPr>
          <w:trHeight w:val="284" w:hRule="atLeast"/>
        </w:trPr>
        <w:tc>
          <w:tcPr>
            <w:tcW w:w="2732" w:type="dxa"/>
            <w:vMerge w:val="restart"/>
            <w:tcBorders>
              <w:top w:val="single" w:color="auto" w:sz="4" w:space="0"/>
              <w:bottom w:val="single" w:color="auto" w:sz="4" w:space="0"/>
              <w:right w:val="single" w:color="auto" w:sz="4" w:space="0"/>
            </w:tcBorders>
            <w:vAlign w:val="center"/>
          </w:tcPr>
          <w:p w14:paraId="478574A1">
            <w:pPr>
              <w:adjustRightInd w:val="0"/>
              <w:snapToGrid w:val="0"/>
              <w:spacing w:line="300" w:lineRule="exact"/>
              <w:jc w:val="center"/>
              <w:rPr>
                <w:rFonts w:hint="eastAsia" w:ascii="宋体" w:hAnsi="宋体"/>
                <w:spacing w:val="4"/>
                <w:szCs w:val="21"/>
              </w:rPr>
            </w:pPr>
            <w:r>
              <w:rPr>
                <w:rFonts w:ascii="宋体" w:hAnsi="宋体"/>
                <w:spacing w:val="4"/>
                <w:szCs w:val="21"/>
              </w:rPr>
              <w:t>（3）资源综合利用指标</w:t>
            </w:r>
          </w:p>
        </w:tc>
        <w:tc>
          <w:tcPr>
            <w:tcW w:w="896" w:type="dxa"/>
            <w:vMerge w:val="restart"/>
            <w:tcBorders>
              <w:top w:val="single" w:color="auto" w:sz="4" w:space="0"/>
              <w:left w:val="single" w:color="auto" w:sz="4" w:space="0"/>
              <w:bottom w:val="single" w:color="auto" w:sz="4" w:space="0"/>
              <w:right w:val="single" w:color="auto" w:sz="4" w:space="0"/>
            </w:tcBorders>
            <w:vAlign w:val="center"/>
          </w:tcPr>
          <w:p w14:paraId="65D82299">
            <w:pPr>
              <w:adjustRightInd w:val="0"/>
              <w:snapToGrid w:val="0"/>
              <w:spacing w:line="300" w:lineRule="exact"/>
              <w:jc w:val="center"/>
              <w:rPr>
                <w:rFonts w:hint="eastAsia" w:ascii="宋体" w:hAnsi="宋体"/>
                <w:spacing w:val="4"/>
                <w:szCs w:val="21"/>
              </w:rPr>
            </w:pPr>
            <w:r>
              <w:rPr>
                <w:rFonts w:ascii="宋体" w:hAnsi="宋体"/>
                <w:spacing w:val="4"/>
                <w:szCs w:val="21"/>
              </w:rPr>
              <w:t>20</w:t>
            </w: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2FB426D1">
            <w:pPr>
              <w:adjustRightInd w:val="0"/>
              <w:snapToGrid w:val="0"/>
              <w:spacing w:line="300" w:lineRule="exact"/>
              <w:jc w:val="center"/>
              <w:rPr>
                <w:rFonts w:hint="eastAsia" w:ascii="宋体" w:hAnsi="宋体"/>
                <w:spacing w:val="4"/>
                <w:szCs w:val="21"/>
              </w:rPr>
            </w:pPr>
            <w:r>
              <w:rPr>
                <w:rFonts w:ascii="宋体" w:hAnsi="宋体"/>
                <w:spacing w:val="4"/>
                <w:szCs w:val="21"/>
              </w:rPr>
              <w:t>落地原油回收利用率</w:t>
            </w:r>
          </w:p>
        </w:tc>
        <w:tc>
          <w:tcPr>
            <w:tcW w:w="1204" w:type="dxa"/>
            <w:tcBorders>
              <w:top w:val="single" w:color="auto" w:sz="4" w:space="0"/>
              <w:left w:val="single" w:color="auto" w:sz="4" w:space="0"/>
              <w:bottom w:val="single" w:color="auto" w:sz="4" w:space="0"/>
              <w:right w:val="single" w:color="auto" w:sz="4" w:space="0"/>
            </w:tcBorders>
            <w:vAlign w:val="center"/>
          </w:tcPr>
          <w:p w14:paraId="2D41F499">
            <w:pPr>
              <w:adjustRightInd w:val="0"/>
              <w:snapToGrid w:val="0"/>
              <w:spacing w:line="300" w:lineRule="exact"/>
              <w:jc w:val="center"/>
              <w:rPr>
                <w:rFonts w:hint="eastAsia" w:ascii="宋体" w:hAnsi="宋体"/>
                <w:spacing w:val="4"/>
                <w:szCs w:val="21"/>
              </w:rPr>
            </w:pPr>
            <w:r>
              <w:rPr>
                <w:rFonts w:ascii="宋体" w:hAnsi="宋体"/>
                <w:spacing w:val="4"/>
                <w:szCs w:val="21"/>
              </w:rPr>
              <w:t>%</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56514ECC">
            <w:pPr>
              <w:adjustRightInd w:val="0"/>
              <w:snapToGrid w:val="0"/>
              <w:spacing w:line="300" w:lineRule="exact"/>
              <w:jc w:val="center"/>
              <w:rPr>
                <w:rFonts w:hint="eastAsia" w:ascii="宋体" w:hAnsi="宋体"/>
                <w:spacing w:val="4"/>
                <w:szCs w:val="21"/>
              </w:rPr>
            </w:pPr>
            <w:r>
              <w:rPr>
                <w:rFonts w:ascii="宋体" w:hAnsi="宋体"/>
                <w:spacing w:val="4"/>
                <w:szCs w:val="21"/>
              </w:rPr>
              <w:t>10</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0848D150">
            <w:pPr>
              <w:adjustRightInd w:val="0"/>
              <w:snapToGrid w:val="0"/>
              <w:spacing w:line="300" w:lineRule="exact"/>
              <w:jc w:val="center"/>
              <w:rPr>
                <w:rFonts w:hint="eastAsia" w:ascii="宋体" w:hAnsi="宋体"/>
                <w:spacing w:val="4"/>
                <w:szCs w:val="21"/>
              </w:rPr>
            </w:pPr>
            <w:r>
              <w:rPr>
                <w:rFonts w:ascii="宋体" w:hAnsi="宋体"/>
                <w:spacing w:val="4"/>
                <w:szCs w:val="21"/>
              </w:rPr>
              <w:t>100</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C929E6F">
            <w:pPr>
              <w:adjustRightInd w:val="0"/>
              <w:snapToGrid w:val="0"/>
              <w:spacing w:line="300" w:lineRule="exact"/>
              <w:jc w:val="center"/>
              <w:rPr>
                <w:rFonts w:hint="eastAsia" w:ascii="宋体" w:hAnsi="宋体"/>
                <w:spacing w:val="4"/>
                <w:szCs w:val="21"/>
              </w:rPr>
            </w:pPr>
            <w:r>
              <w:rPr>
                <w:rFonts w:ascii="宋体" w:hAnsi="宋体"/>
                <w:spacing w:val="4"/>
                <w:szCs w:val="21"/>
              </w:rPr>
              <w:t>100</w:t>
            </w:r>
          </w:p>
        </w:tc>
        <w:tc>
          <w:tcPr>
            <w:tcW w:w="725" w:type="dxa"/>
            <w:tcBorders>
              <w:top w:val="single" w:color="auto" w:sz="4" w:space="0"/>
              <w:left w:val="single" w:color="auto" w:sz="4" w:space="0"/>
              <w:bottom w:val="single" w:color="auto" w:sz="4" w:space="0"/>
            </w:tcBorders>
            <w:vAlign w:val="center"/>
          </w:tcPr>
          <w:p w14:paraId="4FD50741">
            <w:pPr>
              <w:adjustRightInd w:val="0"/>
              <w:snapToGrid w:val="0"/>
              <w:spacing w:line="300" w:lineRule="exact"/>
              <w:jc w:val="center"/>
              <w:rPr>
                <w:rFonts w:hint="eastAsia" w:ascii="宋体" w:hAnsi="宋体"/>
                <w:spacing w:val="4"/>
                <w:szCs w:val="21"/>
              </w:rPr>
            </w:pPr>
            <w:r>
              <w:rPr>
                <w:rFonts w:ascii="宋体" w:hAnsi="宋体"/>
                <w:spacing w:val="4"/>
                <w:szCs w:val="21"/>
              </w:rPr>
              <w:t>10</w:t>
            </w:r>
          </w:p>
        </w:tc>
      </w:tr>
      <w:tr w14:paraId="0BA75F36">
        <w:tblPrEx>
          <w:tblCellMar>
            <w:top w:w="0" w:type="dxa"/>
            <w:left w:w="108" w:type="dxa"/>
            <w:bottom w:w="0" w:type="dxa"/>
            <w:right w:w="108" w:type="dxa"/>
          </w:tblCellMar>
        </w:tblPrEx>
        <w:trPr>
          <w:trHeight w:val="284" w:hRule="atLeast"/>
        </w:trPr>
        <w:tc>
          <w:tcPr>
            <w:tcW w:w="2732" w:type="dxa"/>
            <w:vMerge w:val="continue"/>
            <w:tcBorders>
              <w:top w:val="single" w:color="auto" w:sz="4" w:space="0"/>
              <w:bottom w:val="single" w:color="auto" w:sz="4" w:space="0"/>
              <w:right w:val="single" w:color="auto" w:sz="4" w:space="0"/>
            </w:tcBorders>
            <w:vAlign w:val="center"/>
          </w:tcPr>
          <w:p w14:paraId="7875A178">
            <w:pPr>
              <w:widowControl/>
              <w:jc w:val="left"/>
              <w:rPr>
                <w:rFonts w:hint="eastAsia" w:ascii="宋体" w:hAnsi="宋体"/>
                <w:spacing w:val="4"/>
                <w:szCs w:val="21"/>
              </w:rPr>
            </w:pPr>
          </w:p>
        </w:tc>
        <w:tc>
          <w:tcPr>
            <w:tcW w:w="896" w:type="dxa"/>
            <w:vMerge w:val="continue"/>
            <w:tcBorders>
              <w:top w:val="single" w:color="auto" w:sz="4" w:space="0"/>
              <w:left w:val="single" w:color="auto" w:sz="4" w:space="0"/>
              <w:bottom w:val="single" w:color="auto" w:sz="4" w:space="0"/>
              <w:right w:val="single" w:color="auto" w:sz="4" w:space="0"/>
            </w:tcBorders>
            <w:vAlign w:val="center"/>
          </w:tcPr>
          <w:p w14:paraId="53C05E92">
            <w:pPr>
              <w:widowControl/>
              <w:jc w:val="left"/>
              <w:rPr>
                <w:rFonts w:hint="eastAsia" w:ascii="宋体" w:hAnsi="宋体"/>
                <w:spacing w:val="4"/>
                <w:szCs w:val="21"/>
              </w:rPr>
            </w:pP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15F8E920">
            <w:pPr>
              <w:adjustRightInd w:val="0"/>
              <w:snapToGrid w:val="0"/>
              <w:spacing w:line="300" w:lineRule="exact"/>
              <w:jc w:val="center"/>
              <w:rPr>
                <w:rFonts w:hint="eastAsia" w:ascii="宋体" w:hAnsi="宋体"/>
                <w:spacing w:val="4"/>
                <w:szCs w:val="21"/>
              </w:rPr>
            </w:pPr>
            <w:r>
              <w:rPr>
                <w:rFonts w:ascii="宋体" w:hAnsi="宋体"/>
                <w:spacing w:val="4"/>
                <w:szCs w:val="21"/>
              </w:rPr>
              <w:t>生产过程中排出物利用率</w:t>
            </w:r>
          </w:p>
        </w:tc>
        <w:tc>
          <w:tcPr>
            <w:tcW w:w="1204" w:type="dxa"/>
            <w:tcBorders>
              <w:top w:val="single" w:color="auto" w:sz="4" w:space="0"/>
              <w:left w:val="single" w:color="auto" w:sz="4" w:space="0"/>
              <w:bottom w:val="single" w:color="auto" w:sz="4" w:space="0"/>
              <w:right w:val="single" w:color="auto" w:sz="4" w:space="0"/>
            </w:tcBorders>
            <w:vAlign w:val="center"/>
          </w:tcPr>
          <w:p w14:paraId="09141B30">
            <w:pPr>
              <w:adjustRightInd w:val="0"/>
              <w:snapToGrid w:val="0"/>
              <w:spacing w:line="300" w:lineRule="exact"/>
              <w:jc w:val="center"/>
              <w:rPr>
                <w:rFonts w:hint="eastAsia" w:ascii="宋体" w:hAnsi="宋体"/>
                <w:spacing w:val="4"/>
                <w:szCs w:val="21"/>
              </w:rPr>
            </w:pPr>
            <w:r>
              <w:rPr>
                <w:rFonts w:ascii="宋体" w:hAnsi="宋体"/>
                <w:spacing w:val="4"/>
                <w:szCs w:val="21"/>
              </w:rPr>
              <w:t>%</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6363BA81">
            <w:pPr>
              <w:adjustRightInd w:val="0"/>
              <w:snapToGrid w:val="0"/>
              <w:spacing w:line="300" w:lineRule="exact"/>
              <w:jc w:val="center"/>
              <w:rPr>
                <w:rFonts w:hint="eastAsia" w:ascii="宋体" w:hAnsi="宋体"/>
                <w:spacing w:val="4"/>
                <w:szCs w:val="21"/>
              </w:rPr>
            </w:pPr>
            <w:r>
              <w:rPr>
                <w:rFonts w:ascii="宋体" w:hAnsi="宋体"/>
                <w:spacing w:val="4"/>
                <w:szCs w:val="21"/>
              </w:rPr>
              <w:t>10</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03F6DE4E">
            <w:pPr>
              <w:adjustRightInd w:val="0"/>
              <w:snapToGrid w:val="0"/>
              <w:spacing w:line="300" w:lineRule="exact"/>
              <w:jc w:val="center"/>
              <w:rPr>
                <w:rFonts w:hint="eastAsia" w:ascii="宋体" w:hAnsi="宋体"/>
                <w:spacing w:val="4"/>
                <w:szCs w:val="21"/>
              </w:rPr>
            </w:pPr>
            <w:r>
              <w:rPr>
                <w:rFonts w:ascii="宋体" w:hAnsi="宋体"/>
                <w:spacing w:val="4"/>
                <w:szCs w:val="21"/>
              </w:rPr>
              <w:t>100</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30BAF7FB">
            <w:pPr>
              <w:adjustRightInd w:val="0"/>
              <w:snapToGrid w:val="0"/>
              <w:spacing w:line="300" w:lineRule="exact"/>
              <w:jc w:val="center"/>
              <w:rPr>
                <w:rFonts w:hint="eastAsia" w:ascii="宋体" w:hAnsi="宋体"/>
                <w:spacing w:val="4"/>
                <w:szCs w:val="21"/>
              </w:rPr>
            </w:pPr>
            <w:r>
              <w:rPr>
                <w:rFonts w:ascii="宋体" w:hAnsi="宋体"/>
                <w:spacing w:val="4"/>
                <w:szCs w:val="21"/>
              </w:rPr>
              <w:t>100</w:t>
            </w:r>
          </w:p>
        </w:tc>
        <w:tc>
          <w:tcPr>
            <w:tcW w:w="725" w:type="dxa"/>
            <w:tcBorders>
              <w:top w:val="single" w:color="auto" w:sz="4" w:space="0"/>
              <w:left w:val="single" w:color="auto" w:sz="4" w:space="0"/>
              <w:bottom w:val="single" w:color="auto" w:sz="4" w:space="0"/>
            </w:tcBorders>
            <w:vAlign w:val="center"/>
          </w:tcPr>
          <w:p w14:paraId="0FC82104">
            <w:pPr>
              <w:adjustRightInd w:val="0"/>
              <w:snapToGrid w:val="0"/>
              <w:spacing w:line="300" w:lineRule="exact"/>
              <w:jc w:val="center"/>
              <w:rPr>
                <w:rFonts w:hint="eastAsia" w:ascii="宋体" w:hAnsi="宋体"/>
                <w:spacing w:val="4"/>
                <w:szCs w:val="21"/>
              </w:rPr>
            </w:pPr>
            <w:r>
              <w:rPr>
                <w:rFonts w:ascii="宋体" w:hAnsi="宋体"/>
                <w:spacing w:val="4"/>
                <w:szCs w:val="21"/>
              </w:rPr>
              <w:t>10</w:t>
            </w:r>
          </w:p>
        </w:tc>
      </w:tr>
      <w:tr w14:paraId="0E7F8F5E">
        <w:tblPrEx>
          <w:tblCellMar>
            <w:top w:w="0" w:type="dxa"/>
            <w:left w:w="108" w:type="dxa"/>
            <w:bottom w:w="0" w:type="dxa"/>
            <w:right w:w="108" w:type="dxa"/>
          </w:tblCellMar>
        </w:tblPrEx>
        <w:trPr>
          <w:trHeight w:val="284" w:hRule="atLeast"/>
        </w:trPr>
        <w:tc>
          <w:tcPr>
            <w:tcW w:w="2732" w:type="dxa"/>
            <w:vMerge w:val="restart"/>
            <w:tcBorders>
              <w:top w:val="single" w:color="auto" w:sz="4" w:space="0"/>
              <w:bottom w:val="single" w:color="auto" w:sz="4" w:space="0"/>
              <w:right w:val="single" w:color="auto" w:sz="4" w:space="0"/>
            </w:tcBorders>
            <w:vAlign w:val="center"/>
          </w:tcPr>
          <w:p w14:paraId="2EFC5C68">
            <w:pPr>
              <w:adjustRightInd w:val="0"/>
              <w:snapToGrid w:val="0"/>
              <w:spacing w:line="300" w:lineRule="exact"/>
              <w:jc w:val="center"/>
              <w:rPr>
                <w:rFonts w:hint="eastAsia" w:ascii="宋体" w:hAnsi="宋体"/>
                <w:spacing w:val="4"/>
                <w:szCs w:val="21"/>
              </w:rPr>
            </w:pPr>
            <w:r>
              <w:rPr>
                <w:rFonts w:ascii="宋体" w:hAnsi="宋体"/>
                <w:spacing w:val="4"/>
                <w:szCs w:val="21"/>
              </w:rPr>
              <w:t>（4）污染物产生指标</w:t>
            </w:r>
          </w:p>
        </w:tc>
        <w:tc>
          <w:tcPr>
            <w:tcW w:w="896" w:type="dxa"/>
            <w:vMerge w:val="restart"/>
            <w:tcBorders>
              <w:top w:val="single" w:color="auto" w:sz="4" w:space="0"/>
              <w:left w:val="single" w:color="auto" w:sz="4" w:space="0"/>
              <w:bottom w:val="single" w:color="auto" w:sz="4" w:space="0"/>
              <w:right w:val="single" w:color="auto" w:sz="4" w:space="0"/>
            </w:tcBorders>
            <w:vAlign w:val="center"/>
          </w:tcPr>
          <w:p w14:paraId="2271C7B1">
            <w:pPr>
              <w:adjustRightInd w:val="0"/>
              <w:snapToGrid w:val="0"/>
              <w:spacing w:line="300" w:lineRule="exact"/>
              <w:jc w:val="center"/>
              <w:rPr>
                <w:rFonts w:hint="eastAsia" w:ascii="宋体" w:hAnsi="宋体"/>
                <w:spacing w:val="4"/>
                <w:szCs w:val="21"/>
              </w:rPr>
            </w:pPr>
            <w:r>
              <w:rPr>
                <w:rFonts w:ascii="宋体" w:hAnsi="宋体"/>
                <w:spacing w:val="4"/>
                <w:szCs w:val="21"/>
              </w:rPr>
              <w:t>30</w:t>
            </w: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020696D7">
            <w:pPr>
              <w:adjustRightInd w:val="0"/>
              <w:snapToGrid w:val="0"/>
              <w:spacing w:line="300" w:lineRule="exact"/>
              <w:jc w:val="center"/>
              <w:rPr>
                <w:rFonts w:hint="eastAsia" w:ascii="宋体" w:hAnsi="宋体"/>
                <w:spacing w:val="4"/>
                <w:szCs w:val="21"/>
              </w:rPr>
            </w:pPr>
            <w:r>
              <w:rPr>
                <w:rFonts w:ascii="宋体" w:hAnsi="宋体"/>
                <w:spacing w:val="4"/>
                <w:szCs w:val="21"/>
              </w:rPr>
              <w:t>作业废液量</w:t>
            </w:r>
          </w:p>
        </w:tc>
        <w:tc>
          <w:tcPr>
            <w:tcW w:w="1204" w:type="dxa"/>
            <w:tcBorders>
              <w:top w:val="single" w:color="auto" w:sz="4" w:space="0"/>
              <w:left w:val="single" w:color="auto" w:sz="4" w:space="0"/>
              <w:bottom w:val="single" w:color="auto" w:sz="4" w:space="0"/>
              <w:right w:val="single" w:color="auto" w:sz="4" w:space="0"/>
            </w:tcBorders>
            <w:vAlign w:val="center"/>
          </w:tcPr>
          <w:p w14:paraId="51D558CC">
            <w:pPr>
              <w:adjustRightInd w:val="0"/>
              <w:snapToGrid w:val="0"/>
              <w:spacing w:line="300" w:lineRule="exact"/>
              <w:jc w:val="center"/>
              <w:rPr>
                <w:rFonts w:hint="eastAsia" w:ascii="宋体" w:hAnsi="宋体"/>
                <w:spacing w:val="4"/>
                <w:szCs w:val="21"/>
              </w:rPr>
            </w:pPr>
            <w:r>
              <w:rPr>
                <w:rFonts w:hint="eastAsia" w:ascii="宋体" w:hAnsi="宋体"/>
                <w:spacing w:val="4"/>
                <w:szCs w:val="21"/>
              </w:rPr>
              <w:t>m</w:t>
            </w:r>
            <w:r>
              <w:rPr>
                <w:rFonts w:ascii="宋体" w:hAnsi="宋体"/>
                <w:spacing w:val="4"/>
                <w:szCs w:val="21"/>
                <w:vertAlign w:val="superscript"/>
              </w:rPr>
              <w:t>3</w:t>
            </w:r>
            <w:r>
              <w:rPr>
                <w:rFonts w:ascii="宋体" w:hAnsi="宋体"/>
                <w:spacing w:val="4"/>
                <w:szCs w:val="21"/>
              </w:rPr>
              <w:t>/井次</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00BC67C7">
            <w:pPr>
              <w:adjustRightInd w:val="0"/>
              <w:snapToGrid w:val="0"/>
              <w:spacing w:line="300" w:lineRule="exact"/>
              <w:jc w:val="center"/>
              <w:rPr>
                <w:rFonts w:hint="eastAsia" w:ascii="宋体" w:hAnsi="宋体"/>
                <w:spacing w:val="4"/>
                <w:szCs w:val="21"/>
              </w:rPr>
            </w:pPr>
            <w:r>
              <w:rPr>
                <w:rFonts w:ascii="宋体" w:hAnsi="宋体"/>
                <w:spacing w:val="4"/>
                <w:szCs w:val="21"/>
              </w:rPr>
              <w:t>10</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6E5E35B">
            <w:pPr>
              <w:adjustRightInd w:val="0"/>
              <w:snapToGrid w:val="0"/>
              <w:spacing w:line="300" w:lineRule="exact"/>
              <w:jc w:val="center"/>
              <w:rPr>
                <w:rFonts w:hint="eastAsia" w:ascii="宋体" w:hAnsi="宋体"/>
                <w:spacing w:val="4"/>
                <w:szCs w:val="21"/>
              </w:rPr>
            </w:pPr>
            <w:r>
              <w:rPr>
                <w:rFonts w:ascii="宋体" w:hAnsi="宋体"/>
                <w:spacing w:val="4"/>
                <w:szCs w:val="21"/>
              </w:rPr>
              <w:t>≤3.0</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4C4FFE63">
            <w:pPr>
              <w:adjustRightInd w:val="0"/>
              <w:snapToGrid w:val="0"/>
              <w:spacing w:line="300" w:lineRule="exact"/>
              <w:jc w:val="center"/>
              <w:rPr>
                <w:rFonts w:hint="eastAsia" w:ascii="宋体" w:hAnsi="宋体"/>
                <w:spacing w:val="4"/>
                <w:szCs w:val="21"/>
              </w:rPr>
            </w:pPr>
            <w:r>
              <w:rPr>
                <w:rFonts w:hint="eastAsia" w:ascii="宋体" w:hAnsi="宋体"/>
                <w:spacing w:val="4"/>
                <w:szCs w:val="21"/>
              </w:rPr>
              <w:t>371.57</w:t>
            </w:r>
          </w:p>
        </w:tc>
        <w:tc>
          <w:tcPr>
            <w:tcW w:w="725" w:type="dxa"/>
            <w:tcBorders>
              <w:top w:val="single" w:color="auto" w:sz="4" w:space="0"/>
              <w:left w:val="single" w:color="auto" w:sz="4" w:space="0"/>
              <w:bottom w:val="single" w:color="auto" w:sz="4" w:space="0"/>
            </w:tcBorders>
            <w:vAlign w:val="center"/>
          </w:tcPr>
          <w:p w14:paraId="33DF0996">
            <w:pPr>
              <w:adjustRightInd w:val="0"/>
              <w:snapToGrid w:val="0"/>
              <w:spacing w:line="300" w:lineRule="exact"/>
              <w:jc w:val="center"/>
              <w:rPr>
                <w:rFonts w:hint="eastAsia" w:ascii="宋体" w:hAnsi="宋体"/>
                <w:spacing w:val="4"/>
                <w:szCs w:val="21"/>
              </w:rPr>
            </w:pPr>
            <w:r>
              <w:rPr>
                <w:rFonts w:hint="eastAsia" w:ascii="宋体" w:hAnsi="宋体"/>
                <w:spacing w:val="4"/>
                <w:szCs w:val="21"/>
              </w:rPr>
              <w:t>0</w:t>
            </w:r>
          </w:p>
        </w:tc>
      </w:tr>
      <w:tr w14:paraId="74EE1EAF">
        <w:tblPrEx>
          <w:tblCellMar>
            <w:top w:w="0" w:type="dxa"/>
            <w:left w:w="108" w:type="dxa"/>
            <w:bottom w:w="0" w:type="dxa"/>
            <w:right w:w="108" w:type="dxa"/>
          </w:tblCellMar>
        </w:tblPrEx>
        <w:trPr>
          <w:trHeight w:val="284" w:hRule="atLeast"/>
        </w:trPr>
        <w:tc>
          <w:tcPr>
            <w:tcW w:w="2732" w:type="dxa"/>
            <w:vMerge w:val="continue"/>
            <w:tcBorders>
              <w:top w:val="single" w:color="auto" w:sz="4" w:space="0"/>
              <w:bottom w:val="single" w:color="auto" w:sz="4" w:space="0"/>
              <w:right w:val="single" w:color="auto" w:sz="4" w:space="0"/>
            </w:tcBorders>
            <w:vAlign w:val="center"/>
          </w:tcPr>
          <w:p w14:paraId="4EABD4C0">
            <w:pPr>
              <w:widowControl/>
              <w:jc w:val="left"/>
              <w:rPr>
                <w:rFonts w:hint="eastAsia" w:ascii="宋体" w:hAnsi="宋体"/>
                <w:spacing w:val="4"/>
                <w:szCs w:val="21"/>
              </w:rPr>
            </w:pPr>
          </w:p>
        </w:tc>
        <w:tc>
          <w:tcPr>
            <w:tcW w:w="896" w:type="dxa"/>
            <w:vMerge w:val="continue"/>
            <w:tcBorders>
              <w:top w:val="single" w:color="auto" w:sz="4" w:space="0"/>
              <w:left w:val="single" w:color="auto" w:sz="4" w:space="0"/>
              <w:bottom w:val="single" w:color="auto" w:sz="4" w:space="0"/>
              <w:right w:val="single" w:color="auto" w:sz="4" w:space="0"/>
            </w:tcBorders>
            <w:vAlign w:val="center"/>
          </w:tcPr>
          <w:p w14:paraId="310DAE28">
            <w:pPr>
              <w:widowControl/>
              <w:jc w:val="left"/>
              <w:rPr>
                <w:rFonts w:hint="eastAsia" w:ascii="宋体" w:hAnsi="宋体"/>
                <w:spacing w:val="4"/>
                <w:szCs w:val="21"/>
              </w:rPr>
            </w:pP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74DEF74A">
            <w:pPr>
              <w:adjustRightInd w:val="0"/>
              <w:snapToGrid w:val="0"/>
              <w:spacing w:line="300" w:lineRule="exact"/>
              <w:jc w:val="center"/>
              <w:rPr>
                <w:rFonts w:hint="eastAsia" w:ascii="宋体" w:hAnsi="宋体"/>
                <w:spacing w:val="4"/>
                <w:szCs w:val="21"/>
              </w:rPr>
            </w:pPr>
            <w:r>
              <w:rPr>
                <w:rFonts w:ascii="宋体" w:hAnsi="宋体"/>
                <w:spacing w:val="4"/>
                <w:szCs w:val="21"/>
              </w:rPr>
              <w:t>石油类</w:t>
            </w:r>
          </w:p>
        </w:tc>
        <w:tc>
          <w:tcPr>
            <w:tcW w:w="1204" w:type="dxa"/>
            <w:tcBorders>
              <w:top w:val="single" w:color="auto" w:sz="4" w:space="0"/>
              <w:left w:val="single" w:color="auto" w:sz="4" w:space="0"/>
              <w:bottom w:val="single" w:color="auto" w:sz="4" w:space="0"/>
              <w:right w:val="single" w:color="auto" w:sz="4" w:space="0"/>
            </w:tcBorders>
            <w:vAlign w:val="center"/>
          </w:tcPr>
          <w:p w14:paraId="28C1CC05">
            <w:pPr>
              <w:adjustRightInd w:val="0"/>
              <w:snapToGrid w:val="0"/>
              <w:spacing w:line="300" w:lineRule="exact"/>
              <w:jc w:val="center"/>
              <w:rPr>
                <w:rFonts w:hint="eastAsia" w:ascii="宋体" w:hAnsi="宋体"/>
                <w:spacing w:val="4"/>
                <w:szCs w:val="21"/>
              </w:rPr>
            </w:pPr>
            <w:r>
              <w:rPr>
                <w:rFonts w:ascii="宋体" w:hAnsi="宋体"/>
                <w:spacing w:val="4"/>
                <w:szCs w:val="21"/>
              </w:rPr>
              <w:t>mg/L</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2DBC924A">
            <w:pPr>
              <w:adjustRightInd w:val="0"/>
              <w:snapToGrid w:val="0"/>
              <w:spacing w:line="300" w:lineRule="exact"/>
              <w:jc w:val="center"/>
              <w:rPr>
                <w:rFonts w:hint="eastAsia" w:ascii="宋体" w:hAnsi="宋体"/>
                <w:spacing w:val="4"/>
                <w:szCs w:val="21"/>
              </w:rPr>
            </w:pPr>
            <w:r>
              <w:rPr>
                <w:rFonts w:ascii="宋体" w:hAnsi="宋体"/>
                <w:spacing w:val="4"/>
                <w:szCs w:val="21"/>
              </w:rPr>
              <w:t>5</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3644FCBF">
            <w:pPr>
              <w:adjustRightInd w:val="0"/>
              <w:snapToGrid w:val="0"/>
              <w:spacing w:line="300" w:lineRule="exact"/>
              <w:jc w:val="center"/>
              <w:rPr>
                <w:rFonts w:hint="eastAsia" w:ascii="宋体" w:hAnsi="宋体"/>
                <w:spacing w:val="4"/>
                <w:szCs w:val="21"/>
              </w:rPr>
            </w:pPr>
            <w:r>
              <w:rPr>
                <w:rFonts w:ascii="宋体" w:hAnsi="宋体"/>
                <w:spacing w:val="4"/>
                <w:szCs w:val="21"/>
              </w:rPr>
              <w:t>甲类区：≤10；乙类区：≤50</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0FA0F964">
            <w:pPr>
              <w:adjustRightInd w:val="0"/>
              <w:snapToGrid w:val="0"/>
              <w:spacing w:line="300" w:lineRule="exact"/>
              <w:jc w:val="center"/>
              <w:rPr>
                <w:rFonts w:hint="eastAsia" w:ascii="宋体" w:hAnsi="宋体"/>
                <w:spacing w:val="4"/>
                <w:szCs w:val="21"/>
              </w:rPr>
            </w:pPr>
            <w:r>
              <w:rPr>
                <w:rFonts w:hint="eastAsia" w:ascii="宋体" w:hAnsi="宋体"/>
                <w:spacing w:val="4"/>
                <w:szCs w:val="21"/>
              </w:rPr>
              <w:t>＜50</w:t>
            </w:r>
          </w:p>
        </w:tc>
        <w:tc>
          <w:tcPr>
            <w:tcW w:w="725" w:type="dxa"/>
            <w:tcBorders>
              <w:top w:val="single" w:color="auto" w:sz="4" w:space="0"/>
              <w:left w:val="single" w:color="auto" w:sz="4" w:space="0"/>
              <w:bottom w:val="single" w:color="auto" w:sz="4" w:space="0"/>
            </w:tcBorders>
            <w:vAlign w:val="center"/>
          </w:tcPr>
          <w:p w14:paraId="2D8C282D">
            <w:pPr>
              <w:adjustRightInd w:val="0"/>
              <w:snapToGrid w:val="0"/>
              <w:spacing w:line="300" w:lineRule="exact"/>
              <w:jc w:val="center"/>
              <w:rPr>
                <w:rFonts w:hint="eastAsia" w:ascii="宋体" w:hAnsi="宋体"/>
                <w:spacing w:val="4"/>
                <w:szCs w:val="21"/>
              </w:rPr>
            </w:pPr>
            <w:r>
              <w:rPr>
                <w:rFonts w:hint="eastAsia" w:ascii="宋体" w:hAnsi="宋体"/>
                <w:spacing w:val="4"/>
                <w:szCs w:val="21"/>
              </w:rPr>
              <w:t>5</w:t>
            </w:r>
          </w:p>
        </w:tc>
      </w:tr>
      <w:tr w14:paraId="239B8C8E">
        <w:tblPrEx>
          <w:tblCellMar>
            <w:top w:w="0" w:type="dxa"/>
            <w:left w:w="108" w:type="dxa"/>
            <w:bottom w:w="0" w:type="dxa"/>
            <w:right w:w="108" w:type="dxa"/>
          </w:tblCellMar>
        </w:tblPrEx>
        <w:trPr>
          <w:trHeight w:val="284" w:hRule="atLeast"/>
        </w:trPr>
        <w:tc>
          <w:tcPr>
            <w:tcW w:w="2732" w:type="dxa"/>
            <w:vMerge w:val="continue"/>
            <w:tcBorders>
              <w:top w:val="single" w:color="auto" w:sz="4" w:space="0"/>
              <w:bottom w:val="single" w:color="auto" w:sz="4" w:space="0"/>
              <w:right w:val="single" w:color="auto" w:sz="4" w:space="0"/>
            </w:tcBorders>
            <w:vAlign w:val="center"/>
          </w:tcPr>
          <w:p w14:paraId="6E1C25B2">
            <w:pPr>
              <w:widowControl/>
              <w:jc w:val="left"/>
              <w:rPr>
                <w:rFonts w:hint="eastAsia" w:ascii="宋体" w:hAnsi="宋体"/>
                <w:spacing w:val="4"/>
                <w:szCs w:val="21"/>
              </w:rPr>
            </w:pPr>
          </w:p>
        </w:tc>
        <w:tc>
          <w:tcPr>
            <w:tcW w:w="896" w:type="dxa"/>
            <w:vMerge w:val="continue"/>
            <w:tcBorders>
              <w:top w:val="single" w:color="auto" w:sz="4" w:space="0"/>
              <w:left w:val="single" w:color="auto" w:sz="4" w:space="0"/>
              <w:bottom w:val="single" w:color="auto" w:sz="4" w:space="0"/>
              <w:right w:val="single" w:color="auto" w:sz="4" w:space="0"/>
            </w:tcBorders>
            <w:vAlign w:val="center"/>
          </w:tcPr>
          <w:p w14:paraId="48DEFCE6">
            <w:pPr>
              <w:widowControl/>
              <w:jc w:val="left"/>
              <w:rPr>
                <w:rFonts w:hint="eastAsia" w:ascii="宋体" w:hAnsi="宋体"/>
                <w:spacing w:val="4"/>
                <w:szCs w:val="21"/>
              </w:rPr>
            </w:pP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2D98D84D">
            <w:pPr>
              <w:adjustRightInd w:val="0"/>
              <w:snapToGrid w:val="0"/>
              <w:spacing w:line="300" w:lineRule="exact"/>
              <w:jc w:val="center"/>
              <w:rPr>
                <w:rFonts w:hint="eastAsia" w:ascii="宋体" w:hAnsi="宋体"/>
                <w:spacing w:val="4"/>
                <w:szCs w:val="21"/>
              </w:rPr>
            </w:pPr>
            <w:r>
              <w:rPr>
                <w:rFonts w:ascii="宋体" w:hAnsi="宋体"/>
                <w:spacing w:val="4"/>
                <w:szCs w:val="21"/>
              </w:rPr>
              <w:t>COD</w:t>
            </w:r>
          </w:p>
        </w:tc>
        <w:tc>
          <w:tcPr>
            <w:tcW w:w="1204" w:type="dxa"/>
            <w:tcBorders>
              <w:top w:val="single" w:color="auto" w:sz="4" w:space="0"/>
              <w:left w:val="single" w:color="auto" w:sz="4" w:space="0"/>
              <w:bottom w:val="single" w:color="auto" w:sz="4" w:space="0"/>
              <w:right w:val="single" w:color="auto" w:sz="4" w:space="0"/>
            </w:tcBorders>
            <w:vAlign w:val="center"/>
          </w:tcPr>
          <w:p w14:paraId="5BAEC628">
            <w:pPr>
              <w:adjustRightInd w:val="0"/>
              <w:snapToGrid w:val="0"/>
              <w:spacing w:line="300" w:lineRule="exact"/>
              <w:jc w:val="center"/>
              <w:rPr>
                <w:rFonts w:hint="eastAsia" w:ascii="宋体" w:hAnsi="宋体"/>
                <w:spacing w:val="4"/>
                <w:szCs w:val="21"/>
              </w:rPr>
            </w:pPr>
            <w:r>
              <w:rPr>
                <w:rFonts w:ascii="宋体" w:hAnsi="宋体"/>
                <w:spacing w:val="4"/>
                <w:szCs w:val="21"/>
              </w:rPr>
              <w:t>mg/L</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5AF4D19C">
            <w:pPr>
              <w:adjustRightInd w:val="0"/>
              <w:snapToGrid w:val="0"/>
              <w:spacing w:line="300" w:lineRule="exact"/>
              <w:jc w:val="center"/>
              <w:rPr>
                <w:rFonts w:hint="eastAsia" w:ascii="宋体" w:hAnsi="宋体"/>
                <w:spacing w:val="4"/>
                <w:szCs w:val="21"/>
              </w:rPr>
            </w:pPr>
            <w:r>
              <w:rPr>
                <w:rFonts w:ascii="宋体" w:hAnsi="宋体"/>
                <w:spacing w:val="4"/>
                <w:szCs w:val="21"/>
              </w:rPr>
              <w:t>5</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7D1A28C8">
            <w:pPr>
              <w:adjustRightInd w:val="0"/>
              <w:snapToGrid w:val="0"/>
              <w:spacing w:line="300" w:lineRule="exact"/>
              <w:jc w:val="center"/>
              <w:rPr>
                <w:rFonts w:hint="eastAsia" w:ascii="宋体" w:hAnsi="宋体"/>
                <w:spacing w:val="4"/>
                <w:szCs w:val="21"/>
              </w:rPr>
            </w:pPr>
            <w:r>
              <w:rPr>
                <w:rFonts w:ascii="宋体" w:hAnsi="宋体"/>
                <w:spacing w:val="4"/>
                <w:szCs w:val="21"/>
              </w:rPr>
              <w:t>甲类区：≤100；乙类区：≤150</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F9B7C10">
            <w:pPr>
              <w:adjustRightInd w:val="0"/>
              <w:snapToGrid w:val="0"/>
              <w:spacing w:line="300" w:lineRule="exact"/>
              <w:jc w:val="center"/>
              <w:rPr>
                <w:rFonts w:hint="eastAsia" w:ascii="宋体" w:hAnsi="宋体"/>
                <w:spacing w:val="4"/>
                <w:szCs w:val="21"/>
              </w:rPr>
            </w:pPr>
            <w:r>
              <w:rPr>
                <w:rFonts w:hint="eastAsia" w:ascii="宋体" w:hAnsi="宋体"/>
                <w:spacing w:val="4"/>
                <w:szCs w:val="21"/>
              </w:rPr>
              <w:t>＜150</w:t>
            </w:r>
          </w:p>
        </w:tc>
        <w:tc>
          <w:tcPr>
            <w:tcW w:w="725" w:type="dxa"/>
            <w:tcBorders>
              <w:top w:val="single" w:color="auto" w:sz="4" w:space="0"/>
              <w:left w:val="single" w:color="auto" w:sz="4" w:space="0"/>
              <w:bottom w:val="single" w:color="auto" w:sz="4" w:space="0"/>
            </w:tcBorders>
            <w:vAlign w:val="center"/>
          </w:tcPr>
          <w:p w14:paraId="3AF351F2">
            <w:pPr>
              <w:adjustRightInd w:val="0"/>
              <w:snapToGrid w:val="0"/>
              <w:spacing w:line="300" w:lineRule="exact"/>
              <w:jc w:val="center"/>
              <w:rPr>
                <w:rFonts w:hint="eastAsia" w:ascii="宋体" w:hAnsi="宋体"/>
                <w:spacing w:val="4"/>
                <w:szCs w:val="21"/>
              </w:rPr>
            </w:pPr>
            <w:r>
              <w:rPr>
                <w:rFonts w:hint="eastAsia" w:ascii="宋体" w:hAnsi="宋体"/>
                <w:spacing w:val="4"/>
                <w:szCs w:val="21"/>
              </w:rPr>
              <w:t>5</w:t>
            </w:r>
          </w:p>
        </w:tc>
      </w:tr>
      <w:tr w14:paraId="4819D853">
        <w:tblPrEx>
          <w:tblCellMar>
            <w:top w:w="0" w:type="dxa"/>
            <w:left w:w="108" w:type="dxa"/>
            <w:bottom w:w="0" w:type="dxa"/>
            <w:right w:w="108" w:type="dxa"/>
          </w:tblCellMar>
        </w:tblPrEx>
        <w:trPr>
          <w:trHeight w:val="284" w:hRule="atLeast"/>
        </w:trPr>
        <w:tc>
          <w:tcPr>
            <w:tcW w:w="2732" w:type="dxa"/>
            <w:vMerge w:val="continue"/>
            <w:tcBorders>
              <w:top w:val="single" w:color="auto" w:sz="4" w:space="0"/>
              <w:bottom w:val="single" w:color="auto" w:sz="4" w:space="0"/>
              <w:right w:val="single" w:color="auto" w:sz="4" w:space="0"/>
            </w:tcBorders>
            <w:vAlign w:val="center"/>
          </w:tcPr>
          <w:p w14:paraId="216BDCAF">
            <w:pPr>
              <w:widowControl/>
              <w:jc w:val="left"/>
              <w:rPr>
                <w:rFonts w:hint="eastAsia" w:ascii="宋体" w:hAnsi="宋体"/>
                <w:spacing w:val="4"/>
                <w:szCs w:val="21"/>
              </w:rPr>
            </w:pPr>
          </w:p>
        </w:tc>
        <w:tc>
          <w:tcPr>
            <w:tcW w:w="896" w:type="dxa"/>
            <w:vMerge w:val="continue"/>
            <w:tcBorders>
              <w:top w:val="single" w:color="auto" w:sz="4" w:space="0"/>
              <w:left w:val="single" w:color="auto" w:sz="4" w:space="0"/>
              <w:bottom w:val="single" w:color="auto" w:sz="4" w:space="0"/>
              <w:right w:val="single" w:color="auto" w:sz="4" w:space="0"/>
            </w:tcBorders>
            <w:vAlign w:val="center"/>
          </w:tcPr>
          <w:p w14:paraId="41FDE8C9">
            <w:pPr>
              <w:widowControl/>
              <w:jc w:val="left"/>
              <w:rPr>
                <w:rFonts w:hint="eastAsia" w:ascii="宋体" w:hAnsi="宋体"/>
                <w:spacing w:val="4"/>
                <w:szCs w:val="21"/>
              </w:rPr>
            </w:pP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44D83E3C">
            <w:pPr>
              <w:adjustRightInd w:val="0"/>
              <w:snapToGrid w:val="0"/>
              <w:spacing w:line="300" w:lineRule="exact"/>
              <w:jc w:val="center"/>
              <w:rPr>
                <w:rFonts w:hint="eastAsia" w:ascii="宋体" w:hAnsi="宋体"/>
                <w:spacing w:val="4"/>
                <w:szCs w:val="21"/>
              </w:rPr>
            </w:pPr>
            <w:r>
              <w:rPr>
                <w:rFonts w:ascii="宋体" w:hAnsi="宋体"/>
                <w:spacing w:val="4"/>
                <w:szCs w:val="21"/>
              </w:rPr>
              <w:t>含油污泥</w:t>
            </w:r>
          </w:p>
        </w:tc>
        <w:tc>
          <w:tcPr>
            <w:tcW w:w="1204" w:type="dxa"/>
            <w:tcBorders>
              <w:top w:val="single" w:color="auto" w:sz="4" w:space="0"/>
              <w:left w:val="single" w:color="auto" w:sz="4" w:space="0"/>
              <w:bottom w:val="single" w:color="auto" w:sz="4" w:space="0"/>
              <w:right w:val="single" w:color="auto" w:sz="4" w:space="0"/>
            </w:tcBorders>
            <w:vAlign w:val="center"/>
          </w:tcPr>
          <w:p w14:paraId="36D86E1F">
            <w:pPr>
              <w:adjustRightInd w:val="0"/>
              <w:snapToGrid w:val="0"/>
              <w:spacing w:line="300" w:lineRule="exact"/>
              <w:jc w:val="center"/>
              <w:rPr>
                <w:rFonts w:hint="eastAsia" w:ascii="宋体" w:hAnsi="宋体"/>
                <w:spacing w:val="4"/>
                <w:szCs w:val="21"/>
              </w:rPr>
            </w:pPr>
            <w:r>
              <w:rPr>
                <w:rFonts w:ascii="宋体" w:hAnsi="宋体"/>
                <w:spacing w:val="4"/>
                <w:szCs w:val="21"/>
              </w:rPr>
              <w:t>kg/井次</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28056B70">
            <w:pPr>
              <w:adjustRightInd w:val="0"/>
              <w:snapToGrid w:val="0"/>
              <w:spacing w:line="300" w:lineRule="exact"/>
              <w:jc w:val="center"/>
              <w:rPr>
                <w:rFonts w:hint="eastAsia" w:ascii="宋体" w:hAnsi="宋体"/>
                <w:spacing w:val="4"/>
                <w:szCs w:val="21"/>
              </w:rPr>
            </w:pPr>
            <w:r>
              <w:rPr>
                <w:rFonts w:ascii="宋体" w:hAnsi="宋体"/>
                <w:spacing w:val="4"/>
                <w:szCs w:val="21"/>
              </w:rPr>
              <w:t>5</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72F768CC">
            <w:pPr>
              <w:adjustRightInd w:val="0"/>
              <w:snapToGrid w:val="0"/>
              <w:spacing w:line="300" w:lineRule="exact"/>
              <w:jc w:val="center"/>
              <w:rPr>
                <w:rFonts w:hint="eastAsia" w:ascii="宋体" w:hAnsi="宋体"/>
                <w:spacing w:val="4"/>
                <w:szCs w:val="21"/>
              </w:rPr>
            </w:pPr>
            <w:r>
              <w:rPr>
                <w:rFonts w:ascii="宋体" w:hAnsi="宋体"/>
                <w:spacing w:val="4"/>
                <w:szCs w:val="21"/>
              </w:rPr>
              <w:t>甲类区：≤50；乙类区：≤70</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87C5465">
            <w:pPr>
              <w:adjustRightInd w:val="0"/>
              <w:snapToGrid w:val="0"/>
              <w:spacing w:line="300" w:lineRule="exact"/>
              <w:jc w:val="center"/>
              <w:rPr>
                <w:rFonts w:hint="eastAsia" w:ascii="宋体" w:hAnsi="宋体"/>
                <w:spacing w:val="4"/>
                <w:szCs w:val="21"/>
              </w:rPr>
            </w:pPr>
            <w:r>
              <w:rPr>
                <w:rFonts w:ascii="宋体" w:hAnsi="宋体"/>
                <w:spacing w:val="4"/>
                <w:szCs w:val="21"/>
              </w:rPr>
              <w:t>0</w:t>
            </w:r>
          </w:p>
        </w:tc>
        <w:tc>
          <w:tcPr>
            <w:tcW w:w="725" w:type="dxa"/>
            <w:tcBorders>
              <w:top w:val="single" w:color="auto" w:sz="4" w:space="0"/>
              <w:left w:val="single" w:color="auto" w:sz="4" w:space="0"/>
              <w:bottom w:val="single" w:color="auto" w:sz="4" w:space="0"/>
            </w:tcBorders>
            <w:vAlign w:val="center"/>
          </w:tcPr>
          <w:p w14:paraId="74BE6AF3">
            <w:pPr>
              <w:adjustRightInd w:val="0"/>
              <w:snapToGrid w:val="0"/>
              <w:spacing w:line="300" w:lineRule="exact"/>
              <w:jc w:val="center"/>
              <w:rPr>
                <w:rFonts w:hint="eastAsia" w:ascii="宋体" w:hAnsi="宋体"/>
                <w:spacing w:val="4"/>
                <w:szCs w:val="21"/>
              </w:rPr>
            </w:pPr>
            <w:r>
              <w:rPr>
                <w:rFonts w:hint="eastAsia" w:ascii="宋体" w:hAnsi="宋体"/>
                <w:spacing w:val="4"/>
                <w:szCs w:val="21"/>
              </w:rPr>
              <w:t>5</w:t>
            </w:r>
          </w:p>
        </w:tc>
      </w:tr>
      <w:tr w14:paraId="327CC472">
        <w:tblPrEx>
          <w:tblCellMar>
            <w:top w:w="0" w:type="dxa"/>
            <w:left w:w="108" w:type="dxa"/>
            <w:bottom w:w="0" w:type="dxa"/>
            <w:right w:w="108" w:type="dxa"/>
          </w:tblCellMar>
        </w:tblPrEx>
        <w:trPr>
          <w:trHeight w:val="284" w:hRule="atLeast"/>
        </w:trPr>
        <w:tc>
          <w:tcPr>
            <w:tcW w:w="2732" w:type="dxa"/>
            <w:vMerge w:val="continue"/>
            <w:tcBorders>
              <w:top w:val="single" w:color="auto" w:sz="4" w:space="0"/>
              <w:bottom w:val="single" w:color="auto" w:sz="4" w:space="0"/>
              <w:right w:val="single" w:color="auto" w:sz="4" w:space="0"/>
            </w:tcBorders>
            <w:vAlign w:val="center"/>
          </w:tcPr>
          <w:p w14:paraId="228CBF4C">
            <w:pPr>
              <w:widowControl/>
              <w:jc w:val="left"/>
              <w:rPr>
                <w:rFonts w:hint="eastAsia" w:ascii="宋体" w:hAnsi="宋体"/>
                <w:spacing w:val="4"/>
                <w:szCs w:val="21"/>
              </w:rPr>
            </w:pPr>
          </w:p>
        </w:tc>
        <w:tc>
          <w:tcPr>
            <w:tcW w:w="896" w:type="dxa"/>
            <w:vMerge w:val="continue"/>
            <w:tcBorders>
              <w:top w:val="single" w:color="auto" w:sz="4" w:space="0"/>
              <w:left w:val="single" w:color="auto" w:sz="4" w:space="0"/>
              <w:bottom w:val="single" w:color="auto" w:sz="4" w:space="0"/>
              <w:right w:val="single" w:color="auto" w:sz="4" w:space="0"/>
            </w:tcBorders>
            <w:vAlign w:val="center"/>
          </w:tcPr>
          <w:p w14:paraId="0C93839B">
            <w:pPr>
              <w:widowControl/>
              <w:jc w:val="left"/>
              <w:rPr>
                <w:rFonts w:hint="eastAsia" w:ascii="宋体" w:hAnsi="宋体"/>
                <w:spacing w:val="4"/>
                <w:szCs w:val="21"/>
              </w:rPr>
            </w:pPr>
          </w:p>
        </w:tc>
        <w:tc>
          <w:tcPr>
            <w:tcW w:w="2893" w:type="dxa"/>
            <w:gridSpan w:val="3"/>
            <w:tcBorders>
              <w:top w:val="single" w:color="auto" w:sz="4" w:space="0"/>
              <w:left w:val="single" w:color="auto" w:sz="4" w:space="0"/>
              <w:bottom w:val="single" w:color="auto" w:sz="4" w:space="0"/>
              <w:right w:val="single" w:color="auto" w:sz="4" w:space="0"/>
            </w:tcBorders>
            <w:vAlign w:val="center"/>
          </w:tcPr>
          <w:p w14:paraId="122C7F3E">
            <w:pPr>
              <w:adjustRightInd w:val="0"/>
              <w:snapToGrid w:val="0"/>
              <w:spacing w:line="300" w:lineRule="exact"/>
              <w:jc w:val="center"/>
              <w:rPr>
                <w:rFonts w:hint="eastAsia" w:ascii="宋体" w:hAnsi="宋体"/>
                <w:spacing w:val="4"/>
                <w:szCs w:val="21"/>
              </w:rPr>
            </w:pPr>
            <w:r>
              <w:rPr>
                <w:rFonts w:ascii="宋体" w:hAnsi="宋体"/>
                <w:spacing w:val="4"/>
                <w:szCs w:val="21"/>
              </w:rPr>
              <w:t>一般固体废物（生活垃圾）</w:t>
            </w:r>
          </w:p>
        </w:tc>
        <w:tc>
          <w:tcPr>
            <w:tcW w:w="1204" w:type="dxa"/>
            <w:tcBorders>
              <w:top w:val="single" w:color="auto" w:sz="4" w:space="0"/>
              <w:left w:val="single" w:color="auto" w:sz="4" w:space="0"/>
              <w:bottom w:val="single" w:color="auto" w:sz="4" w:space="0"/>
              <w:right w:val="single" w:color="auto" w:sz="4" w:space="0"/>
            </w:tcBorders>
            <w:vAlign w:val="center"/>
          </w:tcPr>
          <w:p w14:paraId="501A2E43">
            <w:pPr>
              <w:adjustRightInd w:val="0"/>
              <w:snapToGrid w:val="0"/>
              <w:spacing w:line="300" w:lineRule="exact"/>
              <w:jc w:val="center"/>
              <w:rPr>
                <w:rFonts w:hint="eastAsia" w:ascii="宋体" w:hAnsi="宋体"/>
                <w:spacing w:val="4"/>
                <w:szCs w:val="21"/>
              </w:rPr>
            </w:pPr>
            <w:r>
              <w:rPr>
                <w:rFonts w:ascii="宋体" w:hAnsi="宋体"/>
                <w:spacing w:val="4"/>
                <w:szCs w:val="21"/>
              </w:rPr>
              <w:t>kg/井次</w:t>
            </w:r>
          </w:p>
        </w:tc>
        <w:tc>
          <w:tcPr>
            <w:tcW w:w="1263" w:type="dxa"/>
            <w:gridSpan w:val="2"/>
            <w:tcBorders>
              <w:top w:val="single" w:color="auto" w:sz="4" w:space="0"/>
              <w:left w:val="single" w:color="auto" w:sz="4" w:space="0"/>
              <w:bottom w:val="single" w:color="auto" w:sz="4" w:space="0"/>
              <w:right w:val="single" w:color="auto" w:sz="4" w:space="0"/>
            </w:tcBorders>
            <w:vAlign w:val="center"/>
          </w:tcPr>
          <w:p w14:paraId="176D97C9">
            <w:pPr>
              <w:adjustRightInd w:val="0"/>
              <w:snapToGrid w:val="0"/>
              <w:spacing w:line="300" w:lineRule="exact"/>
              <w:jc w:val="center"/>
              <w:rPr>
                <w:rFonts w:hint="eastAsia" w:ascii="宋体" w:hAnsi="宋体"/>
                <w:spacing w:val="4"/>
                <w:szCs w:val="21"/>
              </w:rPr>
            </w:pPr>
            <w:r>
              <w:rPr>
                <w:rFonts w:ascii="宋体" w:hAnsi="宋体"/>
                <w:spacing w:val="4"/>
                <w:szCs w:val="21"/>
              </w:rPr>
              <w:t>5</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6264AC85">
            <w:pPr>
              <w:adjustRightInd w:val="0"/>
              <w:snapToGrid w:val="0"/>
              <w:spacing w:line="300" w:lineRule="exact"/>
              <w:jc w:val="center"/>
              <w:rPr>
                <w:rFonts w:hint="eastAsia" w:ascii="宋体" w:hAnsi="宋体"/>
                <w:spacing w:val="4"/>
                <w:szCs w:val="21"/>
              </w:rPr>
            </w:pPr>
            <w:r>
              <w:rPr>
                <w:rFonts w:ascii="宋体" w:hAnsi="宋体"/>
                <w:spacing w:val="4"/>
                <w:szCs w:val="21"/>
              </w:rPr>
              <w:t>符合环保要求</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4B3B547D">
            <w:pPr>
              <w:adjustRightInd w:val="0"/>
              <w:snapToGrid w:val="0"/>
              <w:spacing w:line="300" w:lineRule="exact"/>
              <w:jc w:val="center"/>
              <w:rPr>
                <w:rFonts w:hint="eastAsia" w:ascii="宋体" w:hAnsi="宋体"/>
                <w:spacing w:val="4"/>
                <w:szCs w:val="21"/>
              </w:rPr>
            </w:pPr>
            <w:r>
              <w:rPr>
                <w:rFonts w:ascii="宋体" w:hAnsi="宋体"/>
                <w:spacing w:val="4"/>
                <w:szCs w:val="21"/>
              </w:rPr>
              <w:t>0</w:t>
            </w:r>
          </w:p>
        </w:tc>
        <w:tc>
          <w:tcPr>
            <w:tcW w:w="725" w:type="dxa"/>
            <w:tcBorders>
              <w:top w:val="single" w:color="auto" w:sz="4" w:space="0"/>
              <w:left w:val="single" w:color="auto" w:sz="4" w:space="0"/>
              <w:bottom w:val="single" w:color="auto" w:sz="4" w:space="0"/>
            </w:tcBorders>
            <w:vAlign w:val="center"/>
          </w:tcPr>
          <w:p w14:paraId="3E252803">
            <w:pPr>
              <w:adjustRightInd w:val="0"/>
              <w:snapToGrid w:val="0"/>
              <w:spacing w:line="300" w:lineRule="exact"/>
              <w:jc w:val="center"/>
              <w:rPr>
                <w:rFonts w:hint="eastAsia" w:ascii="宋体" w:hAnsi="宋体"/>
                <w:spacing w:val="4"/>
                <w:szCs w:val="21"/>
              </w:rPr>
            </w:pPr>
            <w:r>
              <w:rPr>
                <w:rFonts w:hint="eastAsia" w:ascii="宋体" w:hAnsi="宋体"/>
                <w:spacing w:val="4"/>
                <w:szCs w:val="21"/>
              </w:rPr>
              <w:t>5</w:t>
            </w:r>
          </w:p>
        </w:tc>
      </w:tr>
      <w:tr w14:paraId="621A71CB">
        <w:tblPrEx>
          <w:tblCellMar>
            <w:top w:w="0" w:type="dxa"/>
            <w:left w:w="108" w:type="dxa"/>
            <w:bottom w:w="0" w:type="dxa"/>
            <w:right w:w="108" w:type="dxa"/>
          </w:tblCellMar>
        </w:tblPrEx>
        <w:trPr>
          <w:trHeight w:val="284" w:hRule="atLeast"/>
        </w:trPr>
        <w:tc>
          <w:tcPr>
            <w:tcW w:w="13878" w:type="dxa"/>
            <w:gridSpan w:val="13"/>
            <w:tcBorders>
              <w:top w:val="single" w:color="auto" w:sz="4" w:space="0"/>
              <w:bottom w:val="single" w:color="auto" w:sz="4" w:space="0"/>
            </w:tcBorders>
            <w:vAlign w:val="center"/>
          </w:tcPr>
          <w:p w14:paraId="77891C95">
            <w:pPr>
              <w:adjustRightInd w:val="0"/>
              <w:snapToGrid w:val="0"/>
              <w:spacing w:line="300" w:lineRule="exact"/>
              <w:jc w:val="center"/>
              <w:rPr>
                <w:rFonts w:hint="eastAsia" w:ascii="宋体" w:hAnsi="宋体"/>
                <w:spacing w:val="4"/>
                <w:szCs w:val="21"/>
              </w:rPr>
            </w:pPr>
            <w:r>
              <w:rPr>
                <w:rFonts w:ascii="宋体" w:hAnsi="宋体"/>
                <w:spacing w:val="4"/>
                <w:szCs w:val="21"/>
              </w:rPr>
              <w:t>定性指标</w:t>
            </w:r>
          </w:p>
        </w:tc>
      </w:tr>
      <w:tr w14:paraId="3384457D">
        <w:tblPrEx>
          <w:tblCellMar>
            <w:top w:w="0" w:type="dxa"/>
            <w:left w:w="108" w:type="dxa"/>
            <w:bottom w:w="0" w:type="dxa"/>
            <w:right w:w="108" w:type="dxa"/>
          </w:tblCellMar>
        </w:tblPrEx>
        <w:trPr>
          <w:trHeight w:val="284" w:hRule="atLeast"/>
        </w:trPr>
        <w:tc>
          <w:tcPr>
            <w:tcW w:w="3828" w:type="dxa"/>
            <w:gridSpan w:val="3"/>
            <w:tcBorders>
              <w:top w:val="single" w:color="auto" w:sz="4" w:space="0"/>
              <w:bottom w:val="single" w:color="auto" w:sz="4" w:space="0"/>
              <w:right w:val="single" w:color="auto" w:sz="4" w:space="0"/>
            </w:tcBorders>
            <w:vAlign w:val="center"/>
          </w:tcPr>
          <w:p w14:paraId="2B8C67B7">
            <w:pPr>
              <w:adjustRightInd w:val="0"/>
              <w:snapToGrid w:val="0"/>
              <w:spacing w:line="300" w:lineRule="exact"/>
              <w:jc w:val="center"/>
              <w:rPr>
                <w:rFonts w:hint="eastAsia" w:ascii="宋体" w:hAnsi="宋体"/>
                <w:spacing w:val="4"/>
                <w:szCs w:val="21"/>
              </w:rPr>
            </w:pPr>
            <w:r>
              <w:rPr>
                <w:rFonts w:ascii="宋体" w:hAnsi="宋体"/>
                <w:spacing w:val="4"/>
                <w:szCs w:val="21"/>
              </w:rPr>
              <w:t>一级指标</w:t>
            </w:r>
          </w:p>
        </w:tc>
        <w:tc>
          <w:tcPr>
            <w:tcW w:w="1275" w:type="dxa"/>
            <w:tcBorders>
              <w:top w:val="single" w:color="auto" w:sz="4" w:space="0"/>
              <w:left w:val="single" w:color="auto" w:sz="4" w:space="0"/>
              <w:bottom w:val="single" w:color="auto" w:sz="4" w:space="0"/>
              <w:right w:val="single" w:color="auto" w:sz="4" w:space="0"/>
            </w:tcBorders>
            <w:vAlign w:val="center"/>
          </w:tcPr>
          <w:p w14:paraId="4473B1B2">
            <w:pPr>
              <w:adjustRightInd w:val="0"/>
              <w:snapToGrid w:val="0"/>
              <w:spacing w:line="300" w:lineRule="exact"/>
              <w:jc w:val="center"/>
              <w:rPr>
                <w:rFonts w:hint="eastAsia" w:ascii="宋体" w:hAnsi="宋体"/>
                <w:spacing w:val="4"/>
                <w:szCs w:val="21"/>
              </w:rPr>
            </w:pPr>
            <w:r>
              <w:rPr>
                <w:rFonts w:ascii="宋体" w:hAnsi="宋体"/>
                <w:spacing w:val="4"/>
                <w:szCs w:val="21"/>
              </w:rPr>
              <w:t>指标分值</w:t>
            </w:r>
          </w:p>
        </w:tc>
        <w:tc>
          <w:tcPr>
            <w:tcW w:w="6384" w:type="dxa"/>
            <w:gridSpan w:val="5"/>
            <w:tcBorders>
              <w:top w:val="single" w:color="auto" w:sz="4" w:space="0"/>
              <w:left w:val="single" w:color="auto" w:sz="4" w:space="0"/>
              <w:bottom w:val="single" w:color="auto" w:sz="4" w:space="0"/>
              <w:right w:val="single" w:color="auto" w:sz="4" w:space="0"/>
            </w:tcBorders>
            <w:vAlign w:val="center"/>
          </w:tcPr>
          <w:p w14:paraId="2574C7D1">
            <w:pPr>
              <w:adjustRightInd w:val="0"/>
              <w:snapToGrid w:val="0"/>
              <w:spacing w:line="300" w:lineRule="exact"/>
              <w:jc w:val="center"/>
              <w:rPr>
                <w:rFonts w:hint="eastAsia" w:ascii="宋体" w:hAnsi="宋体"/>
                <w:spacing w:val="4"/>
                <w:szCs w:val="21"/>
              </w:rPr>
            </w:pPr>
            <w:r>
              <w:rPr>
                <w:rFonts w:ascii="宋体" w:hAnsi="宋体"/>
                <w:spacing w:val="4"/>
                <w:szCs w:val="21"/>
              </w:rPr>
              <w:t>二级指标</w:t>
            </w: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0C2261B7">
            <w:pPr>
              <w:adjustRightInd w:val="0"/>
              <w:snapToGrid w:val="0"/>
              <w:spacing w:line="300" w:lineRule="exact"/>
              <w:jc w:val="center"/>
              <w:rPr>
                <w:rFonts w:hint="eastAsia" w:ascii="宋体" w:hAnsi="宋体"/>
                <w:spacing w:val="4"/>
                <w:szCs w:val="21"/>
              </w:rPr>
            </w:pPr>
            <w:r>
              <w:rPr>
                <w:rFonts w:ascii="宋体" w:hAnsi="宋体"/>
                <w:spacing w:val="4"/>
                <w:szCs w:val="21"/>
              </w:rPr>
              <w:t>指标分值</w:t>
            </w:r>
          </w:p>
        </w:tc>
        <w:tc>
          <w:tcPr>
            <w:tcW w:w="1281" w:type="dxa"/>
            <w:gridSpan w:val="2"/>
            <w:tcBorders>
              <w:top w:val="single" w:color="auto" w:sz="4" w:space="0"/>
              <w:left w:val="single" w:color="auto" w:sz="4" w:space="0"/>
              <w:bottom w:val="single" w:color="auto" w:sz="4" w:space="0"/>
            </w:tcBorders>
            <w:vAlign w:val="center"/>
          </w:tcPr>
          <w:p w14:paraId="1E0B5338">
            <w:pPr>
              <w:adjustRightInd w:val="0"/>
              <w:snapToGrid w:val="0"/>
              <w:spacing w:line="300" w:lineRule="exact"/>
              <w:ind w:left="-1" w:leftChars="-122" w:hanging="255" w:hangingChars="117"/>
              <w:jc w:val="center"/>
              <w:rPr>
                <w:rFonts w:hint="eastAsia" w:ascii="宋体" w:hAnsi="宋体"/>
                <w:spacing w:val="4"/>
                <w:szCs w:val="21"/>
              </w:rPr>
            </w:pPr>
            <w:r>
              <w:rPr>
                <w:rFonts w:ascii="宋体" w:hAnsi="宋体"/>
                <w:spacing w:val="4"/>
                <w:szCs w:val="21"/>
              </w:rPr>
              <w:t>本项目评分</w:t>
            </w:r>
          </w:p>
        </w:tc>
      </w:tr>
      <w:tr w14:paraId="706DC34E">
        <w:tblPrEx>
          <w:tblCellMar>
            <w:top w:w="0" w:type="dxa"/>
            <w:left w:w="108" w:type="dxa"/>
            <w:bottom w:w="0" w:type="dxa"/>
            <w:right w:w="108" w:type="dxa"/>
          </w:tblCellMar>
        </w:tblPrEx>
        <w:trPr>
          <w:trHeight w:val="284" w:hRule="atLeast"/>
        </w:trPr>
        <w:tc>
          <w:tcPr>
            <w:tcW w:w="3828" w:type="dxa"/>
            <w:gridSpan w:val="3"/>
            <w:vMerge w:val="restart"/>
            <w:tcBorders>
              <w:top w:val="single" w:color="auto" w:sz="4" w:space="0"/>
              <w:bottom w:val="single" w:color="auto" w:sz="4" w:space="0"/>
              <w:right w:val="single" w:color="auto" w:sz="4" w:space="0"/>
            </w:tcBorders>
            <w:vAlign w:val="center"/>
          </w:tcPr>
          <w:p w14:paraId="746AA473">
            <w:pPr>
              <w:adjustRightInd w:val="0"/>
              <w:snapToGrid w:val="0"/>
              <w:spacing w:line="300" w:lineRule="exact"/>
              <w:jc w:val="center"/>
              <w:rPr>
                <w:rFonts w:hint="eastAsia" w:ascii="宋体" w:hAnsi="宋体"/>
                <w:spacing w:val="4"/>
                <w:szCs w:val="21"/>
              </w:rPr>
            </w:pPr>
            <w:r>
              <w:rPr>
                <w:rFonts w:ascii="宋体" w:hAnsi="宋体"/>
                <w:spacing w:val="4"/>
                <w:szCs w:val="21"/>
              </w:rPr>
              <w:t>（1）生产工艺及设备要求</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3A33BA07">
            <w:pPr>
              <w:adjustRightInd w:val="0"/>
              <w:snapToGrid w:val="0"/>
              <w:spacing w:line="300" w:lineRule="exact"/>
              <w:jc w:val="center"/>
              <w:rPr>
                <w:rFonts w:hint="eastAsia" w:ascii="宋体" w:hAnsi="宋体"/>
                <w:spacing w:val="4"/>
                <w:szCs w:val="21"/>
              </w:rPr>
            </w:pPr>
            <w:r>
              <w:rPr>
                <w:rFonts w:ascii="宋体" w:hAnsi="宋体"/>
                <w:spacing w:val="4"/>
                <w:szCs w:val="21"/>
              </w:rPr>
              <w:t>40</w:t>
            </w:r>
          </w:p>
        </w:tc>
        <w:tc>
          <w:tcPr>
            <w:tcW w:w="2775" w:type="dxa"/>
            <w:gridSpan w:val="3"/>
            <w:tcBorders>
              <w:top w:val="single" w:color="auto" w:sz="4" w:space="0"/>
              <w:left w:val="single" w:color="auto" w:sz="4" w:space="0"/>
              <w:bottom w:val="single" w:color="auto" w:sz="4" w:space="0"/>
              <w:right w:val="single" w:color="auto" w:sz="4" w:space="0"/>
            </w:tcBorders>
            <w:vAlign w:val="center"/>
          </w:tcPr>
          <w:p w14:paraId="6D7467E5">
            <w:pPr>
              <w:adjustRightInd w:val="0"/>
              <w:snapToGrid w:val="0"/>
              <w:spacing w:line="300" w:lineRule="exact"/>
              <w:jc w:val="center"/>
              <w:rPr>
                <w:rFonts w:hint="eastAsia" w:ascii="宋体" w:hAnsi="宋体"/>
                <w:spacing w:val="4"/>
                <w:szCs w:val="21"/>
              </w:rPr>
            </w:pPr>
            <w:r>
              <w:rPr>
                <w:rFonts w:ascii="宋体" w:hAnsi="宋体"/>
                <w:spacing w:val="4"/>
                <w:szCs w:val="21"/>
              </w:rPr>
              <w:t>防喷措施</w:t>
            </w:r>
          </w:p>
        </w:tc>
        <w:tc>
          <w:tcPr>
            <w:tcW w:w="3609" w:type="dxa"/>
            <w:gridSpan w:val="2"/>
            <w:tcBorders>
              <w:top w:val="single" w:color="auto" w:sz="4" w:space="0"/>
              <w:left w:val="single" w:color="auto" w:sz="4" w:space="0"/>
              <w:bottom w:val="single" w:color="auto" w:sz="4" w:space="0"/>
              <w:right w:val="single" w:color="auto" w:sz="4" w:space="0"/>
            </w:tcBorders>
            <w:vAlign w:val="center"/>
          </w:tcPr>
          <w:p w14:paraId="25C2B5BA">
            <w:pPr>
              <w:adjustRightInd w:val="0"/>
              <w:snapToGrid w:val="0"/>
              <w:spacing w:line="300" w:lineRule="exact"/>
              <w:jc w:val="center"/>
              <w:rPr>
                <w:rFonts w:hint="eastAsia" w:ascii="宋体" w:hAnsi="宋体"/>
                <w:spacing w:val="4"/>
                <w:szCs w:val="21"/>
              </w:rPr>
            </w:pPr>
            <w:r>
              <w:rPr>
                <w:rFonts w:ascii="宋体" w:hAnsi="宋体"/>
                <w:spacing w:val="4"/>
                <w:szCs w:val="21"/>
              </w:rPr>
              <w:t>具备</w:t>
            </w: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39C26C06">
            <w:pPr>
              <w:adjustRightInd w:val="0"/>
              <w:snapToGrid w:val="0"/>
              <w:spacing w:line="300" w:lineRule="exact"/>
              <w:jc w:val="center"/>
              <w:rPr>
                <w:rFonts w:hint="eastAsia" w:ascii="宋体" w:hAnsi="宋体"/>
                <w:spacing w:val="4"/>
                <w:szCs w:val="21"/>
              </w:rPr>
            </w:pPr>
            <w:r>
              <w:rPr>
                <w:rFonts w:ascii="宋体" w:hAnsi="宋体"/>
                <w:spacing w:val="4"/>
                <w:szCs w:val="21"/>
              </w:rPr>
              <w:t>5</w:t>
            </w:r>
          </w:p>
        </w:tc>
        <w:tc>
          <w:tcPr>
            <w:tcW w:w="1281" w:type="dxa"/>
            <w:gridSpan w:val="2"/>
            <w:tcBorders>
              <w:top w:val="single" w:color="auto" w:sz="4" w:space="0"/>
              <w:left w:val="single" w:color="auto" w:sz="4" w:space="0"/>
              <w:bottom w:val="single" w:color="auto" w:sz="4" w:space="0"/>
            </w:tcBorders>
            <w:vAlign w:val="center"/>
          </w:tcPr>
          <w:p w14:paraId="72B6F8A5">
            <w:pPr>
              <w:adjustRightInd w:val="0"/>
              <w:snapToGrid w:val="0"/>
              <w:spacing w:line="300" w:lineRule="exact"/>
              <w:jc w:val="center"/>
              <w:rPr>
                <w:rFonts w:hint="eastAsia" w:ascii="宋体" w:hAnsi="宋体"/>
                <w:spacing w:val="4"/>
                <w:szCs w:val="21"/>
              </w:rPr>
            </w:pPr>
            <w:r>
              <w:rPr>
                <w:rFonts w:ascii="宋体" w:hAnsi="宋体"/>
                <w:spacing w:val="4"/>
                <w:szCs w:val="21"/>
              </w:rPr>
              <w:t>5</w:t>
            </w:r>
          </w:p>
        </w:tc>
      </w:tr>
      <w:tr w14:paraId="2BA719BB">
        <w:tblPrEx>
          <w:tblCellMar>
            <w:top w:w="0" w:type="dxa"/>
            <w:left w:w="108" w:type="dxa"/>
            <w:bottom w:w="0" w:type="dxa"/>
            <w:right w:w="108" w:type="dxa"/>
          </w:tblCellMar>
        </w:tblPrEx>
        <w:trPr>
          <w:trHeight w:val="284" w:hRule="atLeast"/>
        </w:trPr>
        <w:tc>
          <w:tcPr>
            <w:tcW w:w="3828" w:type="dxa"/>
            <w:gridSpan w:val="3"/>
            <w:vMerge w:val="continue"/>
            <w:tcBorders>
              <w:top w:val="single" w:color="auto" w:sz="4" w:space="0"/>
              <w:bottom w:val="single" w:color="auto" w:sz="4" w:space="0"/>
              <w:right w:val="single" w:color="auto" w:sz="4" w:space="0"/>
            </w:tcBorders>
            <w:vAlign w:val="center"/>
          </w:tcPr>
          <w:p w14:paraId="3DEA80CC">
            <w:pPr>
              <w:widowControl/>
              <w:jc w:val="left"/>
              <w:rPr>
                <w:rFonts w:hint="eastAsia" w:ascii="宋体" w:hAnsi="宋体"/>
                <w:spacing w:val="4"/>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85BD684">
            <w:pPr>
              <w:widowControl/>
              <w:jc w:val="left"/>
              <w:rPr>
                <w:rFonts w:hint="eastAsia" w:ascii="宋体" w:hAnsi="宋体"/>
                <w:spacing w:val="4"/>
                <w:szCs w:val="21"/>
              </w:rPr>
            </w:pPr>
          </w:p>
        </w:tc>
        <w:tc>
          <w:tcPr>
            <w:tcW w:w="2775" w:type="dxa"/>
            <w:gridSpan w:val="3"/>
            <w:tcBorders>
              <w:top w:val="single" w:color="auto" w:sz="4" w:space="0"/>
              <w:left w:val="single" w:color="auto" w:sz="4" w:space="0"/>
              <w:bottom w:val="single" w:color="auto" w:sz="4" w:space="0"/>
              <w:right w:val="single" w:color="auto" w:sz="4" w:space="0"/>
            </w:tcBorders>
            <w:vAlign w:val="center"/>
          </w:tcPr>
          <w:p w14:paraId="26417FF0">
            <w:pPr>
              <w:adjustRightInd w:val="0"/>
              <w:snapToGrid w:val="0"/>
              <w:spacing w:line="300" w:lineRule="exact"/>
              <w:jc w:val="center"/>
              <w:rPr>
                <w:rFonts w:hint="eastAsia" w:ascii="宋体" w:hAnsi="宋体"/>
                <w:spacing w:val="4"/>
                <w:szCs w:val="21"/>
              </w:rPr>
            </w:pPr>
            <w:r>
              <w:rPr>
                <w:rFonts w:ascii="宋体" w:hAnsi="宋体"/>
                <w:spacing w:val="4"/>
                <w:szCs w:val="21"/>
              </w:rPr>
              <w:t>地面管线防刺防漏措施</w:t>
            </w:r>
          </w:p>
        </w:tc>
        <w:tc>
          <w:tcPr>
            <w:tcW w:w="3609" w:type="dxa"/>
            <w:gridSpan w:val="2"/>
            <w:tcBorders>
              <w:top w:val="single" w:color="auto" w:sz="4" w:space="0"/>
              <w:left w:val="single" w:color="auto" w:sz="4" w:space="0"/>
              <w:bottom w:val="single" w:color="auto" w:sz="4" w:space="0"/>
              <w:right w:val="single" w:color="auto" w:sz="4" w:space="0"/>
            </w:tcBorders>
            <w:vAlign w:val="center"/>
          </w:tcPr>
          <w:p w14:paraId="39D5E8F0">
            <w:pPr>
              <w:adjustRightInd w:val="0"/>
              <w:snapToGrid w:val="0"/>
              <w:spacing w:line="300" w:lineRule="exact"/>
              <w:jc w:val="center"/>
              <w:rPr>
                <w:rFonts w:hint="eastAsia" w:ascii="宋体" w:hAnsi="宋体"/>
                <w:spacing w:val="4"/>
                <w:szCs w:val="21"/>
              </w:rPr>
            </w:pPr>
            <w:r>
              <w:rPr>
                <w:rFonts w:ascii="宋体" w:hAnsi="宋体"/>
                <w:spacing w:val="4"/>
                <w:szCs w:val="21"/>
              </w:rPr>
              <w:t>按标准试压</w:t>
            </w: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5E56155A">
            <w:pPr>
              <w:adjustRightInd w:val="0"/>
              <w:snapToGrid w:val="0"/>
              <w:spacing w:line="300" w:lineRule="exact"/>
              <w:jc w:val="center"/>
              <w:rPr>
                <w:rFonts w:hint="eastAsia" w:ascii="宋体" w:hAnsi="宋体"/>
                <w:spacing w:val="4"/>
                <w:szCs w:val="21"/>
              </w:rPr>
            </w:pPr>
            <w:r>
              <w:rPr>
                <w:rFonts w:ascii="宋体" w:hAnsi="宋体"/>
                <w:spacing w:val="4"/>
                <w:szCs w:val="21"/>
              </w:rPr>
              <w:t>5</w:t>
            </w:r>
          </w:p>
        </w:tc>
        <w:tc>
          <w:tcPr>
            <w:tcW w:w="1281" w:type="dxa"/>
            <w:gridSpan w:val="2"/>
            <w:tcBorders>
              <w:top w:val="single" w:color="auto" w:sz="4" w:space="0"/>
              <w:left w:val="single" w:color="auto" w:sz="4" w:space="0"/>
              <w:bottom w:val="single" w:color="auto" w:sz="4" w:space="0"/>
            </w:tcBorders>
            <w:vAlign w:val="center"/>
          </w:tcPr>
          <w:p w14:paraId="277E198E">
            <w:pPr>
              <w:adjustRightInd w:val="0"/>
              <w:snapToGrid w:val="0"/>
              <w:spacing w:line="300" w:lineRule="exact"/>
              <w:jc w:val="center"/>
              <w:rPr>
                <w:rFonts w:hint="eastAsia" w:ascii="宋体" w:hAnsi="宋体"/>
                <w:spacing w:val="4"/>
                <w:szCs w:val="21"/>
              </w:rPr>
            </w:pPr>
            <w:r>
              <w:rPr>
                <w:rFonts w:ascii="宋体" w:hAnsi="宋体"/>
                <w:spacing w:val="4"/>
                <w:szCs w:val="21"/>
              </w:rPr>
              <w:t>5</w:t>
            </w:r>
          </w:p>
        </w:tc>
      </w:tr>
      <w:tr w14:paraId="677F91F2">
        <w:tblPrEx>
          <w:tblCellMar>
            <w:top w:w="0" w:type="dxa"/>
            <w:left w:w="108" w:type="dxa"/>
            <w:bottom w:w="0" w:type="dxa"/>
            <w:right w:w="108" w:type="dxa"/>
          </w:tblCellMar>
        </w:tblPrEx>
        <w:trPr>
          <w:trHeight w:val="284" w:hRule="atLeast"/>
        </w:trPr>
        <w:tc>
          <w:tcPr>
            <w:tcW w:w="3828" w:type="dxa"/>
            <w:gridSpan w:val="3"/>
            <w:vMerge w:val="continue"/>
            <w:tcBorders>
              <w:top w:val="single" w:color="auto" w:sz="4" w:space="0"/>
              <w:bottom w:val="single" w:color="auto" w:sz="4" w:space="0"/>
              <w:right w:val="single" w:color="auto" w:sz="4" w:space="0"/>
            </w:tcBorders>
            <w:vAlign w:val="center"/>
          </w:tcPr>
          <w:p w14:paraId="4492D6CD">
            <w:pPr>
              <w:widowControl/>
              <w:jc w:val="left"/>
              <w:rPr>
                <w:rFonts w:hint="eastAsia" w:ascii="宋体" w:hAnsi="宋体"/>
                <w:spacing w:val="4"/>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0475555">
            <w:pPr>
              <w:widowControl/>
              <w:jc w:val="left"/>
              <w:rPr>
                <w:rFonts w:hint="eastAsia" w:ascii="宋体" w:hAnsi="宋体"/>
                <w:spacing w:val="4"/>
                <w:szCs w:val="21"/>
              </w:rPr>
            </w:pPr>
          </w:p>
        </w:tc>
        <w:tc>
          <w:tcPr>
            <w:tcW w:w="2775" w:type="dxa"/>
            <w:gridSpan w:val="3"/>
            <w:tcBorders>
              <w:top w:val="single" w:color="auto" w:sz="4" w:space="0"/>
              <w:left w:val="single" w:color="auto" w:sz="4" w:space="0"/>
              <w:bottom w:val="single" w:color="auto" w:sz="4" w:space="0"/>
              <w:right w:val="single" w:color="auto" w:sz="4" w:space="0"/>
            </w:tcBorders>
            <w:vAlign w:val="center"/>
          </w:tcPr>
          <w:p w14:paraId="5BA17611">
            <w:pPr>
              <w:adjustRightInd w:val="0"/>
              <w:snapToGrid w:val="0"/>
              <w:spacing w:line="300" w:lineRule="exact"/>
              <w:jc w:val="center"/>
              <w:rPr>
                <w:rFonts w:hint="eastAsia" w:ascii="宋体" w:hAnsi="宋体"/>
                <w:spacing w:val="4"/>
                <w:szCs w:val="21"/>
              </w:rPr>
            </w:pPr>
            <w:r>
              <w:rPr>
                <w:rFonts w:ascii="宋体" w:hAnsi="宋体"/>
                <w:spacing w:val="4"/>
                <w:szCs w:val="21"/>
              </w:rPr>
              <w:t>防溢设备（防溢池设置）</w:t>
            </w:r>
          </w:p>
        </w:tc>
        <w:tc>
          <w:tcPr>
            <w:tcW w:w="3609" w:type="dxa"/>
            <w:gridSpan w:val="2"/>
            <w:tcBorders>
              <w:top w:val="single" w:color="auto" w:sz="4" w:space="0"/>
              <w:left w:val="single" w:color="auto" w:sz="4" w:space="0"/>
              <w:bottom w:val="single" w:color="auto" w:sz="4" w:space="0"/>
              <w:right w:val="single" w:color="auto" w:sz="4" w:space="0"/>
            </w:tcBorders>
            <w:vAlign w:val="center"/>
          </w:tcPr>
          <w:p w14:paraId="5C3B625C">
            <w:pPr>
              <w:adjustRightInd w:val="0"/>
              <w:snapToGrid w:val="0"/>
              <w:spacing w:line="300" w:lineRule="exact"/>
              <w:jc w:val="center"/>
              <w:rPr>
                <w:rFonts w:hint="eastAsia" w:ascii="宋体" w:hAnsi="宋体"/>
                <w:spacing w:val="4"/>
                <w:szCs w:val="21"/>
              </w:rPr>
            </w:pPr>
            <w:r>
              <w:rPr>
                <w:rFonts w:ascii="宋体" w:hAnsi="宋体"/>
                <w:spacing w:val="4"/>
                <w:szCs w:val="21"/>
              </w:rPr>
              <w:t>具备</w:t>
            </w: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6D394ABF">
            <w:pPr>
              <w:adjustRightInd w:val="0"/>
              <w:snapToGrid w:val="0"/>
              <w:spacing w:line="300" w:lineRule="exact"/>
              <w:jc w:val="center"/>
              <w:rPr>
                <w:rFonts w:hint="eastAsia" w:ascii="宋体" w:hAnsi="宋体"/>
                <w:spacing w:val="4"/>
                <w:szCs w:val="21"/>
              </w:rPr>
            </w:pPr>
            <w:r>
              <w:rPr>
                <w:rFonts w:ascii="宋体" w:hAnsi="宋体"/>
                <w:spacing w:val="4"/>
                <w:szCs w:val="21"/>
              </w:rPr>
              <w:t>5</w:t>
            </w:r>
          </w:p>
        </w:tc>
        <w:tc>
          <w:tcPr>
            <w:tcW w:w="1281" w:type="dxa"/>
            <w:gridSpan w:val="2"/>
            <w:tcBorders>
              <w:top w:val="single" w:color="auto" w:sz="4" w:space="0"/>
              <w:left w:val="single" w:color="auto" w:sz="4" w:space="0"/>
              <w:bottom w:val="single" w:color="auto" w:sz="4" w:space="0"/>
            </w:tcBorders>
            <w:vAlign w:val="center"/>
          </w:tcPr>
          <w:p w14:paraId="49F56DBC">
            <w:pPr>
              <w:adjustRightInd w:val="0"/>
              <w:snapToGrid w:val="0"/>
              <w:spacing w:line="300" w:lineRule="exact"/>
              <w:jc w:val="center"/>
              <w:rPr>
                <w:rFonts w:hint="eastAsia" w:ascii="宋体" w:hAnsi="宋体"/>
                <w:spacing w:val="4"/>
                <w:szCs w:val="21"/>
              </w:rPr>
            </w:pPr>
            <w:r>
              <w:rPr>
                <w:rFonts w:ascii="宋体" w:hAnsi="宋体"/>
                <w:spacing w:val="4"/>
                <w:szCs w:val="21"/>
              </w:rPr>
              <w:t>5</w:t>
            </w:r>
          </w:p>
        </w:tc>
      </w:tr>
      <w:tr w14:paraId="4B3D25CF">
        <w:tblPrEx>
          <w:tblCellMar>
            <w:top w:w="0" w:type="dxa"/>
            <w:left w:w="108" w:type="dxa"/>
            <w:bottom w:w="0" w:type="dxa"/>
            <w:right w:w="108" w:type="dxa"/>
          </w:tblCellMar>
        </w:tblPrEx>
        <w:trPr>
          <w:trHeight w:val="284" w:hRule="atLeast"/>
        </w:trPr>
        <w:tc>
          <w:tcPr>
            <w:tcW w:w="3828" w:type="dxa"/>
            <w:gridSpan w:val="3"/>
            <w:vMerge w:val="continue"/>
            <w:tcBorders>
              <w:top w:val="single" w:color="auto" w:sz="4" w:space="0"/>
              <w:bottom w:val="single" w:color="auto" w:sz="4" w:space="0"/>
              <w:right w:val="single" w:color="auto" w:sz="4" w:space="0"/>
            </w:tcBorders>
            <w:vAlign w:val="center"/>
          </w:tcPr>
          <w:p w14:paraId="240EEA26">
            <w:pPr>
              <w:widowControl/>
              <w:jc w:val="left"/>
              <w:rPr>
                <w:rFonts w:hint="eastAsia" w:ascii="宋体" w:hAnsi="宋体"/>
                <w:spacing w:val="4"/>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B398998">
            <w:pPr>
              <w:widowControl/>
              <w:jc w:val="left"/>
              <w:rPr>
                <w:rFonts w:hint="eastAsia" w:ascii="宋体" w:hAnsi="宋体"/>
                <w:spacing w:val="4"/>
                <w:szCs w:val="21"/>
              </w:rPr>
            </w:pPr>
          </w:p>
        </w:tc>
        <w:tc>
          <w:tcPr>
            <w:tcW w:w="2775" w:type="dxa"/>
            <w:gridSpan w:val="3"/>
            <w:tcBorders>
              <w:top w:val="single" w:color="auto" w:sz="4" w:space="0"/>
              <w:left w:val="single" w:color="auto" w:sz="4" w:space="0"/>
              <w:bottom w:val="single" w:color="auto" w:sz="4" w:space="0"/>
              <w:right w:val="single" w:color="auto" w:sz="4" w:space="0"/>
            </w:tcBorders>
            <w:vAlign w:val="center"/>
          </w:tcPr>
          <w:p w14:paraId="19608B99">
            <w:pPr>
              <w:adjustRightInd w:val="0"/>
              <w:snapToGrid w:val="0"/>
              <w:spacing w:line="300" w:lineRule="exact"/>
              <w:jc w:val="center"/>
              <w:rPr>
                <w:rFonts w:hint="eastAsia" w:ascii="宋体" w:hAnsi="宋体"/>
                <w:spacing w:val="4"/>
                <w:szCs w:val="21"/>
              </w:rPr>
            </w:pPr>
            <w:r>
              <w:rPr>
                <w:rFonts w:ascii="宋体" w:hAnsi="宋体"/>
                <w:spacing w:val="4"/>
                <w:szCs w:val="21"/>
              </w:rPr>
              <w:t>防渗范围</w:t>
            </w:r>
          </w:p>
        </w:tc>
        <w:tc>
          <w:tcPr>
            <w:tcW w:w="3609" w:type="dxa"/>
            <w:gridSpan w:val="2"/>
            <w:tcBorders>
              <w:top w:val="single" w:color="auto" w:sz="4" w:space="0"/>
              <w:left w:val="single" w:color="auto" w:sz="4" w:space="0"/>
              <w:bottom w:val="single" w:color="auto" w:sz="4" w:space="0"/>
              <w:right w:val="single" w:color="auto" w:sz="4" w:space="0"/>
            </w:tcBorders>
            <w:vAlign w:val="center"/>
          </w:tcPr>
          <w:p w14:paraId="27D83E55">
            <w:pPr>
              <w:adjustRightInd w:val="0"/>
              <w:snapToGrid w:val="0"/>
              <w:spacing w:line="300" w:lineRule="exact"/>
              <w:jc w:val="center"/>
              <w:rPr>
                <w:rFonts w:hint="eastAsia" w:ascii="宋体" w:hAnsi="宋体"/>
                <w:spacing w:val="4"/>
                <w:szCs w:val="21"/>
              </w:rPr>
            </w:pPr>
            <w:r>
              <w:rPr>
                <w:rFonts w:ascii="宋体" w:hAnsi="宋体"/>
                <w:spacing w:val="4"/>
                <w:szCs w:val="21"/>
              </w:rPr>
              <w:t>废水、使用液、原油等可能落地处</w:t>
            </w: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2DDBFCE0">
            <w:pPr>
              <w:adjustRightInd w:val="0"/>
              <w:snapToGrid w:val="0"/>
              <w:spacing w:line="300" w:lineRule="exact"/>
              <w:jc w:val="center"/>
              <w:rPr>
                <w:rFonts w:hint="eastAsia" w:ascii="宋体" w:hAnsi="宋体"/>
                <w:spacing w:val="4"/>
                <w:szCs w:val="21"/>
              </w:rPr>
            </w:pPr>
            <w:r>
              <w:rPr>
                <w:rFonts w:ascii="宋体" w:hAnsi="宋体"/>
                <w:spacing w:val="4"/>
                <w:szCs w:val="21"/>
              </w:rPr>
              <w:t>5</w:t>
            </w:r>
          </w:p>
        </w:tc>
        <w:tc>
          <w:tcPr>
            <w:tcW w:w="1281" w:type="dxa"/>
            <w:gridSpan w:val="2"/>
            <w:tcBorders>
              <w:top w:val="single" w:color="auto" w:sz="4" w:space="0"/>
              <w:left w:val="single" w:color="auto" w:sz="4" w:space="0"/>
              <w:bottom w:val="single" w:color="auto" w:sz="4" w:space="0"/>
            </w:tcBorders>
            <w:vAlign w:val="center"/>
          </w:tcPr>
          <w:p w14:paraId="6B80E77A">
            <w:pPr>
              <w:adjustRightInd w:val="0"/>
              <w:snapToGrid w:val="0"/>
              <w:spacing w:line="300" w:lineRule="exact"/>
              <w:jc w:val="center"/>
              <w:rPr>
                <w:rFonts w:hint="eastAsia" w:ascii="宋体" w:hAnsi="宋体"/>
                <w:spacing w:val="4"/>
                <w:szCs w:val="21"/>
              </w:rPr>
            </w:pPr>
            <w:r>
              <w:rPr>
                <w:rFonts w:ascii="宋体" w:hAnsi="宋体"/>
                <w:spacing w:val="4"/>
                <w:szCs w:val="21"/>
              </w:rPr>
              <w:t>5</w:t>
            </w:r>
          </w:p>
        </w:tc>
      </w:tr>
      <w:tr w14:paraId="7D199CC3">
        <w:tblPrEx>
          <w:tblCellMar>
            <w:top w:w="0" w:type="dxa"/>
            <w:left w:w="108" w:type="dxa"/>
            <w:bottom w:w="0" w:type="dxa"/>
            <w:right w:w="108" w:type="dxa"/>
          </w:tblCellMar>
        </w:tblPrEx>
        <w:trPr>
          <w:trHeight w:val="284" w:hRule="atLeast"/>
        </w:trPr>
        <w:tc>
          <w:tcPr>
            <w:tcW w:w="3828" w:type="dxa"/>
            <w:gridSpan w:val="3"/>
            <w:vMerge w:val="continue"/>
            <w:tcBorders>
              <w:top w:val="single" w:color="auto" w:sz="4" w:space="0"/>
              <w:bottom w:val="single" w:color="auto" w:sz="4" w:space="0"/>
              <w:right w:val="single" w:color="auto" w:sz="4" w:space="0"/>
            </w:tcBorders>
            <w:vAlign w:val="center"/>
          </w:tcPr>
          <w:p w14:paraId="03E06506">
            <w:pPr>
              <w:widowControl/>
              <w:jc w:val="left"/>
              <w:rPr>
                <w:rFonts w:hint="eastAsia" w:ascii="宋体" w:hAnsi="宋体"/>
                <w:spacing w:val="4"/>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2903D18">
            <w:pPr>
              <w:widowControl/>
              <w:jc w:val="left"/>
              <w:rPr>
                <w:rFonts w:hint="eastAsia" w:ascii="宋体" w:hAnsi="宋体"/>
                <w:spacing w:val="4"/>
                <w:szCs w:val="21"/>
              </w:rPr>
            </w:pPr>
          </w:p>
        </w:tc>
        <w:tc>
          <w:tcPr>
            <w:tcW w:w="2775" w:type="dxa"/>
            <w:gridSpan w:val="3"/>
            <w:tcBorders>
              <w:top w:val="single" w:color="auto" w:sz="4" w:space="0"/>
              <w:left w:val="single" w:color="auto" w:sz="4" w:space="0"/>
              <w:bottom w:val="single" w:color="auto" w:sz="4" w:space="0"/>
              <w:right w:val="single" w:color="auto" w:sz="4" w:space="0"/>
            </w:tcBorders>
            <w:vAlign w:val="center"/>
          </w:tcPr>
          <w:p w14:paraId="0284981D">
            <w:pPr>
              <w:adjustRightInd w:val="0"/>
              <w:snapToGrid w:val="0"/>
              <w:spacing w:line="300" w:lineRule="exact"/>
              <w:jc w:val="center"/>
              <w:rPr>
                <w:rFonts w:hint="eastAsia" w:ascii="宋体" w:hAnsi="宋体"/>
                <w:spacing w:val="4"/>
                <w:szCs w:val="21"/>
              </w:rPr>
            </w:pPr>
            <w:r>
              <w:rPr>
                <w:rFonts w:ascii="宋体" w:hAnsi="宋体"/>
                <w:spacing w:val="4"/>
                <w:szCs w:val="21"/>
              </w:rPr>
              <w:t>作业废液污染控制措施</w:t>
            </w:r>
          </w:p>
        </w:tc>
        <w:tc>
          <w:tcPr>
            <w:tcW w:w="3609" w:type="dxa"/>
            <w:gridSpan w:val="2"/>
            <w:tcBorders>
              <w:top w:val="single" w:color="auto" w:sz="4" w:space="0"/>
              <w:left w:val="single" w:color="auto" w:sz="4" w:space="0"/>
              <w:bottom w:val="single" w:color="auto" w:sz="4" w:space="0"/>
              <w:right w:val="single" w:color="auto" w:sz="4" w:space="0"/>
            </w:tcBorders>
            <w:vAlign w:val="center"/>
          </w:tcPr>
          <w:p w14:paraId="33CC5492">
            <w:pPr>
              <w:adjustRightInd w:val="0"/>
              <w:snapToGrid w:val="0"/>
              <w:spacing w:line="300" w:lineRule="exact"/>
              <w:jc w:val="center"/>
              <w:rPr>
                <w:rFonts w:hint="eastAsia" w:ascii="宋体" w:hAnsi="宋体"/>
                <w:spacing w:val="4"/>
                <w:szCs w:val="21"/>
              </w:rPr>
            </w:pPr>
            <w:r>
              <w:rPr>
                <w:rFonts w:ascii="宋体" w:hAnsi="宋体"/>
                <w:spacing w:val="4"/>
                <w:szCs w:val="21"/>
              </w:rPr>
              <w:t>集中回收处理</w:t>
            </w: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40D53C2F">
            <w:pPr>
              <w:adjustRightInd w:val="0"/>
              <w:snapToGrid w:val="0"/>
              <w:spacing w:line="300" w:lineRule="exact"/>
              <w:jc w:val="center"/>
              <w:rPr>
                <w:rFonts w:hint="eastAsia" w:ascii="宋体" w:hAnsi="宋体"/>
                <w:spacing w:val="4"/>
                <w:szCs w:val="21"/>
              </w:rPr>
            </w:pPr>
            <w:r>
              <w:rPr>
                <w:rFonts w:ascii="宋体" w:hAnsi="宋体"/>
                <w:spacing w:val="4"/>
                <w:szCs w:val="21"/>
              </w:rPr>
              <w:t>10</w:t>
            </w:r>
          </w:p>
        </w:tc>
        <w:tc>
          <w:tcPr>
            <w:tcW w:w="1281" w:type="dxa"/>
            <w:gridSpan w:val="2"/>
            <w:tcBorders>
              <w:top w:val="single" w:color="auto" w:sz="4" w:space="0"/>
              <w:left w:val="single" w:color="auto" w:sz="4" w:space="0"/>
              <w:bottom w:val="single" w:color="auto" w:sz="4" w:space="0"/>
            </w:tcBorders>
            <w:vAlign w:val="center"/>
          </w:tcPr>
          <w:p w14:paraId="4F72AB11">
            <w:pPr>
              <w:adjustRightInd w:val="0"/>
              <w:snapToGrid w:val="0"/>
              <w:spacing w:line="300" w:lineRule="exact"/>
              <w:jc w:val="center"/>
              <w:rPr>
                <w:rFonts w:hint="eastAsia" w:ascii="宋体" w:hAnsi="宋体"/>
                <w:spacing w:val="4"/>
                <w:szCs w:val="21"/>
              </w:rPr>
            </w:pPr>
            <w:r>
              <w:rPr>
                <w:rFonts w:ascii="宋体" w:hAnsi="宋体"/>
                <w:spacing w:val="4"/>
                <w:szCs w:val="21"/>
              </w:rPr>
              <w:t>10</w:t>
            </w:r>
          </w:p>
        </w:tc>
      </w:tr>
      <w:tr w14:paraId="5DE3B644">
        <w:tblPrEx>
          <w:tblCellMar>
            <w:top w:w="0" w:type="dxa"/>
            <w:left w:w="108" w:type="dxa"/>
            <w:bottom w:w="0" w:type="dxa"/>
            <w:right w:w="108" w:type="dxa"/>
          </w:tblCellMar>
        </w:tblPrEx>
        <w:trPr>
          <w:trHeight w:val="284" w:hRule="atLeast"/>
        </w:trPr>
        <w:tc>
          <w:tcPr>
            <w:tcW w:w="3828" w:type="dxa"/>
            <w:gridSpan w:val="3"/>
            <w:vMerge w:val="continue"/>
            <w:tcBorders>
              <w:top w:val="single" w:color="auto" w:sz="4" w:space="0"/>
              <w:bottom w:val="single" w:color="auto" w:sz="4" w:space="0"/>
              <w:right w:val="single" w:color="auto" w:sz="4" w:space="0"/>
            </w:tcBorders>
            <w:vAlign w:val="center"/>
          </w:tcPr>
          <w:p w14:paraId="5A9FF321">
            <w:pPr>
              <w:widowControl/>
              <w:jc w:val="left"/>
              <w:rPr>
                <w:rFonts w:hint="eastAsia" w:ascii="宋体" w:hAnsi="宋体"/>
                <w:spacing w:val="4"/>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453F106E">
            <w:pPr>
              <w:widowControl/>
              <w:jc w:val="left"/>
              <w:rPr>
                <w:rFonts w:hint="eastAsia" w:ascii="宋体" w:hAnsi="宋体"/>
                <w:spacing w:val="4"/>
                <w:szCs w:val="21"/>
              </w:rPr>
            </w:pPr>
          </w:p>
        </w:tc>
        <w:tc>
          <w:tcPr>
            <w:tcW w:w="2775" w:type="dxa"/>
            <w:gridSpan w:val="3"/>
            <w:tcBorders>
              <w:top w:val="single" w:color="auto" w:sz="4" w:space="0"/>
              <w:left w:val="single" w:color="auto" w:sz="4" w:space="0"/>
              <w:bottom w:val="single" w:color="auto" w:sz="4" w:space="0"/>
              <w:right w:val="single" w:color="auto" w:sz="4" w:space="0"/>
            </w:tcBorders>
            <w:vAlign w:val="center"/>
          </w:tcPr>
          <w:p w14:paraId="1F6624D4">
            <w:pPr>
              <w:adjustRightInd w:val="0"/>
              <w:snapToGrid w:val="0"/>
              <w:spacing w:line="300" w:lineRule="exact"/>
              <w:jc w:val="center"/>
              <w:rPr>
                <w:rFonts w:hint="eastAsia" w:ascii="宋体" w:hAnsi="宋体"/>
                <w:spacing w:val="4"/>
                <w:szCs w:val="21"/>
              </w:rPr>
            </w:pPr>
            <w:r>
              <w:rPr>
                <w:rFonts w:ascii="宋体" w:hAnsi="宋体"/>
                <w:spacing w:val="4"/>
                <w:szCs w:val="21"/>
              </w:rPr>
              <w:t>防止落地原油产生措施</w:t>
            </w:r>
          </w:p>
        </w:tc>
        <w:tc>
          <w:tcPr>
            <w:tcW w:w="3609" w:type="dxa"/>
            <w:gridSpan w:val="2"/>
            <w:tcBorders>
              <w:top w:val="single" w:color="auto" w:sz="4" w:space="0"/>
              <w:left w:val="single" w:color="auto" w:sz="4" w:space="0"/>
              <w:bottom w:val="single" w:color="auto" w:sz="4" w:space="0"/>
              <w:right w:val="single" w:color="auto" w:sz="4" w:space="0"/>
            </w:tcBorders>
            <w:vAlign w:val="center"/>
          </w:tcPr>
          <w:p w14:paraId="2C9F9CD4">
            <w:pPr>
              <w:adjustRightInd w:val="0"/>
              <w:snapToGrid w:val="0"/>
              <w:spacing w:line="300" w:lineRule="exact"/>
              <w:jc w:val="center"/>
              <w:rPr>
                <w:rFonts w:hint="eastAsia" w:ascii="宋体" w:hAnsi="宋体"/>
                <w:spacing w:val="4"/>
                <w:szCs w:val="21"/>
              </w:rPr>
            </w:pPr>
            <w:r>
              <w:rPr>
                <w:rFonts w:ascii="宋体" w:hAnsi="宋体"/>
                <w:spacing w:val="4"/>
                <w:szCs w:val="21"/>
              </w:rPr>
              <w:t>具备原油回收设施</w:t>
            </w: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02503342">
            <w:pPr>
              <w:adjustRightInd w:val="0"/>
              <w:snapToGrid w:val="0"/>
              <w:spacing w:line="300" w:lineRule="exact"/>
              <w:jc w:val="center"/>
              <w:rPr>
                <w:rFonts w:hint="eastAsia" w:ascii="宋体" w:hAnsi="宋体"/>
                <w:spacing w:val="4"/>
                <w:szCs w:val="21"/>
              </w:rPr>
            </w:pPr>
            <w:r>
              <w:rPr>
                <w:rFonts w:ascii="宋体" w:hAnsi="宋体"/>
                <w:spacing w:val="4"/>
                <w:szCs w:val="21"/>
              </w:rPr>
              <w:t>10</w:t>
            </w:r>
          </w:p>
        </w:tc>
        <w:tc>
          <w:tcPr>
            <w:tcW w:w="1281" w:type="dxa"/>
            <w:gridSpan w:val="2"/>
            <w:tcBorders>
              <w:top w:val="single" w:color="auto" w:sz="4" w:space="0"/>
              <w:left w:val="single" w:color="auto" w:sz="4" w:space="0"/>
              <w:bottom w:val="single" w:color="auto" w:sz="4" w:space="0"/>
            </w:tcBorders>
            <w:vAlign w:val="center"/>
          </w:tcPr>
          <w:p w14:paraId="59CB0DF8">
            <w:pPr>
              <w:adjustRightInd w:val="0"/>
              <w:snapToGrid w:val="0"/>
              <w:spacing w:line="300" w:lineRule="exact"/>
              <w:jc w:val="center"/>
              <w:rPr>
                <w:rFonts w:hint="eastAsia" w:ascii="宋体" w:hAnsi="宋体"/>
                <w:spacing w:val="4"/>
                <w:szCs w:val="21"/>
              </w:rPr>
            </w:pPr>
            <w:r>
              <w:rPr>
                <w:rFonts w:ascii="宋体" w:hAnsi="宋体"/>
                <w:spacing w:val="4"/>
                <w:szCs w:val="21"/>
              </w:rPr>
              <w:t>10</w:t>
            </w:r>
          </w:p>
        </w:tc>
      </w:tr>
      <w:tr w14:paraId="61B5EDE5">
        <w:tblPrEx>
          <w:tblCellMar>
            <w:top w:w="0" w:type="dxa"/>
            <w:left w:w="108" w:type="dxa"/>
            <w:bottom w:w="0" w:type="dxa"/>
            <w:right w:w="108" w:type="dxa"/>
          </w:tblCellMar>
        </w:tblPrEx>
        <w:trPr>
          <w:trHeight w:val="284" w:hRule="atLeast"/>
        </w:trPr>
        <w:tc>
          <w:tcPr>
            <w:tcW w:w="3828" w:type="dxa"/>
            <w:gridSpan w:val="3"/>
            <w:vMerge w:val="restart"/>
            <w:tcBorders>
              <w:top w:val="single" w:color="auto" w:sz="4" w:space="0"/>
              <w:bottom w:val="single" w:color="auto" w:sz="4" w:space="0"/>
              <w:right w:val="single" w:color="auto" w:sz="4" w:space="0"/>
            </w:tcBorders>
            <w:vAlign w:val="center"/>
          </w:tcPr>
          <w:p w14:paraId="03D43103">
            <w:pPr>
              <w:adjustRightInd w:val="0"/>
              <w:snapToGrid w:val="0"/>
              <w:spacing w:line="300" w:lineRule="exact"/>
              <w:jc w:val="center"/>
              <w:rPr>
                <w:rFonts w:hint="eastAsia" w:ascii="宋体" w:hAnsi="宋体"/>
                <w:spacing w:val="4"/>
                <w:szCs w:val="21"/>
              </w:rPr>
            </w:pPr>
            <w:r>
              <w:rPr>
                <w:rFonts w:ascii="宋体" w:hAnsi="宋体"/>
                <w:spacing w:val="4"/>
                <w:szCs w:val="21"/>
              </w:rPr>
              <w:t>（2）管理体系建设及清洁生产审核</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7E68FF8D">
            <w:pPr>
              <w:adjustRightInd w:val="0"/>
              <w:snapToGrid w:val="0"/>
              <w:spacing w:line="300" w:lineRule="exact"/>
              <w:jc w:val="center"/>
              <w:rPr>
                <w:rFonts w:hint="eastAsia" w:ascii="宋体" w:hAnsi="宋体"/>
                <w:spacing w:val="4"/>
                <w:szCs w:val="21"/>
              </w:rPr>
            </w:pPr>
            <w:r>
              <w:rPr>
                <w:rFonts w:ascii="宋体" w:hAnsi="宋体"/>
                <w:spacing w:val="4"/>
                <w:szCs w:val="21"/>
              </w:rPr>
              <w:t>40</w:t>
            </w:r>
          </w:p>
        </w:tc>
        <w:tc>
          <w:tcPr>
            <w:tcW w:w="6384" w:type="dxa"/>
            <w:gridSpan w:val="5"/>
            <w:tcBorders>
              <w:top w:val="single" w:color="auto" w:sz="4" w:space="0"/>
              <w:left w:val="single" w:color="auto" w:sz="4" w:space="0"/>
              <w:bottom w:val="single" w:color="auto" w:sz="4" w:space="0"/>
              <w:right w:val="single" w:color="auto" w:sz="4" w:space="0"/>
            </w:tcBorders>
            <w:vAlign w:val="center"/>
          </w:tcPr>
          <w:p w14:paraId="1D20BEA8">
            <w:pPr>
              <w:adjustRightInd w:val="0"/>
              <w:snapToGrid w:val="0"/>
              <w:spacing w:line="300" w:lineRule="exact"/>
              <w:jc w:val="center"/>
              <w:rPr>
                <w:rFonts w:hint="eastAsia" w:ascii="宋体" w:hAnsi="宋体"/>
                <w:spacing w:val="4"/>
                <w:szCs w:val="21"/>
              </w:rPr>
            </w:pPr>
            <w:r>
              <w:rPr>
                <w:rFonts w:ascii="宋体" w:hAnsi="宋体"/>
                <w:spacing w:val="4"/>
                <w:szCs w:val="21"/>
              </w:rPr>
              <w:t>建立HSE管理体系并通过验证</w:t>
            </w: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0C3F0562">
            <w:pPr>
              <w:adjustRightInd w:val="0"/>
              <w:snapToGrid w:val="0"/>
              <w:spacing w:line="300" w:lineRule="exact"/>
              <w:jc w:val="center"/>
              <w:rPr>
                <w:rFonts w:hint="eastAsia" w:ascii="宋体" w:hAnsi="宋体"/>
                <w:spacing w:val="4"/>
                <w:szCs w:val="21"/>
              </w:rPr>
            </w:pPr>
            <w:r>
              <w:rPr>
                <w:rFonts w:ascii="宋体" w:hAnsi="宋体"/>
                <w:spacing w:val="4"/>
                <w:szCs w:val="21"/>
              </w:rPr>
              <w:t>15</w:t>
            </w:r>
          </w:p>
        </w:tc>
        <w:tc>
          <w:tcPr>
            <w:tcW w:w="1281" w:type="dxa"/>
            <w:gridSpan w:val="2"/>
            <w:tcBorders>
              <w:top w:val="single" w:color="auto" w:sz="4" w:space="0"/>
              <w:left w:val="single" w:color="auto" w:sz="4" w:space="0"/>
              <w:bottom w:val="single" w:color="auto" w:sz="4" w:space="0"/>
            </w:tcBorders>
            <w:vAlign w:val="center"/>
          </w:tcPr>
          <w:p w14:paraId="68BE259D">
            <w:pPr>
              <w:adjustRightInd w:val="0"/>
              <w:snapToGrid w:val="0"/>
              <w:spacing w:line="300" w:lineRule="exact"/>
              <w:jc w:val="center"/>
              <w:rPr>
                <w:rFonts w:hint="eastAsia" w:ascii="宋体" w:hAnsi="宋体"/>
                <w:spacing w:val="4"/>
                <w:szCs w:val="21"/>
              </w:rPr>
            </w:pPr>
            <w:r>
              <w:rPr>
                <w:rFonts w:ascii="宋体" w:hAnsi="宋体"/>
                <w:spacing w:val="4"/>
                <w:szCs w:val="21"/>
              </w:rPr>
              <w:t>15</w:t>
            </w:r>
          </w:p>
        </w:tc>
      </w:tr>
      <w:tr w14:paraId="4ACB40E3">
        <w:tblPrEx>
          <w:tblCellMar>
            <w:top w:w="0" w:type="dxa"/>
            <w:left w:w="108" w:type="dxa"/>
            <w:bottom w:w="0" w:type="dxa"/>
            <w:right w:w="108" w:type="dxa"/>
          </w:tblCellMar>
        </w:tblPrEx>
        <w:trPr>
          <w:trHeight w:val="284" w:hRule="atLeast"/>
        </w:trPr>
        <w:tc>
          <w:tcPr>
            <w:tcW w:w="3828" w:type="dxa"/>
            <w:gridSpan w:val="3"/>
            <w:vMerge w:val="continue"/>
            <w:tcBorders>
              <w:top w:val="single" w:color="auto" w:sz="4" w:space="0"/>
              <w:bottom w:val="single" w:color="auto" w:sz="4" w:space="0"/>
              <w:right w:val="single" w:color="auto" w:sz="4" w:space="0"/>
            </w:tcBorders>
            <w:vAlign w:val="center"/>
          </w:tcPr>
          <w:p w14:paraId="1B745FAE">
            <w:pPr>
              <w:widowControl/>
              <w:jc w:val="left"/>
              <w:rPr>
                <w:rFonts w:hint="eastAsia" w:ascii="宋体" w:hAnsi="宋体"/>
                <w:spacing w:val="4"/>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A8768DB">
            <w:pPr>
              <w:widowControl/>
              <w:jc w:val="left"/>
              <w:rPr>
                <w:rFonts w:hint="eastAsia" w:ascii="宋体" w:hAnsi="宋体"/>
                <w:spacing w:val="4"/>
                <w:szCs w:val="21"/>
              </w:rPr>
            </w:pPr>
          </w:p>
        </w:tc>
        <w:tc>
          <w:tcPr>
            <w:tcW w:w="6384" w:type="dxa"/>
            <w:gridSpan w:val="5"/>
            <w:tcBorders>
              <w:top w:val="single" w:color="auto" w:sz="4" w:space="0"/>
              <w:left w:val="single" w:color="auto" w:sz="4" w:space="0"/>
              <w:bottom w:val="single" w:color="auto" w:sz="4" w:space="0"/>
              <w:right w:val="single" w:color="auto" w:sz="4" w:space="0"/>
            </w:tcBorders>
            <w:vAlign w:val="center"/>
          </w:tcPr>
          <w:p w14:paraId="17CE80D0">
            <w:pPr>
              <w:adjustRightInd w:val="0"/>
              <w:snapToGrid w:val="0"/>
              <w:spacing w:line="300" w:lineRule="exact"/>
              <w:jc w:val="center"/>
              <w:rPr>
                <w:rFonts w:hint="eastAsia" w:ascii="宋体" w:hAnsi="宋体"/>
                <w:spacing w:val="4"/>
                <w:szCs w:val="21"/>
              </w:rPr>
            </w:pPr>
            <w:r>
              <w:rPr>
                <w:rFonts w:ascii="宋体" w:hAnsi="宋体"/>
                <w:spacing w:val="4"/>
                <w:szCs w:val="21"/>
              </w:rPr>
              <w:t>开展清洁生产审核</w:t>
            </w: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68306A93">
            <w:pPr>
              <w:adjustRightInd w:val="0"/>
              <w:snapToGrid w:val="0"/>
              <w:spacing w:line="300" w:lineRule="exact"/>
              <w:jc w:val="center"/>
              <w:rPr>
                <w:rFonts w:hint="eastAsia" w:ascii="宋体" w:hAnsi="宋体"/>
                <w:spacing w:val="4"/>
                <w:szCs w:val="21"/>
              </w:rPr>
            </w:pPr>
            <w:r>
              <w:rPr>
                <w:rFonts w:ascii="宋体" w:hAnsi="宋体"/>
                <w:spacing w:val="4"/>
                <w:szCs w:val="21"/>
              </w:rPr>
              <w:t>20</w:t>
            </w:r>
          </w:p>
        </w:tc>
        <w:tc>
          <w:tcPr>
            <w:tcW w:w="1281" w:type="dxa"/>
            <w:gridSpan w:val="2"/>
            <w:tcBorders>
              <w:top w:val="single" w:color="auto" w:sz="4" w:space="0"/>
              <w:left w:val="single" w:color="auto" w:sz="4" w:space="0"/>
              <w:bottom w:val="single" w:color="auto" w:sz="4" w:space="0"/>
            </w:tcBorders>
            <w:vAlign w:val="center"/>
          </w:tcPr>
          <w:p w14:paraId="24758064">
            <w:pPr>
              <w:adjustRightInd w:val="0"/>
              <w:snapToGrid w:val="0"/>
              <w:spacing w:line="300" w:lineRule="exact"/>
              <w:jc w:val="center"/>
              <w:rPr>
                <w:rFonts w:hint="eastAsia" w:ascii="宋体" w:hAnsi="宋体"/>
                <w:spacing w:val="4"/>
                <w:szCs w:val="21"/>
              </w:rPr>
            </w:pPr>
            <w:r>
              <w:rPr>
                <w:rFonts w:hint="eastAsia" w:ascii="宋体" w:hAnsi="宋体"/>
                <w:spacing w:val="4"/>
                <w:szCs w:val="21"/>
              </w:rPr>
              <w:t>20</w:t>
            </w:r>
          </w:p>
        </w:tc>
      </w:tr>
      <w:tr w14:paraId="1E95F0AD">
        <w:tblPrEx>
          <w:tblCellMar>
            <w:top w:w="0" w:type="dxa"/>
            <w:left w:w="108" w:type="dxa"/>
            <w:bottom w:w="0" w:type="dxa"/>
            <w:right w:w="108" w:type="dxa"/>
          </w:tblCellMar>
        </w:tblPrEx>
        <w:trPr>
          <w:trHeight w:val="284" w:hRule="atLeast"/>
        </w:trPr>
        <w:tc>
          <w:tcPr>
            <w:tcW w:w="3828" w:type="dxa"/>
            <w:gridSpan w:val="3"/>
            <w:vMerge w:val="continue"/>
            <w:tcBorders>
              <w:top w:val="single" w:color="auto" w:sz="4" w:space="0"/>
              <w:bottom w:val="single" w:color="auto" w:sz="4" w:space="0"/>
              <w:right w:val="single" w:color="auto" w:sz="4" w:space="0"/>
            </w:tcBorders>
            <w:vAlign w:val="center"/>
          </w:tcPr>
          <w:p w14:paraId="72852605">
            <w:pPr>
              <w:widowControl/>
              <w:jc w:val="left"/>
              <w:rPr>
                <w:rFonts w:hint="eastAsia" w:ascii="宋体" w:hAnsi="宋体"/>
                <w:spacing w:val="4"/>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9107AAF">
            <w:pPr>
              <w:widowControl/>
              <w:jc w:val="left"/>
              <w:rPr>
                <w:rFonts w:hint="eastAsia" w:ascii="宋体" w:hAnsi="宋体"/>
                <w:spacing w:val="4"/>
                <w:szCs w:val="21"/>
              </w:rPr>
            </w:pPr>
          </w:p>
        </w:tc>
        <w:tc>
          <w:tcPr>
            <w:tcW w:w="6384" w:type="dxa"/>
            <w:gridSpan w:val="5"/>
            <w:tcBorders>
              <w:top w:val="single" w:color="auto" w:sz="4" w:space="0"/>
              <w:left w:val="single" w:color="auto" w:sz="4" w:space="0"/>
              <w:bottom w:val="single" w:color="auto" w:sz="4" w:space="0"/>
              <w:right w:val="single" w:color="auto" w:sz="4" w:space="0"/>
            </w:tcBorders>
            <w:vAlign w:val="center"/>
          </w:tcPr>
          <w:p w14:paraId="083F88EF">
            <w:pPr>
              <w:adjustRightInd w:val="0"/>
              <w:snapToGrid w:val="0"/>
              <w:spacing w:line="300" w:lineRule="exact"/>
              <w:jc w:val="center"/>
              <w:rPr>
                <w:rFonts w:hint="eastAsia" w:ascii="宋体" w:hAnsi="宋体"/>
                <w:spacing w:val="4"/>
                <w:szCs w:val="21"/>
              </w:rPr>
            </w:pPr>
            <w:r>
              <w:rPr>
                <w:rFonts w:ascii="宋体" w:hAnsi="宋体"/>
                <w:spacing w:val="4"/>
                <w:szCs w:val="21"/>
              </w:rPr>
              <w:t>制定节能减排工作计划</w:t>
            </w: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0874E7F5">
            <w:pPr>
              <w:adjustRightInd w:val="0"/>
              <w:snapToGrid w:val="0"/>
              <w:spacing w:line="300" w:lineRule="exact"/>
              <w:jc w:val="center"/>
              <w:rPr>
                <w:rFonts w:hint="eastAsia" w:ascii="宋体" w:hAnsi="宋体"/>
                <w:spacing w:val="4"/>
                <w:szCs w:val="21"/>
              </w:rPr>
            </w:pPr>
            <w:r>
              <w:rPr>
                <w:rFonts w:ascii="宋体" w:hAnsi="宋体"/>
                <w:spacing w:val="4"/>
                <w:szCs w:val="21"/>
              </w:rPr>
              <w:t>5</w:t>
            </w:r>
          </w:p>
        </w:tc>
        <w:tc>
          <w:tcPr>
            <w:tcW w:w="1281" w:type="dxa"/>
            <w:gridSpan w:val="2"/>
            <w:tcBorders>
              <w:top w:val="single" w:color="auto" w:sz="4" w:space="0"/>
              <w:left w:val="single" w:color="auto" w:sz="4" w:space="0"/>
              <w:bottom w:val="single" w:color="auto" w:sz="4" w:space="0"/>
            </w:tcBorders>
            <w:vAlign w:val="center"/>
          </w:tcPr>
          <w:p w14:paraId="07F35F26">
            <w:pPr>
              <w:adjustRightInd w:val="0"/>
              <w:snapToGrid w:val="0"/>
              <w:spacing w:line="300" w:lineRule="exact"/>
              <w:jc w:val="center"/>
              <w:rPr>
                <w:rFonts w:hint="eastAsia" w:ascii="宋体" w:hAnsi="宋体"/>
                <w:spacing w:val="4"/>
                <w:szCs w:val="21"/>
              </w:rPr>
            </w:pPr>
            <w:r>
              <w:rPr>
                <w:rFonts w:ascii="宋体" w:hAnsi="宋体"/>
                <w:spacing w:val="4"/>
                <w:szCs w:val="21"/>
              </w:rPr>
              <w:t>5</w:t>
            </w:r>
          </w:p>
        </w:tc>
      </w:tr>
      <w:tr w14:paraId="4D4002AB">
        <w:tblPrEx>
          <w:tblCellMar>
            <w:top w:w="0" w:type="dxa"/>
            <w:left w:w="108" w:type="dxa"/>
            <w:bottom w:w="0" w:type="dxa"/>
            <w:right w:w="108" w:type="dxa"/>
          </w:tblCellMar>
        </w:tblPrEx>
        <w:trPr>
          <w:trHeight w:val="284" w:hRule="atLeast"/>
        </w:trPr>
        <w:tc>
          <w:tcPr>
            <w:tcW w:w="3828" w:type="dxa"/>
            <w:gridSpan w:val="3"/>
            <w:tcBorders>
              <w:top w:val="single" w:color="auto" w:sz="4" w:space="0"/>
              <w:bottom w:val="single" w:color="auto" w:sz="12" w:space="0"/>
              <w:right w:val="single" w:color="auto" w:sz="4" w:space="0"/>
            </w:tcBorders>
            <w:vAlign w:val="center"/>
          </w:tcPr>
          <w:p w14:paraId="793ED557">
            <w:pPr>
              <w:adjustRightInd w:val="0"/>
              <w:snapToGrid w:val="0"/>
              <w:spacing w:line="300" w:lineRule="exact"/>
              <w:jc w:val="center"/>
              <w:rPr>
                <w:rFonts w:hint="eastAsia" w:ascii="宋体" w:hAnsi="宋体"/>
                <w:spacing w:val="4"/>
                <w:szCs w:val="21"/>
              </w:rPr>
            </w:pPr>
            <w:r>
              <w:rPr>
                <w:rFonts w:ascii="宋体" w:hAnsi="宋体"/>
                <w:spacing w:val="4"/>
                <w:szCs w:val="21"/>
              </w:rPr>
              <w:t>（</w:t>
            </w:r>
            <w:r>
              <w:rPr>
                <w:rFonts w:hint="eastAsia" w:ascii="宋体" w:hAnsi="宋体"/>
                <w:spacing w:val="4"/>
                <w:szCs w:val="21"/>
              </w:rPr>
              <w:t>3</w:t>
            </w:r>
            <w:r>
              <w:rPr>
                <w:rFonts w:ascii="宋体" w:hAnsi="宋体"/>
                <w:spacing w:val="4"/>
                <w:szCs w:val="21"/>
              </w:rPr>
              <w:t>）贯彻执行环境保护法规的符合性</w:t>
            </w:r>
          </w:p>
        </w:tc>
        <w:tc>
          <w:tcPr>
            <w:tcW w:w="1275" w:type="dxa"/>
            <w:tcBorders>
              <w:top w:val="single" w:color="auto" w:sz="4" w:space="0"/>
              <w:left w:val="single" w:color="auto" w:sz="4" w:space="0"/>
              <w:bottom w:val="single" w:color="auto" w:sz="12" w:space="0"/>
              <w:right w:val="single" w:color="auto" w:sz="4" w:space="0"/>
            </w:tcBorders>
            <w:vAlign w:val="center"/>
          </w:tcPr>
          <w:p w14:paraId="7A8B6928">
            <w:pPr>
              <w:adjustRightInd w:val="0"/>
              <w:snapToGrid w:val="0"/>
              <w:spacing w:line="300" w:lineRule="exact"/>
              <w:jc w:val="center"/>
              <w:rPr>
                <w:rFonts w:hint="eastAsia" w:ascii="宋体" w:hAnsi="宋体"/>
                <w:spacing w:val="4"/>
                <w:szCs w:val="21"/>
              </w:rPr>
            </w:pPr>
            <w:r>
              <w:rPr>
                <w:rFonts w:ascii="宋体" w:hAnsi="宋体"/>
                <w:spacing w:val="4"/>
                <w:szCs w:val="21"/>
              </w:rPr>
              <w:t>20</w:t>
            </w:r>
          </w:p>
        </w:tc>
        <w:tc>
          <w:tcPr>
            <w:tcW w:w="6384" w:type="dxa"/>
            <w:gridSpan w:val="5"/>
            <w:tcBorders>
              <w:top w:val="single" w:color="auto" w:sz="4" w:space="0"/>
              <w:left w:val="single" w:color="auto" w:sz="4" w:space="0"/>
              <w:bottom w:val="single" w:color="auto" w:sz="12" w:space="0"/>
              <w:right w:val="single" w:color="auto" w:sz="4" w:space="0"/>
            </w:tcBorders>
            <w:vAlign w:val="center"/>
          </w:tcPr>
          <w:p w14:paraId="514E1BCA">
            <w:pPr>
              <w:adjustRightInd w:val="0"/>
              <w:snapToGrid w:val="0"/>
              <w:spacing w:line="300" w:lineRule="exact"/>
              <w:jc w:val="center"/>
              <w:rPr>
                <w:rFonts w:hint="eastAsia" w:ascii="宋体" w:hAnsi="宋体"/>
                <w:spacing w:val="4"/>
                <w:szCs w:val="21"/>
              </w:rPr>
            </w:pPr>
            <w:r>
              <w:rPr>
                <w:rFonts w:ascii="宋体" w:hAnsi="宋体"/>
                <w:spacing w:val="4"/>
                <w:szCs w:val="21"/>
              </w:rPr>
              <w:t>满足其他法律法规要求</w:t>
            </w:r>
          </w:p>
        </w:tc>
        <w:tc>
          <w:tcPr>
            <w:tcW w:w="1110" w:type="dxa"/>
            <w:gridSpan w:val="2"/>
            <w:tcBorders>
              <w:top w:val="single" w:color="auto" w:sz="4" w:space="0"/>
              <w:left w:val="single" w:color="auto" w:sz="4" w:space="0"/>
              <w:bottom w:val="single" w:color="auto" w:sz="12" w:space="0"/>
              <w:right w:val="single" w:color="auto" w:sz="4" w:space="0"/>
            </w:tcBorders>
            <w:vAlign w:val="center"/>
          </w:tcPr>
          <w:p w14:paraId="3C8D02C1">
            <w:pPr>
              <w:adjustRightInd w:val="0"/>
              <w:snapToGrid w:val="0"/>
              <w:spacing w:line="300" w:lineRule="exact"/>
              <w:jc w:val="center"/>
              <w:rPr>
                <w:rFonts w:hint="eastAsia" w:ascii="宋体" w:hAnsi="宋体"/>
                <w:spacing w:val="4"/>
                <w:szCs w:val="21"/>
              </w:rPr>
            </w:pPr>
            <w:r>
              <w:rPr>
                <w:rFonts w:ascii="宋体" w:hAnsi="宋体"/>
                <w:spacing w:val="4"/>
                <w:szCs w:val="21"/>
              </w:rPr>
              <w:t>20</w:t>
            </w:r>
          </w:p>
        </w:tc>
        <w:tc>
          <w:tcPr>
            <w:tcW w:w="1281" w:type="dxa"/>
            <w:gridSpan w:val="2"/>
            <w:tcBorders>
              <w:top w:val="single" w:color="auto" w:sz="4" w:space="0"/>
              <w:left w:val="single" w:color="auto" w:sz="4" w:space="0"/>
              <w:bottom w:val="single" w:color="auto" w:sz="12" w:space="0"/>
            </w:tcBorders>
            <w:vAlign w:val="center"/>
          </w:tcPr>
          <w:p w14:paraId="08AF6EF3">
            <w:pPr>
              <w:adjustRightInd w:val="0"/>
              <w:snapToGrid w:val="0"/>
              <w:spacing w:line="300" w:lineRule="exact"/>
              <w:jc w:val="center"/>
              <w:rPr>
                <w:rFonts w:hint="eastAsia" w:ascii="宋体" w:hAnsi="宋体"/>
                <w:spacing w:val="4"/>
                <w:szCs w:val="21"/>
              </w:rPr>
            </w:pPr>
            <w:r>
              <w:rPr>
                <w:rFonts w:ascii="宋体" w:hAnsi="宋体"/>
                <w:spacing w:val="4"/>
                <w:szCs w:val="21"/>
              </w:rPr>
              <w:t>20</w:t>
            </w:r>
          </w:p>
        </w:tc>
      </w:tr>
    </w:tbl>
    <w:p w14:paraId="2BB34246">
      <w:pPr>
        <w:pStyle w:val="15"/>
        <w:rPr>
          <w:rFonts w:hint="eastAsia"/>
        </w:rPr>
      </w:pPr>
      <w:r>
        <w:rPr>
          <w:rFonts w:hint="eastAsia"/>
        </w:rPr>
        <w:t>表3</w:t>
      </w:r>
      <w:r>
        <w:t>.</w:t>
      </w:r>
      <w:r>
        <w:rPr>
          <w:rFonts w:hint="eastAsia"/>
        </w:rPr>
        <w:t>5-2</w:t>
      </w:r>
      <w:r>
        <w:t xml:space="preserve">  采气</w:t>
      </w:r>
      <w:r>
        <w:rPr>
          <w:rFonts w:hint="eastAsia"/>
        </w:rPr>
        <w:t>和集输</w:t>
      </w:r>
      <w:r>
        <w:t>定量和定性评价指标项目、权重及基准值</w:t>
      </w:r>
    </w:p>
    <w:tbl>
      <w:tblPr>
        <w:tblStyle w:val="5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1118"/>
        <w:gridCol w:w="246"/>
        <w:gridCol w:w="573"/>
        <w:gridCol w:w="1650"/>
        <w:gridCol w:w="1855"/>
        <w:gridCol w:w="748"/>
        <w:gridCol w:w="439"/>
        <w:gridCol w:w="2454"/>
        <w:gridCol w:w="689"/>
        <w:gridCol w:w="413"/>
        <w:gridCol w:w="551"/>
        <w:gridCol w:w="826"/>
      </w:tblGrid>
      <w:tr w14:paraId="02F746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088" w:type="dxa"/>
            <w:gridSpan w:val="10"/>
            <w:vAlign w:val="center"/>
          </w:tcPr>
          <w:p w14:paraId="17023D57">
            <w:pPr>
              <w:adjustRightInd w:val="0"/>
              <w:snapToGrid w:val="0"/>
              <w:spacing w:line="240" w:lineRule="exact"/>
              <w:jc w:val="left"/>
              <w:rPr>
                <w:rFonts w:hint="eastAsia" w:ascii="宋体" w:hAnsi="宋体"/>
                <w:spacing w:val="4"/>
                <w:szCs w:val="21"/>
              </w:rPr>
            </w:pPr>
            <w:r>
              <w:rPr>
                <w:rFonts w:ascii="宋体" w:hAnsi="宋体"/>
                <w:spacing w:val="4"/>
                <w:szCs w:val="21"/>
              </w:rPr>
              <w:t>定量指标</w:t>
            </w:r>
          </w:p>
        </w:tc>
        <w:tc>
          <w:tcPr>
            <w:tcW w:w="1790" w:type="dxa"/>
            <w:gridSpan w:val="3"/>
            <w:vAlign w:val="center"/>
          </w:tcPr>
          <w:p w14:paraId="4BF7F823">
            <w:pPr>
              <w:adjustRightInd w:val="0"/>
              <w:snapToGrid w:val="0"/>
              <w:spacing w:line="240" w:lineRule="exact"/>
              <w:jc w:val="center"/>
              <w:rPr>
                <w:rFonts w:hint="eastAsia" w:ascii="宋体" w:hAnsi="宋体"/>
                <w:spacing w:val="4"/>
                <w:szCs w:val="21"/>
              </w:rPr>
            </w:pPr>
            <w:r>
              <w:rPr>
                <w:rFonts w:ascii="宋体" w:hAnsi="宋体"/>
                <w:spacing w:val="4"/>
                <w:szCs w:val="21"/>
              </w:rPr>
              <w:t>本项目</w:t>
            </w:r>
          </w:p>
        </w:tc>
      </w:tr>
      <w:tr w14:paraId="7567D2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Align w:val="center"/>
          </w:tcPr>
          <w:p w14:paraId="634A6403">
            <w:pPr>
              <w:adjustRightInd w:val="0"/>
              <w:snapToGrid w:val="0"/>
              <w:spacing w:line="240" w:lineRule="exact"/>
              <w:jc w:val="center"/>
              <w:rPr>
                <w:rFonts w:hint="eastAsia" w:ascii="宋体" w:hAnsi="宋体"/>
                <w:spacing w:val="4"/>
                <w:szCs w:val="21"/>
              </w:rPr>
            </w:pPr>
            <w:r>
              <w:rPr>
                <w:rFonts w:ascii="宋体" w:hAnsi="宋体"/>
                <w:spacing w:val="4"/>
                <w:szCs w:val="21"/>
              </w:rPr>
              <w:t>一级指标</w:t>
            </w:r>
          </w:p>
        </w:tc>
        <w:tc>
          <w:tcPr>
            <w:tcW w:w="1118" w:type="dxa"/>
            <w:vAlign w:val="center"/>
          </w:tcPr>
          <w:p w14:paraId="37EBA2E1">
            <w:pPr>
              <w:adjustRightInd w:val="0"/>
              <w:snapToGrid w:val="0"/>
              <w:spacing w:line="240" w:lineRule="exact"/>
              <w:jc w:val="center"/>
              <w:rPr>
                <w:rFonts w:hint="eastAsia" w:ascii="宋体" w:hAnsi="宋体"/>
                <w:spacing w:val="4"/>
                <w:szCs w:val="21"/>
              </w:rPr>
            </w:pPr>
            <w:r>
              <w:rPr>
                <w:rFonts w:ascii="宋体" w:hAnsi="宋体"/>
                <w:spacing w:val="4"/>
                <w:szCs w:val="21"/>
              </w:rPr>
              <w:t>权重值</w:t>
            </w:r>
          </w:p>
        </w:tc>
        <w:tc>
          <w:tcPr>
            <w:tcW w:w="2469" w:type="dxa"/>
            <w:gridSpan w:val="3"/>
            <w:vAlign w:val="center"/>
          </w:tcPr>
          <w:p w14:paraId="65D46FC5">
            <w:pPr>
              <w:adjustRightInd w:val="0"/>
              <w:snapToGrid w:val="0"/>
              <w:spacing w:line="240" w:lineRule="exact"/>
              <w:jc w:val="center"/>
              <w:rPr>
                <w:rFonts w:hint="eastAsia" w:ascii="宋体" w:hAnsi="宋体"/>
                <w:spacing w:val="4"/>
                <w:szCs w:val="21"/>
              </w:rPr>
            </w:pPr>
            <w:r>
              <w:rPr>
                <w:rFonts w:ascii="宋体" w:hAnsi="宋体"/>
                <w:spacing w:val="4"/>
                <w:szCs w:val="21"/>
              </w:rPr>
              <w:t>二级指标</w:t>
            </w:r>
          </w:p>
        </w:tc>
        <w:tc>
          <w:tcPr>
            <w:tcW w:w="1855" w:type="dxa"/>
            <w:vAlign w:val="center"/>
          </w:tcPr>
          <w:p w14:paraId="21D0D733">
            <w:pPr>
              <w:adjustRightInd w:val="0"/>
              <w:snapToGrid w:val="0"/>
              <w:spacing w:line="240" w:lineRule="exact"/>
              <w:jc w:val="center"/>
              <w:rPr>
                <w:rFonts w:hint="eastAsia" w:ascii="宋体" w:hAnsi="宋体"/>
                <w:spacing w:val="4"/>
                <w:szCs w:val="21"/>
              </w:rPr>
            </w:pPr>
            <w:r>
              <w:rPr>
                <w:rFonts w:ascii="宋体" w:hAnsi="宋体"/>
                <w:spacing w:val="4"/>
                <w:szCs w:val="21"/>
              </w:rPr>
              <w:t>单位</w:t>
            </w:r>
          </w:p>
        </w:tc>
        <w:tc>
          <w:tcPr>
            <w:tcW w:w="1187" w:type="dxa"/>
            <w:gridSpan w:val="2"/>
            <w:vAlign w:val="center"/>
          </w:tcPr>
          <w:p w14:paraId="63DC71F4">
            <w:pPr>
              <w:adjustRightInd w:val="0"/>
              <w:snapToGrid w:val="0"/>
              <w:spacing w:line="240" w:lineRule="exact"/>
              <w:jc w:val="center"/>
              <w:rPr>
                <w:rFonts w:hint="eastAsia" w:ascii="宋体" w:hAnsi="宋体"/>
                <w:spacing w:val="4"/>
                <w:szCs w:val="21"/>
              </w:rPr>
            </w:pPr>
            <w:r>
              <w:rPr>
                <w:rFonts w:ascii="宋体" w:hAnsi="宋体"/>
                <w:spacing w:val="4"/>
                <w:szCs w:val="21"/>
              </w:rPr>
              <w:t>权重分值</w:t>
            </w:r>
          </w:p>
        </w:tc>
        <w:tc>
          <w:tcPr>
            <w:tcW w:w="3143" w:type="dxa"/>
            <w:gridSpan w:val="2"/>
            <w:vAlign w:val="center"/>
          </w:tcPr>
          <w:p w14:paraId="1B0C80D9">
            <w:pPr>
              <w:adjustRightInd w:val="0"/>
              <w:snapToGrid w:val="0"/>
              <w:spacing w:line="240" w:lineRule="exact"/>
              <w:jc w:val="center"/>
              <w:rPr>
                <w:rFonts w:hint="eastAsia" w:ascii="宋体" w:hAnsi="宋体"/>
                <w:spacing w:val="4"/>
                <w:szCs w:val="21"/>
              </w:rPr>
            </w:pPr>
            <w:r>
              <w:rPr>
                <w:rFonts w:ascii="宋体" w:hAnsi="宋体"/>
                <w:spacing w:val="4"/>
                <w:szCs w:val="21"/>
              </w:rPr>
              <w:t>评价基准值</w:t>
            </w:r>
          </w:p>
        </w:tc>
        <w:tc>
          <w:tcPr>
            <w:tcW w:w="964" w:type="dxa"/>
            <w:gridSpan w:val="2"/>
            <w:vAlign w:val="center"/>
          </w:tcPr>
          <w:p w14:paraId="49B7CB30">
            <w:pPr>
              <w:adjustRightInd w:val="0"/>
              <w:snapToGrid w:val="0"/>
              <w:spacing w:line="240" w:lineRule="exact"/>
              <w:jc w:val="center"/>
              <w:rPr>
                <w:rFonts w:hint="eastAsia" w:ascii="宋体" w:hAnsi="宋体"/>
                <w:spacing w:val="4"/>
                <w:szCs w:val="21"/>
              </w:rPr>
            </w:pPr>
            <w:r>
              <w:rPr>
                <w:rFonts w:ascii="宋体" w:hAnsi="宋体"/>
                <w:spacing w:val="4"/>
                <w:szCs w:val="21"/>
              </w:rPr>
              <w:t>估算值</w:t>
            </w:r>
          </w:p>
        </w:tc>
        <w:tc>
          <w:tcPr>
            <w:tcW w:w="826" w:type="dxa"/>
            <w:vAlign w:val="center"/>
          </w:tcPr>
          <w:p w14:paraId="2AFADFC8">
            <w:pPr>
              <w:adjustRightInd w:val="0"/>
              <w:snapToGrid w:val="0"/>
              <w:spacing w:line="240" w:lineRule="exact"/>
              <w:jc w:val="center"/>
              <w:rPr>
                <w:rFonts w:hint="eastAsia" w:ascii="宋体" w:hAnsi="宋体"/>
                <w:spacing w:val="4"/>
                <w:szCs w:val="21"/>
              </w:rPr>
            </w:pPr>
            <w:r>
              <w:rPr>
                <w:rFonts w:ascii="宋体" w:hAnsi="宋体"/>
                <w:spacing w:val="4"/>
                <w:szCs w:val="21"/>
              </w:rPr>
              <w:t>评分</w:t>
            </w:r>
          </w:p>
        </w:tc>
      </w:tr>
      <w:tr w14:paraId="14A766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Align w:val="center"/>
          </w:tcPr>
          <w:p w14:paraId="2AFD803E">
            <w:pPr>
              <w:adjustRightInd w:val="0"/>
              <w:snapToGrid w:val="0"/>
              <w:spacing w:line="240" w:lineRule="exact"/>
              <w:jc w:val="center"/>
              <w:rPr>
                <w:rFonts w:hint="eastAsia" w:ascii="宋体" w:hAnsi="宋体"/>
                <w:spacing w:val="4"/>
                <w:szCs w:val="21"/>
              </w:rPr>
            </w:pPr>
            <w:r>
              <w:rPr>
                <w:rFonts w:ascii="宋体" w:hAnsi="宋体"/>
                <w:spacing w:val="4"/>
                <w:szCs w:val="21"/>
              </w:rPr>
              <w:t>（1）资源和能源消耗指标</w:t>
            </w:r>
          </w:p>
        </w:tc>
        <w:tc>
          <w:tcPr>
            <w:tcW w:w="1118" w:type="dxa"/>
            <w:vAlign w:val="center"/>
          </w:tcPr>
          <w:p w14:paraId="5A2D912E">
            <w:pPr>
              <w:adjustRightInd w:val="0"/>
              <w:snapToGrid w:val="0"/>
              <w:spacing w:line="240" w:lineRule="exact"/>
              <w:jc w:val="center"/>
              <w:rPr>
                <w:rFonts w:hint="eastAsia" w:ascii="宋体" w:hAnsi="宋体"/>
                <w:spacing w:val="4"/>
                <w:szCs w:val="21"/>
              </w:rPr>
            </w:pPr>
            <w:r>
              <w:rPr>
                <w:rFonts w:ascii="宋体" w:hAnsi="宋体"/>
                <w:spacing w:val="4"/>
                <w:szCs w:val="21"/>
              </w:rPr>
              <w:t>30</w:t>
            </w:r>
          </w:p>
        </w:tc>
        <w:tc>
          <w:tcPr>
            <w:tcW w:w="2469" w:type="dxa"/>
            <w:gridSpan w:val="3"/>
            <w:vAlign w:val="center"/>
          </w:tcPr>
          <w:p w14:paraId="21277691">
            <w:pPr>
              <w:adjustRightInd w:val="0"/>
              <w:snapToGrid w:val="0"/>
              <w:spacing w:line="240" w:lineRule="exact"/>
              <w:jc w:val="center"/>
              <w:rPr>
                <w:rFonts w:hint="eastAsia" w:ascii="宋体" w:hAnsi="宋体"/>
                <w:spacing w:val="4"/>
                <w:szCs w:val="21"/>
              </w:rPr>
            </w:pPr>
            <w:r>
              <w:rPr>
                <w:rFonts w:ascii="宋体" w:hAnsi="宋体"/>
                <w:spacing w:val="4"/>
                <w:szCs w:val="21"/>
              </w:rPr>
              <w:t>综合能耗</w:t>
            </w:r>
          </w:p>
        </w:tc>
        <w:tc>
          <w:tcPr>
            <w:tcW w:w="1855" w:type="dxa"/>
            <w:vAlign w:val="center"/>
          </w:tcPr>
          <w:p w14:paraId="01FC5EE3">
            <w:pPr>
              <w:adjustRightInd w:val="0"/>
              <w:snapToGrid w:val="0"/>
              <w:spacing w:line="240" w:lineRule="exact"/>
              <w:jc w:val="center"/>
              <w:rPr>
                <w:rFonts w:hint="eastAsia" w:ascii="宋体" w:hAnsi="宋体"/>
                <w:spacing w:val="4"/>
                <w:szCs w:val="21"/>
              </w:rPr>
            </w:pPr>
            <w:r>
              <w:rPr>
                <w:rFonts w:ascii="宋体" w:hAnsi="宋体"/>
                <w:spacing w:val="4"/>
                <w:szCs w:val="21"/>
              </w:rPr>
              <w:t>kg标煤/t</w:t>
            </w:r>
            <w:r>
              <w:rPr>
                <w:rFonts w:hint="eastAsia" w:ascii="宋体" w:hAnsi="宋体"/>
                <w:spacing w:val="4"/>
                <w:szCs w:val="21"/>
              </w:rPr>
              <w:t>采出液</w:t>
            </w:r>
          </w:p>
        </w:tc>
        <w:tc>
          <w:tcPr>
            <w:tcW w:w="1187" w:type="dxa"/>
            <w:gridSpan w:val="2"/>
            <w:vAlign w:val="center"/>
          </w:tcPr>
          <w:p w14:paraId="49D0E582">
            <w:pPr>
              <w:adjustRightInd w:val="0"/>
              <w:snapToGrid w:val="0"/>
              <w:spacing w:line="240" w:lineRule="exact"/>
              <w:jc w:val="center"/>
              <w:rPr>
                <w:rFonts w:hint="eastAsia" w:ascii="宋体" w:hAnsi="宋体"/>
                <w:spacing w:val="4"/>
                <w:szCs w:val="21"/>
              </w:rPr>
            </w:pPr>
            <w:r>
              <w:rPr>
                <w:rFonts w:ascii="宋体" w:hAnsi="宋体"/>
                <w:spacing w:val="4"/>
                <w:szCs w:val="21"/>
              </w:rPr>
              <w:t>30</w:t>
            </w:r>
          </w:p>
        </w:tc>
        <w:tc>
          <w:tcPr>
            <w:tcW w:w="3143" w:type="dxa"/>
            <w:gridSpan w:val="2"/>
            <w:vAlign w:val="center"/>
          </w:tcPr>
          <w:p w14:paraId="6E018B29">
            <w:pPr>
              <w:adjustRightInd w:val="0"/>
              <w:snapToGrid w:val="0"/>
              <w:spacing w:line="240" w:lineRule="exact"/>
              <w:jc w:val="center"/>
              <w:rPr>
                <w:rFonts w:hint="eastAsia" w:ascii="宋体" w:hAnsi="宋体"/>
                <w:spacing w:val="4"/>
                <w:szCs w:val="21"/>
              </w:rPr>
            </w:pPr>
            <w:r>
              <w:rPr>
                <w:rFonts w:ascii="宋体" w:hAnsi="宋体"/>
                <w:spacing w:val="4"/>
                <w:szCs w:val="21"/>
              </w:rPr>
              <w:t>稀油：≤65</w:t>
            </w:r>
            <w:r>
              <w:rPr>
                <w:rFonts w:hint="eastAsia" w:ascii="宋体" w:hAnsi="宋体"/>
                <w:spacing w:val="4"/>
                <w:szCs w:val="21"/>
              </w:rPr>
              <w:t xml:space="preserve">  </w:t>
            </w:r>
            <w:r>
              <w:rPr>
                <w:rFonts w:ascii="宋体" w:hAnsi="宋体"/>
                <w:spacing w:val="4"/>
                <w:szCs w:val="21"/>
              </w:rPr>
              <w:t>稠油：≤160</w:t>
            </w:r>
          </w:p>
          <w:p w14:paraId="4C449A0E">
            <w:pPr>
              <w:adjustRightInd w:val="0"/>
              <w:snapToGrid w:val="0"/>
              <w:spacing w:line="240" w:lineRule="exact"/>
              <w:jc w:val="center"/>
              <w:rPr>
                <w:rFonts w:hint="eastAsia" w:ascii="宋体" w:hAnsi="宋体"/>
                <w:spacing w:val="4"/>
                <w:szCs w:val="21"/>
              </w:rPr>
            </w:pPr>
            <w:r>
              <w:rPr>
                <w:rFonts w:ascii="宋体" w:hAnsi="宋体"/>
                <w:spacing w:val="4"/>
                <w:szCs w:val="21"/>
              </w:rPr>
              <w:t>天然气：≤50</w:t>
            </w:r>
          </w:p>
        </w:tc>
        <w:tc>
          <w:tcPr>
            <w:tcW w:w="964" w:type="dxa"/>
            <w:gridSpan w:val="2"/>
            <w:vAlign w:val="center"/>
          </w:tcPr>
          <w:p w14:paraId="7ED6F628">
            <w:pPr>
              <w:adjustRightInd w:val="0"/>
              <w:snapToGrid w:val="0"/>
              <w:spacing w:line="240" w:lineRule="exact"/>
              <w:jc w:val="center"/>
              <w:rPr>
                <w:rFonts w:hint="eastAsia" w:ascii="宋体" w:hAnsi="宋体"/>
                <w:spacing w:val="4"/>
                <w:szCs w:val="21"/>
              </w:rPr>
            </w:pPr>
            <w:r>
              <w:rPr>
                <w:rFonts w:hint="eastAsia" w:ascii="宋体" w:hAnsi="宋体"/>
                <w:spacing w:val="4"/>
                <w:szCs w:val="21"/>
              </w:rPr>
              <w:t>30.01</w:t>
            </w:r>
          </w:p>
        </w:tc>
        <w:tc>
          <w:tcPr>
            <w:tcW w:w="826" w:type="dxa"/>
            <w:vAlign w:val="center"/>
          </w:tcPr>
          <w:p w14:paraId="17AE4C07">
            <w:pPr>
              <w:adjustRightInd w:val="0"/>
              <w:snapToGrid w:val="0"/>
              <w:spacing w:line="240" w:lineRule="exact"/>
              <w:jc w:val="center"/>
              <w:rPr>
                <w:rFonts w:hint="eastAsia" w:ascii="宋体" w:hAnsi="宋体"/>
                <w:spacing w:val="4"/>
                <w:szCs w:val="21"/>
              </w:rPr>
            </w:pPr>
            <w:r>
              <w:rPr>
                <w:rFonts w:hint="eastAsia" w:ascii="宋体" w:hAnsi="宋体"/>
                <w:spacing w:val="4"/>
                <w:szCs w:val="21"/>
              </w:rPr>
              <w:t>30</w:t>
            </w:r>
          </w:p>
        </w:tc>
      </w:tr>
      <w:tr w14:paraId="5E27FF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restart"/>
            <w:vAlign w:val="center"/>
          </w:tcPr>
          <w:p w14:paraId="751FEADD">
            <w:pPr>
              <w:adjustRightInd w:val="0"/>
              <w:snapToGrid w:val="0"/>
              <w:spacing w:line="240" w:lineRule="exact"/>
              <w:jc w:val="center"/>
              <w:rPr>
                <w:rFonts w:hint="eastAsia" w:ascii="宋体" w:hAnsi="宋体"/>
                <w:spacing w:val="4"/>
                <w:szCs w:val="21"/>
              </w:rPr>
            </w:pPr>
            <w:r>
              <w:rPr>
                <w:rFonts w:ascii="宋体" w:hAnsi="宋体"/>
                <w:spacing w:val="4"/>
                <w:szCs w:val="21"/>
              </w:rPr>
              <w:t>（2）资源综合利用指标</w:t>
            </w:r>
          </w:p>
        </w:tc>
        <w:tc>
          <w:tcPr>
            <w:tcW w:w="1118" w:type="dxa"/>
            <w:vMerge w:val="restart"/>
            <w:vAlign w:val="center"/>
          </w:tcPr>
          <w:p w14:paraId="64820E0E">
            <w:pPr>
              <w:adjustRightInd w:val="0"/>
              <w:snapToGrid w:val="0"/>
              <w:spacing w:line="240" w:lineRule="exact"/>
              <w:jc w:val="center"/>
              <w:rPr>
                <w:rFonts w:hint="eastAsia" w:ascii="宋体" w:hAnsi="宋体"/>
                <w:spacing w:val="4"/>
                <w:szCs w:val="21"/>
              </w:rPr>
            </w:pPr>
            <w:r>
              <w:rPr>
                <w:rFonts w:ascii="宋体" w:hAnsi="宋体"/>
                <w:spacing w:val="4"/>
                <w:szCs w:val="21"/>
              </w:rPr>
              <w:t>30</w:t>
            </w:r>
          </w:p>
        </w:tc>
        <w:tc>
          <w:tcPr>
            <w:tcW w:w="2469" w:type="dxa"/>
            <w:gridSpan w:val="3"/>
            <w:vAlign w:val="center"/>
          </w:tcPr>
          <w:p w14:paraId="6C620CF8">
            <w:pPr>
              <w:adjustRightInd w:val="0"/>
              <w:snapToGrid w:val="0"/>
              <w:spacing w:line="240" w:lineRule="exact"/>
              <w:jc w:val="center"/>
              <w:rPr>
                <w:rFonts w:hint="eastAsia" w:ascii="宋体" w:hAnsi="宋体"/>
                <w:spacing w:val="4"/>
                <w:szCs w:val="21"/>
              </w:rPr>
            </w:pPr>
            <w:r>
              <w:rPr>
                <w:rFonts w:ascii="宋体" w:hAnsi="宋体"/>
                <w:spacing w:val="4"/>
                <w:szCs w:val="21"/>
              </w:rPr>
              <w:t>余热利用率</w:t>
            </w:r>
          </w:p>
        </w:tc>
        <w:tc>
          <w:tcPr>
            <w:tcW w:w="1855" w:type="dxa"/>
            <w:vAlign w:val="center"/>
          </w:tcPr>
          <w:p w14:paraId="089876CA">
            <w:pPr>
              <w:adjustRightInd w:val="0"/>
              <w:snapToGrid w:val="0"/>
              <w:spacing w:line="240" w:lineRule="exact"/>
              <w:jc w:val="center"/>
              <w:rPr>
                <w:rFonts w:hint="eastAsia" w:ascii="宋体" w:hAnsi="宋体"/>
                <w:spacing w:val="4"/>
                <w:szCs w:val="21"/>
              </w:rPr>
            </w:pPr>
            <w:r>
              <w:rPr>
                <w:rFonts w:ascii="宋体" w:hAnsi="宋体"/>
                <w:spacing w:val="4"/>
                <w:szCs w:val="21"/>
              </w:rPr>
              <w:t>%</w:t>
            </w:r>
          </w:p>
        </w:tc>
        <w:tc>
          <w:tcPr>
            <w:tcW w:w="1187" w:type="dxa"/>
            <w:gridSpan w:val="2"/>
            <w:vAlign w:val="center"/>
          </w:tcPr>
          <w:p w14:paraId="5C11DE0D">
            <w:pPr>
              <w:adjustRightInd w:val="0"/>
              <w:snapToGrid w:val="0"/>
              <w:spacing w:line="240" w:lineRule="exact"/>
              <w:jc w:val="center"/>
              <w:rPr>
                <w:rFonts w:hint="eastAsia" w:ascii="宋体" w:hAnsi="宋体"/>
                <w:spacing w:val="4"/>
                <w:szCs w:val="21"/>
              </w:rPr>
            </w:pPr>
            <w:r>
              <w:rPr>
                <w:rFonts w:ascii="宋体" w:hAnsi="宋体"/>
                <w:spacing w:val="4"/>
                <w:szCs w:val="21"/>
              </w:rPr>
              <w:t>10</w:t>
            </w:r>
          </w:p>
        </w:tc>
        <w:tc>
          <w:tcPr>
            <w:tcW w:w="3143" w:type="dxa"/>
            <w:gridSpan w:val="2"/>
            <w:vAlign w:val="center"/>
          </w:tcPr>
          <w:p w14:paraId="34807B2E">
            <w:pPr>
              <w:adjustRightInd w:val="0"/>
              <w:snapToGrid w:val="0"/>
              <w:spacing w:line="240" w:lineRule="exact"/>
              <w:jc w:val="center"/>
              <w:rPr>
                <w:rFonts w:hint="eastAsia" w:ascii="宋体" w:hAnsi="宋体"/>
                <w:spacing w:val="4"/>
                <w:szCs w:val="21"/>
              </w:rPr>
            </w:pPr>
            <w:r>
              <w:rPr>
                <w:rFonts w:ascii="宋体" w:hAnsi="宋体"/>
                <w:spacing w:val="4"/>
                <w:szCs w:val="21"/>
              </w:rPr>
              <w:t>≥60</w:t>
            </w:r>
          </w:p>
        </w:tc>
        <w:tc>
          <w:tcPr>
            <w:tcW w:w="964" w:type="dxa"/>
            <w:gridSpan w:val="2"/>
            <w:vAlign w:val="center"/>
          </w:tcPr>
          <w:p w14:paraId="4002611D">
            <w:pPr>
              <w:adjustRightInd w:val="0"/>
              <w:snapToGrid w:val="0"/>
              <w:spacing w:line="240" w:lineRule="exact"/>
              <w:jc w:val="center"/>
              <w:rPr>
                <w:rFonts w:hint="eastAsia" w:ascii="宋体" w:hAnsi="宋体"/>
                <w:spacing w:val="4"/>
                <w:szCs w:val="21"/>
              </w:rPr>
            </w:pPr>
            <w:r>
              <w:rPr>
                <w:rFonts w:ascii="宋体" w:hAnsi="宋体"/>
                <w:spacing w:val="4"/>
                <w:szCs w:val="21"/>
              </w:rPr>
              <w:t>100</w:t>
            </w:r>
          </w:p>
        </w:tc>
        <w:tc>
          <w:tcPr>
            <w:tcW w:w="826" w:type="dxa"/>
            <w:vAlign w:val="center"/>
          </w:tcPr>
          <w:p w14:paraId="3654615D">
            <w:pPr>
              <w:adjustRightInd w:val="0"/>
              <w:snapToGrid w:val="0"/>
              <w:spacing w:line="240" w:lineRule="exact"/>
              <w:jc w:val="center"/>
              <w:rPr>
                <w:rFonts w:hint="eastAsia" w:ascii="宋体" w:hAnsi="宋体"/>
                <w:spacing w:val="4"/>
                <w:szCs w:val="21"/>
              </w:rPr>
            </w:pPr>
            <w:r>
              <w:rPr>
                <w:rFonts w:ascii="宋体" w:hAnsi="宋体"/>
                <w:spacing w:val="4"/>
                <w:szCs w:val="21"/>
              </w:rPr>
              <w:t>10</w:t>
            </w:r>
          </w:p>
        </w:tc>
      </w:tr>
      <w:tr w14:paraId="697B15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3F8A85B2">
            <w:pPr>
              <w:widowControl/>
              <w:spacing w:line="240" w:lineRule="exact"/>
              <w:jc w:val="left"/>
              <w:rPr>
                <w:rFonts w:hint="eastAsia" w:ascii="宋体" w:hAnsi="宋体"/>
                <w:spacing w:val="4"/>
                <w:szCs w:val="21"/>
              </w:rPr>
            </w:pPr>
          </w:p>
        </w:tc>
        <w:tc>
          <w:tcPr>
            <w:tcW w:w="1118" w:type="dxa"/>
            <w:vMerge w:val="continue"/>
            <w:vAlign w:val="center"/>
          </w:tcPr>
          <w:p w14:paraId="4037D28F">
            <w:pPr>
              <w:widowControl/>
              <w:spacing w:line="240" w:lineRule="exact"/>
              <w:jc w:val="left"/>
              <w:rPr>
                <w:rFonts w:hint="eastAsia" w:ascii="宋体" w:hAnsi="宋体"/>
                <w:spacing w:val="4"/>
                <w:szCs w:val="21"/>
              </w:rPr>
            </w:pPr>
          </w:p>
        </w:tc>
        <w:tc>
          <w:tcPr>
            <w:tcW w:w="2469" w:type="dxa"/>
            <w:gridSpan w:val="3"/>
            <w:vAlign w:val="center"/>
          </w:tcPr>
          <w:p w14:paraId="38958A12">
            <w:pPr>
              <w:adjustRightInd w:val="0"/>
              <w:snapToGrid w:val="0"/>
              <w:spacing w:line="240" w:lineRule="exact"/>
              <w:jc w:val="center"/>
              <w:rPr>
                <w:rFonts w:hint="eastAsia" w:ascii="宋体" w:hAnsi="宋体"/>
                <w:spacing w:val="4"/>
                <w:szCs w:val="21"/>
              </w:rPr>
            </w:pPr>
            <w:r>
              <w:rPr>
                <w:rFonts w:ascii="宋体" w:hAnsi="宋体"/>
                <w:spacing w:val="4"/>
                <w:szCs w:val="21"/>
              </w:rPr>
              <w:t>油井伴生气回收利用率</w:t>
            </w:r>
          </w:p>
        </w:tc>
        <w:tc>
          <w:tcPr>
            <w:tcW w:w="1855" w:type="dxa"/>
            <w:vAlign w:val="center"/>
          </w:tcPr>
          <w:p w14:paraId="5BDEB160">
            <w:pPr>
              <w:adjustRightInd w:val="0"/>
              <w:snapToGrid w:val="0"/>
              <w:spacing w:line="240" w:lineRule="exact"/>
              <w:jc w:val="center"/>
              <w:rPr>
                <w:rFonts w:hint="eastAsia" w:ascii="宋体" w:hAnsi="宋体"/>
                <w:spacing w:val="4"/>
                <w:szCs w:val="21"/>
              </w:rPr>
            </w:pPr>
            <w:r>
              <w:rPr>
                <w:rFonts w:ascii="宋体" w:hAnsi="宋体"/>
                <w:spacing w:val="4"/>
                <w:szCs w:val="21"/>
              </w:rPr>
              <w:t>%</w:t>
            </w:r>
          </w:p>
        </w:tc>
        <w:tc>
          <w:tcPr>
            <w:tcW w:w="1187" w:type="dxa"/>
            <w:gridSpan w:val="2"/>
            <w:vAlign w:val="center"/>
          </w:tcPr>
          <w:p w14:paraId="09478BBE">
            <w:pPr>
              <w:adjustRightInd w:val="0"/>
              <w:snapToGrid w:val="0"/>
              <w:spacing w:line="240" w:lineRule="exact"/>
              <w:jc w:val="center"/>
              <w:rPr>
                <w:rFonts w:hint="eastAsia" w:ascii="宋体" w:hAnsi="宋体"/>
                <w:spacing w:val="4"/>
                <w:szCs w:val="21"/>
              </w:rPr>
            </w:pPr>
            <w:r>
              <w:rPr>
                <w:rFonts w:ascii="宋体" w:hAnsi="宋体"/>
                <w:spacing w:val="4"/>
                <w:szCs w:val="21"/>
              </w:rPr>
              <w:t>10</w:t>
            </w:r>
          </w:p>
        </w:tc>
        <w:tc>
          <w:tcPr>
            <w:tcW w:w="3143" w:type="dxa"/>
            <w:gridSpan w:val="2"/>
            <w:vAlign w:val="center"/>
          </w:tcPr>
          <w:p w14:paraId="18C89FAA">
            <w:pPr>
              <w:adjustRightInd w:val="0"/>
              <w:snapToGrid w:val="0"/>
              <w:spacing w:line="240" w:lineRule="exact"/>
              <w:jc w:val="center"/>
              <w:rPr>
                <w:rFonts w:hint="eastAsia" w:ascii="宋体" w:hAnsi="宋体"/>
                <w:spacing w:val="4"/>
                <w:szCs w:val="21"/>
              </w:rPr>
            </w:pPr>
            <w:r>
              <w:rPr>
                <w:rFonts w:ascii="宋体" w:hAnsi="宋体"/>
                <w:spacing w:val="4"/>
                <w:szCs w:val="21"/>
              </w:rPr>
              <w:t>≥80</w:t>
            </w:r>
          </w:p>
        </w:tc>
        <w:tc>
          <w:tcPr>
            <w:tcW w:w="964" w:type="dxa"/>
            <w:gridSpan w:val="2"/>
            <w:vAlign w:val="center"/>
          </w:tcPr>
          <w:p w14:paraId="63A1F39A">
            <w:pPr>
              <w:adjustRightInd w:val="0"/>
              <w:snapToGrid w:val="0"/>
              <w:spacing w:line="240" w:lineRule="exact"/>
              <w:jc w:val="center"/>
              <w:rPr>
                <w:rFonts w:hint="eastAsia" w:ascii="宋体" w:hAnsi="宋体"/>
                <w:spacing w:val="4"/>
                <w:szCs w:val="21"/>
              </w:rPr>
            </w:pPr>
            <w:r>
              <w:rPr>
                <w:rFonts w:ascii="宋体" w:hAnsi="宋体"/>
                <w:spacing w:val="4"/>
                <w:szCs w:val="21"/>
              </w:rPr>
              <w:t>10</w:t>
            </w:r>
            <w:r>
              <w:rPr>
                <w:rFonts w:hint="eastAsia" w:ascii="宋体" w:hAnsi="宋体"/>
                <w:spacing w:val="4"/>
                <w:szCs w:val="21"/>
              </w:rPr>
              <w:t>0</w:t>
            </w:r>
          </w:p>
        </w:tc>
        <w:tc>
          <w:tcPr>
            <w:tcW w:w="826" w:type="dxa"/>
            <w:vAlign w:val="center"/>
          </w:tcPr>
          <w:p w14:paraId="570B59A6">
            <w:pPr>
              <w:adjustRightInd w:val="0"/>
              <w:snapToGrid w:val="0"/>
              <w:spacing w:line="240" w:lineRule="exact"/>
              <w:jc w:val="center"/>
              <w:rPr>
                <w:rFonts w:hint="eastAsia" w:ascii="宋体" w:hAnsi="宋体"/>
                <w:spacing w:val="4"/>
                <w:szCs w:val="21"/>
              </w:rPr>
            </w:pPr>
            <w:r>
              <w:rPr>
                <w:rFonts w:ascii="宋体" w:hAnsi="宋体"/>
                <w:spacing w:val="4"/>
                <w:szCs w:val="21"/>
              </w:rPr>
              <w:t>10</w:t>
            </w:r>
          </w:p>
        </w:tc>
      </w:tr>
      <w:tr w14:paraId="105DCB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31E3E5E6">
            <w:pPr>
              <w:widowControl/>
              <w:spacing w:line="240" w:lineRule="exact"/>
              <w:jc w:val="left"/>
              <w:rPr>
                <w:rFonts w:hint="eastAsia" w:ascii="宋体" w:hAnsi="宋体"/>
                <w:spacing w:val="4"/>
                <w:szCs w:val="21"/>
              </w:rPr>
            </w:pPr>
          </w:p>
        </w:tc>
        <w:tc>
          <w:tcPr>
            <w:tcW w:w="1118" w:type="dxa"/>
            <w:vMerge w:val="continue"/>
            <w:vAlign w:val="center"/>
          </w:tcPr>
          <w:p w14:paraId="0EF76F4A">
            <w:pPr>
              <w:widowControl/>
              <w:spacing w:line="240" w:lineRule="exact"/>
              <w:jc w:val="left"/>
              <w:rPr>
                <w:rFonts w:hint="eastAsia" w:ascii="宋体" w:hAnsi="宋体"/>
                <w:spacing w:val="4"/>
                <w:szCs w:val="21"/>
              </w:rPr>
            </w:pPr>
          </w:p>
        </w:tc>
        <w:tc>
          <w:tcPr>
            <w:tcW w:w="2469" w:type="dxa"/>
            <w:gridSpan w:val="3"/>
            <w:vAlign w:val="center"/>
          </w:tcPr>
          <w:p w14:paraId="45752F57">
            <w:pPr>
              <w:adjustRightInd w:val="0"/>
              <w:snapToGrid w:val="0"/>
              <w:spacing w:line="240" w:lineRule="exact"/>
              <w:jc w:val="center"/>
              <w:rPr>
                <w:rFonts w:hint="eastAsia" w:ascii="宋体" w:hAnsi="宋体"/>
                <w:spacing w:val="4"/>
                <w:szCs w:val="21"/>
              </w:rPr>
            </w:pPr>
            <w:r>
              <w:rPr>
                <w:rFonts w:ascii="宋体" w:hAnsi="宋体"/>
                <w:spacing w:val="4"/>
                <w:szCs w:val="21"/>
              </w:rPr>
              <w:t>含油污泥资源化利用率</w:t>
            </w:r>
          </w:p>
        </w:tc>
        <w:tc>
          <w:tcPr>
            <w:tcW w:w="1855" w:type="dxa"/>
            <w:vAlign w:val="center"/>
          </w:tcPr>
          <w:p w14:paraId="3BA6050E">
            <w:pPr>
              <w:adjustRightInd w:val="0"/>
              <w:snapToGrid w:val="0"/>
              <w:spacing w:line="240" w:lineRule="exact"/>
              <w:jc w:val="center"/>
              <w:rPr>
                <w:rFonts w:hint="eastAsia" w:ascii="宋体" w:hAnsi="宋体"/>
                <w:spacing w:val="4"/>
                <w:szCs w:val="21"/>
              </w:rPr>
            </w:pPr>
            <w:r>
              <w:rPr>
                <w:rFonts w:ascii="宋体" w:hAnsi="宋体"/>
                <w:spacing w:val="4"/>
                <w:szCs w:val="21"/>
              </w:rPr>
              <w:t>%</w:t>
            </w:r>
          </w:p>
        </w:tc>
        <w:tc>
          <w:tcPr>
            <w:tcW w:w="1187" w:type="dxa"/>
            <w:gridSpan w:val="2"/>
            <w:vAlign w:val="center"/>
          </w:tcPr>
          <w:p w14:paraId="6B1CCBDD">
            <w:pPr>
              <w:adjustRightInd w:val="0"/>
              <w:snapToGrid w:val="0"/>
              <w:spacing w:line="240" w:lineRule="exact"/>
              <w:jc w:val="center"/>
              <w:rPr>
                <w:rFonts w:hint="eastAsia" w:ascii="宋体" w:hAnsi="宋体"/>
                <w:spacing w:val="4"/>
                <w:szCs w:val="21"/>
              </w:rPr>
            </w:pPr>
            <w:r>
              <w:rPr>
                <w:rFonts w:ascii="宋体" w:hAnsi="宋体"/>
                <w:spacing w:val="4"/>
                <w:szCs w:val="21"/>
              </w:rPr>
              <w:t>10</w:t>
            </w:r>
          </w:p>
        </w:tc>
        <w:tc>
          <w:tcPr>
            <w:tcW w:w="3143" w:type="dxa"/>
            <w:gridSpan w:val="2"/>
            <w:vAlign w:val="center"/>
          </w:tcPr>
          <w:p w14:paraId="4AC5DF10">
            <w:pPr>
              <w:adjustRightInd w:val="0"/>
              <w:snapToGrid w:val="0"/>
              <w:spacing w:line="240" w:lineRule="exact"/>
              <w:jc w:val="center"/>
              <w:rPr>
                <w:rFonts w:hint="eastAsia" w:ascii="宋体" w:hAnsi="宋体"/>
                <w:spacing w:val="4"/>
                <w:szCs w:val="21"/>
              </w:rPr>
            </w:pPr>
            <w:r>
              <w:rPr>
                <w:rFonts w:ascii="宋体" w:hAnsi="宋体"/>
                <w:spacing w:val="4"/>
                <w:szCs w:val="21"/>
              </w:rPr>
              <w:t>≥90</w:t>
            </w:r>
          </w:p>
        </w:tc>
        <w:tc>
          <w:tcPr>
            <w:tcW w:w="964" w:type="dxa"/>
            <w:gridSpan w:val="2"/>
            <w:vAlign w:val="center"/>
          </w:tcPr>
          <w:p w14:paraId="240B335E">
            <w:pPr>
              <w:adjustRightInd w:val="0"/>
              <w:snapToGrid w:val="0"/>
              <w:spacing w:line="240" w:lineRule="exact"/>
              <w:jc w:val="center"/>
              <w:rPr>
                <w:rFonts w:hint="eastAsia" w:ascii="宋体" w:hAnsi="宋体"/>
                <w:spacing w:val="4"/>
                <w:szCs w:val="21"/>
              </w:rPr>
            </w:pPr>
            <w:r>
              <w:rPr>
                <w:rFonts w:ascii="宋体" w:hAnsi="宋体"/>
                <w:spacing w:val="4"/>
                <w:szCs w:val="21"/>
              </w:rPr>
              <w:t>100</w:t>
            </w:r>
          </w:p>
        </w:tc>
        <w:tc>
          <w:tcPr>
            <w:tcW w:w="826" w:type="dxa"/>
            <w:vAlign w:val="center"/>
          </w:tcPr>
          <w:p w14:paraId="5CBE6CB9">
            <w:pPr>
              <w:adjustRightInd w:val="0"/>
              <w:snapToGrid w:val="0"/>
              <w:spacing w:line="240" w:lineRule="exact"/>
              <w:jc w:val="center"/>
              <w:rPr>
                <w:rFonts w:hint="eastAsia" w:ascii="宋体" w:hAnsi="宋体"/>
                <w:spacing w:val="4"/>
                <w:szCs w:val="21"/>
              </w:rPr>
            </w:pPr>
            <w:r>
              <w:rPr>
                <w:rFonts w:ascii="宋体" w:hAnsi="宋体"/>
                <w:spacing w:val="4"/>
                <w:szCs w:val="21"/>
              </w:rPr>
              <w:t>10</w:t>
            </w:r>
          </w:p>
        </w:tc>
      </w:tr>
      <w:tr w14:paraId="251918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restart"/>
            <w:vAlign w:val="center"/>
          </w:tcPr>
          <w:p w14:paraId="794D177F">
            <w:pPr>
              <w:adjustRightInd w:val="0"/>
              <w:snapToGrid w:val="0"/>
              <w:spacing w:line="240" w:lineRule="exact"/>
              <w:jc w:val="center"/>
              <w:rPr>
                <w:rFonts w:hint="eastAsia" w:ascii="宋体" w:hAnsi="宋体"/>
                <w:spacing w:val="4"/>
                <w:szCs w:val="21"/>
              </w:rPr>
            </w:pPr>
            <w:r>
              <w:rPr>
                <w:rFonts w:ascii="宋体" w:hAnsi="宋体"/>
                <w:spacing w:val="4"/>
                <w:szCs w:val="21"/>
              </w:rPr>
              <w:t>（3）污染物产生指标</w:t>
            </w:r>
          </w:p>
        </w:tc>
        <w:tc>
          <w:tcPr>
            <w:tcW w:w="1118" w:type="dxa"/>
            <w:vMerge w:val="restart"/>
            <w:vAlign w:val="center"/>
          </w:tcPr>
          <w:p w14:paraId="1D8B4AC4">
            <w:pPr>
              <w:adjustRightInd w:val="0"/>
              <w:snapToGrid w:val="0"/>
              <w:spacing w:line="240" w:lineRule="exact"/>
              <w:jc w:val="center"/>
              <w:rPr>
                <w:rFonts w:hint="eastAsia" w:ascii="宋体" w:hAnsi="宋体"/>
                <w:spacing w:val="4"/>
                <w:szCs w:val="21"/>
              </w:rPr>
            </w:pPr>
            <w:r>
              <w:rPr>
                <w:rFonts w:ascii="宋体" w:hAnsi="宋体"/>
                <w:spacing w:val="4"/>
                <w:szCs w:val="21"/>
              </w:rPr>
              <w:t>40</w:t>
            </w:r>
          </w:p>
        </w:tc>
        <w:tc>
          <w:tcPr>
            <w:tcW w:w="2469" w:type="dxa"/>
            <w:gridSpan w:val="3"/>
            <w:vAlign w:val="center"/>
          </w:tcPr>
          <w:p w14:paraId="03BFFCC6">
            <w:pPr>
              <w:adjustRightInd w:val="0"/>
              <w:snapToGrid w:val="0"/>
              <w:spacing w:line="240" w:lineRule="exact"/>
              <w:jc w:val="center"/>
              <w:rPr>
                <w:rFonts w:hint="eastAsia" w:ascii="宋体" w:hAnsi="宋体"/>
                <w:spacing w:val="4"/>
                <w:szCs w:val="21"/>
              </w:rPr>
            </w:pPr>
            <w:r>
              <w:rPr>
                <w:rFonts w:ascii="宋体" w:hAnsi="宋体"/>
                <w:spacing w:val="4"/>
                <w:szCs w:val="21"/>
              </w:rPr>
              <w:t>石油类</w:t>
            </w:r>
          </w:p>
        </w:tc>
        <w:tc>
          <w:tcPr>
            <w:tcW w:w="1855" w:type="dxa"/>
            <w:vAlign w:val="center"/>
          </w:tcPr>
          <w:p w14:paraId="7750FAEA">
            <w:pPr>
              <w:adjustRightInd w:val="0"/>
              <w:snapToGrid w:val="0"/>
              <w:spacing w:line="240" w:lineRule="exact"/>
              <w:jc w:val="center"/>
              <w:rPr>
                <w:rFonts w:hint="eastAsia" w:ascii="宋体" w:hAnsi="宋体"/>
                <w:spacing w:val="4"/>
                <w:szCs w:val="21"/>
              </w:rPr>
            </w:pPr>
            <w:r>
              <w:rPr>
                <w:rFonts w:ascii="宋体" w:hAnsi="宋体"/>
                <w:spacing w:val="4"/>
                <w:szCs w:val="21"/>
              </w:rPr>
              <w:t>%</w:t>
            </w:r>
          </w:p>
        </w:tc>
        <w:tc>
          <w:tcPr>
            <w:tcW w:w="1187" w:type="dxa"/>
            <w:gridSpan w:val="2"/>
            <w:vAlign w:val="center"/>
          </w:tcPr>
          <w:p w14:paraId="78B6CBAE">
            <w:pPr>
              <w:adjustRightInd w:val="0"/>
              <w:snapToGrid w:val="0"/>
              <w:spacing w:line="240" w:lineRule="exact"/>
              <w:jc w:val="center"/>
              <w:rPr>
                <w:rFonts w:hint="eastAsia" w:ascii="宋体" w:hAnsi="宋体"/>
                <w:spacing w:val="4"/>
                <w:szCs w:val="21"/>
              </w:rPr>
            </w:pPr>
            <w:r>
              <w:rPr>
                <w:rFonts w:ascii="宋体" w:hAnsi="宋体"/>
                <w:spacing w:val="4"/>
                <w:szCs w:val="21"/>
              </w:rPr>
              <w:t>5</w:t>
            </w:r>
          </w:p>
        </w:tc>
        <w:tc>
          <w:tcPr>
            <w:tcW w:w="3143" w:type="dxa"/>
            <w:gridSpan w:val="2"/>
            <w:vAlign w:val="center"/>
          </w:tcPr>
          <w:p w14:paraId="17B0C8FA">
            <w:pPr>
              <w:adjustRightInd w:val="0"/>
              <w:snapToGrid w:val="0"/>
              <w:spacing w:line="240" w:lineRule="exact"/>
              <w:jc w:val="center"/>
              <w:rPr>
                <w:rFonts w:hint="eastAsia" w:ascii="宋体" w:hAnsi="宋体"/>
                <w:spacing w:val="4"/>
                <w:szCs w:val="21"/>
              </w:rPr>
            </w:pPr>
            <w:r>
              <w:rPr>
                <w:rFonts w:ascii="宋体" w:hAnsi="宋体"/>
                <w:spacing w:val="4"/>
                <w:szCs w:val="21"/>
              </w:rPr>
              <w:t>≤10</w:t>
            </w:r>
          </w:p>
        </w:tc>
        <w:tc>
          <w:tcPr>
            <w:tcW w:w="964" w:type="dxa"/>
            <w:gridSpan w:val="2"/>
            <w:vAlign w:val="center"/>
          </w:tcPr>
          <w:p w14:paraId="741ACE8C">
            <w:pPr>
              <w:adjustRightInd w:val="0"/>
              <w:snapToGrid w:val="0"/>
              <w:spacing w:line="240" w:lineRule="exact"/>
              <w:jc w:val="center"/>
              <w:rPr>
                <w:rFonts w:hint="eastAsia" w:ascii="宋体" w:hAnsi="宋体"/>
                <w:spacing w:val="4"/>
                <w:szCs w:val="21"/>
              </w:rPr>
            </w:pPr>
            <w:r>
              <w:rPr>
                <w:rFonts w:hint="eastAsia" w:ascii="宋体" w:hAnsi="宋体"/>
                <w:spacing w:val="4"/>
                <w:szCs w:val="21"/>
              </w:rPr>
              <w:t>0</w:t>
            </w:r>
          </w:p>
        </w:tc>
        <w:tc>
          <w:tcPr>
            <w:tcW w:w="826" w:type="dxa"/>
            <w:vAlign w:val="center"/>
          </w:tcPr>
          <w:p w14:paraId="4372C5BF">
            <w:pPr>
              <w:adjustRightInd w:val="0"/>
              <w:snapToGrid w:val="0"/>
              <w:spacing w:line="240" w:lineRule="exact"/>
              <w:jc w:val="center"/>
              <w:rPr>
                <w:rFonts w:hint="eastAsia" w:ascii="宋体" w:hAnsi="宋体"/>
                <w:spacing w:val="4"/>
                <w:szCs w:val="21"/>
              </w:rPr>
            </w:pPr>
            <w:r>
              <w:rPr>
                <w:rFonts w:hint="eastAsia" w:ascii="宋体" w:hAnsi="宋体"/>
                <w:spacing w:val="4"/>
                <w:szCs w:val="21"/>
              </w:rPr>
              <w:t>5</w:t>
            </w:r>
          </w:p>
        </w:tc>
      </w:tr>
      <w:tr w14:paraId="7563BA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4EBB0CF2">
            <w:pPr>
              <w:widowControl/>
              <w:spacing w:line="240" w:lineRule="exact"/>
              <w:jc w:val="left"/>
              <w:rPr>
                <w:rFonts w:hint="eastAsia" w:ascii="宋体" w:hAnsi="宋体"/>
                <w:spacing w:val="4"/>
                <w:szCs w:val="21"/>
              </w:rPr>
            </w:pPr>
          </w:p>
        </w:tc>
        <w:tc>
          <w:tcPr>
            <w:tcW w:w="1118" w:type="dxa"/>
            <w:vMerge w:val="continue"/>
            <w:vAlign w:val="center"/>
          </w:tcPr>
          <w:p w14:paraId="78EC824B">
            <w:pPr>
              <w:widowControl/>
              <w:spacing w:line="240" w:lineRule="exact"/>
              <w:jc w:val="left"/>
              <w:rPr>
                <w:rFonts w:hint="eastAsia" w:ascii="宋体" w:hAnsi="宋体"/>
                <w:spacing w:val="4"/>
                <w:szCs w:val="21"/>
              </w:rPr>
            </w:pPr>
          </w:p>
        </w:tc>
        <w:tc>
          <w:tcPr>
            <w:tcW w:w="2469" w:type="dxa"/>
            <w:gridSpan w:val="3"/>
            <w:vAlign w:val="center"/>
          </w:tcPr>
          <w:p w14:paraId="244F640B">
            <w:pPr>
              <w:adjustRightInd w:val="0"/>
              <w:snapToGrid w:val="0"/>
              <w:spacing w:line="240" w:lineRule="exact"/>
              <w:jc w:val="center"/>
              <w:rPr>
                <w:rFonts w:hint="eastAsia" w:ascii="宋体" w:hAnsi="宋体"/>
                <w:spacing w:val="4"/>
                <w:szCs w:val="21"/>
              </w:rPr>
            </w:pPr>
            <w:r>
              <w:rPr>
                <w:rFonts w:ascii="宋体" w:hAnsi="宋体"/>
                <w:spacing w:val="4"/>
                <w:szCs w:val="21"/>
              </w:rPr>
              <w:t>COD</w:t>
            </w:r>
          </w:p>
        </w:tc>
        <w:tc>
          <w:tcPr>
            <w:tcW w:w="1855" w:type="dxa"/>
            <w:vAlign w:val="center"/>
          </w:tcPr>
          <w:p w14:paraId="14BDC9F3">
            <w:pPr>
              <w:adjustRightInd w:val="0"/>
              <w:snapToGrid w:val="0"/>
              <w:spacing w:line="240" w:lineRule="exact"/>
              <w:jc w:val="center"/>
              <w:rPr>
                <w:rFonts w:hint="eastAsia" w:ascii="宋体" w:hAnsi="宋体"/>
                <w:spacing w:val="4"/>
                <w:szCs w:val="21"/>
              </w:rPr>
            </w:pPr>
            <w:r>
              <w:rPr>
                <w:rFonts w:ascii="宋体" w:hAnsi="宋体"/>
                <w:spacing w:val="4"/>
                <w:szCs w:val="21"/>
              </w:rPr>
              <w:t>%</w:t>
            </w:r>
          </w:p>
        </w:tc>
        <w:tc>
          <w:tcPr>
            <w:tcW w:w="1187" w:type="dxa"/>
            <w:gridSpan w:val="2"/>
            <w:vAlign w:val="center"/>
          </w:tcPr>
          <w:p w14:paraId="4FF91B7C">
            <w:pPr>
              <w:adjustRightInd w:val="0"/>
              <w:snapToGrid w:val="0"/>
              <w:spacing w:line="240" w:lineRule="exact"/>
              <w:jc w:val="center"/>
              <w:rPr>
                <w:rFonts w:hint="eastAsia" w:ascii="宋体" w:hAnsi="宋体"/>
                <w:spacing w:val="4"/>
                <w:szCs w:val="21"/>
              </w:rPr>
            </w:pPr>
            <w:r>
              <w:rPr>
                <w:rFonts w:ascii="宋体" w:hAnsi="宋体"/>
                <w:spacing w:val="4"/>
                <w:szCs w:val="21"/>
              </w:rPr>
              <w:t>5</w:t>
            </w:r>
          </w:p>
        </w:tc>
        <w:tc>
          <w:tcPr>
            <w:tcW w:w="3143" w:type="dxa"/>
            <w:gridSpan w:val="2"/>
            <w:vAlign w:val="center"/>
          </w:tcPr>
          <w:p w14:paraId="22A04455">
            <w:pPr>
              <w:adjustRightInd w:val="0"/>
              <w:snapToGrid w:val="0"/>
              <w:spacing w:line="240" w:lineRule="exact"/>
              <w:jc w:val="center"/>
              <w:rPr>
                <w:rFonts w:hint="eastAsia" w:ascii="宋体" w:hAnsi="宋体"/>
                <w:spacing w:val="4"/>
                <w:szCs w:val="21"/>
              </w:rPr>
            </w:pPr>
            <w:r>
              <w:rPr>
                <w:rFonts w:ascii="宋体" w:hAnsi="宋体"/>
                <w:spacing w:val="4"/>
                <w:szCs w:val="21"/>
              </w:rPr>
              <w:t>甲类区：≤100；乙类区：≤150</w:t>
            </w:r>
          </w:p>
        </w:tc>
        <w:tc>
          <w:tcPr>
            <w:tcW w:w="964" w:type="dxa"/>
            <w:gridSpan w:val="2"/>
            <w:vAlign w:val="center"/>
          </w:tcPr>
          <w:p w14:paraId="796A3403">
            <w:pPr>
              <w:adjustRightInd w:val="0"/>
              <w:snapToGrid w:val="0"/>
              <w:spacing w:line="240" w:lineRule="exact"/>
              <w:jc w:val="center"/>
              <w:rPr>
                <w:rFonts w:hint="eastAsia" w:ascii="宋体" w:hAnsi="宋体"/>
                <w:spacing w:val="4"/>
                <w:szCs w:val="21"/>
              </w:rPr>
            </w:pPr>
            <w:r>
              <w:rPr>
                <w:rFonts w:hint="eastAsia" w:ascii="宋体" w:hAnsi="宋体"/>
                <w:spacing w:val="4"/>
                <w:szCs w:val="21"/>
              </w:rPr>
              <w:t>0</w:t>
            </w:r>
          </w:p>
        </w:tc>
        <w:tc>
          <w:tcPr>
            <w:tcW w:w="826" w:type="dxa"/>
            <w:vAlign w:val="center"/>
          </w:tcPr>
          <w:p w14:paraId="7A5A4DB3">
            <w:pPr>
              <w:adjustRightInd w:val="0"/>
              <w:snapToGrid w:val="0"/>
              <w:spacing w:line="240" w:lineRule="exact"/>
              <w:jc w:val="center"/>
              <w:rPr>
                <w:rFonts w:hint="eastAsia" w:ascii="宋体" w:hAnsi="宋体"/>
                <w:spacing w:val="4"/>
                <w:szCs w:val="21"/>
              </w:rPr>
            </w:pPr>
            <w:r>
              <w:rPr>
                <w:rFonts w:hint="eastAsia" w:ascii="宋体" w:hAnsi="宋体"/>
                <w:spacing w:val="4"/>
                <w:szCs w:val="21"/>
              </w:rPr>
              <w:t>5</w:t>
            </w:r>
          </w:p>
        </w:tc>
      </w:tr>
      <w:tr w14:paraId="19F791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0DF863B4">
            <w:pPr>
              <w:widowControl/>
              <w:spacing w:line="240" w:lineRule="exact"/>
              <w:jc w:val="left"/>
              <w:rPr>
                <w:rFonts w:hint="eastAsia" w:ascii="宋体" w:hAnsi="宋体"/>
                <w:spacing w:val="4"/>
                <w:szCs w:val="21"/>
              </w:rPr>
            </w:pPr>
          </w:p>
        </w:tc>
        <w:tc>
          <w:tcPr>
            <w:tcW w:w="1118" w:type="dxa"/>
            <w:vMerge w:val="continue"/>
            <w:vAlign w:val="center"/>
          </w:tcPr>
          <w:p w14:paraId="0D15B7F3">
            <w:pPr>
              <w:widowControl/>
              <w:spacing w:line="240" w:lineRule="exact"/>
              <w:jc w:val="left"/>
              <w:rPr>
                <w:rFonts w:hint="eastAsia" w:ascii="宋体" w:hAnsi="宋体"/>
                <w:spacing w:val="4"/>
                <w:szCs w:val="21"/>
              </w:rPr>
            </w:pPr>
          </w:p>
        </w:tc>
        <w:tc>
          <w:tcPr>
            <w:tcW w:w="2469" w:type="dxa"/>
            <w:gridSpan w:val="3"/>
            <w:vAlign w:val="center"/>
          </w:tcPr>
          <w:p w14:paraId="153EAAAA">
            <w:pPr>
              <w:adjustRightInd w:val="0"/>
              <w:snapToGrid w:val="0"/>
              <w:spacing w:line="240" w:lineRule="exact"/>
              <w:jc w:val="center"/>
              <w:rPr>
                <w:rFonts w:hint="eastAsia" w:ascii="宋体" w:hAnsi="宋体"/>
                <w:spacing w:val="4"/>
                <w:szCs w:val="21"/>
              </w:rPr>
            </w:pPr>
            <w:r>
              <w:rPr>
                <w:rFonts w:ascii="宋体" w:hAnsi="宋体"/>
                <w:spacing w:val="4"/>
                <w:szCs w:val="21"/>
              </w:rPr>
              <w:t>落地原油回收利用率</w:t>
            </w:r>
          </w:p>
        </w:tc>
        <w:tc>
          <w:tcPr>
            <w:tcW w:w="1855" w:type="dxa"/>
            <w:vAlign w:val="center"/>
          </w:tcPr>
          <w:p w14:paraId="2025F6E1">
            <w:pPr>
              <w:adjustRightInd w:val="0"/>
              <w:snapToGrid w:val="0"/>
              <w:spacing w:line="240" w:lineRule="exact"/>
              <w:jc w:val="center"/>
              <w:rPr>
                <w:rFonts w:hint="eastAsia" w:ascii="宋体" w:hAnsi="宋体"/>
                <w:spacing w:val="4"/>
                <w:szCs w:val="21"/>
              </w:rPr>
            </w:pPr>
            <w:r>
              <w:rPr>
                <w:rFonts w:ascii="宋体" w:hAnsi="宋体"/>
                <w:spacing w:val="4"/>
                <w:szCs w:val="21"/>
              </w:rPr>
              <w:t>%</w:t>
            </w:r>
          </w:p>
        </w:tc>
        <w:tc>
          <w:tcPr>
            <w:tcW w:w="1187" w:type="dxa"/>
            <w:gridSpan w:val="2"/>
            <w:vAlign w:val="center"/>
          </w:tcPr>
          <w:p w14:paraId="6B7CD546">
            <w:pPr>
              <w:adjustRightInd w:val="0"/>
              <w:snapToGrid w:val="0"/>
              <w:spacing w:line="240" w:lineRule="exact"/>
              <w:jc w:val="center"/>
              <w:rPr>
                <w:rFonts w:hint="eastAsia" w:ascii="宋体" w:hAnsi="宋体"/>
                <w:spacing w:val="4"/>
                <w:szCs w:val="21"/>
              </w:rPr>
            </w:pPr>
            <w:r>
              <w:rPr>
                <w:rFonts w:ascii="宋体" w:hAnsi="宋体"/>
                <w:spacing w:val="4"/>
                <w:szCs w:val="21"/>
              </w:rPr>
              <w:t>10</w:t>
            </w:r>
          </w:p>
        </w:tc>
        <w:tc>
          <w:tcPr>
            <w:tcW w:w="3143" w:type="dxa"/>
            <w:gridSpan w:val="2"/>
            <w:vAlign w:val="center"/>
          </w:tcPr>
          <w:p w14:paraId="2F0EDFD5">
            <w:pPr>
              <w:adjustRightInd w:val="0"/>
              <w:snapToGrid w:val="0"/>
              <w:spacing w:line="240" w:lineRule="exact"/>
              <w:jc w:val="center"/>
              <w:rPr>
                <w:rFonts w:hint="eastAsia" w:ascii="宋体" w:hAnsi="宋体"/>
                <w:spacing w:val="4"/>
                <w:szCs w:val="21"/>
              </w:rPr>
            </w:pPr>
            <w:r>
              <w:rPr>
                <w:rFonts w:ascii="宋体" w:hAnsi="宋体"/>
                <w:spacing w:val="4"/>
                <w:szCs w:val="21"/>
              </w:rPr>
              <w:t>100</w:t>
            </w:r>
          </w:p>
        </w:tc>
        <w:tc>
          <w:tcPr>
            <w:tcW w:w="964" w:type="dxa"/>
            <w:gridSpan w:val="2"/>
            <w:vAlign w:val="center"/>
          </w:tcPr>
          <w:p w14:paraId="68ADBC87">
            <w:pPr>
              <w:adjustRightInd w:val="0"/>
              <w:snapToGrid w:val="0"/>
              <w:spacing w:line="240" w:lineRule="exact"/>
              <w:jc w:val="center"/>
              <w:rPr>
                <w:rFonts w:hint="eastAsia" w:ascii="宋体" w:hAnsi="宋体"/>
                <w:spacing w:val="4"/>
                <w:szCs w:val="21"/>
              </w:rPr>
            </w:pPr>
            <w:r>
              <w:rPr>
                <w:rFonts w:ascii="宋体" w:hAnsi="宋体"/>
                <w:spacing w:val="4"/>
                <w:szCs w:val="21"/>
              </w:rPr>
              <w:t>100</w:t>
            </w:r>
          </w:p>
        </w:tc>
        <w:tc>
          <w:tcPr>
            <w:tcW w:w="826" w:type="dxa"/>
            <w:vAlign w:val="center"/>
          </w:tcPr>
          <w:p w14:paraId="6C267230">
            <w:pPr>
              <w:adjustRightInd w:val="0"/>
              <w:snapToGrid w:val="0"/>
              <w:spacing w:line="240" w:lineRule="exact"/>
              <w:jc w:val="center"/>
              <w:rPr>
                <w:rFonts w:hint="eastAsia" w:ascii="宋体" w:hAnsi="宋体"/>
                <w:spacing w:val="4"/>
                <w:szCs w:val="21"/>
              </w:rPr>
            </w:pPr>
            <w:r>
              <w:rPr>
                <w:rFonts w:ascii="宋体" w:hAnsi="宋体"/>
                <w:spacing w:val="4"/>
                <w:szCs w:val="21"/>
              </w:rPr>
              <w:t>10</w:t>
            </w:r>
          </w:p>
        </w:tc>
      </w:tr>
      <w:tr w14:paraId="15045B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49A50523">
            <w:pPr>
              <w:widowControl/>
              <w:spacing w:line="240" w:lineRule="exact"/>
              <w:jc w:val="left"/>
              <w:rPr>
                <w:rFonts w:hint="eastAsia" w:ascii="宋体" w:hAnsi="宋体"/>
                <w:spacing w:val="4"/>
                <w:szCs w:val="21"/>
              </w:rPr>
            </w:pPr>
          </w:p>
        </w:tc>
        <w:tc>
          <w:tcPr>
            <w:tcW w:w="1118" w:type="dxa"/>
            <w:vMerge w:val="continue"/>
            <w:vAlign w:val="center"/>
          </w:tcPr>
          <w:p w14:paraId="5AC2EEB9">
            <w:pPr>
              <w:widowControl/>
              <w:spacing w:line="240" w:lineRule="exact"/>
              <w:jc w:val="left"/>
              <w:rPr>
                <w:rFonts w:hint="eastAsia" w:ascii="宋体" w:hAnsi="宋体"/>
                <w:spacing w:val="4"/>
                <w:szCs w:val="21"/>
              </w:rPr>
            </w:pPr>
          </w:p>
        </w:tc>
        <w:tc>
          <w:tcPr>
            <w:tcW w:w="2469" w:type="dxa"/>
            <w:gridSpan w:val="3"/>
            <w:vAlign w:val="center"/>
          </w:tcPr>
          <w:p w14:paraId="034D1557">
            <w:pPr>
              <w:adjustRightInd w:val="0"/>
              <w:snapToGrid w:val="0"/>
              <w:spacing w:line="240" w:lineRule="exact"/>
              <w:jc w:val="center"/>
              <w:rPr>
                <w:rFonts w:hint="eastAsia" w:ascii="宋体" w:hAnsi="宋体"/>
                <w:spacing w:val="4"/>
                <w:szCs w:val="21"/>
              </w:rPr>
            </w:pPr>
            <w:r>
              <w:rPr>
                <w:rFonts w:ascii="宋体" w:hAnsi="宋体"/>
                <w:spacing w:val="4"/>
                <w:szCs w:val="21"/>
              </w:rPr>
              <w:t>采油废水回用率</w:t>
            </w:r>
          </w:p>
        </w:tc>
        <w:tc>
          <w:tcPr>
            <w:tcW w:w="1855" w:type="dxa"/>
            <w:vAlign w:val="center"/>
          </w:tcPr>
          <w:p w14:paraId="3F384DD2">
            <w:pPr>
              <w:adjustRightInd w:val="0"/>
              <w:snapToGrid w:val="0"/>
              <w:spacing w:line="240" w:lineRule="exact"/>
              <w:jc w:val="center"/>
              <w:rPr>
                <w:rFonts w:hint="eastAsia" w:ascii="宋体" w:hAnsi="宋体"/>
                <w:spacing w:val="4"/>
                <w:szCs w:val="21"/>
              </w:rPr>
            </w:pPr>
            <w:r>
              <w:rPr>
                <w:rFonts w:ascii="宋体" w:hAnsi="宋体"/>
                <w:spacing w:val="4"/>
                <w:szCs w:val="21"/>
              </w:rPr>
              <w:t>%</w:t>
            </w:r>
          </w:p>
        </w:tc>
        <w:tc>
          <w:tcPr>
            <w:tcW w:w="1187" w:type="dxa"/>
            <w:gridSpan w:val="2"/>
            <w:vAlign w:val="center"/>
          </w:tcPr>
          <w:p w14:paraId="6E0E595D">
            <w:pPr>
              <w:adjustRightInd w:val="0"/>
              <w:snapToGrid w:val="0"/>
              <w:spacing w:line="240" w:lineRule="exact"/>
              <w:jc w:val="center"/>
              <w:rPr>
                <w:rFonts w:hint="eastAsia" w:ascii="宋体" w:hAnsi="宋体"/>
                <w:spacing w:val="4"/>
                <w:szCs w:val="21"/>
              </w:rPr>
            </w:pPr>
            <w:r>
              <w:rPr>
                <w:rFonts w:ascii="宋体" w:hAnsi="宋体"/>
                <w:spacing w:val="4"/>
                <w:szCs w:val="21"/>
              </w:rPr>
              <w:t>10</w:t>
            </w:r>
          </w:p>
        </w:tc>
        <w:tc>
          <w:tcPr>
            <w:tcW w:w="3143" w:type="dxa"/>
            <w:gridSpan w:val="2"/>
            <w:vAlign w:val="center"/>
          </w:tcPr>
          <w:p w14:paraId="37874118">
            <w:pPr>
              <w:adjustRightInd w:val="0"/>
              <w:snapToGrid w:val="0"/>
              <w:spacing w:line="240" w:lineRule="exact"/>
              <w:jc w:val="center"/>
              <w:rPr>
                <w:rFonts w:hint="eastAsia" w:ascii="宋体" w:hAnsi="宋体"/>
                <w:spacing w:val="4"/>
                <w:szCs w:val="21"/>
              </w:rPr>
            </w:pPr>
            <w:r>
              <w:rPr>
                <w:rFonts w:ascii="宋体" w:hAnsi="宋体"/>
                <w:spacing w:val="4"/>
                <w:szCs w:val="21"/>
              </w:rPr>
              <w:t>≥60</w:t>
            </w:r>
          </w:p>
        </w:tc>
        <w:tc>
          <w:tcPr>
            <w:tcW w:w="964" w:type="dxa"/>
            <w:gridSpan w:val="2"/>
            <w:vAlign w:val="center"/>
          </w:tcPr>
          <w:p w14:paraId="5AD8F661">
            <w:pPr>
              <w:adjustRightInd w:val="0"/>
              <w:snapToGrid w:val="0"/>
              <w:spacing w:line="240" w:lineRule="exact"/>
              <w:jc w:val="center"/>
              <w:rPr>
                <w:rFonts w:hint="eastAsia" w:ascii="宋体" w:hAnsi="宋体"/>
                <w:spacing w:val="4"/>
                <w:szCs w:val="21"/>
              </w:rPr>
            </w:pPr>
            <w:r>
              <w:rPr>
                <w:rFonts w:ascii="宋体" w:hAnsi="宋体"/>
                <w:spacing w:val="4"/>
                <w:szCs w:val="21"/>
              </w:rPr>
              <w:t>100</w:t>
            </w:r>
          </w:p>
        </w:tc>
        <w:tc>
          <w:tcPr>
            <w:tcW w:w="826" w:type="dxa"/>
            <w:vAlign w:val="center"/>
          </w:tcPr>
          <w:p w14:paraId="5070DE13">
            <w:pPr>
              <w:adjustRightInd w:val="0"/>
              <w:snapToGrid w:val="0"/>
              <w:spacing w:line="240" w:lineRule="exact"/>
              <w:jc w:val="center"/>
              <w:rPr>
                <w:rFonts w:hint="eastAsia" w:ascii="宋体" w:hAnsi="宋体"/>
                <w:spacing w:val="4"/>
                <w:szCs w:val="21"/>
              </w:rPr>
            </w:pPr>
            <w:r>
              <w:rPr>
                <w:rFonts w:ascii="宋体" w:hAnsi="宋体"/>
                <w:spacing w:val="4"/>
                <w:szCs w:val="21"/>
              </w:rPr>
              <w:t>10</w:t>
            </w:r>
          </w:p>
        </w:tc>
      </w:tr>
      <w:tr w14:paraId="02F14F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6345FD43">
            <w:pPr>
              <w:widowControl/>
              <w:spacing w:line="240" w:lineRule="exact"/>
              <w:jc w:val="left"/>
              <w:rPr>
                <w:rFonts w:hint="eastAsia" w:ascii="宋体" w:hAnsi="宋体"/>
                <w:spacing w:val="4"/>
                <w:szCs w:val="21"/>
              </w:rPr>
            </w:pPr>
          </w:p>
        </w:tc>
        <w:tc>
          <w:tcPr>
            <w:tcW w:w="1118" w:type="dxa"/>
            <w:vMerge w:val="continue"/>
            <w:vAlign w:val="center"/>
          </w:tcPr>
          <w:p w14:paraId="0F11DF77">
            <w:pPr>
              <w:widowControl/>
              <w:spacing w:line="240" w:lineRule="exact"/>
              <w:jc w:val="left"/>
              <w:rPr>
                <w:rFonts w:hint="eastAsia" w:ascii="宋体" w:hAnsi="宋体"/>
                <w:spacing w:val="4"/>
                <w:szCs w:val="21"/>
              </w:rPr>
            </w:pPr>
          </w:p>
        </w:tc>
        <w:tc>
          <w:tcPr>
            <w:tcW w:w="2469" w:type="dxa"/>
            <w:gridSpan w:val="3"/>
            <w:vAlign w:val="center"/>
          </w:tcPr>
          <w:p w14:paraId="3BB68FD4">
            <w:pPr>
              <w:adjustRightInd w:val="0"/>
              <w:snapToGrid w:val="0"/>
              <w:spacing w:line="240" w:lineRule="exact"/>
              <w:jc w:val="center"/>
              <w:rPr>
                <w:rFonts w:hint="eastAsia" w:ascii="宋体" w:hAnsi="宋体"/>
                <w:spacing w:val="4"/>
                <w:szCs w:val="21"/>
              </w:rPr>
            </w:pPr>
            <w:r>
              <w:rPr>
                <w:rFonts w:ascii="宋体" w:hAnsi="宋体"/>
                <w:spacing w:val="4"/>
                <w:szCs w:val="21"/>
              </w:rPr>
              <w:t>油井伴生气外排率</w:t>
            </w:r>
          </w:p>
        </w:tc>
        <w:tc>
          <w:tcPr>
            <w:tcW w:w="1855" w:type="dxa"/>
            <w:vAlign w:val="center"/>
          </w:tcPr>
          <w:p w14:paraId="65B88950">
            <w:pPr>
              <w:adjustRightInd w:val="0"/>
              <w:snapToGrid w:val="0"/>
              <w:spacing w:line="240" w:lineRule="exact"/>
              <w:jc w:val="center"/>
              <w:rPr>
                <w:rFonts w:hint="eastAsia" w:ascii="宋体" w:hAnsi="宋体"/>
                <w:spacing w:val="4"/>
                <w:szCs w:val="21"/>
              </w:rPr>
            </w:pPr>
            <w:r>
              <w:rPr>
                <w:rFonts w:ascii="宋体" w:hAnsi="宋体"/>
                <w:spacing w:val="4"/>
                <w:szCs w:val="21"/>
              </w:rPr>
              <w:t>%</w:t>
            </w:r>
          </w:p>
        </w:tc>
        <w:tc>
          <w:tcPr>
            <w:tcW w:w="1187" w:type="dxa"/>
            <w:gridSpan w:val="2"/>
            <w:vAlign w:val="center"/>
          </w:tcPr>
          <w:p w14:paraId="73789EF9">
            <w:pPr>
              <w:adjustRightInd w:val="0"/>
              <w:snapToGrid w:val="0"/>
              <w:spacing w:line="240" w:lineRule="exact"/>
              <w:jc w:val="center"/>
              <w:rPr>
                <w:rFonts w:hint="eastAsia" w:ascii="宋体" w:hAnsi="宋体"/>
                <w:spacing w:val="4"/>
                <w:szCs w:val="21"/>
              </w:rPr>
            </w:pPr>
            <w:r>
              <w:rPr>
                <w:rFonts w:ascii="宋体" w:hAnsi="宋体"/>
                <w:spacing w:val="4"/>
                <w:szCs w:val="21"/>
              </w:rPr>
              <w:t>10</w:t>
            </w:r>
          </w:p>
        </w:tc>
        <w:tc>
          <w:tcPr>
            <w:tcW w:w="3143" w:type="dxa"/>
            <w:gridSpan w:val="2"/>
            <w:vAlign w:val="center"/>
          </w:tcPr>
          <w:p w14:paraId="75779949">
            <w:pPr>
              <w:adjustRightInd w:val="0"/>
              <w:snapToGrid w:val="0"/>
              <w:spacing w:line="240" w:lineRule="exact"/>
              <w:jc w:val="center"/>
              <w:rPr>
                <w:rFonts w:hint="eastAsia" w:ascii="宋体" w:hAnsi="宋体"/>
                <w:spacing w:val="4"/>
                <w:szCs w:val="21"/>
              </w:rPr>
            </w:pPr>
            <w:r>
              <w:rPr>
                <w:rFonts w:ascii="宋体" w:hAnsi="宋体"/>
                <w:spacing w:val="4"/>
                <w:szCs w:val="21"/>
              </w:rPr>
              <w:t>≤20</w:t>
            </w:r>
          </w:p>
        </w:tc>
        <w:tc>
          <w:tcPr>
            <w:tcW w:w="964" w:type="dxa"/>
            <w:gridSpan w:val="2"/>
            <w:vAlign w:val="center"/>
          </w:tcPr>
          <w:p w14:paraId="084075D7">
            <w:pPr>
              <w:adjustRightInd w:val="0"/>
              <w:snapToGrid w:val="0"/>
              <w:spacing w:line="240" w:lineRule="exact"/>
              <w:jc w:val="center"/>
              <w:rPr>
                <w:rFonts w:hint="eastAsia" w:ascii="宋体" w:hAnsi="宋体"/>
                <w:spacing w:val="4"/>
                <w:szCs w:val="21"/>
              </w:rPr>
            </w:pPr>
            <w:r>
              <w:rPr>
                <w:rFonts w:ascii="宋体" w:hAnsi="宋体"/>
                <w:spacing w:val="4"/>
                <w:szCs w:val="21"/>
              </w:rPr>
              <w:t>0</w:t>
            </w:r>
          </w:p>
        </w:tc>
        <w:tc>
          <w:tcPr>
            <w:tcW w:w="826" w:type="dxa"/>
            <w:vAlign w:val="center"/>
          </w:tcPr>
          <w:p w14:paraId="2BF5775F">
            <w:pPr>
              <w:adjustRightInd w:val="0"/>
              <w:snapToGrid w:val="0"/>
              <w:spacing w:line="240" w:lineRule="exact"/>
              <w:jc w:val="center"/>
              <w:rPr>
                <w:rFonts w:hint="eastAsia" w:ascii="宋体" w:hAnsi="宋体"/>
                <w:spacing w:val="4"/>
                <w:szCs w:val="21"/>
              </w:rPr>
            </w:pPr>
            <w:r>
              <w:rPr>
                <w:rFonts w:ascii="宋体" w:hAnsi="宋体"/>
                <w:spacing w:val="4"/>
                <w:szCs w:val="21"/>
              </w:rPr>
              <w:t>1</w:t>
            </w:r>
            <w:r>
              <w:rPr>
                <w:rFonts w:hint="eastAsia" w:ascii="宋体" w:hAnsi="宋体"/>
                <w:spacing w:val="4"/>
                <w:szCs w:val="21"/>
              </w:rPr>
              <w:t>0</w:t>
            </w:r>
          </w:p>
        </w:tc>
      </w:tr>
      <w:tr w14:paraId="4488DF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878" w:type="dxa"/>
            <w:gridSpan w:val="13"/>
            <w:vAlign w:val="center"/>
          </w:tcPr>
          <w:p w14:paraId="7E775F1D">
            <w:pPr>
              <w:adjustRightInd w:val="0"/>
              <w:snapToGrid w:val="0"/>
              <w:spacing w:line="240" w:lineRule="exact"/>
              <w:jc w:val="left"/>
              <w:rPr>
                <w:rFonts w:hint="eastAsia" w:ascii="宋体" w:hAnsi="宋体"/>
                <w:spacing w:val="4"/>
                <w:szCs w:val="21"/>
              </w:rPr>
            </w:pPr>
            <w:r>
              <w:rPr>
                <w:rFonts w:ascii="宋体" w:hAnsi="宋体"/>
                <w:spacing w:val="4"/>
                <w:szCs w:val="21"/>
              </w:rPr>
              <w:t>定性指标</w:t>
            </w:r>
          </w:p>
        </w:tc>
      </w:tr>
      <w:tr w14:paraId="6B3F55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Align w:val="center"/>
          </w:tcPr>
          <w:p w14:paraId="51FB238E">
            <w:pPr>
              <w:adjustRightInd w:val="0"/>
              <w:snapToGrid w:val="0"/>
              <w:spacing w:line="240" w:lineRule="exact"/>
              <w:jc w:val="center"/>
              <w:rPr>
                <w:rFonts w:hint="eastAsia" w:ascii="宋体" w:hAnsi="宋体"/>
                <w:spacing w:val="4"/>
                <w:szCs w:val="21"/>
              </w:rPr>
            </w:pPr>
            <w:r>
              <w:rPr>
                <w:rFonts w:ascii="宋体" w:hAnsi="宋体"/>
                <w:spacing w:val="4"/>
                <w:szCs w:val="21"/>
              </w:rPr>
              <w:t>一级指标</w:t>
            </w:r>
          </w:p>
        </w:tc>
        <w:tc>
          <w:tcPr>
            <w:tcW w:w="1364" w:type="dxa"/>
            <w:gridSpan w:val="2"/>
            <w:vAlign w:val="center"/>
          </w:tcPr>
          <w:p w14:paraId="2A8FE1A5">
            <w:pPr>
              <w:adjustRightInd w:val="0"/>
              <w:snapToGrid w:val="0"/>
              <w:spacing w:line="240" w:lineRule="exact"/>
              <w:jc w:val="center"/>
              <w:rPr>
                <w:rFonts w:hint="eastAsia" w:ascii="宋体" w:hAnsi="宋体"/>
                <w:spacing w:val="4"/>
                <w:szCs w:val="21"/>
              </w:rPr>
            </w:pPr>
            <w:r>
              <w:rPr>
                <w:rFonts w:ascii="宋体" w:hAnsi="宋体"/>
                <w:spacing w:val="4"/>
                <w:szCs w:val="21"/>
              </w:rPr>
              <w:t>指标分值</w:t>
            </w:r>
          </w:p>
        </w:tc>
        <w:tc>
          <w:tcPr>
            <w:tcW w:w="7719" w:type="dxa"/>
            <w:gridSpan w:val="6"/>
            <w:vAlign w:val="center"/>
          </w:tcPr>
          <w:p w14:paraId="6CD02F5C">
            <w:pPr>
              <w:adjustRightInd w:val="0"/>
              <w:snapToGrid w:val="0"/>
              <w:spacing w:line="240" w:lineRule="exact"/>
              <w:jc w:val="center"/>
              <w:rPr>
                <w:rFonts w:hint="eastAsia" w:ascii="宋体" w:hAnsi="宋体"/>
                <w:spacing w:val="4"/>
                <w:szCs w:val="21"/>
              </w:rPr>
            </w:pPr>
            <w:r>
              <w:rPr>
                <w:rFonts w:ascii="宋体" w:hAnsi="宋体"/>
                <w:spacing w:val="4"/>
                <w:szCs w:val="21"/>
              </w:rPr>
              <w:t>二级指标</w:t>
            </w:r>
          </w:p>
        </w:tc>
        <w:tc>
          <w:tcPr>
            <w:tcW w:w="1102" w:type="dxa"/>
            <w:gridSpan w:val="2"/>
            <w:vAlign w:val="center"/>
          </w:tcPr>
          <w:p w14:paraId="09B5D403">
            <w:pPr>
              <w:adjustRightInd w:val="0"/>
              <w:snapToGrid w:val="0"/>
              <w:spacing w:line="240" w:lineRule="exact"/>
              <w:jc w:val="center"/>
              <w:rPr>
                <w:rFonts w:hint="eastAsia" w:ascii="宋体" w:hAnsi="宋体"/>
                <w:spacing w:val="4"/>
                <w:szCs w:val="21"/>
              </w:rPr>
            </w:pPr>
            <w:r>
              <w:rPr>
                <w:rFonts w:ascii="宋体" w:hAnsi="宋体"/>
                <w:spacing w:val="4"/>
                <w:szCs w:val="21"/>
              </w:rPr>
              <w:t>指标分值</w:t>
            </w:r>
          </w:p>
        </w:tc>
        <w:tc>
          <w:tcPr>
            <w:tcW w:w="1377" w:type="dxa"/>
            <w:gridSpan w:val="2"/>
            <w:vAlign w:val="center"/>
          </w:tcPr>
          <w:p w14:paraId="1F9326AC">
            <w:pPr>
              <w:adjustRightInd w:val="0"/>
              <w:snapToGrid w:val="0"/>
              <w:spacing w:line="240" w:lineRule="exact"/>
              <w:jc w:val="center"/>
              <w:rPr>
                <w:rFonts w:hint="eastAsia" w:ascii="宋体" w:hAnsi="宋体"/>
                <w:spacing w:val="4"/>
                <w:szCs w:val="21"/>
              </w:rPr>
            </w:pPr>
            <w:r>
              <w:rPr>
                <w:rFonts w:ascii="宋体" w:hAnsi="宋体"/>
                <w:spacing w:val="4"/>
                <w:szCs w:val="21"/>
              </w:rPr>
              <w:t>本项目评分</w:t>
            </w:r>
          </w:p>
        </w:tc>
      </w:tr>
      <w:tr w14:paraId="2D144E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restart"/>
            <w:vAlign w:val="center"/>
          </w:tcPr>
          <w:p w14:paraId="77AF8367">
            <w:pPr>
              <w:adjustRightInd w:val="0"/>
              <w:snapToGrid w:val="0"/>
              <w:spacing w:line="240" w:lineRule="exact"/>
              <w:jc w:val="center"/>
              <w:rPr>
                <w:rFonts w:hint="eastAsia" w:ascii="宋体" w:hAnsi="宋体"/>
                <w:spacing w:val="4"/>
                <w:szCs w:val="21"/>
              </w:rPr>
            </w:pPr>
            <w:r>
              <w:rPr>
                <w:rFonts w:ascii="宋体" w:hAnsi="宋体"/>
                <w:spacing w:val="4"/>
                <w:szCs w:val="21"/>
              </w:rPr>
              <w:t>（1）生产工艺及设备要求</w:t>
            </w:r>
          </w:p>
        </w:tc>
        <w:tc>
          <w:tcPr>
            <w:tcW w:w="1364" w:type="dxa"/>
            <w:gridSpan w:val="2"/>
            <w:vMerge w:val="restart"/>
            <w:vAlign w:val="center"/>
          </w:tcPr>
          <w:p w14:paraId="23510DF7">
            <w:pPr>
              <w:adjustRightInd w:val="0"/>
              <w:snapToGrid w:val="0"/>
              <w:spacing w:line="240" w:lineRule="exact"/>
              <w:jc w:val="center"/>
              <w:rPr>
                <w:rFonts w:hint="eastAsia" w:ascii="宋体" w:hAnsi="宋体"/>
                <w:spacing w:val="4"/>
                <w:szCs w:val="21"/>
              </w:rPr>
            </w:pPr>
            <w:r>
              <w:rPr>
                <w:rFonts w:ascii="宋体" w:hAnsi="宋体"/>
                <w:spacing w:val="4"/>
                <w:szCs w:val="21"/>
              </w:rPr>
              <w:t>45</w:t>
            </w:r>
          </w:p>
        </w:tc>
        <w:tc>
          <w:tcPr>
            <w:tcW w:w="5265" w:type="dxa"/>
            <w:gridSpan w:val="5"/>
            <w:vAlign w:val="center"/>
          </w:tcPr>
          <w:p w14:paraId="779186D5">
            <w:pPr>
              <w:adjustRightInd w:val="0"/>
              <w:snapToGrid w:val="0"/>
              <w:spacing w:line="240" w:lineRule="exact"/>
              <w:jc w:val="center"/>
              <w:rPr>
                <w:rFonts w:hint="eastAsia" w:ascii="宋体" w:hAnsi="宋体"/>
                <w:spacing w:val="4"/>
                <w:szCs w:val="21"/>
              </w:rPr>
            </w:pPr>
            <w:r>
              <w:rPr>
                <w:rFonts w:ascii="宋体" w:hAnsi="宋体"/>
                <w:spacing w:val="4"/>
                <w:szCs w:val="21"/>
              </w:rPr>
              <w:t>井筒质量</w:t>
            </w:r>
          </w:p>
        </w:tc>
        <w:tc>
          <w:tcPr>
            <w:tcW w:w="2454" w:type="dxa"/>
            <w:vAlign w:val="center"/>
          </w:tcPr>
          <w:p w14:paraId="24EE8BDF">
            <w:pPr>
              <w:adjustRightInd w:val="0"/>
              <w:snapToGrid w:val="0"/>
              <w:spacing w:line="240" w:lineRule="exact"/>
              <w:jc w:val="center"/>
              <w:rPr>
                <w:rFonts w:hint="eastAsia" w:ascii="宋体" w:hAnsi="宋体"/>
                <w:spacing w:val="4"/>
                <w:szCs w:val="21"/>
              </w:rPr>
            </w:pPr>
            <w:r>
              <w:rPr>
                <w:rFonts w:ascii="宋体" w:hAnsi="宋体"/>
                <w:spacing w:val="4"/>
                <w:szCs w:val="21"/>
              </w:rPr>
              <w:t>井筒设施完好</w:t>
            </w:r>
          </w:p>
        </w:tc>
        <w:tc>
          <w:tcPr>
            <w:tcW w:w="1102" w:type="dxa"/>
            <w:gridSpan w:val="2"/>
            <w:vAlign w:val="center"/>
          </w:tcPr>
          <w:p w14:paraId="6E78B277">
            <w:pPr>
              <w:adjustRightInd w:val="0"/>
              <w:snapToGrid w:val="0"/>
              <w:spacing w:line="240" w:lineRule="exact"/>
              <w:jc w:val="center"/>
              <w:rPr>
                <w:rFonts w:hint="eastAsia" w:ascii="宋体" w:hAnsi="宋体"/>
                <w:spacing w:val="4"/>
                <w:szCs w:val="21"/>
              </w:rPr>
            </w:pPr>
            <w:r>
              <w:rPr>
                <w:rFonts w:ascii="宋体" w:hAnsi="宋体"/>
                <w:spacing w:val="4"/>
                <w:szCs w:val="21"/>
              </w:rPr>
              <w:t>5</w:t>
            </w:r>
          </w:p>
        </w:tc>
        <w:tc>
          <w:tcPr>
            <w:tcW w:w="1377" w:type="dxa"/>
            <w:gridSpan w:val="2"/>
            <w:vAlign w:val="center"/>
          </w:tcPr>
          <w:p w14:paraId="276371DF">
            <w:pPr>
              <w:adjustRightInd w:val="0"/>
              <w:snapToGrid w:val="0"/>
              <w:spacing w:line="240" w:lineRule="exact"/>
              <w:jc w:val="center"/>
              <w:rPr>
                <w:rFonts w:hint="eastAsia" w:ascii="宋体" w:hAnsi="宋体"/>
                <w:spacing w:val="4"/>
                <w:szCs w:val="21"/>
              </w:rPr>
            </w:pPr>
            <w:r>
              <w:rPr>
                <w:rFonts w:ascii="宋体" w:hAnsi="宋体"/>
                <w:spacing w:val="4"/>
                <w:szCs w:val="21"/>
              </w:rPr>
              <w:t>5</w:t>
            </w:r>
          </w:p>
        </w:tc>
      </w:tr>
      <w:tr w14:paraId="27EFCC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7F166F8E">
            <w:pPr>
              <w:widowControl/>
              <w:spacing w:line="240" w:lineRule="exact"/>
              <w:jc w:val="left"/>
              <w:rPr>
                <w:rFonts w:hint="eastAsia" w:ascii="宋体" w:hAnsi="宋体"/>
                <w:spacing w:val="4"/>
                <w:szCs w:val="21"/>
              </w:rPr>
            </w:pPr>
          </w:p>
        </w:tc>
        <w:tc>
          <w:tcPr>
            <w:tcW w:w="1364" w:type="dxa"/>
            <w:gridSpan w:val="2"/>
            <w:vMerge w:val="continue"/>
            <w:vAlign w:val="center"/>
          </w:tcPr>
          <w:p w14:paraId="1AC28FDA">
            <w:pPr>
              <w:widowControl/>
              <w:spacing w:line="240" w:lineRule="exact"/>
              <w:jc w:val="left"/>
              <w:rPr>
                <w:rFonts w:hint="eastAsia" w:ascii="宋体" w:hAnsi="宋体"/>
                <w:spacing w:val="4"/>
                <w:szCs w:val="21"/>
              </w:rPr>
            </w:pPr>
          </w:p>
        </w:tc>
        <w:tc>
          <w:tcPr>
            <w:tcW w:w="573" w:type="dxa"/>
            <w:vMerge w:val="restart"/>
            <w:vAlign w:val="center"/>
          </w:tcPr>
          <w:p w14:paraId="35155C03">
            <w:pPr>
              <w:adjustRightInd w:val="0"/>
              <w:snapToGrid w:val="0"/>
              <w:spacing w:line="240" w:lineRule="exact"/>
              <w:jc w:val="center"/>
              <w:rPr>
                <w:rFonts w:hint="eastAsia" w:ascii="宋体" w:hAnsi="宋体"/>
                <w:spacing w:val="4"/>
                <w:szCs w:val="21"/>
              </w:rPr>
            </w:pPr>
            <w:r>
              <w:rPr>
                <w:rFonts w:ascii="宋体" w:hAnsi="宋体"/>
                <w:spacing w:val="4"/>
                <w:szCs w:val="21"/>
              </w:rPr>
              <w:t>采气</w:t>
            </w:r>
          </w:p>
        </w:tc>
        <w:tc>
          <w:tcPr>
            <w:tcW w:w="3505" w:type="dxa"/>
            <w:gridSpan w:val="2"/>
            <w:vAlign w:val="center"/>
          </w:tcPr>
          <w:p w14:paraId="0F77B350">
            <w:pPr>
              <w:adjustRightInd w:val="0"/>
              <w:snapToGrid w:val="0"/>
              <w:spacing w:line="240" w:lineRule="exact"/>
              <w:jc w:val="center"/>
              <w:rPr>
                <w:rFonts w:hint="eastAsia" w:ascii="宋体" w:hAnsi="宋体"/>
                <w:spacing w:val="4"/>
                <w:szCs w:val="21"/>
              </w:rPr>
            </w:pPr>
            <w:r>
              <w:rPr>
                <w:rFonts w:ascii="宋体" w:hAnsi="宋体"/>
                <w:spacing w:val="4"/>
                <w:szCs w:val="21"/>
              </w:rPr>
              <w:t>采气过程醇回收设施</w:t>
            </w:r>
          </w:p>
        </w:tc>
        <w:tc>
          <w:tcPr>
            <w:tcW w:w="748" w:type="dxa"/>
            <w:vAlign w:val="center"/>
          </w:tcPr>
          <w:p w14:paraId="7E26BDD4">
            <w:pPr>
              <w:adjustRightInd w:val="0"/>
              <w:snapToGrid w:val="0"/>
              <w:spacing w:line="240" w:lineRule="exact"/>
              <w:jc w:val="center"/>
              <w:rPr>
                <w:rFonts w:hint="eastAsia" w:ascii="宋体" w:hAnsi="宋体"/>
                <w:spacing w:val="4"/>
                <w:szCs w:val="21"/>
              </w:rPr>
            </w:pPr>
            <w:r>
              <w:rPr>
                <w:rFonts w:ascii="宋体" w:hAnsi="宋体"/>
                <w:spacing w:val="4"/>
                <w:szCs w:val="21"/>
              </w:rPr>
              <w:t>10</w:t>
            </w:r>
          </w:p>
        </w:tc>
        <w:tc>
          <w:tcPr>
            <w:tcW w:w="439" w:type="dxa"/>
            <w:vMerge w:val="restart"/>
            <w:vAlign w:val="center"/>
          </w:tcPr>
          <w:p w14:paraId="2F4D6FF1">
            <w:pPr>
              <w:adjustRightInd w:val="0"/>
              <w:snapToGrid w:val="0"/>
              <w:spacing w:line="240" w:lineRule="exact"/>
              <w:jc w:val="center"/>
              <w:rPr>
                <w:rFonts w:hint="eastAsia" w:ascii="宋体" w:hAnsi="宋体"/>
                <w:spacing w:val="4"/>
                <w:szCs w:val="21"/>
              </w:rPr>
            </w:pPr>
          </w:p>
        </w:tc>
        <w:tc>
          <w:tcPr>
            <w:tcW w:w="2454" w:type="dxa"/>
            <w:vAlign w:val="center"/>
          </w:tcPr>
          <w:p w14:paraId="48CC4931">
            <w:pPr>
              <w:adjustRightInd w:val="0"/>
              <w:snapToGrid w:val="0"/>
              <w:spacing w:line="240" w:lineRule="exact"/>
              <w:jc w:val="center"/>
              <w:rPr>
                <w:rFonts w:hint="eastAsia" w:ascii="宋体" w:hAnsi="宋体"/>
                <w:spacing w:val="4"/>
                <w:szCs w:val="21"/>
              </w:rPr>
            </w:pPr>
            <w:r>
              <w:rPr>
                <w:rFonts w:hint="eastAsia" w:ascii="宋体" w:hAnsi="宋体"/>
                <w:spacing w:val="4"/>
                <w:szCs w:val="21"/>
              </w:rPr>
              <w:t>/</w:t>
            </w:r>
          </w:p>
        </w:tc>
        <w:tc>
          <w:tcPr>
            <w:tcW w:w="1102" w:type="dxa"/>
            <w:gridSpan w:val="2"/>
            <w:vAlign w:val="center"/>
          </w:tcPr>
          <w:p w14:paraId="6020B211">
            <w:pPr>
              <w:adjustRightInd w:val="0"/>
              <w:snapToGrid w:val="0"/>
              <w:spacing w:line="240" w:lineRule="exact"/>
              <w:jc w:val="center"/>
              <w:rPr>
                <w:rFonts w:hint="eastAsia" w:ascii="宋体" w:hAnsi="宋体"/>
                <w:spacing w:val="4"/>
                <w:szCs w:val="21"/>
              </w:rPr>
            </w:pPr>
            <w:r>
              <w:rPr>
                <w:rFonts w:ascii="宋体" w:hAnsi="宋体"/>
                <w:spacing w:val="4"/>
                <w:szCs w:val="21"/>
              </w:rPr>
              <w:t>10</w:t>
            </w:r>
          </w:p>
        </w:tc>
        <w:tc>
          <w:tcPr>
            <w:tcW w:w="1377" w:type="dxa"/>
            <w:gridSpan w:val="2"/>
            <w:vAlign w:val="center"/>
          </w:tcPr>
          <w:p w14:paraId="615C2B23">
            <w:pPr>
              <w:adjustRightInd w:val="0"/>
              <w:snapToGrid w:val="0"/>
              <w:spacing w:line="240" w:lineRule="exact"/>
              <w:jc w:val="center"/>
              <w:rPr>
                <w:rFonts w:hint="eastAsia" w:ascii="宋体" w:hAnsi="宋体"/>
                <w:spacing w:val="4"/>
                <w:szCs w:val="21"/>
              </w:rPr>
            </w:pPr>
            <w:r>
              <w:rPr>
                <w:rFonts w:ascii="宋体" w:hAnsi="宋体"/>
                <w:spacing w:val="4"/>
                <w:szCs w:val="21"/>
              </w:rPr>
              <w:t>10</w:t>
            </w:r>
          </w:p>
        </w:tc>
      </w:tr>
      <w:tr w14:paraId="3210AC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357DD06F">
            <w:pPr>
              <w:widowControl/>
              <w:spacing w:line="240" w:lineRule="exact"/>
              <w:jc w:val="left"/>
              <w:rPr>
                <w:rFonts w:hint="eastAsia" w:ascii="宋体" w:hAnsi="宋体"/>
                <w:spacing w:val="4"/>
                <w:szCs w:val="21"/>
              </w:rPr>
            </w:pPr>
          </w:p>
        </w:tc>
        <w:tc>
          <w:tcPr>
            <w:tcW w:w="1364" w:type="dxa"/>
            <w:gridSpan w:val="2"/>
            <w:vMerge w:val="continue"/>
            <w:vAlign w:val="center"/>
          </w:tcPr>
          <w:p w14:paraId="36B21515">
            <w:pPr>
              <w:widowControl/>
              <w:spacing w:line="240" w:lineRule="exact"/>
              <w:jc w:val="left"/>
              <w:rPr>
                <w:rFonts w:hint="eastAsia" w:ascii="宋体" w:hAnsi="宋体"/>
                <w:spacing w:val="4"/>
                <w:szCs w:val="21"/>
              </w:rPr>
            </w:pPr>
          </w:p>
        </w:tc>
        <w:tc>
          <w:tcPr>
            <w:tcW w:w="573" w:type="dxa"/>
            <w:vMerge w:val="continue"/>
            <w:vAlign w:val="center"/>
          </w:tcPr>
          <w:p w14:paraId="68DF898A">
            <w:pPr>
              <w:widowControl/>
              <w:spacing w:line="240" w:lineRule="exact"/>
              <w:jc w:val="left"/>
              <w:rPr>
                <w:rFonts w:hint="eastAsia" w:ascii="宋体" w:hAnsi="宋体"/>
                <w:spacing w:val="4"/>
                <w:szCs w:val="21"/>
              </w:rPr>
            </w:pPr>
          </w:p>
        </w:tc>
        <w:tc>
          <w:tcPr>
            <w:tcW w:w="3505" w:type="dxa"/>
            <w:gridSpan w:val="2"/>
            <w:vAlign w:val="center"/>
          </w:tcPr>
          <w:p w14:paraId="62AC54D6">
            <w:pPr>
              <w:adjustRightInd w:val="0"/>
              <w:snapToGrid w:val="0"/>
              <w:spacing w:line="240" w:lineRule="exact"/>
              <w:jc w:val="center"/>
              <w:rPr>
                <w:rFonts w:hint="eastAsia" w:ascii="宋体" w:hAnsi="宋体"/>
                <w:spacing w:val="4"/>
                <w:szCs w:val="21"/>
              </w:rPr>
            </w:pPr>
            <w:r>
              <w:rPr>
                <w:rFonts w:ascii="宋体" w:hAnsi="宋体"/>
                <w:spacing w:val="4"/>
                <w:szCs w:val="21"/>
              </w:rPr>
              <w:t>天然气净化设施先进、净化效率高</w:t>
            </w:r>
          </w:p>
        </w:tc>
        <w:tc>
          <w:tcPr>
            <w:tcW w:w="748" w:type="dxa"/>
            <w:vAlign w:val="center"/>
          </w:tcPr>
          <w:p w14:paraId="083F908E">
            <w:pPr>
              <w:adjustRightInd w:val="0"/>
              <w:snapToGrid w:val="0"/>
              <w:spacing w:line="240" w:lineRule="exact"/>
              <w:jc w:val="center"/>
              <w:rPr>
                <w:rFonts w:hint="eastAsia" w:ascii="宋体" w:hAnsi="宋体"/>
                <w:spacing w:val="4"/>
                <w:szCs w:val="21"/>
              </w:rPr>
            </w:pPr>
            <w:r>
              <w:rPr>
                <w:rFonts w:ascii="宋体" w:hAnsi="宋体"/>
                <w:spacing w:val="4"/>
                <w:szCs w:val="21"/>
              </w:rPr>
              <w:t>20</w:t>
            </w:r>
          </w:p>
        </w:tc>
        <w:tc>
          <w:tcPr>
            <w:tcW w:w="439" w:type="dxa"/>
            <w:vMerge w:val="continue"/>
            <w:vAlign w:val="center"/>
          </w:tcPr>
          <w:p w14:paraId="09993FE7">
            <w:pPr>
              <w:widowControl/>
              <w:spacing w:line="240" w:lineRule="exact"/>
              <w:jc w:val="left"/>
              <w:rPr>
                <w:rFonts w:hint="eastAsia" w:ascii="宋体" w:hAnsi="宋体"/>
                <w:spacing w:val="4"/>
                <w:szCs w:val="21"/>
              </w:rPr>
            </w:pPr>
          </w:p>
        </w:tc>
        <w:tc>
          <w:tcPr>
            <w:tcW w:w="2454" w:type="dxa"/>
            <w:vAlign w:val="center"/>
          </w:tcPr>
          <w:p w14:paraId="573529C1">
            <w:pPr>
              <w:adjustRightInd w:val="0"/>
              <w:snapToGrid w:val="0"/>
              <w:spacing w:line="240" w:lineRule="exact"/>
              <w:jc w:val="center"/>
              <w:rPr>
                <w:rFonts w:hint="eastAsia" w:ascii="宋体" w:hAnsi="宋体"/>
                <w:spacing w:val="4"/>
                <w:szCs w:val="21"/>
              </w:rPr>
            </w:pPr>
            <w:r>
              <w:rPr>
                <w:rFonts w:hint="eastAsia" w:ascii="宋体" w:hAnsi="宋体"/>
                <w:spacing w:val="4"/>
                <w:szCs w:val="21"/>
              </w:rPr>
              <w:t>/</w:t>
            </w:r>
          </w:p>
        </w:tc>
        <w:tc>
          <w:tcPr>
            <w:tcW w:w="1102" w:type="dxa"/>
            <w:gridSpan w:val="2"/>
            <w:vAlign w:val="center"/>
          </w:tcPr>
          <w:p w14:paraId="2D8FAABB">
            <w:pPr>
              <w:adjustRightInd w:val="0"/>
              <w:snapToGrid w:val="0"/>
              <w:spacing w:line="240" w:lineRule="exact"/>
              <w:jc w:val="center"/>
              <w:rPr>
                <w:rFonts w:hint="eastAsia" w:ascii="宋体" w:hAnsi="宋体"/>
                <w:spacing w:val="4"/>
                <w:szCs w:val="21"/>
              </w:rPr>
            </w:pPr>
            <w:r>
              <w:rPr>
                <w:rFonts w:ascii="宋体" w:hAnsi="宋体"/>
                <w:spacing w:val="4"/>
                <w:szCs w:val="21"/>
              </w:rPr>
              <w:t>20</w:t>
            </w:r>
          </w:p>
        </w:tc>
        <w:tc>
          <w:tcPr>
            <w:tcW w:w="1377" w:type="dxa"/>
            <w:gridSpan w:val="2"/>
            <w:vAlign w:val="center"/>
          </w:tcPr>
          <w:p w14:paraId="7B9584B2">
            <w:pPr>
              <w:adjustRightInd w:val="0"/>
              <w:snapToGrid w:val="0"/>
              <w:spacing w:line="240" w:lineRule="exact"/>
              <w:jc w:val="center"/>
              <w:rPr>
                <w:rFonts w:hint="eastAsia" w:ascii="宋体" w:hAnsi="宋体"/>
                <w:spacing w:val="4"/>
                <w:szCs w:val="21"/>
              </w:rPr>
            </w:pPr>
            <w:r>
              <w:rPr>
                <w:rFonts w:ascii="宋体" w:hAnsi="宋体"/>
                <w:spacing w:val="4"/>
                <w:szCs w:val="21"/>
              </w:rPr>
              <w:t>20</w:t>
            </w:r>
          </w:p>
        </w:tc>
      </w:tr>
      <w:tr w14:paraId="28D7C8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44C141E8">
            <w:pPr>
              <w:widowControl/>
              <w:spacing w:line="240" w:lineRule="exact"/>
              <w:jc w:val="left"/>
              <w:rPr>
                <w:rFonts w:hint="eastAsia" w:ascii="宋体" w:hAnsi="宋体"/>
                <w:spacing w:val="4"/>
                <w:szCs w:val="21"/>
              </w:rPr>
            </w:pPr>
          </w:p>
        </w:tc>
        <w:tc>
          <w:tcPr>
            <w:tcW w:w="1364" w:type="dxa"/>
            <w:gridSpan w:val="2"/>
            <w:vMerge w:val="continue"/>
            <w:vAlign w:val="center"/>
          </w:tcPr>
          <w:p w14:paraId="450A4589">
            <w:pPr>
              <w:widowControl/>
              <w:spacing w:line="240" w:lineRule="exact"/>
              <w:jc w:val="left"/>
              <w:rPr>
                <w:rFonts w:hint="eastAsia" w:ascii="宋体" w:hAnsi="宋体"/>
                <w:spacing w:val="4"/>
                <w:szCs w:val="21"/>
              </w:rPr>
            </w:pPr>
          </w:p>
        </w:tc>
        <w:tc>
          <w:tcPr>
            <w:tcW w:w="5265" w:type="dxa"/>
            <w:gridSpan w:val="5"/>
            <w:vAlign w:val="center"/>
          </w:tcPr>
          <w:p w14:paraId="361A73F5">
            <w:pPr>
              <w:adjustRightInd w:val="0"/>
              <w:snapToGrid w:val="0"/>
              <w:spacing w:line="240" w:lineRule="exact"/>
              <w:jc w:val="center"/>
              <w:rPr>
                <w:rFonts w:hint="eastAsia" w:ascii="宋体" w:hAnsi="宋体"/>
                <w:spacing w:val="4"/>
                <w:szCs w:val="21"/>
              </w:rPr>
            </w:pPr>
            <w:r>
              <w:rPr>
                <w:rFonts w:ascii="宋体" w:hAnsi="宋体"/>
                <w:spacing w:val="4"/>
                <w:szCs w:val="21"/>
              </w:rPr>
              <w:t>集输流程</w:t>
            </w:r>
          </w:p>
        </w:tc>
        <w:tc>
          <w:tcPr>
            <w:tcW w:w="2454" w:type="dxa"/>
            <w:vAlign w:val="center"/>
          </w:tcPr>
          <w:p w14:paraId="2FDF5A04">
            <w:pPr>
              <w:adjustRightInd w:val="0"/>
              <w:snapToGrid w:val="0"/>
              <w:spacing w:line="240" w:lineRule="exact"/>
              <w:jc w:val="center"/>
              <w:rPr>
                <w:rFonts w:hint="eastAsia" w:ascii="宋体" w:hAnsi="宋体"/>
                <w:spacing w:val="4"/>
                <w:szCs w:val="21"/>
              </w:rPr>
            </w:pPr>
            <w:r>
              <w:rPr>
                <w:rFonts w:ascii="宋体" w:hAnsi="宋体"/>
                <w:spacing w:val="4"/>
                <w:szCs w:val="21"/>
              </w:rPr>
              <w:t>全密闭流程</w:t>
            </w:r>
          </w:p>
        </w:tc>
        <w:tc>
          <w:tcPr>
            <w:tcW w:w="1102" w:type="dxa"/>
            <w:gridSpan w:val="2"/>
            <w:vAlign w:val="center"/>
          </w:tcPr>
          <w:p w14:paraId="268D2764">
            <w:pPr>
              <w:adjustRightInd w:val="0"/>
              <w:snapToGrid w:val="0"/>
              <w:spacing w:line="240" w:lineRule="exact"/>
              <w:jc w:val="center"/>
              <w:rPr>
                <w:rFonts w:hint="eastAsia" w:ascii="宋体" w:hAnsi="宋体"/>
                <w:spacing w:val="4"/>
                <w:szCs w:val="21"/>
              </w:rPr>
            </w:pPr>
            <w:r>
              <w:rPr>
                <w:rFonts w:ascii="宋体" w:hAnsi="宋体"/>
                <w:spacing w:val="4"/>
                <w:szCs w:val="21"/>
              </w:rPr>
              <w:t>10</w:t>
            </w:r>
          </w:p>
        </w:tc>
        <w:tc>
          <w:tcPr>
            <w:tcW w:w="1377" w:type="dxa"/>
            <w:gridSpan w:val="2"/>
            <w:vAlign w:val="center"/>
          </w:tcPr>
          <w:p w14:paraId="102CFC4D">
            <w:pPr>
              <w:adjustRightInd w:val="0"/>
              <w:snapToGrid w:val="0"/>
              <w:spacing w:line="240" w:lineRule="exact"/>
              <w:jc w:val="center"/>
              <w:rPr>
                <w:rFonts w:hint="eastAsia" w:ascii="宋体" w:hAnsi="宋体"/>
                <w:spacing w:val="4"/>
                <w:szCs w:val="21"/>
              </w:rPr>
            </w:pPr>
            <w:r>
              <w:rPr>
                <w:rFonts w:ascii="宋体" w:hAnsi="宋体"/>
                <w:spacing w:val="4"/>
                <w:szCs w:val="21"/>
              </w:rPr>
              <w:t>10</w:t>
            </w:r>
          </w:p>
        </w:tc>
      </w:tr>
      <w:tr w14:paraId="0A9E97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restart"/>
            <w:vAlign w:val="center"/>
          </w:tcPr>
          <w:p w14:paraId="793B53BD">
            <w:pPr>
              <w:adjustRightInd w:val="0"/>
              <w:snapToGrid w:val="0"/>
              <w:spacing w:line="240" w:lineRule="exact"/>
              <w:jc w:val="center"/>
              <w:rPr>
                <w:rFonts w:hint="eastAsia" w:ascii="宋体" w:hAnsi="宋体"/>
                <w:spacing w:val="4"/>
                <w:szCs w:val="21"/>
              </w:rPr>
            </w:pPr>
            <w:r>
              <w:rPr>
                <w:rFonts w:ascii="宋体" w:hAnsi="宋体"/>
                <w:spacing w:val="4"/>
                <w:szCs w:val="21"/>
              </w:rPr>
              <w:t>（2）管理体系建设及</w:t>
            </w:r>
          </w:p>
          <w:p w14:paraId="74087C42">
            <w:pPr>
              <w:adjustRightInd w:val="0"/>
              <w:snapToGrid w:val="0"/>
              <w:spacing w:line="240" w:lineRule="exact"/>
              <w:jc w:val="center"/>
              <w:rPr>
                <w:rFonts w:hint="eastAsia" w:ascii="宋体" w:hAnsi="宋体"/>
                <w:spacing w:val="4"/>
                <w:szCs w:val="21"/>
              </w:rPr>
            </w:pPr>
            <w:r>
              <w:rPr>
                <w:rFonts w:ascii="宋体" w:hAnsi="宋体"/>
                <w:spacing w:val="4"/>
                <w:szCs w:val="21"/>
              </w:rPr>
              <w:t>清洁生产审核</w:t>
            </w:r>
          </w:p>
        </w:tc>
        <w:tc>
          <w:tcPr>
            <w:tcW w:w="1364" w:type="dxa"/>
            <w:gridSpan w:val="2"/>
            <w:vMerge w:val="restart"/>
            <w:vAlign w:val="center"/>
          </w:tcPr>
          <w:p w14:paraId="0493E0E6">
            <w:pPr>
              <w:adjustRightInd w:val="0"/>
              <w:snapToGrid w:val="0"/>
              <w:spacing w:line="240" w:lineRule="exact"/>
              <w:jc w:val="center"/>
              <w:rPr>
                <w:rFonts w:hint="eastAsia" w:ascii="宋体" w:hAnsi="宋体"/>
                <w:spacing w:val="4"/>
                <w:szCs w:val="21"/>
              </w:rPr>
            </w:pPr>
            <w:r>
              <w:rPr>
                <w:rFonts w:ascii="宋体" w:hAnsi="宋体"/>
                <w:spacing w:val="4"/>
                <w:szCs w:val="21"/>
              </w:rPr>
              <w:t>35</w:t>
            </w:r>
          </w:p>
        </w:tc>
        <w:tc>
          <w:tcPr>
            <w:tcW w:w="7719" w:type="dxa"/>
            <w:gridSpan w:val="6"/>
            <w:vAlign w:val="center"/>
          </w:tcPr>
          <w:p w14:paraId="382780D7">
            <w:pPr>
              <w:adjustRightInd w:val="0"/>
              <w:snapToGrid w:val="0"/>
              <w:spacing w:line="240" w:lineRule="exact"/>
              <w:jc w:val="center"/>
              <w:rPr>
                <w:rFonts w:hint="eastAsia" w:ascii="宋体" w:hAnsi="宋体"/>
                <w:spacing w:val="4"/>
                <w:szCs w:val="21"/>
              </w:rPr>
            </w:pPr>
            <w:r>
              <w:rPr>
                <w:rFonts w:ascii="宋体" w:hAnsi="宋体"/>
                <w:spacing w:val="4"/>
                <w:szCs w:val="21"/>
              </w:rPr>
              <w:t>建立HSE管理体系并通过验证</w:t>
            </w:r>
          </w:p>
        </w:tc>
        <w:tc>
          <w:tcPr>
            <w:tcW w:w="1102" w:type="dxa"/>
            <w:gridSpan w:val="2"/>
            <w:vAlign w:val="center"/>
          </w:tcPr>
          <w:p w14:paraId="5E86952A">
            <w:pPr>
              <w:adjustRightInd w:val="0"/>
              <w:snapToGrid w:val="0"/>
              <w:spacing w:line="240" w:lineRule="exact"/>
              <w:jc w:val="center"/>
              <w:rPr>
                <w:rFonts w:hint="eastAsia" w:ascii="宋体" w:hAnsi="宋体"/>
                <w:spacing w:val="4"/>
                <w:szCs w:val="21"/>
              </w:rPr>
            </w:pPr>
            <w:r>
              <w:rPr>
                <w:rFonts w:ascii="宋体" w:hAnsi="宋体"/>
                <w:spacing w:val="4"/>
                <w:szCs w:val="21"/>
              </w:rPr>
              <w:t>10</w:t>
            </w:r>
          </w:p>
        </w:tc>
        <w:tc>
          <w:tcPr>
            <w:tcW w:w="1377" w:type="dxa"/>
            <w:gridSpan w:val="2"/>
            <w:vAlign w:val="center"/>
          </w:tcPr>
          <w:p w14:paraId="6C155D06">
            <w:pPr>
              <w:adjustRightInd w:val="0"/>
              <w:snapToGrid w:val="0"/>
              <w:spacing w:line="240" w:lineRule="exact"/>
              <w:jc w:val="center"/>
              <w:rPr>
                <w:rFonts w:hint="eastAsia" w:ascii="宋体" w:hAnsi="宋体"/>
                <w:spacing w:val="4"/>
                <w:szCs w:val="21"/>
              </w:rPr>
            </w:pPr>
            <w:r>
              <w:rPr>
                <w:rFonts w:ascii="宋体" w:hAnsi="宋体"/>
                <w:spacing w:val="4"/>
                <w:szCs w:val="21"/>
              </w:rPr>
              <w:t>10</w:t>
            </w:r>
          </w:p>
        </w:tc>
      </w:tr>
      <w:tr w14:paraId="532F7F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011A9E0D">
            <w:pPr>
              <w:widowControl/>
              <w:spacing w:line="240" w:lineRule="exact"/>
              <w:jc w:val="left"/>
              <w:rPr>
                <w:rFonts w:hint="eastAsia" w:ascii="宋体" w:hAnsi="宋体"/>
                <w:spacing w:val="4"/>
                <w:szCs w:val="21"/>
              </w:rPr>
            </w:pPr>
          </w:p>
        </w:tc>
        <w:tc>
          <w:tcPr>
            <w:tcW w:w="1364" w:type="dxa"/>
            <w:gridSpan w:val="2"/>
            <w:vMerge w:val="continue"/>
            <w:vAlign w:val="center"/>
          </w:tcPr>
          <w:p w14:paraId="752E0022">
            <w:pPr>
              <w:widowControl/>
              <w:spacing w:line="240" w:lineRule="exact"/>
              <w:jc w:val="left"/>
              <w:rPr>
                <w:rFonts w:hint="eastAsia" w:ascii="宋体" w:hAnsi="宋体"/>
                <w:spacing w:val="4"/>
                <w:szCs w:val="21"/>
              </w:rPr>
            </w:pPr>
          </w:p>
        </w:tc>
        <w:tc>
          <w:tcPr>
            <w:tcW w:w="7719" w:type="dxa"/>
            <w:gridSpan w:val="6"/>
            <w:vAlign w:val="center"/>
          </w:tcPr>
          <w:p w14:paraId="00C80707">
            <w:pPr>
              <w:adjustRightInd w:val="0"/>
              <w:snapToGrid w:val="0"/>
              <w:spacing w:line="240" w:lineRule="exact"/>
              <w:jc w:val="center"/>
              <w:rPr>
                <w:rFonts w:hint="eastAsia" w:ascii="宋体" w:hAnsi="宋体"/>
                <w:spacing w:val="4"/>
                <w:szCs w:val="21"/>
              </w:rPr>
            </w:pPr>
            <w:r>
              <w:rPr>
                <w:rFonts w:ascii="宋体" w:hAnsi="宋体"/>
                <w:spacing w:val="4"/>
                <w:szCs w:val="21"/>
              </w:rPr>
              <w:t>开展清洁生产审核</w:t>
            </w:r>
          </w:p>
        </w:tc>
        <w:tc>
          <w:tcPr>
            <w:tcW w:w="1102" w:type="dxa"/>
            <w:gridSpan w:val="2"/>
            <w:vAlign w:val="center"/>
          </w:tcPr>
          <w:p w14:paraId="14C23B23">
            <w:pPr>
              <w:adjustRightInd w:val="0"/>
              <w:snapToGrid w:val="0"/>
              <w:spacing w:line="240" w:lineRule="exact"/>
              <w:jc w:val="center"/>
              <w:rPr>
                <w:rFonts w:hint="eastAsia" w:ascii="宋体" w:hAnsi="宋体"/>
                <w:spacing w:val="4"/>
                <w:szCs w:val="21"/>
              </w:rPr>
            </w:pPr>
            <w:r>
              <w:rPr>
                <w:rFonts w:ascii="宋体" w:hAnsi="宋体"/>
                <w:spacing w:val="4"/>
                <w:szCs w:val="21"/>
              </w:rPr>
              <w:t>20</w:t>
            </w:r>
          </w:p>
        </w:tc>
        <w:tc>
          <w:tcPr>
            <w:tcW w:w="1377" w:type="dxa"/>
            <w:gridSpan w:val="2"/>
            <w:vAlign w:val="center"/>
          </w:tcPr>
          <w:p w14:paraId="7A636BE7">
            <w:pPr>
              <w:adjustRightInd w:val="0"/>
              <w:snapToGrid w:val="0"/>
              <w:spacing w:line="240" w:lineRule="exact"/>
              <w:jc w:val="center"/>
              <w:rPr>
                <w:rFonts w:hint="eastAsia" w:ascii="宋体" w:hAnsi="宋体"/>
                <w:spacing w:val="4"/>
                <w:szCs w:val="21"/>
              </w:rPr>
            </w:pPr>
            <w:r>
              <w:rPr>
                <w:rFonts w:hint="eastAsia" w:ascii="宋体" w:hAnsi="宋体"/>
                <w:spacing w:val="4"/>
                <w:szCs w:val="21"/>
              </w:rPr>
              <w:t>20</w:t>
            </w:r>
          </w:p>
        </w:tc>
      </w:tr>
      <w:tr w14:paraId="27E739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603A6BF8">
            <w:pPr>
              <w:widowControl/>
              <w:spacing w:line="240" w:lineRule="exact"/>
              <w:jc w:val="left"/>
              <w:rPr>
                <w:rFonts w:hint="eastAsia" w:ascii="宋体" w:hAnsi="宋体"/>
                <w:spacing w:val="4"/>
                <w:szCs w:val="21"/>
              </w:rPr>
            </w:pPr>
          </w:p>
        </w:tc>
        <w:tc>
          <w:tcPr>
            <w:tcW w:w="1364" w:type="dxa"/>
            <w:gridSpan w:val="2"/>
            <w:vMerge w:val="continue"/>
            <w:vAlign w:val="center"/>
          </w:tcPr>
          <w:p w14:paraId="3C4D0493">
            <w:pPr>
              <w:widowControl/>
              <w:spacing w:line="240" w:lineRule="exact"/>
              <w:jc w:val="left"/>
              <w:rPr>
                <w:rFonts w:hint="eastAsia" w:ascii="宋体" w:hAnsi="宋体"/>
                <w:spacing w:val="4"/>
                <w:szCs w:val="21"/>
              </w:rPr>
            </w:pPr>
          </w:p>
        </w:tc>
        <w:tc>
          <w:tcPr>
            <w:tcW w:w="7719" w:type="dxa"/>
            <w:gridSpan w:val="6"/>
            <w:vAlign w:val="center"/>
          </w:tcPr>
          <w:p w14:paraId="71B5626D">
            <w:pPr>
              <w:adjustRightInd w:val="0"/>
              <w:snapToGrid w:val="0"/>
              <w:spacing w:line="240" w:lineRule="exact"/>
              <w:jc w:val="center"/>
              <w:rPr>
                <w:rFonts w:hint="eastAsia" w:ascii="宋体" w:hAnsi="宋体"/>
                <w:spacing w:val="4"/>
                <w:szCs w:val="21"/>
              </w:rPr>
            </w:pPr>
            <w:r>
              <w:rPr>
                <w:rFonts w:ascii="宋体" w:hAnsi="宋体"/>
                <w:spacing w:val="4"/>
                <w:szCs w:val="21"/>
              </w:rPr>
              <w:t>制定节能减排工作计划</w:t>
            </w:r>
          </w:p>
        </w:tc>
        <w:tc>
          <w:tcPr>
            <w:tcW w:w="1102" w:type="dxa"/>
            <w:gridSpan w:val="2"/>
            <w:vAlign w:val="center"/>
          </w:tcPr>
          <w:p w14:paraId="568DE66F">
            <w:pPr>
              <w:adjustRightInd w:val="0"/>
              <w:snapToGrid w:val="0"/>
              <w:spacing w:line="240" w:lineRule="exact"/>
              <w:jc w:val="center"/>
              <w:rPr>
                <w:rFonts w:hint="eastAsia" w:ascii="宋体" w:hAnsi="宋体"/>
                <w:spacing w:val="4"/>
                <w:szCs w:val="21"/>
              </w:rPr>
            </w:pPr>
            <w:r>
              <w:rPr>
                <w:rFonts w:ascii="宋体" w:hAnsi="宋体"/>
                <w:spacing w:val="4"/>
                <w:szCs w:val="21"/>
              </w:rPr>
              <w:t>5</w:t>
            </w:r>
          </w:p>
        </w:tc>
        <w:tc>
          <w:tcPr>
            <w:tcW w:w="1377" w:type="dxa"/>
            <w:gridSpan w:val="2"/>
            <w:vAlign w:val="center"/>
          </w:tcPr>
          <w:p w14:paraId="1CCE0D76">
            <w:pPr>
              <w:adjustRightInd w:val="0"/>
              <w:snapToGrid w:val="0"/>
              <w:spacing w:line="240" w:lineRule="exact"/>
              <w:jc w:val="center"/>
              <w:rPr>
                <w:rFonts w:hint="eastAsia" w:ascii="宋体" w:hAnsi="宋体"/>
                <w:spacing w:val="4"/>
                <w:szCs w:val="21"/>
              </w:rPr>
            </w:pPr>
            <w:r>
              <w:rPr>
                <w:rFonts w:ascii="宋体" w:hAnsi="宋体"/>
                <w:spacing w:val="4"/>
                <w:szCs w:val="21"/>
              </w:rPr>
              <w:t>5</w:t>
            </w:r>
          </w:p>
        </w:tc>
      </w:tr>
      <w:tr w14:paraId="01B171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restart"/>
            <w:vAlign w:val="center"/>
          </w:tcPr>
          <w:p w14:paraId="6C8BBD0A">
            <w:pPr>
              <w:adjustRightInd w:val="0"/>
              <w:snapToGrid w:val="0"/>
              <w:spacing w:line="240" w:lineRule="exact"/>
              <w:jc w:val="center"/>
              <w:rPr>
                <w:rFonts w:hint="eastAsia" w:ascii="宋体" w:hAnsi="宋体"/>
                <w:spacing w:val="4"/>
                <w:szCs w:val="21"/>
              </w:rPr>
            </w:pPr>
            <w:r>
              <w:rPr>
                <w:rFonts w:ascii="宋体" w:hAnsi="宋体"/>
                <w:spacing w:val="4"/>
                <w:szCs w:val="21"/>
              </w:rPr>
              <w:t>（3）环保政策法规执行情况</w:t>
            </w:r>
          </w:p>
        </w:tc>
        <w:tc>
          <w:tcPr>
            <w:tcW w:w="1364" w:type="dxa"/>
            <w:gridSpan w:val="2"/>
            <w:vMerge w:val="restart"/>
            <w:vAlign w:val="center"/>
          </w:tcPr>
          <w:p w14:paraId="47E00758">
            <w:pPr>
              <w:adjustRightInd w:val="0"/>
              <w:snapToGrid w:val="0"/>
              <w:spacing w:line="240" w:lineRule="exact"/>
              <w:jc w:val="center"/>
              <w:rPr>
                <w:rFonts w:hint="eastAsia" w:ascii="宋体" w:hAnsi="宋体"/>
                <w:spacing w:val="4"/>
                <w:szCs w:val="21"/>
              </w:rPr>
            </w:pPr>
            <w:r>
              <w:rPr>
                <w:rFonts w:ascii="宋体" w:hAnsi="宋体"/>
                <w:spacing w:val="4"/>
                <w:szCs w:val="21"/>
              </w:rPr>
              <w:t>20</w:t>
            </w:r>
          </w:p>
        </w:tc>
        <w:tc>
          <w:tcPr>
            <w:tcW w:w="7719" w:type="dxa"/>
            <w:gridSpan w:val="6"/>
            <w:vAlign w:val="center"/>
          </w:tcPr>
          <w:p w14:paraId="78868538">
            <w:pPr>
              <w:adjustRightInd w:val="0"/>
              <w:snapToGrid w:val="0"/>
              <w:spacing w:line="240" w:lineRule="exact"/>
              <w:jc w:val="center"/>
              <w:rPr>
                <w:rFonts w:hint="eastAsia" w:ascii="宋体" w:hAnsi="宋体"/>
                <w:spacing w:val="4"/>
                <w:szCs w:val="21"/>
              </w:rPr>
            </w:pPr>
            <w:r>
              <w:rPr>
                <w:rFonts w:ascii="宋体" w:hAnsi="宋体"/>
                <w:spacing w:val="4"/>
                <w:szCs w:val="21"/>
              </w:rPr>
              <w:t>建设项</w:t>
            </w:r>
            <w:r>
              <w:rPr>
                <w:rFonts w:hint="eastAsia" w:ascii="宋体" w:hAnsi="宋体"/>
                <w:spacing w:val="4"/>
                <w:szCs w:val="21"/>
              </w:rPr>
              <w:t>目“三同时”执行情况</w:t>
            </w:r>
          </w:p>
        </w:tc>
        <w:tc>
          <w:tcPr>
            <w:tcW w:w="1102" w:type="dxa"/>
            <w:gridSpan w:val="2"/>
            <w:vAlign w:val="center"/>
          </w:tcPr>
          <w:p w14:paraId="5BB1B5C5">
            <w:pPr>
              <w:adjustRightInd w:val="0"/>
              <w:snapToGrid w:val="0"/>
              <w:spacing w:line="240" w:lineRule="exact"/>
              <w:jc w:val="center"/>
              <w:rPr>
                <w:rFonts w:hint="eastAsia" w:ascii="宋体" w:hAnsi="宋体"/>
                <w:spacing w:val="4"/>
                <w:szCs w:val="21"/>
              </w:rPr>
            </w:pPr>
            <w:r>
              <w:rPr>
                <w:rFonts w:ascii="宋体" w:hAnsi="宋体"/>
                <w:spacing w:val="4"/>
                <w:szCs w:val="21"/>
              </w:rPr>
              <w:t>5</w:t>
            </w:r>
          </w:p>
        </w:tc>
        <w:tc>
          <w:tcPr>
            <w:tcW w:w="1377" w:type="dxa"/>
            <w:gridSpan w:val="2"/>
            <w:vAlign w:val="center"/>
          </w:tcPr>
          <w:p w14:paraId="4B972D4B">
            <w:pPr>
              <w:adjustRightInd w:val="0"/>
              <w:snapToGrid w:val="0"/>
              <w:spacing w:line="240" w:lineRule="exact"/>
              <w:jc w:val="center"/>
              <w:rPr>
                <w:rFonts w:hint="eastAsia" w:ascii="宋体" w:hAnsi="宋体"/>
                <w:spacing w:val="4"/>
                <w:szCs w:val="21"/>
              </w:rPr>
            </w:pPr>
            <w:r>
              <w:rPr>
                <w:rFonts w:ascii="宋体" w:hAnsi="宋体"/>
                <w:spacing w:val="4"/>
                <w:szCs w:val="21"/>
              </w:rPr>
              <w:t>5</w:t>
            </w:r>
          </w:p>
        </w:tc>
      </w:tr>
      <w:tr w14:paraId="6F624A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0F50EBBA">
            <w:pPr>
              <w:widowControl/>
              <w:spacing w:line="240" w:lineRule="exact"/>
              <w:jc w:val="left"/>
              <w:rPr>
                <w:rFonts w:hint="eastAsia" w:ascii="宋体" w:hAnsi="宋体"/>
                <w:spacing w:val="4"/>
                <w:szCs w:val="21"/>
              </w:rPr>
            </w:pPr>
          </w:p>
        </w:tc>
        <w:tc>
          <w:tcPr>
            <w:tcW w:w="1364" w:type="dxa"/>
            <w:gridSpan w:val="2"/>
            <w:vMerge w:val="continue"/>
            <w:vAlign w:val="center"/>
          </w:tcPr>
          <w:p w14:paraId="2E700083">
            <w:pPr>
              <w:widowControl/>
              <w:spacing w:line="240" w:lineRule="exact"/>
              <w:jc w:val="left"/>
              <w:rPr>
                <w:rFonts w:hint="eastAsia" w:ascii="宋体" w:hAnsi="宋体"/>
                <w:spacing w:val="4"/>
                <w:szCs w:val="21"/>
              </w:rPr>
            </w:pPr>
          </w:p>
        </w:tc>
        <w:tc>
          <w:tcPr>
            <w:tcW w:w="7719" w:type="dxa"/>
            <w:gridSpan w:val="6"/>
            <w:vAlign w:val="center"/>
          </w:tcPr>
          <w:p w14:paraId="19D06614">
            <w:pPr>
              <w:adjustRightInd w:val="0"/>
              <w:snapToGrid w:val="0"/>
              <w:spacing w:line="240" w:lineRule="exact"/>
              <w:jc w:val="center"/>
              <w:rPr>
                <w:rFonts w:hint="eastAsia" w:ascii="宋体" w:hAnsi="宋体"/>
                <w:spacing w:val="4"/>
                <w:szCs w:val="21"/>
              </w:rPr>
            </w:pPr>
            <w:r>
              <w:rPr>
                <w:rFonts w:ascii="宋体" w:hAnsi="宋体"/>
                <w:spacing w:val="4"/>
                <w:szCs w:val="21"/>
              </w:rPr>
              <w:t>建设项目环境影响评价制度执行情况</w:t>
            </w:r>
          </w:p>
        </w:tc>
        <w:tc>
          <w:tcPr>
            <w:tcW w:w="1102" w:type="dxa"/>
            <w:gridSpan w:val="2"/>
            <w:vAlign w:val="center"/>
          </w:tcPr>
          <w:p w14:paraId="6AE8C17D">
            <w:pPr>
              <w:adjustRightInd w:val="0"/>
              <w:snapToGrid w:val="0"/>
              <w:spacing w:line="240" w:lineRule="exact"/>
              <w:jc w:val="center"/>
              <w:rPr>
                <w:rFonts w:hint="eastAsia" w:ascii="宋体" w:hAnsi="宋体"/>
                <w:spacing w:val="4"/>
                <w:szCs w:val="21"/>
              </w:rPr>
            </w:pPr>
            <w:r>
              <w:rPr>
                <w:rFonts w:ascii="宋体" w:hAnsi="宋体"/>
                <w:spacing w:val="4"/>
                <w:szCs w:val="21"/>
              </w:rPr>
              <w:t>5</w:t>
            </w:r>
          </w:p>
        </w:tc>
        <w:tc>
          <w:tcPr>
            <w:tcW w:w="1377" w:type="dxa"/>
            <w:gridSpan w:val="2"/>
            <w:vAlign w:val="center"/>
          </w:tcPr>
          <w:p w14:paraId="7E53C966">
            <w:pPr>
              <w:adjustRightInd w:val="0"/>
              <w:snapToGrid w:val="0"/>
              <w:spacing w:line="240" w:lineRule="exact"/>
              <w:jc w:val="center"/>
              <w:rPr>
                <w:rFonts w:hint="eastAsia" w:ascii="宋体" w:hAnsi="宋体"/>
                <w:spacing w:val="4"/>
                <w:szCs w:val="21"/>
              </w:rPr>
            </w:pPr>
            <w:r>
              <w:rPr>
                <w:rFonts w:ascii="宋体" w:hAnsi="宋体"/>
                <w:spacing w:val="4"/>
                <w:szCs w:val="21"/>
              </w:rPr>
              <w:t>5</w:t>
            </w:r>
          </w:p>
        </w:tc>
      </w:tr>
      <w:tr w14:paraId="53C260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28E2916A">
            <w:pPr>
              <w:widowControl/>
              <w:spacing w:line="240" w:lineRule="exact"/>
              <w:jc w:val="left"/>
              <w:rPr>
                <w:rFonts w:hint="eastAsia" w:ascii="宋体" w:hAnsi="宋体"/>
                <w:spacing w:val="4"/>
                <w:szCs w:val="21"/>
              </w:rPr>
            </w:pPr>
          </w:p>
        </w:tc>
        <w:tc>
          <w:tcPr>
            <w:tcW w:w="1364" w:type="dxa"/>
            <w:gridSpan w:val="2"/>
            <w:vMerge w:val="continue"/>
            <w:vAlign w:val="center"/>
          </w:tcPr>
          <w:p w14:paraId="16F16574">
            <w:pPr>
              <w:widowControl/>
              <w:spacing w:line="240" w:lineRule="exact"/>
              <w:jc w:val="left"/>
              <w:rPr>
                <w:rFonts w:hint="eastAsia" w:ascii="宋体" w:hAnsi="宋体"/>
                <w:spacing w:val="4"/>
                <w:szCs w:val="21"/>
              </w:rPr>
            </w:pPr>
          </w:p>
        </w:tc>
        <w:tc>
          <w:tcPr>
            <w:tcW w:w="7719" w:type="dxa"/>
            <w:gridSpan w:val="6"/>
            <w:vAlign w:val="center"/>
          </w:tcPr>
          <w:p w14:paraId="45CDD3BB">
            <w:pPr>
              <w:adjustRightInd w:val="0"/>
              <w:snapToGrid w:val="0"/>
              <w:spacing w:line="240" w:lineRule="exact"/>
              <w:jc w:val="center"/>
              <w:rPr>
                <w:rFonts w:hint="eastAsia" w:ascii="宋体" w:hAnsi="宋体"/>
                <w:spacing w:val="4"/>
                <w:szCs w:val="21"/>
              </w:rPr>
            </w:pPr>
            <w:r>
              <w:rPr>
                <w:rFonts w:ascii="宋体" w:hAnsi="宋体"/>
                <w:spacing w:val="4"/>
                <w:szCs w:val="21"/>
              </w:rPr>
              <w:t>污染物排放总量控制与减排措施情况</w:t>
            </w:r>
          </w:p>
        </w:tc>
        <w:tc>
          <w:tcPr>
            <w:tcW w:w="1102" w:type="dxa"/>
            <w:gridSpan w:val="2"/>
            <w:vAlign w:val="center"/>
          </w:tcPr>
          <w:p w14:paraId="04407671">
            <w:pPr>
              <w:adjustRightInd w:val="0"/>
              <w:snapToGrid w:val="0"/>
              <w:spacing w:line="240" w:lineRule="exact"/>
              <w:jc w:val="center"/>
              <w:rPr>
                <w:rFonts w:hint="eastAsia" w:ascii="宋体" w:hAnsi="宋体"/>
                <w:spacing w:val="4"/>
                <w:szCs w:val="21"/>
              </w:rPr>
            </w:pPr>
            <w:r>
              <w:rPr>
                <w:rFonts w:ascii="宋体" w:hAnsi="宋体"/>
                <w:spacing w:val="4"/>
                <w:szCs w:val="21"/>
              </w:rPr>
              <w:t>5</w:t>
            </w:r>
          </w:p>
        </w:tc>
        <w:tc>
          <w:tcPr>
            <w:tcW w:w="1377" w:type="dxa"/>
            <w:gridSpan w:val="2"/>
            <w:vAlign w:val="center"/>
          </w:tcPr>
          <w:p w14:paraId="380C87CC">
            <w:pPr>
              <w:adjustRightInd w:val="0"/>
              <w:snapToGrid w:val="0"/>
              <w:spacing w:line="240" w:lineRule="exact"/>
              <w:jc w:val="center"/>
              <w:rPr>
                <w:rFonts w:hint="eastAsia" w:ascii="宋体" w:hAnsi="宋体"/>
                <w:spacing w:val="4"/>
                <w:szCs w:val="21"/>
              </w:rPr>
            </w:pPr>
            <w:r>
              <w:rPr>
                <w:rFonts w:ascii="宋体" w:hAnsi="宋体"/>
                <w:spacing w:val="4"/>
                <w:szCs w:val="21"/>
              </w:rPr>
              <w:t>5</w:t>
            </w:r>
          </w:p>
        </w:tc>
      </w:tr>
      <w:tr w14:paraId="2210E7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16" w:type="dxa"/>
            <w:vMerge w:val="continue"/>
            <w:vAlign w:val="center"/>
          </w:tcPr>
          <w:p w14:paraId="62F04143">
            <w:pPr>
              <w:widowControl/>
              <w:spacing w:line="240" w:lineRule="exact"/>
              <w:jc w:val="left"/>
              <w:rPr>
                <w:rFonts w:hint="eastAsia" w:ascii="宋体" w:hAnsi="宋体"/>
                <w:spacing w:val="4"/>
                <w:szCs w:val="21"/>
              </w:rPr>
            </w:pPr>
          </w:p>
        </w:tc>
        <w:tc>
          <w:tcPr>
            <w:tcW w:w="1364" w:type="dxa"/>
            <w:gridSpan w:val="2"/>
            <w:vMerge w:val="continue"/>
            <w:vAlign w:val="center"/>
          </w:tcPr>
          <w:p w14:paraId="360499E8">
            <w:pPr>
              <w:widowControl/>
              <w:spacing w:line="240" w:lineRule="exact"/>
              <w:jc w:val="left"/>
              <w:rPr>
                <w:rFonts w:hint="eastAsia" w:ascii="宋体" w:hAnsi="宋体"/>
                <w:spacing w:val="4"/>
                <w:szCs w:val="21"/>
              </w:rPr>
            </w:pPr>
          </w:p>
        </w:tc>
        <w:tc>
          <w:tcPr>
            <w:tcW w:w="7719" w:type="dxa"/>
            <w:gridSpan w:val="6"/>
            <w:vAlign w:val="center"/>
          </w:tcPr>
          <w:p w14:paraId="699128B4">
            <w:pPr>
              <w:adjustRightInd w:val="0"/>
              <w:snapToGrid w:val="0"/>
              <w:spacing w:line="240" w:lineRule="exact"/>
              <w:jc w:val="center"/>
              <w:rPr>
                <w:rFonts w:hint="eastAsia" w:ascii="宋体" w:hAnsi="宋体"/>
                <w:spacing w:val="4"/>
                <w:szCs w:val="21"/>
              </w:rPr>
            </w:pPr>
            <w:r>
              <w:rPr>
                <w:rFonts w:ascii="宋体" w:hAnsi="宋体"/>
                <w:spacing w:val="4"/>
                <w:szCs w:val="21"/>
              </w:rPr>
              <w:t>老污染源限期治理项目完成情况</w:t>
            </w:r>
          </w:p>
        </w:tc>
        <w:tc>
          <w:tcPr>
            <w:tcW w:w="1102" w:type="dxa"/>
            <w:gridSpan w:val="2"/>
            <w:vAlign w:val="center"/>
          </w:tcPr>
          <w:p w14:paraId="00D36FEA">
            <w:pPr>
              <w:adjustRightInd w:val="0"/>
              <w:snapToGrid w:val="0"/>
              <w:spacing w:line="240" w:lineRule="exact"/>
              <w:jc w:val="center"/>
              <w:rPr>
                <w:rFonts w:hint="eastAsia" w:ascii="宋体" w:hAnsi="宋体"/>
                <w:spacing w:val="4"/>
                <w:szCs w:val="21"/>
              </w:rPr>
            </w:pPr>
            <w:r>
              <w:rPr>
                <w:rFonts w:ascii="宋体" w:hAnsi="宋体"/>
                <w:spacing w:val="4"/>
                <w:szCs w:val="21"/>
              </w:rPr>
              <w:t>5</w:t>
            </w:r>
          </w:p>
        </w:tc>
        <w:tc>
          <w:tcPr>
            <w:tcW w:w="1377" w:type="dxa"/>
            <w:gridSpan w:val="2"/>
            <w:vAlign w:val="center"/>
          </w:tcPr>
          <w:p w14:paraId="4A791469">
            <w:pPr>
              <w:adjustRightInd w:val="0"/>
              <w:snapToGrid w:val="0"/>
              <w:spacing w:line="240" w:lineRule="exact"/>
              <w:jc w:val="center"/>
              <w:rPr>
                <w:rFonts w:hint="eastAsia" w:ascii="宋体" w:hAnsi="宋体"/>
                <w:spacing w:val="4"/>
                <w:szCs w:val="21"/>
              </w:rPr>
            </w:pPr>
            <w:r>
              <w:rPr>
                <w:rFonts w:ascii="宋体" w:hAnsi="宋体"/>
                <w:spacing w:val="4"/>
                <w:szCs w:val="21"/>
              </w:rPr>
              <w:t>5</w:t>
            </w:r>
          </w:p>
        </w:tc>
      </w:tr>
    </w:tbl>
    <w:p w14:paraId="7D7B9F2D">
      <w:pPr>
        <w:pStyle w:val="191"/>
        <w:ind w:firstLine="480"/>
        <w:rPr>
          <w:rFonts w:hint="eastAsia"/>
        </w:rPr>
        <w:sectPr>
          <w:footerReference r:id="rId7" w:type="default"/>
          <w:pgSz w:w="16838" w:h="11906" w:orient="landscape"/>
          <w:pgMar w:top="1588" w:right="1418" w:bottom="1588" w:left="1418" w:header="1020" w:footer="1020" w:gutter="0"/>
          <w:cols w:space="720" w:num="1"/>
          <w:docGrid w:type="lines" w:linePitch="317" w:charSpace="0"/>
        </w:sectPr>
      </w:pPr>
    </w:p>
    <w:p w14:paraId="0A9684ED">
      <w:pPr>
        <w:spacing w:line="520" w:lineRule="exact"/>
        <w:ind w:firstLine="480" w:firstLineChars="200"/>
        <w:rPr>
          <w:rFonts w:hint="eastAsia" w:ascii="宋体" w:hAnsi="宋体"/>
          <w:sz w:val="24"/>
          <w:szCs w:val="24"/>
        </w:rPr>
      </w:pPr>
      <w:bookmarkStart w:id="380" w:name="_Hlk165553321"/>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ascii="宋体" w:hAnsi="宋体"/>
          <w:sz w:val="24"/>
          <w:szCs w:val="24"/>
        </w:rPr>
        <w:t>综合评价指数考核评分计算</w:t>
      </w:r>
    </w:p>
    <w:p w14:paraId="4B762A13">
      <w:pPr>
        <w:spacing w:line="520" w:lineRule="exact"/>
        <w:ind w:firstLine="480" w:firstLineChars="200"/>
        <w:rPr>
          <w:rFonts w:hint="eastAsia" w:ascii="宋体" w:hAnsi="宋体"/>
          <w:sz w:val="24"/>
          <w:szCs w:val="24"/>
        </w:rPr>
      </w:pPr>
      <w:r>
        <w:rPr>
          <w:rFonts w:ascii="宋体" w:hAnsi="宋体"/>
          <w:sz w:val="24"/>
          <w:szCs w:val="24"/>
        </w:rPr>
        <w:t>综合评价指数考核总分值的计算公式为：</w:t>
      </w:r>
    </w:p>
    <w:p w14:paraId="0F38FAAA">
      <w:pPr>
        <w:spacing w:line="520" w:lineRule="exact"/>
        <w:ind w:firstLine="480" w:firstLineChars="200"/>
        <w:rPr>
          <w:rFonts w:hint="eastAsia" w:ascii="宋体" w:hAnsi="宋体"/>
          <w:sz w:val="24"/>
          <w:szCs w:val="24"/>
          <w:vertAlign w:val="subscript"/>
        </w:rPr>
      </w:pPr>
      <w:r>
        <w:rPr>
          <w:rFonts w:ascii="宋体" w:hAnsi="宋体"/>
          <w:sz w:val="24"/>
          <w:szCs w:val="24"/>
        </w:rPr>
        <w:t xml:space="preserve">       P=0.6P</w:t>
      </w:r>
      <w:r>
        <w:rPr>
          <w:rFonts w:ascii="宋体" w:hAnsi="宋体"/>
          <w:sz w:val="24"/>
          <w:szCs w:val="24"/>
          <w:vertAlign w:val="subscript"/>
        </w:rPr>
        <w:t>1</w:t>
      </w:r>
      <w:r>
        <w:rPr>
          <w:rFonts w:ascii="宋体" w:hAnsi="宋体"/>
          <w:sz w:val="24"/>
          <w:szCs w:val="24"/>
        </w:rPr>
        <w:t>+0.4P</w:t>
      </w:r>
      <w:r>
        <w:rPr>
          <w:rFonts w:ascii="宋体" w:hAnsi="宋体"/>
          <w:sz w:val="24"/>
          <w:szCs w:val="24"/>
          <w:vertAlign w:val="subscript"/>
        </w:rPr>
        <w:t>2</w:t>
      </w:r>
    </w:p>
    <w:p w14:paraId="17F5047B">
      <w:pPr>
        <w:spacing w:line="520" w:lineRule="exact"/>
        <w:ind w:firstLine="480" w:firstLineChars="200"/>
        <w:rPr>
          <w:rFonts w:hint="eastAsia" w:ascii="宋体" w:hAnsi="宋体"/>
          <w:sz w:val="24"/>
          <w:szCs w:val="24"/>
        </w:rPr>
      </w:pPr>
      <w:r>
        <w:rPr>
          <w:rFonts w:ascii="宋体" w:hAnsi="宋体"/>
          <w:sz w:val="24"/>
          <w:szCs w:val="24"/>
        </w:rPr>
        <w:t>式中：P—清洁生产综合评价指数</w:t>
      </w:r>
    </w:p>
    <w:p w14:paraId="2DB9A96B">
      <w:pPr>
        <w:spacing w:line="520" w:lineRule="exact"/>
        <w:ind w:firstLine="480" w:firstLineChars="200"/>
        <w:rPr>
          <w:rFonts w:hint="eastAsia" w:ascii="宋体" w:hAnsi="宋体"/>
          <w:sz w:val="24"/>
          <w:szCs w:val="24"/>
        </w:rPr>
      </w:pPr>
      <w:r>
        <w:rPr>
          <w:rFonts w:ascii="宋体" w:hAnsi="宋体"/>
          <w:sz w:val="24"/>
          <w:szCs w:val="24"/>
        </w:rPr>
        <w:t xml:space="preserve">      P</w:t>
      </w:r>
      <w:r>
        <w:rPr>
          <w:rFonts w:ascii="宋体" w:hAnsi="宋体"/>
          <w:sz w:val="24"/>
          <w:szCs w:val="24"/>
          <w:vertAlign w:val="subscript"/>
        </w:rPr>
        <w:t>1</w:t>
      </w:r>
      <w:r>
        <w:rPr>
          <w:rFonts w:ascii="宋体" w:hAnsi="宋体"/>
          <w:sz w:val="24"/>
          <w:szCs w:val="24"/>
        </w:rPr>
        <w:t>—定量评价考核总分值；</w:t>
      </w:r>
    </w:p>
    <w:p w14:paraId="46A53354">
      <w:pPr>
        <w:spacing w:line="520" w:lineRule="exact"/>
        <w:ind w:firstLine="480" w:firstLineChars="200"/>
        <w:rPr>
          <w:rFonts w:hint="eastAsia" w:ascii="宋体" w:hAnsi="宋体"/>
          <w:sz w:val="24"/>
          <w:szCs w:val="24"/>
        </w:rPr>
      </w:pPr>
      <w:r>
        <w:rPr>
          <w:rFonts w:ascii="宋体" w:hAnsi="宋体"/>
          <w:sz w:val="24"/>
          <w:szCs w:val="24"/>
        </w:rPr>
        <w:t xml:space="preserve">      P</w:t>
      </w:r>
      <w:r>
        <w:rPr>
          <w:rFonts w:ascii="宋体" w:hAnsi="宋体"/>
          <w:sz w:val="24"/>
          <w:szCs w:val="24"/>
          <w:vertAlign w:val="subscript"/>
        </w:rPr>
        <w:t>2</w:t>
      </w:r>
      <w:r>
        <w:rPr>
          <w:rFonts w:ascii="宋体" w:hAnsi="宋体"/>
          <w:sz w:val="24"/>
          <w:szCs w:val="24"/>
        </w:rPr>
        <w:t>—定性评价二级指标考核总分值。</w:t>
      </w:r>
    </w:p>
    <w:p w14:paraId="4AAF05F7">
      <w:pPr>
        <w:pStyle w:val="191"/>
        <w:spacing w:before="158"/>
        <w:ind w:firstLine="480"/>
        <w:rPr>
          <w:rFonts w:hint="eastAsia"/>
        </w:rPr>
      </w:pPr>
      <w:r>
        <w:t>根据目前我国石油和天然气开采行业的实际情况，不同等级的清洁生产企业的综合评价指标</w:t>
      </w:r>
      <w:r>
        <w:rPr>
          <w:rFonts w:hint="eastAsia"/>
        </w:rPr>
        <w:t>表3</w:t>
      </w:r>
      <w:r>
        <w:t>.</w:t>
      </w:r>
      <w:r>
        <w:rPr>
          <w:rFonts w:hint="eastAsia"/>
        </w:rPr>
        <w:t>5-3</w:t>
      </w:r>
      <w:r>
        <w:t>。</w:t>
      </w:r>
    </w:p>
    <w:p w14:paraId="3784B683">
      <w:pPr>
        <w:pStyle w:val="109"/>
        <w:rPr>
          <w:rFonts w:hint="eastAsia"/>
        </w:rPr>
      </w:pPr>
      <w:r>
        <w:rPr>
          <w:rFonts w:hint="eastAsia"/>
        </w:rPr>
        <w:t>表3</w:t>
      </w:r>
      <w:r>
        <w:t>.</w:t>
      </w:r>
      <w:r>
        <w:rPr>
          <w:rFonts w:hint="eastAsia"/>
        </w:rPr>
        <w:t>5-3</w:t>
      </w:r>
      <w:r>
        <w:t xml:space="preserve">   石油和天然气开采行业不同等级清洁生产企业综合评价指数</w:t>
      </w:r>
    </w:p>
    <w:tbl>
      <w:tblPr>
        <w:tblStyle w:val="51"/>
        <w:tblW w:w="0" w:type="auto"/>
        <w:tblInd w:w="0" w:type="dxa"/>
        <w:tblLayout w:type="fixed"/>
        <w:tblCellMar>
          <w:top w:w="0" w:type="dxa"/>
          <w:left w:w="108" w:type="dxa"/>
          <w:bottom w:w="0" w:type="dxa"/>
          <w:right w:w="108" w:type="dxa"/>
        </w:tblCellMar>
      </w:tblPr>
      <w:tblGrid>
        <w:gridCol w:w="4360"/>
        <w:gridCol w:w="4360"/>
      </w:tblGrid>
      <w:tr w14:paraId="2C15EA05">
        <w:tblPrEx>
          <w:tblCellMar>
            <w:top w:w="0" w:type="dxa"/>
            <w:left w:w="108" w:type="dxa"/>
            <w:bottom w:w="0" w:type="dxa"/>
            <w:right w:w="108" w:type="dxa"/>
          </w:tblCellMar>
        </w:tblPrEx>
        <w:trPr>
          <w:trHeight w:val="340" w:hRule="atLeast"/>
        </w:trPr>
        <w:tc>
          <w:tcPr>
            <w:tcW w:w="4360" w:type="dxa"/>
            <w:tcBorders>
              <w:top w:val="single" w:color="auto" w:sz="12" w:space="0"/>
              <w:bottom w:val="single" w:color="auto" w:sz="4" w:space="0"/>
              <w:right w:val="single" w:color="auto" w:sz="4" w:space="0"/>
            </w:tcBorders>
            <w:vAlign w:val="center"/>
          </w:tcPr>
          <w:p w14:paraId="795A9B00">
            <w:pPr>
              <w:adjustRightInd w:val="0"/>
              <w:snapToGrid w:val="0"/>
              <w:spacing w:line="300" w:lineRule="exact"/>
              <w:jc w:val="center"/>
              <w:rPr>
                <w:rFonts w:hint="eastAsia" w:ascii="宋体" w:hAnsi="宋体"/>
              </w:rPr>
            </w:pPr>
            <w:r>
              <w:rPr>
                <w:rFonts w:ascii="宋体" w:hAnsi="宋体"/>
              </w:rPr>
              <w:t>清洁生产企业等级</w:t>
            </w:r>
          </w:p>
        </w:tc>
        <w:tc>
          <w:tcPr>
            <w:tcW w:w="4360" w:type="dxa"/>
            <w:tcBorders>
              <w:top w:val="single" w:color="auto" w:sz="12" w:space="0"/>
              <w:left w:val="single" w:color="auto" w:sz="4" w:space="0"/>
              <w:bottom w:val="single" w:color="auto" w:sz="4" w:space="0"/>
            </w:tcBorders>
            <w:vAlign w:val="center"/>
          </w:tcPr>
          <w:p w14:paraId="23F93FEB">
            <w:pPr>
              <w:adjustRightInd w:val="0"/>
              <w:snapToGrid w:val="0"/>
              <w:spacing w:line="300" w:lineRule="exact"/>
              <w:jc w:val="center"/>
              <w:rPr>
                <w:rFonts w:hint="eastAsia" w:ascii="宋体" w:hAnsi="宋体"/>
              </w:rPr>
            </w:pPr>
            <w:r>
              <w:rPr>
                <w:rFonts w:ascii="宋体" w:hAnsi="宋体"/>
              </w:rPr>
              <w:t>清洁生产综合评价指数</w:t>
            </w:r>
          </w:p>
        </w:tc>
      </w:tr>
      <w:tr w14:paraId="695C9514">
        <w:tblPrEx>
          <w:tblCellMar>
            <w:top w:w="0" w:type="dxa"/>
            <w:left w:w="108" w:type="dxa"/>
            <w:bottom w:w="0" w:type="dxa"/>
            <w:right w:w="108" w:type="dxa"/>
          </w:tblCellMar>
        </w:tblPrEx>
        <w:trPr>
          <w:trHeight w:val="340" w:hRule="atLeast"/>
        </w:trPr>
        <w:tc>
          <w:tcPr>
            <w:tcW w:w="4360" w:type="dxa"/>
            <w:tcBorders>
              <w:top w:val="single" w:color="auto" w:sz="4" w:space="0"/>
              <w:bottom w:val="single" w:color="auto" w:sz="4" w:space="0"/>
              <w:right w:val="single" w:color="auto" w:sz="4" w:space="0"/>
            </w:tcBorders>
            <w:vAlign w:val="center"/>
          </w:tcPr>
          <w:p w14:paraId="5FBF9EE0">
            <w:pPr>
              <w:adjustRightInd w:val="0"/>
              <w:snapToGrid w:val="0"/>
              <w:spacing w:line="300" w:lineRule="exact"/>
              <w:jc w:val="center"/>
              <w:rPr>
                <w:rFonts w:hint="eastAsia" w:ascii="宋体" w:hAnsi="宋体"/>
              </w:rPr>
            </w:pPr>
            <w:r>
              <w:rPr>
                <w:rFonts w:ascii="宋体" w:hAnsi="宋体"/>
              </w:rPr>
              <w:t>清洁生产先进企业</w:t>
            </w:r>
          </w:p>
        </w:tc>
        <w:tc>
          <w:tcPr>
            <w:tcW w:w="4360" w:type="dxa"/>
            <w:tcBorders>
              <w:top w:val="single" w:color="auto" w:sz="4" w:space="0"/>
              <w:left w:val="single" w:color="auto" w:sz="4" w:space="0"/>
              <w:bottom w:val="single" w:color="auto" w:sz="4" w:space="0"/>
            </w:tcBorders>
            <w:vAlign w:val="center"/>
          </w:tcPr>
          <w:p w14:paraId="553EE824">
            <w:pPr>
              <w:adjustRightInd w:val="0"/>
              <w:snapToGrid w:val="0"/>
              <w:spacing w:line="300" w:lineRule="exact"/>
              <w:jc w:val="center"/>
              <w:rPr>
                <w:rFonts w:hint="eastAsia" w:ascii="宋体" w:hAnsi="宋体"/>
              </w:rPr>
            </w:pPr>
            <w:r>
              <w:rPr>
                <w:rFonts w:ascii="宋体" w:hAnsi="宋体"/>
              </w:rPr>
              <w:t>P≥90</w:t>
            </w:r>
          </w:p>
        </w:tc>
      </w:tr>
      <w:tr w14:paraId="556BAC83">
        <w:tblPrEx>
          <w:tblCellMar>
            <w:top w:w="0" w:type="dxa"/>
            <w:left w:w="108" w:type="dxa"/>
            <w:bottom w:w="0" w:type="dxa"/>
            <w:right w:w="108" w:type="dxa"/>
          </w:tblCellMar>
        </w:tblPrEx>
        <w:trPr>
          <w:trHeight w:val="340" w:hRule="atLeast"/>
        </w:trPr>
        <w:tc>
          <w:tcPr>
            <w:tcW w:w="4360" w:type="dxa"/>
            <w:tcBorders>
              <w:top w:val="single" w:color="auto" w:sz="4" w:space="0"/>
              <w:bottom w:val="single" w:color="auto" w:sz="12" w:space="0"/>
              <w:right w:val="single" w:color="auto" w:sz="4" w:space="0"/>
            </w:tcBorders>
            <w:vAlign w:val="center"/>
          </w:tcPr>
          <w:p w14:paraId="1FCFFE9A">
            <w:pPr>
              <w:adjustRightInd w:val="0"/>
              <w:snapToGrid w:val="0"/>
              <w:spacing w:line="300" w:lineRule="exact"/>
              <w:jc w:val="center"/>
              <w:rPr>
                <w:rFonts w:hint="eastAsia" w:ascii="宋体" w:hAnsi="宋体"/>
              </w:rPr>
            </w:pPr>
            <w:r>
              <w:rPr>
                <w:rFonts w:ascii="宋体" w:hAnsi="宋体"/>
              </w:rPr>
              <w:t>清洁生产企业</w:t>
            </w:r>
          </w:p>
        </w:tc>
        <w:tc>
          <w:tcPr>
            <w:tcW w:w="4360" w:type="dxa"/>
            <w:tcBorders>
              <w:top w:val="single" w:color="auto" w:sz="4" w:space="0"/>
              <w:left w:val="single" w:color="auto" w:sz="4" w:space="0"/>
              <w:bottom w:val="single" w:color="auto" w:sz="12" w:space="0"/>
            </w:tcBorders>
            <w:vAlign w:val="center"/>
          </w:tcPr>
          <w:p w14:paraId="096727B9">
            <w:pPr>
              <w:adjustRightInd w:val="0"/>
              <w:snapToGrid w:val="0"/>
              <w:spacing w:line="300" w:lineRule="exact"/>
              <w:jc w:val="center"/>
              <w:rPr>
                <w:rFonts w:hint="eastAsia" w:ascii="宋体" w:hAnsi="宋体"/>
              </w:rPr>
            </w:pPr>
            <w:r>
              <w:rPr>
                <w:rFonts w:ascii="宋体" w:hAnsi="宋体"/>
              </w:rPr>
              <w:t>75≤P＜90</w:t>
            </w:r>
          </w:p>
        </w:tc>
      </w:tr>
    </w:tbl>
    <w:p w14:paraId="1EC6024C">
      <w:pPr>
        <w:pStyle w:val="117"/>
        <w:ind w:firstLine="480"/>
        <w:rPr>
          <w:rFonts w:hint="eastAsia"/>
        </w:rPr>
      </w:pPr>
      <w:r>
        <w:rPr>
          <w:rFonts w:hint="eastAsia"/>
        </w:rPr>
        <w:t>由表3</w:t>
      </w:r>
      <w:r>
        <w:t>.5</w:t>
      </w:r>
      <w:r>
        <w:rPr>
          <w:rFonts w:hint="eastAsia"/>
        </w:rPr>
        <w:t>-</w:t>
      </w:r>
      <w:r>
        <w:t>1</w:t>
      </w:r>
      <w:r>
        <w:rPr>
          <w:rFonts w:hint="eastAsia"/>
        </w:rPr>
        <w:t>至表3.5-2计算可得：</w:t>
      </w:r>
    </w:p>
    <w:p w14:paraId="2D52D5E2">
      <w:pPr>
        <w:spacing w:line="52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井下作业：定量指标90分，定性指标100分，综合评价94分。</w:t>
      </w:r>
    </w:p>
    <w:p w14:paraId="5DE40263">
      <w:pPr>
        <w:spacing w:line="52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采</w:t>
      </w:r>
      <w:r>
        <w:rPr>
          <w:rFonts w:hint="eastAsia" w:ascii="宋体" w:hAnsi="宋体"/>
          <w:sz w:val="24"/>
          <w:szCs w:val="24"/>
        </w:rPr>
        <w:t>气</w:t>
      </w:r>
      <w:r>
        <w:rPr>
          <w:rFonts w:ascii="宋体" w:hAnsi="宋体"/>
          <w:sz w:val="24"/>
          <w:szCs w:val="24"/>
        </w:rPr>
        <w:t>和集输：定量指标</w:t>
      </w:r>
      <w:r>
        <w:rPr>
          <w:rFonts w:hint="eastAsia" w:ascii="宋体" w:hAnsi="宋体"/>
          <w:sz w:val="24"/>
          <w:szCs w:val="24"/>
        </w:rPr>
        <w:t>100</w:t>
      </w:r>
      <w:r>
        <w:rPr>
          <w:rFonts w:ascii="宋体" w:hAnsi="宋体"/>
          <w:sz w:val="24"/>
          <w:szCs w:val="24"/>
        </w:rPr>
        <w:t>分，定性指标</w:t>
      </w:r>
      <w:r>
        <w:rPr>
          <w:rFonts w:hint="eastAsia" w:ascii="宋体" w:hAnsi="宋体"/>
          <w:sz w:val="24"/>
          <w:szCs w:val="24"/>
        </w:rPr>
        <w:t>100</w:t>
      </w:r>
      <w:r>
        <w:rPr>
          <w:rFonts w:ascii="宋体" w:hAnsi="宋体"/>
          <w:sz w:val="24"/>
          <w:szCs w:val="24"/>
        </w:rPr>
        <w:t>分，综合评价</w:t>
      </w:r>
      <w:r>
        <w:rPr>
          <w:rFonts w:hint="eastAsia" w:ascii="宋体" w:hAnsi="宋体"/>
          <w:sz w:val="24"/>
          <w:szCs w:val="24"/>
        </w:rPr>
        <w:t>100</w:t>
      </w:r>
      <w:r>
        <w:rPr>
          <w:rFonts w:ascii="宋体" w:hAnsi="宋体"/>
          <w:sz w:val="24"/>
          <w:szCs w:val="24"/>
        </w:rPr>
        <w:t>分。</w:t>
      </w:r>
    </w:p>
    <w:p w14:paraId="0F3C6E27">
      <w:pPr>
        <w:pStyle w:val="4"/>
        <w:rPr>
          <w:rFonts w:hint="eastAsia"/>
        </w:rPr>
      </w:pPr>
      <w:r>
        <w:rPr>
          <w:rFonts w:hint="eastAsia"/>
        </w:rPr>
        <w:t>本项目清洁生产水平分析</w:t>
      </w:r>
    </w:p>
    <w:p w14:paraId="1C5A8E02">
      <w:pPr>
        <w:spacing w:line="520" w:lineRule="exact"/>
        <w:ind w:firstLine="480" w:firstLineChars="200"/>
        <w:rPr>
          <w:rFonts w:hint="eastAsia" w:ascii="宋体" w:hAnsi="宋体"/>
        </w:rPr>
      </w:pPr>
      <w:r>
        <w:rPr>
          <w:rFonts w:ascii="宋体" w:hAnsi="宋体"/>
          <w:kern w:val="0"/>
          <w:sz w:val="24"/>
          <w:szCs w:val="24"/>
        </w:rPr>
        <w:t>根据综合评价指数得分判定</w:t>
      </w:r>
      <w:r>
        <w:rPr>
          <w:rFonts w:hint="eastAsia" w:ascii="宋体" w:hAnsi="宋体"/>
          <w:kern w:val="0"/>
          <w:sz w:val="24"/>
          <w:szCs w:val="24"/>
        </w:rPr>
        <w:t>，</w:t>
      </w:r>
      <w:r>
        <w:rPr>
          <w:rFonts w:ascii="宋体" w:hAnsi="宋体"/>
          <w:kern w:val="0"/>
          <w:sz w:val="24"/>
          <w:szCs w:val="24"/>
        </w:rPr>
        <w:t>本项目清洁生产企业等级为清洁生产</w:t>
      </w:r>
      <w:r>
        <w:rPr>
          <w:rFonts w:hint="eastAsia" w:ascii="宋体" w:hAnsi="宋体"/>
          <w:kern w:val="0"/>
          <w:sz w:val="24"/>
          <w:szCs w:val="24"/>
        </w:rPr>
        <w:t>先进</w:t>
      </w:r>
      <w:r>
        <w:rPr>
          <w:rFonts w:ascii="宋体" w:hAnsi="宋体"/>
          <w:kern w:val="0"/>
          <w:sz w:val="24"/>
          <w:szCs w:val="24"/>
        </w:rPr>
        <w:t>企业</w:t>
      </w:r>
      <w:r>
        <w:rPr>
          <w:rFonts w:hint="eastAsia" w:ascii="宋体" w:hAnsi="宋体"/>
          <w:kern w:val="0"/>
          <w:sz w:val="24"/>
          <w:szCs w:val="24"/>
        </w:rPr>
        <w:t>。</w:t>
      </w:r>
    </w:p>
    <w:bookmarkEnd w:id="380"/>
    <w:p w14:paraId="5906B346">
      <w:pPr>
        <w:pStyle w:val="117"/>
        <w:ind w:firstLine="480"/>
        <w:rPr>
          <w:rFonts w:hint="eastAsia"/>
        </w:rPr>
      </w:pPr>
      <w:r>
        <w:t>本项目</w:t>
      </w:r>
      <w:r>
        <w:rPr>
          <w:rFonts w:hint="eastAsia"/>
        </w:rPr>
        <w:t>采用的清洁生产技术遵循“减量化、再利用、资源化”的原则。开发各阶段、各作业环境均采取了避免和减缓不利环境影响的措施，高效利用并节约使用各类能源、资源（水、土地等）；使用油气开发效率高的先进工艺技术与设备；制定了合理有效的废物管理方案，采用源削减技术，减少了气井开采过程中固体废物、废水、废气等污染物的产生量，实现了废物的循环利用与资源化利用。</w:t>
      </w:r>
    </w:p>
    <w:p w14:paraId="71186862">
      <w:pPr>
        <w:pStyle w:val="117"/>
        <w:ind w:firstLine="480"/>
        <w:rPr>
          <w:rFonts w:hint="eastAsia"/>
        </w:rPr>
      </w:pPr>
      <w:r>
        <w:t>综上所述，本项目在严格执行落实各项环保措施，节约高效利用资源能源，使用质量合格的管线，制定合理有效的废物管理方案的前提下符合现行的清洁生产要求，项目实施后，</w:t>
      </w:r>
      <w:r>
        <w:rPr>
          <w:rFonts w:hint="eastAsia"/>
        </w:rPr>
        <w:t>采气一厂</w:t>
      </w:r>
      <w:r>
        <w:rPr>
          <w:kern w:val="0"/>
        </w:rPr>
        <w:t>仍为清洁生产先进企业</w:t>
      </w:r>
      <w:r>
        <w:rPr>
          <w:rFonts w:hint="eastAsia"/>
          <w:kern w:val="0"/>
        </w:rPr>
        <w:t>。</w:t>
      </w:r>
    </w:p>
    <w:p w14:paraId="50695D47">
      <w:pPr>
        <w:adjustRightInd w:val="0"/>
        <w:snapToGrid w:val="0"/>
        <w:spacing w:line="500" w:lineRule="exact"/>
        <w:ind w:firstLine="422" w:firstLineChars="200"/>
        <w:rPr>
          <w:rFonts w:hint="eastAsia" w:ascii="宋体" w:hAnsi="宋体" w:cs="宋体"/>
          <w:b/>
          <w:bCs/>
          <w:kern w:val="0"/>
        </w:rPr>
        <w:sectPr>
          <w:pgSz w:w="11906" w:h="16838"/>
          <w:pgMar w:top="1418" w:right="1588" w:bottom="1418" w:left="1588" w:header="1020" w:footer="1020" w:gutter="0"/>
          <w:cols w:space="720" w:num="1"/>
          <w:docGrid w:type="lines" w:linePitch="317" w:charSpace="0"/>
        </w:sectPr>
      </w:pPr>
    </w:p>
    <w:p w14:paraId="752C595C">
      <w:pPr>
        <w:pStyle w:val="3"/>
        <w:rPr>
          <w:rFonts w:hint="eastAsia"/>
        </w:rPr>
      </w:pPr>
      <w:bookmarkStart w:id="381" w:name="_Toc210118658"/>
      <w:r>
        <w:rPr>
          <w:rFonts w:hint="eastAsia"/>
        </w:rPr>
        <w:t>环境质量现状调查与评价</w:t>
      </w:r>
      <w:bookmarkEnd w:id="381"/>
    </w:p>
    <w:p w14:paraId="416D2631">
      <w:pPr>
        <w:pStyle w:val="2"/>
        <w:rPr>
          <w:rFonts w:hint="eastAsia"/>
        </w:rPr>
      </w:pPr>
      <w:bookmarkStart w:id="382" w:name="_Toc210118659"/>
      <w:r>
        <w:rPr>
          <w:rFonts w:hint="eastAsia"/>
        </w:rPr>
        <w:t>自然环境现状调查与评价</w:t>
      </w:r>
      <w:bookmarkEnd w:id="382"/>
    </w:p>
    <w:p w14:paraId="135F04BD">
      <w:pPr>
        <w:pStyle w:val="4"/>
        <w:rPr>
          <w:rFonts w:hint="eastAsia"/>
        </w:rPr>
      </w:pPr>
      <w:r>
        <w:rPr>
          <w:rFonts w:hint="eastAsia"/>
        </w:rPr>
        <w:t>地理位置</w:t>
      </w:r>
    </w:p>
    <w:p w14:paraId="3F457F75">
      <w:pPr>
        <w:adjustRightInd w:val="0"/>
        <w:snapToGrid w:val="0"/>
        <w:spacing w:line="560" w:lineRule="exact"/>
        <w:ind w:firstLine="480" w:firstLineChars="200"/>
        <w:rPr>
          <w:rFonts w:hint="eastAsia" w:ascii="宋体" w:hAnsi="宋体"/>
          <w:sz w:val="24"/>
          <w:szCs w:val="24"/>
        </w:rPr>
      </w:pPr>
      <w:r>
        <w:rPr>
          <w:rFonts w:hint="eastAsia" w:ascii="宋体" w:hAnsi="宋体" w:cs="宋体"/>
          <w:sz w:val="24"/>
          <w:szCs w:val="24"/>
        </w:rPr>
        <w:t>拟转产井中佳152、中佳904、中佳142、中佳141行政隶属于新疆维吾尔自治区克拉玛依市克拉玛依区，克拉玛依市克拉玛依区</w:t>
      </w:r>
      <w:r>
        <w:rPr>
          <w:rFonts w:hint="eastAsia" w:ascii="宋体" w:hAnsi="宋体"/>
          <w:sz w:val="24"/>
          <w:szCs w:val="24"/>
        </w:rPr>
        <w:t>地处加依尔山南麓、准噶尔盆地古尔班通古特沙漠西北边缘，北与白碱滩区相连，南与奎屯市、乌苏市接壤，东与沙湾市为界，西靠托里县。全区面积3833.6km</w:t>
      </w:r>
      <w:r>
        <w:rPr>
          <w:rFonts w:hint="eastAsia" w:ascii="宋体" w:hAnsi="宋体"/>
          <w:sz w:val="24"/>
          <w:szCs w:val="24"/>
          <w:vertAlign w:val="superscript"/>
        </w:rPr>
        <w:t>2</w:t>
      </w:r>
      <w:r>
        <w:rPr>
          <w:rFonts w:hint="eastAsia" w:ascii="宋体" w:hAnsi="宋体"/>
          <w:sz w:val="24"/>
          <w:szCs w:val="24"/>
        </w:rPr>
        <w:t>，其中城区面积47.1km</w:t>
      </w:r>
      <w:r>
        <w:rPr>
          <w:rFonts w:hint="eastAsia" w:ascii="宋体" w:hAnsi="宋体"/>
          <w:sz w:val="24"/>
          <w:szCs w:val="24"/>
          <w:vertAlign w:val="superscript"/>
        </w:rPr>
        <w:t>2</w:t>
      </w:r>
      <w:r>
        <w:rPr>
          <w:rFonts w:hint="eastAsia" w:ascii="宋体" w:hAnsi="宋体"/>
          <w:sz w:val="24"/>
          <w:szCs w:val="24"/>
        </w:rPr>
        <w:t>。</w:t>
      </w:r>
    </w:p>
    <w:p w14:paraId="68377934">
      <w:pPr>
        <w:adjustRightInd w:val="0"/>
        <w:snapToGrid w:val="0"/>
        <w:spacing w:line="560" w:lineRule="exact"/>
        <w:ind w:firstLine="480" w:firstLineChars="200"/>
        <w:rPr>
          <w:rFonts w:hint="eastAsia" w:ascii="宋体" w:hAnsi="宋体"/>
          <w:sz w:val="24"/>
          <w:szCs w:val="24"/>
        </w:rPr>
      </w:pPr>
      <w:r>
        <w:rPr>
          <w:rFonts w:hint="eastAsia" w:ascii="宋体" w:hAnsi="宋体" w:cs="宋体"/>
          <w:sz w:val="24"/>
          <w:szCs w:val="24"/>
        </w:rPr>
        <w:t>中佳8、中佳18、中佳131、中佳19、中佳181、中佳801行政隶属于新疆维吾尔自治区塔城地区沙湾市，</w:t>
      </w:r>
      <w:r>
        <w:rPr>
          <w:rFonts w:ascii="宋体" w:hAnsi="宋体"/>
          <w:sz w:val="24"/>
          <w:szCs w:val="24"/>
        </w:rPr>
        <w:t>沙湾市位于新疆天山北麓中段、准噶尔盆地南缘，东接石河子市，南依和静县，西邻奎屯市、独山子区，北连克拉玛依市，总面积为13110</w:t>
      </w:r>
      <w:r>
        <w:rPr>
          <w:rFonts w:hint="eastAsia" w:ascii="宋体" w:hAnsi="宋体"/>
          <w:sz w:val="24"/>
          <w:szCs w:val="24"/>
        </w:rPr>
        <w:t>km</w:t>
      </w:r>
      <w:r>
        <w:rPr>
          <w:rFonts w:hint="eastAsia" w:ascii="宋体" w:hAnsi="宋体"/>
          <w:sz w:val="24"/>
          <w:szCs w:val="24"/>
          <w:vertAlign w:val="superscript"/>
        </w:rPr>
        <w:t>2</w:t>
      </w:r>
      <w:r>
        <w:rPr>
          <w:rFonts w:hint="eastAsia" w:ascii="宋体" w:hAnsi="宋体"/>
          <w:sz w:val="24"/>
          <w:szCs w:val="24"/>
        </w:rPr>
        <w:t>。地理位置见图</w:t>
      </w:r>
      <w:r>
        <w:rPr>
          <w:rFonts w:ascii="宋体" w:hAnsi="宋体"/>
          <w:sz w:val="24"/>
          <w:szCs w:val="24"/>
        </w:rPr>
        <w:t>4.1</w:t>
      </w:r>
      <w:r>
        <w:rPr>
          <w:rFonts w:hint="eastAsia" w:ascii="宋体" w:hAnsi="宋体"/>
          <w:sz w:val="24"/>
          <w:szCs w:val="24"/>
        </w:rPr>
        <w:t>-</w:t>
      </w:r>
      <w:r>
        <w:rPr>
          <w:rFonts w:ascii="宋体" w:hAnsi="宋体"/>
          <w:sz w:val="24"/>
          <w:szCs w:val="24"/>
        </w:rPr>
        <w:t>1</w:t>
      </w:r>
      <w:r>
        <w:rPr>
          <w:rFonts w:hint="eastAsia" w:ascii="宋体" w:hAnsi="宋体"/>
          <w:sz w:val="24"/>
          <w:szCs w:val="24"/>
        </w:rPr>
        <w:t>。</w:t>
      </w:r>
    </w:p>
    <w:p w14:paraId="3331A798">
      <w:pPr>
        <w:pStyle w:val="4"/>
        <w:rPr>
          <w:rFonts w:hint="eastAsia"/>
        </w:rPr>
      </w:pPr>
      <w:r>
        <w:rPr>
          <w:rFonts w:hint="eastAsia"/>
        </w:rPr>
        <w:t>地形地貌</w:t>
      </w:r>
    </w:p>
    <w:p w14:paraId="12F734AF">
      <w:pPr>
        <w:spacing w:line="500" w:lineRule="exact"/>
        <w:ind w:firstLine="480" w:firstLineChars="200"/>
      </w:pPr>
      <w:bookmarkStart w:id="383" w:name="_Hlk92204470"/>
      <w:r>
        <w:rPr>
          <w:rFonts w:hint="eastAsia" w:ascii="宋体" w:hAnsi="宋体"/>
          <w:sz w:val="24"/>
          <w:szCs w:val="24"/>
        </w:rPr>
        <w:t>项目所在区域为平原区域，海拔高度在285～288m。</w:t>
      </w:r>
    </w:p>
    <w:bookmarkEnd w:id="383"/>
    <w:p w14:paraId="30ACD579">
      <w:pPr>
        <w:pStyle w:val="4"/>
        <w:rPr>
          <w:rFonts w:hint="eastAsia"/>
        </w:rPr>
      </w:pPr>
      <w:r>
        <w:rPr>
          <w:rFonts w:hint="eastAsia"/>
        </w:rPr>
        <w:t>水文地质</w:t>
      </w:r>
    </w:p>
    <w:p w14:paraId="718649C3">
      <w:pPr>
        <w:pStyle w:val="117"/>
        <w:ind w:firstLine="480"/>
        <w:rPr>
          <w:rFonts w:hint="eastAsia"/>
        </w:rPr>
      </w:pPr>
      <w:r>
        <w:rPr>
          <w:rFonts w:hint="eastAsia"/>
        </w:rPr>
        <w:t>（1）地表水</w:t>
      </w:r>
    </w:p>
    <w:p w14:paraId="47C8B0A1">
      <w:pPr>
        <w:pStyle w:val="191"/>
        <w:ind w:firstLine="480"/>
        <w:rPr>
          <w:rFonts w:hint="eastAsia"/>
        </w:rPr>
      </w:pPr>
      <w:r>
        <w:rPr>
          <w:rFonts w:hint="eastAsia"/>
        </w:rPr>
        <w:t>项目区周边存在地表水体玛纳斯河，玛纳斯河流域位于新疆天山北麓中段、准噶尔盆地南缘，流域总面积26500km</w:t>
      </w:r>
      <w:r>
        <w:rPr>
          <w:rFonts w:hint="eastAsia"/>
          <w:vertAlign w:val="superscript"/>
        </w:rPr>
        <w:t>2</w:t>
      </w:r>
      <w:r>
        <w:rPr>
          <w:rFonts w:hint="eastAsia"/>
        </w:rPr>
        <w:t>。发源于天山北坡依连哈比尔尕山，流域呈扇形经流石河子市、玛纳斯县、沙湾市、克拉玛依市的小拐镇及兵团第八师、第六师十九个大型国营农场。自源头至小拐镇，全长约324km，尾闾为已经干枯的玛纳斯湖，河流沿程汇入清水河等大小支流10多条，山区（红山嘴以上）5156km</w:t>
      </w:r>
      <w:r>
        <w:rPr>
          <w:rFonts w:hint="eastAsia"/>
          <w:vertAlign w:val="superscript"/>
        </w:rPr>
        <w:t>2，</w:t>
      </w:r>
      <w:r>
        <w:rPr>
          <w:rFonts w:hint="eastAsia"/>
        </w:rPr>
        <w:t>集水区平均海拔3000m，年平均径流量12.526×10</w:t>
      </w:r>
      <w:r>
        <w:rPr>
          <w:rFonts w:hint="eastAsia"/>
          <w:vertAlign w:val="superscript"/>
        </w:rPr>
        <w:t>8</w:t>
      </w:r>
      <w:r>
        <w:rPr>
          <w:rFonts w:hint="eastAsia"/>
        </w:rPr>
        <w:t>m</w:t>
      </w:r>
      <w:r>
        <w:rPr>
          <w:rFonts w:hint="eastAsia"/>
          <w:vertAlign w:val="superscript"/>
        </w:rPr>
        <w:t>3</w:t>
      </w:r>
      <w:r>
        <w:rPr>
          <w:rFonts w:hint="eastAsia"/>
        </w:rPr>
        <w:t>。平均流量39.7m</w:t>
      </w:r>
      <w:r>
        <w:rPr>
          <w:rFonts w:hint="eastAsia"/>
          <w:vertAlign w:val="superscript"/>
        </w:rPr>
        <w:t>3</w:t>
      </w:r>
      <w:r>
        <w:rPr>
          <w:rFonts w:hint="eastAsia"/>
        </w:rPr>
        <w:t>/s。属季节性河流，具有季节性周期变化的特点。一般水量集中在6月至8月，3～5月处于枯水期。</w:t>
      </w:r>
    </w:p>
    <w:p w14:paraId="792CF4D0">
      <w:pPr>
        <w:pStyle w:val="191"/>
        <w:ind w:firstLine="480"/>
        <w:rPr>
          <w:rFonts w:hint="eastAsia"/>
        </w:rPr>
      </w:pPr>
      <w:r>
        <w:rPr>
          <w:rFonts w:hint="eastAsia"/>
        </w:rPr>
        <w:t>本项目位于玛纳斯河(克拉玛依区段)，该河段为季节性河流，现场踏勘过程中该河段断流，河床干枯，河道内未见流水。</w:t>
      </w:r>
    </w:p>
    <w:p w14:paraId="2C1D0B5F">
      <w:pPr>
        <w:pStyle w:val="117"/>
        <w:ind w:firstLine="480"/>
        <w:rPr>
          <w:rFonts w:hint="eastAsia"/>
        </w:rPr>
      </w:pPr>
      <w:r>
        <w:rPr>
          <w:rFonts w:hint="eastAsia"/>
        </w:rPr>
        <w:t>（2）地下水</w:t>
      </w:r>
    </w:p>
    <w:p w14:paraId="714A04B7">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①区域水文地质条件</w:t>
      </w:r>
    </w:p>
    <w:p w14:paraId="3FA3CC14">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克拉玛依市位于准噶尔盆地西北缘，地下水的赋存与分布直接受构造控制，水文地质分带明显，并与地貌岩相带相适应，从加依尔山山前向准噶尔盆地中心，即由山地过渡为山前洪积倾斜平原-洪积冲积平原-冲积湖积平原。地下水含水层结构，由单一的卵砾石层变为砂砾（卵）石、砂、粘性土的综合互层。地下水类型由基岩裂隙水、碎屑岩类孔隙裂隙水、松散岩类裂隙水单层结构的潜水过渡到多层结构的潜水-承压（自流）水。从山前洪积砾质倾斜平原到冲积湖积平原，潜水的埋藏深度由深逐渐变浅，呈平行山地的带状分布。地下水在山区接受大气降水直接渗入的补给，在强烈的构造断裂、节理、裂隙的控制下径流、赋存、运移，以侧向径流的形式排泄向南东方向，大部分以地下径流的形式排泄到盆地中部冲湖积平原，小部分以泉的形式溢出地表。</w:t>
      </w:r>
    </w:p>
    <w:p w14:paraId="09D8EED0">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项目区大部分位于天山北麓冲洪积细土平原，地貌以冲洪积细土平原为主。天山北麓冲洪积细土平原地形平坦开阔，微向北西倾斜。为各大河流下游汇聚、游荡、冲积而成，古河道、牛轭湖、现代人工渠系十分发育，植被茂盛，土壤盐渍化程度较高，局部有零星分布沙漠；地表以下数十米均为第四系全新统冲积物，岩性为亚粘土、粘土与砂层互层。古尔班通古特沙漠西缘边小拐乡以南一带为沙漠区。形态主要有活动性新月形沙丘、沙垄，多呈近南北向或北西向展布，复合形沙垄及固定-半固定性灌丛沙丘、平沙地等。在沙丘、沙垄之间分布有风蚀洼地，呈长带状、浅碟状，局部裸露出下垫层的第四系全新统冲积物。风成平原整体地形呈波状起伏，东高西低，主风向北西。西北侧成吉思汗山倾斜平原，西北侧起山前接触带，南至项目区一带，地层岩性为砂砾层、含砾亚砂土。倾斜平原区以及细土平原区砂石层为松散岩类孔隙裂隙水提供了良好地下水储存场所。</w:t>
      </w:r>
    </w:p>
    <w:p w14:paraId="624E6958">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工程所在区域绝大部分属于南部的天山水系地下水系统，从南部天山山区分水岭到平原、古尔班通古特沙漠西缘构成一个完整的水文地质单元。按区域地下水运动规律，南侧的天山山区是地下水的总发源地和补给区，中山带是地下水补给、径流、排泄交替带，山前倾斜砾质平原及细土平原区是地下水径流、排泄区，沙漠地带是以蒸发为主的地下水排泄区。</w:t>
      </w:r>
    </w:p>
    <w:p w14:paraId="752C2F41">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②水文地质分区</w:t>
      </w:r>
    </w:p>
    <w:p w14:paraId="3B1DCC19">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分区原则：主要是结合地貌、第四纪上部地层沉积条件、考虑水源补给及水文地质条件综合进行划分的，再根据水文埋深、富水程度、矿化度的高低进行地带和地段的划分。</w:t>
      </w:r>
    </w:p>
    <w:p w14:paraId="012B9BC0">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1）包古图河洪-冲积潜水区</w:t>
      </w:r>
    </w:p>
    <w:p w14:paraId="0102BEDD">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富水地带，处于低洼地积洪和冲积扇的边缘，现代包古图河河水流经地区。靠上部为砾石含水层，近补给水源，但地势较陡，储水条件不利，含水层很薄。水型为重碳酸盐类型的低矿化度水地段。靠下部地势平坦，岩性变细，水层多为细砂薄层，水型为硫酸、重碳酸盐型，矿化度4～35g/L，潜水不丰富。贫水地带，处于陡地带，又远离河流，所以推测水源贫乏。</w:t>
      </w:r>
    </w:p>
    <w:p w14:paraId="6160DAE8">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2）奎屯河岸潜水区</w:t>
      </w:r>
    </w:p>
    <w:p w14:paraId="5BBAEB94">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低矿化水地带：分布在奎屯河沿岸共青团农场一个狭窄带，受奎屯河水补给，含水层岩性为细砂、粉砂，厚度在3m～9m，水位埋深较浅，水化学类型为硫酸-重碳酸盐型，矿化度一般小于2g/L。</w:t>
      </w:r>
    </w:p>
    <w:p w14:paraId="2CEC7092">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中高矿化度带：分布在独克公路以西，车五坊西南的沿奎屯河地带，含水层岩性为细砂-粉砂薄层，厚度为4m～10m，最大15m，主要受奎屯河和东南和南部地下水径流补给，在该点汇合，径流较缓慢，水化学系类型为氯化物-硫酸盐和硫酸盐-氯化物型，矿化度一般小于2g/L。</w:t>
      </w:r>
    </w:p>
    <w:p w14:paraId="05A768C9">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3）玛纳斯河床浅水区</w:t>
      </w:r>
    </w:p>
    <w:p w14:paraId="026B8F09">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该区分布狭小，含水岩性为中砂—细砂，含水层厚度约为20m，直接受玛纳斯河河水补给，水源较可靠，井的涌水量在0.5～1L/s，矿化度0.8～5g/L。水化学类型为重碳酸-硫酸盐和硫酸-氯化物盐水型。</w:t>
      </w:r>
    </w:p>
    <w:p w14:paraId="735AFF98">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4）车排子-山前涝坝复杂补给排泄区</w:t>
      </w:r>
    </w:p>
    <w:p w14:paraId="050C5453">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农田灌溉地带：在车排子一带大量地灌水，使水位发生一定程度的变化，改变了原来潜水的状况，在较远奎屯河岸灌溉补给地段，水位埋深较浅，含水层岩性为细砂、砂砾，含水层厚度在4m～10m，矿化度在2～12g/L，水型为硫酸-重碳酸盐水和硫酸-氯化物水，在靠近奎屯河岸为灌水的排泄地段，矿化度2g/L，水型为硫酸-重碳酸盐水。</w:t>
      </w:r>
    </w:p>
    <w:p w14:paraId="450BA023">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5）沙漠中部地下水混合聚集区</w:t>
      </w:r>
    </w:p>
    <w:p w14:paraId="6A0B2A17">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rPr>
        <w:t>该区包气带岩性为粉砂、细砂为主，局部夹粘土层。含水层岩性为砂，砾砂，中细砂，水层厚度20m～30m，储水条件好，但地势平坦，为四周水源的集中地带，地下水循环较慢，地下水埋深较大，通过调查得知该区潜水地下水埋深在90m左右，流向为从东南到西北，矿化度30～50g/L，水化学类型为硫酸盐-氯化物-镁-钙型，为高矿化度地段。</w:t>
      </w:r>
    </w:p>
    <w:p w14:paraId="495AAA38">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③水文地质</w:t>
      </w:r>
    </w:p>
    <w:p w14:paraId="3640F578">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1）地下水类型，含水层及富水特征</w:t>
      </w:r>
    </w:p>
    <w:p w14:paraId="7515CF3D">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项目区大部分位于大部分属玛纳斯河冲洪积细土平原。按照地下水含水介质分，地下水类型为第四系松散岩类孔隙潜水和承压水，具有单一结构和双层、多层结构；双层、多层结构的地下水具有承压性。</w:t>
      </w:r>
    </w:p>
    <w:p w14:paraId="60BC3E69">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※单一结构潜水含水层及富水性</w:t>
      </w:r>
    </w:p>
    <w:p w14:paraId="30B327AC">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潜水在本区域分布较少，仅分布于西北部边界的山前陡倾斜平原区；西北侧起山前接触带，南至项目区边界一带。含水层岩性为第四纪冲洪积卵砾石层和钙质胶结卵砾石层（砾岩），为单一结构的潜水；其下隔水底板为第三系紫红色泥岩、泥质粉砂岩及粉砂质泥岩等。地下水水位埋深＞50m，富水性中等，水量在100～1000m</w:t>
      </w:r>
      <w:r>
        <w:rPr>
          <w:rFonts w:hint="eastAsia" w:ascii="宋体" w:hAnsi="宋体"/>
          <w:kern w:val="0"/>
          <w:sz w:val="24"/>
          <w:szCs w:val="24"/>
          <w:vertAlign w:val="superscript"/>
        </w:rPr>
        <w:t>3</w:t>
      </w:r>
      <w:r>
        <w:rPr>
          <w:rFonts w:hint="eastAsia" w:ascii="宋体" w:hAnsi="宋体"/>
          <w:kern w:val="0"/>
          <w:sz w:val="24"/>
          <w:szCs w:val="24"/>
        </w:rPr>
        <w:t>/d。</w:t>
      </w:r>
    </w:p>
    <w:p w14:paraId="6405D00B">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※承压水含水层及富水性</w:t>
      </w:r>
    </w:p>
    <w:p w14:paraId="4E0B18AD">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大多地段表现为上部潜水、下伏承压水或自流水的双层或多层含水层结构。</w:t>
      </w:r>
    </w:p>
    <w:p w14:paraId="1ABE8728">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上部潜水：潜水分布于区域绝大部分地段，局部为潜水-承压水互层。含水层岩性以中细砂、粉细砂为主。水位埋深由东向西逐渐增加，潜水水深在10m～20m。含水层厚度不一，厚度5m～30m。富水性极弱区，水量少，单井涌水量10～100m</w:t>
      </w:r>
      <w:r>
        <w:rPr>
          <w:rFonts w:hint="eastAsia" w:ascii="宋体" w:hAnsi="宋体"/>
          <w:kern w:val="0"/>
          <w:sz w:val="24"/>
          <w:szCs w:val="24"/>
          <w:vertAlign w:val="superscript"/>
        </w:rPr>
        <w:t>3</w:t>
      </w:r>
      <w:r>
        <w:rPr>
          <w:rFonts w:hint="eastAsia" w:ascii="宋体" w:hAnsi="宋体"/>
          <w:kern w:val="0"/>
          <w:sz w:val="24"/>
          <w:szCs w:val="24"/>
        </w:rPr>
        <w:t>/d·m，渗透系数为1.02m/d。富水性极弱区，单井涌水量10～100m</w:t>
      </w:r>
      <w:r>
        <w:rPr>
          <w:rFonts w:hint="eastAsia" w:ascii="宋体" w:hAnsi="宋体"/>
          <w:kern w:val="0"/>
          <w:sz w:val="24"/>
          <w:szCs w:val="24"/>
          <w:vertAlign w:val="superscript"/>
        </w:rPr>
        <w:t>3</w:t>
      </w:r>
      <w:r>
        <w:rPr>
          <w:rFonts w:hint="eastAsia" w:ascii="宋体" w:hAnsi="宋体"/>
          <w:kern w:val="0"/>
          <w:sz w:val="24"/>
          <w:szCs w:val="24"/>
        </w:rPr>
        <w:t>/d•m。</w:t>
      </w:r>
    </w:p>
    <w:p w14:paraId="1A53C900">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下伏孔隙承压含水层：承压含水层为双层或多层结构，岩性以粉细砂为主，隔水层为粉质粘土、粉土，厚度不等。区内承压含水层厚度变化较大，整体由东向西，由南向北逐渐变薄，岩性由南向北逐渐变细，其富水性也由强变弱。深部承压水水质较好，咸淡水界面在垂向上由南向北逐渐加深，区内含水层富水性为弱富水性区。依据收集资料，浅部承压水水位埋深15m～30m，含水层单层厚3m～30m不等，富水性较弱，单位涌水量100～500m</w:t>
      </w:r>
      <w:r>
        <w:rPr>
          <w:rFonts w:hint="eastAsia" w:ascii="宋体" w:hAnsi="宋体"/>
          <w:kern w:val="0"/>
          <w:sz w:val="24"/>
          <w:szCs w:val="24"/>
          <w:vertAlign w:val="superscript"/>
        </w:rPr>
        <w:t>3</w:t>
      </w:r>
      <w:r>
        <w:rPr>
          <w:rFonts w:hint="eastAsia" w:ascii="宋体" w:hAnsi="宋体"/>
          <w:kern w:val="0"/>
          <w:sz w:val="24"/>
          <w:szCs w:val="24"/>
        </w:rPr>
        <w:t>/d·m，渗透系数1.07m/d。</w:t>
      </w:r>
    </w:p>
    <w:p w14:paraId="1B52B2B5">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2）地下水补给、径流、排泄条件</w:t>
      </w:r>
    </w:p>
    <w:p w14:paraId="4E9E9BF3">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项目区大部分位于冲洪积细土平原，上覆潜水补给来源于渠系入渗、农田灌溉入渗、降水入渗及下伏承压水的越流补给，下伏承压水主要接受侧向径流补给。地下水径流方向总体为西南-东北向。地下水径流条件较差，以垂向交替运动为主。在含水层内部存在深部承压水的顶托补给，以及上覆潜水与下伏承压水之间的越流补给。地下水的排泄方式主要为细土平原区的人工灌溉开采，油气田生产开采，植物蒸腾也是其排泄之一。</w:t>
      </w:r>
    </w:p>
    <w:p w14:paraId="35D19D15">
      <w:pPr>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3）地下水化学特征</w:t>
      </w:r>
    </w:p>
    <w:p w14:paraId="4584065F">
      <w:pPr>
        <w:adjustRightInd w:val="0"/>
        <w:snapToGrid w:val="0"/>
        <w:spacing w:line="520" w:lineRule="exact"/>
        <w:ind w:firstLine="480" w:firstLineChars="200"/>
        <w:rPr>
          <w:rFonts w:hint="eastAsia" w:ascii="宋体" w:hAnsi="宋体" w:cs="宋体"/>
          <w:sz w:val="24"/>
          <w:szCs w:val="24"/>
        </w:rPr>
      </w:pPr>
      <w:r>
        <w:rPr>
          <w:rFonts w:hint="eastAsia" w:ascii="宋体" w:hAnsi="宋体" w:cs="宋体"/>
          <w:sz w:val="24"/>
          <w:szCs w:val="24"/>
        </w:rPr>
        <w:t>※潜水和浅层承压水</w:t>
      </w:r>
    </w:p>
    <w:p w14:paraId="74F538E2">
      <w:pPr>
        <w:adjustRightInd w:val="0"/>
        <w:snapToGrid w:val="0"/>
        <w:spacing w:line="520" w:lineRule="exact"/>
        <w:ind w:firstLine="480" w:firstLineChars="200"/>
        <w:rPr>
          <w:rFonts w:hint="eastAsia" w:ascii="宋体" w:hAnsi="宋体" w:cs="宋体"/>
          <w:sz w:val="24"/>
          <w:szCs w:val="24"/>
        </w:rPr>
      </w:pPr>
      <w:r>
        <w:rPr>
          <w:rFonts w:hint="eastAsia" w:ascii="宋体" w:hAnsi="宋体" w:cs="宋体"/>
          <w:sz w:val="24"/>
          <w:szCs w:val="24"/>
        </w:rPr>
        <w:t>项目区潜水主要接受玛河渗漏补给、农业灌溉和降水入渗补给，地下水位埋藏浅，径流条件差，地下水运移缓慢，地面蒸发及植物蒸腾作用强烈，地下水类型较复杂。在玛河河道附近地下水中SO</w:t>
      </w:r>
      <w:r>
        <w:rPr>
          <w:rFonts w:hint="eastAsia" w:ascii="宋体" w:hAnsi="宋体" w:cs="宋体"/>
          <w:sz w:val="24"/>
          <w:szCs w:val="24"/>
          <w:vertAlign w:val="subscript"/>
        </w:rPr>
        <w:t>4</w:t>
      </w:r>
      <w:r>
        <w:rPr>
          <w:rFonts w:hint="eastAsia" w:ascii="宋体" w:hAnsi="宋体" w:cs="宋体"/>
          <w:sz w:val="24"/>
          <w:szCs w:val="24"/>
          <w:vertAlign w:val="superscript"/>
        </w:rPr>
        <w:t>2-</w:t>
      </w:r>
      <w:r>
        <w:rPr>
          <w:rFonts w:hint="eastAsia" w:ascii="宋体" w:hAnsi="宋体" w:cs="宋体"/>
          <w:sz w:val="24"/>
          <w:szCs w:val="24"/>
        </w:rPr>
        <w:t>、Cl</w:t>
      </w:r>
      <w:r>
        <w:rPr>
          <w:rFonts w:hint="eastAsia" w:ascii="宋体" w:hAnsi="宋体" w:cs="宋体"/>
          <w:sz w:val="24"/>
          <w:szCs w:val="24"/>
          <w:vertAlign w:val="superscript"/>
        </w:rPr>
        <w:t>-</w:t>
      </w:r>
      <w:r>
        <w:rPr>
          <w:rFonts w:hint="eastAsia" w:ascii="宋体" w:hAnsi="宋体" w:cs="宋体"/>
          <w:sz w:val="24"/>
          <w:szCs w:val="24"/>
        </w:rPr>
        <w:t>、HCO</w:t>
      </w:r>
      <w:r>
        <w:rPr>
          <w:rFonts w:hint="eastAsia" w:ascii="宋体" w:hAnsi="宋体" w:cs="宋体"/>
          <w:sz w:val="24"/>
          <w:szCs w:val="24"/>
          <w:vertAlign w:val="subscript"/>
        </w:rPr>
        <w:t>3</w:t>
      </w:r>
      <w:r>
        <w:rPr>
          <w:rFonts w:hint="eastAsia" w:ascii="宋体" w:hAnsi="宋体" w:cs="宋体"/>
          <w:sz w:val="24"/>
          <w:szCs w:val="24"/>
          <w:vertAlign w:val="superscript"/>
        </w:rPr>
        <w:t>-</w:t>
      </w:r>
      <w:r>
        <w:rPr>
          <w:rFonts w:hint="eastAsia" w:ascii="宋体" w:hAnsi="宋体" w:cs="宋体"/>
          <w:sz w:val="24"/>
          <w:szCs w:val="24"/>
        </w:rPr>
        <w:t>、Na</w:t>
      </w:r>
      <w:r>
        <w:rPr>
          <w:rFonts w:hint="eastAsia" w:ascii="宋体" w:hAnsi="宋体" w:cs="宋体"/>
          <w:sz w:val="24"/>
          <w:szCs w:val="24"/>
          <w:vertAlign w:val="superscript"/>
        </w:rPr>
        <w:t>+</w:t>
      </w:r>
      <w:r>
        <w:rPr>
          <w:rFonts w:hint="eastAsia" w:ascii="宋体" w:hAnsi="宋体" w:cs="宋体"/>
          <w:sz w:val="24"/>
          <w:szCs w:val="24"/>
        </w:rPr>
        <w:t>、Ca</w:t>
      </w:r>
      <w:r>
        <w:rPr>
          <w:rFonts w:hint="eastAsia" w:ascii="宋体" w:hAnsi="宋体" w:cs="宋体"/>
          <w:sz w:val="24"/>
          <w:szCs w:val="24"/>
          <w:vertAlign w:val="superscript"/>
        </w:rPr>
        <w:t>2+</w:t>
      </w:r>
      <w:r>
        <w:rPr>
          <w:rFonts w:hint="eastAsia" w:ascii="宋体" w:hAnsi="宋体" w:cs="宋体"/>
          <w:sz w:val="24"/>
          <w:szCs w:val="24"/>
        </w:rPr>
        <w:t>、Mg</w:t>
      </w:r>
      <w:r>
        <w:rPr>
          <w:rFonts w:hint="eastAsia" w:ascii="宋体" w:hAnsi="宋体" w:cs="宋体"/>
          <w:sz w:val="24"/>
          <w:szCs w:val="24"/>
          <w:vertAlign w:val="superscript"/>
        </w:rPr>
        <w:t>2+</w:t>
      </w:r>
      <w:r>
        <w:rPr>
          <w:rFonts w:hint="eastAsia" w:ascii="宋体" w:hAnsi="宋体" w:cs="宋体"/>
          <w:sz w:val="24"/>
          <w:szCs w:val="24"/>
        </w:rPr>
        <w:t>离子含量及矿化度较低，表明地下水淡化带的分布与距地表水体近有密切的关系。远离玛河河道，潜水受玛河侧向补给影响变小，地下水SO</w:t>
      </w:r>
      <w:r>
        <w:rPr>
          <w:rFonts w:hint="eastAsia" w:ascii="宋体" w:hAnsi="宋体" w:cs="宋体"/>
          <w:sz w:val="24"/>
          <w:szCs w:val="24"/>
          <w:vertAlign w:val="subscript"/>
        </w:rPr>
        <w:t>4</w:t>
      </w:r>
      <w:r>
        <w:rPr>
          <w:rFonts w:hint="eastAsia" w:ascii="宋体" w:hAnsi="宋体" w:cs="宋体"/>
          <w:sz w:val="24"/>
          <w:szCs w:val="24"/>
          <w:vertAlign w:val="superscript"/>
        </w:rPr>
        <w:t>2-</w:t>
      </w:r>
      <w:r>
        <w:rPr>
          <w:rFonts w:hint="eastAsia" w:ascii="宋体" w:hAnsi="宋体" w:cs="宋体"/>
          <w:sz w:val="24"/>
          <w:szCs w:val="24"/>
        </w:rPr>
        <w:t>、Cl</w:t>
      </w:r>
      <w:r>
        <w:rPr>
          <w:rFonts w:hint="eastAsia" w:ascii="宋体" w:hAnsi="宋体" w:cs="宋体"/>
          <w:sz w:val="24"/>
          <w:szCs w:val="24"/>
          <w:vertAlign w:val="superscript"/>
        </w:rPr>
        <w:t>-</w:t>
      </w:r>
      <w:r>
        <w:rPr>
          <w:rFonts w:hint="eastAsia" w:ascii="宋体" w:hAnsi="宋体" w:cs="宋体"/>
          <w:sz w:val="24"/>
          <w:szCs w:val="24"/>
        </w:rPr>
        <w:t>、HCO</w:t>
      </w:r>
      <w:r>
        <w:rPr>
          <w:rFonts w:hint="eastAsia" w:ascii="宋体" w:hAnsi="宋体" w:cs="宋体"/>
          <w:sz w:val="24"/>
          <w:szCs w:val="24"/>
          <w:vertAlign w:val="subscript"/>
        </w:rPr>
        <w:t>3</w:t>
      </w:r>
      <w:r>
        <w:rPr>
          <w:rFonts w:hint="eastAsia" w:ascii="宋体" w:hAnsi="宋体" w:cs="宋体"/>
          <w:sz w:val="24"/>
          <w:szCs w:val="24"/>
          <w:vertAlign w:val="superscript"/>
        </w:rPr>
        <w:t>-</w:t>
      </w:r>
      <w:r>
        <w:rPr>
          <w:rFonts w:hint="eastAsia" w:ascii="宋体" w:hAnsi="宋体" w:cs="宋体"/>
          <w:sz w:val="24"/>
          <w:szCs w:val="24"/>
        </w:rPr>
        <w:t>、Na</w:t>
      </w:r>
      <w:r>
        <w:rPr>
          <w:rFonts w:hint="eastAsia" w:ascii="宋体" w:hAnsi="宋体" w:cs="宋体"/>
          <w:sz w:val="24"/>
          <w:szCs w:val="24"/>
          <w:vertAlign w:val="superscript"/>
        </w:rPr>
        <w:t>+</w:t>
      </w:r>
      <w:r>
        <w:rPr>
          <w:rFonts w:hint="eastAsia" w:ascii="宋体" w:hAnsi="宋体" w:cs="宋体"/>
          <w:sz w:val="24"/>
          <w:szCs w:val="24"/>
        </w:rPr>
        <w:t>、Ca</w:t>
      </w:r>
      <w:r>
        <w:rPr>
          <w:rFonts w:hint="eastAsia" w:ascii="宋体" w:hAnsi="宋体" w:cs="宋体"/>
          <w:sz w:val="24"/>
          <w:szCs w:val="24"/>
          <w:vertAlign w:val="superscript"/>
        </w:rPr>
        <w:t>2+</w:t>
      </w:r>
      <w:r>
        <w:rPr>
          <w:rFonts w:hint="eastAsia" w:ascii="宋体" w:hAnsi="宋体" w:cs="宋体"/>
          <w:sz w:val="24"/>
          <w:szCs w:val="24"/>
        </w:rPr>
        <w:t>、Mg</w:t>
      </w:r>
      <w:r>
        <w:rPr>
          <w:rFonts w:hint="eastAsia" w:ascii="宋体" w:hAnsi="宋体" w:cs="宋体"/>
          <w:sz w:val="24"/>
          <w:szCs w:val="24"/>
          <w:vertAlign w:val="superscript"/>
        </w:rPr>
        <w:t>2+</w:t>
      </w:r>
      <w:r>
        <w:rPr>
          <w:rFonts w:hint="eastAsia" w:ascii="宋体" w:hAnsi="宋体" w:cs="宋体"/>
          <w:sz w:val="24"/>
          <w:szCs w:val="24"/>
        </w:rPr>
        <w:t>离子含量及矿化度明显增高。根据已有测试结果：地下水SO</w:t>
      </w:r>
      <w:r>
        <w:rPr>
          <w:rFonts w:hint="eastAsia" w:ascii="宋体" w:hAnsi="宋体" w:cs="宋体"/>
          <w:sz w:val="24"/>
          <w:szCs w:val="24"/>
          <w:vertAlign w:val="subscript"/>
        </w:rPr>
        <w:t>4</w:t>
      </w:r>
      <w:r>
        <w:rPr>
          <w:rFonts w:hint="eastAsia" w:ascii="宋体" w:hAnsi="宋体" w:cs="宋体"/>
          <w:sz w:val="24"/>
          <w:szCs w:val="24"/>
          <w:vertAlign w:val="superscript"/>
        </w:rPr>
        <w:t>2-</w:t>
      </w:r>
      <w:r>
        <w:rPr>
          <w:rFonts w:hint="eastAsia" w:ascii="宋体" w:hAnsi="宋体" w:cs="宋体"/>
          <w:sz w:val="24"/>
          <w:szCs w:val="24"/>
        </w:rPr>
        <w:t>、Cl</w:t>
      </w:r>
      <w:r>
        <w:rPr>
          <w:rFonts w:hint="eastAsia" w:ascii="宋体" w:hAnsi="宋体" w:cs="宋体"/>
          <w:sz w:val="24"/>
          <w:szCs w:val="24"/>
          <w:vertAlign w:val="superscript"/>
        </w:rPr>
        <w:t>-</w:t>
      </w:r>
      <w:r>
        <w:rPr>
          <w:rFonts w:hint="eastAsia" w:ascii="宋体" w:hAnsi="宋体" w:cs="宋体"/>
          <w:sz w:val="24"/>
          <w:szCs w:val="24"/>
        </w:rPr>
        <w:t>、HCO</w:t>
      </w:r>
      <w:r>
        <w:rPr>
          <w:rFonts w:hint="eastAsia" w:ascii="宋体" w:hAnsi="宋体" w:cs="宋体"/>
          <w:sz w:val="24"/>
          <w:szCs w:val="24"/>
          <w:vertAlign w:val="subscript"/>
        </w:rPr>
        <w:t>3</w:t>
      </w:r>
      <w:r>
        <w:rPr>
          <w:rFonts w:hint="eastAsia" w:ascii="宋体" w:hAnsi="宋体" w:cs="宋体"/>
          <w:sz w:val="24"/>
          <w:szCs w:val="24"/>
          <w:vertAlign w:val="superscript"/>
        </w:rPr>
        <w:t>-</w:t>
      </w:r>
      <w:r>
        <w:rPr>
          <w:rFonts w:hint="eastAsia" w:ascii="宋体" w:hAnsi="宋体" w:cs="宋体"/>
          <w:sz w:val="24"/>
          <w:szCs w:val="24"/>
        </w:rPr>
        <w:t>、Na</w:t>
      </w:r>
      <w:r>
        <w:rPr>
          <w:rFonts w:hint="eastAsia" w:ascii="宋体" w:hAnsi="宋体" w:cs="宋体"/>
          <w:sz w:val="24"/>
          <w:szCs w:val="24"/>
          <w:vertAlign w:val="superscript"/>
        </w:rPr>
        <w:t>+</w:t>
      </w:r>
      <w:r>
        <w:rPr>
          <w:rFonts w:hint="eastAsia" w:ascii="宋体" w:hAnsi="宋体" w:cs="宋体"/>
          <w:sz w:val="24"/>
          <w:szCs w:val="24"/>
        </w:rPr>
        <w:t>、Ca</w:t>
      </w:r>
      <w:r>
        <w:rPr>
          <w:rFonts w:hint="eastAsia" w:ascii="宋体" w:hAnsi="宋体" w:cs="宋体"/>
          <w:sz w:val="24"/>
          <w:szCs w:val="24"/>
          <w:vertAlign w:val="superscript"/>
        </w:rPr>
        <w:t>2+</w:t>
      </w:r>
      <w:r>
        <w:rPr>
          <w:rFonts w:hint="eastAsia" w:ascii="宋体" w:hAnsi="宋体" w:cs="宋体"/>
          <w:sz w:val="24"/>
          <w:szCs w:val="24"/>
        </w:rPr>
        <w:t>、Mg</w:t>
      </w:r>
      <w:r>
        <w:rPr>
          <w:rFonts w:hint="eastAsia" w:ascii="宋体" w:hAnsi="宋体" w:cs="宋体"/>
          <w:sz w:val="24"/>
          <w:szCs w:val="24"/>
          <w:vertAlign w:val="superscript"/>
        </w:rPr>
        <w:t>2+</w:t>
      </w:r>
      <w:r>
        <w:rPr>
          <w:rFonts w:hint="eastAsia" w:ascii="宋体" w:hAnsi="宋体" w:cs="宋体"/>
          <w:sz w:val="24"/>
          <w:szCs w:val="24"/>
        </w:rPr>
        <w:t>离子含量及矿化度总体变化规律是：由南向北、由玛河向两侧呈增高趋势。区内地下水类型主要为Cl•SO</w:t>
      </w:r>
      <w:r>
        <w:rPr>
          <w:rFonts w:hint="eastAsia" w:ascii="宋体" w:hAnsi="宋体" w:cs="宋体"/>
          <w:sz w:val="24"/>
          <w:szCs w:val="24"/>
          <w:vertAlign w:val="subscript"/>
        </w:rPr>
        <w:t>4</w:t>
      </w:r>
      <w:r>
        <w:rPr>
          <w:rFonts w:hint="eastAsia" w:ascii="宋体" w:hAnsi="宋体" w:cs="宋体"/>
          <w:sz w:val="24"/>
          <w:szCs w:val="24"/>
        </w:rPr>
        <w:t>—Na型，水质矿化度为1.799g/L。</w:t>
      </w:r>
    </w:p>
    <w:p w14:paraId="7E943627">
      <w:pPr>
        <w:adjustRightInd w:val="0"/>
        <w:snapToGrid w:val="0"/>
        <w:spacing w:line="520" w:lineRule="exact"/>
        <w:ind w:firstLine="480" w:firstLineChars="200"/>
        <w:rPr>
          <w:rFonts w:hint="eastAsia" w:ascii="宋体" w:hAnsi="宋体" w:cs="宋体"/>
          <w:sz w:val="24"/>
          <w:szCs w:val="24"/>
        </w:rPr>
      </w:pPr>
      <w:r>
        <w:rPr>
          <w:rFonts w:hint="eastAsia" w:ascii="宋体" w:hAnsi="宋体" w:cs="宋体"/>
          <w:sz w:val="24"/>
          <w:szCs w:val="24"/>
        </w:rPr>
        <w:t>※深层承压水</w:t>
      </w:r>
    </w:p>
    <w:p w14:paraId="16EE6058">
      <w:pPr>
        <w:adjustRightInd w:val="0"/>
        <w:snapToGrid w:val="0"/>
        <w:spacing w:line="520" w:lineRule="exact"/>
        <w:ind w:firstLine="480" w:firstLineChars="200"/>
        <w:rPr>
          <w:rFonts w:hint="eastAsia" w:ascii="宋体" w:hAnsi="宋体"/>
          <w:kern w:val="0"/>
          <w:sz w:val="24"/>
          <w:szCs w:val="24"/>
        </w:rPr>
      </w:pPr>
      <w:r>
        <w:rPr>
          <w:rFonts w:hint="eastAsia" w:ascii="宋体" w:hAnsi="宋体" w:cs="宋体"/>
          <w:sz w:val="24"/>
          <w:szCs w:val="24"/>
        </w:rPr>
        <w:t>区内深层承压水主要来源于上游地表径流及灌溉入渗补给，且常年保持一个相对稳定的态势，受承压顶板阻隔在运移过程中基本不受气候因素的影响，水化学作用主要表现为地下水与含水层颗粒之间的溶滤作用，因此区内地下水水化学类型相对单一且较稳定。地下水类型主要为HCO</w:t>
      </w:r>
      <w:r>
        <w:rPr>
          <w:rFonts w:hint="eastAsia" w:ascii="宋体" w:hAnsi="宋体" w:cs="宋体"/>
          <w:sz w:val="24"/>
          <w:szCs w:val="24"/>
          <w:vertAlign w:val="subscript"/>
        </w:rPr>
        <w:t>3</w:t>
      </w:r>
      <w:r>
        <w:rPr>
          <w:rFonts w:hint="eastAsia" w:ascii="宋体" w:hAnsi="宋体" w:cs="宋体"/>
          <w:sz w:val="24"/>
          <w:szCs w:val="24"/>
        </w:rPr>
        <w:t>•Cl•SO</w:t>
      </w:r>
      <w:r>
        <w:rPr>
          <w:rFonts w:hint="eastAsia" w:ascii="宋体" w:hAnsi="宋体" w:cs="宋体"/>
          <w:sz w:val="24"/>
          <w:szCs w:val="24"/>
          <w:vertAlign w:val="subscript"/>
        </w:rPr>
        <w:t>4</w:t>
      </w:r>
      <w:r>
        <w:rPr>
          <w:rFonts w:hint="eastAsia" w:ascii="宋体" w:hAnsi="宋体" w:cs="宋体"/>
          <w:sz w:val="24"/>
          <w:szCs w:val="24"/>
        </w:rPr>
        <w:t>—Na型水,水质矿化度为0.381g/L。地下水SO</w:t>
      </w:r>
      <w:r>
        <w:rPr>
          <w:rFonts w:hint="eastAsia" w:ascii="宋体" w:hAnsi="宋体" w:cs="宋体"/>
          <w:sz w:val="24"/>
          <w:szCs w:val="24"/>
          <w:vertAlign w:val="subscript"/>
        </w:rPr>
        <w:t>4</w:t>
      </w:r>
      <w:r>
        <w:rPr>
          <w:rFonts w:hint="eastAsia" w:ascii="宋体" w:hAnsi="宋体" w:cs="宋体"/>
          <w:sz w:val="24"/>
          <w:szCs w:val="24"/>
          <w:vertAlign w:val="superscript"/>
        </w:rPr>
        <w:t>2-</w:t>
      </w:r>
      <w:r>
        <w:rPr>
          <w:rFonts w:hint="eastAsia" w:ascii="宋体" w:hAnsi="宋体" w:cs="宋体"/>
          <w:sz w:val="24"/>
          <w:szCs w:val="24"/>
        </w:rPr>
        <w:t>、Cl</w:t>
      </w:r>
      <w:r>
        <w:rPr>
          <w:rFonts w:hint="eastAsia" w:ascii="宋体" w:hAnsi="宋体" w:cs="宋体"/>
          <w:sz w:val="24"/>
          <w:szCs w:val="24"/>
          <w:vertAlign w:val="superscript"/>
        </w:rPr>
        <w:t>-</w:t>
      </w:r>
      <w:r>
        <w:rPr>
          <w:rFonts w:hint="eastAsia" w:ascii="宋体" w:hAnsi="宋体" w:cs="宋体"/>
          <w:sz w:val="24"/>
          <w:szCs w:val="24"/>
        </w:rPr>
        <w:t>、HCO</w:t>
      </w:r>
      <w:r>
        <w:rPr>
          <w:rFonts w:hint="eastAsia" w:ascii="宋体" w:hAnsi="宋体" w:cs="宋体"/>
          <w:sz w:val="24"/>
          <w:szCs w:val="24"/>
          <w:vertAlign w:val="subscript"/>
        </w:rPr>
        <w:t>3</w:t>
      </w:r>
      <w:r>
        <w:rPr>
          <w:rFonts w:hint="eastAsia" w:ascii="宋体" w:hAnsi="宋体" w:cs="宋体"/>
          <w:sz w:val="24"/>
          <w:szCs w:val="24"/>
          <w:vertAlign w:val="superscript"/>
        </w:rPr>
        <w:t>-</w:t>
      </w:r>
      <w:r>
        <w:rPr>
          <w:rFonts w:hint="eastAsia" w:ascii="宋体" w:hAnsi="宋体" w:cs="宋体"/>
          <w:sz w:val="24"/>
          <w:szCs w:val="24"/>
        </w:rPr>
        <w:t>、Na</w:t>
      </w:r>
      <w:r>
        <w:rPr>
          <w:rFonts w:hint="eastAsia" w:ascii="宋体" w:hAnsi="宋体" w:cs="宋体"/>
          <w:sz w:val="24"/>
          <w:szCs w:val="24"/>
          <w:vertAlign w:val="superscript"/>
        </w:rPr>
        <w:t>+</w:t>
      </w:r>
      <w:r>
        <w:rPr>
          <w:rFonts w:hint="eastAsia" w:ascii="宋体" w:hAnsi="宋体" w:cs="宋体"/>
          <w:sz w:val="24"/>
          <w:szCs w:val="24"/>
        </w:rPr>
        <w:t>、Ca</w:t>
      </w:r>
      <w:r>
        <w:rPr>
          <w:rFonts w:hint="eastAsia" w:ascii="宋体" w:hAnsi="宋体" w:cs="宋体"/>
          <w:sz w:val="24"/>
          <w:szCs w:val="24"/>
          <w:vertAlign w:val="superscript"/>
        </w:rPr>
        <w:t>2+</w:t>
      </w:r>
      <w:r>
        <w:rPr>
          <w:rFonts w:hint="eastAsia" w:ascii="宋体" w:hAnsi="宋体" w:cs="宋体"/>
          <w:sz w:val="24"/>
          <w:szCs w:val="24"/>
        </w:rPr>
        <w:t>、Mg</w:t>
      </w:r>
      <w:r>
        <w:rPr>
          <w:rFonts w:hint="eastAsia" w:ascii="宋体" w:hAnsi="宋体" w:cs="宋体"/>
          <w:sz w:val="24"/>
          <w:szCs w:val="24"/>
          <w:vertAlign w:val="superscript"/>
        </w:rPr>
        <w:t>2+</w:t>
      </w:r>
      <w:r>
        <w:rPr>
          <w:rFonts w:hint="eastAsia" w:ascii="宋体" w:hAnsi="宋体" w:cs="宋体"/>
          <w:sz w:val="24"/>
          <w:szCs w:val="24"/>
        </w:rPr>
        <w:t>离子含量及矿化度总体变化规律虽由南向北呈增高趋势，但增高的幅度远较潜水小得多。</w:t>
      </w:r>
    </w:p>
    <w:p w14:paraId="51F2D248">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4）项目区地质构造</w:t>
      </w:r>
    </w:p>
    <w:p w14:paraId="6B79E47A">
      <w:pPr>
        <w:adjustRightInd w:val="0"/>
        <w:snapToGrid w:val="0"/>
        <w:spacing w:line="520" w:lineRule="exact"/>
        <w:ind w:firstLine="480" w:firstLineChars="200"/>
        <w:rPr>
          <w:rFonts w:hint="eastAsia" w:ascii="宋体" w:hAnsi="宋体"/>
          <w:kern w:val="0"/>
          <w:sz w:val="24"/>
          <w:szCs w:val="24"/>
        </w:rPr>
      </w:pPr>
      <w:r>
        <w:rPr>
          <w:rFonts w:hint="eastAsia" w:ascii="宋体" w:hAnsi="宋体"/>
          <w:kern w:val="0"/>
          <w:sz w:val="24"/>
          <w:szCs w:val="24"/>
        </w:rPr>
        <w:t>项目所属区域的地层岩性主要为第四系上更新统至全新统、湖积相地层，厚20～40m，上部为湖积相的粘土、粉质粘土、粉土和粉土互层，局部夹粉砂透镜体，下部多为冲洪积砂砾石和卵砾石组成。据探坑（深2.5m）揭露，0～0.5m植被层、粉质粘土层，可见微层理，干、松散，具水平层理，含较多植被根；0.5～1.6m，黄褐色粘土，水平层理明显，含少量植物根，干、硬块状；1.6～1.85m黄灰色粉砂（局部可能更厚），松散，具水平层理，含较多植物根，1.8～2.5m为黄灰色粉质粘土，含较多植物根。包气带岩（土）层单层厚度Mb≧1.0m，渗透系数10</w:t>
      </w:r>
      <w:r>
        <w:rPr>
          <w:rFonts w:hint="eastAsia" w:ascii="宋体" w:hAnsi="宋体"/>
          <w:kern w:val="0"/>
          <w:sz w:val="24"/>
          <w:szCs w:val="24"/>
          <w:vertAlign w:val="superscript"/>
        </w:rPr>
        <w:t>-7</w:t>
      </w:r>
      <w:r>
        <w:rPr>
          <w:rFonts w:hint="eastAsia" w:ascii="宋体" w:hAnsi="宋体"/>
          <w:kern w:val="0"/>
          <w:sz w:val="24"/>
          <w:szCs w:val="24"/>
        </w:rPr>
        <w:t>cm/s＜K≤10</w:t>
      </w:r>
      <w:r>
        <w:rPr>
          <w:rFonts w:hint="eastAsia" w:ascii="宋体" w:hAnsi="宋体"/>
          <w:kern w:val="0"/>
          <w:sz w:val="24"/>
          <w:szCs w:val="24"/>
          <w:vertAlign w:val="superscript"/>
        </w:rPr>
        <w:t>-4</w:t>
      </w:r>
      <w:r>
        <w:rPr>
          <w:rFonts w:hint="eastAsia" w:ascii="宋体" w:hAnsi="宋体"/>
          <w:kern w:val="0"/>
          <w:sz w:val="24"/>
          <w:szCs w:val="24"/>
        </w:rPr>
        <w:t>cm/s，该区防污性能为中级。</w:t>
      </w:r>
    </w:p>
    <w:p w14:paraId="3E3F11BC">
      <w:pPr>
        <w:pStyle w:val="4"/>
        <w:rPr>
          <w:rFonts w:hint="eastAsia"/>
        </w:rPr>
      </w:pPr>
      <w:r>
        <w:rPr>
          <w:rFonts w:hint="eastAsia"/>
        </w:rPr>
        <w:t>气候气象</w:t>
      </w:r>
    </w:p>
    <w:p w14:paraId="1498250D">
      <w:pPr>
        <w:widowControl/>
        <w:adjustRightInd w:val="0"/>
        <w:snapToGrid w:val="0"/>
        <w:spacing w:line="500" w:lineRule="exact"/>
        <w:ind w:firstLine="482"/>
        <w:jc w:val="left"/>
        <w:rPr>
          <w:rFonts w:hint="eastAsia" w:ascii="宋体" w:hAnsi="宋体" w:cs="宋体"/>
          <w:sz w:val="24"/>
          <w:szCs w:val="24"/>
        </w:rPr>
      </w:pPr>
      <w:bookmarkStart w:id="384" w:name="_Toc24528"/>
      <w:bookmarkStart w:id="385" w:name="_Toc475624476"/>
      <w:bookmarkStart w:id="386" w:name="_Toc474793581"/>
      <w:bookmarkStart w:id="387" w:name="_Toc474416132"/>
      <w:bookmarkStart w:id="388" w:name="_Hlk495686351"/>
      <w:r>
        <w:rPr>
          <w:rFonts w:hint="eastAsia" w:ascii="宋体" w:hAnsi="宋体" w:cs="宋体"/>
          <w:sz w:val="24"/>
          <w:szCs w:val="24"/>
        </w:rPr>
        <w:t>项目所在区域属典型的大陆性沙漠气候，冬夏气温差悬殊，年温差大，夏季干热，冬季寒冷，降水稀少，蒸发量大，气候干燥，春秋两季风沙大，地面气象资料见表4.1-1。</w:t>
      </w:r>
    </w:p>
    <w:p w14:paraId="2BD22FB4">
      <w:pPr>
        <w:spacing w:line="500" w:lineRule="exact"/>
        <w:jc w:val="center"/>
        <w:rPr>
          <w:rFonts w:hint="eastAsia" w:ascii="黑体" w:hAnsi="黑体" w:eastAsia="黑体" w:cs="黑体"/>
        </w:rPr>
      </w:pPr>
      <w:r>
        <w:rPr>
          <w:rFonts w:hint="eastAsia" w:ascii="黑体" w:hAnsi="黑体" w:eastAsia="黑体" w:cs="黑体"/>
        </w:rPr>
        <w:t>表4</w:t>
      </w:r>
      <w:r>
        <w:rPr>
          <w:rFonts w:ascii="黑体" w:hAnsi="黑体" w:eastAsia="黑体" w:cs="黑体"/>
        </w:rPr>
        <w:t>.1</w:t>
      </w:r>
      <w:r>
        <w:rPr>
          <w:rFonts w:hint="eastAsia" w:ascii="黑体" w:hAnsi="黑体" w:eastAsia="黑体" w:cs="黑体"/>
        </w:rPr>
        <w:t>-</w:t>
      </w:r>
      <w:r>
        <w:rPr>
          <w:rFonts w:ascii="黑体" w:hAnsi="黑体" w:eastAsia="黑体" w:cs="黑体"/>
        </w:rPr>
        <w:t>1</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克拉玛依市气候资料一览表</w:t>
      </w:r>
    </w:p>
    <w:tbl>
      <w:tblPr>
        <w:tblStyle w:val="51"/>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273"/>
        <w:gridCol w:w="2776"/>
        <w:gridCol w:w="1428"/>
        <w:gridCol w:w="1835"/>
        <w:gridCol w:w="1418"/>
      </w:tblGrid>
      <w:tr w14:paraId="6A2E70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397CC6E9">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hint="eastAsia" w:ascii="宋体" w:hAnsi="宋体" w:cs="宋体"/>
                <w:kern w:val="0"/>
                <w:szCs w:val="21"/>
                <w14:ligatures w14:val="standardContextual"/>
              </w:rPr>
              <w:t>统计项目</w:t>
            </w:r>
          </w:p>
        </w:tc>
        <w:tc>
          <w:tcPr>
            <w:tcW w:w="818" w:type="pct"/>
            <w:vAlign w:val="center"/>
          </w:tcPr>
          <w:p w14:paraId="02E7AD2B">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ascii="宋体" w:hAnsi="宋体"/>
                <w:kern w:val="0"/>
                <w:szCs w:val="21"/>
                <w14:ligatures w14:val="standardContextual"/>
              </w:rPr>
              <w:t>*</w:t>
            </w:r>
            <w:r>
              <w:rPr>
                <w:rFonts w:hint="eastAsia" w:ascii="宋体" w:hAnsi="宋体" w:cs="宋体"/>
                <w:kern w:val="0"/>
                <w:szCs w:val="21"/>
                <w14:ligatures w14:val="standardContextual"/>
              </w:rPr>
              <w:t>统计值</w:t>
            </w:r>
          </w:p>
        </w:tc>
        <w:tc>
          <w:tcPr>
            <w:tcW w:w="1051" w:type="pct"/>
            <w:vAlign w:val="center"/>
          </w:tcPr>
          <w:p w14:paraId="0CEAF9E7">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hint="eastAsia" w:ascii="宋体" w:hAnsi="宋体" w:cs="宋体"/>
                <w:kern w:val="0"/>
                <w:szCs w:val="21"/>
                <w14:ligatures w14:val="standardContextual"/>
              </w:rPr>
              <w:t>极值出现时间</w:t>
            </w:r>
          </w:p>
        </w:tc>
        <w:tc>
          <w:tcPr>
            <w:tcW w:w="812" w:type="pct"/>
            <w:vAlign w:val="center"/>
          </w:tcPr>
          <w:p w14:paraId="2D81DE00">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ascii="宋体" w:hAnsi="宋体"/>
                <w:kern w:val="0"/>
                <w:szCs w:val="21"/>
                <w14:ligatures w14:val="standardContextual"/>
              </w:rPr>
              <w:t>**</w:t>
            </w:r>
            <w:r>
              <w:rPr>
                <w:rFonts w:hint="eastAsia" w:ascii="宋体" w:hAnsi="宋体" w:cs="宋体"/>
                <w:kern w:val="0"/>
                <w:szCs w:val="21"/>
                <w14:ligatures w14:val="standardContextual"/>
              </w:rPr>
              <w:t>极值</w:t>
            </w:r>
          </w:p>
        </w:tc>
      </w:tr>
      <w:tr w14:paraId="58764F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12A34B0F">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hint="eastAsia" w:ascii="宋体" w:hAnsi="宋体" w:cs="宋体"/>
                <w:kern w:val="0"/>
                <w:szCs w:val="21"/>
                <w14:ligatures w14:val="standardContextual"/>
              </w:rPr>
              <w:t>多年平均气温（</w:t>
            </w:r>
            <w:r>
              <w:rPr>
                <w:rFonts w:ascii="宋体" w:hAnsi="宋体" w:cs="Lucida Sans Unicode"/>
                <w:kern w:val="0"/>
                <w:szCs w:val="21"/>
                <w14:ligatures w14:val="standardContextual"/>
              </w:rPr>
              <w:t>℃</w:t>
            </w:r>
            <w:r>
              <w:rPr>
                <w:rFonts w:hint="eastAsia" w:ascii="宋体" w:hAnsi="宋体" w:cs="宋体"/>
                <w:kern w:val="0"/>
                <w:szCs w:val="21"/>
                <w14:ligatures w14:val="standardContextual"/>
              </w:rPr>
              <w:t>）</w:t>
            </w:r>
          </w:p>
        </w:tc>
        <w:tc>
          <w:tcPr>
            <w:tcW w:w="818" w:type="pct"/>
            <w:vAlign w:val="center"/>
          </w:tcPr>
          <w:p w14:paraId="1D833E97">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9.</w:t>
            </w:r>
            <w:r>
              <w:rPr>
                <w:rFonts w:hint="eastAsia" w:ascii="宋体" w:hAnsi="宋体"/>
                <w:kern w:val="0"/>
                <w:szCs w:val="21"/>
                <w14:ligatures w14:val="standardContextual"/>
              </w:rPr>
              <w:t>1</w:t>
            </w:r>
          </w:p>
        </w:tc>
        <w:tc>
          <w:tcPr>
            <w:tcW w:w="1051" w:type="pct"/>
            <w:vAlign w:val="center"/>
          </w:tcPr>
          <w:p w14:paraId="4F04ECEA">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c>
          <w:tcPr>
            <w:tcW w:w="812" w:type="pct"/>
            <w:vAlign w:val="center"/>
          </w:tcPr>
          <w:p w14:paraId="0B01A07B">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r>
      <w:tr w14:paraId="536B96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4DD4998C">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bookmarkStart w:id="389" w:name="_Hlk207986316"/>
            <w:r>
              <w:rPr>
                <w:rFonts w:hint="eastAsia" w:ascii="宋体" w:hAnsi="宋体" w:cs="宋体"/>
                <w:kern w:val="0"/>
                <w:szCs w:val="21"/>
                <w14:ligatures w14:val="standardContextual"/>
              </w:rPr>
              <w:t>累年极端最高气温（</w:t>
            </w:r>
            <w:r>
              <w:rPr>
                <w:rFonts w:ascii="宋体" w:hAnsi="宋体" w:cs="Lucida Sans Unicode"/>
                <w:kern w:val="0"/>
                <w:szCs w:val="21"/>
                <w14:ligatures w14:val="standardContextual"/>
              </w:rPr>
              <w:t>℃</w:t>
            </w:r>
            <w:r>
              <w:rPr>
                <w:rFonts w:hint="eastAsia" w:ascii="宋体" w:hAnsi="宋体" w:cs="宋体"/>
                <w:kern w:val="0"/>
                <w:szCs w:val="21"/>
                <w14:ligatures w14:val="standardContextual"/>
              </w:rPr>
              <w:t>）</w:t>
            </w:r>
          </w:p>
        </w:tc>
        <w:tc>
          <w:tcPr>
            <w:tcW w:w="818" w:type="pct"/>
            <w:vAlign w:val="center"/>
          </w:tcPr>
          <w:p w14:paraId="7013649A">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kern w:val="0"/>
                <w:szCs w:val="21"/>
                <w14:ligatures w14:val="standardContextual"/>
              </w:rPr>
              <w:t>40.0</w:t>
            </w:r>
          </w:p>
        </w:tc>
        <w:tc>
          <w:tcPr>
            <w:tcW w:w="1051" w:type="pct"/>
            <w:vAlign w:val="center"/>
          </w:tcPr>
          <w:p w14:paraId="3307527F">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2015-07-22</w:t>
            </w:r>
          </w:p>
        </w:tc>
        <w:tc>
          <w:tcPr>
            <w:tcW w:w="812" w:type="pct"/>
            <w:vAlign w:val="center"/>
          </w:tcPr>
          <w:p w14:paraId="3AF49101">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44.0</w:t>
            </w:r>
          </w:p>
        </w:tc>
      </w:tr>
      <w:tr w14:paraId="35299B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61683D86">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hint="eastAsia" w:ascii="宋体" w:hAnsi="宋体" w:cs="宋体"/>
                <w:kern w:val="0"/>
                <w:szCs w:val="21"/>
                <w14:ligatures w14:val="standardContextual"/>
              </w:rPr>
              <w:t>累年极端最低气温（</w:t>
            </w:r>
            <w:r>
              <w:rPr>
                <w:rFonts w:ascii="宋体" w:hAnsi="宋体" w:cs="Lucida Sans Unicode"/>
                <w:kern w:val="0"/>
                <w:szCs w:val="21"/>
                <w14:ligatures w14:val="standardContextual"/>
              </w:rPr>
              <w:t>℃</w:t>
            </w:r>
            <w:r>
              <w:rPr>
                <w:rFonts w:hint="eastAsia" w:ascii="宋体" w:hAnsi="宋体" w:cs="宋体"/>
                <w:kern w:val="0"/>
                <w:szCs w:val="21"/>
                <w14:ligatures w14:val="standardContextual"/>
              </w:rPr>
              <w:t>）</w:t>
            </w:r>
          </w:p>
        </w:tc>
        <w:tc>
          <w:tcPr>
            <w:tcW w:w="818" w:type="pct"/>
            <w:vAlign w:val="center"/>
          </w:tcPr>
          <w:p w14:paraId="770D1E7C">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-26.</w:t>
            </w:r>
            <w:r>
              <w:rPr>
                <w:rFonts w:hint="eastAsia" w:ascii="宋体" w:hAnsi="宋体"/>
                <w:kern w:val="0"/>
                <w:szCs w:val="21"/>
                <w14:ligatures w14:val="standardContextual"/>
              </w:rPr>
              <w:t>3</w:t>
            </w:r>
          </w:p>
        </w:tc>
        <w:tc>
          <w:tcPr>
            <w:tcW w:w="1051" w:type="pct"/>
            <w:vAlign w:val="center"/>
          </w:tcPr>
          <w:p w14:paraId="4D576EF6">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2011-01-06</w:t>
            </w:r>
          </w:p>
        </w:tc>
        <w:tc>
          <w:tcPr>
            <w:tcW w:w="812" w:type="pct"/>
            <w:vAlign w:val="center"/>
          </w:tcPr>
          <w:p w14:paraId="2E48AD35">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-31.7</w:t>
            </w:r>
          </w:p>
        </w:tc>
      </w:tr>
      <w:bookmarkEnd w:id="389"/>
      <w:tr w14:paraId="7630026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184FAC7D">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hint="eastAsia" w:ascii="宋体" w:hAnsi="宋体" w:cs="宋体"/>
                <w:kern w:val="0"/>
                <w:szCs w:val="21"/>
                <w14:ligatures w14:val="standardContextual"/>
              </w:rPr>
              <w:t>多年平均气压（</w:t>
            </w:r>
            <w:r>
              <w:rPr>
                <w:rFonts w:ascii="宋体" w:hAnsi="宋体"/>
                <w:kern w:val="0"/>
                <w:szCs w:val="21"/>
                <w14:ligatures w14:val="standardContextual"/>
              </w:rPr>
              <w:t>hPa</w:t>
            </w:r>
            <w:r>
              <w:rPr>
                <w:rFonts w:hint="eastAsia" w:ascii="宋体" w:hAnsi="宋体" w:cs="宋体"/>
                <w:kern w:val="0"/>
                <w:szCs w:val="21"/>
                <w14:ligatures w14:val="standardContextual"/>
              </w:rPr>
              <w:t>）</w:t>
            </w:r>
          </w:p>
        </w:tc>
        <w:tc>
          <w:tcPr>
            <w:tcW w:w="818" w:type="pct"/>
            <w:vAlign w:val="center"/>
          </w:tcPr>
          <w:p w14:paraId="439905A3">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96</w:t>
            </w:r>
            <w:r>
              <w:rPr>
                <w:rFonts w:hint="eastAsia" w:ascii="宋体" w:hAnsi="宋体"/>
                <w:kern w:val="0"/>
                <w:szCs w:val="21"/>
                <w14:ligatures w14:val="standardContextual"/>
              </w:rPr>
              <w:t>6.8</w:t>
            </w:r>
          </w:p>
        </w:tc>
        <w:tc>
          <w:tcPr>
            <w:tcW w:w="1051" w:type="pct"/>
            <w:vAlign w:val="center"/>
          </w:tcPr>
          <w:p w14:paraId="607A09F7">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c>
          <w:tcPr>
            <w:tcW w:w="812" w:type="pct"/>
            <w:vAlign w:val="center"/>
          </w:tcPr>
          <w:p w14:paraId="44DD3B12">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r>
      <w:tr w14:paraId="16E33A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2AD9BDC1">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hint="eastAsia" w:ascii="宋体" w:hAnsi="宋体" w:cs="宋体"/>
                <w:kern w:val="0"/>
                <w:szCs w:val="21"/>
                <w14:ligatures w14:val="standardContextual"/>
              </w:rPr>
              <w:t>多年平均水汽压（</w:t>
            </w:r>
            <w:r>
              <w:rPr>
                <w:rFonts w:ascii="宋体" w:hAnsi="宋体"/>
                <w:kern w:val="0"/>
                <w:szCs w:val="21"/>
                <w14:ligatures w14:val="standardContextual"/>
              </w:rPr>
              <w:t>hPa</w:t>
            </w:r>
            <w:r>
              <w:rPr>
                <w:rFonts w:hint="eastAsia" w:ascii="宋体" w:hAnsi="宋体" w:cs="宋体"/>
                <w:kern w:val="0"/>
                <w:szCs w:val="21"/>
                <w14:ligatures w14:val="standardContextual"/>
              </w:rPr>
              <w:t>）</w:t>
            </w:r>
          </w:p>
        </w:tc>
        <w:tc>
          <w:tcPr>
            <w:tcW w:w="818" w:type="pct"/>
            <w:vAlign w:val="center"/>
          </w:tcPr>
          <w:p w14:paraId="7E516AC1">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6.1</w:t>
            </w:r>
          </w:p>
        </w:tc>
        <w:tc>
          <w:tcPr>
            <w:tcW w:w="1051" w:type="pct"/>
            <w:vAlign w:val="center"/>
          </w:tcPr>
          <w:p w14:paraId="14795F8F">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c>
          <w:tcPr>
            <w:tcW w:w="812" w:type="pct"/>
            <w:vAlign w:val="center"/>
          </w:tcPr>
          <w:p w14:paraId="0F53A4BA">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r>
      <w:tr w14:paraId="558AA7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2651C705">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cs="宋体"/>
                <w:kern w:val="0"/>
                <w:szCs w:val="21"/>
                <w14:ligatures w14:val="standardContextual"/>
              </w:rPr>
              <w:t>多年平均相对湿度</w:t>
            </w:r>
            <w:r>
              <w:rPr>
                <w:rFonts w:ascii="宋体" w:hAnsi="宋体"/>
                <w:kern w:val="0"/>
                <w:szCs w:val="21"/>
                <w14:ligatures w14:val="standardContextual"/>
              </w:rPr>
              <w:t>(%)</w:t>
            </w:r>
          </w:p>
        </w:tc>
        <w:tc>
          <w:tcPr>
            <w:tcW w:w="818" w:type="pct"/>
            <w:vAlign w:val="center"/>
          </w:tcPr>
          <w:p w14:paraId="2A4CDA8B">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49.</w:t>
            </w:r>
            <w:r>
              <w:rPr>
                <w:rFonts w:hint="eastAsia" w:ascii="宋体" w:hAnsi="宋体"/>
                <w:kern w:val="0"/>
                <w:szCs w:val="21"/>
                <w14:ligatures w14:val="standardContextual"/>
              </w:rPr>
              <w:t>9</w:t>
            </w:r>
          </w:p>
        </w:tc>
        <w:tc>
          <w:tcPr>
            <w:tcW w:w="1051" w:type="pct"/>
            <w:vAlign w:val="center"/>
          </w:tcPr>
          <w:p w14:paraId="6168C429">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c>
          <w:tcPr>
            <w:tcW w:w="812" w:type="pct"/>
            <w:vAlign w:val="center"/>
          </w:tcPr>
          <w:p w14:paraId="0B3A458B">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r>
      <w:tr w14:paraId="66BF23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4349010A">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cs="宋体"/>
                <w:kern w:val="0"/>
                <w:szCs w:val="21"/>
                <w14:ligatures w14:val="standardContextual"/>
              </w:rPr>
              <w:t>多年平均降雨量</w:t>
            </w:r>
            <w:r>
              <w:rPr>
                <w:rFonts w:ascii="宋体" w:hAnsi="宋体"/>
                <w:kern w:val="0"/>
                <w:szCs w:val="21"/>
                <w14:ligatures w14:val="standardContextual"/>
              </w:rPr>
              <w:t>(mm)</w:t>
            </w:r>
          </w:p>
        </w:tc>
        <w:tc>
          <w:tcPr>
            <w:tcW w:w="818" w:type="pct"/>
            <w:vAlign w:val="center"/>
          </w:tcPr>
          <w:p w14:paraId="62B9BC2A">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127.</w:t>
            </w:r>
            <w:r>
              <w:rPr>
                <w:rFonts w:hint="eastAsia" w:ascii="宋体" w:hAnsi="宋体"/>
                <w:kern w:val="0"/>
                <w:szCs w:val="21"/>
                <w14:ligatures w14:val="standardContextual"/>
              </w:rPr>
              <w:t>9</w:t>
            </w:r>
          </w:p>
        </w:tc>
        <w:tc>
          <w:tcPr>
            <w:tcW w:w="1051" w:type="pct"/>
            <w:vAlign w:val="center"/>
          </w:tcPr>
          <w:p w14:paraId="0A7487CE">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2012-07-14</w:t>
            </w:r>
          </w:p>
        </w:tc>
        <w:tc>
          <w:tcPr>
            <w:tcW w:w="812" w:type="pct"/>
            <w:vAlign w:val="center"/>
          </w:tcPr>
          <w:p w14:paraId="338A9692">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37.9</w:t>
            </w:r>
          </w:p>
        </w:tc>
      </w:tr>
      <w:tr w14:paraId="6F57F9E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9" w:type="pct"/>
            <w:vMerge w:val="restart"/>
            <w:vAlign w:val="center"/>
          </w:tcPr>
          <w:p w14:paraId="4DBCE687">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hint="eastAsia" w:ascii="宋体" w:hAnsi="宋体" w:cs="宋体"/>
                <w:kern w:val="0"/>
                <w:szCs w:val="21"/>
                <w14:ligatures w14:val="standardContextual"/>
              </w:rPr>
              <w:t>灾害天气统计</w:t>
            </w:r>
          </w:p>
        </w:tc>
        <w:tc>
          <w:tcPr>
            <w:tcW w:w="1590" w:type="pct"/>
            <w:vAlign w:val="center"/>
          </w:tcPr>
          <w:p w14:paraId="62E49BE9">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cs="宋体"/>
                <w:kern w:val="0"/>
                <w:szCs w:val="21"/>
                <w14:ligatures w14:val="standardContextual"/>
              </w:rPr>
              <w:t>多年平均沙暴日数</w:t>
            </w:r>
            <w:r>
              <w:rPr>
                <w:rFonts w:ascii="宋体" w:hAnsi="宋体"/>
                <w:kern w:val="0"/>
                <w:szCs w:val="21"/>
                <w14:ligatures w14:val="standardContextual"/>
              </w:rPr>
              <w:t>(d)</w:t>
            </w:r>
          </w:p>
        </w:tc>
        <w:tc>
          <w:tcPr>
            <w:tcW w:w="818" w:type="pct"/>
            <w:vAlign w:val="center"/>
          </w:tcPr>
          <w:p w14:paraId="773E35CC">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0.0</w:t>
            </w:r>
          </w:p>
        </w:tc>
        <w:tc>
          <w:tcPr>
            <w:tcW w:w="1051" w:type="pct"/>
            <w:vAlign w:val="center"/>
          </w:tcPr>
          <w:p w14:paraId="28A2D27D">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c>
          <w:tcPr>
            <w:tcW w:w="812" w:type="pct"/>
            <w:vAlign w:val="center"/>
          </w:tcPr>
          <w:p w14:paraId="0971D729">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r>
      <w:tr w14:paraId="003021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9" w:type="pct"/>
            <w:vMerge w:val="continue"/>
            <w:vAlign w:val="center"/>
          </w:tcPr>
          <w:p w14:paraId="1D1A69EF">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p>
        </w:tc>
        <w:tc>
          <w:tcPr>
            <w:tcW w:w="1590" w:type="pct"/>
            <w:vAlign w:val="center"/>
          </w:tcPr>
          <w:p w14:paraId="195EC207">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cs="宋体"/>
                <w:kern w:val="0"/>
                <w:szCs w:val="21"/>
                <w14:ligatures w14:val="standardContextual"/>
              </w:rPr>
              <w:t>多年平均雷暴日数</w:t>
            </w:r>
            <w:r>
              <w:rPr>
                <w:rFonts w:ascii="宋体" w:hAnsi="宋体"/>
                <w:kern w:val="0"/>
                <w:szCs w:val="21"/>
                <w14:ligatures w14:val="standardContextual"/>
              </w:rPr>
              <w:t>(d)</w:t>
            </w:r>
          </w:p>
        </w:tc>
        <w:tc>
          <w:tcPr>
            <w:tcW w:w="818" w:type="pct"/>
            <w:vAlign w:val="center"/>
          </w:tcPr>
          <w:p w14:paraId="634655F7">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2</w:t>
            </w:r>
            <w:r>
              <w:rPr>
                <w:rFonts w:hint="eastAsia" w:ascii="宋体" w:hAnsi="宋体"/>
                <w:kern w:val="0"/>
                <w:szCs w:val="21"/>
                <w14:ligatures w14:val="standardContextual"/>
              </w:rPr>
              <w:t>2</w:t>
            </w:r>
            <w:r>
              <w:rPr>
                <w:rFonts w:ascii="宋体" w:hAnsi="宋体"/>
                <w:kern w:val="0"/>
                <w:szCs w:val="21"/>
                <w14:ligatures w14:val="standardContextual"/>
              </w:rPr>
              <w:t>.5</w:t>
            </w:r>
          </w:p>
        </w:tc>
        <w:tc>
          <w:tcPr>
            <w:tcW w:w="1051" w:type="pct"/>
            <w:vAlign w:val="center"/>
          </w:tcPr>
          <w:p w14:paraId="1C5CD341">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c>
          <w:tcPr>
            <w:tcW w:w="812" w:type="pct"/>
            <w:vAlign w:val="center"/>
          </w:tcPr>
          <w:p w14:paraId="30211505">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r>
      <w:tr w14:paraId="314FB56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9" w:type="pct"/>
            <w:vMerge w:val="continue"/>
            <w:vAlign w:val="center"/>
          </w:tcPr>
          <w:p w14:paraId="517B7C6A">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p>
        </w:tc>
        <w:tc>
          <w:tcPr>
            <w:tcW w:w="1590" w:type="pct"/>
            <w:vAlign w:val="center"/>
          </w:tcPr>
          <w:p w14:paraId="0960D3BE">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cs="宋体"/>
                <w:kern w:val="0"/>
                <w:szCs w:val="21"/>
                <w14:ligatures w14:val="standardContextual"/>
              </w:rPr>
              <w:t>多年平均冰雹日数</w:t>
            </w:r>
            <w:r>
              <w:rPr>
                <w:rFonts w:ascii="宋体" w:hAnsi="宋体"/>
                <w:kern w:val="0"/>
                <w:szCs w:val="21"/>
                <w14:ligatures w14:val="standardContextual"/>
              </w:rPr>
              <w:t>(d)</w:t>
            </w:r>
          </w:p>
        </w:tc>
        <w:tc>
          <w:tcPr>
            <w:tcW w:w="818" w:type="pct"/>
            <w:vAlign w:val="center"/>
          </w:tcPr>
          <w:p w14:paraId="62A7CABB">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0.6</w:t>
            </w:r>
          </w:p>
        </w:tc>
        <w:tc>
          <w:tcPr>
            <w:tcW w:w="1051" w:type="pct"/>
            <w:vAlign w:val="center"/>
          </w:tcPr>
          <w:p w14:paraId="5A19564D">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c>
          <w:tcPr>
            <w:tcW w:w="812" w:type="pct"/>
            <w:vAlign w:val="center"/>
          </w:tcPr>
          <w:p w14:paraId="1910B72B">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r>
      <w:tr w14:paraId="52B0268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9" w:type="pct"/>
            <w:vMerge w:val="continue"/>
            <w:vAlign w:val="center"/>
          </w:tcPr>
          <w:p w14:paraId="59EE0C06">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p>
        </w:tc>
        <w:tc>
          <w:tcPr>
            <w:tcW w:w="1590" w:type="pct"/>
            <w:vAlign w:val="center"/>
          </w:tcPr>
          <w:p w14:paraId="1C502E74">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cs="宋体"/>
                <w:kern w:val="0"/>
                <w:szCs w:val="21"/>
                <w14:ligatures w14:val="standardContextual"/>
              </w:rPr>
              <w:t>多年平均大风日数</w:t>
            </w:r>
            <w:r>
              <w:rPr>
                <w:rFonts w:ascii="宋体" w:hAnsi="宋体"/>
                <w:kern w:val="0"/>
                <w:szCs w:val="21"/>
                <w14:ligatures w14:val="standardContextual"/>
              </w:rPr>
              <w:t>(d)</w:t>
            </w:r>
          </w:p>
        </w:tc>
        <w:tc>
          <w:tcPr>
            <w:tcW w:w="818" w:type="pct"/>
            <w:vAlign w:val="center"/>
          </w:tcPr>
          <w:p w14:paraId="4B12DDAC">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38.</w:t>
            </w:r>
            <w:r>
              <w:rPr>
                <w:rFonts w:hint="eastAsia" w:ascii="宋体" w:hAnsi="宋体"/>
                <w:kern w:val="0"/>
                <w:szCs w:val="21"/>
                <w14:ligatures w14:val="standardContextual"/>
              </w:rPr>
              <w:t>6</w:t>
            </w:r>
          </w:p>
        </w:tc>
        <w:tc>
          <w:tcPr>
            <w:tcW w:w="1051" w:type="pct"/>
            <w:vAlign w:val="center"/>
          </w:tcPr>
          <w:p w14:paraId="2DCEFEE7">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c>
          <w:tcPr>
            <w:tcW w:w="812" w:type="pct"/>
            <w:vAlign w:val="center"/>
          </w:tcPr>
          <w:p w14:paraId="7915C193">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r>
      <w:tr w14:paraId="2DCD52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4AC3DCB1">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hint="eastAsia" w:ascii="宋体" w:hAnsi="宋体" w:cs="宋体"/>
                <w:kern w:val="0"/>
                <w:szCs w:val="21"/>
                <w14:ligatures w14:val="standardContextual"/>
              </w:rPr>
              <w:t>多年实测极大风速（</w:t>
            </w:r>
            <w:r>
              <w:rPr>
                <w:rFonts w:ascii="宋体" w:hAnsi="宋体"/>
                <w:kern w:val="0"/>
                <w:szCs w:val="21"/>
                <w14:ligatures w14:val="standardContextual"/>
              </w:rPr>
              <w:t>m/s</w:t>
            </w:r>
            <w:r>
              <w:rPr>
                <w:rFonts w:hint="eastAsia" w:ascii="宋体" w:hAnsi="宋体" w:cs="宋体"/>
                <w:kern w:val="0"/>
                <w:szCs w:val="21"/>
                <w14:ligatures w14:val="standardContextual"/>
              </w:rPr>
              <w:t>）、相应风向</w:t>
            </w:r>
          </w:p>
        </w:tc>
        <w:tc>
          <w:tcPr>
            <w:tcW w:w="818" w:type="pct"/>
            <w:vAlign w:val="center"/>
          </w:tcPr>
          <w:p w14:paraId="56F65A9A">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30.1</w:t>
            </w:r>
          </w:p>
        </w:tc>
        <w:tc>
          <w:tcPr>
            <w:tcW w:w="1051" w:type="pct"/>
            <w:vAlign w:val="center"/>
          </w:tcPr>
          <w:p w14:paraId="43FE99CA">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2018-12-01</w:t>
            </w:r>
          </w:p>
        </w:tc>
        <w:tc>
          <w:tcPr>
            <w:tcW w:w="812" w:type="pct"/>
            <w:vAlign w:val="center"/>
          </w:tcPr>
          <w:p w14:paraId="195EBE0A">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35.3</w:t>
            </w:r>
          </w:p>
          <w:p w14:paraId="62AD4F6F">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WNW</w:t>
            </w:r>
          </w:p>
        </w:tc>
      </w:tr>
      <w:tr w14:paraId="4ED80A0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38DB5347">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hint="eastAsia" w:ascii="宋体" w:hAnsi="宋体" w:cs="宋体"/>
                <w:kern w:val="0"/>
                <w:szCs w:val="21"/>
                <w14:ligatures w14:val="standardContextual"/>
              </w:rPr>
              <w:t>多年平均风速（</w:t>
            </w:r>
            <w:r>
              <w:rPr>
                <w:rFonts w:ascii="宋体" w:hAnsi="宋体"/>
                <w:kern w:val="0"/>
                <w:szCs w:val="21"/>
                <w14:ligatures w14:val="standardContextual"/>
              </w:rPr>
              <w:t>m/s</w:t>
            </w:r>
            <w:r>
              <w:rPr>
                <w:rFonts w:hint="eastAsia" w:ascii="宋体" w:hAnsi="宋体" w:cs="宋体"/>
                <w:kern w:val="0"/>
                <w:szCs w:val="21"/>
                <w14:ligatures w14:val="standardContextual"/>
              </w:rPr>
              <w:t>）</w:t>
            </w:r>
          </w:p>
        </w:tc>
        <w:tc>
          <w:tcPr>
            <w:tcW w:w="818" w:type="pct"/>
            <w:vAlign w:val="center"/>
          </w:tcPr>
          <w:p w14:paraId="51169592">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2.</w:t>
            </w:r>
            <w:r>
              <w:rPr>
                <w:rFonts w:hint="eastAsia" w:ascii="宋体" w:hAnsi="宋体"/>
                <w:kern w:val="0"/>
                <w:szCs w:val="21"/>
                <w14:ligatures w14:val="standardContextual"/>
              </w:rPr>
              <w:t>3</w:t>
            </w:r>
          </w:p>
        </w:tc>
        <w:tc>
          <w:tcPr>
            <w:tcW w:w="1051" w:type="pct"/>
            <w:vAlign w:val="center"/>
          </w:tcPr>
          <w:p w14:paraId="6A74E684">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c>
          <w:tcPr>
            <w:tcW w:w="812" w:type="pct"/>
            <w:vAlign w:val="center"/>
          </w:tcPr>
          <w:p w14:paraId="21BC460C">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r>
      <w:tr w14:paraId="419291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5104CBC9">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cs="宋体"/>
                <w:kern w:val="0"/>
                <w:szCs w:val="21"/>
                <w14:ligatures w14:val="standardContextual"/>
              </w:rPr>
              <w:t>多年主导风向、风向频率</w:t>
            </w:r>
            <w:r>
              <w:rPr>
                <w:rFonts w:ascii="宋体" w:hAnsi="宋体"/>
                <w:kern w:val="0"/>
                <w:szCs w:val="21"/>
                <w14:ligatures w14:val="standardContextual"/>
              </w:rPr>
              <w:t>(%)</w:t>
            </w:r>
          </w:p>
        </w:tc>
        <w:tc>
          <w:tcPr>
            <w:tcW w:w="818" w:type="pct"/>
            <w:vAlign w:val="center"/>
          </w:tcPr>
          <w:p w14:paraId="400ACEC9">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NW 20.2%</w:t>
            </w:r>
          </w:p>
        </w:tc>
        <w:tc>
          <w:tcPr>
            <w:tcW w:w="1051" w:type="pct"/>
            <w:vAlign w:val="center"/>
          </w:tcPr>
          <w:p w14:paraId="79ABDD04">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c>
          <w:tcPr>
            <w:tcW w:w="812" w:type="pct"/>
            <w:vAlign w:val="center"/>
          </w:tcPr>
          <w:p w14:paraId="514AE727">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r>
      <w:tr w14:paraId="36D6F6D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2ED23C18">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hint="eastAsia" w:ascii="宋体" w:hAnsi="宋体" w:cs="宋体"/>
                <w:szCs w:val="21"/>
              </w:rPr>
              <w:t>多年静风频率</w:t>
            </w:r>
            <w:r>
              <w:rPr>
                <w:rFonts w:ascii="宋体" w:hAnsi="宋体" w:cstheme="minorBidi"/>
                <w:szCs w:val="21"/>
              </w:rPr>
              <w:t>(</w:t>
            </w:r>
            <w:r>
              <w:rPr>
                <w:rFonts w:hint="eastAsia" w:ascii="宋体" w:hAnsi="宋体" w:cs="宋体"/>
                <w:szCs w:val="21"/>
              </w:rPr>
              <w:t>风速</w:t>
            </w:r>
            <w:r>
              <w:rPr>
                <w:rFonts w:ascii="宋体" w:hAnsi="宋体" w:cstheme="minorBidi"/>
                <w:szCs w:val="21"/>
              </w:rPr>
              <w:t>&lt;=0.2m/s)(%)</w:t>
            </w:r>
          </w:p>
        </w:tc>
        <w:tc>
          <w:tcPr>
            <w:tcW w:w="818" w:type="pct"/>
            <w:vAlign w:val="center"/>
          </w:tcPr>
          <w:p w14:paraId="52581EF0">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cstheme="minorBidi"/>
                <w:szCs w:val="21"/>
              </w:rPr>
              <w:t>4.</w:t>
            </w:r>
            <w:r>
              <w:rPr>
                <w:rFonts w:hint="eastAsia" w:ascii="宋体" w:hAnsi="宋体" w:cstheme="minorBidi"/>
                <w:szCs w:val="21"/>
              </w:rPr>
              <w:t>3</w:t>
            </w:r>
          </w:p>
        </w:tc>
        <w:tc>
          <w:tcPr>
            <w:tcW w:w="1051" w:type="pct"/>
            <w:vAlign w:val="center"/>
          </w:tcPr>
          <w:p w14:paraId="19A7BC33">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c>
          <w:tcPr>
            <w:tcW w:w="812" w:type="pct"/>
            <w:vAlign w:val="center"/>
          </w:tcPr>
          <w:p w14:paraId="52EBB04A">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p>
        </w:tc>
      </w:tr>
      <w:tr w14:paraId="1E7177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319" w:type="pct"/>
            <w:gridSpan w:val="2"/>
            <w:vAlign w:val="center"/>
          </w:tcPr>
          <w:p w14:paraId="6FC7E4BA">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ascii="宋体" w:hAnsi="宋体"/>
                <w:kern w:val="0"/>
                <w:szCs w:val="21"/>
                <w14:ligatures w14:val="standardContextual"/>
              </w:rPr>
              <w:t>*</w:t>
            </w:r>
            <w:r>
              <w:rPr>
                <w:rFonts w:hint="eastAsia" w:ascii="宋体" w:hAnsi="宋体" w:cs="宋体"/>
                <w:kern w:val="0"/>
                <w:szCs w:val="21"/>
                <w14:ligatures w14:val="standardContextual"/>
              </w:rPr>
              <w:t>统计值代表均值</w:t>
            </w:r>
          </w:p>
          <w:p w14:paraId="629E98DF">
            <w:pPr>
              <w:kinsoku w:val="0"/>
              <w:overflowPunct w:val="0"/>
              <w:autoSpaceDE w:val="0"/>
              <w:autoSpaceDN w:val="0"/>
              <w:adjustRightInd w:val="0"/>
              <w:snapToGrid w:val="0"/>
              <w:spacing w:line="300" w:lineRule="exact"/>
              <w:jc w:val="center"/>
              <w:rPr>
                <w:rFonts w:hint="eastAsia" w:ascii="宋体" w:hAnsi="宋体" w:cs="宋体"/>
                <w:kern w:val="0"/>
                <w:szCs w:val="21"/>
                <w14:ligatures w14:val="standardContextual"/>
              </w:rPr>
            </w:pPr>
            <w:r>
              <w:rPr>
                <w:rFonts w:ascii="宋体" w:hAnsi="宋体" w:cstheme="minorBidi"/>
                <w:szCs w:val="21"/>
              </w:rPr>
              <w:t>**</w:t>
            </w:r>
            <w:r>
              <w:rPr>
                <w:rFonts w:hint="eastAsia" w:ascii="宋体" w:hAnsi="宋体" w:cs="宋体"/>
                <w:szCs w:val="21"/>
              </w:rPr>
              <w:t>极值代表极端值</w:t>
            </w:r>
          </w:p>
        </w:tc>
        <w:tc>
          <w:tcPr>
            <w:tcW w:w="818" w:type="pct"/>
            <w:vAlign w:val="center"/>
          </w:tcPr>
          <w:p w14:paraId="795B9307">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hint="eastAsia" w:ascii="宋体" w:hAnsi="宋体" w:cs="宋体"/>
                <w:kern w:val="0"/>
                <w:szCs w:val="21"/>
                <w14:ligatures w14:val="standardContextual"/>
              </w:rPr>
              <w:t>举例：累年极端最</w:t>
            </w:r>
            <w:r>
              <w:rPr>
                <w:rFonts w:hint="eastAsia" w:ascii="宋体" w:hAnsi="宋体" w:cs="宋体"/>
                <w:szCs w:val="21"/>
              </w:rPr>
              <w:t>高气温</w:t>
            </w:r>
          </w:p>
        </w:tc>
        <w:tc>
          <w:tcPr>
            <w:tcW w:w="1051" w:type="pct"/>
            <w:vAlign w:val="center"/>
          </w:tcPr>
          <w:p w14:paraId="49246296">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w:t>
            </w:r>
            <w:r>
              <w:rPr>
                <w:rFonts w:hint="eastAsia" w:ascii="宋体" w:hAnsi="宋体" w:cs="宋体"/>
                <w:kern w:val="0"/>
                <w:szCs w:val="21"/>
                <w14:ligatures w14:val="standardContextual"/>
              </w:rPr>
              <w:t>代表极端最高气温的累年</w:t>
            </w:r>
            <w:r>
              <w:rPr>
                <w:rFonts w:hint="eastAsia" w:ascii="宋体" w:hAnsi="宋体" w:cs="宋体"/>
                <w:szCs w:val="21"/>
              </w:rPr>
              <w:t>平均值</w:t>
            </w:r>
          </w:p>
        </w:tc>
        <w:tc>
          <w:tcPr>
            <w:tcW w:w="812" w:type="pct"/>
            <w:vAlign w:val="center"/>
          </w:tcPr>
          <w:p w14:paraId="13E6F5D4">
            <w:pPr>
              <w:kinsoku w:val="0"/>
              <w:overflowPunct w:val="0"/>
              <w:autoSpaceDE w:val="0"/>
              <w:autoSpaceDN w:val="0"/>
              <w:adjustRightInd w:val="0"/>
              <w:snapToGrid w:val="0"/>
              <w:spacing w:line="300" w:lineRule="exact"/>
              <w:jc w:val="center"/>
              <w:rPr>
                <w:rFonts w:hint="eastAsia" w:ascii="宋体" w:hAnsi="宋体"/>
                <w:kern w:val="0"/>
                <w:szCs w:val="21"/>
                <w14:ligatures w14:val="standardContextual"/>
              </w:rPr>
            </w:pPr>
            <w:r>
              <w:rPr>
                <w:rFonts w:ascii="宋体" w:hAnsi="宋体"/>
                <w:kern w:val="0"/>
                <w:szCs w:val="21"/>
                <w14:ligatures w14:val="standardContextual"/>
              </w:rPr>
              <w:t>**</w:t>
            </w:r>
            <w:r>
              <w:rPr>
                <w:rFonts w:hint="eastAsia" w:ascii="宋体" w:hAnsi="宋体" w:cs="宋体"/>
                <w:spacing w:val="-7"/>
                <w:kern w:val="0"/>
                <w:szCs w:val="21"/>
                <w14:ligatures w14:val="standardContextual"/>
              </w:rPr>
              <w:t>代表极</w:t>
            </w:r>
            <w:r>
              <w:rPr>
                <w:rFonts w:hint="eastAsia" w:ascii="宋体" w:hAnsi="宋体" w:cs="宋体"/>
                <w:spacing w:val="-5"/>
                <w:kern w:val="0"/>
                <w:szCs w:val="21"/>
                <w14:ligatures w14:val="standardContextual"/>
              </w:rPr>
              <w:t>端最高气</w:t>
            </w:r>
            <w:r>
              <w:rPr>
                <w:rFonts w:hint="eastAsia" w:ascii="宋体" w:hAnsi="宋体" w:cs="宋体"/>
                <w:szCs w:val="21"/>
              </w:rPr>
              <w:t>温的累年</w:t>
            </w:r>
          </w:p>
        </w:tc>
      </w:tr>
    </w:tbl>
    <w:p w14:paraId="0206CBAF">
      <w:pPr>
        <w:pStyle w:val="2"/>
        <w:spacing w:line="440" w:lineRule="exact"/>
        <w:rPr>
          <w:rFonts w:hint="eastAsia"/>
        </w:rPr>
      </w:pPr>
      <w:bookmarkStart w:id="390" w:name="_Toc210118660"/>
      <w:r>
        <w:rPr>
          <w:rFonts w:hint="eastAsia"/>
        </w:rPr>
        <w:t>环境保护目标调查</w:t>
      </w:r>
      <w:bookmarkEnd w:id="384"/>
      <w:bookmarkEnd w:id="390"/>
    </w:p>
    <w:p w14:paraId="59C09F89">
      <w:pPr>
        <w:pStyle w:val="117"/>
        <w:ind w:firstLine="480"/>
        <w:rPr>
          <w:rFonts w:hint="eastAsia"/>
        </w:rPr>
      </w:pPr>
      <w:r>
        <w:rPr>
          <w:rFonts w:hint="eastAsia"/>
        </w:rPr>
        <w:t>评价范围内无自然保护区、风景名胜区、饮用水水源保护、自然公园等环境敏感区、医院、学校等环境敏感目标。涉及的大气环境敏感目标为大气评价范围内的小拐乡国营牧场管委会（居民集中区）和零散居民点，土壤保护目标为评价范围内的一般耕地和永久基本农田。</w:t>
      </w:r>
    </w:p>
    <w:p w14:paraId="4DB535FE">
      <w:pPr>
        <w:pStyle w:val="2"/>
        <w:spacing w:line="440" w:lineRule="exact"/>
        <w:rPr>
          <w:rFonts w:hint="eastAsia"/>
        </w:rPr>
      </w:pPr>
      <w:bookmarkStart w:id="391" w:name="_Toc210118661"/>
      <w:r>
        <w:rPr>
          <w:rFonts w:hint="eastAsia"/>
        </w:rPr>
        <w:t>环境</w:t>
      </w:r>
      <w:r>
        <w:t>质量现状调查与评价</w:t>
      </w:r>
      <w:bookmarkEnd w:id="385"/>
      <w:bookmarkEnd w:id="386"/>
      <w:bookmarkEnd w:id="387"/>
      <w:bookmarkEnd w:id="391"/>
    </w:p>
    <w:p w14:paraId="3BE53F58">
      <w:pPr>
        <w:pStyle w:val="117"/>
        <w:spacing w:line="480" w:lineRule="exact"/>
        <w:ind w:firstLine="480"/>
        <w:rPr>
          <w:rFonts w:hint="eastAsia"/>
        </w:rPr>
      </w:pPr>
      <w:r>
        <w:rPr>
          <w:rFonts w:hint="eastAsia"/>
        </w:rPr>
        <w:t>本次采用实测和引用资料相结合的方法调查区域环境质量现状。</w:t>
      </w:r>
    </w:p>
    <w:bookmarkEnd w:id="388"/>
    <w:p w14:paraId="64BBE649">
      <w:pPr>
        <w:pStyle w:val="4"/>
        <w:rPr>
          <w:rFonts w:hint="eastAsia"/>
        </w:rPr>
      </w:pPr>
      <w:bookmarkStart w:id="392" w:name="_Toc474416133"/>
      <w:r>
        <w:rPr>
          <w:rFonts w:hint="eastAsia"/>
        </w:rPr>
        <w:t>大气</w:t>
      </w:r>
      <w:r>
        <w:t>环境质量现状调查与评价</w:t>
      </w:r>
      <w:bookmarkEnd w:id="392"/>
    </w:p>
    <w:p w14:paraId="177E7E20">
      <w:pPr>
        <w:pStyle w:val="117"/>
        <w:spacing w:line="480" w:lineRule="exact"/>
        <w:ind w:firstLine="480"/>
        <w:rPr>
          <w:rFonts w:hint="eastAsia"/>
          <w:kern w:val="0"/>
        </w:rPr>
      </w:pPr>
      <w:r>
        <w:rPr>
          <w:rFonts w:hint="eastAsia"/>
        </w:rPr>
        <w:t>（1）区域大气环境质量达标判定</w:t>
      </w:r>
    </w:p>
    <w:p w14:paraId="6AB951E9">
      <w:pPr>
        <w:pStyle w:val="117"/>
        <w:spacing w:line="480" w:lineRule="exact"/>
        <w:ind w:firstLine="480"/>
        <w:rPr>
          <w:rFonts w:hint="eastAsia"/>
        </w:rPr>
      </w:pPr>
      <w:r>
        <w:rPr>
          <w:rFonts w:hint="eastAsia"/>
        </w:rPr>
        <w:t>根据《2024年新疆维吾尔自治区生态环境状况公报》可知，项目所在区域克拉玛依市和塔城地区属于环境空气质量达标区。</w:t>
      </w:r>
    </w:p>
    <w:p w14:paraId="62885200">
      <w:pPr>
        <w:pStyle w:val="117"/>
        <w:spacing w:line="480" w:lineRule="exact"/>
        <w:ind w:firstLine="480"/>
        <w:rPr>
          <w:rFonts w:hint="eastAsia"/>
        </w:rPr>
      </w:pPr>
      <w:r>
        <w:rPr>
          <w:rFonts w:hint="eastAsia"/>
        </w:rPr>
        <w:t>评价范围内无环境空气质量监测网数据或公开发布的环境空气质量现状数据。本次评价选择距离项目区较近、气候、地形条件相似的克拉玛依市的六项基本污染物的监测数据来说明区域环境空气质量达标情况。</w:t>
      </w:r>
    </w:p>
    <w:p w14:paraId="22BEBB98">
      <w:pPr>
        <w:pStyle w:val="117"/>
        <w:spacing w:line="480" w:lineRule="exact"/>
        <w:ind w:firstLine="480"/>
        <w:rPr>
          <w:rFonts w:hint="eastAsia"/>
        </w:rPr>
      </w:pPr>
      <w:r>
        <w:rPr>
          <w:rFonts w:hint="eastAsia" w:cs="宋体"/>
          <w:kern w:val="0"/>
          <w:szCs w:val="18"/>
        </w:rPr>
        <w:t>根据</w:t>
      </w:r>
      <w:r>
        <w:rPr>
          <w:rFonts w:hint="eastAsia" w:cs="宋体"/>
          <w:kern w:val="0"/>
        </w:rPr>
        <w:t>生态环境部环境工程评估中心“环境空气质量模型技术支持服务系统”发布的</w:t>
      </w:r>
      <w:r>
        <w:rPr>
          <w:rFonts w:hint="eastAsia" w:cs="宋体"/>
          <w:kern w:val="0"/>
          <w:szCs w:val="18"/>
        </w:rPr>
        <w:t>数据显示，2024克拉玛依市和塔城地区年</w:t>
      </w:r>
      <w:r>
        <w:rPr>
          <w:rFonts w:hint="eastAsia" w:cs="宋体"/>
          <w:kern w:val="0"/>
        </w:rPr>
        <w:t>基本污染物均满足《环境空气质量标准》（GB3095-2012）二级标准，具体数据见表4.3-1。</w:t>
      </w:r>
    </w:p>
    <w:p w14:paraId="0A2F77C9">
      <w:pPr>
        <w:widowControl/>
        <w:adjustRightInd w:val="0"/>
        <w:snapToGrid w:val="0"/>
        <w:spacing w:line="500" w:lineRule="exact"/>
        <w:jc w:val="center"/>
        <w:rPr>
          <w:rFonts w:hint="eastAsia" w:ascii="黑体" w:hAnsi="黑体" w:eastAsia="黑体"/>
          <w:szCs w:val="21"/>
          <w:lang w:bidi="ar"/>
        </w:rPr>
      </w:pPr>
      <w:r>
        <w:rPr>
          <w:rFonts w:hint="eastAsia" w:ascii="黑体" w:hAnsi="黑体" w:eastAsia="黑体"/>
          <w:szCs w:val="21"/>
          <w:lang w:bidi="ar"/>
        </w:rPr>
        <w:t>表</w:t>
      </w:r>
      <w:r>
        <w:rPr>
          <w:rFonts w:ascii="黑体" w:hAnsi="黑体" w:eastAsia="黑体"/>
          <w:szCs w:val="21"/>
          <w:lang w:bidi="ar"/>
        </w:rPr>
        <w:t>4.3</w:t>
      </w:r>
      <w:r>
        <w:rPr>
          <w:rFonts w:hint="eastAsia" w:ascii="黑体" w:hAnsi="黑体" w:eastAsia="黑体"/>
          <w:szCs w:val="21"/>
          <w:lang w:bidi="ar"/>
        </w:rPr>
        <w:t>-</w:t>
      </w:r>
      <w:r>
        <w:rPr>
          <w:rFonts w:ascii="黑体" w:hAnsi="黑体" w:eastAsia="黑体"/>
          <w:szCs w:val="21"/>
          <w:lang w:bidi="ar"/>
        </w:rPr>
        <w:t>1</w:t>
      </w:r>
      <w:r>
        <w:rPr>
          <w:rFonts w:hint="eastAsia" w:ascii="黑体" w:hAnsi="黑体" w:eastAsia="黑体"/>
          <w:szCs w:val="21"/>
          <w:lang w:bidi="ar"/>
        </w:rPr>
        <w:t xml:space="preserve"> </w:t>
      </w:r>
      <w:r>
        <w:rPr>
          <w:rFonts w:ascii="黑体" w:hAnsi="黑体" w:eastAsia="黑体"/>
          <w:szCs w:val="21"/>
          <w:lang w:bidi="ar"/>
        </w:rPr>
        <w:t xml:space="preserve"> </w:t>
      </w:r>
      <w:r>
        <w:rPr>
          <w:rFonts w:hint="eastAsia" w:ascii="黑体" w:hAnsi="黑体" w:eastAsia="黑体"/>
          <w:szCs w:val="21"/>
          <w:lang w:bidi="ar"/>
        </w:rPr>
        <w:t>大气质量及评价结果一览表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1040"/>
        <w:gridCol w:w="3166"/>
        <w:gridCol w:w="1495"/>
        <w:gridCol w:w="1248"/>
        <w:gridCol w:w="798"/>
        <w:gridCol w:w="1039"/>
      </w:tblGrid>
      <w:tr w14:paraId="1D353A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vAlign w:val="center"/>
          </w:tcPr>
          <w:p w14:paraId="5A130B05">
            <w:pPr>
              <w:widowControl/>
              <w:snapToGrid w:val="0"/>
              <w:spacing w:line="300" w:lineRule="exact"/>
              <w:jc w:val="center"/>
              <w:rPr>
                <w:rFonts w:hint="eastAsia" w:ascii="宋体" w:hAnsi="宋体" w:cs="宋体"/>
                <w:spacing w:val="-4"/>
                <w:kern w:val="0"/>
                <w:szCs w:val="21"/>
              </w:rPr>
            </w:pPr>
            <w:r>
              <w:rPr>
                <w:rFonts w:hint="eastAsia" w:ascii="宋体" w:hAnsi="宋体" w:cs="宋体"/>
                <w:spacing w:val="-4"/>
                <w:kern w:val="0"/>
                <w:szCs w:val="21"/>
              </w:rPr>
              <w:t>监测因子</w:t>
            </w:r>
          </w:p>
        </w:tc>
        <w:tc>
          <w:tcPr>
            <w:tcW w:w="1802" w:type="pct"/>
            <w:vAlign w:val="center"/>
          </w:tcPr>
          <w:p w14:paraId="279AB714">
            <w:pPr>
              <w:widowControl/>
              <w:snapToGrid w:val="0"/>
              <w:spacing w:line="300" w:lineRule="exact"/>
              <w:jc w:val="center"/>
              <w:rPr>
                <w:rFonts w:hint="eastAsia" w:ascii="宋体" w:hAnsi="宋体" w:cs="宋体"/>
                <w:spacing w:val="-4"/>
                <w:kern w:val="0"/>
                <w:szCs w:val="21"/>
              </w:rPr>
            </w:pPr>
            <w:r>
              <w:rPr>
                <w:rFonts w:hint="eastAsia" w:ascii="宋体" w:hAnsi="宋体" w:cs="宋体"/>
                <w:spacing w:val="-4"/>
                <w:kern w:val="0"/>
                <w:szCs w:val="21"/>
              </w:rPr>
              <w:t>年评价指标</w:t>
            </w:r>
          </w:p>
        </w:tc>
        <w:tc>
          <w:tcPr>
            <w:tcW w:w="851" w:type="pct"/>
            <w:vAlign w:val="center"/>
          </w:tcPr>
          <w:p w14:paraId="756E4232">
            <w:pPr>
              <w:widowControl/>
              <w:snapToGrid w:val="0"/>
              <w:spacing w:line="300" w:lineRule="exact"/>
              <w:jc w:val="center"/>
              <w:rPr>
                <w:rFonts w:hint="eastAsia" w:ascii="宋体" w:hAnsi="宋体" w:cs="宋体"/>
                <w:spacing w:val="-4"/>
                <w:kern w:val="0"/>
                <w:szCs w:val="21"/>
              </w:rPr>
            </w:pPr>
            <w:r>
              <w:rPr>
                <w:rFonts w:hint="eastAsia" w:ascii="宋体" w:hAnsi="宋体" w:cs="宋体"/>
                <w:spacing w:val="-4"/>
                <w:kern w:val="0"/>
                <w:szCs w:val="21"/>
              </w:rPr>
              <w:t>标准值</w:t>
            </w:r>
          </w:p>
          <w:p w14:paraId="21EE6064">
            <w:pPr>
              <w:widowControl/>
              <w:snapToGrid w:val="0"/>
              <w:spacing w:line="300" w:lineRule="exact"/>
              <w:jc w:val="center"/>
              <w:rPr>
                <w:rFonts w:hint="eastAsia" w:ascii="宋体" w:hAnsi="宋体" w:cs="宋体"/>
                <w:spacing w:val="-4"/>
                <w:kern w:val="0"/>
                <w:szCs w:val="21"/>
              </w:rPr>
            </w:pPr>
            <w:r>
              <w:rPr>
                <w:rFonts w:hint="eastAsia" w:ascii="宋体" w:hAnsi="宋体" w:cs="宋体"/>
                <w:spacing w:val="-4"/>
                <w:kern w:val="0"/>
                <w:szCs w:val="21"/>
              </w:rPr>
              <w:t>（μg/m</w:t>
            </w:r>
            <w:r>
              <w:rPr>
                <w:rFonts w:hint="eastAsia" w:ascii="宋体" w:hAnsi="宋体" w:cs="宋体"/>
                <w:spacing w:val="-4"/>
                <w:kern w:val="0"/>
                <w:szCs w:val="21"/>
                <w:vertAlign w:val="superscript"/>
              </w:rPr>
              <w:t>3</w:t>
            </w:r>
            <w:r>
              <w:rPr>
                <w:rFonts w:hint="eastAsia" w:ascii="宋体" w:hAnsi="宋体" w:cs="宋体"/>
                <w:spacing w:val="-4"/>
                <w:kern w:val="0"/>
                <w:szCs w:val="21"/>
              </w:rPr>
              <w:t>）</w:t>
            </w:r>
          </w:p>
        </w:tc>
        <w:tc>
          <w:tcPr>
            <w:tcW w:w="710" w:type="pct"/>
            <w:vAlign w:val="center"/>
          </w:tcPr>
          <w:p w14:paraId="50F4A947">
            <w:pPr>
              <w:widowControl/>
              <w:snapToGrid w:val="0"/>
              <w:spacing w:line="300" w:lineRule="exact"/>
              <w:jc w:val="center"/>
              <w:rPr>
                <w:rFonts w:hint="eastAsia" w:ascii="宋体" w:hAnsi="宋体" w:cs="宋体"/>
                <w:spacing w:val="-4"/>
                <w:kern w:val="0"/>
                <w:szCs w:val="21"/>
              </w:rPr>
            </w:pPr>
            <w:r>
              <w:rPr>
                <w:rFonts w:hint="eastAsia" w:ascii="宋体" w:hAnsi="宋体" w:cs="宋体"/>
                <w:spacing w:val="-4"/>
                <w:kern w:val="0"/>
                <w:szCs w:val="21"/>
              </w:rPr>
              <w:t>现状浓度</w:t>
            </w:r>
          </w:p>
          <w:p w14:paraId="550EF789">
            <w:pPr>
              <w:widowControl/>
              <w:snapToGrid w:val="0"/>
              <w:spacing w:line="300" w:lineRule="exact"/>
              <w:jc w:val="center"/>
              <w:rPr>
                <w:rFonts w:hint="eastAsia" w:ascii="宋体" w:hAnsi="宋体" w:cs="宋体"/>
                <w:spacing w:val="-4"/>
                <w:kern w:val="0"/>
                <w:szCs w:val="21"/>
              </w:rPr>
            </w:pPr>
            <w:r>
              <w:rPr>
                <w:rFonts w:hint="eastAsia" w:ascii="宋体" w:hAnsi="宋体" w:cs="宋体"/>
                <w:spacing w:val="-4"/>
                <w:kern w:val="0"/>
                <w:szCs w:val="21"/>
              </w:rPr>
              <w:t>（μg/m</w:t>
            </w:r>
            <w:r>
              <w:rPr>
                <w:rFonts w:hint="eastAsia" w:ascii="宋体" w:hAnsi="宋体" w:cs="宋体"/>
                <w:spacing w:val="-4"/>
                <w:kern w:val="0"/>
                <w:szCs w:val="21"/>
                <w:vertAlign w:val="superscript"/>
              </w:rPr>
              <w:t>3</w:t>
            </w:r>
            <w:r>
              <w:rPr>
                <w:rFonts w:hint="eastAsia" w:ascii="宋体" w:hAnsi="宋体" w:cs="宋体"/>
                <w:spacing w:val="-4"/>
                <w:kern w:val="0"/>
                <w:szCs w:val="21"/>
              </w:rPr>
              <w:t>）</w:t>
            </w:r>
          </w:p>
        </w:tc>
        <w:tc>
          <w:tcPr>
            <w:tcW w:w="454" w:type="pct"/>
            <w:vAlign w:val="center"/>
          </w:tcPr>
          <w:p w14:paraId="3A3B2E71">
            <w:pPr>
              <w:widowControl/>
              <w:snapToGrid w:val="0"/>
              <w:spacing w:line="300" w:lineRule="exact"/>
              <w:jc w:val="center"/>
              <w:rPr>
                <w:rFonts w:hint="eastAsia" w:ascii="宋体" w:hAnsi="宋体" w:cs="宋体"/>
                <w:spacing w:val="-4"/>
                <w:kern w:val="0"/>
                <w:szCs w:val="21"/>
              </w:rPr>
            </w:pPr>
            <w:r>
              <w:rPr>
                <w:rFonts w:hint="eastAsia" w:ascii="宋体" w:hAnsi="宋体" w:cs="宋体"/>
                <w:spacing w:val="-4"/>
                <w:kern w:val="0"/>
                <w:szCs w:val="21"/>
              </w:rPr>
              <w:t>占标率</w:t>
            </w:r>
          </w:p>
          <w:p w14:paraId="0B717F91">
            <w:pPr>
              <w:widowControl/>
              <w:snapToGrid w:val="0"/>
              <w:spacing w:line="300" w:lineRule="exact"/>
              <w:jc w:val="center"/>
              <w:rPr>
                <w:rFonts w:hint="eastAsia" w:ascii="宋体" w:hAnsi="宋体" w:cs="宋体"/>
                <w:spacing w:val="-4"/>
                <w:kern w:val="0"/>
                <w:szCs w:val="21"/>
              </w:rPr>
            </w:pPr>
            <w:r>
              <w:rPr>
                <w:rFonts w:hint="eastAsia" w:ascii="宋体" w:hAnsi="宋体" w:cs="宋体"/>
                <w:spacing w:val="-4"/>
                <w:kern w:val="0"/>
                <w:szCs w:val="21"/>
              </w:rPr>
              <w:t>（%）</w:t>
            </w:r>
          </w:p>
        </w:tc>
        <w:tc>
          <w:tcPr>
            <w:tcW w:w="591" w:type="pct"/>
            <w:vAlign w:val="center"/>
          </w:tcPr>
          <w:p w14:paraId="1C37A157">
            <w:pPr>
              <w:widowControl/>
              <w:snapToGrid w:val="0"/>
              <w:spacing w:line="300" w:lineRule="exact"/>
              <w:jc w:val="center"/>
              <w:rPr>
                <w:rFonts w:hint="eastAsia" w:ascii="宋体" w:hAnsi="宋体" w:cs="宋体"/>
                <w:spacing w:val="-4"/>
                <w:kern w:val="0"/>
                <w:szCs w:val="21"/>
              </w:rPr>
            </w:pPr>
            <w:r>
              <w:rPr>
                <w:rFonts w:hint="eastAsia" w:ascii="宋体" w:hAnsi="宋体" w:cs="宋体"/>
                <w:spacing w:val="-4"/>
                <w:kern w:val="0"/>
                <w:szCs w:val="21"/>
              </w:rPr>
              <w:t>达标情况</w:t>
            </w:r>
          </w:p>
        </w:tc>
      </w:tr>
      <w:tr w14:paraId="0C3235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6"/>
            <w:vAlign w:val="center"/>
          </w:tcPr>
          <w:p w14:paraId="1E21A7E1">
            <w:pPr>
              <w:widowControl/>
              <w:snapToGrid w:val="0"/>
              <w:spacing w:line="300" w:lineRule="exact"/>
              <w:jc w:val="center"/>
              <w:rPr>
                <w:rFonts w:hint="eastAsia" w:ascii="宋体" w:hAnsi="宋体" w:cs="宋体"/>
                <w:spacing w:val="-4"/>
                <w:kern w:val="0"/>
                <w:szCs w:val="21"/>
              </w:rPr>
            </w:pPr>
            <w:r>
              <w:rPr>
                <w:rFonts w:hint="eastAsia" w:ascii="宋体" w:hAnsi="宋体" w:cs="宋体"/>
                <w:spacing w:val="-4"/>
                <w:kern w:val="0"/>
                <w:szCs w:val="21"/>
              </w:rPr>
              <w:t>克拉玛依市</w:t>
            </w:r>
          </w:p>
        </w:tc>
      </w:tr>
      <w:tr w14:paraId="6244B0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92" w:type="pct"/>
            <w:vAlign w:val="center"/>
          </w:tcPr>
          <w:p w14:paraId="7D2E383D">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SO</w:t>
            </w:r>
            <w:r>
              <w:rPr>
                <w:rFonts w:hint="eastAsia" w:ascii="宋体" w:hAnsi="宋体"/>
                <w:kern w:val="0"/>
                <w:vertAlign w:val="subscript"/>
              </w:rPr>
              <w:t>2</w:t>
            </w:r>
          </w:p>
        </w:tc>
        <w:tc>
          <w:tcPr>
            <w:tcW w:w="1802" w:type="pct"/>
            <w:vAlign w:val="center"/>
          </w:tcPr>
          <w:p w14:paraId="71306DE6">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年平均值</w:t>
            </w:r>
          </w:p>
        </w:tc>
        <w:tc>
          <w:tcPr>
            <w:tcW w:w="851" w:type="pct"/>
            <w:vAlign w:val="center"/>
          </w:tcPr>
          <w:p w14:paraId="69F50691">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60</w:t>
            </w:r>
          </w:p>
        </w:tc>
        <w:tc>
          <w:tcPr>
            <w:tcW w:w="710" w:type="pct"/>
            <w:vAlign w:val="center"/>
          </w:tcPr>
          <w:p w14:paraId="7809C5CF">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7</w:t>
            </w:r>
          </w:p>
        </w:tc>
        <w:tc>
          <w:tcPr>
            <w:tcW w:w="454" w:type="pct"/>
            <w:vAlign w:val="center"/>
          </w:tcPr>
          <w:p w14:paraId="29F68DF0">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cs="宋体"/>
                <w:spacing w:val="-4"/>
                <w:kern w:val="0"/>
                <w:szCs w:val="21"/>
              </w:rPr>
              <w:t>11.67</w:t>
            </w:r>
          </w:p>
        </w:tc>
        <w:tc>
          <w:tcPr>
            <w:tcW w:w="591" w:type="pct"/>
            <w:vAlign w:val="center"/>
          </w:tcPr>
          <w:p w14:paraId="72AFEDDA">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szCs w:val="21"/>
              </w:rPr>
              <w:t>达标</w:t>
            </w:r>
          </w:p>
        </w:tc>
      </w:tr>
      <w:tr w14:paraId="139A1E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vAlign w:val="center"/>
          </w:tcPr>
          <w:p w14:paraId="004110A2">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NO</w:t>
            </w:r>
            <w:r>
              <w:rPr>
                <w:rFonts w:hint="eastAsia" w:ascii="宋体" w:hAnsi="宋体"/>
                <w:kern w:val="0"/>
                <w:vertAlign w:val="subscript"/>
              </w:rPr>
              <w:t>2</w:t>
            </w:r>
          </w:p>
        </w:tc>
        <w:tc>
          <w:tcPr>
            <w:tcW w:w="1802" w:type="pct"/>
            <w:vAlign w:val="center"/>
          </w:tcPr>
          <w:p w14:paraId="5B27D93D">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年平均值</w:t>
            </w:r>
          </w:p>
        </w:tc>
        <w:tc>
          <w:tcPr>
            <w:tcW w:w="851" w:type="pct"/>
            <w:vAlign w:val="center"/>
          </w:tcPr>
          <w:p w14:paraId="22C5D075">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40</w:t>
            </w:r>
          </w:p>
        </w:tc>
        <w:tc>
          <w:tcPr>
            <w:tcW w:w="710" w:type="pct"/>
            <w:vAlign w:val="center"/>
          </w:tcPr>
          <w:p w14:paraId="19DACB75">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17</w:t>
            </w:r>
          </w:p>
        </w:tc>
        <w:tc>
          <w:tcPr>
            <w:tcW w:w="454" w:type="pct"/>
            <w:vAlign w:val="center"/>
          </w:tcPr>
          <w:p w14:paraId="79BC0EC2">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cs="宋体"/>
                <w:spacing w:val="-4"/>
                <w:kern w:val="0"/>
                <w:szCs w:val="21"/>
              </w:rPr>
              <w:t>42.5</w:t>
            </w:r>
          </w:p>
        </w:tc>
        <w:tc>
          <w:tcPr>
            <w:tcW w:w="591" w:type="pct"/>
            <w:vAlign w:val="center"/>
          </w:tcPr>
          <w:p w14:paraId="3E8F1EB7">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szCs w:val="21"/>
              </w:rPr>
              <w:t>达标</w:t>
            </w:r>
          </w:p>
        </w:tc>
      </w:tr>
      <w:tr w14:paraId="34C020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vAlign w:val="center"/>
          </w:tcPr>
          <w:p w14:paraId="1A86AFC7">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PM</w:t>
            </w:r>
            <w:r>
              <w:rPr>
                <w:rFonts w:hint="eastAsia" w:ascii="宋体" w:hAnsi="宋体"/>
                <w:kern w:val="0"/>
                <w:vertAlign w:val="subscript"/>
              </w:rPr>
              <w:t>10</w:t>
            </w:r>
          </w:p>
        </w:tc>
        <w:tc>
          <w:tcPr>
            <w:tcW w:w="1802" w:type="pct"/>
            <w:vAlign w:val="center"/>
          </w:tcPr>
          <w:p w14:paraId="3C121FD0">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年平均值</w:t>
            </w:r>
          </w:p>
        </w:tc>
        <w:tc>
          <w:tcPr>
            <w:tcW w:w="851" w:type="pct"/>
            <w:vAlign w:val="center"/>
          </w:tcPr>
          <w:p w14:paraId="1E5B4316">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70</w:t>
            </w:r>
          </w:p>
        </w:tc>
        <w:tc>
          <w:tcPr>
            <w:tcW w:w="710" w:type="pct"/>
            <w:vAlign w:val="center"/>
          </w:tcPr>
          <w:p w14:paraId="2E295246">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39</w:t>
            </w:r>
          </w:p>
        </w:tc>
        <w:tc>
          <w:tcPr>
            <w:tcW w:w="454" w:type="pct"/>
            <w:vAlign w:val="center"/>
          </w:tcPr>
          <w:p w14:paraId="02461283">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55.71</w:t>
            </w:r>
          </w:p>
        </w:tc>
        <w:tc>
          <w:tcPr>
            <w:tcW w:w="591" w:type="pct"/>
            <w:vAlign w:val="center"/>
          </w:tcPr>
          <w:p w14:paraId="5540DF37">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达标</w:t>
            </w:r>
          </w:p>
        </w:tc>
      </w:tr>
      <w:tr w14:paraId="2E92A1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8" w:hRule="atLeast"/>
          <w:jc w:val="center"/>
        </w:trPr>
        <w:tc>
          <w:tcPr>
            <w:tcW w:w="592" w:type="pct"/>
            <w:vAlign w:val="center"/>
          </w:tcPr>
          <w:p w14:paraId="49AF2901">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PM</w:t>
            </w:r>
            <w:r>
              <w:rPr>
                <w:rFonts w:hint="eastAsia" w:ascii="宋体" w:hAnsi="宋体"/>
                <w:kern w:val="0"/>
                <w:vertAlign w:val="subscript"/>
              </w:rPr>
              <w:t>2.5</w:t>
            </w:r>
          </w:p>
        </w:tc>
        <w:tc>
          <w:tcPr>
            <w:tcW w:w="1802" w:type="pct"/>
            <w:vAlign w:val="center"/>
          </w:tcPr>
          <w:p w14:paraId="5FC4F7A2">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年平均值</w:t>
            </w:r>
          </w:p>
        </w:tc>
        <w:tc>
          <w:tcPr>
            <w:tcW w:w="851" w:type="pct"/>
            <w:vAlign w:val="center"/>
          </w:tcPr>
          <w:p w14:paraId="225CEDC0">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35</w:t>
            </w:r>
          </w:p>
        </w:tc>
        <w:tc>
          <w:tcPr>
            <w:tcW w:w="710" w:type="pct"/>
            <w:vAlign w:val="center"/>
          </w:tcPr>
          <w:p w14:paraId="6219A7CE">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22</w:t>
            </w:r>
          </w:p>
        </w:tc>
        <w:tc>
          <w:tcPr>
            <w:tcW w:w="454" w:type="pct"/>
            <w:vAlign w:val="center"/>
          </w:tcPr>
          <w:p w14:paraId="0D476780">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62.86</w:t>
            </w:r>
          </w:p>
        </w:tc>
        <w:tc>
          <w:tcPr>
            <w:tcW w:w="591" w:type="pct"/>
            <w:vAlign w:val="center"/>
          </w:tcPr>
          <w:p w14:paraId="075A4EED">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达标</w:t>
            </w:r>
          </w:p>
        </w:tc>
      </w:tr>
      <w:tr w14:paraId="4121748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vAlign w:val="center"/>
          </w:tcPr>
          <w:p w14:paraId="4A3C5052">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CO</w:t>
            </w:r>
          </w:p>
        </w:tc>
        <w:tc>
          <w:tcPr>
            <w:tcW w:w="1802" w:type="pct"/>
            <w:vAlign w:val="center"/>
          </w:tcPr>
          <w:p w14:paraId="06E231C2">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24小时平均第95百分位数</w:t>
            </w:r>
          </w:p>
        </w:tc>
        <w:tc>
          <w:tcPr>
            <w:tcW w:w="851" w:type="pct"/>
            <w:vAlign w:val="center"/>
          </w:tcPr>
          <w:p w14:paraId="2E9B9C65">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4（mg/m</w:t>
            </w:r>
            <w:r>
              <w:rPr>
                <w:rFonts w:hint="eastAsia" w:ascii="宋体" w:hAnsi="宋体"/>
                <w:kern w:val="0"/>
                <w:vertAlign w:val="superscript"/>
              </w:rPr>
              <w:t>3</w:t>
            </w:r>
            <w:r>
              <w:rPr>
                <w:rFonts w:hint="eastAsia" w:ascii="宋体" w:hAnsi="宋体"/>
                <w:kern w:val="0"/>
              </w:rPr>
              <w:t>）</w:t>
            </w:r>
          </w:p>
        </w:tc>
        <w:tc>
          <w:tcPr>
            <w:tcW w:w="710" w:type="pct"/>
            <w:vAlign w:val="center"/>
          </w:tcPr>
          <w:p w14:paraId="22CB9C05">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1（mg/m</w:t>
            </w:r>
            <w:r>
              <w:rPr>
                <w:rFonts w:hint="eastAsia" w:ascii="宋体" w:hAnsi="宋体"/>
                <w:kern w:val="0"/>
                <w:vertAlign w:val="superscript"/>
              </w:rPr>
              <w:t>3</w:t>
            </w:r>
            <w:r>
              <w:rPr>
                <w:rFonts w:hint="eastAsia" w:ascii="宋体" w:hAnsi="宋体"/>
                <w:kern w:val="0"/>
              </w:rPr>
              <w:t>）</w:t>
            </w:r>
          </w:p>
        </w:tc>
        <w:tc>
          <w:tcPr>
            <w:tcW w:w="454" w:type="pct"/>
            <w:vAlign w:val="center"/>
          </w:tcPr>
          <w:p w14:paraId="782D30AC">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25</w:t>
            </w:r>
          </w:p>
        </w:tc>
        <w:tc>
          <w:tcPr>
            <w:tcW w:w="591" w:type="pct"/>
            <w:vAlign w:val="center"/>
          </w:tcPr>
          <w:p w14:paraId="78B133E9">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达标</w:t>
            </w:r>
          </w:p>
        </w:tc>
      </w:tr>
      <w:tr w14:paraId="3A998C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vAlign w:val="center"/>
          </w:tcPr>
          <w:p w14:paraId="3B80DEEC">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O</w:t>
            </w:r>
            <w:r>
              <w:rPr>
                <w:rFonts w:hint="eastAsia" w:ascii="宋体" w:hAnsi="宋体"/>
                <w:kern w:val="0"/>
                <w:vertAlign w:val="subscript"/>
              </w:rPr>
              <w:t>3</w:t>
            </w:r>
          </w:p>
        </w:tc>
        <w:tc>
          <w:tcPr>
            <w:tcW w:w="1802" w:type="pct"/>
            <w:vAlign w:val="center"/>
          </w:tcPr>
          <w:p w14:paraId="59F4E930">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最大8小时平均第90百分位数</w:t>
            </w:r>
          </w:p>
        </w:tc>
        <w:tc>
          <w:tcPr>
            <w:tcW w:w="851" w:type="pct"/>
            <w:vAlign w:val="center"/>
          </w:tcPr>
          <w:p w14:paraId="23A2AE08">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160</w:t>
            </w:r>
          </w:p>
        </w:tc>
        <w:tc>
          <w:tcPr>
            <w:tcW w:w="710" w:type="pct"/>
            <w:vAlign w:val="center"/>
          </w:tcPr>
          <w:p w14:paraId="32FB2959">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121</w:t>
            </w:r>
          </w:p>
        </w:tc>
        <w:tc>
          <w:tcPr>
            <w:tcW w:w="454" w:type="pct"/>
            <w:vAlign w:val="center"/>
          </w:tcPr>
          <w:p w14:paraId="686DF6E6">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75.63</w:t>
            </w:r>
          </w:p>
        </w:tc>
        <w:tc>
          <w:tcPr>
            <w:tcW w:w="591" w:type="pct"/>
            <w:vAlign w:val="center"/>
          </w:tcPr>
          <w:p w14:paraId="5DA5BEE7">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达标</w:t>
            </w:r>
          </w:p>
        </w:tc>
      </w:tr>
      <w:tr w14:paraId="12646A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6"/>
            <w:vAlign w:val="center"/>
          </w:tcPr>
          <w:p w14:paraId="2FB3738B">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塔城地区</w:t>
            </w:r>
          </w:p>
        </w:tc>
      </w:tr>
      <w:tr w14:paraId="1492128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92" w:type="pct"/>
            <w:vAlign w:val="center"/>
          </w:tcPr>
          <w:p w14:paraId="3158488A">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SO</w:t>
            </w:r>
            <w:r>
              <w:rPr>
                <w:rFonts w:hint="eastAsia" w:ascii="宋体" w:hAnsi="宋体"/>
                <w:kern w:val="0"/>
                <w:vertAlign w:val="subscript"/>
              </w:rPr>
              <w:t>2</w:t>
            </w:r>
          </w:p>
        </w:tc>
        <w:tc>
          <w:tcPr>
            <w:tcW w:w="1802" w:type="pct"/>
            <w:vAlign w:val="center"/>
          </w:tcPr>
          <w:p w14:paraId="22E39B25">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年平均值</w:t>
            </w:r>
          </w:p>
        </w:tc>
        <w:tc>
          <w:tcPr>
            <w:tcW w:w="851" w:type="pct"/>
            <w:vAlign w:val="center"/>
          </w:tcPr>
          <w:p w14:paraId="10C39916">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60</w:t>
            </w:r>
          </w:p>
        </w:tc>
        <w:tc>
          <w:tcPr>
            <w:tcW w:w="710" w:type="pct"/>
            <w:vAlign w:val="center"/>
          </w:tcPr>
          <w:p w14:paraId="3AD48EC6">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cs="宋体"/>
                <w:spacing w:val="-4"/>
                <w:kern w:val="0"/>
                <w:szCs w:val="21"/>
              </w:rPr>
              <w:t>5</w:t>
            </w:r>
          </w:p>
        </w:tc>
        <w:tc>
          <w:tcPr>
            <w:tcW w:w="454" w:type="pct"/>
            <w:vAlign w:val="center"/>
          </w:tcPr>
          <w:p w14:paraId="07761B19">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cs="宋体"/>
                <w:spacing w:val="-4"/>
                <w:kern w:val="0"/>
                <w:szCs w:val="21"/>
              </w:rPr>
              <w:t>8.33</w:t>
            </w:r>
          </w:p>
        </w:tc>
        <w:tc>
          <w:tcPr>
            <w:tcW w:w="591" w:type="pct"/>
            <w:vAlign w:val="center"/>
          </w:tcPr>
          <w:p w14:paraId="58FA4767">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szCs w:val="21"/>
              </w:rPr>
              <w:t>达标</w:t>
            </w:r>
          </w:p>
        </w:tc>
      </w:tr>
      <w:tr w14:paraId="12C68B7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vAlign w:val="center"/>
          </w:tcPr>
          <w:p w14:paraId="42DDDCA0">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NO</w:t>
            </w:r>
            <w:r>
              <w:rPr>
                <w:rFonts w:hint="eastAsia" w:ascii="宋体" w:hAnsi="宋体"/>
                <w:kern w:val="0"/>
                <w:vertAlign w:val="subscript"/>
              </w:rPr>
              <w:t>2</w:t>
            </w:r>
          </w:p>
        </w:tc>
        <w:tc>
          <w:tcPr>
            <w:tcW w:w="1802" w:type="pct"/>
            <w:vAlign w:val="center"/>
          </w:tcPr>
          <w:p w14:paraId="5465AB35">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年平均值</w:t>
            </w:r>
          </w:p>
        </w:tc>
        <w:tc>
          <w:tcPr>
            <w:tcW w:w="851" w:type="pct"/>
            <w:vAlign w:val="center"/>
          </w:tcPr>
          <w:p w14:paraId="5B65FC39">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rPr>
              <w:t>40</w:t>
            </w:r>
          </w:p>
        </w:tc>
        <w:tc>
          <w:tcPr>
            <w:tcW w:w="710" w:type="pct"/>
            <w:vAlign w:val="center"/>
          </w:tcPr>
          <w:p w14:paraId="728A0D17">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cs="宋体"/>
                <w:spacing w:val="-4"/>
                <w:kern w:val="0"/>
                <w:szCs w:val="21"/>
              </w:rPr>
              <w:t>7</w:t>
            </w:r>
          </w:p>
        </w:tc>
        <w:tc>
          <w:tcPr>
            <w:tcW w:w="454" w:type="pct"/>
            <w:vAlign w:val="center"/>
          </w:tcPr>
          <w:p w14:paraId="35252B42">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cs="宋体"/>
                <w:spacing w:val="-4"/>
                <w:kern w:val="0"/>
                <w:szCs w:val="21"/>
              </w:rPr>
              <w:t>17.5</w:t>
            </w:r>
          </w:p>
        </w:tc>
        <w:tc>
          <w:tcPr>
            <w:tcW w:w="591" w:type="pct"/>
            <w:vAlign w:val="center"/>
          </w:tcPr>
          <w:p w14:paraId="6DF95F36">
            <w:pPr>
              <w:widowControl/>
              <w:overflowPunct w:val="0"/>
              <w:autoSpaceDE w:val="0"/>
              <w:autoSpaceDN w:val="0"/>
              <w:adjustRightInd w:val="0"/>
              <w:spacing w:line="300" w:lineRule="exact"/>
              <w:jc w:val="center"/>
              <w:textAlignment w:val="baseline"/>
              <w:rPr>
                <w:rFonts w:hint="eastAsia" w:ascii="宋体" w:hAnsi="宋体" w:cs="宋体"/>
                <w:spacing w:val="-4"/>
                <w:kern w:val="0"/>
                <w:szCs w:val="21"/>
              </w:rPr>
            </w:pPr>
            <w:r>
              <w:rPr>
                <w:rFonts w:hint="eastAsia" w:ascii="宋体" w:hAnsi="宋体"/>
                <w:kern w:val="0"/>
                <w:szCs w:val="21"/>
              </w:rPr>
              <w:t>达标</w:t>
            </w:r>
          </w:p>
        </w:tc>
      </w:tr>
      <w:tr w14:paraId="4445E4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vAlign w:val="center"/>
          </w:tcPr>
          <w:p w14:paraId="65E0F69F">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PM</w:t>
            </w:r>
            <w:r>
              <w:rPr>
                <w:rFonts w:hint="eastAsia" w:ascii="宋体" w:hAnsi="宋体"/>
                <w:kern w:val="0"/>
                <w:vertAlign w:val="subscript"/>
              </w:rPr>
              <w:t>10</w:t>
            </w:r>
          </w:p>
        </w:tc>
        <w:tc>
          <w:tcPr>
            <w:tcW w:w="1802" w:type="pct"/>
            <w:vAlign w:val="center"/>
          </w:tcPr>
          <w:p w14:paraId="026219EB">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年平均值</w:t>
            </w:r>
          </w:p>
        </w:tc>
        <w:tc>
          <w:tcPr>
            <w:tcW w:w="851" w:type="pct"/>
            <w:vAlign w:val="center"/>
          </w:tcPr>
          <w:p w14:paraId="0888EBEB">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70</w:t>
            </w:r>
          </w:p>
        </w:tc>
        <w:tc>
          <w:tcPr>
            <w:tcW w:w="710" w:type="pct"/>
            <w:vAlign w:val="center"/>
          </w:tcPr>
          <w:p w14:paraId="07CF5BE9">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29</w:t>
            </w:r>
          </w:p>
        </w:tc>
        <w:tc>
          <w:tcPr>
            <w:tcW w:w="454" w:type="pct"/>
            <w:vAlign w:val="center"/>
          </w:tcPr>
          <w:p w14:paraId="3905B355">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41.43</w:t>
            </w:r>
          </w:p>
        </w:tc>
        <w:tc>
          <w:tcPr>
            <w:tcW w:w="591" w:type="pct"/>
            <w:vAlign w:val="center"/>
          </w:tcPr>
          <w:p w14:paraId="2ABD8938">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达标</w:t>
            </w:r>
          </w:p>
        </w:tc>
      </w:tr>
      <w:tr w14:paraId="26B6561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8" w:hRule="atLeast"/>
          <w:jc w:val="center"/>
        </w:trPr>
        <w:tc>
          <w:tcPr>
            <w:tcW w:w="592" w:type="pct"/>
            <w:vAlign w:val="center"/>
          </w:tcPr>
          <w:p w14:paraId="486BA7FE">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PM</w:t>
            </w:r>
            <w:r>
              <w:rPr>
                <w:rFonts w:hint="eastAsia" w:ascii="宋体" w:hAnsi="宋体"/>
                <w:kern w:val="0"/>
                <w:vertAlign w:val="subscript"/>
              </w:rPr>
              <w:t>2.5</w:t>
            </w:r>
          </w:p>
        </w:tc>
        <w:tc>
          <w:tcPr>
            <w:tcW w:w="1802" w:type="pct"/>
            <w:vAlign w:val="center"/>
          </w:tcPr>
          <w:p w14:paraId="6518A3F2">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年平均值</w:t>
            </w:r>
          </w:p>
        </w:tc>
        <w:tc>
          <w:tcPr>
            <w:tcW w:w="851" w:type="pct"/>
            <w:vAlign w:val="center"/>
          </w:tcPr>
          <w:p w14:paraId="7D567199">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35</w:t>
            </w:r>
          </w:p>
        </w:tc>
        <w:tc>
          <w:tcPr>
            <w:tcW w:w="710" w:type="pct"/>
            <w:vAlign w:val="center"/>
          </w:tcPr>
          <w:p w14:paraId="7850EFFE">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13</w:t>
            </w:r>
          </w:p>
        </w:tc>
        <w:tc>
          <w:tcPr>
            <w:tcW w:w="454" w:type="pct"/>
            <w:vAlign w:val="center"/>
          </w:tcPr>
          <w:p w14:paraId="5413D563">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37.14</w:t>
            </w:r>
          </w:p>
        </w:tc>
        <w:tc>
          <w:tcPr>
            <w:tcW w:w="591" w:type="pct"/>
            <w:vAlign w:val="center"/>
          </w:tcPr>
          <w:p w14:paraId="17EE2962">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达标</w:t>
            </w:r>
          </w:p>
        </w:tc>
      </w:tr>
      <w:tr w14:paraId="599593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vAlign w:val="center"/>
          </w:tcPr>
          <w:p w14:paraId="3C1180C1">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CO</w:t>
            </w:r>
          </w:p>
        </w:tc>
        <w:tc>
          <w:tcPr>
            <w:tcW w:w="1802" w:type="pct"/>
            <w:vAlign w:val="center"/>
          </w:tcPr>
          <w:p w14:paraId="06854223">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24小时平均第95百分位数</w:t>
            </w:r>
          </w:p>
        </w:tc>
        <w:tc>
          <w:tcPr>
            <w:tcW w:w="851" w:type="pct"/>
            <w:vAlign w:val="center"/>
          </w:tcPr>
          <w:p w14:paraId="4146D9E9">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4（mg/m</w:t>
            </w:r>
            <w:r>
              <w:rPr>
                <w:rFonts w:hint="eastAsia" w:ascii="宋体" w:hAnsi="宋体"/>
                <w:kern w:val="0"/>
                <w:vertAlign w:val="superscript"/>
              </w:rPr>
              <w:t>3</w:t>
            </w:r>
            <w:r>
              <w:rPr>
                <w:rFonts w:hint="eastAsia" w:ascii="宋体" w:hAnsi="宋体"/>
                <w:kern w:val="0"/>
              </w:rPr>
              <w:t>）</w:t>
            </w:r>
          </w:p>
        </w:tc>
        <w:tc>
          <w:tcPr>
            <w:tcW w:w="710" w:type="pct"/>
            <w:vAlign w:val="center"/>
          </w:tcPr>
          <w:p w14:paraId="56228507">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0.4（mg/m</w:t>
            </w:r>
            <w:r>
              <w:rPr>
                <w:rFonts w:hint="eastAsia" w:ascii="宋体" w:hAnsi="宋体"/>
                <w:kern w:val="0"/>
                <w:vertAlign w:val="superscript"/>
              </w:rPr>
              <w:t>3</w:t>
            </w:r>
            <w:r>
              <w:rPr>
                <w:rFonts w:hint="eastAsia" w:ascii="宋体" w:hAnsi="宋体"/>
                <w:kern w:val="0"/>
              </w:rPr>
              <w:t>）</w:t>
            </w:r>
          </w:p>
        </w:tc>
        <w:tc>
          <w:tcPr>
            <w:tcW w:w="454" w:type="pct"/>
            <w:vAlign w:val="center"/>
          </w:tcPr>
          <w:p w14:paraId="05563F07">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10</w:t>
            </w:r>
          </w:p>
        </w:tc>
        <w:tc>
          <w:tcPr>
            <w:tcW w:w="591" w:type="pct"/>
            <w:vAlign w:val="center"/>
          </w:tcPr>
          <w:p w14:paraId="58BCAF15">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达标</w:t>
            </w:r>
          </w:p>
        </w:tc>
      </w:tr>
      <w:tr w14:paraId="6EA971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vAlign w:val="center"/>
          </w:tcPr>
          <w:p w14:paraId="5A4ED532">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O</w:t>
            </w:r>
            <w:r>
              <w:rPr>
                <w:rFonts w:hint="eastAsia" w:ascii="宋体" w:hAnsi="宋体"/>
                <w:kern w:val="0"/>
                <w:vertAlign w:val="subscript"/>
              </w:rPr>
              <w:t>3</w:t>
            </w:r>
          </w:p>
        </w:tc>
        <w:tc>
          <w:tcPr>
            <w:tcW w:w="1802" w:type="pct"/>
            <w:vAlign w:val="center"/>
          </w:tcPr>
          <w:p w14:paraId="1D55C358">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最大8小时平均第90百分位数</w:t>
            </w:r>
          </w:p>
        </w:tc>
        <w:tc>
          <w:tcPr>
            <w:tcW w:w="851" w:type="pct"/>
            <w:vAlign w:val="center"/>
          </w:tcPr>
          <w:p w14:paraId="7E33DB2F">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rPr>
              <w:t>160</w:t>
            </w:r>
          </w:p>
        </w:tc>
        <w:tc>
          <w:tcPr>
            <w:tcW w:w="710" w:type="pct"/>
            <w:vAlign w:val="center"/>
          </w:tcPr>
          <w:p w14:paraId="266CA093">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77</w:t>
            </w:r>
          </w:p>
        </w:tc>
        <w:tc>
          <w:tcPr>
            <w:tcW w:w="454" w:type="pct"/>
            <w:vAlign w:val="center"/>
          </w:tcPr>
          <w:p w14:paraId="3058DCAD">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48.13</w:t>
            </w:r>
          </w:p>
        </w:tc>
        <w:tc>
          <w:tcPr>
            <w:tcW w:w="591" w:type="pct"/>
            <w:vAlign w:val="center"/>
          </w:tcPr>
          <w:p w14:paraId="5C16B84E">
            <w:pPr>
              <w:widowControl/>
              <w:overflowPunct w:val="0"/>
              <w:autoSpaceDE w:val="0"/>
              <w:autoSpaceDN w:val="0"/>
              <w:adjustRightInd w:val="0"/>
              <w:spacing w:line="300" w:lineRule="exact"/>
              <w:jc w:val="center"/>
              <w:textAlignment w:val="baseline"/>
              <w:rPr>
                <w:rFonts w:hint="eastAsia" w:ascii="宋体" w:hAnsi="宋体"/>
                <w:kern w:val="0"/>
                <w:szCs w:val="21"/>
              </w:rPr>
            </w:pPr>
            <w:r>
              <w:rPr>
                <w:rFonts w:hint="eastAsia" w:ascii="宋体" w:hAnsi="宋体"/>
                <w:kern w:val="0"/>
                <w:szCs w:val="21"/>
              </w:rPr>
              <w:t>达标</w:t>
            </w:r>
          </w:p>
        </w:tc>
      </w:tr>
    </w:tbl>
    <w:p w14:paraId="7583CEDC">
      <w:pPr>
        <w:pStyle w:val="117"/>
        <w:spacing w:line="480" w:lineRule="exact"/>
        <w:ind w:firstLine="480"/>
        <w:rPr>
          <w:rFonts w:hint="eastAsia"/>
        </w:rPr>
      </w:pPr>
      <w:r>
        <w:rPr>
          <w:rFonts w:hint="eastAsia"/>
        </w:rPr>
        <w:t>（2）特征污染因子环境质量现状评价</w:t>
      </w:r>
    </w:p>
    <w:p w14:paraId="5CA3B83E">
      <w:pPr>
        <w:pStyle w:val="117"/>
        <w:spacing w:line="480" w:lineRule="exact"/>
        <w:ind w:firstLine="480"/>
        <w:rPr>
          <w:rFonts w:hint="eastAsia"/>
        </w:rPr>
      </w:pPr>
      <w:r>
        <w:rPr>
          <w:rFonts w:hint="eastAsia"/>
        </w:rPr>
        <w:t>①监测因子及监测点位</w:t>
      </w:r>
    </w:p>
    <w:p w14:paraId="0FE01923">
      <w:pPr>
        <w:pStyle w:val="117"/>
        <w:spacing w:line="480" w:lineRule="exact"/>
        <w:ind w:firstLine="480"/>
        <w:rPr>
          <w:rFonts w:hint="eastAsia"/>
        </w:rPr>
      </w:pPr>
      <w:r>
        <w:rPr>
          <w:rFonts w:hint="eastAsia"/>
        </w:rPr>
        <w:t>根据方案中可知，天然气中未检出硫化氢，为保留本底值，本次评价对非甲烷总烃、硫化氢进行实测。</w:t>
      </w:r>
    </w:p>
    <w:p w14:paraId="23311BCC">
      <w:pPr>
        <w:pStyle w:val="117"/>
        <w:spacing w:line="480" w:lineRule="exact"/>
        <w:ind w:firstLine="480"/>
        <w:rPr>
          <w:rFonts w:hint="eastAsia"/>
        </w:rPr>
      </w:pPr>
      <w:r>
        <w:rPr>
          <w:rFonts w:hint="eastAsia"/>
        </w:rPr>
        <w:t>监测点位：</w:t>
      </w:r>
      <w:bookmarkStart w:id="393" w:name="_Hlk92219580"/>
      <w:r>
        <w:rPr>
          <w:rFonts w:hint="eastAsia"/>
        </w:rPr>
        <w:t>因项目区分布较分散，本次在拟部署井的下风向共布设5个大气监测点，监测点坐标</w:t>
      </w:r>
      <w:bookmarkEnd w:id="393"/>
      <w:r>
        <w:rPr>
          <w:rFonts w:hint="eastAsia"/>
        </w:rPr>
        <w:t>见表</w:t>
      </w:r>
      <w:r>
        <w:t>4.3-2</w:t>
      </w:r>
      <w:r>
        <w:rPr>
          <w:rFonts w:hint="eastAsia"/>
        </w:rPr>
        <w:t>和图4.3-1。</w:t>
      </w:r>
    </w:p>
    <w:p w14:paraId="2E0430E9">
      <w:pPr>
        <w:spacing w:line="500" w:lineRule="exact"/>
        <w:jc w:val="center"/>
        <w:rPr>
          <w:rFonts w:hint="eastAsia" w:ascii="黑体" w:hAnsi="黑体" w:eastAsia="黑体"/>
          <w:bCs/>
          <w:szCs w:val="21"/>
        </w:rPr>
      </w:pPr>
      <w:r>
        <w:rPr>
          <w:rFonts w:hint="eastAsia" w:ascii="黑体" w:hAnsi="黑体" w:eastAsia="黑体"/>
          <w:bCs/>
          <w:szCs w:val="21"/>
        </w:rPr>
        <w:t>表</w:t>
      </w:r>
      <w:r>
        <w:rPr>
          <w:rFonts w:ascii="黑体" w:hAnsi="黑体" w:eastAsia="黑体"/>
          <w:bCs/>
          <w:szCs w:val="21"/>
        </w:rPr>
        <w:t xml:space="preserve">4.3-2  </w:t>
      </w:r>
      <w:r>
        <w:rPr>
          <w:rFonts w:hint="eastAsia" w:ascii="黑体" w:hAnsi="黑体" w:eastAsia="黑体"/>
          <w:bCs/>
          <w:szCs w:val="21"/>
        </w:rPr>
        <w:t>大气监测点坐标一览表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3840"/>
        <w:gridCol w:w="3732"/>
      </w:tblGrid>
      <w:tr w14:paraId="4AA73F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8" w:type="pct"/>
            <w:vMerge w:val="restart"/>
            <w:vAlign w:val="center"/>
          </w:tcPr>
          <w:p w14:paraId="71D51F47">
            <w:pPr>
              <w:adjustRightInd w:val="0"/>
              <w:snapToGrid w:val="0"/>
              <w:spacing w:line="300" w:lineRule="exact"/>
              <w:jc w:val="center"/>
              <w:rPr>
                <w:rFonts w:hint="eastAsia" w:ascii="宋体" w:hAnsi="宋体"/>
              </w:rPr>
            </w:pPr>
            <w:r>
              <w:rPr>
                <w:rFonts w:hint="eastAsia" w:ascii="宋体" w:hAnsi="宋体"/>
              </w:rPr>
              <w:t>序号</w:t>
            </w:r>
          </w:p>
        </w:tc>
        <w:tc>
          <w:tcPr>
            <w:tcW w:w="4232" w:type="pct"/>
            <w:gridSpan w:val="2"/>
            <w:vAlign w:val="center"/>
          </w:tcPr>
          <w:p w14:paraId="181DCF52">
            <w:pPr>
              <w:adjustRightInd w:val="0"/>
              <w:snapToGrid w:val="0"/>
              <w:spacing w:line="300" w:lineRule="exact"/>
              <w:jc w:val="center"/>
              <w:rPr>
                <w:rFonts w:hint="eastAsia" w:ascii="宋体" w:hAnsi="宋体" w:cs="宋体"/>
                <w:szCs w:val="21"/>
              </w:rPr>
            </w:pPr>
            <w:r>
              <w:rPr>
                <w:rFonts w:hint="eastAsia" w:ascii="宋体" w:hAnsi="宋体" w:cs="宋体"/>
                <w:szCs w:val="21"/>
              </w:rPr>
              <w:t>坐标</w:t>
            </w:r>
          </w:p>
        </w:tc>
      </w:tr>
      <w:tr w14:paraId="0F6654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8" w:type="pct"/>
            <w:vMerge w:val="continue"/>
            <w:vAlign w:val="center"/>
          </w:tcPr>
          <w:p w14:paraId="0D325883">
            <w:pPr>
              <w:adjustRightInd w:val="0"/>
              <w:snapToGrid w:val="0"/>
              <w:spacing w:line="300" w:lineRule="exact"/>
              <w:jc w:val="center"/>
              <w:rPr>
                <w:rFonts w:hint="eastAsia" w:ascii="宋体" w:hAnsi="宋体"/>
              </w:rPr>
            </w:pPr>
          </w:p>
        </w:tc>
        <w:tc>
          <w:tcPr>
            <w:tcW w:w="2146" w:type="pct"/>
            <w:vAlign w:val="center"/>
          </w:tcPr>
          <w:p w14:paraId="5F7A6065">
            <w:pPr>
              <w:adjustRightInd w:val="0"/>
              <w:snapToGrid w:val="0"/>
              <w:spacing w:line="300" w:lineRule="exact"/>
              <w:jc w:val="center"/>
              <w:rPr>
                <w:rFonts w:hint="eastAsia" w:ascii="宋体" w:hAnsi="宋体" w:cs="宋体"/>
                <w:szCs w:val="21"/>
              </w:rPr>
            </w:pPr>
            <w:r>
              <w:rPr>
                <w:rFonts w:hint="eastAsia" w:ascii="宋体" w:hAnsi="宋体" w:cs="宋体"/>
                <w:szCs w:val="21"/>
              </w:rPr>
              <w:t>N</w:t>
            </w:r>
          </w:p>
        </w:tc>
        <w:tc>
          <w:tcPr>
            <w:tcW w:w="2086" w:type="pct"/>
            <w:vAlign w:val="center"/>
          </w:tcPr>
          <w:p w14:paraId="74D0F57B">
            <w:pPr>
              <w:adjustRightInd w:val="0"/>
              <w:snapToGrid w:val="0"/>
              <w:spacing w:line="300" w:lineRule="exact"/>
              <w:jc w:val="center"/>
              <w:rPr>
                <w:rFonts w:hint="eastAsia" w:ascii="宋体" w:hAnsi="宋体" w:cs="宋体"/>
                <w:szCs w:val="21"/>
              </w:rPr>
            </w:pPr>
            <w:r>
              <w:rPr>
                <w:rFonts w:hint="eastAsia" w:ascii="宋体" w:hAnsi="宋体" w:cs="宋体"/>
                <w:szCs w:val="21"/>
              </w:rPr>
              <w:t>E</w:t>
            </w:r>
          </w:p>
        </w:tc>
      </w:tr>
      <w:tr w14:paraId="016D56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8" w:type="pct"/>
            <w:vAlign w:val="center"/>
          </w:tcPr>
          <w:p w14:paraId="63B1D952">
            <w:pPr>
              <w:adjustRightInd w:val="0"/>
              <w:snapToGrid w:val="0"/>
              <w:spacing w:line="300" w:lineRule="exact"/>
              <w:jc w:val="center"/>
              <w:rPr>
                <w:rFonts w:hint="eastAsia" w:ascii="宋体" w:hAnsi="宋体"/>
              </w:rPr>
            </w:pPr>
            <w:r>
              <w:rPr>
                <w:rFonts w:hint="eastAsia" w:ascii="宋体" w:hAnsi="宋体"/>
              </w:rPr>
              <w:t>G</w:t>
            </w:r>
            <w:r>
              <w:rPr>
                <w:rFonts w:ascii="宋体" w:hAnsi="宋体"/>
              </w:rPr>
              <w:t>1</w:t>
            </w:r>
          </w:p>
        </w:tc>
        <w:tc>
          <w:tcPr>
            <w:tcW w:w="2146" w:type="pct"/>
            <w:vAlign w:val="center"/>
          </w:tcPr>
          <w:p w14:paraId="38EAFDA6">
            <w:pPr>
              <w:adjustRightInd w:val="0"/>
              <w:snapToGrid w:val="0"/>
              <w:spacing w:line="300" w:lineRule="exact"/>
              <w:jc w:val="center"/>
              <w:rPr>
                <w:rFonts w:hint="eastAsia" w:ascii="宋体" w:hAnsi="宋体" w:cs="宋体"/>
                <w:szCs w:val="21"/>
              </w:rPr>
            </w:pPr>
          </w:p>
        </w:tc>
        <w:tc>
          <w:tcPr>
            <w:tcW w:w="2086" w:type="pct"/>
            <w:vAlign w:val="center"/>
          </w:tcPr>
          <w:p w14:paraId="2A11A17F">
            <w:pPr>
              <w:adjustRightInd w:val="0"/>
              <w:snapToGrid w:val="0"/>
              <w:spacing w:line="300" w:lineRule="exact"/>
              <w:jc w:val="center"/>
              <w:rPr>
                <w:rFonts w:hint="eastAsia" w:ascii="宋体" w:hAnsi="宋体" w:cs="宋体"/>
                <w:szCs w:val="21"/>
              </w:rPr>
            </w:pPr>
          </w:p>
        </w:tc>
      </w:tr>
      <w:tr w14:paraId="549336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8" w:type="pct"/>
            <w:vAlign w:val="center"/>
          </w:tcPr>
          <w:p w14:paraId="5AADDC54">
            <w:pPr>
              <w:adjustRightInd w:val="0"/>
              <w:snapToGrid w:val="0"/>
              <w:spacing w:line="300" w:lineRule="exact"/>
              <w:jc w:val="center"/>
              <w:rPr>
                <w:rFonts w:hint="eastAsia" w:ascii="宋体" w:hAnsi="宋体"/>
              </w:rPr>
            </w:pPr>
            <w:r>
              <w:rPr>
                <w:rFonts w:hint="eastAsia" w:ascii="宋体" w:hAnsi="宋体"/>
              </w:rPr>
              <w:t>G</w:t>
            </w:r>
            <w:r>
              <w:rPr>
                <w:rFonts w:ascii="宋体" w:hAnsi="宋体"/>
              </w:rPr>
              <w:t>2</w:t>
            </w:r>
          </w:p>
        </w:tc>
        <w:tc>
          <w:tcPr>
            <w:tcW w:w="2146" w:type="pct"/>
            <w:vAlign w:val="center"/>
          </w:tcPr>
          <w:p w14:paraId="5AEA6EDD">
            <w:pPr>
              <w:adjustRightInd w:val="0"/>
              <w:snapToGrid w:val="0"/>
              <w:spacing w:line="300" w:lineRule="exact"/>
              <w:jc w:val="center"/>
              <w:rPr>
                <w:rFonts w:hint="eastAsia" w:ascii="宋体" w:hAnsi="宋体" w:cs="宋体"/>
                <w:szCs w:val="21"/>
              </w:rPr>
            </w:pPr>
          </w:p>
        </w:tc>
        <w:tc>
          <w:tcPr>
            <w:tcW w:w="2086" w:type="pct"/>
            <w:vAlign w:val="center"/>
          </w:tcPr>
          <w:p w14:paraId="6EABEC40">
            <w:pPr>
              <w:adjustRightInd w:val="0"/>
              <w:snapToGrid w:val="0"/>
              <w:spacing w:line="300" w:lineRule="exact"/>
              <w:jc w:val="center"/>
              <w:rPr>
                <w:rFonts w:hint="eastAsia" w:ascii="宋体" w:hAnsi="宋体" w:cs="宋体"/>
                <w:szCs w:val="21"/>
              </w:rPr>
            </w:pPr>
          </w:p>
        </w:tc>
      </w:tr>
      <w:tr w14:paraId="0076B0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8" w:type="pct"/>
            <w:vAlign w:val="center"/>
          </w:tcPr>
          <w:p w14:paraId="2E9FCCCF">
            <w:pPr>
              <w:adjustRightInd w:val="0"/>
              <w:snapToGrid w:val="0"/>
              <w:spacing w:line="300" w:lineRule="exact"/>
              <w:jc w:val="center"/>
              <w:rPr>
                <w:rFonts w:hint="eastAsia" w:ascii="宋体" w:hAnsi="宋体"/>
              </w:rPr>
            </w:pPr>
            <w:r>
              <w:rPr>
                <w:rFonts w:hint="eastAsia" w:ascii="宋体" w:hAnsi="宋体"/>
              </w:rPr>
              <w:t>G3</w:t>
            </w:r>
          </w:p>
        </w:tc>
        <w:tc>
          <w:tcPr>
            <w:tcW w:w="2146" w:type="pct"/>
          </w:tcPr>
          <w:p w14:paraId="4380ED07">
            <w:pPr>
              <w:adjustRightInd w:val="0"/>
              <w:snapToGrid w:val="0"/>
              <w:spacing w:line="300" w:lineRule="exact"/>
              <w:jc w:val="center"/>
              <w:rPr>
                <w:rFonts w:hint="eastAsia" w:ascii="宋体" w:hAnsi="宋体" w:cs="宋体"/>
                <w:szCs w:val="21"/>
              </w:rPr>
            </w:pPr>
          </w:p>
        </w:tc>
        <w:tc>
          <w:tcPr>
            <w:tcW w:w="2086" w:type="pct"/>
          </w:tcPr>
          <w:p w14:paraId="4411F87D">
            <w:pPr>
              <w:adjustRightInd w:val="0"/>
              <w:snapToGrid w:val="0"/>
              <w:spacing w:line="300" w:lineRule="exact"/>
              <w:jc w:val="center"/>
              <w:rPr>
                <w:rFonts w:hint="eastAsia" w:ascii="宋体" w:hAnsi="宋体" w:cs="宋体"/>
                <w:szCs w:val="21"/>
              </w:rPr>
            </w:pPr>
          </w:p>
        </w:tc>
      </w:tr>
      <w:tr w14:paraId="0D251B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8" w:type="pct"/>
            <w:vAlign w:val="center"/>
          </w:tcPr>
          <w:p w14:paraId="64515CE0">
            <w:pPr>
              <w:adjustRightInd w:val="0"/>
              <w:snapToGrid w:val="0"/>
              <w:spacing w:line="300" w:lineRule="exact"/>
              <w:jc w:val="center"/>
              <w:rPr>
                <w:rFonts w:hint="eastAsia" w:ascii="宋体" w:hAnsi="宋体"/>
              </w:rPr>
            </w:pPr>
            <w:r>
              <w:rPr>
                <w:rFonts w:hint="eastAsia" w:ascii="宋体" w:hAnsi="宋体"/>
              </w:rPr>
              <w:t>G4</w:t>
            </w:r>
          </w:p>
        </w:tc>
        <w:tc>
          <w:tcPr>
            <w:tcW w:w="2146" w:type="pct"/>
          </w:tcPr>
          <w:p w14:paraId="2064F5DD">
            <w:pPr>
              <w:adjustRightInd w:val="0"/>
              <w:snapToGrid w:val="0"/>
              <w:spacing w:line="300" w:lineRule="exact"/>
              <w:jc w:val="center"/>
              <w:rPr>
                <w:rFonts w:hint="eastAsia" w:ascii="宋体" w:hAnsi="宋体" w:cs="宋体"/>
                <w:szCs w:val="21"/>
              </w:rPr>
            </w:pPr>
          </w:p>
        </w:tc>
        <w:tc>
          <w:tcPr>
            <w:tcW w:w="2086" w:type="pct"/>
          </w:tcPr>
          <w:p w14:paraId="5C38E138">
            <w:pPr>
              <w:adjustRightInd w:val="0"/>
              <w:snapToGrid w:val="0"/>
              <w:spacing w:line="300" w:lineRule="exact"/>
              <w:jc w:val="center"/>
              <w:rPr>
                <w:rFonts w:hint="eastAsia" w:ascii="宋体" w:hAnsi="宋体" w:cs="宋体"/>
                <w:szCs w:val="21"/>
              </w:rPr>
            </w:pPr>
          </w:p>
        </w:tc>
      </w:tr>
      <w:tr w14:paraId="5160B8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8" w:type="pct"/>
            <w:vAlign w:val="center"/>
          </w:tcPr>
          <w:p w14:paraId="639ED3E0">
            <w:pPr>
              <w:adjustRightInd w:val="0"/>
              <w:snapToGrid w:val="0"/>
              <w:spacing w:line="300" w:lineRule="exact"/>
              <w:jc w:val="center"/>
              <w:rPr>
                <w:rFonts w:hint="eastAsia" w:ascii="宋体" w:hAnsi="宋体"/>
              </w:rPr>
            </w:pPr>
            <w:r>
              <w:rPr>
                <w:rFonts w:hint="eastAsia" w:ascii="宋体" w:hAnsi="宋体"/>
              </w:rPr>
              <w:t>G5</w:t>
            </w:r>
          </w:p>
        </w:tc>
        <w:tc>
          <w:tcPr>
            <w:tcW w:w="2146" w:type="pct"/>
          </w:tcPr>
          <w:p w14:paraId="5F33288B">
            <w:pPr>
              <w:adjustRightInd w:val="0"/>
              <w:snapToGrid w:val="0"/>
              <w:spacing w:line="300" w:lineRule="exact"/>
              <w:jc w:val="center"/>
              <w:rPr>
                <w:rFonts w:hint="eastAsia" w:ascii="宋体" w:hAnsi="宋体" w:cs="宋体"/>
                <w:szCs w:val="21"/>
              </w:rPr>
            </w:pPr>
          </w:p>
        </w:tc>
        <w:tc>
          <w:tcPr>
            <w:tcW w:w="2086" w:type="pct"/>
          </w:tcPr>
          <w:p w14:paraId="48A7331D">
            <w:pPr>
              <w:adjustRightInd w:val="0"/>
              <w:snapToGrid w:val="0"/>
              <w:spacing w:line="300" w:lineRule="exact"/>
              <w:jc w:val="center"/>
              <w:rPr>
                <w:rFonts w:hint="eastAsia" w:ascii="宋体" w:hAnsi="宋体" w:cs="宋体"/>
                <w:szCs w:val="21"/>
              </w:rPr>
            </w:pPr>
          </w:p>
        </w:tc>
      </w:tr>
    </w:tbl>
    <w:p w14:paraId="0691EB1A">
      <w:pPr>
        <w:pStyle w:val="117"/>
        <w:spacing w:line="480" w:lineRule="exact"/>
        <w:ind w:firstLine="480"/>
        <w:rPr>
          <w:rFonts w:hint="eastAsia"/>
        </w:rPr>
      </w:pPr>
      <w:r>
        <w:rPr>
          <w:rFonts w:hint="eastAsia"/>
        </w:rPr>
        <w:t>②监测频次</w:t>
      </w:r>
    </w:p>
    <w:p w14:paraId="26F50290">
      <w:pPr>
        <w:pStyle w:val="117"/>
        <w:spacing w:line="480" w:lineRule="exact"/>
        <w:ind w:firstLine="480"/>
        <w:rPr>
          <w:rFonts w:hint="eastAsia"/>
        </w:rPr>
      </w:pPr>
      <w:r>
        <w:rPr>
          <w:rFonts w:hint="eastAsia"/>
        </w:rPr>
        <w:t>非甲烷总烃和硫化氢均连续监测7天，其中非甲烷总烃每天测4次，每次取4次样；硫化氢每天测4次。</w:t>
      </w:r>
    </w:p>
    <w:p w14:paraId="2070180B">
      <w:pPr>
        <w:pStyle w:val="117"/>
        <w:spacing w:line="480" w:lineRule="exact"/>
        <w:ind w:firstLine="480"/>
        <w:rPr>
          <w:rFonts w:hint="eastAsia"/>
        </w:rPr>
      </w:pPr>
      <w:r>
        <w:rPr>
          <w:rFonts w:hint="eastAsia"/>
        </w:rPr>
        <w:t>③监测时间及监测单位</w:t>
      </w:r>
    </w:p>
    <w:p w14:paraId="07572DA6">
      <w:pPr>
        <w:pStyle w:val="117"/>
        <w:spacing w:line="480" w:lineRule="exact"/>
        <w:ind w:firstLine="480"/>
        <w:rPr>
          <w:rFonts w:hint="eastAsia"/>
        </w:rPr>
      </w:pPr>
      <w:r>
        <w:rPr>
          <w:rFonts w:hint="eastAsia"/>
        </w:rPr>
        <w:t>监测时间：2025年8月7日～8月13日。</w:t>
      </w:r>
    </w:p>
    <w:p w14:paraId="367EF001">
      <w:pPr>
        <w:pStyle w:val="117"/>
        <w:spacing w:line="480" w:lineRule="exact"/>
        <w:ind w:firstLine="480"/>
        <w:rPr>
          <w:rFonts w:hint="eastAsia"/>
        </w:rPr>
      </w:pPr>
      <w:r>
        <w:rPr>
          <w:rFonts w:hint="eastAsia"/>
        </w:rPr>
        <w:t>监测单位：新疆壹诺环保科技有限公司。</w:t>
      </w:r>
    </w:p>
    <w:p w14:paraId="3ECA20C4">
      <w:pPr>
        <w:pStyle w:val="117"/>
        <w:spacing w:line="480" w:lineRule="exact"/>
        <w:ind w:firstLine="480" w:firstLineChars="0"/>
        <w:rPr>
          <w:rFonts w:hint="eastAsia"/>
        </w:rPr>
      </w:pPr>
      <w:r>
        <w:rPr>
          <w:rFonts w:hint="eastAsia"/>
        </w:rPr>
        <w:t>④评价标准</w:t>
      </w:r>
    </w:p>
    <w:p w14:paraId="6B57E734">
      <w:pPr>
        <w:pStyle w:val="117"/>
        <w:spacing w:line="480" w:lineRule="exact"/>
        <w:ind w:firstLine="480"/>
        <w:rPr>
          <w:rFonts w:hint="eastAsia"/>
        </w:rPr>
      </w:pPr>
      <w:r>
        <w:rPr>
          <w:rFonts w:hint="eastAsia"/>
        </w:rPr>
        <w:t>NMHC参照执行《〈大气污染物综合排放标准〉详解》中的推荐值2.0mg/m</w:t>
      </w:r>
      <w:r>
        <w:rPr>
          <w:rFonts w:hint="eastAsia"/>
          <w:vertAlign w:val="superscript"/>
        </w:rPr>
        <w:t>3</w:t>
      </w:r>
      <w:r>
        <w:rPr>
          <w:rFonts w:hint="eastAsia"/>
        </w:rPr>
        <w:t>执行，H</w:t>
      </w:r>
      <w:r>
        <w:rPr>
          <w:rFonts w:hint="eastAsia"/>
          <w:vertAlign w:val="subscript"/>
        </w:rPr>
        <w:t>2</w:t>
      </w:r>
      <w:r>
        <w:rPr>
          <w:rFonts w:hint="eastAsia"/>
        </w:rPr>
        <w:t>S执行《环境影响评价技术导则大气环境》（</w:t>
      </w:r>
      <w:r>
        <w:t>HJ2.2-2018）附录D中</w:t>
      </w:r>
      <w:r>
        <w:rPr>
          <w:rFonts w:hint="eastAsia"/>
        </w:rPr>
        <w:t>推荐值。</w:t>
      </w:r>
    </w:p>
    <w:p w14:paraId="264D943A">
      <w:pPr>
        <w:pStyle w:val="117"/>
        <w:spacing w:line="480" w:lineRule="exact"/>
        <w:ind w:firstLine="480"/>
        <w:rPr>
          <w:rFonts w:hint="eastAsia"/>
          <w:kern w:val="0"/>
        </w:rPr>
      </w:pPr>
      <w:r>
        <w:rPr>
          <w:rFonts w:hint="eastAsia"/>
        </w:rPr>
        <w:t>⑤评价方法</w:t>
      </w:r>
    </w:p>
    <w:p w14:paraId="093C42ED">
      <w:pPr>
        <w:pStyle w:val="117"/>
        <w:spacing w:line="480" w:lineRule="exact"/>
        <w:ind w:firstLine="480"/>
        <w:rPr>
          <w:rFonts w:hint="eastAsia"/>
        </w:rPr>
      </w:pPr>
      <w:r>
        <w:rPr>
          <w:rFonts w:hint="eastAsia"/>
        </w:rPr>
        <w:t>采用最大占标率法来评价大气污染物在评价区域内的环境质量现状，计算公式如下：</w:t>
      </w:r>
    </w:p>
    <w:p w14:paraId="67E02702">
      <w:pPr>
        <w:pStyle w:val="109"/>
        <w:spacing w:line="240" w:lineRule="auto"/>
        <w:rPr>
          <w:rFonts w:hint="eastAsia"/>
        </w:rPr>
      </w:pPr>
      <w:r>
        <w:drawing>
          <wp:inline distT="0" distB="0" distL="0" distR="0">
            <wp:extent cx="972820" cy="446405"/>
            <wp:effectExtent l="0" t="0" r="0"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72820" cy="446405"/>
                    </a:xfrm>
                    <a:prstGeom prst="rect">
                      <a:avLst/>
                    </a:prstGeom>
                    <a:noFill/>
                    <a:ln>
                      <a:noFill/>
                    </a:ln>
                  </pic:spPr>
                </pic:pic>
              </a:graphicData>
            </a:graphic>
          </wp:inline>
        </w:drawing>
      </w:r>
    </w:p>
    <w:p w14:paraId="1D455850">
      <w:pPr>
        <w:pStyle w:val="117"/>
        <w:spacing w:line="480" w:lineRule="exact"/>
        <w:ind w:firstLine="1274" w:firstLineChars="531"/>
        <w:rPr>
          <w:rFonts w:hint="eastAsia"/>
        </w:rPr>
      </w:pPr>
      <w:r>
        <w:rPr>
          <w:rFonts w:hint="eastAsia"/>
        </w:rPr>
        <w:t>P</w:t>
      </w:r>
      <w:r>
        <w:rPr>
          <w:rFonts w:hint="eastAsia"/>
          <w:vertAlign w:val="subscript"/>
        </w:rPr>
        <w:t>i</w:t>
      </w:r>
      <w:r>
        <w:rPr>
          <w:rFonts w:hint="eastAsia"/>
        </w:rPr>
        <w:t>—第i种污染物的最大地面质量浓度占标率，%；</w:t>
      </w:r>
    </w:p>
    <w:p w14:paraId="0859ADB6">
      <w:pPr>
        <w:pStyle w:val="117"/>
        <w:spacing w:line="480" w:lineRule="exact"/>
        <w:ind w:firstLine="1200" w:firstLineChars="500"/>
        <w:rPr>
          <w:rFonts w:hint="eastAsia"/>
        </w:rPr>
      </w:pPr>
      <w:r>
        <w:rPr>
          <w:rFonts w:hint="eastAsia"/>
        </w:rPr>
        <w:t>C</w:t>
      </w:r>
      <w:r>
        <w:rPr>
          <w:rFonts w:hint="eastAsia"/>
          <w:vertAlign w:val="subscript"/>
        </w:rPr>
        <w:t>i</w:t>
      </w:r>
      <w:r>
        <w:rPr>
          <w:rFonts w:hint="eastAsia"/>
        </w:rPr>
        <w:t>—</w:t>
      </w:r>
      <w:bookmarkStart w:id="394" w:name="_Hlk511383737"/>
      <w:r>
        <w:rPr>
          <w:rFonts w:hint="eastAsia"/>
        </w:rPr>
        <w:t>污染物i的实测浓度，μg/m</w:t>
      </w:r>
      <w:r>
        <w:rPr>
          <w:rFonts w:hint="eastAsia"/>
          <w:vertAlign w:val="superscript"/>
        </w:rPr>
        <w:t>3</w:t>
      </w:r>
      <w:r>
        <w:rPr>
          <w:rFonts w:hint="eastAsia"/>
        </w:rPr>
        <w:t>；</w:t>
      </w:r>
    </w:p>
    <w:p w14:paraId="7369DEE1">
      <w:pPr>
        <w:pStyle w:val="117"/>
        <w:spacing w:line="480" w:lineRule="exact"/>
        <w:ind w:firstLine="1159" w:firstLineChars="483"/>
        <w:rPr>
          <w:rFonts w:hint="eastAsia"/>
        </w:rPr>
      </w:pPr>
      <w:r>
        <w:rPr>
          <w:rFonts w:hint="eastAsia"/>
        </w:rPr>
        <w:t>C</w:t>
      </w:r>
      <w:r>
        <w:rPr>
          <w:rFonts w:hint="eastAsia"/>
          <w:vertAlign w:val="subscript"/>
        </w:rPr>
        <w:t>oi</w:t>
      </w:r>
      <w:r>
        <w:rPr>
          <w:rFonts w:hint="eastAsia"/>
        </w:rPr>
        <w:t>—污染物i的环境空气标准浓度，μg/m</w:t>
      </w:r>
      <w:r>
        <w:rPr>
          <w:rFonts w:hint="eastAsia"/>
          <w:vertAlign w:val="superscript"/>
        </w:rPr>
        <w:t>3</w:t>
      </w:r>
      <w:r>
        <w:rPr>
          <w:rFonts w:hint="eastAsia"/>
        </w:rPr>
        <w:t>。</w:t>
      </w:r>
    </w:p>
    <w:p w14:paraId="106708CA">
      <w:pPr>
        <w:pStyle w:val="117"/>
        <w:spacing w:line="480" w:lineRule="exact"/>
        <w:ind w:firstLine="480"/>
        <w:rPr>
          <w:rFonts w:hint="eastAsia"/>
        </w:rPr>
      </w:pPr>
      <w:r>
        <w:rPr>
          <w:rFonts w:hint="eastAsia"/>
        </w:rPr>
        <w:t>⑥评价结果</w:t>
      </w:r>
    </w:p>
    <w:p w14:paraId="5BC8E128">
      <w:pPr>
        <w:pStyle w:val="117"/>
        <w:spacing w:line="480" w:lineRule="exact"/>
        <w:ind w:firstLine="480"/>
        <w:rPr>
          <w:rFonts w:hint="eastAsia"/>
        </w:rPr>
      </w:pPr>
      <w:r>
        <w:rPr>
          <w:rFonts w:hint="eastAsia"/>
        </w:rPr>
        <w:t>监测数据及评价结果详见表</w:t>
      </w:r>
      <w:r>
        <w:t>4</w:t>
      </w:r>
      <w:r>
        <w:rPr>
          <w:rFonts w:hint="eastAsia"/>
        </w:rPr>
        <w:t>.3-</w:t>
      </w:r>
      <w:r>
        <w:t>3</w:t>
      </w:r>
      <w:r>
        <w:rPr>
          <w:rFonts w:hint="eastAsia"/>
        </w:rPr>
        <w:t>。</w:t>
      </w:r>
    </w:p>
    <w:p w14:paraId="4472A914">
      <w:pPr>
        <w:pStyle w:val="15"/>
        <w:rPr>
          <w:rFonts w:hint="eastAsia"/>
        </w:rPr>
      </w:pPr>
      <w:r>
        <w:rPr>
          <w:rFonts w:hint="eastAsia"/>
        </w:rPr>
        <w:t>表</w:t>
      </w:r>
      <w:r>
        <w:t>4.3</w:t>
      </w:r>
      <w:r>
        <w:rPr>
          <w:rFonts w:hint="eastAsia"/>
        </w:rPr>
        <w:t>-</w:t>
      </w:r>
      <w:r>
        <w:t>3</w:t>
      </w:r>
      <w:r>
        <w:rPr>
          <w:rFonts w:hint="eastAsia"/>
        </w:rPr>
        <w:t xml:space="preserve">  大气环境质量现状监测及评价结果一览表</w:t>
      </w:r>
    </w:p>
    <w:tbl>
      <w:tblPr>
        <w:tblStyle w:val="5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6"/>
        <w:gridCol w:w="1276"/>
        <w:gridCol w:w="1417"/>
        <w:gridCol w:w="1418"/>
        <w:gridCol w:w="1134"/>
        <w:gridCol w:w="988"/>
      </w:tblGrid>
      <w:tr w14:paraId="5978D1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Align w:val="center"/>
          </w:tcPr>
          <w:p w14:paraId="7DCD2D2B">
            <w:pPr>
              <w:spacing w:line="300" w:lineRule="exact"/>
              <w:jc w:val="center"/>
              <w:rPr>
                <w:rFonts w:hint="eastAsia" w:ascii="宋体" w:hAnsi="宋体" w:cs="宋体"/>
                <w:szCs w:val="21"/>
              </w:rPr>
            </w:pPr>
            <w:r>
              <w:rPr>
                <w:rFonts w:hint="eastAsia" w:ascii="宋体" w:hAnsi="宋体" w:cs="宋体"/>
                <w:szCs w:val="21"/>
              </w:rPr>
              <w:t>监测点位</w:t>
            </w:r>
          </w:p>
        </w:tc>
        <w:tc>
          <w:tcPr>
            <w:tcW w:w="1276" w:type="dxa"/>
            <w:vAlign w:val="center"/>
          </w:tcPr>
          <w:p w14:paraId="434AC0B5">
            <w:pPr>
              <w:spacing w:line="300" w:lineRule="exact"/>
              <w:jc w:val="center"/>
              <w:rPr>
                <w:rFonts w:hint="eastAsia" w:ascii="宋体" w:hAnsi="宋体" w:cs="宋体"/>
                <w:szCs w:val="21"/>
              </w:rPr>
            </w:pPr>
            <w:r>
              <w:rPr>
                <w:rFonts w:hint="eastAsia" w:ascii="宋体" w:hAnsi="宋体" w:cs="宋体"/>
                <w:szCs w:val="21"/>
              </w:rPr>
              <w:t>监测因子</w:t>
            </w:r>
          </w:p>
        </w:tc>
        <w:tc>
          <w:tcPr>
            <w:tcW w:w="1276" w:type="dxa"/>
            <w:vAlign w:val="center"/>
          </w:tcPr>
          <w:p w14:paraId="25CFC3C9">
            <w:pPr>
              <w:spacing w:line="300" w:lineRule="exact"/>
              <w:jc w:val="center"/>
              <w:rPr>
                <w:rFonts w:hint="eastAsia" w:ascii="宋体" w:hAnsi="宋体" w:cs="宋体"/>
                <w:szCs w:val="21"/>
              </w:rPr>
            </w:pPr>
            <w:r>
              <w:rPr>
                <w:rFonts w:hint="eastAsia" w:ascii="宋体" w:hAnsi="宋体" w:cs="宋体"/>
                <w:szCs w:val="21"/>
              </w:rPr>
              <w:t>评价指标</w:t>
            </w:r>
          </w:p>
        </w:tc>
        <w:tc>
          <w:tcPr>
            <w:tcW w:w="1417" w:type="dxa"/>
            <w:vAlign w:val="center"/>
          </w:tcPr>
          <w:p w14:paraId="2E96BC4E">
            <w:pPr>
              <w:spacing w:line="300" w:lineRule="exact"/>
              <w:jc w:val="center"/>
              <w:rPr>
                <w:rFonts w:hint="eastAsia" w:ascii="宋体" w:hAnsi="宋体" w:cs="宋体"/>
                <w:szCs w:val="21"/>
              </w:rPr>
            </w:pPr>
            <w:r>
              <w:rPr>
                <w:rFonts w:hint="eastAsia" w:ascii="宋体" w:hAnsi="宋体" w:cs="宋体"/>
                <w:szCs w:val="21"/>
              </w:rPr>
              <w:t>标准值</w:t>
            </w:r>
          </w:p>
          <w:p w14:paraId="67C2BE58">
            <w:pPr>
              <w:spacing w:line="300" w:lineRule="exact"/>
              <w:jc w:val="center"/>
              <w:rPr>
                <w:rFonts w:hint="eastAsia" w:ascii="宋体" w:hAnsi="宋体" w:cs="宋体"/>
                <w:szCs w:val="21"/>
              </w:rPr>
            </w:pPr>
            <w:r>
              <w:rPr>
                <w:rFonts w:hint="eastAsia" w:ascii="宋体" w:hAnsi="宋体" w:cs="宋体"/>
                <w:szCs w:val="21"/>
              </w:rPr>
              <w:t>（μg/m</w:t>
            </w:r>
            <w:r>
              <w:rPr>
                <w:rFonts w:hint="eastAsia" w:ascii="宋体" w:hAnsi="宋体" w:cs="宋体"/>
                <w:szCs w:val="21"/>
                <w:vertAlign w:val="superscript"/>
              </w:rPr>
              <w:t>3</w:t>
            </w:r>
            <w:r>
              <w:rPr>
                <w:rFonts w:hint="eastAsia" w:ascii="宋体" w:hAnsi="宋体" w:cs="宋体"/>
                <w:szCs w:val="21"/>
              </w:rPr>
              <w:t>）</w:t>
            </w:r>
          </w:p>
        </w:tc>
        <w:tc>
          <w:tcPr>
            <w:tcW w:w="1418" w:type="dxa"/>
            <w:vAlign w:val="center"/>
          </w:tcPr>
          <w:p w14:paraId="350D3725">
            <w:pPr>
              <w:spacing w:line="300" w:lineRule="exact"/>
              <w:jc w:val="center"/>
              <w:rPr>
                <w:rFonts w:hint="eastAsia" w:ascii="宋体" w:hAnsi="宋体" w:cs="宋体"/>
                <w:szCs w:val="21"/>
              </w:rPr>
            </w:pPr>
            <w:r>
              <w:rPr>
                <w:rFonts w:hint="eastAsia" w:ascii="宋体" w:hAnsi="宋体" w:cs="宋体"/>
                <w:szCs w:val="21"/>
              </w:rPr>
              <w:t>现状浓度</w:t>
            </w:r>
          </w:p>
          <w:p w14:paraId="570965F9">
            <w:pPr>
              <w:spacing w:line="300" w:lineRule="exact"/>
              <w:jc w:val="center"/>
              <w:rPr>
                <w:rFonts w:hint="eastAsia" w:ascii="宋体" w:hAnsi="宋体" w:cs="宋体"/>
                <w:szCs w:val="21"/>
              </w:rPr>
            </w:pPr>
            <w:r>
              <w:rPr>
                <w:rFonts w:hint="eastAsia" w:ascii="宋体" w:hAnsi="宋体" w:cs="宋体"/>
                <w:szCs w:val="21"/>
              </w:rPr>
              <w:t>（μg/m</w:t>
            </w:r>
            <w:r>
              <w:rPr>
                <w:rFonts w:hint="eastAsia" w:ascii="宋体" w:hAnsi="宋体" w:cs="宋体"/>
                <w:szCs w:val="21"/>
                <w:vertAlign w:val="superscript"/>
              </w:rPr>
              <w:t>3</w:t>
            </w:r>
            <w:r>
              <w:rPr>
                <w:rFonts w:hint="eastAsia" w:ascii="宋体" w:hAnsi="宋体" w:cs="宋体"/>
                <w:szCs w:val="21"/>
              </w:rPr>
              <w:t>）</w:t>
            </w:r>
          </w:p>
        </w:tc>
        <w:tc>
          <w:tcPr>
            <w:tcW w:w="1134" w:type="dxa"/>
            <w:vAlign w:val="center"/>
          </w:tcPr>
          <w:p w14:paraId="1E99F200">
            <w:pPr>
              <w:spacing w:line="300" w:lineRule="exact"/>
              <w:jc w:val="center"/>
              <w:rPr>
                <w:rFonts w:hint="eastAsia" w:ascii="宋体" w:hAnsi="宋体" w:cs="宋体"/>
                <w:szCs w:val="21"/>
              </w:rPr>
            </w:pPr>
            <w:r>
              <w:rPr>
                <w:rFonts w:hint="eastAsia" w:ascii="宋体" w:hAnsi="宋体" w:cs="宋体"/>
                <w:szCs w:val="21"/>
              </w:rPr>
              <w:t>最大占标率（%）</w:t>
            </w:r>
          </w:p>
        </w:tc>
        <w:tc>
          <w:tcPr>
            <w:tcW w:w="988" w:type="dxa"/>
            <w:vAlign w:val="center"/>
          </w:tcPr>
          <w:p w14:paraId="12E5BD19">
            <w:pPr>
              <w:spacing w:line="300" w:lineRule="exact"/>
              <w:jc w:val="center"/>
              <w:rPr>
                <w:rFonts w:hint="eastAsia" w:ascii="宋体" w:hAnsi="宋体" w:cs="宋体"/>
                <w:szCs w:val="21"/>
              </w:rPr>
            </w:pPr>
            <w:r>
              <w:rPr>
                <w:rFonts w:hint="eastAsia" w:ascii="宋体" w:hAnsi="宋体" w:cs="宋体"/>
                <w:szCs w:val="21"/>
              </w:rPr>
              <w:t>达标</w:t>
            </w:r>
          </w:p>
          <w:p w14:paraId="12942C6B">
            <w:pPr>
              <w:spacing w:line="300" w:lineRule="exact"/>
              <w:jc w:val="center"/>
              <w:rPr>
                <w:rFonts w:hint="eastAsia" w:ascii="宋体" w:hAnsi="宋体" w:cs="宋体"/>
                <w:szCs w:val="21"/>
              </w:rPr>
            </w:pPr>
            <w:r>
              <w:rPr>
                <w:rFonts w:hint="eastAsia" w:ascii="宋体" w:hAnsi="宋体" w:cs="宋体"/>
                <w:szCs w:val="21"/>
              </w:rPr>
              <w:t>情况</w:t>
            </w:r>
          </w:p>
        </w:tc>
      </w:tr>
      <w:tr w14:paraId="681834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restart"/>
            <w:vAlign w:val="center"/>
          </w:tcPr>
          <w:p w14:paraId="0B0AD48E">
            <w:pPr>
              <w:spacing w:line="300" w:lineRule="exact"/>
              <w:jc w:val="center"/>
              <w:rPr>
                <w:rFonts w:hint="eastAsia" w:ascii="宋体" w:hAnsi="宋体" w:cs="宋体"/>
                <w:szCs w:val="21"/>
              </w:rPr>
            </w:pPr>
            <w:r>
              <w:rPr>
                <w:rFonts w:hint="eastAsia" w:ascii="宋体" w:hAnsi="宋体" w:cs="宋体"/>
                <w:szCs w:val="21"/>
              </w:rPr>
              <w:t>G1</w:t>
            </w:r>
          </w:p>
        </w:tc>
        <w:tc>
          <w:tcPr>
            <w:tcW w:w="1276" w:type="dxa"/>
            <w:vAlign w:val="center"/>
          </w:tcPr>
          <w:p w14:paraId="3988FB04">
            <w:pPr>
              <w:spacing w:line="300" w:lineRule="exact"/>
              <w:jc w:val="center"/>
              <w:rPr>
                <w:rFonts w:hint="eastAsia" w:ascii="宋体" w:hAnsi="宋体" w:cs="宋体"/>
                <w:szCs w:val="21"/>
              </w:rPr>
            </w:pPr>
            <w:r>
              <w:rPr>
                <w:rFonts w:hint="eastAsia" w:ascii="宋体" w:hAnsi="宋体" w:cs="宋体"/>
                <w:szCs w:val="21"/>
              </w:rPr>
              <w:t>NMHC</w:t>
            </w:r>
          </w:p>
        </w:tc>
        <w:tc>
          <w:tcPr>
            <w:tcW w:w="1276" w:type="dxa"/>
            <w:vAlign w:val="center"/>
          </w:tcPr>
          <w:p w14:paraId="5712A178">
            <w:pPr>
              <w:spacing w:line="300" w:lineRule="exact"/>
              <w:jc w:val="center"/>
              <w:rPr>
                <w:rFonts w:hint="eastAsia" w:ascii="宋体" w:hAnsi="宋体" w:cs="宋体"/>
                <w:szCs w:val="21"/>
              </w:rPr>
            </w:pPr>
            <w:r>
              <w:rPr>
                <w:rFonts w:hint="eastAsia" w:ascii="宋体" w:hAnsi="宋体" w:cs="宋体"/>
                <w:szCs w:val="21"/>
              </w:rPr>
              <w:t>一次值</w:t>
            </w:r>
          </w:p>
        </w:tc>
        <w:tc>
          <w:tcPr>
            <w:tcW w:w="1417" w:type="dxa"/>
            <w:vAlign w:val="center"/>
          </w:tcPr>
          <w:p w14:paraId="00C94A58">
            <w:pPr>
              <w:spacing w:line="300" w:lineRule="exact"/>
              <w:jc w:val="center"/>
              <w:rPr>
                <w:rFonts w:hint="eastAsia" w:ascii="宋体" w:hAnsi="宋体" w:cs="宋体"/>
                <w:szCs w:val="21"/>
              </w:rPr>
            </w:pPr>
            <w:r>
              <w:rPr>
                <w:rFonts w:hint="eastAsia" w:ascii="宋体" w:hAnsi="宋体" w:cs="宋体"/>
                <w:szCs w:val="21"/>
              </w:rPr>
              <w:t>2000</w:t>
            </w:r>
          </w:p>
        </w:tc>
        <w:tc>
          <w:tcPr>
            <w:tcW w:w="1418" w:type="dxa"/>
            <w:vAlign w:val="center"/>
          </w:tcPr>
          <w:p w14:paraId="4535CBF7">
            <w:pPr>
              <w:spacing w:line="300" w:lineRule="exact"/>
              <w:jc w:val="center"/>
              <w:rPr>
                <w:rFonts w:hint="eastAsia" w:ascii="宋体" w:hAnsi="宋体" w:cs="宋体"/>
                <w:szCs w:val="21"/>
              </w:rPr>
            </w:pPr>
            <w:r>
              <w:rPr>
                <w:rFonts w:hint="eastAsia" w:ascii="宋体" w:hAnsi="宋体" w:cs="Arial"/>
                <w:szCs w:val="21"/>
              </w:rPr>
              <w:t>1060～1760</w:t>
            </w:r>
          </w:p>
        </w:tc>
        <w:tc>
          <w:tcPr>
            <w:tcW w:w="1134" w:type="dxa"/>
            <w:vAlign w:val="center"/>
          </w:tcPr>
          <w:p w14:paraId="3BDE8CD6">
            <w:pPr>
              <w:spacing w:line="300" w:lineRule="exact"/>
              <w:jc w:val="center"/>
              <w:rPr>
                <w:rFonts w:hint="eastAsia" w:ascii="宋体" w:hAnsi="宋体" w:cs="宋体"/>
                <w:szCs w:val="21"/>
              </w:rPr>
            </w:pPr>
            <w:r>
              <w:rPr>
                <w:rFonts w:hint="eastAsia" w:ascii="宋体" w:hAnsi="宋体" w:cs="宋体"/>
                <w:szCs w:val="21"/>
              </w:rPr>
              <w:t>88</w:t>
            </w:r>
          </w:p>
        </w:tc>
        <w:tc>
          <w:tcPr>
            <w:tcW w:w="988" w:type="dxa"/>
            <w:vAlign w:val="center"/>
          </w:tcPr>
          <w:p w14:paraId="63CDC555">
            <w:pPr>
              <w:spacing w:line="300" w:lineRule="exact"/>
              <w:jc w:val="center"/>
              <w:rPr>
                <w:rFonts w:hint="eastAsia" w:ascii="宋体" w:hAnsi="宋体" w:cs="宋体"/>
                <w:szCs w:val="21"/>
              </w:rPr>
            </w:pPr>
            <w:r>
              <w:rPr>
                <w:rFonts w:hint="eastAsia" w:ascii="宋体" w:hAnsi="宋体" w:cs="宋体"/>
                <w:szCs w:val="21"/>
              </w:rPr>
              <w:t>达标</w:t>
            </w:r>
          </w:p>
        </w:tc>
      </w:tr>
      <w:tr w14:paraId="547E4A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14:paraId="03A9D925">
            <w:pPr>
              <w:spacing w:line="300" w:lineRule="exact"/>
              <w:jc w:val="center"/>
              <w:rPr>
                <w:rFonts w:hint="eastAsia" w:ascii="宋体" w:hAnsi="宋体" w:cs="宋体"/>
                <w:szCs w:val="21"/>
              </w:rPr>
            </w:pPr>
          </w:p>
        </w:tc>
        <w:tc>
          <w:tcPr>
            <w:tcW w:w="1276" w:type="dxa"/>
            <w:vAlign w:val="center"/>
          </w:tcPr>
          <w:p w14:paraId="25FC236E">
            <w:pPr>
              <w:spacing w:line="300" w:lineRule="exact"/>
              <w:jc w:val="center"/>
              <w:rPr>
                <w:rFonts w:hint="eastAsia" w:ascii="宋体" w:hAnsi="宋体" w:cs="宋体"/>
                <w:szCs w:val="21"/>
              </w:rPr>
            </w:pPr>
            <w:r>
              <w:rPr>
                <w:rFonts w:hint="eastAsia" w:ascii="宋体" w:hAnsi="宋体" w:cs="宋体"/>
                <w:szCs w:val="21"/>
              </w:rPr>
              <w:t>H</w:t>
            </w:r>
            <w:r>
              <w:rPr>
                <w:rFonts w:hint="eastAsia" w:ascii="宋体" w:hAnsi="宋体" w:cs="宋体"/>
                <w:szCs w:val="21"/>
                <w:vertAlign w:val="subscript"/>
              </w:rPr>
              <w:t>2</w:t>
            </w:r>
            <w:r>
              <w:rPr>
                <w:rFonts w:hint="eastAsia" w:ascii="宋体" w:hAnsi="宋体" w:cs="宋体"/>
                <w:szCs w:val="21"/>
              </w:rPr>
              <w:t>S</w:t>
            </w:r>
          </w:p>
        </w:tc>
        <w:tc>
          <w:tcPr>
            <w:tcW w:w="1276" w:type="dxa"/>
            <w:vAlign w:val="center"/>
          </w:tcPr>
          <w:p w14:paraId="54E7F546">
            <w:pPr>
              <w:spacing w:line="300" w:lineRule="exact"/>
              <w:jc w:val="center"/>
              <w:rPr>
                <w:rFonts w:hint="eastAsia" w:ascii="宋体" w:hAnsi="宋体" w:cs="宋体"/>
                <w:szCs w:val="21"/>
              </w:rPr>
            </w:pPr>
            <w:r>
              <w:rPr>
                <w:rFonts w:hint="eastAsia" w:ascii="宋体" w:hAnsi="宋体" w:cs="宋体"/>
                <w:szCs w:val="21"/>
              </w:rPr>
              <w:t>一次值</w:t>
            </w:r>
          </w:p>
        </w:tc>
        <w:tc>
          <w:tcPr>
            <w:tcW w:w="1417" w:type="dxa"/>
            <w:vAlign w:val="center"/>
          </w:tcPr>
          <w:p w14:paraId="61B94EC0">
            <w:pPr>
              <w:spacing w:line="300" w:lineRule="exact"/>
              <w:jc w:val="center"/>
              <w:rPr>
                <w:rFonts w:hint="eastAsia" w:ascii="宋体" w:hAnsi="宋体" w:cs="宋体"/>
                <w:szCs w:val="21"/>
              </w:rPr>
            </w:pPr>
            <w:r>
              <w:rPr>
                <w:rFonts w:hint="eastAsia" w:ascii="宋体" w:hAnsi="宋体" w:cs="宋体"/>
                <w:szCs w:val="21"/>
              </w:rPr>
              <w:t>10</w:t>
            </w:r>
          </w:p>
        </w:tc>
        <w:tc>
          <w:tcPr>
            <w:tcW w:w="1418" w:type="dxa"/>
            <w:vAlign w:val="center"/>
          </w:tcPr>
          <w:p w14:paraId="1D0F112A">
            <w:pPr>
              <w:spacing w:line="300" w:lineRule="exact"/>
              <w:jc w:val="center"/>
              <w:rPr>
                <w:rFonts w:hint="eastAsia" w:ascii="宋体" w:hAnsi="宋体" w:cs="宋体"/>
                <w:szCs w:val="21"/>
              </w:rPr>
            </w:pPr>
            <w:r>
              <w:rPr>
                <w:rFonts w:hint="eastAsia" w:ascii="宋体" w:hAnsi="宋体" w:cs="Arial"/>
                <w:szCs w:val="21"/>
              </w:rPr>
              <w:t>＜1L</w:t>
            </w:r>
          </w:p>
        </w:tc>
        <w:tc>
          <w:tcPr>
            <w:tcW w:w="1134" w:type="dxa"/>
            <w:vAlign w:val="center"/>
          </w:tcPr>
          <w:p w14:paraId="661243EF">
            <w:pPr>
              <w:spacing w:line="300" w:lineRule="exact"/>
              <w:jc w:val="center"/>
              <w:rPr>
                <w:rFonts w:hint="eastAsia" w:ascii="宋体" w:hAnsi="宋体" w:cs="宋体"/>
                <w:szCs w:val="21"/>
              </w:rPr>
            </w:pPr>
            <w:r>
              <w:rPr>
                <w:rFonts w:hint="eastAsia" w:ascii="宋体" w:hAnsi="宋体" w:cs="Arial"/>
                <w:szCs w:val="21"/>
              </w:rPr>
              <w:t>/</w:t>
            </w:r>
          </w:p>
        </w:tc>
        <w:tc>
          <w:tcPr>
            <w:tcW w:w="988" w:type="dxa"/>
            <w:vAlign w:val="center"/>
          </w:tcPr>
          <w:p w14:paraId="65C51332">
            <w:pPr>
              <w:spacing w:line="300" w:lineRule="exact"/>
              <w:jc w:val="center"/>
              <w:rPr>
                <w:rFonts w:hint="eastAsia" w:ascii="宋体" w:hAnsi="宋体" w:cs="宋体"/>
                <w:szCs w:val="21"/>
              </w:rPr>
            </w:pPr>
            <w:r>
              <w:rPr>
                <w:rFonts w:hint="eastAsia" w:ascii="宋体" w:hAnsi="宋体" w:cs="宋体"/>
                <w:szCs w:val="21"/>
              </w:rPr>
              <w:t>达标</w:t>
            </w:r>
          </w:p>
        </w:tc>
      </w:tr>
      <w:tr w14:paraId="0974F8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restart"/>
            <w:vAlign w:val="center"/>
          </w:tcPr>
          <w:p w14:paraId="0BF027C5">
            <w:pPr>
              <w:spacing w:line="300" w:lineRule="exact"/>
              <w:jc w:val="center"/>
              <w:rPr>
                <w:rFonts w:hint="eastAsia" w:ascii="宋体" w:hAnsi="宋体" w:cs="宋体"/>
                <w:szCs w:val="21"/>
              </w:rPr>
            </w:pPr>
            <w:r>
              <w:rPr>
                <w:rFonts w:hint="eastAsia" w:ascii="宋体" w:hAnsi="宋体" w:cs="宋体"/>
                <w:szCs w:val="21"/>
              </w:rPr>
              <w:t>G</w:t>
            </w:r>
            <w:r>
              <w:rPr>
                <w:rFonts w:ascii="宋体" w:hAnsi="宋体" w:cs="宋体"/>
                <w:szCs w:val="21"/>
              </w:rPr>
              <w:t>2</w:t>
            </w:r>
          </w:p>
        </w:tc>
        <w:tc>
          <w:tcPr>
            <w:tcW w:w="1276" w:type="dxa"/>
            <w:vAlign w:val="center"/>
          </w:tcPr>
          <w:p w14:paraId="1732635F">
            <w:pPr>
              <w:spacing w:line="300" w:lineRule="exact"/>
              <w:jc w:val="center"/>
              <w:rPr>
                <w:rFonts w:hint="eastAsia" w:ascii="宋体" w:hAnsi="宋体" w:cs="宋体"/>
                <w:szCs w:val="21"/>
              </w:rPr>
            </w:pPr>
            <w:r>
              <w:rPr>
                <w:rFonts w:hint="eastAsia" w:ascii="宋体" w:hAnsi="宋体" w:cs="宋体"/>
                <w:szCs w:val="21"/>
              </w:rPr>
              <w:t>NMHC</w:t>
            </w:r>
          </w:p>
        </w:tc>
        <w:tc>
          <w:tcPr>
            <w:tcW w:w="1276" w:type="dxa"/>
            <w:vAlign w:val="center"/>
          </w:tcPr>
          <w:p w14:paraId="031AECD6">
            <w:pPr>
              <w:spacing w:line="300" w:lineRule="exact"/>
              <w:jc w:val="center"/>
              <w:rPr>
                <w:rFonts w:hint="eastAsia" w:ascii="宋体" w:hAnsi="宋体" w:cs="宋体"/>
                <w:szCs w:val="21"/>
              </w:rPr>
            </w:pPr>
            <w:r>
              <w:rPr>
                <w:rFonts w:hint="eastAsia" w:ascii="宋体" w:hAnsi="宋体" w:cs="宋体"/>
                <w:szCs w:val="21"/>
              </w:rPr>
              <w:t>一次值</w:t>
            </w:r>
          </w:p>
        </w:tc>
        <w:tc>
          <w:tcPr>
            <w:tcW w:w="1417" w:type="dxa"/>
            <w:vAlign w:val="center"/>
          </w:tcPr>
          <w:p w14:paraId="3AFC7F7F">
            <w:pPr>
              <w:spacing w:line="300" w:lineRule="exact"/>
              <w:jc w:val="center"/>
              <w:rPr>
                <w:rFonts w:hint="eastAsia" w:ascii="宋体" w:hAnsi="宋体" w:cs="宋体"/>
                <w:szCs w:val="21"/>
              </w:rPr>
            </w:pPr>
            <w:r>
              <w:rPr>
                <w:rFonts w:hint="eastAsia" w:ascii="宋体" w:hAnsi="宋体" w:cs="宋体"/>
                <w:szCs w:val="21"/>
              </w:rPr>
              <w:t>2000</w:t>
            </w:r>
          </w:p>
        </w:tc>
        <w:tc>
          <w:tcPr>
            <w:tcW w:w="1418" w:type="dxa"/>
            <w:vAlign w:val="center"/>
          </w:tcPr>
          <w:p w14:paraId="03B3F5FF">
            <w:pPr>
              <w:spacing w:line="300" w:lineRule="exact"/>
              <w:jc w:val="center"/>
              <w:rPr>
                <w:rFonts w:hint="eastAsia" w:ascii="宋体" w:hAnsi="宋体" w:cs="宋体"/>
                <w:szCs w:val="21"/>
              </w:rPr>
            </w:pPr>
            <w:r>
              <w:rPr>
                <w:rFonts w:hint="eastAsia" w:ascii="宋体" w:hAnsi="宋体" w:cs="Arial"/>
                <w:szCs w:val="21"/>
              </w:rPr>
              <w:t>1060～1740</w:t>
            </w:r>
          </w:p>
        </w:tc>
        <w:tc>
          <w:tcPr>
            <w:tcW w:w="1134" w:type="dxa"/>
            <w:vAlign w:val="center"/>
          </w:tcPr>
          <w:p w14:paraId="29F0ED5D">
            <w:pPr>
              <w:spacing w:line="300" w:lineRule="exact"/>
              <w:jc w:val="center"/>
              <w:rPr>
                <w:rFonts w:hint="eastAsia" w:ascii="宋体" w:hAnsi="宋体" w:cs="宋体"/>
                <w:szCs w:val="21"/>
              </w:rPr>
            </w:pPr>
            <w:r>
              <w:rPr>
                <w:rFonts w:hint="eastAsia" w:ascii="宋体" w:hAnsi="宋体" w:cs="宋体"/>
                <w:szCs w:val="21"/>
              </w:rPr>
              <w:t>87</w:t>
            </w:r>
          </w:p>
        </w:tc>
        <w:tc>
          <w:tcPr>
            <w:tcW w:w="988" w:type="dxa"/>
            <w:vAlign w:val="center"/>
          </w:tcPr>
          <w:p w14:paraId="1ACEC554">
            <w:pPr>
              <w:spacing w:line="300" w:lineRule="exact"/>
              <w:jc w:val="center"/>
              <w:rPr>
                <w:rFonts w:hint="eastAsia" w:ascii="宋体" w:hAnsi="宋体" w:cs="宋体"/>
                <w:szCs w:val="21"/>
              </w:rPr>
            </w:pPr>
            <w:r>
              <w:rPr>
                <w:rFonts w:hint="eastAsia" w:ascii="宋体" w:hAnsi="宋体" w:cs="宋体"/>
                <w:szCs w:val="21"/>
              </w:rPr>
              <w:t>达标</w:t>
            </w:r>
          </w:p>
        </w:tc>
      </w:tr>
      <w:tr w14:paraId="2BDCAE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14:paraId="6768E13F">
            <w:pPr>
              <w:spacing w:line="300" w:lineRule="exact"/>
              <w:jc w:val="center"/>
              <w:rPr>
                <w:rFonts w:hint="eastAsia" w:ascii="宋体" w:hAnsi="宋体" w:cs="宋体"/>
                <w:szCs w:val="21"/>
              </w:rPr>
            </w:pPr>
          </w:p>
        </w:tc>
        <w:tc>
          <w:tcPr>
            <w:tcW w:w="1276" w:type="dxa"/>
            <w:vAlign w:val="center"/>
          </w:tcPr>
          <w:p w14:paraId="3D962972">
            <w:pPr>
              <w:spacing w:line="300" w:lineRule="exact"/>
              <w:jc w:val="center"/>
              <w:rPr>
                <w:rFonts w:hint="eastAsia" w:ascii="宋体" w:hAnsi="宋体" w:cs="宋体"/>
                <w:szCs w:val="21"/>
              </w:rPr>
            </w:pPr>
            <w:r>
              <w:rPr>
                <w:rFonts w:hint="eastAsia" w:ascii="宋体" w:hAnsi="宋体" w:cs="宋体"/>
                <w:szCs w:val="21"/>
              </w:rPr>
              <w:t>H</w:t>
            </w:r>
            <w:r>
              <w:rPr>
                <w:rFonts w:hint="eastAsia" w:ascii="宋体" w:hAnsi="宋体" w:cs="宋体"/>
                <w:szCs w:val="21"/>
                <w:vertAlign w:val="subscript"/>
              </w:rPr>
              <w:t>2</w:t>
            </w:r>
            <w:r>
              <w:rPr>
                <w:rFonts w:hint="eastAsia" w:ascii="宋体" w:hAnsi="宋体" w:cs="宋体"/>
                <w:szCs w:val="21"/>
              </w:rPr>
              <w:t>S</w:t>
            </w:r>
          </w:p>
        </w:tc>
        <w:tc>
          <w:tcPr>
            <w:tcW w:w="1276" w:type="dxa"/>
            <w:vAlign w:val="center"/>
          </w:tcPr>
          <w:p w14:paraId="44C0C20C">
            <w:pPr>
              <w:spacing w:line="300" w:lineRule="exact"/>
              <w:jc w:val="center"/>
              <w:rPr>
                <w:rFonts w:hint="eastAsia" w:ascii="宋体" w:hAnsi="宋体" w:cs="宋体"/>
                <w:szCs w:val="21"/>
              </w:rPr>
            </w:pPr>
            <w:r>
              <w:rPr>
                <w:rFonts w:hint="eastAsia" w:ascii="宋体" w:hAnsi="宋体" w:cs="宋体"/>
                <w:szCs w:val="21"/>
              </w:rPr>
              <w:t>一次值</w:t>
            </w:r>
          </w:p>
        </w:tc>
        <w:tc>
          <w:tcPr>
            <w:tcW w:w="1417" w:type="dxa"/>
            <w:vAlign w:val="center"/>
          </w:tcPr>
          <w:p w14:paraId="31E112B6">
            <w:pPr>
              <w:spacing w:line="300" w:lineRule="exact"/>
              <w:jc w:val="center"/>
              <w:rPr>
                <w:rFonts w:hint="eastAsia" w:ascii="宋体" w:hAnsi="宋体" w:cs="宋体"/>
                <w:szCs w:val="21"/>
              </w:rPr>
            </w:pPr>
            <w:r>
              <w:rPr>
                <w:rFonts w:hint="eastAsia" w:ascii="宋体" w:hAnsi="宋体" w:cs="宋体"/>
                <w:szCs w:val="21"/>
              </w:rPr>
              <w:t>10</w:t>
            </w:r>
          </w:p>
        </w:tc>
        <w:tc>
          <w:tcPr>
            <w:tcW w:w="1418" w:type="dxa"/>
            <w:vAlign w:val="center"/>
          </w:tcPr>
          <w:p w14:paraId="2297AD7B">
            <w:pPr>
              <w:spacing w:line="300" w:lineRule="exact"/>
              <w:jc w:val="center"/>
              <w:rPr>
                <w:rFonts w:hint="eastAsia" w:ascii="宋体" w:hAnsi="宋体" w:cs="宋体"/>
                <w:szCs w:val="21"/>
              </w:rPr>
            </w:pPr>
            <w:r>
              <w:rPr>
                <w:rFonts w:hint="eastAsia" w:ascii="宋体" w:hAnsi="宋体" w:cs="Arial"/>
                <w:szCs w:val="21"/>
              </w:rPr>
              <w:t>＜1L</w:t>
            </w:r>
          </w:p>
        </w:tc>
        <w:tc>
          <w:tcPr>
            <w:tcW w:w="1134" w:type="dxa"/>
            <w:vAlign w:val="center"/>
          </w:tcPr>
          <w:p w14:paraId="2FE70799">
            <w:pPr>
              <w:spacing w:line="300" w:lineRule="exact"/>
              <w:jc w:val="center"/>
              <w:rPr>
                <w:rFonts w:hint="eastAsia" w:ascii="宋体" w:hAnsi="宋体" w:cs="宋体"/>
                <w:szCs w:val="21"/>
              </w:rPr>
            </w:pPr>
            <w:r>
              <w:rPr>
                <w:rFonts w:hint="eastAsia" w:ascii="宋体" w:hAnsi="宋体" w:cs="Arial"/>
                <w:szCs w:val="21"/>
              </w:rPr>
              <w:t>/</w:t>
            </w:r>
          </w:p>
        </w:tc>
        <w:tc>
          <w:tcPr>
            <w:tcW w:w="988" w:type="dxa"/>
            <w:vAlign w:val="center"/>
          </w:tcPr>
          <w:p w14:paraId="4D1B5019">
            <w:pPr>
              <w:spacing w:line="300" w:lineRule="exact"/>
              <w:jc w:val="center"/>
              <w:rPr>
                <w:rFonts w:hint="eastAsia" w:ascii="宋体" w:hAnsi="宋体" w:cs="宋体"/>
                <w:szCs w:val="21"/>
              </w:rPr>
            </w:pPr>
            <w:r>
              <w:rPr>
                <w:rFonts w:hint="eastAsia" w:ascii="宋体" w:hAnsi="宋体" w:cs="宋体"/>
                <w:szCs w:val="21"/>
              </w:rPr>
              <w:t>达标</w:t>
            </w:r>
          </w:p>
        </w:tc>
      </w:tr>
      <w:tr w14:paraId="79F8C4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restart"/>
            <w:vAlign w:val="center"/>
          </w:tcPr>
          <w:p w14:paraId="4C2F2D0F">
            <w:pPr>
              <w:spacing w:line="300" w:lineRule="exact"/>
              <w:jc w:val="center"/>
              <w:rPr>
                <w:rFonts w:hint="eastAsia" w:ascii="宋体" w:hAnsi="宋体" w:cs="宋体"/>
                <w:szCs w:val="21"/>
              </w:rPr>
            </w:pPr>
            <w:r>
              <w:rPr>
                <w:rFonts w:hint="eastAsia" w:ascii="宋体" w:hAnsi="宋体" w:cs="宋体"/>
                <w:szCs w:val="21"/>
              </w:rPr>
              <w:t>G3</w:t>
            </w:r>
          </w:p>
        </w:tc>
        <w:tc>
          <w:tcPr>
            <w:tcW w:w="1276" w:type="dxa"/>
            <w:vAlign w:val="center"/>
          </w:tcPr>
          <w:p w14:paraId="48E0816C">
            <w:pPr>
              <w:spacing w:line="300" w:lineRule="exact"/>
              <w:jc w:val="center"/>
              <w:rPr>
                <w:rFonts w:hint="eastAsia" w:ascii="宋体" w:hAnsi="宋体" w:cs="宋体"/>
                <w:szCs w:val="21"/>
              </w:rPr>
            </w:pPr>
            <w:r>
              <w:rPr>
                <w:rFonts w:hint="eastAsia" w:ascii="宋体" w:hAnsi="宋体" w:cs="宋体"/>
                <w:szCs w:val="21"/>
              </w:rPr>
              <w:t>NMHC</w:t>
            </w:r>
          </w:p>
        </w:tc>
        <w:tc>
          <w:tcPr>
            <w:tcW w:w="1276" w:type="dxa"/>
            <w:vAlign w:val="center"/>
          </w:tcPr>
          <w:p w14:paraId="67D1F86E">
            <w:pPr>
              <w:spacing w:line="300" w:lineRule="exact"/>
              <w:jc w:val="center"/>
              <w:rPr>
                <w:rFonts w:hint="eastAsia" w:ascii="宋体" w:hAnsi="宋体" w:cs="宋体"/>
                <w:szCs w:val="21"/>
              </w:rPr>
            </w:pPr>
            <w:r>
              <w:rPr>
                <w:rFonts w:hint="eastAsia" w:ascii="宋体" w:hAnsi="宋体" w:cs="宋体"/>
                <w:szCs w:val="21"/>
              </w:rPr>
              <w:t>一次值</w:t>
            </w:r>
          </w:p>
        </w:tc>
        <w:tc>
          <w:tcPr>
            <w:tcW w:w="1417" w:type="dxa"/>
            <w:vAlign w:val="center"/>
          </w:tcPr>
          <w:p w14:paraId="7D3478E3">
            <w:pPr>
              <w:spacing w:line="300" w:lineRule="exact"/>
              <w:jc w:val="center"/>
              <w:rPr>
                <w:rFonts w:hint="eastAsia" w:ascii="宋体" w:hAnsi="宋体" w:cs="宋体"/>
                <w:szCs w:val="21"/>
              </w:rPr>
            </w:pPr>
            <w:r>
              <w:rPr>
                <w:rFonts w:hint="eastAsia" w:ascii="宋体" w:hAnsi="宋体" w:cs="宋体"/>
                <w:szCs w:val="21"/>
              </w:rPr>
              <w:t>2000</w:t>
            </w:r>
          </w:p>
        </w:tc>
        <w:tc>
          <w:tcPr>
            <w:tcW w:w="1418" w:type="dxa"/>
            <w:vAlign w:val="center"/>
          </w:tcPr>
          <w:p w14:paraId="610E9001">
            <w:pPr>
              <w:spacing w:line="300" w:lineRule="exact"/>
              <w:jc w:val="center"/>
              <w:rPr>
                <w:rFonts w:hint="eastAsia" w:ascii="宋体" w:hAnsi="宋体" w:cs="宋体"/>
                <w:szCs w:val="21"/>
              </w:rPr>
            </w:pPr>
            <w:r>
              <w:rPr>
                <w:rFonts w:hint="eastAsia" w:ascii="宋体" w:hAnsi="宋体" w:cs="Arial"/>
                <w:szCs w:val="21"/>
              </w:rPr>
              <w:t>980～1700</w:t>
            </w:r>
          </w:p>
        </w:tc>
        <w:tc>
          <w:tcPr>
            <w:tcW w:w="1134" w:type="dxa"/>
            <w:vAlign w:val="center"/>
          </w:tcPr>
          <w:p w14:paraId="06B753CD">
            <w:pPr>
              <w:spacing w:line="300" w:lineRule="exact"/>
              <w:jc w:val="center"/>
              <w:rPr>
                <w:rFonts w:hint="eastAsia" w:ascii="宋体" w:hAnsi="宋体" w:cs="宋体"/>
                <w:szCs w:val="21"/>
              </w:rPr>
            </w:pPr>
            <w:r>
              <w:rPr>
                <w:rFonts w:hint="eastAsia" w:ascii="宋体" w:hAnsi="宋体" w:cs="宋体"/>
                <w:szCs w:val="21"/>
              </w:rPr>
              <w:t>85</w:t>
            </w:r>
          </w:p>
        </w:tc>
        <w:tc>
          <w:tcPr>
            <w:tcW w:w="988" w:type="dxa"/>
            <w:vAlign w:val="center"/>
          </w:tcPr>
          <w:p w14:paraId="4216A65B">
            <w:pPr>
              <w:spacing w:line="300" w:lineRule="exact"/>
              <w:jc w:val="center"/>
              <w:rPr>
                <w:rFonts w:hint="eastAsia" w:ascii="宋体" w:hAnsi="宋体" w:cs="宋体"/>
                <w:szCs w:val="21"/>
              </w:rPr>
            </w:pPr>
            <w:r>
              <w:rPr>
                <w:rFonts w:hint="eastAsia" w:ascii="宋体" w:hAnsi="宋体" w:cs="宋体"/>
                <w:szCs w:val="21"/>
              </w:rPr>
              <w:t>达标</w:t>
            </w:r>
          </w:p>
        </w:tc>
      </w:tr>
      <w:tr w14:paraId="350AD6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14:paraId="57957659">
            <w:pPr>
              <w:spacing w:line="300" w:lineRule="exact"/>
              <w:jc w:val="center"/>
              <w:rPr>
                <w:rFonts w:hint="eastAsia" w:ascii="宋体" w:hAnsi="宋体" w:cs="宋体"/>
                <w:szCs w:val="21"/>
              </w:rPr>
            </w:pPr>
          </w:p>
        </w:tc>
        <w:tc>
          <w:tcPr>
            <w:tcW w:w="1276" w:type="dxa"/>
            <w:vAlign w:val="center"/>
          </w:tcPr>
          <w:p w14:paraId="1BEA16DE">
            <w:pPr>
              <w:spacing w:line="300" w:lineRule="exact"/>
              <w:jc w:val="center"/>
              <w:rPr>
                <w:rFonts w:hint="eastAsia" w:ascii="宋体" w:hAnsi="宋体" w:cs="宋体"/>
                <w:szCs w:val="21"/>
              </w:rPr>
            </w:pPr>
            <w:r>
              <w:rPr>
                <w:rFonts w:hint="eastAsia" w:ascii="宋体" w:hAnsi="宋体" w:cs="宋体"/>
                <w:szCs w:val="21"/>
              </w:rPr>
              <w:t>H</w:t>
            </w:r>
            <w:r>
              <w:rPr>
                <w:rFonts w:hint="eastAsia" w:ascii="宋体" w:hAnsi="宋体" w:cs="宋体"/>
                <w:szCs w:val="21"/>
                <w:vertAlign w:val="subscript"/>
              </w:rPr>
              <w:t>2</w:t>
            </w:r>
            <w:r>
              <w:rPr>
                <w:rFonts w:hint="eastAsia" w:ascii="宋体" w:hAnsi="宋体" w:cs="宋体"/>
                <w:szCs w:val="21"/>
              </w:rPr>
              <w:t>S</w:t>
            </w:r>
          </w:p>
        </w:tc>
        <w:tc>
          <w:tcPr>
            <w:tcW w:w="1276" w:type="dxa"/>
            <w:vAlign w:val="center"/>
          </w:tcPr>
          <w:p w14:paraId="7E7BF0A7">
            <w:pPr>
              <w:spacing w:line="300" w:lineRule="exact"/>
              <w:jc w:val="center"/>
              <w:rPr>
                <w:rFonts w:hint="eastAsia" w:ascii="宋体" w:hAnsi="宋体" w:cs="宋体"/>
                <w:szCs w:val="21"/>
              </w:rPr>
            </w:pPr>
            <w:r>
              <w:rPr>
                <w:rFonts w:hint="eastAsia" w:ascii="宋体" w:hAnsi="宋体" w:cs="宋体"/>
                <w:szCs w:val="21"/>
              </w:rPr>
              <w:t>一次值</w:t>
            </w:r>
          </w:p>
        </w:tc>
        <w:tc>
          <w:tcPr>
            <w:tcW w:w="1417" w:type="dxa"/>
            <w:vAlign w:val="center"/>
          </w:tcPr>
          <w:p w14:paraId="73CC24BC">
            <w:pPr>
              <w:spacing w:line="300" w:lineRule="exact"/>
              <w:jc w:val="center"/>
              <w:rPr>
                <w:rFonts w:hint="eastAsia" w:ascii="宋体" w:hAnsi="宋体" w:cs="宋体"/>
                <w:szCs w:val="21"/>
              </w:rPr>
            </w:pPr>
            <w:r>
              <w:rPr>
                <w:rFonts w:hint="eastAsia" w:ascii="宋体" w:hAnsi="宋体" w:cs="宋体"/>
                <w:szCs w:val="21"/>
              </w:rPr>
              <w:t>10</w:t>
            </w:r>
          </w:p>
        </w:tc>
        <w:tc>
          <w:tcPr>
            <w:tcW w:w="1418" w:type="dxa"/>
            <w:vAlign w:val="center"/>
          </w:tcPr>
          <w:p w14:paraId="79AA3A0D">
            <w:pPr>
              <w:spacing w:line="300" w:lineRule="exact"/>
              <w:jc w:val="center"/>
              <w:rPr>
                <w:rFonts w:hint="eastAsia" w:ascii="宋体" w:hAnsi="宋体" w:cs="宋体"/>
                <w:szCs w:val="21"/>
              </w:rPr>
            </w:pPr>
            <w:r>
              <w:rPr>
                <w:rFonts w:hint="eastAsia" w:ascii="宋体" w:hAnsi="宋体" w:cs="Arial"/>
                <w:szCs w:val="21"/>
              </w:rPr>
              <w:t>＜1L</w:t>
            </w:r>
          </w:p>
        </w:tc>
        <w:tc>
          <w:tcPr>
            <w:tcW w:w="1134" w:type="dxa"/>
            <w:vAlign w:val="center"/>
          </w:tcPr>
          <w:p w14:paraId="12820B5F">
            <w:pPr>
              <w:spacing w:line="300" w:lineRule="exact"/>
              <w:jc w:val="center"/>
              <w:rPr>
                <w:rFonts w:hint="eastAsia" w:ascii="宋体" w:hAnsi="宋体" w:cs="宋体"/>
                <w:szCs w:val="21"/>
              </w:rPr>
            </w:pPr>
            <w:r>
              <w:rPr>
                <w:rFonts w:hint="eastAsia" w:ascii="宋体" w:hAnsi="宋体" w:cs="Arial"/>
                <w:szCs w:val="21"/>
              </w:rPr>
              <w:t>/</w:t>
            </w:r>
          </w:p>
        </w:tc>
        <w:tc>
          <w:tcPr>
            <w:tcW w:w="988" w:type="dxa"/>
            <w:vAlign w:val="center"/>
          </w:tcPr>
          <w:p w14:paraId="21FAFEB9">
            <w:pPr>
              <w:spacing w:line="300" w:lineRule="exact"/>
              <w:jc w:val="center"/>
              <w:rPr>
                <w:rFonts w:hint="eastAsia" w:ascii="宋体" w:hAnsi="宋体" w:cs="宋体"/>
                <w:szCs w:val="21"/>
              </w:rPr>
            </w:pPr>
            <w:r>
              <w:rPr>
                <w:rFonts w:hint="eastAsia" w:ascii="宋体" w:hAnsi="宋体" w:cs="宋体"/>
                <w:szCs w:val="21"/>
              </w:rPr>
              <w:t>达标</w:t>
            </w:r>
          </w:p>
        </w:tc>
      </w:tr>
      <w:tr w14:paraId="16447F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restart"/>
            <w:vAlign w:val="center"/>
          </w:tcPr>
          <w:p w14:paraId="7BD0D78E">
            <w:pPr>
              <w:spacing w:line="300" w:lineRule="exact"/>
              <w:jc w:val="center"/>
              <w:rPr>
                <w:rFonts w:hint="eastAsia" w:ascii="宋体" w:hAnsi="宋体" w:cs="宋体"/>
                <w:szCs w:val="21"/>
              </w:rPr>
            </w:pPr>
            <w:r>
              <w:rPr>
                <w:rFonts w:hint="eastAsia" w:ascii="宋体" w:hAnsi="宋体" w:cs="宋体"/>
                <w:szCs w:val="21"/>
              </w:rPr>
              <w:t>G4</w:t>
            </w:r>
          </w:p>
        </w:tc>
        <w:tc>
          <w:tcPr>
            <w:tcW w:w="1276" w:type="dxa"/>
            <w:vAlign w:val="center"/>
          </w:tcPr>
          <w:p w14:paraId="15EA5920">
            <w:pPr>
              <w:spacing w:line="300" w:lineRule="exact"/>
              <w:jc w:val="center"/>
              <w:rPr>
                <w:rFonts w:hint="eastAsia" w:ascii="宋体" w:hAnsi="宋体" w:cs="宋体"/>
                <w:szCs w:val="21"/>
              </w:rPr>
            </w:pPr>
            <w:r>
              <w:rPr>
                <w:rFonts w:hint="eastAsia" w:ascii="宋体" w:hAnsi="宋体" w:cs="宋体"/>
                <w:szCs w:val="21"/>
              </w:rPr>
              <w:t>NMHC</w:t>
            </w:r>
          </w:p>
        </w:tc>
        <w:tc>
          <w:tcPr>
            <w:tcW w:w="1276" w:type="dxa"/>
            <w:vAlign w:val="center"/>
          </w:tcPr>
          <w:p w14:paraId="5A69E1E3">
            <w:pPr>
              <w:spacing w:line="300" w:lineRule="exact"/>
              <w:jc w:val="center"/>
              <w:rPr>
                <w:rFonts w:hint="eastAsia" w:ascii="宋体" w:hAnsi="宋体" w:cs="宋体"/>
                <w:szCs w:val="21"/>
              </w:rPr>
            </w:pPr>
            <w:r>
              <w:rPr>
                <w:rFonts w:hint="eastAsia" w:ascii="宋体" w:hAnsi="宋体" w:cs="宋体"/>
                <w:szCs w:val="21"/>
              </w:rPr>
              <w:t>一次值</w:t>
            </w:r>
          </w:p>
        </w:tc>
        <w:tc>
          <w:tcPr>
            <w:tcW w:w="1417" w:type="dxa"/>
            <w:vAlign w:val="center"/>
          </w:tcPr>
          <w:p w14:paraId="2B0BA353">
            <w:pPr>
              <w:spacing w:line="300" w:lineRule="exact"/>
              <w:jc w:val="center"/>
              <w:rPr>
                <w:rFonts w:hint="eastAsia" w:ascii="宋体" w:hAnsi="宋体" w:cs="宋体"/>
                <w:szCs w:val="21"/>
              </w:rPr>
            </w:pPr>
            <w:r>
              <w:rPr>
                <w:rFonts w:hint="eastAsia" w:ascii="宋体" w:hAnsi="宋体" w:cs="宋体"/>
                <w:szCs w:val="21"/>
              </w:rPr>
              <w:t>2000</w:t>
            </w:r>
          </w:p>
        </w:tc>
        <w:tc>
          <w:tcPr>
            <w:tcW w:w="1418" w:type="dxa"/>
            <w:vAlign w:val="center"/>
          </w:tcPr>
          <w:p w14:paraId="7885632B">
            <w:pPr>
              <w:spacing w:line="300" w:lineRule="exact"/>
              <w:jc w:val="center"/>
              <w:rPr>
                <w:rFonts w:hint="eastAsia" w:ascii="宋体" w:hAnsi="宋体" w:cs="宋体"/>
                <w:szCs w:val="21"/>
              </w:rPr>
            </w:pPr>
            <w:r>
              <w:rPr>
                <w:rFonts w:hint="eastAsia" w:ascii="宋体" w:hAnsi="宋体" w:cs="Arial"/>
                <w:szCs w:val="21"/>
              </w:rPr>
              <w:t>1160～1700</w:t>
            </w:r>
          </w:p>
        </w:tc>
        <w:tc>
          <w:tcPr>
            <w:tcW w:w="1134" w:type="dxa"/>
            <w:vAlign w:val="center"/>
          </w:tcPr>
          <w:p w14:paraId="303A556B">
            <w:pPr>
              <w:spacing w:line="300" w:lineRule="exact"/>
              <w:jc w:val="center"/>
              <w:rPr>
                <w:rFonts w:hint="eastAsia" w:ascii="宋体" w:hAnsi="宋体" w:cs="宋体"/>
                <w:szCs w:val="21"/>
              </w:rPr>
            </w:pPr>
            <w:r>
              <w:rPr>
                <w:rFonts w:hint="eastAsia" w:ascii="宋体" w:hAnsi="宋体" w:cs="宋体"/>
                <w:szCs w:val="21"/>
              </w:rPr>
              <w:t>85</w:t>
            </w:r>
          </w:p>
        </w:tc>
        <w:tc>
          <w:tcPr>
            <w:tcW w:w="988" w:type="dxa"/>
            <w:vAlign w:val="center"/>
          </w:tcPr>
          <w:p w14:paraId="48EBB9D2">
            <w:pPr>
              <w:spacing w:line="300" w:lineRule="exact"/>
              <w:jc w:val="center"/>
              <w:rPr>
                <w:rFonts w:hint="eastAsia" w:ascii="宋体" w:hAnsi="宋体" w:cs="宋体"/>
                <w:szCs w:val="21"/>
              </w:rPr>
            </w:pPr>
            <w:r>
              <w:rPr>
                <w:rFonts w:hint="eastAsia" w:ascii="宋体" w:hAnsi="宋体" w:cs="宋体"/>
                <w:szCs w:val="21"/>
              </w:rPr>
              <w:t>达标</w:t>
            </w:r>
          </w:p>
        </w:tc>
      </w:tr>
      <w:tr w14:paraId="060626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14:paraId="5CE9FB34">
            <w:pPr>
              <w:spacing w:line="300" w:lineRule="exact"/>
              <w:jc w:val="center"/>
              <w:rPr>
                <w:rFonts w:hint="eastAsia" w:ascii="宋体" w:hAnsi="宋体" w:cs="宋体"/>
                <w:szCs w:val="21"/>
              </w:rPr>
            </w:pPr>
          </w:p>
        </w:tc>
        <w:tc>
          <w:tcPr>
            <w:tcW w:w="1276" w:type="dxa"/>
            <w:vAlign w:val="center"/>
          </w:tcPr>
          <w:p w14:paraId="1756E364">
            <w:pPr>
              <w:spacing w:line="300" w:lineRule="exact"/>
              <w:jc w:val="center"/>
              <w:rPr>
                <w:rFonts w:hint="eastAsia" w:ascii="宋体" w:hAnsi="宋体" w:cs="宋体"/>
                <w:szCs w:val="21"/>
              </w:rPr>
            </w:pPr>
            <w:r>
              <w:rPr>
                <w:rFonts w:hint="eastAsia" w:ascii="宋体" w:hAnsi="宋体" w:cs="宋体"/>
                <w:szCs w:val="21"/>
              </w:rPr>
              <w:t>H</w:t>
            </w:r>
            <w:r>
              <w:rPr>
                <w:rFonts w:hint="eastAsia" w:ascii="宋体" w:hAnsi="宋体" w:cs="宋体"/>
                <w:szCs w:val="21"/>
                <w:vertAlign w:val="subscript"/>
              </w:rPr>
              <w:t>2</w:t>
            </w:r>
            <w:r>
              <w:rPr>
                <w:rFonts w:hint="eastAsia" w:ascii="宋体" w:hAnsi="宋体" w:cs="宋体"/>
                <w:szCs w:val="21"/>
              </w:rPr>
              <w:t>S</w:t>
            </w:r>
          </w:p>
        </w:tc>
        <w:tc>
          <w:tcPr>
            <w:tcW w:w="1276" w:type="dxa"/>
            <w:vAlign w:val="center"/>
          </w:tcPr>
          <w:p w14:paraId="7B5E4393">
            <w:pPr>
              <w:spacing w:line="300" w:lineRule="exact"/>
              <w:jc w:val="center"/>
              <w:rPr>
                <w:rFonts w:hint="eastAsia" w:ascii="宋体" w:hAnsi="宋体" w:cs="宋体"/>
                <w:szCs w:val="21"/>
              </w:rPr>
            </w:pPr>
            <w:r>
              <w:rPr>
                <w:rFonts w:hint="eastAsia" w:ascii="宋体" w:hAnsi="宋体" w:cs="宋体"/>
                <w:szCs w:val="21"/>
              </w:rPr>
              <w:t>一次值</w:t>
            </w:r>
          </w:p>
        </w:tc>
        <w:tc>
          <w:tcPr>
            <w:tcW w:w="1417" w:type="dxa"/>
            <w:vAlign w:val="center"/>
          </w:tcPr>
          <w:p w14:paraId="6A534CD8">
            <w:pPr>
              <w:spacing w:line="300" w:lineRule="exact"/>
              <w:jc w:val="center"/>
              <w:rPr>
                <w:rFonts w:hint="eastAsia" w:ascii="宋体" w:hAnsi="宋体" w:cs="宋体"/>
                <w:szCs w:val="21"/>
              </w:rPr>
            </w:pPr>
            <w:r>
              <w:rPr>
                <w:rFonts w:hint="eastAsia" w:ascii="宋体" w:hAnsi="宋体" w:cs="宋体"/>
                <w:szCs w:val="21"/>
              </w:rPr>
              <w:t>10</w:t>
            </w:r>
          </w:p>
        </w:tc>
        <w:tc>
          <w:tcPr>
            <w:tcW w:w="1418" w:type="dxa"/>
            <w:vAlign w:val="center"/>
          </w:tcPr>
          <w:p w14:paraId="18B7F0C9">
            <w:pPr>
              <w:spacing w:line="300" w:lineRule="exact"/>
              <w:jc w:val="center"/>
              <w:rPr>
                <w:rFonts w:hint="eastAsia" w:ascii="宋体" w:hAnsi="宋体" w:cs="宋体"/>
                <w:szCs w:val="21"/>
              </w:rPr>
            </w:pPr>
            <w:r>
              <w:rPr>
                <w:rFonts w:hint="eastAsia" w:ascii="宋体" w:hAnsi="宋体" w:cs="Arial"/>
                <w:szCs w:val="21"/>
              </w:rPr>
              <w:t>＜1L</w:t>
            </w:r>
          </w:p>
        </w:tc>
        <w:tc>
          <w:tcPr>
            <w:tcW w:w="1134" w:type="dxa"/>
            <w:vAlign w:val="center"/>
          </w:tcPr>
          <w:p w14:paraId="639CFB3A">
            <w:pPr>
              <w:spacing w:line="300" w:lineRule="exact"/>
              <w:jc w:val="center"/>
              <w:rPr>
                <w:rFonts w:hint="eastAsia" w:ascii="宋体" w:hAnsi="宋体" w:cs="宋体"/>
                <w:szCs w:val="21"/>
              </w:rPr>
            </w:pPr>
            <w:r>
              <w:rPr>
                <w:rFonts w:hint="eastAsia" w:ascii="宋体" w:hAnsi="宋体" w:cs="Arial"/>
                <w:szCs w:val="21"/>
              </w:rPr>
              <w:t>/</w:t>
            </w:r>
          </w:p>
        </w:tc>
        <w:tc>
          <w:tcPr>
            <w:tcW w:w="988" w:type="dxa"/>
            <w:vAlign w:val="center"/>
          </w:tcPr>
          <w:p w14:paraId="185EC05B">
            <w:pPr>
              <w:spacing w:line="300" w:lineRule="exact"/>
              <w:jc w:val="center"/>
              <w:rPr>
                <w:rFonts w:hint="eastAsia" w:ascii="宋体" w:hAnsi="宋体" w:cs="宋体"/>
                <w:szCs w:val="21"/>
              </w:rPr>
            </w:pPr>
            <w:r>
              <w:rPr>
                <w:rFonts w:hint="eastAsia" w:ascii="宋体" w:hAnsi="宋体" w:cs="宋体"/>
                <w:szCs w:val="21"/>
              </w:rPr>
              <w:t>达标</w:t>
            </w:r>
          </w:p>
        </w:tc>
      </w:tr>
      <w:tr w14:paraId="2B5B24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restart"/>
            <w:vAlign w:val="center"/>
          </w:tcPr>
          <w:p w14:paraId="34F41C6A">
            <w:pPr>
              <w:spacing w:line="300" w:lineRule="exact"/>
              <w:jc w:val="center"/>
              <w:rPr>
                <w:rFonts w:hint="eastAsia" w:ascii="宋体" w:hAnsi="宋体" w:cs="宋体"/>
                <w:szCs w:val="21"/>
              </w:rPr>
            </w:pPr>
            <w:r>
              <w:rPr>
                <w:rFonts w:hint="eastAsia" w:ascii="宋体" w:hAnsi="宋体" w:cs="宋体"/>
                <w:szCs w:val="21"/>
              </w:rPr>
              <w:t>G5</w:t>
            </w:r>
          </w:p>
        </w:tc>
        <w:tc>
          <w:tcPr>
            <w:tcW w:w="1276" w:type="dxa"/>
            <w:vAlign w:val="center"/>
          </w:tcPr>
          <w:p w14:paraId="13F2D698">
            <w:pPr>
              <w:spacing w:line="300" w:lineRule="exact"/>
              <w:jc w:val="center"/>
              <w:rPr>
                <w:rFonts w:hint="eastAsia" w:ascii="宋体" w:hAnsi="宋体" w:cs="宋体"/>
                <w:szCs w:val="21"/>
              </w:rPr>
            </w:pPr>
            <w:r>
              <w:rPr>
                <w:rFonts w:hint="eastAsia" w:ascii="宋体" w:hAnsi="宋体" w:cs="宋体"/>
                <w:szCs w:val="21"/>
              </w:rPr>
              <w:t>NMHC</w:t>
            </w:r>
          </w:p>
        </w:tc>
        <w:tc>
          <w:tcPr>
            <w:tcW w:w="1276" w:type="dxa"/>
            <w:vAlign w:val="center"/>
          </w:tcPr>
          <w:p w14:paraId="661F2EA7">
            <w:pPr>
              <w:spacing w:line="300" w:lineRule="exact"/>
              <w:jc w:val="center"/>
              <w:rPr>
                <w:rFonts w:hint="eastAsia" w:ascii="宋体" w:hAnsi="宋体" w:cs="宋体"/>
                <w:szCs w:val="21"/>
              </w:rPr>
            </w:pPr>
            <w:r>
              <w:rPr>
                <w:rFonts w:hint="eastAsia" w:ascii="宋体" w:hAnsi="宋体" w:cs="宋体"/>
                <w:szCs w:val="21"/>
              </w:rPr>
              <w:t>一次值</w:t>
            </w:r>
          </w:p>
        </w:tc>
        <w:tc>
          <w:tcPr>
            <w:tcW w:w="1417" w:type="dxa"/>
            <w:vAlign w:val="center"/>
          </w:tcPr>
          <w:p w14:paraId="554DA7AA">
            <w:pPr>
              <w:spacing w:line="300" w:lineRule="exact"/>
              <w:jc w:val="center"/>
              <w:rPr>
                <w:rFonts w:hint="eastAsia" w:ascii="宋体" w:hAnsi="宋体" w:cs="宋体"/>
                <w:szCs w:val="21"/>
              </w:rPr>
            </w:pPr>
            <w:r>
              <w:rPr>
                <w:rFonts w:hint="eastAsia" w:ascii="宋体" w:hAnsi="宋体" w:cs="宋体"/>
                <w:szCs w:val="21"/>
              </w:rPr>
              <w:t>2000</w:t>
            </w:r>
          </w:p>
        </w:tc>
        <w:tc>
          <w:tcPr>
            <w:tcW w:w="1418" w:type="dxa"/>
            <w:vAlign w:val="center"/>
          </w:tcPr>
          <w:p w14:paraId="1F260D49">
            <w:pPr>
              <w:spacing w:line="300" w:lineRule="exact"/>
              <w:jc w:val="center"/>
              <w:rPr>
                <w:rFonts w:hint="eastAsia" w:ascii="宋体" w:hAnsi="宋体" w:cs="宋体"/>
                <w:szCs w:val="21"/>
              </w:rPr>
            </w:pPr>
            <w:r>
              <w:rPr>
                <w:rFonts w:hint="eastAsia" w:ascii="宋体" w:hAnsi="宋体" w:cs="Arial"/>
                <w:szCs w:val="21"/>
              </w:rPr>
              <w:t>1100～1760</w:t>
            </w:r>
          </w:p>
        </w:tc>
        <w:tc>
          <w:tcPr>
            <w:tcW w:w="1134" w:type="dxa"/>
            <w:vAlign w:val="center"/>
          </w:tcPr>
          <w:p w14:paraId="11D86BE9">
            <w:pPr>
              <w:spacing w:line="300" w:lineRule="exact"/>
              <w:jc w:val="center"/>
              <w:rPr>
                <w:rFonts w:hint="eastAsia" w:ascii="宋体" w:hAnsi="宋体" w:cs="宋体"/>
                <w:szCs w:val="21"/>
              </w:rPr>
            </w:pPr>
            <w:r>
              <w:rPr>
                <w:rFonts w:hint="eastAsia" w:ascii="宋体" w:hAnsi="宋体" w:cs="宋体"/>
                <w:szCs w:val="21"/>
              </w:rPr>
              <w:t>88</w:t>
            </w:r>
          </w:p>
        </w:tc>
        <w:tc>
          <w:tcPr>
            <w:tcW w:w="988" w:type="dxa"/>
          </w:tcPr>
          <w:p w14:paraId="36B07A93">
            <w:pPr>
              <w:spacing w:line="300" w:lineRule="exact"/>
              <w:jc w:val="center"/>
              <w:rPr>
                <w:rFonts w:hint="eastAsia" w:ascii="宋体" w:hAnsi="宋体" w:cs="宋体"/>
                <w:szCs w:val="21"/>
              </w:rPr>
            </w:pPr>
            <w:r>
              <w:rPr>
                <w:rFonts w:hint="eastAsia" w:ascii="宋体" w:hAnsi="宋体" w:cs="宋体"/>
                <w:szCs w:val="21"/>
              </w:rPr>
              <w:t>达标</w:t>
            </w:r>
          </w:p>
        </w:tc>
      </w:tr>
      <w:tr w14:paraId="4D0B80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14:paraId="628D9CEE">
            <w:pPr>
              <w:spacing w:line="300" w:lineRule="exact"/>
              <w:jc w:val="center"/>
              <w:rPr>
                <w:rFonts w:hint="eastAsia" w:ascii="宋体" w:hAnsi="宋体" w:cs="宋体"/>
                <w:szCs w:val="21"/>
              </w:rPr>
            </w:pPr>
          </w:p>
        </w:tc>
        <w:tc>
          <w:tcPr>
            <w:tcW w:w="1276" w:type="dxa"/>
            <w:vAlign w:val="center"/>
          </w:tcPr>
          <w:p w14:paraId="6DCA3E4F">
            <w:pPr>
              <w:spacing w:line="300" w:lineRule="exact"/>
              <w:jc w:val="center"/>
              <w:rPr>
                <w:rFonts w:hint="eastAsia" w:ascii="宋体" w:hAnsi="宋体" w:cs="宋体"/>
                <w:szCs w:val="21"/>
              </w:rPr>
            </w:pPr>
            <w:r>
              <w:rPr>
                <w:rFonts w:hint="eastAsia" w:ascii="宋体" w:hAnsi="宋体" w:cs="宋体"/>
                <w:szCs w:val="21"/>
              </w:rPr>
              <w:t>H</w:t>
            </w:r>
            <w:r>
              <w:rPr>
                <w:rFonts w:hint="eastAsia" w:ascii="宋体" w:hAnsi="宋体" w:cs="宋体"/>
                <w:szCs w:val="21"/>
                <w:vertAlign w:val="subscript"/>
              </w:rPr>
              <w:t>2</w:t>
            </w:r>
            <w:r>
              <w:rPr>
                <w:rFonts w:hint="eastAsia" w:ascii="宋体" w:hAnsi="宋体" w:cs="宋体"/>
                <w:szCs w:val="21"/>
              </w:rPr>
              <w:t>S</w:t>
            </w:r>
          </w:p>
        </w:tc>
        <w:tc>
          <w:tcPr>
            <w:tcW w:w="1276" w:type="dxa"/>
            <w:vAlign w:val="center"/>
          </w:tcPr>
          <w:p w14:paraId="02C55377">
            <w:pPr>
              <w:spacing w:line="300" w:lineRule="exact"/>
              <w:jc w:val="center"/>
              <w:rPr>
                <w:rFonts w:hint="eastAsia" w:ascii="宋体" w:hAnsi="宋体" w:cs="宋体"/>
                <w:szCs w:val="21"/>
              </w:rPr>
            </w:pPr>
            <w:r>
              <w:rPr>
                <w:rFonts w:hint="eastAsia" w:ascii="宋体" w:hAnsi="宋体" w:cs="宋体"/>
                <w:szCs w:val="21"/>
              </w:rPr>
              <w:t>一次值</w:t>
            </w:r>
          </w:p>
        </w:tc>
        <w:tc>
          <w:tcPr>
            <w:tcW w:w="1417" w:type="dxa"/>
            <w:vAlign w:val="center"/>
          </w:tcPr>
          <w:p w14:paraId="671FABF5">
            <w:pPr>
              <w:spacing w:line="300" w:lineRule="exact"/>
              <w:jc w:val="center"/>
              <w:rPr>
                <w:rFonts w:hint="eastAsia" w:ascii="宋体" w:hAnsi="宋体" w:cs="宋体"/>
                <w:szCs w:val="21"/>
              </w:rPr>
            </w:pPr>
            <w:r>
              <w:rPr>
                <w:rFonts w:hint="eastAsia" w:ascii="宋体" w:hAnsi="宋体" w:cs="宋体"/>
                <w:szCs w:val="21"/>
              </w:rPr>
              <w:t>10</w:t>
            </w:r>
          </w:p>
        </w:tc>
        <w:tc>
          <w:tcPr>
            <w:tcW w:w="1418" w:type="dxa"/>
            <w:vAlign w:val="center"/>
          </w:tcPr>
          <w:p w14:paraId="4514CAE5">
            <w:pPr>
              <w:spacing w:line="300" w:lineRule="exact"/>
              <w:jc w:val="center"/>
              <w:rPr>
                <w:rFonts w:hint="eastAsia" w:ascii="宋体" w:hAnsi="宋体" w:cs="宋体"/>
                <w:szCs w:val="21"/>
              </w:rPr>
            </w:pPr>
            <w:r>
              <w:rPr>
                <w:rFonts w:hint="eastAsia" w:ascii="宋体" w:hAnsi="宋体" w:cs="Arial"/>
                <w:szCs w:val="21"/>
              </w:rPr>
              <w:t>＜1L</w:t>
            </w:r>
          </w:p>
        </w:tc>
        <w:tc>
          <w:tcPr>
            <w:tcW w:w="1134" w:type="dxa"/>
            <w:vAlign w:val="center"/>
          </w:tcPr>
          <w:p w14:paraId="49B88B75">
            <w:pPr>
              <w:spacing w:line="300" w:lineRule="exact"/>
              <w:jc w:val="center"/>
              <w:rPr>
                <w:rFonts w:hint="eastAsia" w:ascii="宋体" w:hAnsi="宋体" w:cs="宋体"/>
                <w:szCs w:val="21"/>
              </w:rPr>
            </w:pPr>
            <w:r>
              <w:rPr>
                <w:rFonts w:hint="eastAsia" w:ascii="宋体" w:hAnsi="宋体" w:cs="Arial"/>
                <w:szCs w:val="21"/>
              </w:rPr>
              <w:t>/</w:t>
            </w:r>
          </w:p>
        </w:tc>
        <w:tc>
          <w:tcPr>
            <w:tcW w:w="988" w:type="dxa"/>
          </w:tcPr>
          <w:p w14:paraId="47CAE04B">
            <w:pPr>
              <w:spacing w:line="300" w:lineRule="exact"/>
              <w:jc w:val="center"/>
              <w:rPr>
                <w:rFonts w:hint="eastAsia" w:ascii="宋体" w:hAnsi="宋体" w:cs="宋体"/>
                <w:szCs w:val="21"/>
              </w:rPr>
            </w:pPr>
            <w:r>
              <w:rPr>
                <w:rFonts w:hint="eastAsia" w:ascii="宋体" w:hAnsi="宋体" w:cs="宋体"/>
                <w:szCs w:val="21"/>
              </w:rPr>
              <w:t>达标</w:t>
            </w:r>
          </w:p>
        </w:tc>
      </w:tr>
    </w:tbl>
    <w:p w14:paraId="4D4BA87F">
      <w:pPr>
        <w:pStyle w:val="117"/>
        <w:spacing w:line="480" w:lineRule="exact"/>
        <w:ind w:firstLine="480"/>
        <w:rPr>
          <w:rFonts w:hint="eastAsia"/>
        </w:rPr>
      </w:pPr>
      <w:r>
        <w:rPr>
          <w:rFonts w:hint="eastAsia"/>
        </w:rPr>
        <w:t>由表</w:t>
      </w:r>
      <w:r>
        <w:t>4.3</w:t>
      </w:r>
      <w:r>
        <w:rPr>
          <w:rFonts w:hint="eastAsia"/>
        </w:rPr>
        <w:t>-</w:t>
      </w:r>
      <w:r>
        <w:t>3</w:t>
      </w:r>
      <w:r>
        <w:rPr>
          <w:rFonts w:hint="eastAsia"/>
        </w:rPr>
        <w:t>可知，</w:t>
      </w:r>
      <w:r>
        <w:t>NMHC</w:t>
      </w:r>
      <w:r>
        <w:rPr>
          <w:rFonts w:hint="eastAsia"/>
        </w:rPr>
        <w:t>监测浓度</w:t>
      </w:r>
      <w:r>
        <w:t>满足《&lt;大气污染物综合排放标准&gt;详解》中推荐值2.0mg/m</w:t>
      </w:r>
      <w:r>
        <w:rPr>
          <w:vertAlign w:val="superscript"/>
        </w:rPr>
        <w:t>3</w:t>
      </w:r>
      <w:r>
        <w:t>要求</w:t>
      </w:r>
      <w:bookmarkStart w:id="395" w:name="_Hlk92466348"/>
      <w:r>
        <w:rPr>
          <w:rFonts w:hint="eastAsia"/>
        </w:rPr>
        <w:t>，H</w:t>
      </w:r>
      <w:r>
        <w:rPr>
          <w:rFonts w:hint="eastAsia"/>
          <w:vertAlign w:val="subscript"/>
        </w:rPr>
        <w:t>2</w:t>
      </w:r>
      <w:r>
        <w:rPr>
          <w:rFonts w:hint="eastAsia"/>
        </w:rPr>
        <w:t>S监测浓度满足《环境影响评价技术导则大气环境》（</w:t>
      </w:r>
      <w:r>
        <w:t>HJ2.2-2018）附录D中</w:t>
      </w:r>
      <w:r>
        <w:rPr>
          <w:rFonts w:hint="eastAsia"/>
        </w:rPr>
        <w:t>推荐值要求。</w:t>
      </w:r>
      <w:bookmarkEnd w:id="394"/>
    </w:p>
    <w:bookmarkEnd w:id="395"/>
    <w:p w14:paraId="6A8BFF7A">
      <w:pPr>
        <w:pStyle w:val="4"/>
        <w:rPr>
          <w:rFonts w:hint="eastAsia"/>
        </w:rPr>
      </w:pPr>
      <w:r>
        <w:rPr>
          <w:rFonts w:hint="eastAsia"/>
        </w:rPr>
        <w:t>水环境质量现状调查与评价</w:t>
      </w:r>
    </w:p>
    <w:p w14:paraId="17D4E861">
      <w:pPr>
        <w:adjustRightInd w:val="0"/>
        <w:snapToGrid w:val="0"/>
        <w:spacing w:line="500" w:lineRule="exact"/>
        <w:ind w:firstLine="480" w:firstLineChars="200"/>
        <w:rPr>
          <w:rFonts w:hint="eastAsia" w:ascii="宋体" w:hAnsi="宋体" w:cs="宋体"/>
          <w:sz w:val="24"/>
          <w:szCs w:val="24"/>
          <w:lang w:bidi="ar"/>
        </w:rPr>
      </w:pPr>
      <w:r>
        <w:rPr>
          <w:rFonts w:hint="eastAsia" w:ascii="宋体" w:hAnsi="宋体" w:cs="宋体"/>
          <w:sz w:val="24"/>
          <w:szCs w:val="24"/>
          <w:lang w:bidi="ar"/>
        </w:rPr>
        <w:t>本项目地表水评价等级为三级B，根据</w:t>
      </w:r>
      <w:r>
        <w:rPr>
          <w:rFonts w:ascii="宋体" w:hAnsi="宋体" w:cs="宋体"/>
          <w:kern w:val="0"/>
          <w:sz w:val="24"/>
          <w:szCs w:val="20"/>
          <w:lang w:bidi="ar"/>
        </w:rPr>
        <w:t>《环境影响评价技术导则  地表水环境》（HJ2.3-2018）</w:t>
      </w:r>
      <w:r>
        <w:rPr>
          <w:rFonts w:hint="eastAsia" w:ascii="宋体" w:hAnsi="宋体" w:cs="宋体"/>
          <w:kern w:val="0"/>
          <w:sz w:val="24"/>
          <w:szCs w:val="20"/>
          <w:lang w:bidi="ar"/>
        </w:rPr>
        <w:t>中的相关要求，不</w:t>
      </w:r>
      <w:r>
        <w:rPr>
          <w:rFonts w:hint="eastAsia" w:ascii="宋体" w:hAnsi="宋体" w:cs="宋体"/>
          <w:sz w:val="24"/>
          <w:szCs w:val="24"/>
          <w:lang w:bidi="ar"/>
        </w:rPr>
        <w:t>需对地表水环境质量现状调查，本次仅对地下水环境质量现状进行调查和评价。</w:t>
      </w:r>
    </w:p>
    <w:p w14:paraId="5DE38AC8">
      <w:pPr>
        <w:adjustRightInd w:val="0"/>
        <w:snapToGrid w:val="0"/>
        <w:spacing w:line="500" w:lineRule="exact"/>
        <w:ind w:firstLine="480" w:firstLineChars="200"/>
        <w:rPr>
          <w:rFonts w:hint="eastAsia" w:ascii="宋体" w:hAnsi="宋体" w:cs="宋体"/>
          <w:sz w:val="24"/>
          <w:szCs w:val="24"/>
          <w:lang w:bidi="ar"/>
        </w:rPr>
      </w:pPr>
      <w:bookmarkStart w:id="396" w:name="_Hlk177302544"/>
      <w:bookmarkStart w:id="397" w:name="_Hlk160376314"/>
      <w:r>
        <w:rPr>
          <w:rFonts w:hint="eastAsia" w:ascii="宋体" w:hAnsi="宋体" w:cs="宋体"/>
          <w:sz w:val="24"/>
          <w:szCs w:val="24"/>
          <w:lang w:bidi="ar"/>
        </w:rPr>
        <w:t>（1）监测点位和监测因子</w:t>
      </w:r>
    </w:p>
    <w:p w14:paraId="7D5007AC">
      <w:pPr>
        <w:pStyle w:val="117"/>
        <w:spacing w:line="480" w:lineRule="exact"/>
        <w:ind w:firstLine="480"/>
        <w:rPr>
          <w:rFonts w:hint="eastAsia" w:ascii="黑体" w:hAnsi="黑体" w:eastAsia="黑体"/>
          <w:sz w:val="21"/>
          <w:szCs w:val="21"/>
        </w:rPr>
      </w:pPr>
      <w:r>
        <w:rPr>
          <w:rFonts w:hint="eastAsia"/>
        </w:rPr>
        <w:t>本次采用现场实测和资料收集的方法来说明区域地下水环境质量现状，项目区周边地下水监测井较少，地下水流向为西南向东北，本次选取距离项目区最近的</w:t>
      </w:r>
      <w:r>
        <w:t>3</w:t>
      </w:r>
      <w:r>
        <w:rPr>
          <w:rFonts w:hint="eastAsia"/>
        </w:rPr>
        <w:t>口地下水井监测水质，选取距离项目区最近的6口地下水井监测水位；引用《车排子油田车排19井区侏罗系八道湾组油藏开发建设工程》中W1、W2、W4、W5中的水质和水位监测数据，引用监测点与本项目处于同一水文地质单元，监测时间为2025年7月25日，监测因子及监测时间均可满足本项目需求，可代表项目区地下水环境质量现状，引用监测数据有效。监测点位坐标见表</w:t>
      </w:r>
      <w:r>
        <w:t>4.3</w:t>
      </w:r>
      <w:r>
        <w:rPr>
          <w:rFonts w:hint="eastAsia"/>
        </w:rPr>
        <w:t>-4和图4.3-2。</w:t>
      </w:r>
    </w:p>
    <w:bookmarkEnd w:id="396"/>
    <w:bookmarkEnd w:id="397"/>
    <w:p w14:paraId="75917333">
      <w:pPr>
        <w:pStyle w:val="117"/>
        <w:adjustRightInd w:val="0"/>
        <w:snapToGrid w:val="0"/>
        <w:ind w:firstLine="0" w:firstLineChars="0"/>
        <w:jc w:val="center"/>
        <w:rPr>
          <w:rFonts w:hint="eastAsia" w:ascii="黑体" w:hAnsi="黑体" w:eastAsia="黑体"/>
          <w:sz w:val="21"/>
          <w:szCs w:val="21"/>
        </w:rPr>
      </w:pPr>
      <w:r>
        <w:rPr>
          <w:rFonts w:hint="eastAsia" w:ascii="黑体" w:hAnsi="黑体" w:eastAsia="黑体"/>
          <w:sz w:val="21"/>
          <w:szCs w:val="21"/>
        </w:rPr>
        <w:t>表</w:t>
      </w:r>
      <w:r>
        <w:rPr>
          <w:rFonts w:ascii="黑体" w:hAnsi="黑体" w:eastAsia="黑体"/>
          <w:sz w:val="21"/>
          <w:szCs w:val="21"/>
        </w:rPr>
        <w:t>4.3</w:t>
      </w:r>
      <w:r>
        <w:rPr>
          <w:rFonts w:hint="eastAsia" w:ascii="黑体" w:hAnsi="黑体" w:eastAsia="黑体"/>
          <w:sz w:val="21"/>
          <w:szCs w:val="21"/>
        </w:rPr>
        <w:t>-4</w:t>
      </w:r>
      <w:r>
        <w:rPr>
          <w:rFonts w:ascii="黑体" w:hAnsi="黑体" w:eastAsia="黑体"/>
          <w:sz w:val="21"/>
          <w:szCs w:val="21"/>
        </w:rPr>
        <w:t xml:space="preserve">  </w:t>
      </w:r>
      <w:r>
        <w:rPr>
          <w:rFonts w:hint="eastAsia" w:ascii="黑体" w:hAnsi="黑体" w:eastAsia="黑体"/>
          <w:sz w:val="21"/>
          <w:szCs w:val="21"/>
        </w:rPr>
        <w:t>地下水监测坐标一览表</w:t>
      </w:r>
    </w:p>
    <w:tbl>
      <w:tblPr>
        <w:tblStyle w:val="5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1308"/>
        <w:gridCol w:w="1743"/>
        <w:gridCol w:w="1888"/>
        <w:gridCol w:w="1973"/>
      </w:tblGrid>
      <w:tr w14:paraId="7A43DB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7" w:type="pct"/>
            <w:vMerge w:val="restart"/>
            <w:vAlign w:val="center"/>
          </w:tcPr>
          <w:p w14:paraId="67FD5540">
            <w:pPr>
              <w:pStyle w:val="202"/>
              <w:adjustRightInd w:val="0"/>
              <w:snapToGrid w:val="0"/>
              <w:spacing w:line="300" w:lineRule="exact"/>
              <w:ind w:firstLine="0" w:firstLineChars="0"/>
              <w:jc w:val="center"/>
              <w:rPr>
                <w:rFonts w:hint="eastAsia" w:cs="宋体"/>
                <w:b w:val="0"/>
                <w:sz w:val="21"/>
              </w:rPr>
            </w:pPr>
            <w:bookmarkStart w:id="398" w:name="_Toc210118662"/>
            <w:r>
              <w:rPr>
                <w:rFonts w:hint="eastAsia" w:cs="宋体"/>
                <w:b w:val="0"/>
                <w:sz w:val="21"/>
              </w:rPr>
              <w:t>数据来源</w:t>
            </w:r>
            <w:bookmarkEnd w:id="398"/>
          </w:p>
        </w:tc>
        <w:tc>
          <w:tcPr>
            <w:tcW w:w="1705" w:type="pct"/>
            <w:gridSpan w:val="2"/>
            <w:vMerge w:val="restart"/>
            <w:vAlign w:val="center"/>
          </w:tcPr>
          <w:p w14:paraId="7CBC5D7A">
            <w:pPr>
              <w:pStyle w:val="202"/>
              <w:adjustRightInd w:val="0"/>
              <w:snapToGrid w:val="0"/>
              <w:spacing w:line="300" w:lineRule="exact"/>
              <w:ind w:firstLine="0" w:firstLineChars="0"/>
              <w:jc w:val="center"/>
              <w:rPr>
                <w:rFonts w:hint="eastAsia" w:cs="宋体"/>
                <w:b w:val="0"/>
                <w:sz w:val="21"/>
              </w:rPr>
            </w:pPr>
            <w:bookmarkStart w:id="399" w:name="_Toc210118663"/>
            <w:bookmarkStart w:id="400" w:name="_Toc208679615"/>
            <w:r>
              <w:rPr>
                <w:rFonts w:hint="eastAsia" w:cs="宋体"/>
                <w:b w:val="0"/>
                <w:sz w:val="21"/>
              </w:rPr>
              <w:t>监测点</w:t>
            </w:r>
            <w:bookmarkEnd w:id="399"/>
            <w:bookmarkEnd w:id="400"/>
          </w:p>
        </w:tc>
        <w:tc>
          <w:tcPr>
            <w:tcW w:w="2158" w:type="pct"/>
            <w:gridSpan w:val="2"/>
            <w:vAlign w:val="center"/>
          </w:tcPr>
          <w:p w14:paraId="615AFA5E">
            <w:pPr>
              <w:pStyle w:val="202"/>
              <w:adjustRightInd w:val="0"/>
              <w:snapToGrid w:val="0"/>
              <w:spacing w:line="300" w:lineRule="exact"/>
              <w:ind w:firstLine="420"/>
              <w:jc w:val="center"/>
              <w:rPr>
                <w:rFonts w:hint="eastAsia" w:cs="宋体"/>
                <w:b w:val="0"/>
                <w:sz w:val="21"/>
              </w:rPr>
            </w:pPr>
            <w:bookmarkStart w:id="401" w:name="_Toc210118664"/>
            <w:bookmarkStart w:id="402" w:name="_Toc208679616"/>
            <w:r>
              <w:rPr>
                <w:rFonts w:hint="eastAsia" w:cs="宋体"/>
                <w:b w:val="0"/>
                <w:sz w:val="21"/>
              </w:rPr>
              <w:t>坐标</w:t>
            </w:r>
            <w:bookmarkEnd w:id="401"/>
            <w:bookmarkEnd w:id="402"/>
          </w:p>
        </w:tc>
      </w:tr>
      <w:tr w14:paraId="15F194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7" w:type="pct"/>
            <w:vMerge w:val="continue"/>
            <w:vAlign w:val="center"/>
          </w:tcPr>
          <w:p w14:paraId="18472C9D">
            <w:pPr>
              <w:pStyle w:val="202"/>
              <w:adjustRightInd w:val="0"/>
              <w:snapToGrid w:val="0"/>
              <w:spacing w:line="300" w:lineRule="exact"/>
              <w:ind w:firstLine="0" w:firstLineChars="0"/>
              <w:jc w:val="center"/>
              <w:rPr>
                <w:rFonts w:hint="eastAsia" w:cs="宋体"/>
                <w:b w:val="0"/>
                <w:sz w:val="21"/>
              </w:rPr>
            </w:pPr>
          </w:p>
        </w:tc>
        <w:tc>
          <w:tcPr>
            <w:tcW w:w="1705" w:type="pct"/>
            <w:gridSpan w:val="2"/>
            <w:vMerge w:val="continue"/>
            <w:vAlign w:val="center"/>
          </w:tcPr>
          <w:p w14:paraId="7D87487E">
            <w:pPr>
              <w:pStyle w:val="202"/>
              <w:adjustRightInd w:val="0"/>
              <w:snapToGrid w:val="0"/>
              <w:spacing w:line="300" w:lineRule="exact"/>
              <w:ind w:firstLine="0" w:firstLineChars="0"/>
              <w:jc w:val="center"/>
              <w:rPr>
                <w:rFonts w:hint="eastAsia" w:cs="宋体"/>
                <w:b w:val="0"/>
                <w:sz w:val="21"/>
              </w:rPr>
            </w:pPr>
          </w:p>
        </w:tc>
        <w:tc>
          <w:tcPr>
            <w:tcW w:w="1055" w:type="pct"/>
            <w:vAlign w:val="center"/>
          </w:tcPr>
          <w:p w14:paraId="49F4F239">
            <w:pPr>
              <w:pStyle w:val="202"/>
              <w:adjustRightInd w:val="0"/>
              <w:snapToGrid w:val="0"/>
              <w:spacing w:line="300" w:lineRule="exact"/>
              <w:ind w:firstLine="0" w:firstLineChars="0"/>
              <w:jc w:val="center"/>
              <w:rPr>
                <w:rFonts w:hint="eastAsia" w:cs="宋体"/>
                <w:b w:val="0"/>
                <w:sz w:val="21"/>
              </w:rPr>
            </w:pPr>
            <w:bookmarkStart w:id="403" w:name="_Toc208679617"/>
            <w:bookmarkStart w:id="404" w:name="_Toc210118665"/>
            <w:r>
              <w:rPr>
                <w:rFonts w:hint="eastAsia" w:cs="宋体"/>
                <w:b w:val="0"/>
                <w:sz w:val="21"/>
              </w:rPr>
              <w:t>N</w:t>
            </w:r>
            <w:bookmarkEnd w:id="403"/>
            <w:bookmarkEnd w:id="404"/>
          </w:p>
        </w:tc>
        <w:tc>
          <w:tcPr>
            <w:tcW w:w="1103" w:type="pct"/>
            <w:vAlign w:val="center"/>
          </w:tcPr>
          <w:p w14:paraId="54FD56A3">
            <w:pPr>
              <w:pStyle w:val="202"/>
              <w:adjustRightInd w:val="0"/>
              <w:snapToGrid w:val="0"/>
              <w:spacing w:line="300" w:lineRule="exact"/>
              <w:ind w:firstLine="0" w:firstLineChars="0"/>
              <w:jc w:val="center"/>
              <w:rPr>
                <w:rFonts w:hint="eastAsia" w:cs="宋体"/>
                <w:b w:val="0"/>
                <w:sz w:val="21"/>
              </w:rPr>
            </w:pPr>
            <w:bookmarkStart w:id="405" w:name="_Toc210118666"/>
            <w:bookmarkStart w:id="406" w:name="_Toc208679618"/>
            <w:r>
              <w:rPr>
                <w:rFonts w:hint="eastAsia" w:cs="宋体"/>
                <w:b w:val="0"/>
                <w:sz w:val="21"/>
              </w:rPr>
              <w:t>E</w:t>
            </w:r>
            <w:bookmarkEnd w:id="405"/>
            <w:bookmarkEnd w:id="406"/>
          </w:p>
        </w:tc>
      </w:tr>
      <w:tr w14:paraId="13DE84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7" w:type="pct"/>
            <w:vMerge w:val="restart"/>
            <w:vAlign w:val="center"/>
          </w:tcPr>
          <w:p w14:paraId="6FDD40FC">
            <w:pPr>
              <w:pStyle w:val="202"/>
              <w:adjustRightInd w:val="0"/>
              <w:snapToGrid w:val="0"/>
              <w:spacing w:line="300" w:lineRule="exact"/>
              <w:ind w:firstLine="0" w:firstLineChars="0"/>
              <w:jc w:val="center"/>
              <w:rPr>
                <w:rFonts w:hint="eastAsia" w:cs="宋体"/>
                <w:b w:val="0"/>
                <w:sz w:val="21"/>
              </w:rPr>
            </w:pPr>
            <w:bookmarkStart w:id="407" w:name="_Toc210118667"/>
            <w:r>
              <w:rPr>
                <w:rFonts w:hint="eastAsia" w:cs="宋体"/>
                <w:b w:val="0"/>
                <w:sz w:val="21"/>
              </w:rPr>
              <w:t>实测</w:t>
            </w:r>
            <w:bookmarkEnd w:id="407"/>
          </w:p>
        </w:tc>
        <w:tc>
          <w:tcPr>
            <w:tcW w:w="1705" w:type="pct"/>
            <w:gridSpan w:val="2"/>
            <w:vAlign w:val="center"/>
          </w:tcPr>
          <w:p w14:paraId="1612FA3C">
            <w:pPr>
              <w:pStyle w:val="202"/>
              <w:adjustRightInd w:val="0"/>
              <w:snapToGrid w:val="0"/>
              <w:spacing w:line="300" w:lineRule="exact"/>
              <w:ind w:firstLine="0" w:firstLineChars="0"/>
              <w:jc w:val="center"/>
              <w:rPr>
                <w:rFonts w:hint="eastAsia" w:cs="宋体"/>
                <w:b w:val="0"/>
                <w:sz w:val="21"/>
              </w:rPr>
            </w:pPr>
            <w:bookmarkStart w:id="408" w:name="_Toc208679619"/>
            <w:bookmarkStart w:id="409" w:name="_Toc210118668"/>
            <w:r>
              <w:rPr>
                <w:rFonts w:hint="eastAsia" w:cs="宋体"/>
                <w:b w:val="0"/>
                <w:sz w:val="21"/>
              </w:rPr>
              <w:t>D</w:t>
            </w:r>
            <w:r>
              <w:rPr>
                <w:rFonts w:cs="宋体"/>
                <w:b w:val="0"/>
                <w:sz w:val="21"/>
              </w:rPr>
              <w:t>1</w:t>
            </w:r>
            <w:bookmarkEnd w:id="408"/>
            <w:bookmarkEnd w:id="409"/>
          </w:p>
        </w:tc>
        <w:tc>
          <w:tcPr>
            <w:tcW w:w="1055" w:type="pct"/>
            <w:vAlign w:val="center"/>
          </w:tcPr>
          <w:p w14:paraId="71169ED8">
            <w:pPr>
              <w:pStyle w:val="202"/>
              <w:adjustRightInd w:val="0"/>
              <w:snapToGrid w:val="0"/>
              <w:spacing w:line="300" w:lineRule="exact"/>
              <w:ind w:firstLine="0" w:firstLineChars="0"/>
              <w:jc w:val="center"/>
              <w:rPr>
                <w:rFonts w:hint="eastAsia" w:cs="宋体"/>
                <w:b w:val="0"/>
                <w:sz w:val="21"/>
              </w:rPr>
            </w:pPr>
          </w:p>
        </w:tc>
        <w:tc>
          <w:tcPr>
            <w:tcW w:w="1103" w:type="pct"/>
            <w:vAlign w:val="center"/>
          </w:tcPr>
          <w:p w14:paraId="0BD8B683">
            <w:pPr>
              <w:pStyle w:val="202"/>
              <w:adjustRightInd w:val="0"/>
              <w:snapToGrid w:val="0"/>
              <w:spacing w:line="300" w:lineRule="exact"/>
              <w:ind w:firstLine="0" w:firstLineChars="0"/>
              <w:jc w:val="center"/>
              <w:rPr>
                <w:rFonts w:hint="eastAsia" w:cs="宋体"/>
                <w:b w:val="0"/>
                <w:sz w:val="21"/>
              </w:rPr>
            </w:pPr>
          </w:p>
        </w:tc>
      </w:tr>
      <w:tr w14:paraId="63A0BC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7" w:type="pct"/>
            <w:vMerge w:val="continue"/>
            <w:vAlign w:val="center"/>
          </w:tcPr>
          <w:p w14:paraId="5A978653">
            <w:pPr>
              <w:pStyle w:val="202"/>
              <w:adjustRightInd w:val="0"/>
              <w:snapToGrid w:val="0"/>
              <w:spacing w:line="300" w:lineRule="exact"/>
              <w:ind w:firstLine="0" w:firstLineChars="0"/>
              <w:jc w:val="center"/>
              <w:rPr>
                <w:rFonts w:hint="eastAsia" w:cs="宋体"/>
                <w:b w:val="0"/>
                <w:sz w:val="21"/>
              </w:rPr>
            </w:pPr>
          </w:p>
        </w:tc>
        <w:tc>
          <w:tcPr>
            <w:tcW w:w="1705" w:type="pct"/>
            <w:gridSpan w:val="2"/>
            <w:vAlign w:val="center"/>
          </w:tcPr>
          <w:p w14:paraId="0209106C">
            <w:pPr>
              <w:pStyle w:val="202"/>
              <w:adjustRightInd w:val="0"/>
              <w:snapToGrid w:val="0"/>
              <w:spacing w:line="300" w:lineRule="exact"/>
              <w:ind w:firstLine="0" w:firstLineChars="0"/>
              <w:jc w:val="center"/>
              <w:rPr>
                <w:rFonts w:hint="eastAsia" w:cs="宋体"/>
                <w:b w:val="0"/>
                <w:sz w:val="21"/>
              </w:rPr>
            </w:pPr>
            <w:bookmarkStart w:id="410" w:name="_Toc208679622"/>
            <w:bookmarkStart w:id="411" w:name="_Toc210118671"/>
            <w:r>
              <w:rPr>
                <w:rFonts w:hint="eastAsia" w:cs="宋体"/>
                <w:b w:val="0"/>
                <w:sz w:val="21"/>
              </w:rPr>
              <w:t>D2</w:t>
            </w:r>
            <w:bookmarkEnd w:id="410"/>
            <w:bookmarkEnd w:id="411"/>
          </w:p>
        </w:tc>
        <w:tc>
          <w:tcPr>
            <w:tcW w:w="1055" w:type="pct"/>
            <w:vAlign w:val="center"/>
          </w:tcPr>
          <w:p w14:paraId="30C7B2C9">
            <w:pPr>
              <w:pStyle w:val="202"/>
              <w:adjustRightInd w:val="0"/>
              <w:snapToGrid w:val="0"/>
              <w:spacing w:line="300" w:lineRule="exact"/>
              <w:ind w:firstLine="0" w:firstLineChars="0"/>
              <w:jc w:val="center"/>
              <w:rPr>
                <w:rFonts w:hint="eastAsia" w:cs="宋体"/>
                <w:b w:val="0"/>
                <w:sz w:val="21"/>
              </w:rPr>
            </w:pPr>
          </w:p>
        </w:tc>
        <w:tc>
          <w:tcPr>
            <w:tcW w:w="1103" w:type="pct"/>
            <w:vAlign w:val="center"/>
          </w:tcPr>
          <w:p w14:paraId="7822A1A9">
            <w:pPr>
              <w:pStyle w:val="202"/>
              <w:adjustRightInd w:val="0"/>
              <w:snapToGrid w:val="0"/>
              <w:spacing w:line="300" w:lineRule="exact"/>
              <w:ind w:firstLine="0" w:firstLineChars="0"/>
              <w:jc w:val="center"/>
              <w:rPr>
                <w:rFonts w:hint="eastAsia" w:cs="宋体"/>
                <w:b w:val="0"/>
                <w:sz w:val="21"/>
              </w:rPr>
            </w:pPr>
          </w:p>
        </w:tc>
      </w:tr>
      <w:tr w14:paraId="1FCAC0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pct"/>
            <w:vMerge w:val="continue"/>
            <w:vAlign w:val="center"/>
          </w:tcPr>
          <w:p w14:paraId="2872B1BB">
            <w:pPr>
              <w:pStyle w:val="202"/>
              <w:adjustRightInd w:val="0"/>
              <w:snapToGrid w:val="0"/>
              <w:spacing w:line="300" w:lineRule="exact"/>
              <w:ind w:firstLine="0" w:firstLineChars="0"/>
              <w:jc w:val="center"/>
              <w:rPr>
                <w:rFonts w:hint="eastAsia" w:cs="宋体"/>
                <w:b w:val="0"/>
                <w:sz w:val="21"/>
              </w:rPr>
            </w:pPr>
          </w:p>
        </w:tc>
        <w:tc>
          <w:tcPr>
            <w:tcW w:w="1705" w:type="pct"/>
            <w:gridSpan w:val="2"/>
            <w:vAlign w:val="center"/>
          </w:tcPr>
          <w:p w14:paraId="531922F5">
            <w:pPr>
              <w:pStyle w:val="202"/>
              <w:adjustRightInd w:val="0"/>
              <w:snapToGrid w:val="0"/>
              <w:spacing w:line="300" w:lineRule="exact"/>
              <w:ind w:firstLine="0" w:firstLineChars="0"/>
              <w:jc w:val="center"/>
              <w:rPr>
                <w:rFonts w:hint="eastAsia" w:cs="宋体"/>
                <w:b w:val="0"/>
                <w:sz w:val="21"/>
              </w:rPr>
            </w:pPr>
            <w:bookmarkStart w:id="412" w:name="_Toc210118674"/>
            <w:bookmarkStart w:id="413" w:name="_Toc208679625"/>
            <w:r>
              <w:rPr>
                <w:rFonts w:hint="eastAsia" w:cs="宋体"/>
                <w:b w:val="0"/>
                <w:sz w:val="21"/>
              </w:rPr>
              <w:t>D3</w:t>
            </w:r>
            <w:bookmarkEnd w:id="412"/>
            <w:bookmarkEnd w:id="413"/>
          </w:p>
        </w:tc>
        <w:tc>
          <w:tcPr>
            <w:tcW w:w="1055" w:type="pct"/>
            <w:vAlign w:val="center"/>
          </w:tcPr>
          <w:p w14:paraId="065EEA8C">
            <w:pPr>
              <w:pStyle w:val="202"/>
              <w:adjustRightInd w:val="0"/>
              <w:snapToGrid w:val="0"/>
              <w:spacing w:line="300" w:lineRule="exact"/>
              <w:ind w:firstLine="0" w:firstLineChars="0"/>
              <w:jc w:val="center"/>
              <w:rPr>
                <w:rFonts w:hint="eastAsia" w:cs="宋体"/>
                <w:b w:val="0"/>
                <w:sz w:val="21"/>
              </w:rPr>
            </w:pPr>
          </w:p>
        </w:tc>
        <w:tc>
          <w:tcPr>
            <w:tcW w:w="1103" w:type="pct"/>
            <w:vAlign w:val="center"/>
          </w:tcPr>
          <w:p w14:paraId="0258B2A9">
            <w:pPr>
              <w:pStyle w:val="202"/>
              <w:adjustRightInd w:val="0"/>
              <w:snapToGrid w:val="0"/>
              <w:spacing w:line="300" w:lineRule="exact"/>
              <w:ind w:firstLine="0" w:firstLineChars="0"/>
              <w:jc w:val="center"/>
              <w:rPr>
                <w:rFonts w:hint="eastAsia" w:cs="宋体"/>
                <w:b w:val="0"/>
                <w:sz w:val="21"/>
              </w:rPr>
            </w:pPr>
          </w:p>
        </w:tc>
      </w:tr>
      <w:tr w14:paraId="767A73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pct"/>
            <w:vMerge w:val="continue"/>
            <w:vAlign w:val="center"/>
          </w:tcPr>
          <w:p w14:paraId="40575103">
            <w:pPr>
              <w:pStyle w:val="202"/>
              <w:adjustRightInd w:val="0"/>
              <w:snapToGrid w:val="0"/>
              <w:spacing w:line="300" w:lineRule="exact"/>
              <w:ind w:firstLine="0" w:firstLineChars="0"/>
              <w:jc w:val="center"/>
              <w:rPr>
                <w:rFonts w:hint="eastAsia" w:cs="宋体"/>
                <w:b w:val="0"/>
                <w:sz w:val="21"/>
              </w:rPr>
            </w:pPr>
          </w:p>
        </w:tc>
        <w:tc>
          <w:tcPr>
            <w:tcW w:w="1705" w:type="pct"/>
            <w:gridSpan w:val="2"/>
            <w:vAlign w:val="center"/>
          </w:tcPr>
          <w:p w14:paraId="70CBAA91">
            <w:pPr>
              <w:pStyle w:val="202"/>
              <w:adjustRightInd w:val="0"/>
              <w:snapToGrid w:val="0"/>
              <w:spacing w:line="300" w:lineRule="exact"/>
              <w:ind w:firstLine="0" w:firstLineChars="0"/>
              <w:jc w:val="center"/>
              <w:rPr>
                <w:rFonts w:hint="eastAsia" w:cs="宋体"/>
                <w:b w:val="0"/>
                <w:sz w:val="21"/>
              </w:rPr>
            </w:pPr>
            <w:bookmarkStart w:id="414" w:name="_Toc208679628"/>
            <w:bookmarkStart w:id="415" w:name="_Toc210118677"/>
            <w:r>
              <w:rPr>
                <w:rFonts w:hint="eastAsia" w:cs="宋体"/>
                <w:b w:val="0"/>
                <w:sz w:val="21"/>
              </w:rPr>
              <w:t>D4</w:t>
            </w:r>
            <w:bookmarkEnd w:id="414"/>
            <w:bookmarkEnd w:id="415"/>
          </w:p>
        </w:tc>
        <w:tc>
          <w:tcPr>
            <w:tcW w:w="1055" w:type="pct"/>
            <w:vAlign w:val="center"/>
          </w:tcPr>
          <w:p w14:paraId="505B6BA5">
            <w:pPr>
              <w:pStyle w:val="202"/>
              <w:adjustRightInd w:val="0"/>
              <w:snapToGrid w:val="0"/>
              <w:spacing w:line="300" w:lineRule="exact"/>
              <w:ind w:firstLine="0" w:firstLineChars="0"/>
              <w:jc w:val="center"/>
              <w:rPr>
                <w:rFonts w:hint="eastAsia" w:cs="宋体"/>
                <w:b w:val="0"/>
                <w:sz w:val="21"/>
              </w:rPr>
            </w:pPr>
          </w:p>
        </w:tc>
        <w:tc>
          <w:tcPr>
            <w:tcW w:w="1103" w:type="pct"/>
            <w:vAlign w:val="center"/>
          </w:tcPr>
          <w:p w14:paraId="5E3D733A">
            <w:pPr>
              <w:pStyle w:val="202"/>
              <w:adjustRightInd w:val="0"/>
              <w:snapToGrid w:val="0"/>
              <w:spacing w:line="300" w:lineRule="exact"/>
              <w:ind w:firstLine="0" w:firstLineChars="0"/>
              <w:jc w:val="center"/>
              <w:rPr>
                <w:rFonts w:hint="eastAsia" w:cs="宋体"/>
                <w:b w:val="0"/>
                <w:sz w:val="21"/>
              </w:rPr>
            </w:pPr>
          </w:p>
        </w:tc>
      </w:tr>
      <w:tr w14:paraId="34C68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pct"/>
            <w:vMerge w:val="continue"/>
            <w:vAlign w:val="center"/>
          </w:tcPr>
          <w:p w14:paraId="52AFCF40">
            <w:pPr>
              <w:pStyle w:val="202"/>
              <w:adjustRightInd w:val="0"/>
              <w:snapToGrid w:val="0"/>
              <w:spacing w:line="300" w:lineRule="exact"/>
              <w:ind w:firstLine="0" w:firstLineChars="0"/>
              <w:jc w:val="center"/>
              <w:rPr>
                <w:rFonts w:hint="eastAsia" w:cs="宋体"/>
                <w:b w:val="0"/>
                <w:sz w:val="21"/>
              </w:rPr>
            </w:pPr>
          </w:p>
        </w:tc>
        <w:tc>
          <w:tcPr>
            <w:tcW w:w="1705" w:type="pct"/>
            <w:gridSpan w:val="2"/>
            <w:vAlign w:val="center"/>
          </w:tcPr>
          <w:p w14:paraId="3DAE9ACC">
            <w:pPr>
              <w:pStyle w:val="202"/>
              <w:adjustRightInd w:val="0"/>
              <w:snapToGrid w:val="0"/>
              <w:spacing w:line="300" w:lineRule="exact"/>
              <w:ind w:firstLine="0" w:firstLineChars="0"/>
              <w:jc w:val="center"/>
              <w:rPr>
                <w:rFonts w:hint="eastAsia" w:cs="宋体"/>
                <w:b w:val="0"/>
                <w:sz w:val="21"/>
              </w:rPr>
            </w:pPr>
            <w:bookmarkStart w:id="416" w:name="_Toc208679631"/>
            <w:bookmarkStart w:id="417" w:name="_Toc210118680"/>
            <w:r>
              <w:rPr>
                <w:rFonts w:hint="eastAsia" w:cs="宋体"/>
                <w:b w:val="0"/>
                <w:sz w:val="21"/>
              </w:rPr>
              <w:t>D5</w:t>
            </w:r>
            <w:bookmarkEnd w:id="416"/>
            <w:bookmarkEnd w:id="417"/>
          </w:p>
        </w:tc>
        <w:tc>
          <w:tcPr>
            <w:tcW w:w="1055" w:type="pct"/>
            <w:vAlign w:val="center"/>
          </w:tcPr>
          <w:p w14:paraId="6E756810">
            <w:pPr>
              <w:pStyle w:val="202"/>
              <w:adjustRightInd w:val="0"/>
              <w:snapToGrid w:val="0"/>
              <w:spacing w:line="300" w:lineRule="exact"/>
              <w:ind w:firstLine="0" w:firstLineChars="0"/>
              <w:jc w:val="center"/>
              <w:rPr>
                <w:rFonts w:hint="eastAsia" w:cs="宋体"/>
                <w:b w:val="0"/>
                <w:sz w:val="21"/>
              </w:rPr>
            </w:pPr>
          </w:p>
        </w:tc>
        <w:tc>
          <w:tcPr>
            <w:tcW w:w="1103" w:type="pct"/>
            <w:vAlign w:val="center"/>
          </w:tcPr>
          <w:p w14:paraId="2926137E">
            <w:pPr>
              <w:pStyle w:val="202"/>
              <w:adjustRightInd w:val="0"/>
              <w:snapToGrid w:val="0"/>
              <w:spacing w:line="300" w:lineRule="exact"/>
              <w:ind w:firstLine="0" w:firstLineChars="0"/>
              <w:jc w:val="center"/>
              <w:rPr>
                <w:rFonts w:hint="eastAsia" w:cs="宋体"/>
                <w:b w:val="0"/>
                <w:sz w:val="21"/>
              </w:rPr>
            </w:pPr>
          </w:p>
        </w:tc>
      </w:tr>
      <w:tr w14:paraId="63BF12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pct"/>
            <w:vMerge w:val="continue"/>
            <w:vAlign w:val="center"/>
          </w:tcPr>
          <w:p w14:paraId="40681497">
            <w:pPr>
              <w:pStyle w:val="202"/>
              <w:adjustRightInd w:val="0"/>
              <w:snapToGrid w:val="0"/>
              <w:spacing w:line="300" w:lineRule="exact"/>
              <w:ind w:firstLine="0" w:firstLineChars="0"/>
              <w:jc w:val="center"/>
              <w:rPr>
                <w:rFonts w:hint="eastAsia" w:cs="宋体"/>
                <w:b w:val="0"/>
                <w:sz w:val="21"/>
              </w:rPr>
            </w:pPr>
          </w:p>
        </w:tc>
        <w:tc>
          <w:tcPr>
            <w:tcW w:w="1705" w:type="pct"/>
            <w:gridSpan w:val="2"/>
            <w:vAlign w:val="center"/>
          </w:tcPr>
          <w:p w14:paraId="73EAC3C9">
            <w:pPr>
              <w:pStyle w:val="202"/>
              <w:adjustRightInd w:val="0"/>
              <w:snapToGrid w:val="0"/>
              <w:spacing w:line="300" w:lineRule="exact"/>
              <w:ind w:firstLine="0" w:firstLineChars="0"/>
              <w:jc w:val="center"/>
              <w:rPr>
                <w:rFonts w:hint="eastAsia" w:cs="宋体"/>
                <w:b w:val="0"/>
                <w:sz w:val="21"/>
              </w:rPr>
            </w:pPr>
            <w:bookmarkStart w:id="418" w:name="_Toc208679634"/>
            <w:bookmarkStart w:id="419" w:name="_Toc210118683"/>
            <w:r>
              <w:rPr>
                <w:rFonts w:hint="eastAsia" w:cs="宋体"/>
                <w:b w:val="0"/>
                <w:sz w:val="21"/>
              </w:rPr>
              <w:t>D6</w:t>
            </w:r>
            <w:bookmarkEnd w:id="418"/>
            <w:bookmarkEnd w:id="419"/>
          </w:p>
        </w:tc>
        <w:tc>
          <w:tcPr>
            <w:tcW w:w="1055" w:type="pct"/>
            <w:vAlign w:val="center"/>
          </w:tcPr>
          <w:p w14:paraId="1065FB8C">
            <w:pPr>
              <w:pStyle w:val="202"/>
              <w:adjustRightInd w:val="0"/>
              <w:snapToGrid w:val="0"/>
              <w:spacing w:line="300" w:lineRule="exact"/>
              <w:ind w:firstLine="0" w:firstLineChars="0"/>
              <w:jc w:val="center"/>
              <w:rPr>
                <w:rFonts w:hint="eastAsia" w:cs="宋体"/>
                <w:b w:val="0"/>
                <w:sz w:val="21"/>
              </w:rPr>
            </w:pPr>
          </w:p>
        </w:tc>
        <w:tc>
          <w:tcPr>
            <w:tcW w:w="1103" w:type="pct"/>
            <w:vAlign w:val="center"/>
          </w:tcPr>
          <w:p w14:paraId="336FD159">
            <w:pPr>
              <w:pStyle w:val="202"/>
              <w:adjustRightInd w:val="0"/>
              <w:snapToGrid w:val="0"/>
              <w:spacing w:line="300" w:lineRule="exact"/>
              <w:ind w:firstLine="0" w:firstLineChars="0"/>
              <w:jc w:val="center"/>
              <w:rPr>
                <w:rFonts w:hint="eastAsia" w:cs="宋体"/>
                <w:b w:val="0"/>
                <w:sz w:val="21"/>
              </w:rPr>
            </w:pPr>
          </w:p>
        </w:tc>
      </w:tr>
      <w:tr w14:paraId="1E9ECB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pct"/>
            <w:vMerge w:val="restart"/>
            <w:vAlign w:val="center"/>
          </w:tcPr>
          <w:p w14:paraId="3439A4E4">
            <w:pPr>
              <w:pStyle w:val="202"/>
              <w:adjustRightInd w:val="0"/>
              <w:snapToGrid w:val="0"/>
              <w:spacing w:line="300" w:lineRule="exact"/>
              <w:ind w:firstLine="0" w:firstLineChars="0"/>
              <w:jc w:val="center"/>
              <w:rPr>
                <w:rFonts w:hint="eastAsia" w:cs="宋体"/>
                <w:b w:val="0"/>
                <w:sz w:val="21"/>
              </w:rPr>
            </w:pPr>
            <w:bookmarkStart w:id="420" w:name="_Toc210118686"/>
            <w:r>
              <w:rPr>
                <w:rFonts w:hint="eastAsia" w:cs="宋体"/>
                <w:b w:val="0"/>
                <w:sz w:val="21"/>
              </w:rPr>
              <w:t>引用《车排子油田车排19井区侏罗系八道湾组油藏开发建设工程》</w:t>
            </w:r>
            <w:bookmarkEnd w:id="420"/>
          </w:p>
        </w:tc>
        <w:tc>
          <w:tcPr>
            <w:tcW w:w="731" w:type="pct"/>
            <w:vAlign w:val="center"/>
          </w:tcPr>
          <w:p w14:paraId="22779DD7">
            <w:pPr>
              <w:pStyle w:val="202"/>
              <w:adjustRightInd w:val="0"/>
              <w:snapToGrid w:val="0"/>
              <w:spacing w:line="300" w:lineRule="exact"/>
              <w:ind w:firstLine="0" w:firstLineChars="0"/>
              <w:jc w:val="center"/>
              <w:rPr>
                <w:rFonts w:hint="eastAsia" w:cs="宋体"/>
                <w:b w:val="0"/>
                <w:sz w:val="21"/>
              </w:rPr>
            </w:pPr>
            <w:bookmarkStart w:id="421" w:name="_Toc210118687"/>
            <w:r>
              <w:rPr>
                <w:rFonts w:hint="eastAsia" w:cs="宋体"/>
                <w:b w:val="0"/>
                <w:sz w:val="21"/>
              </w:rPr>
              <w:t>原编号</w:t>
            </w:r>
            <w:bookmarkEnd w:id="421"/>
          </w:p>
        </w:tc>
        <w:tc>
          <w:tcPr>
            <w:tcW w:w="974" w:type="pct"/>
            <w:vAlign w:val="center"/>
          </w:tcPr>
          <w:p w14:paraId="61EF00DE">
            <w:pPr>
              <w:pStyle w:val="202"/>
              <w:adjustRightInd w:val="0"/>
              <w:snapToGrid w:val="0"/>
              <w:spacing w:line="300" w:lineRule="exact"/>
              <w:ind w:firstLine="0" w:firstLineChars="0"/>
              <w:jc w:val="center"/>
              <w:rPr>
                <w:rFonts w:hint="eastAsia" w:cs="宋体"/>
                <w:b w:val="0"/>
                <w:sz w:val="21"/>
              </w:rPr>
            </w:pPr>
            <w:bookmarkStart w:id="422" w:name="_Toc210118688"/>
            <w:r>
              <w:rPr>
                <w:rFonts w:hint="eastAsia" w:cs="宋体"/>
                <w:b w:val="0"/>
                <w:sz w:val="21"/>
              </w:rPr>
              <w:t>本次编号</w:t>
            </w:r>
            <w:bookmarkEnd w:id="422"/>
          </w:p>
        </w:tc>
        <w:tc>
          <w:tcPr>
            <w:tcW w:w="1055" w:type="pct"/>
            <w:vAlign w:val="center"/>
          </w:tcPr>
          <w:p w14:paraId="29013498">
            <w:pPr>
              <w:pStyle w:val="202"/>
              <w:adjustRightInd w:val="0"/>
              <w:snapToGrid w:val="0"/>
              <w:spacing w:line="300" w:lineRule="exact"/>
              <w:ind w:firstLine="0" w:firstLineChars="0"/>
              <w:jc w:val="center"/>
              <w:rPr>
                <w:rFonts w:hint="eastAsia" w:cs="宋体"/>
                <w:b w:val="0"/>
                <w:sz w:val="21"/>
              </w:rPr>
            </w:pPr>
          </w:p>
        </w:tc>
        <w:tc>
          <w:tcPr>
            <w:tcW w:w="1103" w:type="pct"/>
            <w:vAlign w:val="center"/>
          </w:tcPr>
          <w:p w14:paraId="2E4B6CEF">
            <w:pPr>
              <w:pStyle w:val="202"/>
              <w:adjustRightInd w:val="0"/>
              <w:snapToGrid w:val="0"/>
              <w:spacing w:line="300" w:lineRule="exact"/>
              <w:ind w:firstLine="0" w:firstLineChars="0"/>
              <w:jc w:val="center"/>
              <w:rPr>
                <w:rFonts w:hint="eastAsia" w:cs="宋体"/>
                <w:b w:val="0"/>
                <w:sz w:val="21"/>
              </w:rPr>
            </w:pPr>
          </w:p>
        </w:tc>
      </w:tr>
      <w:tr w14:paraId="6740A1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pct"/>
            <w:vMerge w:val="continue"/>
            <w:vAlign w:val="center"/>
          </w:tcPr>
          <w:p w14:paraId="4CFBE7DB">
            <w:pPr>
              <w:pStyle w:val="202"/>
              <w:adjustRightInd w:val="0"/>
              <w:snapToGrid w:val="0"/>
              <w:spacing w:line="300" w:lineRule="exact"/>
              <w:ind w:firstLine="0" w:firstLineChars="0"/>
              <w:jc w:val="center"/>
              <w:rPr>
                <w:rFonts w:hint="eastAsia" w:cs="宋体"/>
                <w:b w:val="0"/>
                <w:sz w:val="21"/>
              </w:rPr>
            </w:pPr>
          </w:p>
        </w:tc>
        <w:tc>
          <w:tcPr>
            <w:tcW w:w="731" w:type="pct"/>
            <w:vAlign w:val="center"/>
          </w:tcPr>
          <w:p w14:paraId="76FAAB99">
            <w:pPr>
              <w:pStyle w:val="202"/>
              <w:adjustRightInd w:val="0"/>
              <w:snapToGrid w:val="0"/>
              <w:spacing w:line="300" w:lineRule="exact"/>
              <w:ind w:firstLine="0" w:firstLineChars="0"/>
              <w:jc w:val="center"/>
              <w:rPr>
                <w:rFonts w:hint="eastAsia" w:cs="宋体"/>
                <w:b w:val="0"/>
                <w:sz w:val="21"/>
              </w:rPr>
            </w:pPr>
            <w:bookmarkStart w:id="423" w:name="_Toc210118691"/>
            <w:r>
              <w:rPr>
                <w:rFonts w:hint="eastAsia" w:cs="宋体"/>
                <w:b w:val="0"/>
                <w:sz w:val="21"/>
              </w:rPr>
              <w:t>W1</w:t>
            </w:r>
            <w:bookmarkEnd w:id="423"/>
          </w:p>
        </w:tc>
        <w:tc>
          <w:tcPr>
            <w:tcW w:w="974" w:type="pct"/>
            <w:vAlign w:val="center"/>
          </w:tcPr>
          <w:p w14:paraId="09961422">
            <w:pPr>
              <w:pStyle w:val="202"/>
              <w:adjustRightInd w:val="0"/>
              <w:snapToGrid w:val="0"/>
              <w:spacing w:line="300" w:lineRule="exact"/>
              <w:ind w:firstLine="0" w:firstLineChars="0"/>
              <w:jc w:val="center"/>
              <w:rPr>
                <w:rFonts w:hint="eastAsia" w:cs="宋体"/>
                <w:b w:val="0"/>
                <w:sz w:val="21"/>
              </w:rPr>
            </w:pPr>
            <w:bookmarkStart w:id="424" w:name="_Toc210118692"/>
            <w:r>
              <w:rPr>
                <w:rFonts w:hint="eastAsia" w:cs="宋体"/>
                <w:b w:val="0"/>
                <w:sz w:val="21"/>
              </w:rPr>
              <w:t>D7</w:t>
            </w:r>
            <w:bookmarkEnd w:id="424"/>
          </w:p>
        </w:tc>
        <w:tc>
          <w:tcPr>
            <w:tcW w:w="1055" w:type="pct"/>
            <w:vAlign w:val="center"/>
          </w:tcPr>
          <w:p w14:paraId="5D8F0017">
            <w:pPr>
              <w:pStyle w:val="202"/>
              <w:adjustRightInd w:val="0"/>
              <w:snapToGrid w:val="0"/>
              <w:spacing w:line="300" w:lineRule="exact"/>
              <w:ind w:firstLine="0" w:firstLineChars="0"/>
              <w:jc w:val="center"/>
              <w:rPr>
                <w:rFonts w:hint="eastAsia" w:cs="宋体"/>
                <w:b w:val="0"/>
                <w:sz w:val="21"/>
              </w:rPr>
            </w:pPr>
          </w:p>
        </w:tc>
        <w:tc>
          <w:tcPr>
            <w:tcW w:w="1103" w:type="pct"/>
            <w:vAlign w:val="center"/>
          </w:tcPr>
          <w:p w14:paraId="520364D8">
            <w:pPr>
              <w:pStyle w:val="202"/>
              <w:adjustRightInd w:val="0"/>
              <w:snapToGrid w:val="0"/>
              <w:spacing w:line="300" w:lineRule="exact"/>
              <w:ind w:firstLine="0" w:firstLineChars="0"/>
              <w:jc w:val="center"/>
              <w:rPr>
                <w:rFonts w:hint="eastAsia" w:cs="宋体"/>
                <w:b w:val="0"/>
                <w:sz w:val="21"/>
              </w:rPr>
            </w:pPr>
          </w:p>
        </w:tc>
      </w:tr>
      <w:tr w14:paraId="2ADE17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pct"/>
            <w:vMerge w:val="continue"/>
            <w:vAlign w:val="center"/>
          </w:tcPr>
          <w:p w14:paraId="35786029">
            <w:pPr>
              <w:pStyle w:val="202"/>
              <w:adjustRightInd w:val="0"/>
              <w:snapToGrid w:val="0"/>
              <w:spacing w:line="300" w:lineRule="exact"/>
              <w:ind w:firstLine="0" w:firstLineChars="0"/>
              <w:jc w:val="center"/>
              <w:rPr>
                <w:rFonts w:hint="eastAsia" w:cs="宋体"/>
                <w:b w:val="0"/>
                <w:sz w:val="21"/>
              </w:rPr>
            </w:pPr>
          </w:p>
        </w:tc>
        <w:tc>
          <w:tcPr>
            <w:tcW w:w="731" w:type="pct"/>
            <w:vAlign w:val="center"/>
          </w:tcPr>
          <w:p w14:paraId="660DDB49">
            <w:pPr>
              <w:pStyle w:val="202"/>
              <w:adjustRightInd w:val="0"/>
              <w:snapToGrid w:val="0"/>
              <w:spacing w:line="300" w:lineRule="exact"/>
              <w:ind w:firstLine="0" w:firstLineChars="0"/>
              <w:jc w:val="center"/>
              <w:rPr>
                <w:rFonts w:hint="eastAsia" w:cs="宋体"/>
                <w:b w:val="0"/>
                <w:sz w:val="21"/>
              </w:rPr>
            </w:pPr>
            <w:bookmarkStart w:id="425" w:name="_Toc210118695"/>
            <w:r>
              <w:rPr>
                <w:rFonts w:hint="eastAsia" w:cs="宋体"/>
                <w:b w:val="0"/>
                <w:sz w:val="21"/>
              </w:rPr>
              <w:t>W2</w:t>
            </w:r>
            <w:bookmarkEnd w:id="425"/>
          </w:p>
        </w:tc>
        <w:tc>
          <w:tcPr>
            <w:tcW w:w="974" w:type="pct"/>
            <w:vAlign w:val="center"/>
          </w:tcPr>
          <w:p w14:paraId="3CA269EB">
            <w:pPr>
              <w:pStyle w:val="202"/>
              <w:adjustRightInd w:val="0"/>
              <w:snapToGrid w:val="0"/>
              <w:spacing w:line="300" w:lineRule="exact"/>
              <w:ind w:firstLine="0" w:firstLineChars="0"/>
              <w:jc w:val="center"/>
              <w:rPr>
                <w:rFonts w:hint="eastAsia" w:cs="宋体"/>
                <w:b w:val="0"/>
                <w:sz w:val="21"/>
              </w:rPr>
            </w:pPr>
            <w:bookmarkStart w:id="426" w:name="_Toc210118696"/>
            <w:r>
              <w:rPr>
                <w:rFonts w:hint="eastAsia" w:cs="宋体"/>
                <w:b w:val="0"/>
                <w:sz w:val="21"/>
              </w:rPr>
              <w:t>D8</w:t>
            </w:r>
            <w:bookmarkEnd w:id="426"/>
          </w:p>
        </w:tc>
        <w:tc>
          <w:tcPr>
            <w:tcW w:w="1055" w:type="pct"/>
            <w:vAlign w:val="center"/>
          </w:tcPr>
          <w:p w14:paraId="3DC63383">
            <w:pPr>
              <w:pStyle w:val="202"/>
              <w:adjustRightInd w:val="0"/>
              <w:snapToGrid w:val="0"/>
              <w:spacing w:line="300" w:lineRule="exact"/>
              <w:ind w:firstLine="0" w:firstLineChars="0"/>
              <w:jc w:val="center"/>
              <w:rPr>
                <w:rFonts w:hint="eastAsia" w:cs="宋体"/>
                <w:b w:val="0"/>
                <w:sz w:val="21"/>
              </w:rPr>
            </w:pPr>
          </w:p>
        </w:tc>
        <w:tc>
          <w:tcPr>
            <w:tcW w:w="1103" w:type="pct"/>
            <w:vAlign w:val="center"/>
          </w:tcPr>
          <w:p w14:paraId="77B30BF1">
            <w:pPr>
              <w:pStyle w:val="202"/>
              <w:adjustRightInd w:val="0"/>
              <w:snapToGrid w:val="0"/>
              <w:spacing w:line="300" w:lineRule="exact"/>
              <w:ind w:firstLine="0" w:firstLineChars="0"/>
              <w:jc w:val="center"/>
              <w:rPr>
                <w:rFonts w:hint="eastAsia" w:cs="宋体"/>
                <w:b w:val="0"/>
                <w:sz w:val="21"/>
              </w:rPr>
            </w:pPr>
          </w:p>
        </w:tc>
      </w:tr>
      <w:tr w14:paraId="43921E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pct"/>
            <w:vMerge w:val="continue"/>
            <w:vAlign w:val="center"/>
          </w:tcPr>
          <w:p w14:paraId="252D336F">
            <w:pPr>
              <w:pStyle w:val="202"/>
              <w:adjustRightInd w:val="0"/>
              <w:snapToGrid w:val="0"/>
              <w:spacing w:line="300" w:lineRule="exact"/>
              <w:ind w:firstLine="0" w:firstLineChars="0"/>
              <w:jc w:val="center"/>
              <w:rPr>
                <w:rFonts w:hint="eastAsia" w:cs="宋体"/>
                <w:b w:val="0"/>
                <w:sz w:val="21"/>
              </w:rPr>
            </w:pPr>
          </w:p>
        </w:tc>
        <w:tc>
          <w:tcPr>
            <w:tcW w:w="731" w:type="pct"/>
            <w:vAlign w:val="center"/>
          </w:tcPr>
          <w:p w14:paraId="521AE15F">
            <w:pPr>
              <w:pStyle w:val="202"/>
              <w:adjustRightInd w:val="0"/>
              <w:snapToGrid w:val="0"/>
              <w:spacing w:line="300" w:lineRule="exact"/>
              <w:ind w:firstLine="0" w:firstLineChars="0"/>
              <w:jc w:val="center"/>
              <w:rPr>
                <w:rFonts w:hint="eastAsia" w:cs="宋体"/>
                <w:b w:val="0"/>
                <w:sz w:val="21"/>
              </w:rPr>
            </w:pPr>
            <w:bookmarkStart w:id="427" w:name="_Toc210118699"/>
            <w:r>
              <w:rPr>
                <w:rFonts w:hint="eastAsia" w:cs="宋体"/>
                <w:b w:val="0"/>
                <w:sz w:val="21"/>
              </w:rPr>
              <w:t>W4</w:t>
            </w:r>
            <w:bookmarkEnd w:id="427"/>
          </w:p>
        </w:tc>
        <w:tc>
          <w:tcPr>
            <w:tcW w:w="974" w:type="pct"/>
            <w:vAlign w:val="center"/>
          </w:tcPr>
          <w:p w14:paraId="6C44CE41">
            <w:pPr>
              <w:pStyle w:val="202"/>
              <w:adjustRightInd w:val="0"/>
              <w:snapToGrid w:val="0"/>
              <w:spacing w:line="300" w:lineRule="exact"/>
              <w:ind w:firstLine="0" w:firstLineChars="0"/>
              <w:jc w:val="center"/>
              <w:rPr>
                <w:rFonts w:hint="eastAsia" w:cs="宋体"/>
                <w:b w:val="0"/>
                <w:sz w:val="21"/>
              </w:rPr>
            </w:pPr>
            <w:bookmarkStart w:id="428" w:name="_Toc210118700"/>
            <w:r>
              <w:rPr>
                <w:rFonts w:hint="eastAsia" w:cs="宋体"/>
                <w:b w:val="0"/>
                <w:sz w:val="21"/>
              </w:rPr>
              <w:t>D9</w:t>
            </w:r>
            <w:bookmarkEnd w:id="428"/>
          </w:p>
        </w:tc>
        <w:tc>
          <w:tcPr>
            <w:tcW w:w="1055" w:type="pct"/>
            <w:vAlign w:val="center"/>
          </w:tcPr>
          <w:p w14:paraId="26A97E2A">
            <w:pPr>
              <w:pStyle w:val="202"/>
              <w:adjustRightInd w:val="0"/>
              <w:snapToGrid w:val="0"/>
              <w:spacing w:line="300" w:lineRule="exact"/>
              <w:ind w:firstLine="0" w:firstLineChars="0"/>
              <w:jc w:val="center"/>
              <w:rPr>
                <w:rFonts w:hint="eastAsia" w:cs="宋体"/>
                <w:b w:val="0"/>
                <w:sz w:val="21"/>
              </w:rPr>
            </w:pPr>
          </w:p>
        </w:tc>
        <w:tc>
          <w:tcPr>
            <w:tcW w:w="1103" w:type="pct"/>
            <w:vAlign w:val="center"/>
          </w:tcPr>
          <w:p w14:paraId="4F59D01F">
            <w:pPr>
              <w:pStyle w:val="202"/>
              <w:adjustRightInd w:val="0"/>
              <w:snapToGrid w:val="0"/>
              <w:spacing w:line="300" w:lineRule="exact"/>
              <w:ind w:firstLine="0" w:firstLineChars="0"/>
              <w:jc w:val="center"/>
              <w:rPr>
                <w:rFonts w:hint="eastAsia" w:cs="宋体"/>
                <w:b w:val="0"/>
                <w:sz w:val="21"/>
              </w:rPr>
            </w:pPr>
          </w:p>
        </w:tc>
      </w:tr>
      <w:tr w14:paraId="09986B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pct"/>
            <w:vMerge w:val="continue"/>
            <w:vAlign w:val="center"/>
          </w:tcPr>
          <w:p w14:paraId="57A1AFDD">
            <w:pPr>
              <w:pStyle w:val="202"/>
              <w:adjustRightInd w:val="0"/>
              <w:snapToGrid w:val="0"/>
              <w:spacing w:line="300" w:lineRule="exact"/>
              <w:ind w:firstLine="0" w:firstLineChars="0"/>
              <w:jc w:val="center"/>
              <w:rPr>
                <w:rFonts w:hint="eastAsia" w:cs="宋体"/>
                <w:b w:val="0"/>
                <w:sz w:val="21"/>
              </w:rPr>
            </w:pPr>
          </w:p>
        </w:tc>
        <w:tc>
          <w:tcPr>
            <w:tcW w:w="731" w:type="pct"/>
            <w:vAlign w:val="center"/>
          </w:tcPr>
          <w:p w14:paraId="70E49217">
            <w:pPr>
              <w:pStyle w:val="202"/>
              <w:adjustRightInd w:val="0"/>
              <w:snapToGrid w:val="0"/>
              <w:spacing w:line="300" w:lineRule="exact"/>
              <w:ind w:firstLine="0" w:firstLineChars="0"/>
              <w:jc w:val="center"/>
              <w:rPr>
                <w:rFonts w:hint="eastAsia" w:cs="宋体"/>
                <w:b w:val="0"/>
                <w:sz w:val="21"/>
              </w:rPr>
            </w:pPr>
            <w:bookmarkStart w:id="429" w:name="_Toc210118703"/>
            <w:r>
              <w:rPr>
                <w:rFonts w:hint="eastAsia" w:cs="宋体"/>
                <w:b w:val="0"/>
                <w:sz w:val="21"/>
              </w:rPr>
              <w:t>W5</w:t>
            </w:r>
            <w:bookmarkEnd w:id="429"/>
          </w:p>
        </w:tc>
        <w:tc>
          <w:tcPr>
            <w:tcW w:w="974" w:type="pct"/>
            <w:vAlign w:val="center"/>
          </w:tcPr>
          <w:p w14:paraId="0BC57046">
            <w:pPr>
              <w:pStyle w:val="202"/>
              <w:adjustRightInd w:val="0"/>
              <w:snapToGrid w:val="0"/>
              <w:spacing w:line="300" w:lineRule="exact"/>
              <w:ind w:firstLine="0" w:firstLineChars="0"/>
              <w:jc w:val="center"/>
              <w:rPr>
                <w:rFonts w:hint="eastAsia" w:cs="宋体"/>
                <w:b w:val="0"/>
                <w:sz w:val="21"/>
              </w:rPr>
            </w:pPr>
            <w:bookmarkStart w:id="430" w:name="_Toc210118704"/>
            <w:r>
              <w:rPr>
                <w:rFonts w:hint="eastAsia" w:cs="宋体"/>
                <w:b w:val="0"/>
                <w:sz w:val="21"/>
              </w:rPr>
              <w:t>D10</w:t>
            </w:r>
            <w:bookmarkEnd w:id="430"/>
          </w:p>
        </w:tc>
        <w:tc>
          <w:tcPr>
            <w:tcW w:w="1055" w:type="pct"/>
            <w:vAlign w:val="center"/>
          </w:tcPr>
          <w:p w14:paraId="3070E0E8">
            <w:pPr>
              <w:pStyle w:val="202"/>
              <w:adjustRightInd w:val="0"/>
              <w:snapToGrid w:val="0"/>
              <w:spacing w:line="300" w:lineRule="exact"/>
              <w:ind w:firstLine="0" w:firstLineChars="0"/>
              <w:jc w:val="center"/>
              <w:rPr>
                <w:rFonts w:hint="eastAsia" w:cs="宋体"/>
                <w:b w:val="0"/>
                <w:sz w:val="21"/>
              </w:rPr>
            </w:pPr>
          </w:p>
        </w:tc>
        <w:tc>
          <w:tcPr>
            <w:tcW w:w="1103" w:type="pct"/>
            <w:vAlign w:val="center"/>
          </w:tcPr>
          <w:p w14:paraId="7570F5F3">
            <w:pPr>
              <w:pStyle w:val="202"/>
              <w:adjustRightInd w:val="0"/>
              <w:snapToGrid w:val="0"/>
              <w:spacing w:line="300" w:lineRule="exact"/>
              <w:ind w:firstLine="0" w:firstLineChars="0"/>
              <w:jc w:val="center"/>
              <w:rPr>
                <w:rFonts w:hint="eastAsia" w:cs="宋体"/>
                <w:b w:val="0"/>
                <w:sz w:val="21"/>
              </w:rPr>
            </w:pPr>
          </w:p>
        </w:tc>
      </w:tr>
    </w:tbl>
    <w:p w14:paraId="374EE035">
      <w:pPr>
        <w:adjustRightInd w:val="0"/>
        <w:snapToGrid w:val="0"/>
        <w:spacing w:line="500" w:lineRule="exact"/>
        <w:ind w:firstLine="480" w:firstLineChars="200"/>
        <w:rPr>
          <w:rFonts w:hint="eastAsia" w:ascii="宋体" w:hAnsi="宋体" w:cs="宋体"/>
          <w:sz w:val="24"/>
          <w:szCs w:val="24"/>
          <w:lang w:bidi="ar"/>
        </w:rPr>
      </w:pPr>
      <w:r>
        <w:rPr>
          <w:rFonts w:hint="eastAsia" w:ascii="宋体" w:hAnsi="宋体" w:cs="宋体"/>
          <w:sz w:val="24"/>
          <w:szCs w:val="24"/>
          <w:lang w:bidi="ar"/>
        </w:rPr>
        <w:t>（2）监测因子</w:t>
      </w:r>
    </w:p>
    <w:p w14:paraId="67FC23F9">
      <w:pPr>
        <w:adjustRightInd w:val="0"/>
        <w:snapToGrid w:val="0"/>
        <w:spacing w:line="500" w:lineRule="exact"/>
        <w:ind w:firstLine="480" w:firstLineChars="200"/>
        <w:rPr>
          <w:rFonts w:hint="eastAsia" w:ascii="宋体" w:hAnsi="宋体" w:cs="宋体"/>
          <w:sz w:val="24"/>
          <w:szCs w:val="24"/>
          <w:lang w:bidi="ar"/>
        </w:rPr>
      </w:pPr>
      <w:r>
        <w:rPr>
          <w:rFonts w:hint="eastAsia" w:ascii="宋体" w:hAnsi="宋体" w:cs="宋体"/>
          <w:sz w:val="24"/>
          <w:szCs w:val="24"/>
        </w:rPr>
        <w:t>D1～D3、D7和D9监测因子为</w:t>
      </w:r>
      <w:r>
        <w:rPr>
          <w:rFonts w:ascii="宋体" w:hAnsi="宋体" w:cs="宋体"/>
          <w:sz w:val="24"/>
          <w:szCs w:val="24"/>
        </w:rPr>
        <w:t>K</w:t>
      </w:r>
      <w:r>
        <w:rPr>
          <w:rFonts w:ascii="宋体" w:hAnsi="宋体" w:cs="宋体"/>
          <w:sz w:val="24"/>
          <w:szCs w:val="24"/>
          <w:vertAlign w:val="superscript"/>
        </w:rPr>
        <w:t>+</w:t>
      </w:r>
      <w:r>
        <w:rPr>
          <w:rFonts w:hint="eastAsia" w:ascii="宋体" w:hAnsi="宋体" w:cs="宋体"/>
          <w:sz w:val="24"/>
          <w:szCs w:val="24"/>
        </w:rPr>
        <w:t>、</w:t>
      </w:r>
      <w:r>
        <w:rPr>
          <w:rFonts w:ascii="宋体" w:hAnsi="宋体" w:cs="宋体"/>
          <w:sz w:val="24"/>
          <w:szCs w:val="24"/>
        </w:rPr>
        <w:t>Na</w:t>
      </w:r>
      <w:r>
        <w:rPr>
          <w:rFonts w:ascii="宋体" w:hAnsi="宋体" w:cs="宋体"/>
          <w:sz w:val="24"/>
          <w:szCs w:val="24"/>
          <w:vertAlign w:val="superscript"/>
        </w:rPr>
        <w:t>+</w:t>
      </w:r>
      <w:r>
        <w:rPr>
          <w:rFonts w:hint="eastAsia" w:ascii="宋体" w:hAnsi="宋体" w:cs="宋体"/>
          <w:sz w:val="24"/>
          <w:szCs w:val="24"/>
        </w:rPr>
        <w:t>、</w:t>
      </w:r>
      <w:r>
        <w:rPr>
          <w:rFonts w:ascii="宋体" w:hAnsi="宋体" w:cs="宋体"/>
          <w:sz w:val="24"/>
          <w:szCs w:val="24"/>
        </w:rPr>
        <w:t>Ca</w:t>
      </w:r>
      <w:r>
        <w:rPr>
          <w:rFonts w:ascii="宋体" w:hAnsi="宋体" w:cs="宋体"/>
          <w:sz w:val="24"/>
          <w:szCs w:val="24"/>
          <w:vertAlign w:val="superscript"/>
        </w:rPr>
        <w:t>2+</w:t>
      </w:r>
      <w:r>
        <w:rPr>
          <w:rFonts w:hint="eastAsia" w:ascii="宋体" w:hAnsi="宋体" w:cs="宋体"/>
          <w:sz w:val="24"/>
          <w:szCs w:val="24"/>
        </w:rPr>
        <w:t>、</w:t>
      </w:r>
      <w:r>
        <w:rPr>
          <w:rFonts w:ascii="宋体" w:hAnsi="宋体" w:cs="宋体"/>
          <w:sz w:val="24"/>
          <w:szCs w:val="24"/>
        </w:rPr>
        <w:t>Mg</w:t>
      </w:r>
      <w:r>
        <w:rPr>
          <w:rFonts w:ascii="宋体" w:hAnsi="宋体" w:cs="宋体"/>
          <w:sz w:val="24"/>
          <w:szCs w:val="24"/>
          <w:vertAlign w:val="superscript"/>
        </w:rPr>
        <w:t>2+</w:t>
      </w:r>
      <w:r>
        <w:rPr>
          <w:rFonts w:hint="eastAsia" w:ascii="宋体" w:hAnsi="宋体" w:cs="宋体"/>
          <w:sz w:val="24"/>
          <w:szCs w:val="24"/>
        </w:rPr>
        <w:t>、</w:t>
      </w:r>
      <w:r>
        <w:rPr>
          <w:rFonts w:ascii="宋体" w:hAnsi="宋体" w:cs="宋体"/>
          <w:sz w:val="24"/>
          <w:szCs w:val="24"/>
        </w:rPr>
        <w:t>CO</w:t>
      </w:r>
      <w:r>
        <w:rPr>
          <w:rFonts w:ascii="宋体" w:hAnsi="宋体" w:cs="宋体"/>
          <w:sz w:val="24"/>
          <w:szCs w:val="24"/>
          <w:vertAlign w:val="subscript"/>
        </w:rPr>
        <w:t>3</w:t>
      </w:r>
      <w:r>
        <w:rPr>
          <w:rFonts w:ascii="宋体" w:hAnsi="宋体" w:cs="宋体"/>
          <w:sz w:val="24"/>
          <w:szCs w:val="24"/>
          <w:vertAlign w:val="superscript"/>
        </w:rPr>
        <w:t>2-</w:t>
      </w:r>
      <w:r>
        <w:rPr>
          <w:rFonts w:hint="eastAsia" w:ascii="宋体" w:hAnsi="宋体" w:cs="宋体"/>
          <w:sz w:val="24"/>
          <w:szCs w:val="24"/>
        </w:rPr>
        <w:t>、</w:t>
      </w:r>
      <w:r>
        <w:rPr>
          <w:rFonts w:ascii="宋体" w:hAnsi="宋体" w:cs="宋体"/>
          <w:sz w:val="24"/>
          <w:szCs w:val="24"/>
        </w:rPr>
        <w:t>HCO</w:t>
      </w:r>
      <w:r>
        <w:rPr>
          <w:rFonts w:ascii="宋体" w:hAnsi="宋体" w:cs="宋体"/>
          <w:sz w:val="24"/>
          <w:szCs w:val="24"/>
          <w:vertAlign w:val="subscript"/>
        </w:rPr>
        <w:t>3</w:t>
      </w:r>
      <w:r>
        <w:rPr>
          <w:rFonts w:ascii="宋体" w:hAnsi="宋体" w:cs="宋体"/>
          <w:sz w:val="24"/>
          <w:szCs w:val="24"/>
          <w:vertAlign w:val="superscript"/>
        </w:rPr>
        <w:t>-</w:t>
      </w:r>
      <w:r>
        <w:rPr>
          <w:rFonts w:hint="eastAsia" w:ascii="宋体" w:hAnsi="宋体" w:cs="宋体"/>
          <w:sz w:val="24"/>
          <w:szCs w:val="24"/>
        </w:rPr>
        <w:t>、</w:t>
      </w:r>
      <w:r>
        <w:rPr>
          <w:rFonts w:ascii="宋体" w:hAnsi="宋体" w:cs="宋体"/>
          <w:sz w:val="24"/>
          <w:szCs w:val="24"/>
        </w:rPr>
        <w:t>Cl</w:t>
      </w:r>
      <w:r>
        <w:rPr>
          <w:rFonts w:ascii="宋体" w:hAnsi="宋体" w:cs="宋体"/>
          <w:sz w:val="24"/>
          <w:szCs w:val="24"/>
          <w:vertAlign w:val="superscript"/>
        </w:rPr>
        <w:t>-</w:t>
      </w:r>
      <w:r>
        <w:rPr>
          <w:rFonts w:hint="eastAsia" w:ascii="宋体" w:hAnsi="宋体" w:cs="宋体"/>
          <w:sz w:val="24"/>
          <w:szCs w:val="24"/>
        </w:rPr>
        <w:t>、</w:t>
      </w:r>
      <w:r>
        <w:rPr>
          <w:rFonts w:ascii="宋体" w:hAnsi="宋体" w:cs="宋体"/>
          <w:sz w:val="24"/>
          <w:szCs w:val="24"/>
        </w:rPr>
        <w:t>SO</w:t>
      </w:r>
      <w:r>
        <w:rPr>
          <w:rFonts w:ascii="宋体" w:hAnsi="宋体" w:cs="宋体"/>
          <w:sz w:val="24"/>
          <w:szCs w:val="24"/>
          <w:vertAlign w:val="subscript"/>
        </w:rPr>
        <w:t>4</w:t>
      </w:r>
      <w:r>
        <w:rPr>
          <w:rFonts w:ascii="宋体" w:hAnsi="宋体" w:cs="宋体"/>
          <w:sz w:val="24"/>
          <w:szCs w:val="24"/>
          <w:vertAlign w:val="superscript"/>
        </w:rPr>
        <w:t>2-</w:t>
      </w:r>
      <w:r>
        <w:rPr>
          <w:rFonts w:hint="eastAsia" w:ascii="宋体" w:hAnsi="宋体" w:cs="宋体"/>
          <w:sz w:val="24"/>
          <w:szCs w:val="24"/>
        </w:rPr>
        <w:t>的浓度，</w:t>
      </w:r>
      <w:r>
        <w:rPr>
          <w:rFonts w:ascii="宋体" w:hAnsi="宋体" w:cs="宋体"/>
          <w:sz w:val="24"/>
          <w:szCs w:val="24"/>
        </w:rPr>
        <w:t>pH</w:t>
      </w:r>
      <w:r>
        <w:rPr>
          <w:rFonts w:hint="eastAsia" w:ascii="宋体" w:hAnsi="宋体" w:cs="宋体"/>
          <w:sz w:val="24"/>
          <w:szCs w:val="24"/>
        </w:rPr>
        <w:t>、氨氮、硝酸盐氮、亚硝酸盐氮、挥发性酚类、氰化物、砷、汞、铬</w:t>
      </w:r>
      <w:r>
        <w:rPr>
          <w:rFonts w:ascii="宋体" w:hAnsi="宋体" w:cs="宋体"/>
          <w:sz w:val="24"/>
          <w:szCs w:val="24"/>
        </w:rPr>
        <w:t>(</w:t>
      </w:r>
      <w:r>
        <w:rPr>
          <w:rFonts w:hint="eastAsia" w:ascii="宋体" w:hAnsi="宋体" w:cs="宋体"/>
          <w:sz w:val="24"/>
          <w:szCs w:val="24"/>
        </w:rPr>
        <w:t>六价</w:t>
      </w:r>
      <w:r>
        <w:rPr>
          <w:rFonts w:ascii="宋体" w:hAnsi="宋体" w:cs="宋体"/>
          <w:sz w:val="24"/>
          <w:szCs w:val="24"/>
        </w:rPr>
        <w:t>)</w:t>
      </w:r>
      <w:r>
        <w:rPr>
          <w:rFonts w:hint="eastAsia" w:ascii="宋体" w:hAnsi="宋体" w:cs="宋体"/>
          <w:sz w:val="24"/>
          <w:szCs w:val="24"/>
        </w:rPr>
        <w:t>、总硬度、铅、氟化物、镉、铁、锰、溶解性总固体、耗氧量、硫酸盐、氯化物、石油类、总大肠菌群、细菌总数、钠、硫化物、钡，水位、水温。</w:t>
      </w:r>
    </w:p>
    <w:p w14:paraId="4EFCF5AD">
      <w:pPr>
        <w:adjustRightInd w:val="0"/>
        <w:snapToGrid w:val="0"/>
        <w:spacing w:line="500" w:lineRule="exact"/>
        <w:ind w:firstLine="480" w:firstLineChars="200"/>
        <w:rPr>
          <w:rFonts w:hint="eastAsia" w:ascii="宋体" w:hAnsi="宋体" w:cs="宋体"/>
          <w:sz w:val="24"/>
          <w:szCs w:val="24"/>
          <w:lang w:bidi="ar"/>
        </w:rPr>
      </w:pPr>
      <w:r>
        <w:rPr>
          <w:rFonts w:hint="eastAsia" w:ascii="宋体" w:hAnsi="宋体" w:cs="宋体"/>
          <w:sz w:val="24"/>
          <w:szCs w:val="24"/>
        </w:rPr>
        <w:t>D4～D6、D8和D10监测因子为水位。</w:t>
      </w:r>
    </w:p>
    <w:p w14:paraId="5969CF1A">
      <w:pPr>
        <w:adjustRightInd w:val="0"/>
        <w:snapToGrid w:val="0"/>
        <w:spacing w:line="500" w:lineRule="exact"/>
        <w:ind w:firstLine="480" w:firstLineChars="200"/>
        <w:rPr>
          <w:rFonts w:hint="eastAsia" w:ascii="宋体" w:hAnsi="宋体" w:cs="宋体"/>
          <w:sz w:val="24"/>
          <w:szCs w:val="24"/>
          <w:lang w:bidi="ar"/>
        </w:rPr>
      </w:pPr>
      <w:r>
        <w:rPr>
          <w:rFonts w:hint="eastAsia" w:ascii="宋体" w:hAnsi="宋体" w:cs="宋体"/>
          <w:sz w:val="24"/>
          <w:szCs w:val="24"/>
          <w:lang w:bidi="ar"/>
        </w:rPr>
        <w:t>（3）监测时间及监测单位</w:t>
      </w:r>
    </w:p>
    <w:p w14:paraId="4B3B0FCE">
      <w:pPr>
        <w:pStyle w:val="117"/>
        <w:spacing w:line="480" w:lineRule="exact"/>
        <w:ind w:firstLine="480"/>
        <w:rPr>
          <w:rFonts w:hint="eastAsia" w:cs="宋体"/>
          <w:lang w:bidi="ar"/>
        </w:rPr>
      </w:pPr>
      <w:r>
        <w:rPr>
          <w:rFonts w:hint="eastAsia"/>
        </w:rPr>
        <w:t>采样时间：2025年7月24日。</w:t>
      </w:r>
    </w:p>
    <w:p w14:paraId="33DA393D">
      <w:pPr>
        <w:pStyle w:val="117"/>
        <w:spacing w:line="480" w:lineRule="exact"/>
        <w:ind w:firstLine="480"/>
        <w:rPr>
          <w:rFonts w:hint="eastAsia"/>
        </w:rPr>
      </w:pPr>
      <w:r>
        <w:rPr>
          <w:rFonts w:hint="eastAsia"/>
        </w:rPr>
        <w:t>监测单位：新疆壹诺环保科技有限公司。</w:t>
      </w:r>
    </w:p>
    <w:p w14:paraId="55D2A61C">
      <w:pPr>
        <w:pStyle w:val="117"/>
        <w:spacing w:line="480" w:lineRule="exact"/>
        <w:ind w:firstLine="480"/>
        <w:rPr>
          <w:rFonts w:hint="eastAsia" w:cs="宋体"/>
          <w:lang w:bidi="ar"/>
        </w:rPr>
      </w:pPr>
      <w:r>
        <w:rPr>
          <w:rFonts w:hint="eastAsia" w:cs="宋体"/>
          <w:lang w:bidi="ar"/>
        </w:rPr>
        <w:t>（4）评价</w:t>
      </w:r>
      <w:r>
        <w:rPr>
          <w:rFonts w:cs="宋体"/>
          <w:lang w:bidi="ar"/>
        </w:rPr>
        <w:t>标准</w:t>
      </w:r>
    </w:p>
    <w:p w14:paraId="0D3B6EEB">
      <w:pPr>
        <w:adjustRightInd w:val="0"/>
        <w:snapToGrid w:val="0"/>
        <w:spacing w:line="500" w:lineRule="exact"/>
        <w:ind w:firstLine="480" w:firstLineChars="200"/>
        <w:rPr>
          <w:rFonts w:hint="eastAsia" w:ascii="宋体" w:hAnsi="宋体" w:cs="宋体"/>
          <w:sz w:val="24"/>
          <w:szCs w:val="24"/>
          <w:lang w:bidi="ar"/>
        </w:rPr>
      </w:pPr>
      <w:r>
        <w:rPr>
          <w:rFonts w:ascii="宋体" w:hAnsi="宋体" w:cs="宋体"/>
          <w:sz w:val="24"/>
          <w:szCs w:val="24"/>
          <w:lang w:bidi="ar"/>
        </w:rPr>
        <w:t>执行《地下水质量标准》（GB/T14848-</w:t>
      </w:r>
      <w:r>
        <w:rPr>
          <w:rFonts w:hint="eastAsia" w:ascii="宋体" w:hAnsi="宋体" w:cs="宋体"/>
          <w:sz w:val="24"/>
          <w:szCs w:val="24"/>
          <w:lang w:bidi="ar"/>
        </w:rPr>
        <w:t>2017</w:t>
      </w:r>
      <w:r>
        <w:rPr>
          <w:rFonts w:ascii="宋体" w:hAnsi="宋体" w:cs="宋体"/>
          <w:sz w:val="24"/>
          <w:szCs w:val="24"/>
          <w:lang w:bidi="ar"/>
        </w:rPr>
        <w:t>）</w:t>
      </w:r>
      <w:r>
        <w:rPr>
          <w:rFonts w:hint="eastAsia" w:ascii="宋体" w:hAnsi="宋体" w:cs="宋体"/>
          <w:sz w:val="24"/>
          <w:szCs w:val="24"/>
          <w:lang w:bidi="ar"/>
        </w:rPr>
        <w:t>Ⅲ</w:t>
      </w:r>
      <w:r>
        <w:rPr>
          <w:rFonts w:ascii="宋体" w:hAnsi="宋体" w:cs="宋体"/>
          <w:sz w:val="24"/>
          <w:szCs w:val="24"/>
          <w:lang w:bidi="ar"/>
        </w:rPr>
        <w:t>类标准</w:t>
      </w:r>
      <w:r>
        <w:rPr>
          <w:rFonts w:hint="eastAsia" w:ascii="宋体" w:hAnsi="宋体" w:cs="宋体"/>
          <w:sz w:val="24"/>
          <w:szCs w:val="24"/>
          <w:lang w:bidi="ar"/>
        </w:rPr>
        <w:t>，石油类参照《地表水环境质量标准》（GB3838-2002）中的Ⅲ类标准</w:t>
      </w:r>
      <w:r>
        <w:rPr>
          <w:rFonts w:ascii="宋体" w:hAnsi="宋体" w:cs="宋体"/>
          <w:sz w:val="24"/>
          <w:szCs w:val="24"/>
          <w:lang w:bidi="ar"/>
        </w:rPr>
        <w:t>。</w:t>
      </w:r>
    </w:p>
    <w:p w14:paraId="3C1AF2AE">
      <w:pPr>
        <w:adjustRightInd w:val="0"/>
        <w:snapToGrid w:val="0"/>
        <w:spacing w:line="500" w:lineRule="exact"/>
        <w:ind w:firstLine="480" w:firstLineChars="200"/>
        <w:rPr>
          <w:rFonts w:hint="eastAsia" w:ascii="宋体" w:hAnsi="宋体" w:cs="宋体"/>
          <w:sz w:val="24"/>
          <w:szCs w:val="24"/>
          <w:lang w:bidi="ar"/>
        </w:rPr>
      </w:pPr>
      <w:r>
        <w:rPr>
          <w:rFonts w:hint="eastAsia" w:ascii="宋体" w:hAnsi="宋体" w:cs="宋体"/>
          <w:sz w:val="24"/>
          <w:szCs w:val="24"/>
          <w:lang w:bidi="ar"/>
        </w:rPr>
        <w:t>（5）</w:t>
      </w:r>
      <w:r>
        <w:rPr>
          <w:rFonts w:ascii="宋体" w:hAnsi="宋体" w:cs="宋体"/>
          <w:sz w:val="24"/>
          <w:szCs w:val="24"/>
          <w:lang w:bidi="ar"/>
        </w:rPr>
        <w:t>评价</w:t>
      </w:r>
      <w:r>
        <w:rPr>
          <w:rFonts w:hint="eastAsia" w:ascii="宋体" w:hAnsi="宋体" w:cs="宋体"/>
          <w:sz w:val="24"/>
          <w:szCs w:val="24"/>
          <w:lang w:bidi="ar"/>
        </w:rPr>
        <w:t>方法</w:t>
      </w:r>
    </w:p>
    <w:p w14:paraId="70DCD7B9">
      <w:pPr>
        <w:adjustRightInd w:val="0"/>
        <w:snapToGrid w:val="0"/>
        <w:spacing w:line="500" w:lineRule="exact"/>
        <w:ind w:firstLine="480" w:firstLineChars="200"/>
        <w:rPr>
          <w:rFonts w:hint="eastAsia" w:ascii="宋体" w:hAnsi="宋体" w:cs="宋体"/>
          <w:sz w:val="24"/>
          <w:szCs w:val="24"/>
          <w:lang w:bidi="ar"/>
        </w:rPr>
      </w:pPr>
      <w:bookmarkStart w:id="431" w:name="_Hlk78400630"/>
      <w:r>
        <w:rPr>
          <w:rFonts w:hint="eastAsia" w:ascii="宋体" w:hAnsi="宋体" w:cs="宋体"/>
          <w:sz w:val="24"/>
          <w:szCs w:val="24"/>
          <w:lang w:bidi="ar"/>
        </w:rPr>
        <w:t>采用单项标准指数法对地下水进行评价。</w:t>
      </w:r>
    </w:p>
    <w:p w14:paraId="634CBE3B">
      <w:pPr>
        <w:adjustRightInd w:val="0"/>
        <w:snapToGrid w:val="0"/>
        <w:spacing w:line="500" w:lineRule="exact"/>
        <w:ind w:firstLine="496" w:firstLineChars="200"/>
        <w:jc w:val="center"/>
        <w:rPr>
          <w:rFonts w:hint="eastAsia" w:ascii="宋体" w:hAnsi="宋体" w:cs="宋体"/>
          <w:spacing w:val="4"/>
          <w:sz w:val="24"/>
          <w:szCs w:val="24"/>
        </w:rPr>
      </w:pPr>
      <w:r>
        <w:rPr>
          <w:rFonts w:hint="eastAsia" w:ascii="宋体" w:hAnsi="宋体" w:cs="宋体"/>
          <w:spacing w:val="4"/>
          <w:sz w:val="24"/>
          <w:szCs w:val="24"/>
          <w:lang w:bidi="ar"/>
        </w:rPr>
        <w:t>P</w:t>
      </w:r>
      <w:r>
        <w:rPr>
          <w:rFonts w:hint="eastAsia" w:ascii="宋体" w:hAnsi="宋体" w:cs="宋体"/>
          <w:spacing w:val="4"/>
          <w:sz w:val="24"/>
          <w:szCs w:val="24"/>
          <w:vertAlign w:val="subscript"/>
          <w:lang w:bidi="ar"/>
        </w:rPr>
        <w:t>i</w:t>
      </w:r>
      <w:r>
        <w:rPr>
          <w:rFonts w:hint="eastAsia" w:ascii="宋体" w:hAnsi="宋体" w:cs="宋体"/>
          <w:spacing w:val="4"/>
          <w:sz w:val="24"/>
          <w:szCs w:val="24"/>
          <w:lang w:bidi="ar"/>
        </w:rPr>
        <w:t>=C</w:t>
      </w:r>
      <w:r>
        <w:rPr>
          <w:rFonts w:hint="eastAsia" w:ascii="宋体" w:hAnsi="宋体" w:cs="宋体"/>
          <w:spacing w:val="4"/>
          <w:sz w:val="24"/>
          <w:szCs w:val="24"/>
          <w:vertAlign w:val="subscript"/>
          <w:lang w:bidi="ar"/>
        </w:rPr>
        <w:t>i</w:t>
      </w:r>
      <w:r>
        <w:rPr>
          <w:rFonts w:hint="eastAsia" w:ascii="宋体" w:hAnsi="宋体" w:cs="宋体"/>
          <w:spacing w:val="4"/>
          <w:sz w:val="24"/>
          <w:szCs w:val="24"/>
          <w:lang w:bidi="ar"/>
        </w:rPr>
        <w:t>/C</w:t>
      </w:r>
      <w:r>
        <w:rPr>
          <w:rFonts w:hint="eastAsia" w:ascii="宋体" w:hAnsi="宋体" w:cs="宋体"/>
          <w:spacing w:val="4"/>
          <w:sz w:val="24"/>
          <w:szCs w:val="24"/>
          <w:vertAlign w:val="subscript"/>
          <w:lang w:bidi="ar"/>
        </w:rPr>
        <w:t>si</w:t>
      </w:r>
    </w:p>
    <w:p w14:paraId="122AB82D">
      <w:pPr>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式中：P</w:t>
      </w:r>
      <w:r>
        <w:rPr>
          <w:rFonts w:hint="eastAsia" w:ascii="宋体" w:hAnsi="宋体" w:cs="宋体"/>
          <w:sz w:val="24"/>
          <w:szCs w:val="24"/>
          <w:vertAlign w:val="subscript"/>
          <w:lang w:bidi="ar"/>
        </w:rPr>
        <w:t>i</w:t>
      </w:r>
      <w:r>
        <w:rPr>
          <w:rFonts w:hint="eastAsia" w:ascii="宋体" w:hAnsi="宋体" w:cs="宋体"/>
          <w:sz w:val="24"/>
          <w:szCs w:val="24"/>
          <w:lang w:bidi="ar"/>
        </w:rPr>
        <w:t>——水质单项标准指数；</w:t>
      </w:r>
    </w:p>
    <w:p w14:paraId="0BE8488E">
      <w:pPr>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      C</w:t>
      </w:r>
      <w:r>
        <w:rPr>
          <w:rFonts w:hint="eastAsia" w:ascii="宋体" w:hAnsi="宋体" w:cs="宋体"/>
          <w:sz w:val="24"/>
          <w:szCs w:val="24"/>
          <w:vertAlign w:val="subscript"/>
          <w:lang w:bidi="ar"/>
        </w:rPr>
        <w:t>i,j</w:t>
      </w:r>
      <w:r>
        <w:rPr>
          <w:rFonts w:hint="eastAsia" w:ascii="宋体" w:hAnsi="宋体" w:cs="宋体"/>
          <w:sz w:val="24"/>
          <w:szCs w:val="24"/>
          <w:lang w:bidi="ar"/>
        </w:rPr>
        <w:t>——水质评价因子i在第j取样点的浓度，mg/L；</w:t>
      </w:r>
    </w:p>
    <w:p w14:paraId="69341785">
      <w:pPr>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      C</w:t>
      </w:r>
      <w:r>
        <w:rPr>
          <w:rFonts w:hint="eastAsia" w:ascii="宋体" w:hAnsi="宋体" w:cs="宋体"/>
          <w:sz w:val="24"/>
          <w:szCs w:val="24"/>
          <w:vertAlign w:val="subscript"/>
          <w:lang w:bidi="ar"/>
        </w:rPr>
        <w:t xml:space="preserve">si </w:t>
      </w:r>
      <w:r>
        <w:rPr>
          <w:rFonts w:hint="eastAsia" w:ascii="宋体" w:hAnsi="宋体" w:cs="宋体"/>
          <w:sz w:val="24"/>
          <w:szCs w:val="24"/>
          <w:lang w:bidi="ar"/>
        </w:rPr>
        <w:t>——i因子的评价标准，mg/L；</w:t>
      </w:r>
    </w:p>
    <w:p w14:paraId="0E774267">
      <w:pPr>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pH的单项标准指数表达式为：</w:t>
      </w:r>
    </w:p>
    <w:p w14:paraId="103B3147">
      <w:pPr>
        <w:adjustRightInd w:val="0"/>
        <w:snapToGrid w:val="0"/>
        <w:spacing w:line="360" w:lineRule="auto"/>
        <w:ind w:firstLine="496" w:firstLineChars="200"/>
        <w:rPr>
          <w:rFonts w:hint="eastAsia" w:ascii="宋体" w:hAnsi="宋体" w:cs="宋体"/>
          <w:spacing w:val="4"/>
          <w:sz w:val="24"/>
          <w:szCs w:val="24"/>
        </w:rPr>
      </w:pPr>
      <w:r>
        <w:rPr>
          <w:rFonts w:hint="eastAsia" w:ascii="宋体" w:hAnsi="宋体" w:cs="宋体"/>
          <w:spacing w:val="4"/>
          <w:sz w:val="24"/>
          <w:szCs w:val="24"/>
          <w:lang w:bidi="ar"/>
        </w:rPr>
        <w:t>pH</w:t>
      </w:r>
      <w:r>
        <w:rPr>
          <w:rFonts w:hint="eastAsia" w:ascii="宋体" w:hAnsi="宋体" w:cs="宋体"/>
          <w:spacing w:val="4"/>
          <w:sz w:val="24"/>
          <w:szCs w:val="24"/>
          <w:vertAlign w:val="subscript"/>
          <w:lang w:bidi="ar"/>
        </w:rPr>
        <w:t>j</w:t>
      </w:r>
      <w:r>
        <w:rPr>
          <w:rFonts w:hint="eastAsia" w:ascii="宋体" w:hAnsi="宋体" w:cs="宋体"/>
          <w:spacing w:val="4"/>
          <w:sz w:val="24"/>
          <w:szCs w:val="24"/>
          <w:lang w:bidi="ar"/>
        </w:rPr>
        <w:t xml:space="preserve">≤7.0时；  </w:t>
      </w:r>
      <w:r>
        <w:rPr>
          <w:rFonts w:hint="eastAsia" w:ascii="宋体" w:hAnsi="宋体" w:cs="宋体"/>
          <w:spacing w:val="4"/>
          <w:position w:val="-30"/>
          <w:sz w:val="24"/>
          <w:szCs w:val="24"/>
          <w:lang w:bidi="ar"/>
        </w:rPr>
        <w:drawing>
          <wp:inline distT="0" distB="0" distL="0" distR="0">
            <wp:extent cx="1217295" cy="454660"/>
            <wp:effectExtent l="0" t="0" r="0" b="0"/>
            <wp:docPr id="23"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17295" cy="454660"/>
                    </a:xfrm>
                    <a:prstGeom prst="rect">
                      <a:avLst/>
                    </a:prstGeom>
                    <a:noFill/>
                    <a:ln>
                      <a:noFill/>
                    </a:ln>
                  </pic:spPr>
                </pic:pic>
              </a:graphicData>
            </a:graphic>
          </wp:inline>
        </w:drawing>
      </w:r>
    </w:p>
    <w:p w14:paraId="49DE2BB0">
      <w:pPr>
        <w:adjustRightInd w:val="0"/>
        <w:snapToGrid w:val="0"/>
        <w:spacing w:line="360" w:lineRule="auto"/>
        <w:ind w:firstLine="496" w:firstLineChars="200"/>
        <w:rPr>
          <w:rFonts w:hint="eastAsia" w:ascii="宋体" w:hAnsi="宋体" w:cs="宋体"/>
          <w:spacing w:val="4"/>
          <w:sz w:val="24"/>
          <w:szCs w:val="24"/>
        </w:rPr>
      </w:pPr>
      <w:r>
        <w:rPr>
          <w:rFonts w:hint="eastAsia" w:ascii="宋体" w:hAnsi="宋体" w:cs="宋体"/>
          <w:spacing w:val="4"/>
          <w:sz w:val="24"/>
          <w:szCs w:val="24"/>
          <w:lang w:bidi="ar"/>
        </w:rPr>
        <w:t>pH</w:t>
      </w:r>
      <w:r>
        <w:rPr>
          <w:rFonts w:hint="eastAsia" w:ascii="宋体" w:hAnsi="宋体" w:cs="宋体"/>
          <w:spacing w:val="4"/>
          <w:sz w:val="24"/>
          <w:szCs w:val="24"/>
          <w:vertAlign w:val="subscript"/>
          <w:lang w:bidi="ar"/>
        </w:rPr>
        <w:t>j</w:t>
      </w:r>
      <w:r>
        <w:rPr>
          <w:rFonts w:hint="eastAsia" w:ascii="宋体" w:hAnsi="宋体" w:cs="宋体"/>
          <w:spacing w:val="4"/>
          <w:sz w:val="24"/>
          <w:szCs w:val="24"/>
          <w:lang w:bidi="ar"/>
        </w:rPr>
        <w:t xml:space="preserve">＞7.0时；  </w:t>
      </w:r>
      <w:r>
        <w:rPr>
          <w:rFonts w:hint="eastAsia" w:ascii="宋体" w:hAnsi="宋体" w:cs="宋体"/>
          <w:spacing w:val="4"/>
          <w:position w:val="-30"/>
          <w:sz w:val="24"/>
          <w:szCs w:val="24"/>
          <w:lang w:bidi="ar"/>
        </w:rPr>
        <w:drawing>
          <wp:inline distT="0" distB="0" distL="0" distR="0">
            <wp:extent cx="1217295" cy="454660"/>
            <wp:effectExtent l="0" t="0" r="0" b="0"/>
            <wp:docPr id="24"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17295" cy="454660"/>
                    </a:xfrm>
                    <a:prstGeom prst="rect">
                      <a:avLst/>
                    </a:prstGeom>
                    <a:noFill/>
                    <a:ln>
                      <a:noFill/>
                    </a:ln>
                  </pic:spPr>
                </pic:pic>
              </a:graphicData>
            </a:graphic>
          </wp:inline>
        </w:drawing>
      </w:r>
    </w:p>
    <w:p w14:paraId="6B3ECFEF">
      <w:pPr>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式中：S</w:t>
      </w:r>
      <w:r>
        <w:rPr>
          <w:rFonts w:hint="eastAsia" w:ascii="宋体" w:hAnsi="宋体" w:cs="宋体"/>
          <w:sz w:val="24"/>
          <w:szCs w:val="24"/>
          <w:vertAlign w:val="subscript"/>
          <w:lang w:bidi="ar"/>
        </w:rPr>
        <w:t>pH,j</w:t>
      </w:r>
      <w:r>
        <w:rPr>
          <w:rFonts w:hint="eastAsia" w:ascii="宋体" w:hAnsi="宋体" w:cs="宋体"/>
          <w:sz w:val="24"/>
          <w:szCs w:val="24"/>
          <w:lang w:bidi="ar"/>
        </w:rPr>
        <w:t>—pH标准指数；</w:t>
      </w:r>
    </w:p>
    <w:p w14:paraId="63BBEB39">
      <w:pPr>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      pH</w:t>
      </w:r>
      <w:r>
        <w:rPr>
          <w:rFonts w:hint="eastAsia" w:ascii="宋体" w:hAnsi="宋体" w:cs="宋体"/>
          <w:sz w:val="24"/>
          <w:szCs w:val="24"/>
          <w:vertAlign w:val="subscript"/>
          <w:lang w:bidi="ar"/>
        </w:rPr>
        <w:t xml:space="preserve">j </w:t>
      </w:r>
      <w:r>
        <w:rPr>
          <w:rFonts w:hint="eastAsia" w:ascii="宋体" w:hAnsi="宋体" w:cs="宋体"/>
          <w:sz w:val="24"/>
          <w:szCs w:val="24"/>
          <w:lang w:bidi="ar"/>
        </w:rPr>
        <w:t>—j点实测pH值；</w:t>
      </w:r>
    </w:p>
    <w:p w14:paraId="3B3BDD06">
      <w:pPr>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      pH</w:t>
      </w:r>
      <w:r>
        <w:rPr>
          <w:rFonts w:hint="eastAsia" w:ascii="宋体" w:hAnsi="宋体" w:cs="宋体"/>
          <w:sz w:val="24"/>
          <w:szCs w:val="24"/>
          <w:vertAlign w:val="subscript"/>
          <w:lang w:bidi="ar"/>
        </w:rPr>
        <w:t>sd</w:t>
      </w:r>
      <w:r>
        <w:rPr>
          <w:rFonts w:hint="eastAsia" w:ascii="宋体" w:hAnsi="宋体" w:cs="宋体"/>
          <w:sz w:val="24"/>
          <w:szCs w:val="24"/>
          <w:lang w:bidi="ar"/>
        </w:rPr>
        <w:t>—标准中的pH值的下限值；</w:t>
      </w:r>
    </w:p>
    <w:p w14:paraId="029AF791">
      <w:pPr>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lang w:bidi="ar"/>
        </w:rPr>
        <w:t xml:space="preserve">      pH</w:t>
      </w:r>
      <w:r>
        <w:rPr>
          <w:rFonts w:hint="eastAsia" w:ascii="宋体" w:hAnsi="宋体" w:cs="宋体"/>
          <w:sz w:val="24"/>
          <w:szCs w:val="24"/>
          <w:vertAlign w:val="subscript"/>
          <w:lang w:bidi="ar"/>
        </w:rPr>
        <w:t>SU</w:t>
      </w:r>
      <w:r>
        <w:rPr>
          <w:rFonts w:hint="eastAsia" w:ascii="宋体" w:hAnsi="宋体" w:cs="宋体"/>
          <w:sz w:val="24"/>
          <w:szCs w:val="24"/>
          <w:lang w:bidi="ar"/>
        </w:rPr>
        <w:t>—标准中的pH值的上限值。</w:t>
      </w:r>
    </w:p>
    <w:bookmarkEnd w:id="431"/>
    <w:p w14:paraId="0E1814A0">
      <w:pPr>
        <w:adjustRightInd w:val="0"/>
        <w:snapToGrid w:val="0"/>
        <w:spacing w:line="500" w:lineRule="exact"/>
        <w:ind w:firstLine="480" w:firstLineChars="200"/>
        <w:rPr>
          <w:rStyle w:val="190"/>
          <w:rFonts w:hint="eastAsia"/>
        </w:rPr>
      </w:pPr>
      <w:bookmarkStart w:id="432" w:name="_Hlk160376379"/>
      <w:r>
        <w:rPr>
          <w:rStyle w:val="190"/>
          <w:rFonts w:hint="eastAsia"/>
        </w:rPr>
        <w:t>（</w:t>
      </w:r>
      <w:r>
        <w:rPr>
          <w:rStyle w:val="190"/>
        </w:rPr>
        <w:t>6</w:t>
      </w:r>
      <w:r>
        <w:rPr>
          <w:rStyle w:val="190"/>
          <w:rFonts w:hint="eastAsia"/>
        </w:rPr>
        <w:t>）评价结果</w:t>
      </w:r>
    </w:p>
    <w:p w14:paraId="4CDBF247">
      <w:pPr>
        <w:adjustRightInd w:val="0"/>
        <w:snapToGrid w:val="0"/>
        <w:spacing w:line="500" w:lineRule="exact"/>
        <w:ind w:firstLine="480" w:firstLineChars="200"/>
        <w:rPr>
          <w:rStyle w:val="190"/>
          <w:rFonts w:hint="eastAsia"/>
        </w:rPr>
      </w:pPr>
      <w:r>
        <w:rPr>
          <w:rStyle w:val="190"/>
          <w:rFonts w:hint="eastAsia"/>
        </w:rPr>
        <w:t>监测及评价结果见表</w:t>
      </w:r>
      <w:r>
        <w:rPr>
          <w:rStyle w:val="190"/>
        </w:rPr>
        <w:t>4.3</w:t>
      </w:r>
      <w:r>
        <w:rPr>
          <w:rStyle w:val="190"/>
          <w:rFonts w:hint="eastAsia"/>
        </w:rPr>
        <w:t>-5和表4.3-6。</w:t>
      </w:r>
      <w:bookmarkEnd w:id="432"/>
      <w:bookmarkStart w:id="433" w:name="_Hlk520568237"/>
    </w:p>
    <w:p w14:paraId="2CEA6875">
      <w:pPr>
        <w:pStyle w:val="117"/>
        <w:adjustRightInd w:val="0"/>
        <w:snapToGrid w:val="0"/>
        <w:ind w:firstLine="0" w:firstLineChars="0"/>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 xml:space="preserve">4.3-6  </w:t>
      </w:r>
      <w:r>
        <w:rPr>
          <w:rFonts w:ascii="黑体" w:hAnsi="黑体" w:eastAsia="黑体"/>
          <w:sz w:val="21"/>
          <w:szCs w:val="21"/>
        </w:rPr>
        <w:t>水位监测结果一览表</w:t>
      </w:r>
    </w:p>
    <w:tbl>
      <w:tblPr>
        <w:tblStyle w:val="5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5878"/>
      </w:tblGrid>
      <w:tr w14:paraId="7E8543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5" w:type="pct"/>
            <w:vAlign w:val="center"/>
          </w:tcPr>
          <w:p w14:paraId="37B6221A">
            <w:pPr>
              <w:pStyle w:val="202"/>
              <w:adjustRightInd w:val="0"/>
              <w:snapToGrid w:val="0"/>
              <w:spacing w:line="300" w:lineRule="exact"/>
              <w:ind w:firstLine="0" w:firstLineChars="0"/>
              <w:jc w:val="center"/>
              <w:rPr>
                <w:rFonts w:hint="eastAsia" w:cs="宋体"/>
                <w:b w:val="0"/>
                <w:sz w:val="21"/>
              </w:rPr>
            </w:pPr>
            <w:bookmarkStart w:id="434" w:name="_Toc208679637"/>
            <w:bookmarkStart w:id="435" w:name="_Toc210118707"/>
            <w:r>
              <w:rPr>
                <w:rFonts w:hint="eastAsia" w:cs="宋体"/>
                <w:b w:val="0"/>
                <w:sz w:val="21"/>
              </w:rPr>
              <w:t>监测点</w:t>
            </w:r>
            <w:bookmarkEnd w:id="434"/>
            <w:bookmarkEnd w:id="435"/>
          </w:p>
        </w:tc>
        <w:tc>
          <w:tcPr>
            <w:tcW w:w="3285" w:type="pct"/>
            <w:vAlign w:val="center"/>
          </w:tcPr>
          <w:p w14:paraId="614711DD">
            <w:pPr>
              <w:pStyle w:val="202"/>
              <w:adjustRightInd w:val="0"/>
              <w:snapToGrid w:val="0"/>
              <w:spacing w:line="300" w:lineRule="exact"/>
              <w:ind w:firstLine="0" w:firstLineChars="0"/>
              <w:jc w:val="center"/>
              <w:rPr>
                <w:rFonts w:hint="eastAsia" w:cs="宋体"/>
                <w:b w:val="0"/>
                <w:sz w:val="21"/>
              </w:rPr>
            </w:pPr>
            <w:bookmarkStart w:id="436" w:name="_Toc208679638"/>
            <w:bookmarkStart w:id="437" w:name="_Toc210118708"/>
            <w:r>
              <w:rPr>
                <w:rFonts w:hint="eastAsia" w:cs="宋体"/>
                <w:b w:val="0"/>
                <w:sz w:val="21"/>
              </w:rPr>
              <w:t>水位（m）</w:t>
            </w:r>
            <w:bookmarkEnd w:id="436"/>
            <w:bookmarkEnd w:id="437"/>
          </w:p>
        </w:tc>
      </w:tr>
      <w:tr w14:paraId="3BFEC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5" w:type="pct"/>
            <w:vAlign w:val="center"/>
          </w:tcPr>
          <w:p w14:paraId="598E5903">
            <w:pPr>
              <w:pStyle w:val="202"/>
              <w:adjustRightInd w:val="0"/>
              <w:snapToGrid w:val="0"/>
              <w:spacing w:line="300" w:lineRule="exact"/>
              <w:ind w:firstLine="0" w:firstLineChars="0"/>
              <w:jc w:val="center"/>
              <w:rPr>
                <w:rFonts w:hint="eastAsia" w:cs="宋体"/>
                <w:b w:val="0"/>
                <w:sz w:val="21"/>
              </w:rPr>
            </w:pPr>
            <w:bookmarkStart w:id="438" w:name="_Toc208679639"/>
            <w:bookmarkStart w:id="439" w:name="_Toc210118709"/>
            <w:r>
              <w:rPr>
                <w:rFonts w:hint="eastAsia" w:cs="宋体"/>
                <w:b w:val="0"/>
                <w:sz w:val="21"/>
              </w:rPr>
              <w:t>D</w:t>
            </w:r>
            <w:r>
              <w:rPr>
                <w:rFonts w:cs="宋体"/>
                <w:b w:val="0"/>
                <w:sz w:val="21"/>
              </w:rPr>
              <w:t>1</w:t>
            </w:r>
            <w:bookmarkEnd w:id="438"/>
            <w:bookmarkEnd w:id="439"/>
          </w:p>
        </w:tc>
        <w:tc>
          <w:tcPr>
            <w:tcW w:w="3285" w:type="pct"/>
            <w:vAlign w:val="center"/>
          </w:tcPr>
          <w:p w14:paraId="44F9BE1A">
            <w:pPr>
              <w:pStyle w:val="202"/>
              <w:adjustRightInd w:val="0"/>
              <w:snapToGrid w:val="0"/>
              <w:spacing w:line="300" w:lineRule="exact"/>
              <w:ind w:firstLine="0" w:firstLineChars="0"/>
              <w:jc w:val="center"/>
              <w:rPr>
                <w:rFonts w:hint="eastAsia" w:cs="宋体"/>
                <w:b w:val="0"/>
                <w:sz w:val="21"/>
              </w:rPr>
            </w:pPr>
            <w:bookmarkStart w:id="440" w:name="_Toc210118710"/>
            <w:r>
              <w:rPr>
                <w:rFonts w:hint="eastAsia" w:cs="宋体"/>
                <w:b w:val="0"/>
                <w:sz w:val="21"/>
              </w:rPr>
              <w:t>71</w:t>
            </w:r>
            <w:bookmarkEnd w:id="440"/>
          </w:p>
        </w:tc>
      </w:tr>
      <w:tr w14:paraId="214496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5" w:type="pct"/>
            <w:vAlign w:val="center"/>
          </w:tcPr>
          <w:p w14:paraId="385EEDA2">
            <w:pPr>
              <w:pStyle w:val="202"/>
              <w:adjustRightInd w:val="0"/>
              <w:snapToGrid w:val="0"/>
              <w:spacing w:line="300" w:lineRule="exact"/>
              <w:ind w:firstLine="0" w:firstLineChars="0"/>
              <w:jc w:val="center"/>
              <w:rPr>
                <w:rFonts w:hint="eastAsia" w:cs="宋体"/>
                <w:b w:val="0"/>
                <w:sz w:val="21"/>
              </w:rPr>
            </w:pPr>
            <w:bookmarkStart w:id="441" w:name="_Toc210118711"/>
            <w:bookmarkStart w:id="442" w:name="_Toc208679641"/>
            <w:r>
              <w:rPr>
                <w:rFonts w:hint="eastAsia" w:cs="宋体"/>
                <w:b w:val="0"/>
                <w:sz w:val="21"/>
              </w:rPr>
              <w:t>D2</w:t>
            </w:r>
            <w:bookmarkEnd w:id="441"/>
            <w:bookmarkEnd w:id="442"/>
          </w:p>
        </w:tc>
        <w:tc>
          <w:tcPr>
            <w:tcW w:w="3285" w:type="pct"/>
            <w:vAlign w:val="center"/>
          </w:tcPr>
          <w:p w14:paraId="2CCF217E">
            <w:pPr>
              <w:pStyle w:val="202"/>
              <w:adjustRightInd w:val="0"/>
              <w:snapToGrid w:val="0"/>
              <w:spacing w:line="300" w:lineRule="exact"/>
              <w:ind w:firstLine="0" w:firstLineChars="0"/>
              <w:jc w:val="center"/>
              <w:rPr>
                <w:rFonts w:hint="eastAsia" w:cs="宋体"/>
                <w:b w:val="0"/>
                <w:sz w:val="21"/>
              </w:rPr>
            </w:pPr>
            <w:bookmarkStart w:id="443" w:name="_Toc210118712"/>
            <w:r>
              <w:rPr>
                <w:rFonts w:hint="eastAsia" w:cs="宋体"/>
                <w:b w:val="0"/>
                <w:sz w:val="21"/>
              </w:rPr>
              <w:t>64</w:t>
            </w:r>
            <w:bookmarkEnd w:id="443"/>
          </w:p>
        </w:tc>
      </w:tr>
      <w:tr w14:paraId="5F68E3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5" w:type="pct"/>
            <w:vAlign w:val="center"/>
          </w:tcPr>
          <w:p w14:paraId="5F57EB29">
            <w:pPr>
              <w:pStyle w:val="202"/>
              <w:adjustRightInd w:val="0"/>
              <w:snapToGrid w:val="0"/>
              <w:spacing w:line="300" w:lineRule="exact"/>
              <w:ind w:firstLine="0" w:firstLineChars="0"/>
              <w:jc w:val="center"/>
              <w:rPr>
                <w:rFonts w:hint="eastAsia" w:cs="宋体"/>
                <w:b w:val="0"/>
                <w:sz w:val="21"/>
              </w:rPr>
            </w:pPr>
            <w:bookmarkStart w:id="444" w:name="_Toc210118713"/>
            <w:bookmarkStart w:id="445" w:name="_Toc208679643"/>
            <w:r>
              <w:rPr>
                <w:rFonts w:hint="eastAsia" w:cs="宋体"/>
                <w:b w:val="0"/>
                <w:sz w:val="21"/>
              </w:rPr>
              <w:t>D3</w:t>
            </w:r>
            <w:bookmarkEnd w:id="444"/>
            <w:bookmarkEnd w:id="445"/>
          </w:p>
        </w:tc>
        <w:tc>
          <w:tcPr>
            <w:tcW w:w="3285" w:type="pct"/>
            <w:vAlign w:val="center"/>
          </w:tcPr>
          <w:p w14:paraId="4AE57290">
            <w:pPr>
              <w:pStyle w:val="202"/>
              <w:adjustRightInd w:val="0"/>
              <w:snapToGrid w:val="0"/>
              <w:spacing w:line="300" w:lineRule="exact"/>
              <w:ind w:firstLine="0" w:firstLineChars="0"/>
              <w:jc w:val="center"/>
              <w:rPr>
                <w:rFonts w:hint="eastAsia" w:cs="宋体"/>
                <w:b w:val="0"/>
                <w:sz w:val="21"/>
              </w:rPr>
            </w:pPr>
            <w:bookmarkStart w:id="446" w:name="_Toc210118714"/>
            <w:r>
              <w:rPr>
                <w:rFonts w:hint="eastAsia" w:cs="宋体"/>
                <w:b w:val="0"/>
                <w:sz w:val="21"/>
              </w:rPr>
              <w:t>69</w:t>
            </w:r>
            <w:bookmarkEnd w:id="446"/>
          </w:p>
        </w:tc>
      </w:tr>
      <w:tr w14:paraId="767659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5" w:type="pct"/>
            <w:vAlign w:val="center"/>
          </w:tcPr>
          <w:p w14:paraId="55D9EF16">
            <w:pPr>
              <w:pStyle w:val="202"/>
              <w:adjustRightInd w:val="0"/>
              <w:snapToGrid w:val="0"/>
              <w:spacing w:line="300" w:lineRule="exact"/>
              <w:ind w:firstLine="0" w:firstLineChars="0"/>
              <w:jc w:val="center"/>
              <w:rPr>
                <w:rFonts w:hint="eastAsia" w:cs="宋体"/>
                <w:b w:val="0"/>
                <w:sz w:val="21"/>
              </w:rPr>
            </w:pPr>
            <w:bookmarkStart w:id="447" w:name="_Toc208679645"/>
            <w:bookmarkStart w:id="448" w:name="_Toc210118715"/>
            <w:r>
              <w:rPr>
                <w:rFonts w:hint="eastAsia" w:cs="宋体"/>
                <w:b w:val="0"/>
                <w:sz w:val="21"/>
              </w:rPr>
              <w:t>D4</w:t>
            </w:r>
            <w:bookmarkEnd w:id="447"/>
            <w:bookmarkEnd w:id="448"/>
          </w:p>
        </w:tc>
        <w:tc>
          <w:tcPr>
            <w:tcW w:w="3285" w:type="pct"/>
            <w:vAlign w:val="center"/>
          </w:tcPr>
          <w:p w14:paraId="24B608A5">
            <w:pPr>
              <w:pStyle w:val="202"/>
              <w:adjustRightInd w:val="0"/>
              <w:snapToGrid w:val="0"/>
              <w:spacing w:line="300" w:lineRule="exact"/>
              <w:ind w:firstLine="0" w:firstLineChars="0"/>
              <w:jc w:val="center"/>
              <w:rPr>
                <w:rFonts w:hint="eastAsia" w:cs="宋体"/>
                <w:b w:val="0"/>
                <w:sz w:val="21"/>
              </w:rPr>
            </w:pPr>
            <w:bookmarkStart w:id="449" w:name="_Toc210118716"/>
            <w:r>
              <w:rPr>
                <w:rFonts w:hint="eastAsia" w:cs="宋体"/>
                <w:b w:val="0"/>
                <w:sz w:val="21"/>
              </w:rPr>
              <w:t>83</w:t>
            </w:r>
            <w:bookmarkEnd w:id="449"/>
          </w:p>
        </w:tc>
      </w:tr>
      <w:tr w14:paraId="43B3AA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5" w:type="pct"/>
            <w:vAlign w:val="center"/>
          </w:tcPr>
          <w:p w14:paraId="355E740B">
            <w:pPr>
              <w:pStyle w:val="202"/>
              <w:adjustRightInd w:val="0"/>
              <w:snapToGrid w:val="0"/>
              <w:spacing w:line="300" w:lineRule="exact"/>
              <w:ind w:firstLine="0" w:firstLineChars="0"/>
              <w:jc w:val="center"/>
              <w:rPr>
                <w:rFonts w:hint="eastAsia" w:cs="宋体"/>
                <w:b w:val="0"/>
                <w:sz w:val="21"/>
              </w:rPr>
            </w:pPr>
            <w:bookmarkStart w:id="450" w:name="_Toc208679647"/>
            <w:bookmarkStart w:id="451" w:name="_Toc210118717"/>
            <w:r>
              <w:rPr>
                <w:rFonts w:hint="eastAsia" w:cs="宋体"/>
                <w:b w:val="0"/>
                <w:sz w:val="21"/>
              </w:rPr>
              <w:t>D5</w:t>
            </w:r>
            <w:bookmarkEnd w:id="450"/>
            <w:bookmarkEnd w:id="451"/>
          </w:p>
        </w:tc>
        <w:tc>
          <w:tcPr>
            <w:tcW w:w="3285" w:type="pct"/>
            <w:vAlign w:val="center"/>
          </w:tcPr>
          <w:p w14:paraId="03969A8C">
            <w:pPr>
              <w:pStyle w:val="202"/>
              <w:adjustRightInd w:val="0"/>
              <w:snapToGrid w:val="0"/>
              <w:spacing w:line="300" w:lineRule="exact"/>
              <w:ind w:firstLine="0" w:firstLineChars="0"/>
              <w:jc w:val="center"/>
              <w:rPr>
                <w:rFonts w:hint="eastAsia" w:cs="宋体"/>
                <w:b w:val="0"/>
                <w:sz w:val="21"/>
              </w:rPr>
            </w:pPr>
            <w:bookmarkStart w:id="452" w:name="_Toc210118718"/>
            <w:r>
              <w:rPr>
                <w:rFonts w:hint="eastAsia" w:cs="宋体"/>
                <w:b w:val="0"/>
                <w:sz w:val="21"/>
              </w:rPr>
              <w:t>69</w:t>
            </w:r>
            <w:bookmarkEnd w:id="452"/>
          </w:p>
        </w:tc>
      </w:tr>
      <w:tr w14:paraId="6A12D8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5" w:type="pct"/>
            <w:vAlign w:val="center"/>
          </w:tcPr>
          <w:p w14:paraId="5E9EE374">
            <w:pPr>
              <w:pStyle w:val="202"/>
              <w:adjustRightInd w:val="0"/>
              <w:snapToGrid w:val="0"/>
              <w:spacing w:line="300" w:lineRule="exact"/>
              <w:ind w:firstLine="0" w:firstLineChars="0"/>
              <w:jc w:val="center"/>
              <w:rPr>
                <w:rFonts w:hint="eastAsia" w:cs="宋体"/>
                <w:b w:val="0"/>
                <w:sz w:val="21"/>
              </w:rPr>
            </w:pPr>
            <w:bookmarkStart w:id="453" w:name="_Toc208679649"/>
            <w:bookmarkStart w:id="454" w:name="_Toc210118719"/>
            <w:r>
              <w:rPr>
                <w:rFonts w:hint="eastAsia" w:cs="宋体"/>
                <w:b w:val="0"/>
                <w:sz w:val="21"/>
              </w:rPr>
              <w:t>D6</w:t>
            </w:r>
            <w:bookmarkEnd w:id="453"/>
            <w:bookmarkEnd w:id="454"/>
          </w:p>
        </w:tc>
        <w:tc>
          <w:tcPr>
            <w:tcW w:w="3285" w:type="pct"/>
            <w:vAlign w:val="center"/>
          </w:tcPr>
          <w:p w14:paraId="1088C5A4">
            <w:pPr>
              <w:pStyle w:val="202"/>
              <w:adjustRightInd w:val="0"/>
              <w:snapToGrid w:val="0"/>
              <w:spacing w:line="300" w:lineRule="exact"/>
              <w:ind w:firstLine="0" w:firstLineChars="0"/>
              <w:jc w:val="center"/>
              <w:rPr>
                <w:rFonts w:hint="eastAsia" w:cs="宋体"/>
                <w:b w:val="0"/>
                <w:sz w:val="21"/>
              </w:rPr>
            </w:pPr>
            <w:bookmarkStart w:id="455" w:name="_Toc210118720"/>
            <w:r>
              <w:rPr>
                <w:rFonts w:hint="eastAsia" w:cs="宋体"/>
                <w:b w:val="0"/>
                <w:sz w:val="21"/>
              </w:rPr>
              <w:t>77</w:t>
            </w:r>
            <w:bookmarkEnd w:id="455"/>
          </w:p>
        </w:tc>
      </w:tr>
      <w:tr w14:paraId="7742E5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5" w:type="pct"/>
            <w:vAlign w:val="center"/>
          </w:tcPr>
          <w:p w14:paraId="700E61B8">
            <w:pPr>
              <w:pStyle w:val="202"/>
              <w:adjustRightInd w:val="0"/>
              <w:snapToGrid w:val="0"/>
              <w:spacing w:line="300" w:lineRule="exact"/>
              <w:ind w:firstLine="0" w:firstLineChars="0"/>
              <w:jc w:val="center"/>
              <w:rPr>
                <w:rFonts w:hint="eastAsia" w:cs="宋体"/>
                <w:b w:val="0"/>
                <w:sz w:val="21"/>
              </w:rPr>
            </w:pPr>
            <w:bookmarkStart w:id="456" w:name="_Toc210118721"/>
            <w:r>
              <w:rPr>
                <w:rFonts w:hint="eastAsia" w:cs="宋体"/>
                <w:b w:val="0"/>
                <w:sz w:val="21"/>
              </w:rPr>
              <w:t>D7</w:t>
            </w:r>
            <w:bookmarkEnd w:id="456"/>
          </w:p>
        </w:tc>
        <w:tc>
          <w:tcPr>
            <w:tcW w:w="3285" w:type="pct"/>
            <w:vAlign w:val="center"/>
          </w:tcPr>
          <w:p w14:paraId="72C7D4FD">
            <w:pPr>
              <w:pStyle w:val="202"/>
              <w:adjustRightInd w:val="0"/>
              <w:snapToGrid w:val="0"/>
              <w:spacing w:line="300" w:lineRule="exact"/>
              <w:ind w:firstLine="0" w:firstLineChars="0"/>
              <w:jc w:val="center"/>
              <w:rPr>
                <w:rFonts w:hint="eastAsia" w:cs="宋体"/>
                <w:b w:val="0"/>
                <w:sz w:val="21"/>
              </w:rPr>
            </w:pPr>
            <w:bookmarkStart w:id="457" w:name="_Toc210118722"/>
            <w:r>
              <w:rPr>
                <w:rFonts w:hint="eastAsia" w:cs="宋体"/>
                <w:b w:val="0"/>
                <w:sz w:val="21"/>
              </w:rPr>
              <w:t>53</w:t>
            </w:r>
            <w:bookmarkEnd w:id="457"/>
          </w:p>
        </w:tc>
      </w:tr>
      <w:tr w14:paraId="08B71C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5" w:type="pct"/>
            <w:vAlign w:val="center"/>
          </w:tcPr>
          <w:p w14:paraId="5C6DEF06">
            <w:pPr>
              <w:pStyle w:val="202"/>
              <w:adjustRightInd w:val="0"/>
              <w:snapToGrid w:val="0"/>
              <w:spacing w:line="300" w:lineRule="exact"/>
              <w:ind w:firstLine="0" w:firstLineChars="0"/>
              <w:jc w:val="center"/>
              <w:rPr>
                <w:rFonts w:hint="eastAsia" w:cs="宋体"/>
                <w:b w:val="0"/>
                <w:sz w:val="21"/>
              </w:rPr>
            </w:pPr>
            <w:bookmarkStart w:id="458" w:name="_Toc210118723"/>
            <w:r>
              <w:rPr>
                <w:rFonts w:hint="eastAsia" w:cs="宋体"/>
                <w:b w:val="0"/>
                <w:sz w:val="21"/>
              </w:rPr>
              <w:t>D8</w:t>
            </w:r>
            <w:bookmarkEnd w:id="458"/>
          </w:p>
        </w:tc>
        <w:tc>
          <w:tcPr>
            <w:tcW w:w="3285" w:type="pct"/>
            <w:vAlign w:val="center"/>
          </w:tcPr>
          <w:p w14:paraId="0077A30F">
            <w:pPr>
              <w:pStyle w:val="202"/>
              <w:adjustRightInd w:val="0"/>
              <w:snapToGrid w:val="0"/>
              <w:spacing w:line="300" w:lineRule="exact"/>
              <w:ind w:firstLine="0" w:firstLineChars="0"/>
              <w:jc w:val="center"/>
              <w:rPr>
                <w:rFonts w:hint="eastAsia" w:cs="宋体"/>
                <w:b w:val="0"/>
                <w:sz w:val="21"/>
              </w:rPr>
            </w:pPr>
            <w:bookmarkStart w:id="459" w:name="_Toc210118724"/>
            <w:r>
              <w:rPr>
                <w:rFonts w:hint="eastAsia" w:cs="宋体"/>
                <w:b w:val="0"/>
                <w:sz w:val="21"/>
              </w:rPr>
              <w:t>61</w:t>
            </w:r>
            <w:bookmarkEnd w:id="459"/>
          </w:p>
        </w:tc>
      </w:tr>
      <w:tr w14:paraId="05679D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5" w:type="pct"/>
            <w:vAlign w:val="center"/>
          </w:tcPr>
          <w:p w14:paraId="73D93166">
            <w:pPr>
              <w:pStyle w:val="202"/>
              <w:adjustRightInd w:val="0"/>
              <w:snapToGrid w:val="0"/>
              <w:spacing w:line="300" w:lineRule="exact"/>
              <w:ind w:firstLine="0" w:firstLineChars="0"/>
              <w:jc w:val="center"/>
              <w:rPr>
                <w:rFonts w:hint="eastAsia" w:cs="宋体"/>
                <w:b w:val="0"/>
                <w:sz w:val="21"/>
              </w:rPr>
            </w:pPr>
            <w:bookmarkStart w:id="460" w:name="_Toc210118725"/>
            <w:r>
              <w:rPr>
                <w:rFonts w:hint="eastAsia" w:cs="宋体"/>
                <w:b w:val="0"/>
                <w:sz w:val="21"/>
              </w:rPr>
              <w:t>D9</w:t>
            </w:r>
            <w:bookmarkEnd w:id="460"/>
          </w:p>
        </w:tc>
        <w:tc>
          <w:tcPr>
            <w:tcW w:w="3285" w:type="pct"/>
            <w:vAlign w:val="center"/>
          </w:tcPr>
          <w:p w14:paraId="6E491997">
            <w:pPr>
              <w:pStyle w:val="202"/>
              <w:adjustRightInd w:val="0"/>
              <w:snapToGrid w:val="0"/>
              <w:spacing w:line="300" w:lineRule="exact"/>
              <w:ind w:firstLine="0" w:firstLineChars="0"/>
              <w:jc w:val="center"/>
              <w:rPr>
                <w:rFonts w:hint="eastAsia" w:cs="宋体"/>
                <w:b w:val="0"/>
                <w:sz w:val="21"/>
              </w:rPr>
            </w:pPr>
            <w:bookmarkStart w:id="461" w:name="_Toc210118726"/>
            <w:r>
              <w:rPr>
                <w:rFonts w:hint="eastAsia" w:cs="宋体"/>
                <w:b w:val="0"/>
                <w:sz w:val="21"/>
              </w:rPr>
              <w:t>56</w:t>
            </w:r>
            <w:bookmarkEnd w:id="461"/>
          </w:p>
        </w:tc>
      </w:tr>
      <w:tr w14:paraId="02160A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5" w:type="pct"/>
            <w:vAlign w:val="center"/>
          </w:tcPr>
          <w:p w14:paraId="732298D6">
            <w:pPr>
              <w:pStyle w:val="202"/>
              <w:adjustRightInd w:val="0"/>
              <w:snapToGrid w:val="0"/>
              <w:spacing w:line="300" w:lineRule="exact"/>
              <w:ind w:firstLine="0" w:firstLineChars="0"/>
              <w:jc w:val="center"/>
              <w:rPr>
                <w:rFonts w:hint="eastAsia" w:cs="宋体"/>
                <w:b w:val="0"/>
                <w:sz w:val="21"/>
              </w:rPr>
            </w:pPr>
            <w:bookmarkStart w:id="462" w:name="_Toc210118727"/>
            <w:r>
              <w:rPr>
                <w:rFonts w:hint="eastAsia" w:cs="宋体"/>
                <w:b w:val="0"/>
                <w:sz w:val="21"/>
              </w:rPr>
              <w:t>D10</w:t>
            </w:r>
            <w:bookmarkEnd w:id="462"/>
          </w:p>
        </w:tc>
        <w:tc>
          <w:tcPr>
            <w:tcW w:w="3285" w:type="pct"/>
            <w:vAlign w:val="center"/>
          </w:tcPr>
          <w:p w14:paraId="114E40BB">
            <w:pPr>
              <w:pStyle w:val="202"/>
              <w:adjustRightInd w:val="0"/>
              <w:snapToGrid w:val="0"/>
              <w:spacing w:line="300" w:lineRule="exact"/>
              <w:ind w:firstLine="0" w:firstLineChars="0"/>
              <w:jc w:val="center"/>
              <w:rPr>
                <w:rFonts w:hint="eastAsia" w:cs="宋体"/>
                <w:b w:val="0"/>
                <w:sz w:val="21"/>
              </w:rPr>
            </w:pPr>
            <w:bookmarkStart w:id="463" w:name="_Toc210118728"/>
            <w:r>
              <w:rPr>
                <w:rFonts w:hint="eastAsia" w:cs="宋体"/>
                <w:b w:val="0"/>
                <w:sz w:val="21"/>
              </w:rPr>
              <w:t>53</w:t>
            </w:r>
            <w:bookmarkEnd w:id="463"/>
          </w:p>
        </w:tc>
      </w:tr>
    </w:tbl>
    <w:p w14:paraId="0B453464">
      <w:pPr>
        <w:adjustRightInd w:val="0"/>
        <w:snapToGrid w:val="0"/>
        <w:spacing w:line="500" w:lineRule="exact"/>
        <w:sectPr>
          <w:footerReference r:id="rId8" w:type="default"/>
          <w:pgSz w:w="11906" w:h="16838"/>
          <w:pgMar w:top="1418" w:right="1588" w:bottom="1418" w:left="1588" w:header="1020" w:footer="1020" w:gutter="0"/>
          <w:cols w:space="720" w:num="1"/>
          <w:docGrid w:type="lines" w:linePitch="312" w:charSpace="0"/>
        </w:sectPr>
      </w:pPr>
    </w:p>
    <w:p w14:paraId="78F7A7E2">
      <w:pPr>
        <w:adjustRightInd w:val="0"/>
        <w:snapToGrid w:val="0"/>
        <w:spacing w:line="500" w:lineRule="exact"/>
        <w:jc w:val="center"/>
        <w:rPr>
          <w:rStyle w:val="163"/>
          <w:rFonts w:hint="eastAsia"/>
        </w:rPr>
      </w:pPr>
      <w:r>
        <w:rPr>
          <w:rStyle w:val="163"/>
          <w:rFonts w:hint="eastAsia"/>
        </w:rPr>
        <w:t>表</w:t>
      </w:r>
      <w:r>
        <w:rPr>
          <w:rStyle w:val="163"/>
        </w:rPr>
        <w:t>4.3</w:t>
      </w:r>
      <w:r>
        <w:rPr>
          <w:rStyle w:val="163"/>
          <w:rFonts w:hint="eastAsia"/>
        </w:rPr>
        <w:t>-5  地下水现状监测数据一览表    （单位：mg/L，pH无量纲）</w:t>
      </w:r>
    </w:p>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567"/>
        <w:gridCol w:w="987"/>
        <w:gridCol w:w="778"/>
        <w:gridCol w:w="929"/>
        <w:gridCol w:w="627"/>
        <w:gridCol w:w="778"/>
        <w:gridCol w:w="778"/>
        <w:gridCol w:w="778"/>
        <w:gridCol w:w="778"/>
        <w:gridCol w:w="778"/>
        <w:gridCol w:w="778"/>
        <w:gridCol w:w="778"/>
        <w:gridCol w:w="872"/>
        <w:gridCol w:w="684"/>
        <w:gridCol w:w="778"/>
        <w:gridCol w:w="948"/>
        <w:gridCol w:w="608"/>
        <w:gridCol w:w="778"/>
      </w:tblGrid>
      <w:tr w14:paraId="715CF9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Merge w:val="restart"/>
            <w:vAlign w:val="center"/>
          </w:tcPr>
          <w:p w14:paraId="4FF074D9">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序号</w:t>
            </w:r>
          </w:p>
        </w:tc>
        <w:tc>
          <w:tcPr>
            <w:tcW w:w="987" w:type="dxa"/>
            <w:vMerge w:val="restart"/>
            <w:vAlign w:val="center"/>
          </w:tcPr>
          <w:p w14:paraId="56BF8A7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监测项目</w:t>
            </w:r>
          </w:p>
        </w:tc>
        <w:tc>
          <w:tcPr>
            <w:tcW w:w="778" w:type="dxa"/>
            <w:vMerge w:val="restart"/>
            <w:vAlign w:val="center"/>
          </w:tcPr>
          <w:p w14:paraId="0D2FC4B6">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标准值</w:t>
            </w:r>
          </w:p>
        </w:tc>
        <w:tc>
          <w:tcPr>
            <w:tcW w:w="2334" w:type="dxa"/>
            <w:gridSpan w:val="3"/>
            <w:vAlign w:val="center"/>
          </w:tcPr>
          <w:p w14:paraId="7C9A268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D</w:t>
            </w:r>
            <w:r>
              <w:rPr>
                <w:rFonts w:ascii="宋体" w:hAnsi="宋体" w:cs="宋体"/>
                <w:kern w:val="0"/>
                <w:szCs w:val="21"/>
              </w:rPr>
              <w:t>1</w:t>
            </w:r>
          </w:p>
        </w:tc>
        <w:tc>
          <w:tcPr>
            <w:tcW w:w="2334" w:type="dxa"/>
            <w:gridSpan w:val="3"/>
            <w:vAlign w:val="center"/>
          </w:tcPr>
          <w:p w14:paraId="40C5BE0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D</w:t>
            </w:r>
            <w:r>
              <w:rPr>
                <w:rFonts w:ascii="宋体" w:hAnsi="宋体" w:cs="宋体"/>
                <w:kern w:val="0"/>
                <w:szCs w:val="21"/>
              </w:rPr>
              <w:t>2</w:t>
            </w:r>
          </w:p>
        </w:tc>
        <w:tc>
          <w:tcPr>
            <w:tcW w:w="2334" w:type="dxa"/>
            <w:gridSpan w:val="3"/>
            <w:vAlign w:val="center"/>
          </w:tcPr>
          <w:p w14:paraId="7D18AF7E">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D</w:t>
            </w:r>
            <w:r>
              <w:rPr>
                <w:rFonts w:ascii="宋体" w:hAnsi="宋体" w:cs="宋体"/>
                <w:kern w:val="0"/>
                <w:szCs w:val="21"/>
              </w:rPr>
              <w:t>3</w:t>
            </w:r>
          </w:p>
        </w:tc>
        <w:tc>
          <w:tcPr>
            <w:tcW w:w="2334" w:type="dxa"/>
            <w:gridSpan w:val="3"/>
            <w:vAlign w:val="top"/>
          </w:tcPr>
          <w:p w14:paraId="37116C82">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D7</w:t>
            </w:r>
          </w:p>
        </w:tc>
        <w:tc>
          <w:tcPr>
            <w:tcW w:w="2334" w:type="dxa"/>
            <w:gridSpan w:val="3"/>
            <w:vAlign w:val="top"/>
          </w:tcPr>
          <w:p w14:paraId="327C9B42">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D9</w:t>
            </w:r>
          </w:p>
        </w:tc>
      </w:tr>
      <w:tr w14:paraId="5079FB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Merge w:val="continue"/>
            <w:vAlign w:val="center"/>
          </w:tcPr>
          <w:p w14:paraId="16D3415B">
            <w:pPr>
              <w:widowControl/>
              <w:adjustRightInd w:val="0"/>
              <w:snapToGrid w:val="0"/>
              <w:spacing w:line="300" w:lineRule="exact"/>
              <w:jc w:val="center"/>
              <w:rPr>
                <w:rFonts w:hint="eastAsia" w:ascii="宋体" w:hAnsi="宋体" w:cs="宋体"/>
                <w:kern w:val="0"/>
                <w:szCs w:val="21"/>
              </w:rPr>
            </w:pPr>
          </w:p>
        </w:tc>
        <w:tc>
          <w:tcPr>
            <w:tcW w:w="987" w:type="dxa"/>
            <w:vMerge w:val="continue"/>
            <w:vAlign w:val="center"/>
          </w:tcPr>
          <w:p w14:paraId="417EF495">
            <w:pPr>
              <w:widowControl/>
              <w:adjustRightInd w:val="0"/>
              <w:snapToGrid w:val="0"/>
              <w:spacing w:line="300" w:lineRule="exact"/>
              <w:jc w:val="center"/>
              <w:rPr>
                <w:rFonts w:hint="eastAsia" w:ascii="宋体" w:hAnsi="宋体" w:cs="宋体"/>
                <w:kern w:val="0"/>
                <w:szCs w:val="21"/>
              </w:rPr>
            </w:pPr>
          </w:p>
        </w:tc>
        <w:tc>
          <w:tcPr>
            <w:tcW w:w="778" w:type="dxa"/>
            <w:vMerge w:val="continue"/>
            <w:vAlign w:val="center"/>
          </w:tcPr>
          <w:p w14:paraId="3E79DEA2">
            <w:pPr>
              <w:widowControl/>
              <w:adjustRightInd w:val="0"/>
              <w:snapToGrid w:val="0"/>
              <w:spacing w:line="300" w:lineRule="exact"/>
              <w:jc w:val="center"/>
              <w:rPr>
                <w:rFonts w:hint="eastAsia" w:ascii="宋体" w:hAnsi="宋体" w:cs="宋体"/>
                <w:kern w:val="0"/>
                <w:szCs w:val="21"/>
              </w:rPr>
            </w:pPr>
          </w:p>
        </w:tc>
        <w:tc>
          <w:tcPr>
            <w:tcW w:w="929" w:type="dxa"/>
            <w:vAlign w:val="center"/>
          </w:tcPr>
          <w:p w14:paraId="645EB2E8">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监测值</w:t>
            </w:r>
          </w:p>
        </w:tc>
        <w:tc>
          <w:tcPr>
            <w:tcW w:w="627" w:type="dxa"/>
            <w:vAlign w:val="center"/>
          </w:tcPr>
          <w:p w14:paraId="2002681E">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标准指数</w:t>
            </w:r>
          </w:p>
        </w:tc>
        <w:tc>
          <w:tcPr>
            <w:tcW w:w="778" w:type="dxa"/>
            <w:vAlign w:val="center"/>
          </w:tcPr>
          <w:p w14:paraId="176107B7">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达标情况</w:t>
            </w:r>
          </w:p>
        </w:tc>
        <w:tc>
          <w:tcPr>
            <w:tcW w:w="778" w:type="dxa"/>
            <w:vAlign w:val="center"/>
          </w:tcPr>
          <w:p w14:paraId="0071AF88">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监测值</w:t>
            </w:r>
          </w:p>
        </w:tc>
        <w:tc>
          <w:tcPr>
            <w:tcW w:w="778" w:type="dxa"/>
            <w:vAlign w:val="center"/>
          </w:tcPr>
          <w:p w14:paraId="2467A2C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标准指数</w:t>
            </w:r>
          </w:p>
        </w:tc>
        <w:tc>
          <w:tcPr>
            <w:tcW w:w="778" w:type="dxa"/>
            <w:vAlign w:val="center"/>
          </w:tcPr>
          <w:p w14:paraId="36DCE392">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达标情况</w:t>
            </w:r>
          </w:p>
        </w:tc>
        <w:tc>
          <w:tcPr>
            <w:tcW w:w="778" w:type="dxa"/>
            <w:vAlign w:val="center"/>
          </w:tcPr>
          <w:p w14:paraId="53132241">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监测值</w:t>
            </w:r>
          </w:p>
        </w:tc>
        <w:tc>
          <w:tcPr>
            <w:tcW w:w="778" w:type="dxa"/>
            <w:vAlign w:val="center"/>
          </w:tcPr>
          <w:p w14:paraId="2016016A">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标准指数</w:t>
            </w:r>
          </w:p>
        </w:tc>
        <w:tc>
          <w:tcPr>
            <w:tcW w:w="778" w:type="dxa"/>
            <w:vAlign w:val="center"/>
          </w:tcPr>
          <w:p w14:paraId="07410545">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达标情况</w:t>
            </w:r>
          </w:p>
        </w:tc>
        <w:tc>
          <w:tcPr>
            <w:tcW w:w="872" w:type="dxa"/>
            <w:vAlign w:val="center"/>
          </w:tcPr>
          <w:p w14:paraId="6473DFA9">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监测值</w:t>
            </w:r>
          </w:p>
        </w:tc>
        <w:tc>
          <w:tcPr>
            <w:tcW w:w="684" w:type="dxa"/>
            <w:vAlign w:val="center"/>
          </w:tcPr>
          <w:p w14:paraId="4C584E0E">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标准指数</w:t>
            </w:r>
          </w:p>
        </w:tc>
        <w:tc>
          <w:tcPr>
            <w:tcW w:w="778" w:type="dxa"/>
            <w:vAlign w:val="center"/>
          </w:tcPr>
          <w:p w14:paraId="72B74BFF">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达标情况</w:t>
            </w:r>
          </w:p>
        </w:tc>
        <w:tc>
          <w:tcPr>
            <w:tcW w:w="948" w:type="dxa"/>
            <w:vAlign w:val="center"/>
          </w:tcPr>
          <w:p w14:paraId="7CEB5877">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监测值</w:t>
            </w:r>
          </w:p>
        </w:tc>
        <w:tc>
          <w:tcPr>
            <w:tcW w:w="608" w:type="dxa"/>
            <w:vAlign w:val="center"/>
          </w:tcPr>
          <w:p w14:paraId="6BADBD8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标准指数</w:t>
            </w:r>
          </w:p>
        </w:tc>
        <w:tc>
          <w:tcPr>
            <w:tcW w:w="778" w:type="dxa"/>
            <w:vAlign w:val="center"/>
          </w:tcPr>
          <w:p w14:paraId="034D887E">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达标情况</w:t>
            </w:r>
          </w:p>
        </w:tc>
      </w:tr>
      <w:tr w14:paraId="70D913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72A4D58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w:t>
            </w:r>
          </w:p>
        </w:tc>
        <w:tc>
          <w:tcPr>
            <w:tcW w:w="987" w:type="dxa"/>
            <w:vAlign w:val="center"/>
          </w:tcPr>
          <w:p w14:paraId="38A12630">
            <w:pPr>
              <w:widowControl/>
              <w:adjustRightInd w:val="0"/>
              <w:snapToGrid w:val="0"/>
              <w:spacing w:line="300" w:lineRule="exact"/>
              <w:jc w:val="center"/>
              <w:rPr>
                <w:rFonts w:hint="eastAsia" w:ascii="宋体" w:hAnsi="宋体"/>
                <w:kern w:val="0"/>
                <w:szCs w:val="21"/>
              </w:rPr>
            </w:pPr>
            <w:r>
              <w:rPr>
                <w:rFonts w:ascii="宋体" w:hAnsi="宋体"/>
                <w:szCs w:val="21"/>
              </w:rPr>
              <w:t>pH</w:t>
            </w:r>
            <w:r>
              <w:rPr>
                <w:rFonts w:hint="eastAsia" w:ascii="宋体" w:hAnsi="宋体"/>
                <w:szCs w:val="21"/>
              </w:rPr>
              <w:t>值</w:t>
            </w:r>
          </w:p>
        </w:tc>
        <w:tc>
          <w:tcPr>
            <w:tcW w:w="778" w:type="dxa"/>
            <w:vAlign w:val="center"/>
          </w:tcPr>
          <w:p w14:paraId="1942E079">
            <w:pPr>
              <w:widowControl/>
              <w:adjustRightInd w:val="0"/>
              <w:snapToGrid w:val="0"/>
              <w:spacing w:line="300" w:lineRule="exact"/>
              <w:jc w:val="center"/>
              <w:rPr>
                <w:rFonts w:hint="eastAsia" w:ascii="宋体" w:hAnsi="宋体"/>
                <w:kern w:val="0"/>
                <w:szCs w:val="21"/>
              </w:rPr>
            </w:pPr>
            <w:r>
              <w:rPr>
                <w:rFonts w:hint="eastAsia" w:ascii="宋体" w:hAnsi="宋体"/>
                <w:szCs w:val="21"/>
              </w:rPr>
              <w:t>6.5-8.5</w:t>
            </w:r>
          </w:p>
        </w:tc>
        <w:tc>
          <w:tcPr>
            <w:tcW w:w="929" w:type="dxa"/>
            <w:vAlign w:val="center"/>
          </w:tcPr>
          <w:p w14:paraId="35AA3E0D">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7.1</w:t>
            </w:r>
          </w:p>
        </w:tc>
        <w:tc>
          <w:tcPr>
            <w:tcW w:w="627" w:type="dxa"/>
            <w:vAlign w:val="center"/>
          </w:tcPr>
          <w:p w14:paraId="5F1B461F">
            <w:pPr>
              <w:adjustRightInd w:val="0"/>
              <w:snapToGrid w:val="0"/>
              <w:spacing w:line="300" w:lineRule="exact"/>
              <w:jc w:val="center"/>
              <w:rPr>
                <w:rFonts w:hint="eastAsia" w:ascii="宋体" w:hAnsi="宋体"/>
                <w:szCs w:val="21"/>
              </w:rPr>
            </w:pPr>
            <w:r>
              <w:rPr>
                <w:rFonts w:hint="eastAsia" w:ascii="宋体" w:hAnsi="宋体"/>
                <w:szCs w:val="21"/>
              </w:rPr>
              <w:t>0.07</w:t>
            </w:r>
          </w:p>
        </w:tc>
        <w:tc>
          <w:tcPr>
            <w:tcW w:w="778" w:type="dxa"/>
            <w:vAlign w:val="center"/>
          </w:tcPr>
          <w:p w14:paraId="345E0574">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604061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7.2</w:t>
            </w:r>
          </w:p>
        </w:tc>
        <w:tc>
          <w:tcPr>
            <w:tcW w:w="778" w:type="dxa"/>
            <w:vAlign w:val="center"/>
          </w:tcPr>
          <w:p w14:paraId="336A56C1">
            <w:pPr>
              <w:adjustRightInd w:val="0"/>
              <w:snapToGrid w:val="0"/>
              <w:spacing w:line="300" w:lineRule="exact"/>
              <w:jc w:val="center"/>
              <w:rPr>
                <w:rFonts w:hint="eastAsia" w:ascii="宋体" w:hAnsi="宋体"/>
                <w:szCs w:val="21"/>
              </w:rPr>
            </w:pPr>
            <w:r>
              <w:rPr>
                <w:rFonts w:hint="eastAsia" w:ascii="宋体" w:hAnsi="宋体"/>
                <w:szCs w:val="21"/>
              </w:rPr>
              <w:t>0.133</w:t>
            </w:r>
          </w:p>
        </w:tc>
        <w:tc>
          <w:tcPr>
            <w:tcW w:w="778" w:type="dxa"/>
            <w:vAlign w:val="center"/>
          </w:tcPr>
          <w:p w14:paraId="118EFF0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35D9C1D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7.0</w:t>
            </w:r>
          </w:p>
        </w:tc>
        <w:tc>
          <w:tcPr>
            <w:tcW w:w="778" w:type="dxa"/>
            <w:vAlign w:val="center"/>
          </w:tcPr>
          <w:p w14:paraId="7DEE7EAA">
            <w:pPr>
              <w:adjustRightInd w:val="0"/>
              <w:snapToGrid w:val="0"/>
              <w:spacing w:line="300" w:lineRule="exact"/>
              <w:jc w:val="center"/>
              <w:rPr>
                <w:rFonts w:hint="eastAsia" w:ascii="宋体" w:hAnsi="宋体"/>
                <w:szCs w:val="21"/>
              </w:rPr>
            </w:pPr>
            <w:r>
              <w:rPr>
                <w:rFonts w:hint="eastAsia" w:ascii="宋体" w:hAnsi="宋体"/>
                <w:szCs w:val="21"/>
              </w:rPr>
              <w:t>0</w:t>
            </w:r>
          </w:p>
        </w:tc>
        <w:tc>
          <w:tcPr>
            <w:tcW w:w="778" w:type="dxa"/>
            <w:vAlign w:val="center"/>
          </w:tcPr>
          <w:p w14:paraId="417E41FC">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23B62EB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6.8</w:t>
            </w:r>
          </w:p>
        </w:tc>
        <w:tc>
          <w:tcPr>
            <w:tcW w:w="684" w:type="dxa"/>
            <w:vAlign w:val="center"/>
          </w:tcPr>
          <w:p w14:paraId="1F2A4DD0">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0.13</w:t>
            </w:r>
          </w:p>
        </w:tc>
        <w:tc>
          <w:tcPr>
            <w:tcW w:w="778" w:type="dxa"/>
            <w:vAlign w:val="center"/>
          </w:tcPr>
          <w:p w14:paraId="34F7F4A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2771D7E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7.6</w:t>
            </w:r>
          </w:p>
        </w:tc>
        <w:tc>
          <w:tcPr>
            <w:tcW w:w="608" w:type="dxa"/>
            <w:vAlign w:val="center"/>
          </w:tcPr>
          <w:p w14:paraId="557490F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0.4</w:t>
            </w:r>
          </w:p>
        </w:tc>
        <w:tc>
          <w:tcPr>
            <w:tcW w:w="778" w:type="dxa"/>
            <w:vAlign w:val="center"/>
          </w:tcPr>
          <w:p w14:paraId="73E9F140">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4E07E6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52DA2499">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2</w:t>
            </w:r>
          </w:p>
        </w:tc>
        <w:tc>
          <w:tcPr>
            <w:tcW w:w="987" w:type="dxa"/>
            <w:vAlign w:val="center"/>
          </w:tcPr>
          <w:p w14:paraId="15BADC2C">
            <w:pPr>
              <w:widowControl/>
              <w:adjustRightInd w:val="0"/>
              <w:snapToGrid w:val="0"/>
              <w:spacing w:line="300" w:lineRule="exact"/>
              <w:jc w:val="center"/>
              <w:rPr>
                <w:rFonts w:hint="eastAsia" w:ascii="宋体" w:hAnsi="宋体"/>
                <w:szCs w:val="21"/>
              </w:rPr>
            </w:pPr>
            <w:r>
              <w:rPr>
                <w:rFonts w:hint="eastAsia" w:ascii="宋体" w:hAnsi="宋体"/>
                <w:szCs w:val="21"/>
              </w:rPr>
              <w:t>氟化物</w:t>
            </w:r>
          </w:p>
        </w:tc>
        <w:tc>
          <w:tcPr>
            <w:tcW w:w="778" w:type="dxa"/>
            <w:vAlign w:val="center"/>
          </w:tcPr>
          <w:p w14:paraId="3C9D4E9D">
            <w:pPr>
              <w:widowControl/>
              <w:adjustRightInd w:val="0"/>
              <w:snapToGrid w:val="0"/>
              <w:spacing w:line="300" w:lineRule="exact"/>
              <w:jc w:val="center"/>
              <w:rPr>
                <w:rFonts w:hint="eastAsia" w:ascii="宋体" w:hAnsi="宋体"/>
                <w:szCs w:val="21"/>
              </w:rPr>
            </w:pPr>
            <w:r>
              <w:rPr>
                <w:rFonts w:hint="eastAsia" w:ascii="宋体" w:hAnsi="宋体"/>
                <w:szCs w:val="21"/>
              </w:rPr>
              <w:t>≤1</w:t>
            </w:r>
          </w:p>
        </w:tc>
        <w:tc>
          <w:tcPr>
            <w:tcW w:w="929" w:type="dxa"/>
            <w:vAlign w:val="center"/>
          </w:tcPr>
          <w:p w14:paraId="79DDB393">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0.070</w:t>
            </w:r>
          </w:p>
        </w:tc>
        <w:tc>
          <w:tcPr>
            <w:tcW w:w="627" w:type="dxa"/>
            <w:vAlign w:val="center"/>
          </w:tcPr>
          <w:p w14:paraId="493F06BD">
            <w:pPr>
              <w:adjustRightInd w:val="0"/>
              <w:snapToGrid w:val="0"/>
              <w:spacing w:line="300" w:lineRule="exact"/>
              <w:jc w:val="center"/>
              <w:rPr>
                <w:rFonts w:hint="eastAsia" w:ascii="宋体" w:hAnsi="宋体"/>
                <w:szCs w:val="21"/>
              </w:rPr>
            </w:pPr>
            <w:r>
              <w:rPr>
                <w:rFonts w:hint="eastAsia" w:ascii="宋体" w:hAnsi="宋体"/>
                <w:szCs w:val="21"/>
              </w:rPr>
              <w:t>0.070</w:t>
            </w:r>
          </w:p>
        </w:tc>
        <w:tc>
          <w:tcPr>
            <w:tcW w:w="778" w:type="dxa"/>
            <w:vAlign w:val="center"/>
          </w:tcPr>
          <w:p w14:paraId="11F24FB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7E8C4C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0.830</w:t>
            </w:r>
          </w:p>
        </w:tc>
        <w:tc>
          <w:tcPr>
            <w:tcW w:w="778" w:type="dxa"/>
            <w:vAlign w:val="center"/>
          </w:tcPr>
          <w:p w14:paraId="57D28B1E">
            <w:pPr>
              <w:adjustRightInd w:val="0"/>
              <w:snapToGrid w:val="0"/>
              <w:spacing w:line="300" w:lineRule="exact"/>
              <w:jc w:val="center"/>
              <w:rPr>
                <w:rFonts w:hint="eastAsia" w:ascii="宋体" w:hAnsi="宋体"/>
                <w:szCs w:val="21"/>
              </w:rPr>
            </w:pPr>
            <w:r>
              <w:rPr>
                <w:rFonts w:hint="eastAsia" w:ascii="宋体" w:hAnsi="宋体"/>
                <w:szCs w:val="21"/>
              </w:rPr>
              <w:t>0.830</w:t>
            </w:r>
          </w:p>
        </w:tc>
        <w:tc>
          <w:tcPr>
            <w:tcW w:w="778" w:type="dxa"/>
            <w:vAlign w:val="center"/>
          </w:tcPr>
          <w:p w14:paraId="432FE2E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F208C11">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0.012</w:t>
            </w:r>
          </w:p>
        </w:tc>
        <w:tc>
          <w:tcPr>
            <w:tcW w:w="778" w:type="dxa"/>
            <w:vAlign w:val="center"/>
          </w:tcPr>
          <w:p w14:paraId="3EAA1AFA">
            <w:pPr>
              <w:adjustRightInd w:val="0"/>
              <w:snapToGrid w:val="0"/>
              <w:spacing w:line="300" w:lineRule="exact"/>
              <w:jc w:val="center"/>
              <w:rPr>
                <w:rFonts w:hint="eastAsia" w:ascii="宋体" w:hAnsi="宋体"/>
                <w:szCs w:val="21"/>
              </w:rPr>
            </w:pPr>
            <w:r>
              <w:rPr>
                <w:rFonts w:hint="eastAsia" w:ascii="宋体" w:hAnsi="宋体"/>
                <w:szCs w:val="21"/>
              </w:rPr>
              <w:t>0.012</w:t>
            </w:r>
          </w:p>
        </w:tc>
        <w:tc>
          <w:tcPr>
            <w:tcW w:w="778" w:type="dxa"/>
            <w:vAlign w:val="center"/>
          </w:tcPr>
          <w:p w14:paraId="1ED9C88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23EDD4FB">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16.0</w:t>
            </w:r>
          </w:p>
        </w:tc>
        <w:tc>
          <w:tcPr>
            <w:tcW w:w="684" w:type="dxa"/>
            <w:vAlign w:val="center"/>
          </w:tcPr>
          <w:p w14:paraId="76106C0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6F0D80B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948" w:type="dxa"/>
            <w:vAlign w:val="center"/>
          </w:tcPr>
          <w:p w14:paraId="740FD89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15.5</w:t>
            </w:r>
          </w:p>
        </w:tc>
        <w:tc>
          <w:tcPr>
            <w:tcW w:w="608" w:type="dxa"/>
            <w:vAlign w:val="center"/>
          </w:tcPr>
          <w:p w14:paraId="1EF569FC">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47EF9A8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r>
      <w:tr w14:paraId="21FDAA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202035C6">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3</w:t>
            </w:r>
          </w:p>
        </w:tc>
        <w:tc>
          <w:tcPr>
            <w:tcW w:w="987" w:type="dxa"/>
            <w:vAlign w:val="center"/>
          </w:tcPr>
          <w:p w14:paraId="0EBBB3AA">
            <w:pPr>
              <w:widowControl/>
              <w:adjustRightInd w:val="0"/>
              <w:snapToGrid w:val="0"/>
              <w:spacing w:line="300" w:lineRule="exact"/>
              <w:jc w:val="center"/>
              <w:rPr>
                <w:rFonts w:hint="eastAsia" w:ascii="宋体" w:hAnsi="宋体"/>
                <w:szCs w:val="21"/>
              </w:rPr>
            </w:pPr>
            <w:r>
              <w:rPr>
                <w:rFonts w:hint="eastAsia" w:ascii="宋体" w:hAnsi="宋体"/>
                <w:szCs w:val="21"/>
              </w:rPr>
              <w:t>氯化物</w:t>
            </w:r>
          </w:p>
        </w:tc>
        <w:tc>
          <w:tcPr>
            <w:tcW w:w="778" w:type="dxa"/>
            <w:vAlign w:val="center"/>
          </w:tcPr>
          <w:p w14:paraId="51E84637">
            <w:pPr>
              <w:widowControl/>
              <w:adjustRightInd w:val="0"/>
              <w:snapToGrid w:val="0"/>
              <w:spacing w:line="300" w:lineRule="exact"/>
              <w:jc w:val="center"/>
              <w:rPr>
                <w:rFonts w:hint="eastAsia" w:ascii="宋体" w:hAnsi="宋体"/>
                <w:szCs w:val="21"/>
              </w:rPr>
            </w:pPr>
            <w:r>
              <w:rPr>
                <w:rFonts w:hint="eastAsia" w:ascii="宋体" w:hAnsi="宋体"/>
                <w:szCs w:val="21"/>
              </w:rPr>
              <w:t>≤250</w:t>
            </w:r>
          </w:p>
        </w:tc>
        <w:tc>
          <w:tcPr>
            <w:tcW w:w="929" w:type="dxa"/>
            <w:vAlign w:val="center"/>
          </w:tcPr>
          <w:p w14:paraId="56DA946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87.8</w:t>
            </w:r>
          </w:p>
        </w:tc>
        <w:tc>
          <w:tcPr>
            <w:tcW w:w="627" w:type="dxa"/>
            <w:vAlign w:val="center"/>
          </w:tcPr>
          <w:p w14:paraId="1A7D21BF">
            <w:pPr>
              <w:adjustRightInd w:val="0"/>
              <w:snapToGrid w:val="0"/>
              <w:spacing w:line="300" w:lineRule="exact"/>
              <w:jc w:val="center"/>
              <w:rPr>
                <w:rFonts w:hint="eastAsia" w:ascii="宋体" w:hAnsi="宋体"/>
                <w:szCs w:val="21"/>
              </w:rPr>
            </w:pPr>
            <w:r>
              <w:rPr>
                <w:rFonts w:hint="eastAsia" w:ascii="宋体" w:hAnsi="宋体"/>
                <w:szCs w:val="21"/>
              </w:rPr>
              <w:t>0.351</w:t>
            </w:r>
          </w:p>
        </w:tc>
        <w:tc>
          <w:tcPr>
            <w:tcW w:w="778" w:type="dxa"/>
            <w:vAlign w:val="center"/>
          </w:tcPr>
          <w:p w14:paraId="4D84516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6835003D">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1740</w:t>
            </w:r>
          </w:p>
        </w:tc>
        <w:tc>
          <w:tcPr>
            <w:tcW w:w="778" w:type="dxa"/>
            <w:vAlign w:val="center"/>
          </w:tcPr>
          <w:p w14:paraId="54571A19">
            <w:pPr>
              <w:adjustRightInd w:val="0"/>
              <w:snapToGrid w:val="0"/>
              <w:spacing w:line="300" w:lineRule="exact"/>
              <w:jc w:val="center"/>
              <w:rPr>
                <w:rFonts w:hint="eastAsia" w:ascii="宋体" w:hAnsi="宋体"/>
                <w:szCs w:val="21"/>
              </w:rPr>
            </w:pPr>
            <w:r>
              <w:rPr>
                <w:rFonts w:hint="eastAsia" w:ascii="宋体" w:hAnsi="宋体"/>
                <w:szCs w:val="21"/>
              </w:rPr>
              <w:t>6.96</w:t>
            </w:r>
          </w:p>
        </w:tc>
        <w:tc>
          <w:tcPr>
            <w:tcW w:w="778" w:type="dxa"/>
            <w:vAlign w:val="center"/>
          </w:tcPr>
          <w:p w14:paraId="2C91072D">
            <w:pPr>
              <w:widowControl/>
              <w:adjustRightInd w:val="0"/>
              <w:snapToGrid w:val="0"/>
              <w:spacing w:line="300" w:lineRule="exact"/>
              <w:jc w:val="center"/>
              <w:rPr>
                <w:rFonts w:hint="eastAsia" w:ascii="宋体" w:hAnsi="宋体" w:cs="宋体"/>
                <w:kern w:val="0"/>
                <w:szCs w:val="21"/>
              </w:rPr>
            </w:pPr>
            <w:r>
              <w:rPr>
                <w:rFonts w:hint="eastAsia" w:ascii="宋体" w:hAnsi="宋体"/>
                <w:b/>
                <w:bCs/>
                <w:kern w:val="0"/>
                <w:szCs w:val="21"/>
              </w:rPr>
              <w:t>超标</w:t>
            </w:r>
          </w:p>
        </w:tc>
        <w:tc>
          <w:tcPr>
            <w:tcW w:w="778" w:type="dxa"/>
            <w:vAlign w:val="center"/>
          </w:tcPr>
          <w:p w14:paraId="52CD17DF">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334</w:t>
            </w:r>
          </w:p>
        </w:tc>
        <w:tc>
          <w:tcPr>
            <w:tcW w:w="778" w:type="dxa"/>
            <w:vAlign w:val="center"/>
          </w:tcPr>
          <w:p w14:paraId="2119ADA4">
            <w:pPr>
              <w:adjustRightInd w:val="0"/>
              <w:snapToGrid w:val="0"/>
              <w:spacing w:line="300" w:lineRule="exact"/>
              <w:jc w:val="center"/>
              <w:rPr>
                <w:rFonts w:hint="eastAsia" w:ascii="宋体" w:hAnsi="宋体"/>
                <w:szCs w:val="21"/>
              </w:rPr>
            </w:pPr>
            <w:r>
              <w:rPr>
                <w:rFonts w:hint="eastAsia" w:ascii="宋体" w:hAnsi="宋体"/>
                <w:szCs w:val="21"/>
              </w:rPr>
              <w:t>1.336</w:t>
            </w:r>
          </w:p>
        </w:tc>
        <w:tc>
          <w:tcPr>
            <w:tcW w:w="778" w:type="dxa"/>
            <w:vAlign w:val="center"/>
          </w:tcPr>
          <w:p w14:paraId="71272812">
            <w:pPr>
              <w:widowControl/>
              <w:adjustRightInd w:val="0"/>
              <w:snapToGrid w:val="0"/>
              <w:spacing w:line="300" w:lineRule="exact"/>
              <w:jc w:val="center"/>
              <w:rPr>
                <w:rFonts w:hint="eastAsia" w:ascii="宋体" w:hAnsi="宋体" w:cs="宋体"/>
                <w:kern w:val="0"/>
                <w:szCs w:val="21"/>
              </w:rPr>
            </w:pPr>
            <w:r>
              <w:rPr>
                <w:rFonts w:hint="eastAsia" w:ascii="宋体" w:hAnsi="宋体"/>
                <w:b/>
                <w:bCs/>
                <w:kern w:val="0"/>
                <w:szCs w:val="21"/>
              </w:rPr>
              <w:t>超标</w:t>
            </w:r>
          </w:p>
        </w:tc>
        <w:tc>
          <w:tcPr>
            <w:tcW w:w="872" w:type="dxa"/>
            <w:vAlign w:val="center"/>
          </w:tcPr>
          <w:p w14:paraId="06391CEC">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0.020</w:t>
            </w:r>
          </w:p>
        </w:tc>
        <w:tc>
          <w:tcPr>
            <w:tcW w:w="684" w:type="dxa"/>
            <w:vAlign w:val="center"/>
          </w:tcPr>
          <w:p w14:paraId="5817503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0.020</w:t>
            </w:r>
          </w:p>
        </w:tc>
        <w:tc>
          <w:tcPr>
            <w:tcW w:w="778" w:type="dxa"/>
            <w:vAlign w:val="center"/>
          </w:tcPr>
          <w:p w14:paraId="116E317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4B6B8A80">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0.018</w:t>
            </w:r>
          </w:p>
        </w:tc>
        <w:tc>
          <w:tcPr>
            <w:tcW w:w="608" w:type="dxa"/>
            <w:vAlign w:val="center"/>
          </w:tcPr>
          <w:p w14:paraId="77AD312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0.018</w:t>
            </w:r>
          </w:p>
        </w:tc>
        <w:tc>
          <w:tcPr>
            <w:tcW w:w="778" w:type="dxa"/>
            <w:vAlign w:val="center"/>
          </w:tcPr>
          <w:p w14:paraId="4A43B18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555FCE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1B7B69A0">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4</w:t>
            </w:r>
          </w:p>
        </w:tc>
        <w:tc>
          <w:tcPr>
            <w:tcW w:w="987" w:type="dxa"/>
            <w:vAlign w:val="center"/>
          </w:tcPr>
          <w:p w14:paraId="688FD931">
            <w:pPr>
              <w:widowControl/>
              <w:adjustRightInd w:val="0"/>
              <w:snapToGrid w:val="0"/>
              <w:spacing w:line="300" w:lineRule="exact"/>
              <w:jc w:val="center"/>
              <w:rPr>
                <w:rFonts w:hint="eastAsia" w:ascii="宋体" w:hAnsi="宋体"/>
                <w:szCs w:val="21"/>
              </w:rPr>
            </w:pPr>
            <w:r>
              <w:rPr>
                <w:rFonts w:hint="eastAsia" w:ascii="宋体" w:hAnsi="宋体"/>
                <w:szCs w:val="21"/>
              </w:rPr>
              <w:t>硝酸盐氮</w:t>
            </w:r>
          </w:p>
        </w:tc>
        <w:tc>
          <w:tcPr>
            <w:tcW w:w="778" w:type="dxa"/>
            <w:vAlign w:val="center"/>
          </w:tcPr>
          <w:p w14:paraId="718C243C">
            <w:pPr>
              <w:widowControl/>
              <w:adjustRightInd w:val="0"/>
              <w:snapToGrid w:val="0"/>
              <w:spacing w:line="300" w:lineRule="exact"/>
              <w:jc w:val="center"/>
              <w:rPr>
                <w:rFonts w:hint="eastAsia" w:ascii="宋体" w:hAnsi="宋体"/>
                <w:szCs w:val="21"/>
              </w:rPr>
            </w:pPr>
            <w:r>
              <w:rPr>
                <w:rFonts w:hint="eastAsia" w:ascii="宋体" w:hAnsi="宋体"/>
                <w:szCs w:val="21"/>
              </w:rPr>
              <w:t>≤2</w:t>
            </w:r>
            <w:r>
              <w:rPr>
                <w:rFonts w:ascii="宋体" w:hAnsi="宋体"/>
                <w:szCs w:val="21"/>
              </w:rPr>
              <w:t>0</w:t>
            </w:r>
          </w:p>
        </w:tc>
        <w:tc>
          <w:tcPr>
            <w:tcW w:w="929" w:type="dxa"/>
            <w:vAlign w:val="center"/>
          </w:tcPr>
          <w:p w14:paraId="2857002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0.241</w:t>
            </w:r>
          </w:p>
        </w:tc>
        <w:tc>
          <w:tcPr>
            <w:tcW w:w="627" w:type="dxa"/>
            <w:vAlign w:val="center"/>
          </w:tcPr>
          <w:p w14:paraId="2CAE3A87">
            <w:pPr>
              <w:adjustRightInd w:val="0"/>
              <w:snapToGrid w:val="0"/>
              <w:spacing w:line="300" w:lineRule="exact"/>
              <w:jc w:val="center"/>
              <w:rPr>
                <w:rFonts w:hint="eastAsia" w:ascii="宋体" w:hAnsi="宋体"/>
                <w:szCs w:val="21"/>
              </w:rPr>
            </w:pPr>
            <w:r>
              <w:rPr>
                <w:rFonts w:hint="eastAsia" w:ascii="宋体" w:hAnsi="宋体"/>
                <w:szCs w:val="21"/>
              </w:rPr>
              <w:t>0.012</w:t>
            </w:r>
          </w:p>
        </w:tc>
        <w:tc>
          <w:tcPr>
            <w:tcW w:w="778" w:type="dxa"/>
            <w:vAlign w:val="center"/>
          </w:tcPr>
          <w:p w14:paraId="33081CC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59446F3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0.779</w:t>
            </w:r>
          </w:p>
        </w:tc>
        <w:tc>
          <w:tcPr>
            <w:tcW w:w="778" w:type="dxa"/>
            <w:vAlign w:val="center"/>
          </w:tcPr>
          <w:p w14:paraId="316C1715">
            <w:pPr>
              <w:adjustRightInd w:val="0"/>
              <w:snapToGrid w:val="0"/>
              <w:spacing w:line="300" w:lineRule="exact"/>
              <w:jc w:val="center"/>
              <w:rPr>
                <w:rFonts w:hint="eastAsia" w:ascii="宋体" w:hAnsi="宋体"/>
                <w:szCs w:val="21"/>
              </w:rPr>
            </w:pPr>
            <w:r>
              <w:rPr>
                <w:rFonts w:hint="eastAsia" w:ascii="宋体" w:hAnsi="宋体"/>
                <w:szCs w:val="21"/>
              </w:rPr>
              <w:t>0.039</w:t>
            </w:r>
          </w:p>
        </w:tc>
        <w:tc>
          <w:tcPr>
            <w:tcW w:w="778" w:type="dxa"/>
            <w:vAlign w:val="center"/>
          </w:tcPr>
          <w:p w14:paraId="1ABE42A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00F6865">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0.342</w:t>
            </w:r>
          </w:p>
        </w:tc>
        <w:tc>
          <w:tcPr>
            <w:tcW w:w="778" w:type="dxa"/>
            <w:vAlign w:val="center"/>
          </w:tcPr>
          <w:p w14:paraId="3A24A3DD">
            <w:pPr>
              <w:adjustRightInd w:val="0"/>
              <w:snapToGrid w:val="0"/>
              <w:spacing w:line="300" w:lineRule="exact"/>
              <w:jc w:val="center"/>
              <w:rPr>
                <w:rFonts w:hint="eastAsia" w:ascii="宋体" w:hAnsi="宋体"/>
                <w:szCs w:val="21"/>
              </w:rPr>
            </w:pPr>
            <w:r>
              <w:rPr>
                <w:rFonts w:hint="eastAsia" w:ascii="宋体" w:hAnsi="宋体"/>
                <w:szCs w:val="21"/>
              </w:rPr>
              <w:t>0.017</w:t>
            </w:r>
          </w:p>
        </w:tc>
        <w:tc>
          <w:tcPr>
            <w:tcW w:w="778" w:type="dxa"/>
            <w:vAlign w:val="center"/>
          </w:tcPr>
          <w:p w14:paraId="2AAF1F7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1B56EB54">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315</w:t>
            </w:r>
          </w:p>
        </w:tc>
        <w:tc>
          <w:tcPr>
            <w:tcW w:w="684" w:type="dxa"/>
            <w:vAlign w:val="center"/>
          </w:tcPr>
          <w:p w14:paraId="708EB9D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1.26</w:t>
            </w:r>
          </w:p>
        </w:tc>
        <w:tc>
          <w:tcPr>
            <w:tcW w:w="778" w:type="dxa"/>
            <w:vAlign w:val="center"/>
          </w:tcPr>
          <w:p w14:paraId="2E7CACD9">
            <w:pPr>
              <w:widowControl/>
              <w:adjustRightInd w:val="0"/>
              <w:snapToGrid w:val="0"/>
              <w:spacing w:line="300" w:lineRule="exact"/>
              <w:jc w:val="center"/>
              <w:rPr>
                <w:rFonts w:hint="eastAsia" w:ascii="宋体" w:hAnsi="宋体" w:cs="宋体"/>
                <w:kern w:val="0"/>
                <w:szCs w:val="21"/>
              </w:rPr>
            </w:pPr>
            <w:r>
              <w:rPr>
                <w:rFonts w:hint="eastAsia" w:ascii="宋体" w:hAnsi="宋体"/>
                <w:b/>
                <w:bCs/>
                <w:kern w:val="0"/>
                <w:szCs w:val="21"/>
              </w:rPr>
              <w:t>超标</w:t>
            </w:r>
          </w:p>
        </w:tc>
        <w:tc>
          <w:tcPr>
            <w:tcW w:w="948" w:type="dxa"/>
            <w:vAlign w:val="center"/>
          </w:tcPr>
          <w:p w14:paraId="7FFFD3C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53.6</w:t>
            </w:r>
          </w:p>
        </w:tc>
        <w:tc>
          <w:tcPr>
            <w:tcW w:w="608" w:type="dxa"/>
            <w:vAlign w:val="center"/>
          </w:tcPr>
          <w:p w14:paraId="146C560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0.21</w:t>
            </w:r>
          </w:p>
        </w:tc>
        <w:tc>
          <w:tcPr>
            <w:tcW w:w="778" w:type="dxa"/>
            <w:vAlign w:val="center"/>
          </w:tcPr>
          <w:p w14:paraId="1B2E2C2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3DD92C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577076F4">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5</w:t>
            </w:r>
          </w:p>
        </w:tc>
        <w:tc>
          <w:tcPr>
            <w:tcW w:w="987" w:type="dxa"/>
            <w:vAlign w:val="center"/>
          </w:tcPr>
          <w:p w14:paraId="10904B41">
            <w:pPr>
              <w:widowControl/>
              <w:adjustRightInd w:val="0"/>
              <w:snapToGrid w:val="0"/>
              <w:spacing w:line="300" w:lineRule="exact"/>
              <w:jc w:val="center"/>
              <w:rPr>
                <w:rFonts w:hint="eastAsia" w:ascii="宋体" w:hAnsi="宋体"/>
                <w:szCs w:val="21"/>
              </w:rPr>
            </w:pPr>
            <w:r>
              <w:rPr>
                <w:rFonts w:hint="eastAsia" w:ascii="宋体" w:hAnsi="宋体"/>
                <w:szCs w:val="21"/>
              </w:rPr>
              <w:t>硫酸盐</w:t>
            </w:r>
          </w:p>
        </w:tc>
        <w:tc>
          <w:tcPr>
            <w:tcW w:w="778" w:type="dxa"/>
            <w:vAlign w:val="center"/>
          </w:tcPr>
          <w:p w14:paraId="0AA3C393">
            <w:pPr>
              <w:widowControl/>
              <w:adjustRightInd w:val="0"/>
              <w:snapToGrid w:val="0"/>
              <w:spacing w:line="300" w:lineRule="exact"/>
              <w:jc w:val="center"/>
              <w:rPr>
                <w:rFonts w:hint="eastAsia" w:ascii="宋体" w:hAnsi="宋体"/>
                <w:szCs w:val="21"/>
              </w:rPr>
            </w:pPr>
            <w:r>
              <w:rPr>
                <w:rFonts w:hint="eastAsia" w:ascii="宋体" w:hAnsi="宋体"/>
                <w:szCs w:val="21"/>
              </w:rPr>
              <w:t>≤250</w:t>
            </w:r>
          </w:p>
        </w:tc>
        <w:tc>
          <w:tcPr>
            <w:tcW w:w="929" w:type="dxa"/>
            <w:vAlign w:val="center"/>
          </w:tcPr>
          <w:p w14:paraId="4792926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107</w:t>
            </w:r>
          </w:p>
        </w:tc>
        <w:tc>
          <w:tcPr>
            <w:tcW w:w="627" w:type="dxa"/>
            <w:vAlign w:val="center"/>
          </w:tcPr>
          <w:p w14:paraId="5D075581">
            <w:pPr>
              <w:adjustRightInd w:val="0"/>
              <w:snapToGrid w:val="0"/>
              <w:spacing w:line="300" w:lineRule="exact"/>
              <w:jc w:val="center"/>
              <w:rPr>
                <w:rFonts w:hint="eastAsia" w:ascii="宋体" w:hAnsi="宋体"/>
                <w:szCs w:val="21"/>
              </w:rPr>
            </w:pPr>
            <w:r>
              <w:rPr>
                <w:rFonts w:hint="eastAsia" w:ascii="宋体" w:hAnsi="宋体"/>
                <w:szCs w:val="21"/>
              </w:rPr>
              <w:t>0.428</w:t>
            </w:r>
          </w:p>
        </w:tc>
        <w:tc>
          <w:tcPr>
            <w:tcW w:w="778" w:type="dxa"/>
            <w:vAlign w:val="center"/>
          </w:tcPr>
          <w:p w14:paraId="7D6818C4">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D8B0E6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1200</w:t>
            </w:r>
          </w:p>
        </w:tc>
        <w:tc>
          <w:tcPr>
            <w:tcW w:w="778" w:type="dxa"/>
            <w:vAlign w:val="center"/>
          </w:tcPr>
          <w:p w14:paraId="7AB4D20B">
            <w:pPr>
              <w:adjustRightInd w:val="0"/>
              <w:snapToGrid w:val="0"/>
              <w:spacing w:line="300" w:lineRule="exact"/>
              <w:jc w:val="center"/>
              <w:rPr>
                <w:rFonts w:hint="eastAsia" w:ascii="宋体" w:hAnsi="宋体"/>
                <w:szCs w:val="21"/>
              </w:rPr>
            </w:pPr>
            <w:r>
              <w:rPr>
                <w:rFonts w:hint="eastAsia" w:ascii="宋体" w:hAnsi="宋体"/>
                <w:szCs w:val="21"/>
              </w:rPr>
              <w:t>4.8</w:t>
            </w:r>
          </w:p>
        </w:tc>
        <w:tc>
          <w:tcPr>
            <w:tcW w:w="778" w:type="dxa"/>
            <w:vAlign w:val="center"/>
          </w:tcPr>
          <w:p w14:paraId="05EAF286">
            <w:pPr>
              <w:widowControl/>
              <w:adjustRightInd w:val="0"/>
              <w:snapToGrid w:val="0"/>
              <w:spacing w:line="300" w:lineRule="exact"/>
              <w:jc w:val="center"/>
              <w:rPr>
                <w:rFonts w:hint="eastAsia" w:ascii="宋体" w:hAnsi="宋体" w:cs="宋体"/>
                <w:kern w:val="0"/>
                <w:szCs w:val="21"/>
              </w:rPr>
            </w:pPr>
            <w:r>
              <w:rPr>
                <w:rFonts w:hint="eastAsia" w:ascii="宋体" w:hAnsi="宋体"/>
                <w:b/>
                <w:bCs/>
                <w:kern w:val="0"/>
                <w:szCs w:val="21"/>
              </w:rPr>
              <w:t>超标</w:t>
            </w:r>
          </w:p>
        </w:tc>
        <w:tc>
          <w:tcPr>
            <w:tcW w:w="778" w:type="dxa"/>
            <w:vAlign w:val="center"/>
          </w:tcPr>
          <w:p w14:paraId="2166C258">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559</w:t>
            </w:r>
          </w:p>
        </w:tc>
        <w:tc>
          <w:tcPr>
            <w:tcW w:w="778" w:type="dxa"/>
            <w:vAlign w:val="center"/>
          </w:tcPr>
          <w:p w14:paraId="7E3A5E44">
            <w:pPr>
              <w:adjustRightInd w:val="0"/>
              <w:snapToGrid w:val="0"/>
              <w:spacing w:line="300" w:lineRule="exact"/>
              <w:jc w:val="center"/>
              <w:rPr>
                <w:rFonts w:hint="eastAsia" w:ascii="宋体" w:hAnsi="宋体"/>
                <w:szCs w:val="21"/>
              </w:rPr>
            </w:pPr>
            <w:r>
              <w:rPr>
                <w:rFonts w:hint="eastAsia" w:ascii="宋体" w:hAnsi="宋体"/>
                <w:szCs w:val="21"/>
              </w:rPr>
              <w:t>2.236</w:t>
            </w:r>
          </w:p>
        </w:tc>
        <w:tc>
          <w:tcPr>
            <w:tcW w:w="778" w:type="dxa"/>
            <w:vAlign w:val="center"/>
          </w:tcPr>
          <w:p w14:paraId="203F4EAA">
            <w:pPr>
              <w:widowControl/>
              <w:adjustRightInd w:val="0"/>
              <w:snapToGrid w:val="0"/>
              <w:spacing w:line="300" w:lineRule="exact"/>
              <w:jc w:val="center"/>
              <w:rPr>
                <w:rFonts w:hint="eastAsia" w:ascii="宋体" w:hAnsi="宋体" w:cs="宋体"/>
                <w:kern w:val="0"/>
                <w:szCs w:val="21"/>
              </w:rPr>
            </w:pPr>
            <w:r>
              <w:rPr>
                <w:rFonts w:hint="eastAsia" w:ascii="宋体" w:hAnsi="宋体"/>
                <w:b/>
                <w:bCs/>
                <w:kern w:val="0"/>
                <w:szCs w:val="21"/>
              </w:rPr>
              <w:t>超标</w:t>
            </w:r>
          </w:p>
        </w:tc>
        <w:tc>
          <w:tcPr>
            <w:tcW w:w="872" w:type="dxa"/>
            <w:vAlign w:val="center"/>
          </w:tcPr>
          <w:p w14:paraId="37B9A24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0.176</w:t>
            </w:r>
          </w:p>
        </w:tc>
        <w:tc>
          <w:tcPr>
            <w:tcW w:w="684" w:type="dxa"/>
            <w:vAlign w:val="center"/>
          </w:tcPr>
          <w:p w14:paraId="679270ED">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0.0088</w:t>
            </w:r>
          </w:p>
        </w:tc>
        <w:tc>
          <w:tcPr>
            <w:tcW w:w="778" w:type="dxa"/>
            <w:vAlign w:val="center"/>
          </w:tcPr>
          <w:p w14:paraId="780321B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2B315FB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0.100</w:t>
            </w:r>
          </w:p>
        </w:tc>
        <w:tc>
          <w:tcPr>
            <w:tcW w:w="608" w:type="dxa"/>
            <w:vAlign w:val="center"/>
          </w:tcPr>
          <w:p w14:paraId="2031E19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0.005</w:t>
            </w:r>
          </w:p>
        </w:tc>
        <w:tc>
          <w:tcPr>
            <w:tcW w:w="778" w:type="dxa"/>
            <w:vAlign w:val="center"/>
          </w:tcPr>
          <w:p w14:paraId="34A8768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298E36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4F99BBE6">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6</w:t>
            </w:r>
          </w:p>
        </w:tc>
        <w:tc>
          <w:tcPr>
            <w:tcW w:w="987" w:type="dxa"/>
            <w:vAlign w:val="center"/>
          </w:tcPr>
          <w:p w14:paraId="57CA3C32">
            <w:pPr>
              <w:widowControl/>
              <w:adjustRightInd w:val="0"/>
              <w:snapToGrid w:val="0"/>
              <w:spacing w:line="300" w:lineRule="exact"/>
              <w:jc w:val="center"/>
              <w:rPr>
                <w:rFonts w:hint="eastAsia" w:ascii="宋体" w:hAnsi="宋体"/>
                <w:szCs w:val="21"/>
              </w:rPr>
            </w:pPr>
            <w:r>
              <w:rPr>
                <w:rFonts w:hint="eastAsia" w:ascii="宋体" w:hAnsi="宋体"/>
                <w:szCs w:val="21"/>
              </w:rPr>
              <w:t>总硬度</w:t>
            </w:r>
          </w:p>
        </w:tc>
        <w:tc>
          <w:tcPr>
            <w:tcW w:w="778" w:type="dxa"/>
            <w:vAlign w:val="center"/>
          </w:tcPr>
          <w:p w14:paraId="04743B9C">
            <w:pPr>
              <w:widowControl/>
              <w:adjustRightInd w:val="0"/>
              <w:snapToGrid w:val="0"/>
              <w:spacing w:line="300" w:lineRule="exact"/>
              <w:jc w:val="center"/>
              <w:rPr>
                <w:rFonts w:hint="eastAsia" w:ascii="宋体" w:hAnsi="宋体"/>
                <w:szCs w:val="21"/>
              </w:rPr>
            </w:pPr>
            <w:r>
              <w:rPr>
                <w:rFonts w:hint="eastAsia" w:ascii="宋体" w:hAnsi="宋体"/>
                <w:szCs w:val="21"/>
              </w:rPr>
              <w:t>≤450</w:t>
            </w:r>
          </w:p>
        </w:tc>
        <w:tc>
          <w:tcPr>
            <w:tcW w:w="929" w:type="dxa"/>
            <w:vAlign w:val="center"/>
          </w:tcPr>
          <w:p w14:paraId="7A1F834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148</w:t>
            </w:r>
          </w:p>
        </w:tc>
        <w:tc>
          <w:tcPr>
            <w:tcW w:w="627" w:type="dxa"/>
            <w:vAlign w:val="center"/>
          </w:tcPr>
          <w:p w14:paraId="25FCDA38">
            <w:pPr>
              <w:adjustRightInd w:val="0"/>
              <w:snapToGrid w:val="0"/>
              <w:spacing w:line="300" w:lineRule="exact"/>
              <w:jc w:val="center"/>
              <w:rPr>
                <w:rFonts w:hint="eastAsia" w:ascii="宋体" w:hAnsi="宋体"/>
                <w:szCs w:val="21"/>
              </w:rPr>
            </w:pPr>
            <w:r>
              <w:rPr>
                <w:rFonts w:hint="eastAsia" w:ascii="宋体" w:hAnsi="宋体"/>
                <w:szCs w:val="21"/>
              </w:rPr>
              <w:t>0.33</w:t>
            </w:r>
          </w:p>
        </w:tc>
        <w:tc>
          <w:tcPr>
            <w:tcW w:w="778" w:type="dxa"/>
            <w:vAlign w:val="center"/>
          </w:tcPr>
          <w:p w14:paraId="704C677D">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3E2B1BC0">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1510</w:t>
            </w:r>
          </w:p>
        </w:tc>
        <w:tc>
          <w:tcPr>
            <w:tcW w:w="778" w:type="dxa"/>
            <w:vAlign w:val="center"/>
          </w:tcPr>
          <w:p w14:paraId="16D4599D">
            <w:pPr>
              <w:adjustRightInd w:val="0"/>
              <w:snapToGrid w:val="0"/>
              <w:spacing w:line="300" w:lineRule="exact"/>
              <w:jc w:val="center"/>
              <w:rPr>
                <w:rFonts w:hint="eastAsia" w:ascii="宋体" w:hAnsi="宋体"/>
                <w:szCs w:val="21"/>
              </w:rPr>
            </w:pPr>
            <w:r>
              <w:rPr>
                <w:rFonts w:hint="eastAsia" w:ascii="宋体" w:hAnsi="宋体"/>
                <w:szCs w:val="21"/>
              </w:rPr>
              <w:t>3.36</w:t>
            </w:r>
          </w:p>
        </w:tc>
        <w:tc>
          <w:tcPr>
            <w:tcW w:w="778" w:type="dxa"/>
            <w:vAlign w:val="center"/>
          </w:tcPr>
          <w:p w14:paraId="6B7E8CBC">
            <w:pPr>
              <w:widowControl/>
              <w:adjustRightInd w:val="0"/>
              <w:snapToGrid w:val="0"/>
              <w:spacing w:line="300" w:lineRule="exact"/>
              <w:jc w:val="center"/>
              <w:rPr>
                <w:rFonts w:hint="eastAsia" w:ascii="宋体" w:hAnsi="宋体" w:cs="宋体"/>
                <w:kern w:val="0"/>
                <w:szCs w:val="21"/>
              </w:rPr>
            </w:pPr>
            <w:r>
              <w:rPr>
                <w:rFonts w:hint="eastAsia" w:ascii="宋体" w:hAnsi="宋体"/>
                <w:b/>
                <w:bCs/>
                <w:kern w:val="0"/>
                <w:szCs w:val="21"/>
              </w:rPr>
              <w:t>超标</w:t>
            </w:r>
          </w:p>
        </w:tc>
        <w:tc>
          <w:tcPr>
            <w:tcW w:w="778" w:type="dxa"/>
            <w:vAlign w:val="center"/>
          </w:tcPr>
          <w:p w14:paraId="70EA0B0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447</w:t>
            </w:r>
          </w:p>
        </w:tc>
        <w:tc>
          <w:tcPr>
            <w:tcW w:w="778" w:type="dxa"/>
            <w:vAlign w:val="center"/>
          </w:tcPr>
          <w:p w14:paraId="5DB6A3D9">
            <w:pPr>
              <w:adjustRightInd w:val="0"/>
              <w:snapToGrid w:val="0"/>
              <w:spacing w:line="300" w:lineRule="exact"/>
              <w:jc w:val="center"/>
              <w:rPr>
                <w:rFonts w:hint="eastAsia" w:ascii="宋体" w:hAnsi="宋体"/>
                <w:szCs w:val="21"/>
              </w:rPr>
            </w:pPr>
            <w:r>
              <w:rPr>
                <w:rFonts w:hint="eastAsia" w:ascii="宋体" w:hAnsi="宋体"/>
                <w:szCs w:val="21"/>
              </w:rPr>
              <w:t>0.99</w:t>
            </w:r>
          </w:p>
        </w:tc>
        <w:tc>
          <w:tcPr>
            <w:tcW w:w="778" w:type="dxa"/>
            <w:vAlign w:val="center"/>
          </w:tcPr>
          <w:p w14:paraId="42B8A99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414F56C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366</w:t>
            </w:r>
          </w:p>
        </w:tc>
        <w:tc>
          <w:tcPr>
            <w:tcW w:w="684" w:type="dxa"/>
            <w:vAlign w:val="center"/>
          </w:tcPr>
          <w:p w14:paraId="1BC013D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1.464</w:t>
            </w:r>
          </w:p>
        </w:tc>
        <w:tc>
          <w:tcPr>
            <w:tcW w:w="778" w:type="dxa"/>
            <w:vAlign w:val="center"/>
          </w:tcPr>
          <w:p w14:paraId="32C5DDE6">
            <w:pPr>
              <w:widowControl/>
              <w:adjustRightInd w:val="0"/>
              <w:snapToGrid w:val="0"/>
              <w:spacing w:line="300" w:lineRule="exact"/>
              <w:jc w:val="center"/>
              <w:rPr>
                <w:rFonts w:hint="eastAsia" w:ascii="宋体" w:hAnsi="宋体" w:cs="宋体"/>
                <w:kern w:val="0"/>
                <w:szCs w:val="21"/>
              </w:rPr>
            </w:pPr>
            <w:r>
              <w:rPr>
                <w:rFonts w:hint="eastAsia" w:ascii="宋体" w:hAnsi="宋体"/>
                <w:b/>
                <w:bCs/>
                <w:kern w:val="0"/>
                <w:szCs w:val="21"/>
              </w:rPr>
              <w:t>超标</w:t>
            </w:r>
          </w:p>
        </w:tc>
        <w:tc>
          <w:tcPr>
            <w:tcW w:w="948" w:type="dxa"/>
            <w:vAlign w:val="center"/>
          </w:tcPr>
          <w:p w14:paraId="6BDE7C4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123</w:t>
            </w:r>
          </w:p>
        </w:tc>
        <w:tc>
          <w:tcPr>
            <w:tcW w:w="608" w:type="dxa"/>
            <w:vAlign w:val="center"/>
          </w:tcPr>
          <w:p w14:paraId="51525A5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0.492</w:t>
            </w:r>
          </w:p>
        </w:tc>
        <w:tc>
          <w:tcPr>
            <w:tcW w:w="778" w:type="dxa"/>
            <w:vAlign w:val="center"/>
          </w:tcPr>
          <w:p w14:paraId="5F610F20">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51B86D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4FBCCBD1">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7</w:t>
            </w:r>
          </w:p>
        </w:tc>
        <w:tc>
          <w:tcPr>
            <w:tcW w:w="987" w:type="dxa"/>
            <w:vAlign w:val="center"/>
          </w:tcPr>
          <w:p w14:paraId="18E4001F">
            <w:pPr>
              <w:widowControl/>
              <w:adjustRightInd w:val="0"/>
              <w:snapToGrid w:val="0"/>
              <w:spacing w:line="300" w:lineRule="exact"/>
              <w:jc w:val="center"/>
              <w:rPr>
                <w:rFonts w:hint="eastAsia" w:ascii="宋体" w:hAnsi="宋体"/>
                <w:szCs w:val="21"/>
              </w:rPr>
            </w:pPr>
            <w:r>
              <w:rPr>
                <w:rFonts w:hint="eastAsia" w:ascii="宋体" w:hAnsi="宋体"/>
                <w:szCs w:val="21"/>
              </w:rPr>
              <w:t>溶解性总固体</w:t>
            </w:r>
          </w:p>
        </w:tc>
        <w:tc>
          <w:tcPr>
            <w:tcW w:w="778" w:type="dxa"/>
            <w:vAlign w:val="center"/>
          </w:tcPr>
          <w:p w14:paraId="7DE56E03">
            <w:pPr>
              <w:widowControl/>
              <w:adjustRightInd w:val="0"/>
              <w:snapToGrid w:val="0"/>
              <w:spacing w:line="300" w:lineRule="exact"/>
              <w:jc w:val="center"/>
              <w:rPr>
                <w:rFonts w:hint="eastAsia" w:ascii="宋体" w:hAnsi="宋体"/>
                <w:szCs w:val="21"/>
              </w:rPr>
            </w:pPr>
            <w:r>
              <w:rPr>
                <w:rFonts w:hint="eastAsia" w:ascii="宋体" w:hAnsi="宋体"/>
                <w:szCs w:val="21"/>
              </w:rPr>
              <w:t>≤1000</w:t>
            </w:r>
          </w:p>
        </w:tc>
        <w:tc>
          <w:tcPr>
            <w:tcW w:w="929" w:type="dxa"/>
            <w:vAlign w:val="center"/>
          </w:tcPr>
          <w:p w14:paraId="65BA779A">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491</w:t>
            </w:r>
          </w:p>
        </w:tc>
        <w:tc>
          <w:tcPr>
            <w:tcW w:w="627" w:type="dxa"/>
            <w:vAlign w:val="center"/>
          </w:tcPr>
          <w:p w14:paraId="3D8B3B5E">
            <w:pPr>
              <w:adjustRightInd w:val="0"/>
              <w:snapToGrid w:val="0"/>
              <w:spacing w:line="300" w:lineRule="exact"/>
              <w:jc w:val="center"/>
              <w:rPr>
                <w:rFonts w:hint="eastAsia" w:ascii="宋体" w:hAnsi="宋体"/>
                <w:szCs w:val="21"/>
              </w:rPr>
            </w:pPr>
            <w:r>
              <w:rPr>
                <w:rFonts w:hint="eastAsia" w:ascii="宋体" w:hAnsi="宋体"/>
                <w:szCs w:val="21"/>
              </w:rPr>
              <w:t>0.491</w:t>
            </w:r>
          </w:p>
        </w:tc>
        <w:tc>
          <w:tcPr>
            <w:tcW w:w="778" w:type="dxa"/>
            <w:vAlign w:val="center"/>
          </w:tcPr>
          <w:p w14:paraId="2171589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4618C94">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4810</w:t>
            </w:r>
          </w:p>
        </w:tc>
        <w:tc>
          <w:tcPr>
            <w:tcW w:w="778" w:type="dxa"/>
            <w:vAlign w:val="center"/>
          </w:tcPr>
          <w:p w14:paraId="7D5AC1CF">
            <w:pPr>
              <w:adjustRightInd w:val="0"/>
              <w:snapToGrid w:val="0"/>
              <w:spacing w:line="300" w:lineRule="exact"/>
              <w:jc w:val="center"/>
              <w:rPr>
                <w:rFonts w:hint="eastAsia" w:ascii="宋体" w:hAnsi="宋体"/>
                <w:szCs w:val="21"/>
              </w:rPr>
            </w:pPr>
            <w:r>
              <w:rPr>
                <w:rFonts w:hint="eastAsia" w:ascii="宋体" w:hAnsi="宋体"/>
                <w:szCs w:val="21"/>
              </w:rPr>
              <w:t>4.81</w:t>
            </w:r>
          </w:p>
        </w:tc>
        <w:tc>
          <w:tcPr>
            <w:tcW w:w="778" w:type="dxa"/>
            <w:vAlign w:val="center"/>
          </w:tcPr>
          <w:p w14:paraId="1DCA1D4F">
            <w:pPr>
              <w:widowControl/>
              <w:adjustRightInd w:val="0"/>
              <w:snapToGrid w:val="0"/>
              <w:spacing w:line="300" w:lineRule="exact"/>
              <w:jc w:val="center"/>
              <w:rPr>
                <w:rFonts w:hint="eastAsia" w:ascii="宋体" w:hAnsi="宋体" w:cs="宋体"/>
                <w:kern w:val="0"/>
                <w:szCs w:val="21"/>
              </w:rPr>
            </w:pPr>
            <w:r>
              <w:rPr>
                <w:rFonts w:hint="eastAsia" w:ascii="宋体" w:hAnsi="宋体"/>
                <w:b/>
                <w:bCs/>
                <w:kern w:val="0"/>
                <w:szCs w:val="21"/>
              </w:rPr>
              <w:t>超标</w:t>
            </w:r>
          </w:p>
        </w:tc>
        <w:tc>
          <w:tcPr>
            <w:tcW w:w="778" w:type="dxa"/>
            <w:vAlign w:val="center"/>
          </w:tcPr>
          <w:p w14:paraId="6DD323F5">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1550</w:t>
            </w:r>
          </w:p>
        </w:tc>
        <w:tc>
          <w:tcPr>
            <w:tcW w:w="778" w:type="dxa"/>
            <w:vAlign w:val="center"/>
          </w:tcPr>
          <w:p w14:paraId="58175A0D">
            <w:pPr>
              <w:adjustRightInd w:val="0"/>
              <w:snapToGrid w:val="0"/>
              <w:spacing w:line="300" w:lineRule="exact"/>
              <w:jc w:val="center"/>
              <w:rPr>
                <w:rFonts w:hint="eastAsia" w:ascii="宋体" w:hAnsi="宋体"/>
                <w:szCs w:val="21"/>
              </w:rPr>
            </w:pPr>
            <w:r>
              <w:rPr>
                <w:rFonts w:hint="eastAsia" w:ascii="宋体" w:hAnsi="宋体"/>
                <w:szCs w:val="21"/>
              </w:rPr>
              <w:t>1.55</w:t>
            </w:r>
          </w:p>
        </w:tc>
        <w:tc>
          <w:tcPr>
            <w:tcW w:w="778" w:type="dxa"/>
            <w:vAlign w:val="center"/>
          </w:tcPr>
          <w:p w14:paraId="12E67BDE">
            <w:pPr>
              <w:widowControl/>
              <w:adjustRightInd w:val="0"/>
              <w:snapToGrid w:val="0"/>
              <w:spacing w:line="300" w:lineRule="exact"/>
              <w:jc w:val="center"/>
              <w:rPr>
                <w:rFonts w:hint="eastAsia" w:ascii="宋体" w:hAnsi="宋体" w:cs="宋体"/>
                <w:kern w:val="0"/>
                <w:szCs w:val="21"/>
              </w:rPr>
            </w:pPr>
            <w:r>
              <w:rPr>
                <w:rFonts w:hint="eastAsia" w:ascii="宋体" w:hAnsi="宋体"/>
                <w:b/>
                <w:bCs/>
                <w:kern w:val="0"/>
                <w:szCs w:val="21"/>
              </w:rPr>
              <w:t>超标</w:t>
            </w:r>
          </w:p>
        </w:tc>
        <w:tc>
          <w:tcPr>
            <w:tcW w:w="872" w:type="dxa"/>
            <w:vAlign w:val="center"/>
          </w:tcPr>
          <w:p w14:paraId="2F2AB0A4">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96</w:t>
            </w:r>
          </w:p>
        </w:tc>
        <w:tc>
          <w:tcPr>
            <w:tcW w:w="684" w:type="dxa"/>
            <w:vAlign w:val="center"/>
          </w:tcPr>
          <w:p w14:paraId="13C757E0">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0.213</w:t>
            </w:r>
          </w:p>
        </w:tc>
        <w:tc>
          <w:tcPr>
            <w:tcW w:w="778" w:type="dxa"/>
            <w:vAlign w:val="center"/>
          </w:tcPr>
          <w:p w14:paraId="6182ED1C">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76CF48F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16</w:t>
            </w:r>
          </w:p>
        </w:tc>
        <w:tc>
          <w:tcPr>
            <w:tcW w:w="608" w:type="dxa"/>
            <w:vAlign w:val="center"/>
          </w:tcPr>
          <w:p w14:paraId="092F77B0">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0.036</w:t>
            </w:r>
          </w:p>
        </w:tc>
        <w:tc>
          <w:tcPr>
            <w:tcW w:w="778" w:type="dxa"/>
            <w:vAlign w:val="center"/>
          </w:tcPr>
          <w:p w14:paraId="7D0F5EE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0EA615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2B566033">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8</w:t>
            </w:r>
          </w:p>
        </w:tc>
        <w:tc>
          <w:tcPr>
            <w:tcW w:w="987" w:type="dxa"/>
            <w:vAlign w:val="center"/>
          </w:tcPr>
          <w:p w14:paraId="2BB54006">
            <w:pPr>
              <w:widowControl/>
              <w:adjustRightInd w:val="0"/>
              <w:snapToGrid w:val="0"/>
              <w:spacing w:line="300" w:lineRule="exact"/>
              <w:jc w:val="center"/>
              <w:rPr>
                <w:rFonts w:hint="eastAsia" w:ascii="宋体" w:hAnsi="宋体"/>
                <w:szCs w:val="21"/>
              </w:rPr>
            </w:pPr>
            <w:r>
              <w:rPr>
                <w:rFonts w:hint="eastAsia" w:ascii="宋体" w:hAnsi="宋体"/>
                <w:szCs w:val="21"/>
              </w:rPr>
              <w:t>挥发酚类</w:t>
            </w:r>
          </w:p>
        </w:tc>
        <w:tc>
          <w:tcPr>
            <w:tcW w:w="778" w:type="dxa"/>
            <w:vAlign w:val="center"/>
          </w:tcPr>
          <w:p w14:paraId="6365E232">
            <w:pPr>
              <w:widowControl/>
              <w:adjustRightInd w:val="0"/>
              <w:snapToGrid w:val="0"/>
              <w:spacing w:line="300" w:lineRule="exact"/>
              <w:jc w:val="center"/>
              <w:rPr>
                <w:rFonts w:hint="eastAsia" w:ascii="宋体" w:hAnsi="宋体"/>
                <w:szCs w:val="21"/>
              </w:rPr>
            </w:pPr>
            <w:r>
              <w:rPr>
                <w:rFonts w:hint="eastAsia" w:ascii="宋体" w:hAnsi="宋体"/>
                <w:szCs w:val="21"/>
              </w:rPr>
              <w:t>≤0.002</w:t>
            </w:r>
          </w:p>
        </w:tc>
        <w:tc>
          <w:tcPr>
            <w:tcW w:w="929" w:type="dxa"/>
            <w:vAlign w:val="center"/>
          </w:tcPr>
          <w:p w14:paraId="56A384F5">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0.0003L</w:t>
            </w:r>
          </w:p>
        </w:tc>
        <w:tc>
          <w:tcPr>
            <w:tcW w:w="627" w:type="dxa"/>
            <w:vAlign w:val="center"/>
          </w:tcPr>
          <w:p w14:paraId="5A30A150">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16A97300">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7DAD80E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0.0003L</w:t>
            </w:r>
          </w:p>
        </w:tc>
        <w:tc>
          <w:tcPr>
            <w:tcW w:w="778" w:type="dxa"/>
            <w:vAlign w:val="center"/>
          </w:tcPr>
          <w:p w14:paraId="0437A0E0">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65235B4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870E16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0.0003L</w:t>
            </w:r>
          </w:p>
        </w:tc>
        <w:tc>
          <w:tcPr>
            <w:tcW w:w="778" w:type="dxa"/>
            <w:vAlign w:val="center"/>
          </w:tcPr>
          <w:p w14:paraId="3D84BC09">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282E69E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17A1AB7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1100</w:t>
            </w:r>
          </w:p>
        </w:tc>
        <w:tc>
          <w:tcPr>
            <w:tcW w:w="684" w:type="dxa"/>
            <w:vAlign w:val="center"/>
          </w:tcPr>
          <w:p w14:paraId="303AF6CD">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1.1</w:t>
            </w:r>
          </w:p>
        </w:tc>
        <w:tc>
          <w:tcPr>
            <w:tcW w:w="778" w:type="dxa"/>
            <w:vAlign w:val="center"/>
          </w:tcPr>
          <w:p w14:paraId="611AEDC3">
            <w:pPr>
              <w:widowControl/>
              <w:adjustRightInd w:val="0"/>
              <w:snapToGrid w:val="0"/>
              <w:spacing w:line="300" w:lineRule="exact"/>
              <w:jc w:val="center"/>
              <w:rPr>
                <w:rFonts w:hint="eastAsia" w:ascii="宋体" w:hAnsi="宋体" w:cs="宋体"/>
                <w:kern w:val="0"/>
                <w:szCs w:val="21"/>
              </w:rPr>
            </w:pPr>
            <w:r>
              <w:rPr>
                <w:rFonts w:hint="eastAsia" w:ascii="宋体" w:hAnsi="宋体"/>
                <w:b/>
                <w:bCs/>
                <w:kern w:val="0"/>
                <w:szCs w:val="21"/>
              </w:rPr>
              <w:t>超标</w:t>
            </w:r>
          </w:p>
        </w:tc>
        <w:tc>
          <w:tcPr>
            <w:tcW w:w="948" w:type="dxa"/>
            <w:vAlign w:val="center"/>
          </w:tcPr>
          <w:p w14:paraId="6120432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531</w:t>
            </w:r>
          </w:p>
        </w:tc>
        <w:tc>
          <w:tcPr>
            <w:tcW w:w="608" w:type="dxa"/>
            <w:vAlign w:val="center"/>
          </w:tcPr>
          <w:p w14:paraId="2DBC3B6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0.531</w:t>
            </w:r>
          </w:p>
        </w:tc>
        <w:tc>
          <w:tcPr>
            <w:tcW w:w="778" w:type="dxa"/>
            <w:vAlign w:val="center"/>
          </w:tcPr>
          <w:p w14:paraId="293FC64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163BD1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14924C40">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9</w:t>
            </w:r>
          </w:p>
        </w:tc>
        <w:tc>
          <w:tcPr>
            <w:tcW w:w="987" w:type="dxa"/>
            <w:vAlign w:val="center"/>
          </w:tcPr>
          <w:p w14:paraId="4B83FACE">
            <w:pPr>
              <w:widowControl/>
              <w:adjustRightInd w:val="0"/>
              <w:snapToGrid w:val="0"/>
              <w:spacing w:line="300" w:lineRule="exact"/>
              <w:jc w:val="center"/>
              <w:rPr>
                <w:rFonts w:hint="eastAsia" w:ascii="宋体" w:hAnsi="宋体"/>
                <w:szCs w:val="21"/>
              </w:rPr>
            </w:pPr>
            <w:r>
              <w:rPr>
                <w:rFonts w:hint="eastAsia" w:ascii="宋体" w:hAnsi="宋体"/>
                <w:szCs w:val="21"/>
              </w:rPr>
              <w:t>氨氮</w:t>
            </w:r>
          </w:p>
        </w:tc>
        <w:tc>
          <w:tcPr>
            <w:tcW w:w="778" w:type="dxa"/>
            <w:vAlign w:val="center"/>
          </w:tcPr>
          <w:p w14:paraId="21399C96">
            <w:pPr>
              <w:widowControl/>
              <w:adjustRightInd w:val="0"/>
              <w:snapToGrid w:val="0"/>
              <w:spacing w:line="300" w:lineRule="exact"/>
              <w:jc w:val="center"/>
              <w:rPr>
                <w:rFonts w:hint="eastAsia" w:ascii="宋体" w:hAnsi="宋体"/>
                <w:szCs w:val="21"/>
              </w:rPr>
            </w:pPr>
            <w:r>
              <w:rPr>
                <w:rFonts w:hint="eastAsia" w:ascii="宋体" w:hAnsi="宋体"/>
                <w:szCs w:val="21"/>
              </w:rPr>
              <w:t>≤0.5</w:t>
            </w:r>
          </w:p>
        </w:tc>
        <w:tc>
          <w:tcPr>
            <w:tcW w:w="929" w:type="dxa"/>
            <w:vAlign w:val="center"/>
          </w:tcPr>
          <w:p w14:paraId="3A38E19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0.025L</w:t>
            </w:r>
          </w:p>
        </w:tc>
        <w:tc>
          <w:tcPr>
            <w:tcW w:w="627" w:type="dxa"/>
            <w:vAlign w:val="center"/>
          </w:tcPr>
          <w:p w14:paraId="33340393">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6D79F970">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7B63321F">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0.146</w:t>
            </w:r>
          </w:p>
        </w:tc>
        <w:tc>
          <w:tcPr>
            <w:tcW w:w="778" w:type="dxa"/>
            <w:vAlign w:val="center"/>
          </w:tcPr>
          <w:p w14:paraId="2786D9F5">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7B6447D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512614DF">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0.025</w:t>
            </w:r>
          </w:p>
        </w:tc>
        <w:tc>
          <w:tcPr>
            <w:tcW w:w="778" w:type="dxa"/>
            <w:vAlign w:val="center"/>
          </w:tcPr>
          <w:p w14:paraId="3CFB875A">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1884677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2A81AC3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0.0003L</w:t>
            </w:r>
          </w:p>
        </w:tc>
        <w:tc>
          <w:tcPr>
            <w:tcW w:w="684" w:type="dxa"/>
            <w:vAlign w:val="center"/>
          </w:tcPr>
          <w:p w14:paraId="4BB8F3CD">
            <w:pPr>
              <w:widowControl/>
              <w:adjustRightInd w:val="0"/>
              <w:snapToGrid w:val="0"/>
              <w:spacing w:line="300" w:lineRule="exact"/>
              <w:jc w:val="center"/>
              <w:rPr>
                <w:rFonts w:hint="eastAsia" w:ascii="宋体" w:hAnsi="宋体" w:cs="宋体"/>
                <w:kern w:val="0"/>
                <w:szCs w:val="21"/>
              </w:rPr>
            </w:pPr>
            <w:r>
              <w:rPr>
                <w:rFonts w:ascii="宋体" w:hAnsi="宋体"/>
                <w:bCs/>
                <w:szCs w:val="21"/>
              </w:rPr>
              <w:t>/</w:t>
            </w:r>
          </w:p>
        </w:tc>
        <w:tc>
          <w:tcPr>
            <w:tcW w:w="778" w:type="dxa"/>
            <w:vAlign w:val="center"/>
          </w:tcPr>
          <w:p w14:paraId="116DEB4C">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40E884B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0.0003L</w:t>
            </w:r>
          </w:p>
        </w:tc>
        <w:tc>
          <w:tcPr>
            <w:tcW w:w="608" w:type="dxa"/>
            <w:vAlign w:val="center"/>
          </w:tcPr>
          <w:p w14:paraId="33378272">
            <w:pPr>
              <w:widowControl/>
              <w:adjustRightInd w:val="0"/>
              <w:snapToGrid w:val="0"/>
              <w:spacing w:line="300" w:lineRule="exact"/>
              <w:jc w:val="center"/>
              <w:rPr>
                <w:rFonts w:hint="eastAsia" w:ascii="宋体" w:hAnsi="宋体" w:cs="宋体"/>
                <w:kern w:val="0"/>
                <w:szCs w:val="21"/>
              </w:rPr>
            </w:pPr>
            <w:r>
              <w:rPr>
                <w:rFonts w:ascii="宋体" w:hAnsi="宋体"/>
                <w:bCs/>
                <w:szCs w:val="21"/>
              </w:rPr>
              <w:t>/</w:t>
            </w:r>
          </w:p>
        </w:tc>
        <w:tc>
          <w:tcPr>
            <w:tcW w:w="778" w:type="dxa"/>
            <w:vAlign w:val="center"/>
          </w:tcPr>
          <w:p w14:paraId="73942AD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2663CD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0FE39DB1">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10</w:t>
            </w:r>
          </w:p>
        </w:tc>
        <w:tc>
          <w:tcPr>
            <w:tcW w:w="987" w:type="dxa"/>
            <w:vAlign w:val="center"/>
          </w:tcPr>
          <w:p w14:paraId="2A254600">
            <w:pPr>
              <w:widowControl/>
              <w:adjustRightInd w:val="0"/>
              <w:snapToGrid w:val="0"/>
              <w:spacing w:line="300" w:lineRule="exact"/>
              <w:jc w:val="center"/>
              <w:rPr>
                <w:rFonts w:hint="eastAsia" w:ascii="宋体" w:hAnsi="宋体"/>
                <w:szCs w:val="21"/>
              </w:rPr>
            </w:pPr>
            <w:r>
              <w:rPr>
                <w:rFonts w:ascii="宋体" w:hAnsi="宋体"/>
                <w:szCs w:val="21"/>
              </w:rPr>
              <w:t>K</w:t>
            </w:r>
            <w:r>
              <w:rPr>
                <w:rFonts w:ascii="宋体" w:hAnsi="宋体"/>
                <w:szCs w:val="21"/>
                <w:vertAlign w:val="superscript"/>
              </w:rPr>
              <w:t>+</w:t>
            </w:r>
          </w:p>
        </w:tc>
        <w:tc>
          <w:tcPr>
            <w:tcW w:w="778" w:type="dxa"/>
            <w:vAlign w:val="center"/>
          </w:tcPr>
          <w:p w14:paraId="72FB3867">
            <w:pPr>
              <w:widowControl/>
              <w:adjustRightInd w:val="0"/>
              <w:snapToGrid w:val="0"/>
              <w:spacing w:line="300" w:lineRule="exact"/>
              <w:jc w:val="center"/>
              <w:rPr>
                <w:rFonts w:hint="eastAsia" w:ascii="宋体" w:hAnsi="宋体"/>
                <w:szCs w:val="21"/>
              </w:rPr>
            </w:pPr>
            <w:r>
              <w:rPr>
                <w:rFonts w:hint="eastAsia" w:ascii="宋体" w:hAnsi="宋体"/>
                <w:szCs w:val="21"/>
              </w:rPr>
              <w:t>/</w:t>
            </w:r>
          </w:p>
        </w:tc>
        <w:tc>
          <w:tcPr>
            <w:tcW w:w="929" w:type="dxa"/>
            <w:vAlign w:val="center"/>
          </w:tcPr>
          <w:p w14:paraId="2AAFAF6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1.42</w:t>
            </w:r>
          </w:p>
        </w:tc>
        <w:tc>
          <w:tcPr>
            <w:tcW w:w="627" w:type="dxa"/>
            <w:vAlign w:val="center"/>
          </w:tcPr>
          <w:p w14:paraId="30E97A35">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08021109">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52542836">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31.0</w:t>
            </w:r>
          </w:p>
        </w:tc>
        <w:tc>
          <w:tcPr>
            <w:tcW w:w="778" w:type="dxa"/>
            <w:vAlign w:val="center"/>
          </w:tcPr>
          <w:p w14:paraId="01978453">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2CBC1C6D">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479B44E2">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14.7</w:t>
            </w:r>
          </w:p>
        </w:tc>
        <w:tc>
          <w:tcPr>
            <w:tcW w:w="778" w:type="dxa"/>
            <w:vAlign w:val="center"/>
          </w:tcPr>
          <w:p w14:paraId="2AAE7BCA">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02CFC2E9">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872" w:type="dxa"/>
            <w:vAlign w:val="center"/>
          </w:tcPr>
          <w:p w14:paraId="777525E7">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7.74</w:t>
            </w:r>
          </w:p>
        </w:tc>
        <w:tc>
          <w:tcPr>
            <w:tcW w:w="684" w:type="dxa"/>
            <w:vAlign w:val="center"/>
          </w:tcPr>
          <w:p w14:paraId="643C1723">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7050932C">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948" w:type="dxa"/>
            <w:vAlign w:val="center"/>
          </w:tcPr>
          <w:p w14:paraId="5E2AE9AE">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0.49</w:t>
            </w:r>
          </w:p>
        </w:tc>
        <w:tc>
          <w:tcPr>
            <w:tcW w:w="608" w:type="dxa"/>
            <w:vAlign w:val="center"/>
          </w:tcPr>
          <w:p w14:paraId="2F53AB3A">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37DCA2F1">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r>
      <w:tr w14:paraId="509A55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5DC981F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11</w:t>
            </w:r>
          </w:p>
        </w:tc>
        <w:tc>
          <w:tcPr>
            <w:tcW w:w="987" w:type="dxa"/>
            <w:vAlign w:val="center"/>
          </w:tcPr>
          <w:p w14:paraId="168C724C">
            <w:pPr>
              <w:widowControl/>
              <w:adjustRightInd w:val="0"/>
              <w:snapToGrid w:val="0"/>
              <w:spacing w:line="300" w:lineRule="exact"/>
              <w:jc w:val="center"/>
              <w:rPr>
                <w:rFonts w:hint="eastAsia" w:ascii="宋体" w:hAnsi="宋体"/>
                <w:szCs w:val="21"/>
              </w:rPr>
            </w:pPr>
            <w:r>
              <w:rPr>
                <w:rFonts w:hint="eastAsia" w:ascii="宋体" w:hAnsi="宋体"/>
                <w:szCs w:val="21"/>
              </w:rPr>
              <w:t>Ca</w:t>
            </w:r>
            <w:r>
              <w:rPr>
                <w:rFonts w:ascii="宋体" w:hAnsi="宋体"/>
                <w:szCs w:val="21"/>
                <w:vertAlign w:val="superscript"/>
              </w:rPr>
              <w:t>2+</w:t>
            </w:r>
          </w:p>
        </w:tc>
        <w:tc>
          <w:tcPr>
            <w:tcW w:w="778" w:type="dxa"/>
            <w:vAlign w:val="center"/>
          </w:tcPr>
          <w:p w14:paraId="2509879B">
            <w:pPr>
              <w:widowControl/>
              <w:adjustRightInd w:val="0"/>
              <w:snapToGrid w:val="0"/>
              <w:spacing w:line="300" w:lineRule="exact"/>
              <w:jc w:val="center"/>
              <w:rPr>
                <w:rFonts w:hint="eastAsia" w:ascii="宋体" w:hAnsi="宋体"/>
                <w:szCs w:val="21"/>
              </w:rPr>
            </w:pPr>
            <w:r>
              <w:rPr>
                <w:rFonts w:hint="eastAsia" w:ascii="宋体" w:hAnsi="宋体"/>
                <w:szCs w:val="21"/>
              </w:rPr>
              <w:t>/</w:t>
            </w:r>
          </w:p>
        </w:tc>
        <w:tc>
          <w:tcPr>
            <w:tcW w:w="929" w:type="dxa"/>
            <w:vAlign w:val="center"/>
          </w:tcPr>
          <w:p w14:paraId="79A40F6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51.8</w:t>
            </w:r>
          </w:p>
        </w:tc>
        <w:tc>
          <w:tcPr>
            <w:tcW w:w="627" w:type="dxa"/>
            <w:vAlign w:val="center"/>
          </w:tcPr>
          <w:p w14:paraId="25F021A3">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084732AD">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2E6FBCC3">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500</w:t>
            </w:r>
          </w:p>
        </w:tc>
        <w:tc>
          <w:tcPr>
            <w:tcW w:w="778" w:type="dxa"/>
            <w:vAlign w:val="center"/>
          </w:tcPr>
          <w:p w14:paraId="0FA95B3C">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6F1DD0D4">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65E15285">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132</w:t>
            </w:r>
          </w:p>
        </w:tc>
        <w:tc>
          <w:tcPr>
            <w:tcW w:w="778" w:type="dxa"/>
            <w:vAlign w:val="center"/>
          </w:tcPr>
          <w:p w14:paraId="10279BC0">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5A8EC9A6">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872" w:type="dxa"/>
            <w:vAlign w:val="center"/>
          </w:tcPr>
          <w:p w14:paraId="32DAC849">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17.2</w:t>
            </w:r>
          </w:p>
        </w:tc>
        <w:tc>
          <w:tcPr>
            <w:tcW w:w="684" w:type="dxa"/>
            <w:vAlign w:val="center"/>
          </w:tcPr>
          <w:p w14:paraId="0E427057">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25DC6896">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948" w:type="dxa"/>
            <w:vAlign w:val="center"/>
          </w:tcPr>
          <w:p w14:paraId="13A51810">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3.95</w:t>
            </w:r>
          </w:p>
        </w:tc>
        <w:tc>
          <w:tcPr>
            <w:tcW w:w="608" w:type="dxa"/>
            <w:vAlign w:val="center"/>
          </w:tcPr>
          <w:p w14:paraId="3F98E1EC">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671FF8D8">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r>
      <w:tr w14:paraId="0EADFF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4BD6AF0F">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12</w:t>
            </w:r>
          </w:p>
        </w:tc>
        <w:tc>
          <w:tcPr>
            <w:tcW w:w="987" w:type="dxa"/>
            <w:vAlign w:val="center"/>
          </w:tcPr>
          <w:p w14:paraId="0606B608">
            <w:pPr>
              <w:widowControl/>
              <w:adjustRightInd w:val="0"/>
              <w:snapToGrid w:val="0"/>
              <w:spacing w:line="300" w:lineRule="exact"/>
              <w:jc w:val="center"/>
              <w:rPr>
                <w:rFonts w:hint="eastAsia" w:ascii="宋体" w:hAnsi="宋体"/>
                <w:szCs w:val="21"/>
              </w:rPr>
            </w:pPr>
            <w:r>
              <w:rPr>
                <w:rFonts w:hint="eastAsia" w:ascii="宋体" w:hAnsi="宋体"/>
                <w:szCs w:val="21"/>
              </w:rPr>
              <w:t>N</w:t>
            </w:r>
            <w:r>
              <w:rPr>
                <w:rFonts w:ascii="宋体" w:hAnsi="宋体"/>
                <w:szCs w:val="21"/>
              </w:rPr>
              <w:t>a</w:t>
            </w:r>
            <w:r>
              <w:rPr>
                <w:rFonts w:ascii="宋体" w:hAnsi="宋体"/>
                <w:szCs w:val="21"/>
                <w:vertAlign w:val="superscript"/>
              </w:rPr>
              <w:t>+</w:t>
            </w:r>
          </w:p>
        </w:tc>
        <w:tc>
          <w:tcPr>
            <w:tcW w:w="778" w:type="dxa"/>
            <w:vAlign w:val="center"/>
          </w:tcPr>
          <w:p w14:paraId="4A8213BE">
            <w:pPr>
              <w:widowControl/>
              <w:adjustRightInd w:val="0"/>
              <w:snapToGrid w:val="0"/>
              <w:spacing w:line="300" w:lineRule="exact"/>
              <w:jc w:val="center"/>
              <w:rPr>
                <w:rFonts w:hint="eastAsia" w:ascii="宋体" w:hAnsi="宋体"/>
                <w:szCs w:val="21"/>
              </w:rPr>
            </w:pPr>
            <w:r>
              <w:rPr>
                <w:rFonts w:hint="eastAsia" w:ascii="宋体" w:hAnsi="宋体"/>
                <w:szCs w:val="21"/>
              </w:rPr>
              <w:t>/</w:t>
            </w:r>
          </w:p>
        </w:tc>
        <w:tc>
          <w:tcPr>
            <w:tcW w:w="929" w:type="dxa"/>
            <w:vAlign w:val="center"/>
          </w:tcPr>
          <w:p w14:paraId="7B3C3AC2">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113</w:t>
            </w:r>
          </w:p>
        </w:tc>
        <w:tc>
          <w:tcPr>
            <w:tcW w:w="627" w:type="dxa"/>
            <w:vAlign w:val="center"/>
          </w:tcPr>
          <w:p w14:paraId="50A72368">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37061B3B">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004F8718">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1120</w:t>
            </w:r>
          </w:p>
        </w:tc>
        <w:tc>
          <w:tcPr>
            <w:tcW w:w="778" w:type="dxa"/>
            <w:vAlign w:val="center"/>
          </w:tcPr>
          <w:p w14:paraId="05FE6356">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0B3595E4">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21C3FDC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312</w:t>
            </w:r>
          </w:p>
        </w:tc>
        <w:tc>
          <w:tcPr>
            <w:tcW w:w="778" w:type="dxa"/>
            <w:vAlign w:val="center"/>
          </w:tcPr>
          <w:p w14:paraId="76EC1D9C">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5B38EF74">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872" w:type="dxa"/>
            <w:vAlign w:val="center"/>
          </w:tcPr>
          <w:p w14:paraId="32472E73">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361</w:t>
            </w:r>
          </w:p>
        </w:tc>
        <w:tc>
          <w:tcPr>
            <w:tcW w:w="684" w:type="dxa"/>
            <w:vAlign w:val="center"/>
          </w:tcPr>
          <w:p w14:paraId="6FCDCE89">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45795907">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948" w:type="dxa"/>
            <w:vAlign w:val="center"/>
          </w:tcPr>
          <w:p w14:paraId="5B5933BD">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200</w:t>
            </w:r>
          </w:p>
        </w:tc>
        <w:tc>
          <w:tcPr>
            <w:tcW w:w="608" w:type="dxa"/>
            <w:vAlign w:val="center"/>
          </w:tcPr>
          <w:p w14:paraId="0822BD78">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37CB55F9">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r>
      <w:tr w14:paraId="0E527C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443C6811">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13</w:t>
            </w:r>
          </w:p>
        </w:tc>
        <w:tc>
          <w:tcPr>
            <w:tcW w:w="987" w:type="dxa"/>
            <w:vAlign w:val="center"/>
          </w:tcPr>
          <w:p w14:paraId="5C713E46">
            <w:pPr>
              <w:widowControl/>
              <w:adjustRightInd w:val="0"/>
              <w:snapToGrid w:val="0"/>
              <w:spacing w:line="300" w:lineRule="exact"/>
              <w:jc w:val="center"/>
              <w:rPr>
                <w:rFonts w:hint="eastAsia" w:ascii="宋体" w:hAnsi="宋体"/>
                <w:szCs w:val="21"/>
              </w:rPr>
            </w:pPr>
            <w:r>
              <w:rPr>
                <w:rFonts w:hint="eastAsia" w:ascii="宋体" w:hAnsi="宋体"/>
                <w:szCs w:val="21"/>
              </w:rPr>
              <w:t>Mg</w:t>
            </w:r>
            <w:r>
              <w:rPr>
                <w:rFonts w:ascii="宋体" w:hAnsi="宋体"/>
                <w:szCs w:val="21"/>
                <w:vertAlign w:val="superscript"/>
              </w:rPr>
              <w:t>2+</w:t>
            </w:r>
          </w:p>
        </w:tc>
        <w:tc>
          <w:tcPr>
            <w:tcW w:w="778" w:type="dxa"/>
            <w:vAlign w:val="center"/>
          </w:tcPr>
          <w:p w14:paraId="7F6EE50F">
            <w:pPr>
              <w:widowControl/>
              <w:adjustRightInd w:val="0"/>
              <w:snapToGrid w:val="0"/>
              <w:spacing w:line="300" w:lineRule="exact"/>
              <w:jc w:val="center"/>
              <w:rPr>
                <w:rFonts w:hint="eastAsia" w:ascii="宋体" w:hAnsi="宋体"/>
                <w:szCs w:val="21"/>
              </w:rPr>
            </w:pPr>
            <w:r>
              <w:rPr>
                <w:rFonts w:hint="eastAsia" w:ascii="宋体" w:hAnsi="宋体"/>
                <w:szCs w:val="21"/>
              </w:rPr>
              <w:t>/</w:t>
            </w:r>
          </w:p>
        </w:tc>
        <w:tc>
          <w:tcPr>
            <w:tcW w:w="929" w:type="dxa"/>
            <w:vAlign w:val="center"/>
          </w:tcPr>
          <w:p w14:paraId="5C56644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2.74</w:t>
            </w:r>
          </w:p>
        </w:tc>
        <w:tc>
          <w:tcPr>
            <w:tcW w:w="627" w:type="dxa"/>
            <w:vAlign w:val="center"/>
          </w:tcPr>
          <w:p w14:paraId="79523DD3">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631ACAC6">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15E2095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58.5</w:t>
            </w:r>
          </w:p>
        </w:tc>
        <w:tc>
          <w:tcPr>
            <w:tcW w:w="778" w:type="dxa"/>
            <w:vAlign w:val="center"/>
          </w:tcPr>
          <w:p w14:paraId="1B8D084E">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0C844692">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4994054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27.0</w:t>
            </w:r>
          </w:p>
        </w:tc>
        <w:tc>
          <w:tcPr>
            <w:tcW w:w="778" w:type="dxa"/>
            <w:vAlign w:val="center"/>
          </w:tcPr>
          <w:p w14:paraId="4E9BAED7">
            <w:pPr>
              <w:adjustRightInd w:val="0"/>
              <w:snapToGrid w:val="0"/>
              <w:spacing w:line="300" w:lineRule="exact"/>
              <w:jc w:val="center"/>
              <w:rPr>
                <w:rFonts w:hint="eastAsia" w:ascii="宋体" w:hAnsi="宋体"/>
                <w:szCs w:val="21"/>
              </w:rPr>
            </w:pPr>
            <w:r>
              <w:rPr>
                <w:rFonts w:hint="eastAsia" w:ascii="宋体" w:hAnsi="宋体"/>
                <w:szCs w:val="21"/>
              </w:rPr>
              <w:t>/</w:t>
            </w:r>
          </w:p>
        </w:tc>
        <w:tc>
          <w:tcPr>
            <w:tcW w:w="778" w:type="dxa"/>
            <w:vAlign w:val="center"/>
          </w:tcPr>
          <w:p w14:paraId="458F4878">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872" w:type="dxa"/>
            <w:vAlign w:val="center"/>
          </w:tcPr>
          <w:p w14:paraId="24DBFFAF">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12.2</w:t>
            </w:r>
          </w:p>
        </w:tc>
        <w:tc>
          <w:tcPr>
            <w:tcW w:w="684" w:type="dxa"/>
            <w:vAlign w:val="center"/>
          </w:tcPr>
          <w:p w14:paraId="26EC991E">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5DBAE4BF">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948" w:type="dxa"/>
            <w:vAlign w:val="center"/>
          </w:tcPr>
          <w:p w14:paraId="65E64CD9">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1.35</w:t>
            </w:r>
          </w:p>
        </w:tc>
        <w:tc>
          <w:tcPr>
            <w:tcW w:w="608" w:type="dxa"/>
            <w:vAlign w:val="center"/>
          </w:tcPr>
          <w:p w14:paraId="4F1F1C63">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c>
          <w:tcPr>
            <w:tcW w:w="778" w:type="dxa"/>
            <w:vAlign w:val="center"/>
          </w:tcPr>
          <w:p w14:paraId="7790EFF5">
            <w:pPr>
              <w:widowControl/>
              <w:adjustRightInd w:val="0"/>
              <w:snapToGrid w:val="0"/>
              <w:spacing w:line="300" w:lineRule="exact"/>
              <w:jc w:val="center"/>
              <w:rPr>
                <w:rFonts w:hint="eastAsia" w:ascii="宋体" w:hAnsi="宋体" w:cs="宋体"/>
                <w:kern w:val="0"/>
                <w:szCs w:val="21"/>
              </w:rPr>
            </w:pPr>
            <w:r>
              <w:rPr>
                <w:rFonts w:hint="eastAsia" w:ascii="宋体" w:hAnsi="宋体"/>
                <w:szCs w:val="21"/>
              </w:rPr>
              <w:t>/</w:t>
            </w:r>
          </w:p>
        </w:tc>
      </w:tr>
      <w:tr w14:paraId="08979A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0D877C48">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14</w:t>
            </w:r>
          </w:p>
        </w:tc>
        <w:tc>
          <w:tcPr>
            <w:tcW w:w="987" w:type="dxa"/>
            <w:vAlign w:val="center"/>
          </w:tcPr>
          <w:p w14:paraId="21B79D0A">
            <w:pPr>
              <w:widowControl/>
              <w:adjustRightInd w:val="0"/>
              <w:snapToGrid w:val="0"/>
              <w:spacing w:line="300" w:lineRule="exact"/>
              <w:jc w:val="center"/>
              <w:rPr>
                <w:rFonts w:hint="eastAsia" w:ascii="宋体" w:hAnsi="宋体"/>
                <w:szCs w:val="21"/>
              </w:rPr>
            </w:pPr>
            <w:r>
              <w:rPr>
                <w:rFonts w:hint="eastAsia" w:ascii="宋体" w:hAnsi="宋体"/>
                <w:szCs w:val="21"/>
              </w:rPr>
              <w:t>铁</w:t>
            </w:r>
          </w:p>
        </w:tc>
        <w:tc>
          <w:tcPr>
            <w:tcW w:w="778" w:type="dxa"/>
            <w:vAlign w:val="center"/>
          </w:tcPr>
          <w:p w14:paraId="1C105C08">
            <w:pPr>
              <w:widowControl/>
              <w:adjustRightInd w:val="0"/>
              <w:snapToGrid w:val="0"/>
              <w:spacing w:line="300" w:lineRule="exact"/>
              <w:jc w:val="center"/>
              <w:rPr>
                <w:rFonts w:hint="eastAsia" w:ascii="宋体" w:hAnsi="宋体"/>
                <w:szCs w:val="21"/>
              </w:rPr>
            </w:pPr>
            <w:r>
              <w:rPr>
                <w:rFonts w:hint="eastAsia" w:ascii="宋体" w:hAnsi="宋体"/>
                <w:szCs w:val="21"/>
              </w:rPr>
              <w:t>≤0</w:t>
            </w:r>
            <w:r>
              <w:rPr>
                <w:rFonts w:ascii="宋体" w:hAnsi="宋体"/>
                <w:szCs w:val="21"/>
              </w:rPr>
              <w:t>.3</w:t>
            </w:r>
          </w:p>
        </w:tc>
        <w:tc>
          <w:tcPr>
            <w:tcW w:w="929" w:type="dxa"/>
            <w:vAlign w:val="center"/>
          </w:tcPr>
          <w:p w14:paraId="3AA758C0">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0.01L</w:t>
            </w:r>
          </w:p>
        </w:tc>
        <w:tc>
          <w:tcPr>
            <w:tcW w:w="627" w:type="dxa"/>
            <w:vAlign w:val="center"/>
          </w:tcPr>
          <w:p w14:paraId="4104A048">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6985BE8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4AEB08C0">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0.01L</w:t>
            </w:r>
          </w:p>
        </w:tc>
        <w:tc>
          <w:tcPr>
            <w:tcW w:w="778" w:type="dxa"/>
            <w:vAlign w:val="center"/>
          </w:tcPr>
          <w:p w14:paraId="35BB8112">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755368C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BE780F3">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0.01L</w:t>
            </w:r>
          </w:p>
        </w:tc>
        <w:tc>
          <w:tcPr>
            <w:tcW w:w="778" w:type="dxa"/>
            <w:vAlign w:val="center"/>
          </w:tcPr>
          <w:p w14:paraId="1B4A9810">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17B8509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14F976B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0.01L</w:t>
            </w:r>
          </w:p>
        </w:tc>
        <w:tc>
          <w:tcPr>
            <w:tcW w:w="684" w:type="dxa"/>
            <w:vAlign w:val="center"/>
          </w:tcPr>
          <w:p w14:paraId="414C48F6">
            <w:pPr>
              <w:widowControl/>
              <w:adjustRightInd w:val="0"/>
              <w:snapToGrid w:val="0"/>
              <w:spacing w:line="300" w:lineRule="exact"/>
              <w:jc w:val="center"/>
              <w:rPr>
                <w:rFonts w:hint="eastAsia" w:ascii="宋体" w:hAnsi="宋体" w:cs="宋体"/>
                <w:kern w:val="0"/>
                <w:szCs w:val="21"/>
              </w:rPr>
            </w:pPr>
            <w:r>
              <w:rPr>
                <w:rFonts w:ascii="宋体" w:hAnsi="宋体"/>
                <w:bCs/>
                <w:szCs w:val="21"/>
              </w:rPr>
              <w:t>/</w:t>
            </w:r>
          </w:p>
        </w:tc>
        <w:tc>
          <w:tcPr>
            <w:tcW w:w="778" w:type="dxa"/>
            <w:vAlign w:val="center"/>
          </w:tcPr>
          <w:p w14:paraId="2697D03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291BDFCB">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0.01L</w:t>
            </w:r>
          </w:p>
        </w:tc>
        <w:tc>
          <w:tcPr>
            <w:tcW w:w="608" w:type="dxa"/>
            <w:vAlign w:val="center"/>
          </w:tcPr>
          <w:p w14:paraId="2D65345B">
            <w:pPr>
              <w:widowControl/>
              <w:adjustRightInd w:val="0"/>
              <w:snapToGrid w:val="0"/>
              <w:spacing w:line="300" w:lineRule="exact"/>
              <w:jc w:val="center"/>
              <w:rPr>
                <w:rFonts w:hint="eastAsia" w:ascii="宋体" w:hAnsi="宋体" w:cs="宋体"/>
                <w:kern w:val="0"/>
                <w:szCs w:val="21"/>
              </w:rPr>
            </w:pPr>
            <w:r>
              <w:rPr>
                <w:rFonts w:ascii="宋体" w:hAnsi="宋体"/>
                <w:bCs/>
                <w:szCs w:val="21"/>
              </w:rPr>
              <w:t>/</w:t>
            </w:r>
          </w:p>
        </w:tc>
        <w:tc>
          <w:tcPr>
            <w:tcW w:w="778" w:type="dxa"/>
            <w:vAlign w:val="center"/>
          </w:tcPr>
          <w:p w14:paraId="1E96571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1D675B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3B023FC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15</w:t>
            </w:r>
          </w:p>
        </w:tc>
        <w:tc>
          <w:tcPr>
            <w:tcW w:w="987" w:type="dxa"/>
            <w:vAlign w:val="center"/>
          </w:tcPr>
          <w:p w14:paraId="6055C587">
            <w:pPr>
              <w:widowControl/>
              <w:adjustRightInd w:val="0"/>
              <w:snapToGrid w:val="0"/>
              <w:spacing w:line="300" w:lineRule="exact"/>
              <w:jc w:val="center"/>
              <w:rPr>
                <w:rFonts w:hint="eastAsia" w:ascii="宋体" w:hAnsi="宋体"/>
                <w:szCs w:val="21"/>
              </w:rPr>
            </w:pPr>
            <w:r>
              <w:rPr>
                <w:rFonts w:hint="eastAsia" w:ascii="宋体" w:hAnsi="宋体"/>
                <w:szCs w:val="21"/>
              </w:rPr>
              <w:t>锰</w:t>
            </w:r>
          </w:p>
        </w:tc>
        <w:tc>
          <w:tcPr>
            <w:tcW w:w="778" w:type="dxa"/>
            <w:vAlign w:val="center"/>
          </w:tcPr>
          <w:p w14:paraId="5587BF22">
            <w:pPr>
              <w:widowControl/>
              <w:adjustRightInd w:val="0"/>
              <w:snapToGrid w:val="0"/>
              <w:spacing w:line="300" w:lineRule="exact"/>
              <w:jc w:val="center"/>
              <w:rPr>
                <w:rFonts w:hint="eastAsia" w:ascii="宋体" w:hAnsi="宋体"/>
                <w:szCs w:val="21"/>
              </w:rPr>
            </w:pPr>
            <w:r>
              <w:rPr>
                <w:rFonts w:hint="eastAsia" w:ascii="宋体" w:hAnsi="宋体"/>
                <w:szCs w:val="21"/>
              </w:rPr>
              <w:t>≤0</w:t>
            </w:r>
            <w:r>
              <w:rPr>
                <w:rFonts w:ascii="宋体" w:hAnsi="宋体"/>
                <w:szCs w:val="21"/>
              </w:rPr>
              <w:t>.1</w:t>
            </w:r>
          </w:p>
        </w:tc>
        <w:tc>
          <w:tcPr>
            <w:tcW w:w="929" w:type="dxa"/>
            <w:vAlign w:val="center"/>
          </w:tcPr>
          <w:p w14:paraId="53BC5531">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0.01L</w:t>
            </w:r>
          </w:p>
        </w:tc>
        <w:tc>
          <w:tcPr>
            <w:tcW w:w="627" w:type="dxa"/>
            <w:vAlign w:val="center"/>
          </w:tcPr>
          <w:p w14:paraId="7B1D0A78">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24279D5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ECC2DA2">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0.01L</w:t>
            </w:r>
          </w:p>
        </w:tc>
        <w:tc>
          <w:tcPr>
            <w:tcW w:w="778" w:type="dxa"/>
            <w:vAlign w:val="center"/>
          </w:tcPr>
          <w:p w14:paraId="19FF7293">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77DB394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30307A3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0.01L</w:t>
            </w:r>
          </w:p>
        </w:tc>
        <w:tc>
          <w:tcPr>
            <w:tcW w:w="778" w:type="dxa"/>
            <w:vAlign w:val="center"/>
          </w:tcPr>
          <w:p w14:paraId="4ECE20F2">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54D2B2E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3225998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0.02</w:t>
            </w:r>
          </w:p>
        </w:tc>
        <w:tc>
          <w:tcPr>
            <w:tcW w:w="684" w:type="dxa"/>
            <w:vAlign w:val="center"/>
          </w:tcPr>
          <w:p w14:paraId="67800C4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0.2</w:t>
            </w:r>
          </w:p>
        </w:tc>
        <w:tc>
          <w:tcPr>
            <w:tcW w:w="778" w:type="dxa"/>
            <w:vAlign w:val="center"/>
          </w:tcPr>
          <w:p w14:paraId="36634AF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1A3FE3C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0.01L</w:t>
            </w:r>
          </w:p>
        </w:tc>
        <w:tc>
          <w:tcPr>
            <w:tcW w:w="608" w:type="dxa"/>
            <w:vAlign w:val="center"/>
          </w:tcPr>
          <w:p w14:paraId="20117740">
            <w:pPr>
              <w:widowControl/>
              <w:adjustRightInd w:val="0"/>
              <w:snapToGrid w:val="0"/>
              <w:spacing w:line="300" w:lineRule="exact"/>
              <w:jc w:val="center"/>
              <w:rPr>
                <w:rFonts w:hint="eastAsia" w:ascii="宋体" w:hAnsi="宋体" w:cs="宋体"/>
                <w:kern w:val="0"/>
                <w:szCs w:val="21"/>
              </w:rPr>
            </w:pPr>
            <w:r>
              <w:rPr>
                <w:rFonts w:ascii="宋体" w:hAnsi="宋体"/>
                <w:bCs/>
                <w:szCs w:val="21"/>
              </w:rPr>
              <w:t>/</w:t>
            </w:r>
          </w:p>
        </w:tc>
        <w:tc>
          <w:tcPr>
            <w:tcW w:w="778" w:type="dxa"/>
            <w:vAlign w:val="center"/>
          </w:tcPr>
          <w:p w14:paraId="591889B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1B8237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2129CA1F">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16</w:t>
            </w:r>
          </w:p>
        </w:tc>
        <w:tc>
          <w:tcPr>
            <w:tcW w:w="987" w:type="dxa"/>
            <w:vAlign w:val="center"/>
          </w:tcPr>
          <w:p w14:paraId="5B3BC2FA">
            <w:pPr>
              <w:widowControl/>
              <w:adjustRightInd w:val="0"/>
              <w:snapToGrid w:val="0"/>
              <w:spacing w:line="300" w:lineRule="exact"/>
              <w:jc w:val="center"/>
              <w:rPr>
                <w:rFonts w:hint="eastAsia" w:ascii="宋体" w:hAnsi="宋体"/>
                <w:szCs w:val="21"/>
              </w:rPr>
            </w:pPr>
            <w:r>
              <w:rPr>
                <w:rFonts w:hint="eastAsia" w:ascii="宋体" w:hAnsi="宋体"/>
                <w:szCs w:val="21"/>
              </w:rPr>
              <w:t>钡</w:t>
            </w:r>
          </w:p>
        </w:tc>
        <w:tc>
          <w:tcPr>
            <w:tcW w:w="778" w:type="dxa"/>
            <w:vAlign w:val="center"/>
          </w:tcPr>
          <w:p w14:paraId="1EB3E81C">
            <w:pPr>
              <w:widowControl/>
              <w:adjustRightInd w:val="0"/>
              <w:snapToGrid w:val="0"/>
              <w:spacing w:line="300" w:lineRule="exact"/>
              <w:jc w:val="center"/>
              <w:rPr>
                <w:rFonts w:hint="eastAsia" w:ascii="宋体" w:hAnsi="宋体"/>
                <w:szCs w:val="21"/>
              </w:rPr>
            </w:pPr>
            <w:r>
              <w:rPr>
                <w:rFonts w:hint="eastAsia" w:ascii="宋体" w:hAnsi="宋体"/>
                <w:szCs w:val="21"/>
              </w:rPr>
              <w:t>≤0.7</w:t>
            </w:r>
          </w:p>
        </w:tc>
        <w:tc>
          <w:tcPr>
            <w:tcW w:w="929" w:type="dxa"/>
            <w:vAlign w:val="center"/>
          </w:tcPr>
          <w:p w14:paraId="76DC343D">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0.02</w:t>
            </w:r>
          </w:p>
        </w:tc>
        <w:tc>
          <w:tcPr>
            <w:tcW w:w="627" w:type="dxa"/>
            <w:vAlign w:val="center"/>
          </w:tcPr>
          <w:p w14:paraId="78CCFF98">
            <w:pPr>
              <w:adjustRightInd w:val="0"/>
              <w:snapToGrid w:val="0"/>
              <w:spacing w:line="300" w:lineRule="exact"/>
              <w:jc w:val="center"/>
              <w:rPr>
                <w:rFonts w:hint="eastAsia" w:ascii="宋体" w:hAnsi="宋体"/>
                <w:szCs w:val="21"/>
              </w:rPr>
            </w:pPr>
            <w:r>
              <w:rPr>
                <w:rFonts w:hint="eastAsia" w:ascii="宋体" w:hAnsi="宋体"/>
                <w:szCs w:val="21"/>
              </w:rPr>
              <w:t>0.029</w:t>
            </w:r>
          </w:p>
        </w:tc>
        <w:tc>
          <w:tcPr>
            <w:tcW w:w="778" w:type="dxa"/>
            <w:vAlign w:val="center"/>
          </w:tcPr>
          <w:p w14:paraId="6B7658BC">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36372181">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0.02</w:t>
            </w:r>
          </w:p>
        </w:tc>
        <w:tc>
          <w:tcPr>
            <w:tcW w:w="778" w:type="dxa"/>
            <w:vAlign w:val="center"/>
          </w:tcPr>
          <w:p w14:paraId="7C0D196B">
            <w:pPr>
              <w:adjustRightInd w:val="0"/>
              <w:snapToGrid w:val="0"/>
              <w:spacing w:line="300" w:lineRule="exact"/>
              <w:jc w:val="center"/>
              <w:rPr>
                <w:rFonts w:hint="eastAsia" w:ascii="宋体" w:hAnsi="宋体"/>
                <w:szCs w:val="21"/>
              </w:rPr>
            </w:pPr>
            <w:r>
              <w:rPr>
                <w:rFonts w:hint="eastAsia" w:ascii="宋体" w:hAnsi="宋体"/>
                <w:szCs w:val="21"/>
              </w:rPr>
              <w:t>0.029</w:t>
            </w:r>
          </w:p>
        </w:tc>
        <w:tc>
          <w:tcPr>
            <w:tcW w:w="778" w:type="dxa"/>
            <w:vAlign w:val="center"/>
          </w:tcPr>
          <w:p w14:paraId="1D95099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799ED40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0.01</w:t>
            </w:r>
          </w:p>
        </w:tc>
        <w:tc>
          <w:tcPr>
            <w:tcW w:w="778" w:type="dxa"/>
            <w:vAlign w:val="center"/>
          </w:tcPr>
          <w:p w14:paraId="5D390461">
            <w:pPr>
              <w:adjustRightInd w:val="0"/>
              <w:snapToGrid w:val="0"/>
              <w:spacing w:line="300" w:lineRule="exact"/>
              <w:jc w:val="center"/>
              <w:rPr>
                <w:rFonts w:hint="eastAsia" w:ascii="宋体" w:hAnsi="宋体"/>
                <w:szCs w:val="21"/>
              </w:rPr>
            </w:pPr>
            <w:r>
              <w:rPr>
                <w:rFonts w:hint="eastAsia" w:ascii="宋体" w:hAnsi="宋体"/>
                <w:szCs w:val="21"/>
              </w:rPr>
              <w:t>0.014</w:t>
            </w:r>
          </w:p>
        </w:tc>
        <w:tc>
          <w:tcPr>
            <w:tcW w:w="778" w:type="dxa"/>
            <w:vAlign w:val="center"/>
          </w:tcPr>
          <w:p w14:paraId="6F69F68B">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4F24359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0.01</w:t>
            </w:r>
          </w:p>
        </w:tc>
        <w:tc>
          <w:tcPr>
            <w:tcW w:w="684" w:type="dxa"/>
            <w:vAlign w:val="center"/>
          </w:tcPr>
          <w:p w14:paraId="3B29E9C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0.014</w:t>
            </w:r>
          </w:p>
        </w:tc>
        <w:tc>
          <w:tcPr>
            <w:tcW w:w="778" w:type="dxa"/>
            <w:vAlign w:val="center"/>
          </w:tcPr>
          <w:p w14:paraId="51FB63E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34341CC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0.02</w:t>
            </w:r>
          </w:p>
        </w:tc>
        <w:tc>
          <w:tcPr>
            <w:tcW w:w="608" w:type="dxa"/>
            <w:vAlign w:val="center"/>
          </w:tcPr>
          <w:p w14:paraId="4E4127A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0.029</w:t>
            </w:r>
          </w:p>
        </w:tc>
        <w:tc>
          <w:tcPr>
            <w:tcW w:w="778" w:type="dxa"/>
            <w:vAlign w:val="center"/>
          </w:tcPr>
          <w:p w14:paraId="349A38C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0069E3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6D9A6B66">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1</w:t>
            </w:r>
            <w:r>
              <w:rPr>
                <w:rFonts w:ascii="宋体" w:hAnsi="宋体" w:cs="宋体"/>
                <w:kern w:val="0"/>
                <w:szCs w:val="21"/>
              </w:rPr>
              <w:t>7</w:t>
            </w:r>
          </w:p>
        </w:tc>
        <w:tc>
          <w:tcPr>
            <w:tcW w:w="987" w:type="dxa"/>
            <w:vAlign w:val="center"/>
          </w:tcPr>
          <w:p w14:paraId="58170AF5">
            <w:pPr>
              <w:widowControl/>
              <w:adjustRightInd w:val="0"/>
              <w:snapToGrid w:val="0"/>
              <w:spacing w:line="300" w:lineRule="exact"/>
              <w:jc w:val="center"/>
              <w:rPr>
                <w:rFonts w:hint="eastAsia" w:ascii="宋体" w:hAnsi="宋体"/>
                <w:szCs w:val="21"/>
              </w:rPr>
            </w:pPr>
            <w:r>
              <w:rPr>
                <w:rFonts w:hint="eastAsia" w:ascii="宋体" w:hAnsi="宋体"/>
                <w:szCs w:val="21"/>
              </w:rPr>
              <w:t>铅</w:t>
            </w:r>
          </w:p>
        </w:tc>
        <w:tc>
          <w:tcPr>
            <w:tcW w:w="778" w:type="dxa"/>
            <w:vAlign w:val="center"/>
          </w:tcPr>
          <w:p w14:paraId="070C5038">
            <w:pPr>
              <w:widowControl/>
              <w:adjustRightInd w:val="0"/>
              <w:snapToGrid w:val="0"/>
              <w:spacing w:line="300" w:lineRule="exact"/>
              <w:jc w:val="center"/>
              <w:rPr>
                <w:rFonts w:hint="eastAsia" w:ascii="宋体" w:hAnsi="宋体"/>
                <w:szCs w:val="21"/>
              </w:rPr>
            </w:pPr>
            <w:r>
              <w:rPr>
                <w:rFonts w:hint="eastAsia" w:ascii="宋体" w:hAnsi="宋体"/>
                <w:szCs w:val="21"/>
              </w:rPr>
              <w:t>≤0</w:t>
            </w:r>
            <w:r>
              <w:rPr>
                <w:rFonts w:ascii="宋体" w:hAnsi="宋体"/>
                <w:szCs w:val="21"/>
              </w:rPr>
              <w:t>.01</w:t>
            </w:r>
          </w:p>
        </w:tc>
        <w:tc>
          <w:tcPr>
            <w:tcW w:w="929" w:type="dxa"/>
            <w:vAlign w:val="center"/>
          </w:tcPr>
          <w:p w14:paraId="7E6E2771">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0.00009L</w:t>
            </w:r>
          </w:p>
        </w:tc>
        <w:tc>
          <w:tcPr>
            <w:tcW w:w="627" w:type="dxa"/>
            <w:vAlign w:val="center"/>
          </w:tcPr>
          <w:p w14:paraId="62EC159B">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1605C96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770B618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0.09L</w:t>
            </w:r>
          </w:p>
        </w:tc>
        <w:tc>
          <w:tcPr>
            <w:tcW w:w="778" w:type="dxa"/>
            <w:vAlign w:val="center"/>
          </w:tcPr>
          <w:p w14:paraId="0AAA8431">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4A9E0C2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2C45823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0.09L</w:t>
            </w:r>
          </w:p>
        </w:tc>
        <w:tc>
          <w:tcPr>
            <w:tcW w:w="778" w:type="dxa"/>
            <w:vAlign w:val="center"/>
          </w:tcPr>
          <w:p w14:paraId="01A18BD1">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2D7D92DD">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4577FC2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0.00009L</w:t>
            </w:r>
          </w:p>
        </w:tc>
        <w:tc>
          <w:tcPr>
            <w:tcW w:w="684" w:type="dxa"/>
            <w:vAlign w:val="center"/>
          </w:tcPr>
          <w:p w14:paraId="27106D2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3C37FCDB">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4AEC444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0.00009L</w:t>
            </w:r>
          </w:p>
        </w:tc>
        <w:tc>
          <w:tcPr>
            <w:tcW w:w="608" w:type="dxa"/>
            <w:vAlign w:val="center"/>
          </w:tcPr>
          <w:p w14:paraId="65047F7B">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789B7F2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2B5FA8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7948466F">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1</w:t>
            </w:r>
            <w:r>
              <w:rPr>
                <w:rFonts w:ascii="宋体" w:hAnsi="宋体" w:cs="宋体"/>
                <w:kern w:val="0"/>
                <w:szCs w:val="21"/>
              </w:rPr>
              <w:t>8</w:t>
            </w:r>
          </w:p>
        </w:tc>
        <w:tc>
          <w:tcPr>
            <w:tcW w:w="987" w:type="dxa"/>
            <w:vAlign w:val="center"/>
          </w:tcPr>
          <w:p w14:paraId="64C31A57">
            <w:pPr>
              <w:widowControl/>
              <w:adjustRightInd w:val="0"/>
              <w:snapToGrid w:val="0"/>
              <w:spacing w:line="300" w:lineRule="exact"/>
              <w:jc w:val="center"/>
              <w:rPr>
                <w:rFonts w:hint="eastAsia" w:ascii="宋体" w:hAnsi="宋体"/>
                <w:szCs w:val="21"/>
              </w:rPr>
            </w:pPr>
            <w:r>
              <w:rPr>
                <w:rFonts w:hint="eastAsia" w:ascii="宋体" w:hAnsi="宋体"/>
                <w:szCs w:val="21"/>
              </w:rPr>
              <w:t>镉</w:t>
            </w:r>
          </w:p>
        </w:tc>
        <w:tc>
          <w:tcPr>
            <w:tcW w:w="778" w:type="dxa"/>
            <w:vAlign w:val="center"/>
          </w:tcPr>
          <w:p w14:paraId="2BD67A29">
            <w:pPr>
              <w:widowControl/>
              <w:adjustRightInd w:val="0"/>
              <w:snapToGrid w:val="0"/>
              <w:spacing w:line="300" w:lineRule="exact"/>
              <w:jc w:val="center"/>
              <w:rPr>
                <w:rFonts w:hint="eastAsia" w:ascii="宋体" w:hAnsi="宋体"/>
                <w:szCs w:val="21"/>
              </w:rPr>
            </w:pPr>
            <w:r>
              <w:rPr>
                <w:rFonts w:hint="eastAsia" w:ascii="宋体" w:hAnsi="宋体"/>
                <w:szCs w:val="21"/>
              </w:rPr>
              <w:t>≤0</w:t>
            </w:r>
            <w:r>
              <w:rPr>
                <w:rFonts w:ascii="宋体" w:hAnsi="宋体"/>
                <w:szCs w:val="21"/>
              </w:rPr>
              <w:t>.005</w:t>
            </w:r>
          </w:p>
        </w:tc>
        <w:tc>
          <w:tcPr>
            <w:tcW w:w="929" w:type="dxa"/>
            <w:vAlign w:val="center"/>
          </w:tcPr>
          <w:p w14:paraId="5E1948B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0.00005L</w:t>
            </w:r>
          </w:p>
        </w:tc>
        <w:tc>
          <w:tcPr>
            <w:tcW w:w="627" w:type="dxa"/>
            <w:vAlign w:val="center"/>
          </w:tcPr>
          <w:p w14:paraId="0B077BCF">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39257A2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6DCD2993">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0.05L</w:t>
            </w:r>
          </w:p>
        </w:tc>
        <w:tc>
          <w:tcPr>
            <w:tcW w:w="778" w:type="dxa"/>
            <w:vAlign w:val="center"/>
          </w:tcPr>
          <w:p w14:paraId="72C0D7B2">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6B1FCC0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3DE45A2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0.05L</w:t>
            </w:r>
          </w:p>
        </w:tc>
        <w:tc>
          <w:tcPr>
            <w:tcW w:w="778" w:type="dxa"/>
            <w:vAlign w:val="center"/>
          </w:tcPr>
          <w:p w14:paraId="7C6369FF">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0CE6680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7E32A3D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0.00005L</w:t>
            </w:r>
          </w:p>
        </w:tc>
        <w:tc>
          <w:tcPr>
            <w:tcW w:w="684" w:type="dxa"/>
            <w:vAlign w:val="center"/>
          </w:tcPr>
          <w:p w14:paraId="77C48F9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4AC5E3C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24C04B9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0.00005L</w:t>
            </w:r>
          </w:p>
        </w:tc>
        <w:tc>
          <w:tcPr>
            <w:tcW w:w="608" w:type="dxa"/>
            <w:vAlign w:val="center"/>
          </w:tcPr>
          <w:p w14:paraId="0020DB3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0785998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18FFE8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0FDA0518">
            <w:pPr>
              <w:widowControl/>
              <w:adjustRightInd w:val="0"/>
              <w:snapToGrid w:val="0"/>
              <w:spacing w:line="300" w:lineRule="exact"/>
              <w:jc w:val="center"/>
              <w:rPr>
                <w:rFonts w:hint="eastAsia" w:ascii="宋体" w:hAnsi="宋体"/>
                <w:kern w:val="0"/>
                <w:szCs w:val="21"/>
              </w:rPr>
            </w:pPr>
            <w:r>
              <w:rPr>
                <w:rFonts w:ascii="宋体" w:hAnsi="宋体" w:cs="宋体"/>
                <w:kern w:val="0"/>
                <w:szCs w:val="21"/>
              </w:rPr>
              <w:t>19</w:t>
            </w:r>
          </w:p>
        </w:tc>
        <w:tc>
          <w:tcPr>
            <w:tcW w:w="987" w:type="dxa"/>
            <w:vAlign w:val="center"/>
          </w:tcPr>
          <w:p w14:paraId="3A022028">
            <w:pPr>
              <w:widowControl/>
              <w:adjustRightInd w:val="0"/>
              <w:snapToGrid w:val="0"/>
              <w:spacing w:line="300" w:lineRule="exact"/>
              <w:jc w:val="center"/>
              <w:rPr>
                <w:rFonts w:hint="eastAsia" w:ascii="宋体" w:hAnsi="宋体"/>
                <w:szCs w:val="21"/>
              </w:rPr>
            </w:pPr>
            <w:r>
              <w:rPr>
                <w:rFonts w:hint="eastAsia" w:ascii="宋体" w:hAnsi="宋体"/>
                <w:szCs w:val="21"/>
              </w:rPr>
              <w:t>汞</w:t>
            </w:r>
          </w:p>
        </w:tc>
        <w:tc>
          <w:tcPr>
            <w:tcW w:w="778" w:type="dxa"/>
            <w:vAlign w:val="center"/>
          </w:tcPr>
          <w:p w14:paraId="7E9863B9">
            <w:pPr>
              <w:widowControl/>
              <w:adjustRightInd w:val="0"/>
              <w:snapToGrid w:val="0"/>
              <w:spacing w:line="300" w:lineRule="exact"/>
              <w:jc w:val="center"/>
              <w:rPr>
                <w:rFonts w:hint="eastAsia" w:ascii="宋体" w:hAnsi="宋体"/>
                <w:szCs w:val="21"/>
              </w:rPr>
            </w:pPr>
            <w:r>
              <w:rPr>
                <w:rFonts w:hint="eastAsia" w:ascii="宋体" w:hAnsi="宋体"/>
                <w:szCs w:val="21"/>
              </w:rPr>
              <w:t>≤0</w:t>
            </w:r>
            <w:r>
              <w:rPr>
                <w:rFonts w:ascii="宋体" w:hAnsi="宋体"/>
                <w:szCs w:val="21"/>
              </w:rPr>
              <w:t>.001</w:t>
            </w:r>
          </w:p>
        </w:tc>
        <w:tc>
          <w:tcPr>
            <w:tcW w:w="929" w:type="dxa"/>
            <w:vAlign w:val="center"/>
          </w:tcPr>
          <w:p w14:paraId="3736B9C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0.00004L</w:t>
            </w:r>
          </w:p>
        </w:tc>
        <w:tc>
          <w:tcPr>
            <w:tcW w:w="627" w:type="dxa"/>
            <w:vAlign w:val="center"/>
          </w:tcPr>
          <w:p w14:paraId="4981CDA6">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13BB48A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2DEDF00">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0.04L</w:t>
            </w:r>
          </w:p>
        </w:tc>
        <w:tc>
          <w:tcPr>
            <w:tcW w:w="778" w:type="dxa"/>
            <w:vAlign w:val="center"/>
          </w:tcPr>
          <w:p w14:paraId="0B1DBC8C">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0ED70D8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6B2E65C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0.05</w:t>
            </w:r>
          </w:p>
        </w:tc>
        <w:tc>
          <w:tcPr>
            <w:tcW w:w="778" w:type="dxa"/>
            <w:vAlign w:val="center"/>
          </w:tcPr>
          <w:p w14:paraId="6E047C68">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3D25834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6329875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0.00004L</w:t>
            </w:r>
          </w:p>
        </w:tc>
        <w:tc>
          <w:tcPr>
            <w:tcW w:w="684" w:type="dxa"/>
            <w:vAlign w:val="center"/>
          </w:tcPr>
          <w:p w14:paraId="4B39106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67383C4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736D545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0.00004L</w:t>
            </w:r>
          </w:p>
        </w:tc>
        <w:tc>
          <w:tcPr>
            <w:tcW w:w="608" w:type="dxa"/>
            <w:vAlign w:val="center"/>
          </w:tcPr>
          <w:p w14:paraId="4449AB0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59331D8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27F5B8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2C8C519D">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2</w:t>
            </w:r>
            <w:r>
              <w:rPr>
                <w:rFonts w:ascii="宋体" w:hAnsi="宋体" w:cs="宋体"/>
                <w:kern w:val="0"/>
                <w:szCs w:val="21"/>
              </w:rPr>
              <w:t>0</w:t>
            </w:r>
          </w:p>
        </w:tc>
        <w:tc>
          <w:tcPr>
            <w:tcW w:w="987" w:type="dxa"/>
            <w:vAlign w:val="center"/>
          </w:tcPr>
          <w:p w14:paraId="1E23C7CF">
            <w:pPr>
              <w:widowControl/>
              <w:adjustRightInd w:val="0"/>
              <w:snapToGrid w:val="0"/>
              <w:spacing w:line="300" w:lineRule="exact"/>
              <w:jc w:val="center"/>
              <w:rPr>
                <w:rFonts w:hint="eastAsia" w:ascii="宋体" w:hAnsi="宋体"/>
                <w:szCs w:val="21"/>
              </w:rPr>
            </w:pPr>
            <w:r>
              <w:rPr>
                <w:rFonts w:hint="eastAsia" w:ascii="宋体" w:hAnsi="宋体"/>
                <w:szCs w:val="21"/>
              </w:rPr>
              <w:t>砷</w:t>
            </w:r>
          </w:p>
        </w:tc>
        <w:tc>
          <w:tcPr>
            <w:tcW w:w="778" w:type="dxa"/>
            <w:vAlign w:val="center"/>
          </w:tcPr>
          <w:p w14:paraId="5DB50685">
            <w:pPr>
              <w:widowControl/>
              <w:adjustRightInd w:val="0"/>
              <w:snapToGrid w:val="0"/>
              <w:spacing w:line="300" w:lineRule="exact"/>
              <w:jc w:val="center"/>
              <w:rPr>
                <w:rFonts w:hint="eastAsia" w:ascii="宋体" w:hAnsi="宋体"/>
                <w:szCs w:val="21"/>
              </w:rPr>
            </w:pPr>
            <w:r>
              <w:rPr>
                <w:rFonts w:hint="eastAsia" w:ascii="宋体" w:hAnsi="宋体"/>
                <w:szCs w:val="21"/>
              </w:rPr>
              <w:t>≤0.01</w:t>
            </w:r>
          </w:p>
        </w:tc>
        <w:tc>
          <w:tcPr>
            <w:tcW w:w="929" w:type="dxa"/>
            <w:vAlign w:val="center"/>
          </w:tcPr>
          <w:p w14:paraId="04C8109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0.0003L</w:t>
            </w:r>
          </w:p>
        </w:tc>
        <w:tc>
          <w:tcPr>
            <w:tcW w:w="627" w:type="dxa"/>
            <w:vAlign w:val="center"/>
          </w:tcPr>
          <w:p w14:paraId="0A31E08E">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36805DA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7596E1F4">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0.3L</w:t>
            </w:r>
          </w:p>
        </w:tc>
        <w:tc>
          <w:tcPr>
            <w:tcW w:w="778" w:type="dxa"/>
            <w:vAlign w:val="center"/>
          </w:tcPr>
          <w:p w14:paraId="3867569C">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6F727A0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5BF88A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0.5</w:t>
            </w:r>
          </w:p>
        </w:tc>
        <w:tc>
          <w:tcPr>
            <w:tcW w:w="778" w:type="dxa"/>
            <w:vAlign w:val="center"/>
          </w:tcPr>
          <w:p w14:paraId="6FEB28B1">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2B84F1F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26430DF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0.0003L</w:t>
            </w:r>
          </w:p>
        </w:tc>
        <w:tc>
          <w:tcPr>
            <w:tcW w:w="684" w:type="dxa"/>
            <w:vAlign w:val="center"/>
          </w:tcPr>
          <w:p w14:paraId="757B548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1767C2A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02A325E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0.0003L</w:t>
            </w:r>
          </w:p>
        </w:tc>
        <w:tc>
          <w:tcPr>
            <w:tcW w:w="608" w:type="dxa"/>
            <w:vAlign w:val="center"/>
          </w:tcPr>
          <w:p w14:paraId="47F219A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2DD037B4">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414D09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18BF6418">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2</w:t>
            </w:r>
            <w:r>
              <w:rPr>
                <w:rFonts w:ascii="宋体" w:hAnsi="宋体" w:cs="宋体"/>
                <w:kern w:val="0"/>
                <w:szCs w:val="21"/>
              </w:rPr>
              <w:t>1</w:t>
            </w:r>
          </w:p>
        </w:tc>
        <w:tc>
          <w:tcPr>
            <w:tcW w:w="987" w:type="dxa"/>
            <w:vAlign w:val="center"/>
          </w:tcPr>
          <w:p w14:paraId="016FBB79">
            <w:pPr>
              <w:widowControl/>
              <w:adjustRightInd w:val="0"/>
              <w:snapToGrid w:val="0"/>
              <w:spacing w:line="300" w:lineRule="exact"/>
              <w:jc w:val="center"/>
              <w:rPr>
                <w:rFonts w:hint="eastAsia" w:ascii="宋体" w:hAnsi="宋体"/>
                <w:szCs w:val="21"/>
              </w:rPr>
            </w:pPr>
            <w:r>
              <w:rPr>
                <w:rFonts w:hint="eastAsia" w:ascii="宋体" w:hAnsi="宋体"/>
                <w:szCs w:val="21"/>
              </w:rPr>
              <w:t>亚硝酸盐氮</w:t>
            </w:r>
          </w:p>
        </w:tc>
        <w:tc>
          <w:tcPr>
            <w:tcW w:w="778" w:type="dxa"/>
            <w:vAlign w:val="center"/>
          </w:tcPr>
          <w:p w14:paraId="3677C0C3">
            <w:pPr>
              <w:widowControl/>
              <w:adjustRightInd w:val="0"/>
              <w:snapToGrid w:val="0"/>
              <w:spacing w:line="300" w:lineRule="exact"/>
              <w:jc w:val="center"/>
              <w:rPr>
                <w:rFonts w:hint="eastAsia" w:ascii="宋体" w:hAnsi="宋体"/>
                <w:szCs w:val="21"/>
              </w:rPr>
            </w:pPr>
            <w:r>
              <w:rPr>
                <w:rFonts w:hint="eastAsia" w:ascii="宋体" w:hAnsi="宋体"/>
                <w:szCs w:val="21"/>
              </w:rPr>
              <w:t>≤1</w:t>
            </w:r>
          </w:p>
        </w:tc>
        <w:tc>
          <w:tcPr>
            <w:tcW w:w="929" w:type="dxa"/>
            <w:vAlign w:val="center"/>
          </w:tcPr>
          <w:p w14:paraId="2B2ACE56">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0.003L</w:t>
            </w:r>
          </w:p>
        </w:tc>
        <w:tc>
          <w:tcPr>
            <w:tcW w:w="627" w:type="dxa"/>
            <w:vAlign w:val="center"/>
          </w:tcPr>
          <w:p w14:paraId="243A81DA">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73943C0B">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8D06683">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0.003L</w:t>
            </w:r>
          </w:p>
        </w:tc>
        <w:tc>
          <w:tcPr>
            <w:tcW w:w="778" w:type="dxa"/>
            <w:vAlign w:val="center"/>
          </w:tcPr>
          <w:p w14:paraId="0DF97474">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35F536D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1B45D8D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0.003L</w:t>
            </w:r>
          </w:p>
        </w:tc>
        <w:tc>
          <w:tcPr>
            <w:tcW w:w="778" w:type="dxa"/>
            <w:vAlign w:val="center"/>
          </w:tcPr>
          <w:p w14:paraId="619D21F9">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642D342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3537CA0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0.003L</w:t>
            </w:r>
          </w:p>
        </w:tc>
        <w:tc>
          <w:tcPr>
            <w:tcW w:w="684" w:type="dxa"/>
            <w:vAlign w:val="center"/>
          </w:tcPr>
          <w:p w14:paraId="384EA8B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3CAC42F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3791AB3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0.003L</w:t>
            </w:r>
          </w:p>
        </w:tc>
        <w:tc>
          <w:tcPr>
            <w:tcW w:w="608" w:type="dxa"/>
            <w:vAlign w:val="center"/>
          </w:tcPr>
          <w:p w14:paraId="6A621A4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5096B93C">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68936D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436F0073">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2</w:t>
            </w:r>
            <w:r>
              <w:rPr>
                <w:rFonts w:ascii="宋体" w:hAnsi="宋体" w:cs="宋体"/>
                <w:kern w:val="0"/>
                <w:szCs w:val="21"/>
              </w:rPr>
              <w:t>2</w:t>
            </w:r>
          </w:p>
        </w:tc>
        <w:tc>
          <w:tcPr>
            <w:tcW w:w="987" w:type="dxa"/>
            <w:vAlign w:val="center"/>
          </w:tcPr>
          <w:p w14:paraId="1471068F">
            <w:pPr>
              <w:widowControl/>
              <w:adjustRightInd w:val="0"/>
              <w:snapToGrid w:val="0"/>
              <w:spacing w:line="300" w:lineRule="exact"/>
              <w:jc w:val="center"/>
              <w:rPr>
                <w:rFonts w:hint="eastAsia" w:ascii="宋体" w:hAnsi="宋体"/>
                <w:szCs w:val="21"/>
              </w:rPr>
            </w:pPr>
            <w:r>
              <w:rPr>
                <w:rFonts w:hint="eastAsia" w:ascii="宋体" w:hAnsi="宋体"/>
                <w:szCs w:val="21"/>
              </w:rPr>
              <w:t>总大肠菌群（MPN/100mL）</w:t>
            </w:r>
          </w:p>
        </w:tc>
        <w:tc>
          <w:tcPr>
            <w:tcW w:w="778" w:type="dxa"/>
            <w:vAlign w:val="center"/>
          </w:tcPr>
          <w:p w14:paraId="4F155A10">
            <w:pPr>
              <w:widowControl/>
              <w:adjustRightInd w:val="0"/>
              <w:snapToGrid w:val="0"/>
              <w:spacing w:line="300" w:lineRule="exact"/>
              <w:jc w:val="center"/>
              <w:rPr>
                <w:rFonts w:hint="eastAsia" w:ascii="宋体" w:hAnsi="宋体"/>
                <w:szCs w:val="21"/>
              </w:rPr>
            </w:pPr>
            <w:r>
              <w:rPr>
                <w:rFonts w:hint="eastAsia" w:ascii="宋体" w:hAnsi="宋体"/>
                <w:szCs w:val="21"/>
              </w:rPr>
              <w:t>≤3.0</w:t>
            </w:r>
          </w:p>
        </w:tc>
        <w:tc>
          <w:tcPr>
            <w:tcW w:w="929" w:type="dxa"/>
            <w:vAlign w:val="center"/>
          </w:tcPr>
          <w:p w14:paraId="012D07E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10L</w:t>
            </w:r>
          </w:p>
        </w:tc>
        <w:tc>
          <w:tcPr>
            <w:tcW w:w="627" w:type="dxa"/>
            <w:vAlign w:val="center"/>
          </w:tcPr>
          <w:p w14:paraId="37951EEE">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6ED06D8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4D06838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10L</w:t>
            </w:r>
          </w:p>
        </w:tc>
        <w:tc>
          <w:tcPr>
            <w:tcW w:w="778" w:type="dxa"/>
            <w:vAlign w:val="center"/>
          </w:tcPr>
          <w:p w14:paraId="0DF171FF">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02AEF8D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0D8D023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10L</w:t>
            </w:r>
          </w:p>
        </w:tc>
        <w:tc>
          <w:tcPr>
            <w:tcW w:w="778" w:type="dxa"/>
            <w:vAlign w:val="center"/>
          </w:tcPr>
          <w:p w14:paraId="759B7F21">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696902D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7C9E8A4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10L</w:t>
            </w:r>
          </w:p>
        </w:tc>
        <w:tc>
          <w:tcPr>
            <w:tcW w:w="684" w:type="dxa"/>
            <w:vAlign w:val="center"/>
          </w:tcPr>
          <w:p w14:paraId="692CC5E0">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75AFFFC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7BF5957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10L</w:t>
            </w:r>
          </w:p>
        </w:tc>
        <w:tc>
          <w:tcPr>
            <w:tcW w:w="608" w:type="dxa"/>
            <w:vAlign w:val="center"/>
          </w:tcPr>
          <w:p w14:paraId="177309F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3351EA3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525D2A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7AEE6DBA">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2</w:t>
            </w:r>
            <w:r>
              <w:rPr>
                <w:rFonts w:ascii="宋体" w:hAnsi="宋体" w:cs="宋体"/>
                <w:kern w:val="0"/>
                <w:szCs w:val="21"/>
              </w:rPr>
              <w:t>3</w:t>
            </w:r>
          </w:p>
        </w:tc>
        <w:tc>
          <w:tcPr>
            <w:tcW w:w="987" w:type="dxa"/>
            <w:vAlign w:val="center"/>
          </w:tcPr>
          <w:p w14:paraId="27F45FF9">
            <w:pPr>
              <w:widowControl/>
              <w:adjustRightInd w:val="0"/>
              <w:snapToGrid w:val="0"/>
              <w:spacing w:line="300" w:lineRule="exact"/>
              <w:jc w:val="center"/>
              <w:rPr>
                <w:rFonts w:hint="eastAsia" w:ascii="宋体" w:hAnsi="宋体"/>
                <w:szCs w:val="21"/>
              </w:rPr>
            </w:pPr>
            <w:r>
              <w:rPr>
                <w:rFonts w:hint="eastAsia" w:ascii="宋体" w:hAnsi="宋体"/>
                <w:szCs w:val="21"/>
              </w:rPr>
              <w:t>细菌总数（CFU/mL）</w:t>
            </w:r>
          </w:p>
        </w:tc>
        <w:tc>
          <w:tcPr>
            <w:tcW w:w="778" w:type="dxa"/>
            <w:vAlign w:val="center"/>
          </w:tcPr>
          <w:p w14:paraId="6512A068">
            <w:pPr>
              <w:widowControl/>
              <w:adjustRightInd w:val="0"/>
              <w:snapToGrid w:val="0"/>
              <w:spacing w:line="300" w:lineRule="exact"/>
              <w:jc w:val="center"/>
              <w:rPr>
                <w:rFonts w:hint="eastAsia" w:ascii="宋体" w:hAnsi="宋体"/>
                <w:szCs w:val="21"/>
              </w:rPr>
            </w:pPr>
            <w:r>
              <w:rPr>
                <w:rFonts w:hint="eastAsia" w:ascii="宋体" w:hAnsi="宋体"/>
                <w:szCs w:val="21"/>
              </w:rPr>
              <w:t>≤100</w:t>
            </w:r>
          </w:p>
        </w:tc>
        <w:tc>
          <w:tcPr>
            <w:tcW w:w="929" w:type="dxa"/>
            <w:vAlign w:val="center"/>
          </w:tcPr>
          <w:p w14:paraId="16A0A48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32</w:t>
            </w:r>
          </w:p>
        </w:tc>
        <w:tc>
          <w:tcPr>
            <w:tcW w:w="627" w:type="dxa"/>
            <w:vAlign w:val="center"/>
          </w:tcPr>
          <w:p w14:paraId="2BD4945A">
            <w:pPr>
              <w:adjustRightInd w:val="0"/>
              <w:snapToGrid w:val="0"/>
              <w:spacing w:line="300" w:lineRule="exact"/>
              <w:jc w:val="center"/>
              <w:rPr>
                <w:rFonts w:hint="eastAsia" w:ascii="宋体" w:hAnsi="宋体"/>
                <w:szCs w:val="21"/>
              </w:rPr>
            </w:pPr>
            <w:r>
              <w:rPr>
                <w:rFonts w:hint="eastAsia" w:ascii="宋体" w:hAnsi="宋体"/>
                <w:szCs w:val="21"/>
              </w:rPr>
              <w:t>0.32</w:t>
            </w:r>
          </w:p>
        </w:tc>
        <w:tc>
          <w:tcPr>
            <w:tcW w:w="778" w:type="dxa"/>
            <w:vAlign w:val="center"/>
          </w:tcPr>
          <w:p w14:paraId="154C1B3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23BCAA48">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41</w:t>
            </w:r>
          </w:p>
        </w:tc>
        <w:tc>
          <w:tcPr>
            <w:tcW w:w="778" w:type="dxa"/>
            <w:vAlign w:val="center"/>
          </w:tcPr>
          <w:p w14:paraId="17DD4075">
            <w:pPr>
              <w:adjustRightInd w:val="0"/>
              <w:snapToGrid w:val="0"/>
              <w:spacing w:line="300" w:lineRule="exact"/>
              <w:jc w:val="center"/>
              <w:rPr>
                <w:rFonts w:hint="eastAsia" w:ascii="宋体" w:hAnsi="宋体"/>
                <w:szCs w:val="21"/>
              </w:rPr>
            </w:pPr>
            <w:r>
              <w:rPr>
                <w:rFonts w:hint="eastAsia" w:ascii="宋体" w:hAnsi="宋体"/>
                <w:szCs w:val="21"/>
              </w:rPr>
              <w:t>0.41</w:t>
            </w:r>
          </w:p>
        </w:tc>
        <w:tc>
          <w:tcPr>
            <w:tcW w:w="778" w:type="dxa"/>
            <w:vAlign w:val="center"/>
          </w:tcPr>
          <w:p w14:paraId="1DFE9A1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4B6AA9D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32</w:t>
            </w:r>
          </w:p>
        </w:tc>
        <w:tc>
          <w:tcPr>
            <w:tcW w:w="778" w:type="dxa"/>
            <w:vAlign w:val="center"/>
          </w:tcPr>
          <w:p w14:paraId="56037BFE">
            <w:pPr>
              <w:adjustRightInd w:val="0"/>
              <w:snapToGrid w:val="0"/>
              <w:spacing w:line="300" w:lineRule="exact"/>
              <w:jc w:val="center"/>
              <w:rPr>
                <w:rFonts w:hint="eastAsia" w:ascii="宋体" w:hAnsi="宋体"/>
                <w:szCs w:val="21"/>
              </w:rPr>
            </w:pPr>
            <w:r>
              <w:rPr>
                <w:rFonts w:hint="eastAsia" w:ascii="宋体" w:hAnsi="宋体"/>
                <w:szCs w:val="21"/>
              </w:rPr>
              <w:t>0.32</w:t>
            </w:r>
          </w:p>
        </w:tc>
        <w:tc>
          <w:tcPr>
            <w:tcW w:w="778" w:type="dxa"/>
            <w:vAlign w:val="center"/>
          </w:tcPr>
          <w:p w14:paraId="5EB8B10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6E6BB5F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54</w:t>
            </w:r>
          </w:p>
        </w:tc>
        <w:tc>
          <w:tcPr>
            <w:tcW w:w="684" w:type="dxa"/>
            <w:vAlign w:val="center"/>
          </w:tcPr>
          <w:p w14:paraId="353020C4">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0.54</w:t>
            </w:r>
          </w:p>
        </w:tc>
        <w:tc>
          <w:tcPr>
            <w:tcW w:w="778" w:type="dxa"/>
            <w:vAlign w:val="center"/>
          </w:tcPr>
          <w:p w14:paraId="1265D1D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6730591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52</w:t>
            </w:r>
          </w:p>
        </w:tc>
        <w:tc>
          <w:tcPr>
            <w:tcW w:w="608" w:type="dxa"/>
            <w:vAlign w:val="center"/>
          </w:tcPr>
          <w:p w14:paraId="44D6600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0.52</w:t>
            </w:r>
          </w:p>
        </w:tc>
        <w:tc>
          <w:tcPr>
            <w:tcW w:w="778" w:type="dxa"/>
            <w:vAlign w:val="center"/>
          </w:tcPr>
          <w:p w14:paraId="6F2DFD5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0E2A22C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5B2AE13E">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2</w:t>
            </w:r>
            <w:r>
              <w:rPr>
                <w:rFonts w:ascii="宋体" w:hAnsi="宋体" w:cs="宋体"/>
                <w:kern w:val="0"/>
                <w:szCs w:val="21"/>
              </w:rPr>
              <w:t>4</w:t>
            </w:r>
          </w:p>
        </w:tc>
        <w:tc>
          <w:tcPr>
            <w:tcW w:w="987" w:type="dxa"/>
            <w:vAlign w:val="center"/>
          </w:tcPr>
          <w:p w14:paraId="170FFB5E">
            <w:pPr>
              <w:widowControl/>
              <w:adjustRightInd w:val="0"/>
              <w:snapToGrid w:val="0"/>
              <w:spacing w:line="300" w:lineRule="exact"/>
              <w:jc w:val="center"/>
              <w:rPr>
                <w:rFonts w:hint="eastAsia" w:ascii="宋体" w:hAnsi="宋体"/>
                <w:szCs w:val="21"/>
              </w:rPr>
            </w:pPr>
            <w:r>
              <w:rPr>
                <w:rFonts w:hint="eastAsia" w:ascii="宋体" w:hAnsi="宋体"/>
                <w:szCs w:val="21"/>
              </w:rPr>
              <w:t>氰化物</w:t>
            </w:r>
          </w:p>
        </w:tc>
        <w:tc>
          <w:tcPr>
            <w:tcW w:w="778" w:type="dxa"/>
            <w:vAlign w:val="center"/>
          </w:tcPr>
          <w:p w14:paraId="5B2AF194">
            <w:pPr>
              <w:widowControl/>
              <w:adjustRightInd w:val="0"/>
              <w:snapToGrid w:val="0"/>
              <w:spacing w:line="300" w:lineRule="exact"/>
              <w:jc w:val="center"/>
              <w:rPr>
                <w:rFonts w:hint="eastAsia" w:ascii="宋体" w:hAnsi="宋体"/>
                <w:szCs w:val="21"/>
              </w:rPr>
            </w:pPr>
            <w:r>
              <w:rPr>
                <w:rFonts w:hint="eastAsia" w:ascii="宋体" w:hAnsi="宋体"/>
                <w:szCs w:val="21"/>
              </w:rPr>
              <w:t>≤0.05</w:t>
            </w:r>
          </w:p>
        </w:tc>
        <w:tc>
          <w:tcPr>
            <w:tcW w:w="929" w:type="dxa"/>
            <w:vAlign w:val="center"/>
          </w:tcPr>
          <w:p w14:paraId="1982AFF5">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0.002L</w:t>
            </w:r>
          </w:p>
        </w:tc>
        <w:tc>
          <w:tcPr>
            <w:tcW w:w="627" w:type="dxa"/>
            <w:vAlign w:val="center"/>
          </w:tcPr>
          <w:p w14:paraId="45A500C7">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661BA3A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4D6294A3">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0.002L</w:t>
            </w:r>
          </w:p>
        </w:tc>
        <w:tc>
          <w:tcPr>
            <w:tcW w:w="778" w:type="dxa"/>
            <w:vAlign w:val="center"/>
          </w:tcPr>
          <w:p w14:paraId="59ED0FEC">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7688C15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776E73C2">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0.002L</w:t>
            </w:r>
          </w:p>
        </w:tc>
        <w:tc>
          <w:tcPr>
            <w:tcW w:w="778" w:type="dxa"/>
            <w:vAlign w:val="center"/>
          </w:tcPr>
          <w:p w14:paraId="635BC034">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51E965ED">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01F8298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0.002L</w:t>
            </w:r>
          </w:p>
        </w:tc>
        <w:tc>
          <w:tcPr>
            <w:tcW w:w="684" w:type="dxa"/>
            <w:vAlign w:val="center"/>
          </w:tcPr>
          <w:p w14:paraId="285E50F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45544E80">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4E54554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0.002L</w:t>
            </w:r>
          </w:p>
        </w:tc>
        <w:tc>
          <w:tcPr>
            <w:tcW w:w="608" w:type="dxa"/>
            <w:vAlign w:val="center"/>
          </w:tcPr>
          <w:p w14:paraId="145830E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1659CD6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6E23E0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01848915">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2</w:t>
            </w:r>
            <w:r>
              <w:rPr>
                <w:rFonts w:ascii="宋体" w:hAnsi="宋体" w:cs="宋体"/>
                <w:kern w:val="0"/>
                <w:szCs w:val="21"/>
              </w:rPr>
              <w:t>5</w:t>
            </w:r>
          </w:p>
        </w:tc>
        <w:tc>
          <w:tcPr>
            <w:tcW w:w="987" w:type="dxa"/>
            <w:vAlign w:val="center"/>
          </w:tcPr>
          <w:p w14:paraId="548B8FDE">
            <w:pPr>
              <w:widowControl/>
              <w:adjustRightInd w:val="0"/>
              <w:snapToGrid w:val="0"/>
              <w:spacing w:line="300" w:lineRule="exact"/>
              <w:jc w:val="center"/>
              <w:rPr>
                <w:rFonts w:hint="eastAsia" w:ascii="宋体" w:hAnsi="宋体"/>
                <w:szCs w:val="21"/>
              </w:rPr>
            </w:pPr>
            <w:r>
              <w:rPr>
                <w:rFonts w:hint="eastAsia" w:ascii="宋体" w:hAnsi="宋体"/>
                <w:szCs w:val="21"/>
              </w:rPr>
              <w:t>硫化物</w:t>
            </w:r>
          </w:p>
        </w:tc>
        <w:tc>
          <w:tcPr>
            <w:tcW w:w="778" w:type="dxa"/>
            <w:vAlign w:val="center"/>
          </w:tcPr>
          <w:p w14:paraId="091B1C0F">
            <w:pPr>
              <w:widowControl/>
              <w:adjustRightInd w:val="0"/>
              <w:snapToGrid w:val="0"/>
              <w:spacing w:line="300" w:lineRule="exact"/>
              <w:jc w:val="center"/>
              <w:rPr>
                <w:rFonts w:hint="eastAsia" w:ascii="宋体" w:hAnsi="宋体"/>
                <w:szCs w:val="21"/>
              </w:rPr>
            </w:pPr>
            <w:r>
              <w:rPr>
                <w:rFonts w:hint="eastAsia" w:ascii="宋体" w:hAnsi="宋体"/>
                <w:szCs w:val="21"/>
              </w:rPr>
              <w:t>≤0.002</w:t>
            </w:r>
          </w:p>
        </w:tc>
        <w:tc>
          <w:tcPr>
            <w:tcW w:w="929" w:type="dxa"/>
            <w:vAlign w:val="center"/>
          </w:tcPr>
          <w:p w14:paraId="7010134F">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0.003L</w:t>
            </w:r>
          </w:p>
        </w:tc>
        <w:tc>
          <w:tcPr>
            <w:tcW w:w="627" w:type="dxa"/>
            <w:vAlign w:val="center"/>
          </w:tcPr>
          <w:p w14:paraId="33C1AFD1">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2882B0FB">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38CC4EA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0.003L</w:t>
            </w:r>
          </w:p>
        </w:tc>
        <w:tc>
          <w:tcPr>
            <w:tcW w:w="778" w:type="dxa"/>
            <w:vAlign w:val="center"/>
          </w:tcPr>
          <w:p w14:paraId="10F2ECE3">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5276701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24B81CD2">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0.003L</w:t>
            </w:r>
          </w:p>
        </w:tc>
        <w:tc>
          <w:tcPr>
            <w:tcW w:w="778" w:type="dxa"/>
            <w:vAlign w:val="center"/>
          </w:tcPr>
          <w:p w14:paraId="463669AC">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3080CCF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584405A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0.003L</w:t>
            </w:r>
          </w:p>
        </w:tc>
        <w:tc>
          <w:tcPr>
            <w:tcW w:w="684" w:type="dxa"/>
            <w:vAlign w:val="center"/>
          </w:tcPr>
          <w:p w14:paraId="4498F2E4">
            <w:pPr>
              <w:widowControl/>
              <w:adjustRightInd w:val="0"/>
              <w:snapToGrid w:val="0"/>
              <w:spacing w:line="300" w:lineRule="exact"/>
              <w:jc w:val="center"/>
              <w:rPr>
                <w:rFonts w:hint="eastAsia" w:ascii="宋体" w:hAnsi="宋体" w:cs="宋体"/>
                <w:kern w:val="0"/>
                <w:szCs w:val="21"/>
              </w:rPr>
            </w:pPr>
            <w:r>
              <w:rPr>
                <w:rFonts w:ascii="宋体" w:hAnsi="宋体"/>
                <w:bCs/>
                <w:szCs w:val="21"/>
              </w:rPr>
              <w:t>/</w:t>
            </w:r>
          </w:p>
        </w:tc>
        <w:tc>
          <w:tcPr>
            <w:tcW w:w="778" w:type="dxa"/>
            <w:vAlign w:val="center"/>
          </w:tcPr>
          <w:p w14:paraId="3AAAE2E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48CF9C1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0.003L</w:t>
            </w:r>
          </w:p>
        </w:tc>
        <w:tc>
          <w:tcPr>
            <w:tcW w:w="608" w:type="dxa"/>
            <w:vAlign w:val="center"/>
          </w:tcPr>
          <w:p w14:paraId="5FA43F4D">
            <w:pPr>
              <w:widowControl/>
              <w:adjustRightInd w:val="0"/>
              <w:snapToGrid w:val="0"/>
              <w:spacing w:line="300" w:lineRule="exact"/>
              <w:jc w:val="center"/>
              <w:rPr>
                <w:rFonts w:hint="eastAsia" w:ascii="宋体" w:hAnsi="宋体" w:cs="宋体"/>
                <w:kern w:val="0"/>
                <w:szCs w:val="21"/>
              </w:rPr>
            </w:pPr>
            <w:r>
              <w:rPr>
                <w:rFonts w:ascii="宋体" w:hAnsi="宋体"/>
                <w:bCs/>
                <w:szCs w:val="21"/>
              </w:rPr>
              <w:t>/</w:t>
            </w:r>
          </w:p>
        </w:tc>
        <w:tc>
          <w:tcPr>
            <w:tcW w:w="778" w:type="dxa"/>
            <w:vAlign w:val="center"/>
          </w:tcPr>
          <w:p w14:paraId="3B1D4D1B">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7FEF34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71637500">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2</w:t>
            </w:r>
            <w:r>
              <w:rPr>
                <w:rFonts w:ascii="宋体" w:hAnsi="宋体" w:cs="宋体"/>
                <w:kern w:val="0"/>
                <w:szCs w:val="21"/>
              </w:rPr>
              <w:t>6</w:t>
            </w:r>
          </w:p>
        </w:tc>
        <w:tc>
          <w:tcPr>
            <w:tcW w:w="987" w:type="dxa"/>
            <w:vAlign w:val="center"/>
          </w:tcPr>
          <w:p w14:paraId="0F8C6EC6">
            <w:pPr>
              <w:widowControl/>
              <w:adjustRightInd w:val="0"/>
              <w:snapToGrid w:val="0"/>
              <w:spacing w:line="300" w:lineRule="exact"/>
              <w:jc w:val="center"/>
              <w:rPr>
                <w:rFonts w:hint="eastAsia" w:ascii="宋体" w:hAnsi="宋体"/>
                <w:szCs w:val="21"/>
              </w:rPr>
            </w:pPr>
            <w:r>
              <w:rPr>
                <w:rFonts w:hint="eastAsia" w:ascii="宋体" w:hAnsi="宋体"/>
                <w:szCs w:val="21"/>
              </w:rPr>
              <w:t>六价铬</w:t>
            </w:r>
          </w:p>
        </w:tc>
        <w:tc>
          <w:tcPr>
            <w:tcW w:w="778" w:type="dxa"/>
            <w:vAlign w:val="center"/>
          </w:tcPr>
          <w:p w14:paraId="19825974">
            <w:pPr>
              <w:widowControl/>
              <w:adjustRightInd w:val="0"/>
              <w:snapToGrid w:val="0"/>
              <w:spacing w:line="300" w:lineRule="exact"/>
              <w:jc w:val="center"/>
              <w:rPr>
                <w:rFonts w:hint="eastAsia" w:ascii="宋体" w:hAnsi="宋体"/>
                <w:szCs w:val="21"/>
              </w:rPr>
            </w:pPr>
            <w:r>
              <w:rPr>
                <w:rFonts w:hint="eastAsia" w:ascii="宋体" w:hAnsi="宋体"/>
                <w:szCs w:val="21"/>
              </w:rPr>
              <w:t>≤0.05</w:t>
            </w:r>
          </w:p>
        </w:tc>
        <w:tc>
          <w:tcPr>
            <w:tcW w:w="929" w:type="dxa"/>
            <w:vAlign w:val="center"/>
          </w:tcPr>
          <w:p w14:paraId="38AE8178">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0.004L</w:t>
            </w:r>
          </w:p>
        </w:tc>
        <w:tc>
          <w:tcPr>
            <w:tcW w:w="627" w:type="dxa"/>
            <w:vAlign w:val="center"/>
          </w:tcPr>
          <w:p w14:paraId="19A9B9A1">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1F43119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6B064E8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0.004L</w:t>
            </w:r>
          </w:p>
        </w:tc>
        <w:tc>
          <w:tcPr>
            <w:tcW w:w="778" w:type="dxa"/>
            <w:vAlign w:val="center"/>
          </w:tcPr>
          <w:p w14:paraId="6BFF833B">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445A67B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5B4AC0D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0.004L</w:t>
            </w:r>
          </w:p>
        </w:tc>
        <w:tc>
          <w:tcPr>
            <w:tcW w:w="778" w:type="dxa"/>
            <w:vAlign w:val="center"/>
          </w:tcPr>
          <w:p w14:paraId="5DD593C8">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6593540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600B210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0.004L</w:t>
            </w:r>
          </w:p>
        </w:tc>
        <w:tc>
          <w:tcPr>
            <w:tcW w:w="684" w:type="dxa"/>
            <w:vAlign w:val="center"/>
          </w:tcPr>
          <w:p w14:paraId="25FEE1E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3E2C7ADC">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4B72290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0.004L</w:t>
            </w:r>
          </w:p>
        </w:tc>
        <w:tc>
          <w:tcPr>
            <w:tcW w:w="608" w:type="dxa"/>
            <w:vAlign w:val="center"/>
          </w:tcPr>
          <w:p w14:paraId="759BF87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7B978C5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2BF675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16C4B9AD">
            <w:pPr>
              <w:widowControl/>
              <w:adjustRightInd w:val="0"/>
              <w:snapToGrid w:val="0"/>
              <w:spacing w:line="300" w:lineRule="exact"/>
              <w:jc w:val="center"/>
              <w:rPr>
                <w:rFonts w:hint="eastAsia" w:ascii="宋体" w:hAnsi="宋体"/>
                <w:kern w:val="0"/>
                <w:szCs w:val="21"/>
              </w:rPr>
            </w:pPr>
            <w:r>
              <w:rPr>
                <w:rFonts w:hint="eastAsia" w:ascii="宋体" w:hAnsi="宋体"/>
                <w:szCs w:val="21"/>
              </w:rPr>
              <w:t>2</w:t>
            </w:r>
            <w:r>
              <w:rPr>
                <w:rFonts w:ascii="宋体" w:hAnsi="宋体"/>
                <w:szCs w:val="21"/>
              </w:rPr>
              <w:t>7</w:t>
            </w:r>
          </w:p>
        </w:tc>
        <w:tc>
          <w:tcPr>
            <w:tcW w:w="987" w:type="dxa"/>
            <w:vAlign w:val="center"/>
          </w:tcPr>
          <w:p w14:paraId="1413D9D2">
            <w:pPr>
              <w:widowControl/>
              <w:adjustRightInd w:val="0"/>
              <w:snapToGrid w:val="0"/>
              <w:spacing w:line="300" w:lineRule="exact"/>
              <w:jc w:val="center"/>
              <w:rPr>
                <w:rFonts w:hint="eastAsia" w:ascii="宋体" w:hAnsi="宋体"/>
                <w:szCs w:val="21"/>
              </w:rPr>
            </w:pPr>
            <w:r>
              <w:rPr>
                <w:rFonts w:hint="eastAsia" w:ascii="宋体" w:hAnsi="宋体"/>
                <w:szCs w:val="21"/>
              </w:rPr>
              <w:t>耗氧量（高锰酸盐指数）</w:t>
            </w:r>
          </w:p>
        </w:tc>
        <w:tc>
          <w:tcPr>
            <w:tcW w:w="778" w:type="dxa"/>
            <w:vAlign w:val="center"/>
          </w:tcPr>
          <w:p w14:paraId="58981B10">
            <w:pPr>
              <w:widowControl/>
              <w:adjustRightInd w:val="0"/>
              <w:snapToGrid w:val="0"/>
              <w:spacing w:line="300" w:lineRule="exact"/>
              <w:jc w:val="center"/>
              <w:rPr>
                <w:rFonts w:hint="eastAsia" w:ascii="宋体" w:hAnsi="宋体"/>
                <w:szCs w:val="21"/>
              </w:rPr>
            </w:pPr>
            <w:r>
              <w:rPr>
                <w:rFonts w:hint="eastAsia" w:ascii="宋体" w:hAnsi="宋体"/>
                <w:szCs w:val="21"/>
              </w:rPr>
              <w:t>≤3</w:t>
            </w:r>
          </w:p>
        </w:tc>
        <w:tc>
          <w:tcPr>
            <w:tcW w:w="929" w:type="dxa"/>
            <w:vAlign w:val="center"/>
          </w:tcPr>
          <w:p w14:paraId="5E53237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2.0</w:t>
            </w:r>
          </w:p>
        </w:tc>
        <w:tc>
          <w:tcPr>
            <w:tcW w:w="627" w:type="dxa"/>
            <w:vAlign w:val="center"/>
          </w:tcPr>
          <w:p w14:paraId="36850A63">
            <w:pPr>
              <w:adjustRightInd w:val="0"/>
              <w:snapToGrid w:val="0"/>
              <w:spacing w:line="300" w:lineRule="exact"/>
              <w:jc w:val="center"/>
              <w:rPr>
                <w:rFonts w:hint="eastAsia" w:ascii="宋体" w:hAnsi="宋体"/>
                <w:szCs w:val="21"/>
              </w:rPr>
            </w:pPr>
            <w:r>
              <w:rPr>
                <w:rFonts w:hint="eastAsia" w:ascii="宋体" w:hAnsi="宋体"/>
                <w:szCs w:val="21"/>
              </w:rPr>
              <w:t>0.67</w:t>
            </w:r>
          </w:p>
        </w:tc>
        <w:tc>
          <w:tcPr>
            <w:tcW w:w="778" w:type="dxa"/>
            <w:vAlign w:val="center"/>
          </w:tcPr>
          <w:p w14:paraId="28EC569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0DC3153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1.9</w:t>
            </w:r>
          </w:p>
        </w:tc>
        <w:tc>
          <w:tcPr>
            <w:tcW w:w="778" w:type="dxa"/>
            <w:vAlign w:val="center"/>
          </w:tcPr>
          <w:p w14:paraId="1012569F">
            <w:pPr>
              <w:adjustRightInd w:val="0"/>
              <w:snapToGrid w:val="0"/>
              <w:spacing w:line="300" w:lineRule="exact"/>
              <w:jc w:val="center"/>
              <w:rPr>
                <w:rFonts w:hint="eastAsia" w:ascii="宋体" w:hAnsi="宋体"/>
                <w:szCs w:val="21"/>
              </w:rPr>
            </w:pPr>
            <w:r>
              <w:rPr>
                <w:rFonts w:hint="eastAsia" w:ascii="宋体" w:hAnsi="宋体"/>
                <w:szCs w:val="21"/>
              </w:rPr>
              <w:t>0.63</w:t>
            </w:r>
          </w:p>
        </w:tc>
        <w:tc>
          <w:tcPr>
            <w:tcW w:w="778" w:type="dxa"/>
            <w:vAlign w:val="center"/>
          </w:tcPr>
          <w:p w14:paraId="2A91D19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3722D17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1.9</w:t>
            </w:r>
          </w:p>
        </w:tc>
        <w:tc>
          <w:tcPr>
            <w:tcW w:w="778" w:type="dxa"/>
            <w:vAlign w:val="center"/>
          </w:tcPr>
          <w:p w14:paraId="4DCBB2BA">
            <w:pPr>
              <w:adjustRightInd w:val="0"/>
              <w:snapToGrid w:val="0"/>
              <w:spacing w:line="300" w:lineRule="exact"/>
              <w:jc w:val="center"/>
              <w:rPr>
                <w:rFonts w:hint="eastAsia" w:ascii="宋体" w:hAnsi="宋体"/>
                <w:szCs w:val="21"/>
              </w:rPr>
            </w:pPr>
            <w:r>
              <w:rPr>
                <w:rFonts w:hint="eastAsia" w:ascii="宋体" w:hAnsi="宋体"/>
                <w:szCs w:val="21"/>
              </w:rPr>
              <w:t>0.63</w:t>
            </w:r>
          </w:p>
        </w:tc>
        <w:tc>
          <w:tcPr>
            <w:tcW w:w="778" w:type="dxa"/>
            <w:vAlign w:val="center"/>
          </w:tcPr>
          <w:p w14:paraId="1A946F40">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4B7CB062">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2.0</w:t>
            </w:r>
          </w:p>
        </w:tc>
        <w:tc>
          <w:tcPr>
            <w:tcW w:w="684" w:type="dxa"/>
            <w:vAlign w:val="center"/>
          </w:tcPr>
          <w:p w14:paraId="09877A0B">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0.67</w:t>
            </w:r>
          </w:p>
        </w:tc>
        <w:tc>
          <w:tcPr>
            <w:tcW w:w="778" w:type="dxa"/>
            <w:vAlign w:val="center"/>
          </w:tcPr>
          <w:p w14:paraId="2D61B4B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185DA2B9">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2.3</w:t>
            </w:r>
          </w:p>
        </w:tc>
        <w:tc>
          <w:tcPr>
            <w:tcW w:w="608" w:type="dxa"/>
            <w:vAlign w:val="center"/>
          </w:tcPr>
          <w:p w14:paraId="5B38646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0.77</w:t>
            </w:r>
          </w:p>
        </w:tc>
        <w:tc>
          <w:tcPr>
            <w:tcW w:w="778" w:type="dxa"/>
            <w:vAlign w:val="center"/>
          </w:tcPr>
          <w:p w14:paraId="1D71A5E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1B8BCE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2914B585">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2</w:t>
            </w:r>
            <w:r>
              <w:rPr>
                <w:rFonts w:ascii="宋体" w:hAnsi="宋体" w:cs="宋体"/>
                <w:kern w:val="0"/>
                <w:szCs w:val="21"/>
              </w:rPr>
              <w:t>8</w:t>
            </w:r>
          </w:p>
        </w:tc>
        <w:tc>
          <w:tcPr>
            <w:tcW w:w="987" w:type="dxa"/>
            <w:vAlign w:val="center"/>
          </w:tcPr>
          <w:p w14:paraId="1A846A10">
            <w:pPr>
              <w:widowControl/>
              <w:adjustRightInd w:val="0"/>
              <w:snapToGrid w:val="0"/>
              <w:spacing w:line="300" w:lineRule="exact"/>
              <w:jc w:val="center"/>
              <w:rPr>
                <w:rFonts w:hint="eastAsia" w:ascii="宋体" w:hAnsi="宋体"/>
                <w:szCs w:val="21"/>
              </w:rPr>
            </w:pPr>
            <w:r>
              <w:rPr>
                <w:rFonts w:hint="eastAsia" w:ascii="宋体" w:hAnsi="宋体"/>
                <w:szCs w:val="21"/>
              </w:rPr>
              <w:t>石油类</w:t>
            </w:r>
          </w:p>
        </w:tc>
        <w:tc>
          <w:tcPr>
            <w:tcW w:w="778" w:type="dxa"/>
            <w:vAlign w:val="center"/>
          </w:tcPr>
          <w:p w14:paraId="64E5AADF">
            <w:pPr>
              <w:widowControl/>
              <w:adjustRightInd w:val="0"/>
              <w:snapToGrid w:val="0"/>
              <w:spacing w:line="300" w:lineRule="exact"/>
              <w:jc w:val="center"/>
              <w:rPr>
                <w:rFonts w:hint="eastAsia" w:ascii="宋体" w:hAnsi="宋体"/>
                <w:szCs w:val="21"/>
              </w:rPr>
            </w:pPr>
            <w:r>
              <w:rPr>
                <w:rFonts w:hint="eastAsia" w:ascii="宋体" w:hAnsi="宋体"/>
                <w:szCs w:val="21"/>
              </w:rPr>
              <w:t>≤0</w:t>
            </w:r>
            <w:r>
              <w:rPr>
                <w:rFonts w:ascii="宋体" w:hAnsi="宋体"/>
                <w:szCs w:val="21"/>
              </w:rPr>
              <w:t>.05</w:t>
            </w:r>
          </w:p>
        </w:tc>
        <w:tc>
          <w:tcPr>
            <w:tcW w:w="929" w:type="dxa"/>
            <w:vAlign w:val="center"/>
          </w:tcPr>
          <w:p w14:paraId="59D91CA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0.01L</w:t>
            </w:r>
          </w:p>
        </w:tc>
        <w:tc>
          <w:tcPr>
            <w:tcW w:w="627" w:type="dxa"/>
            <w:vAlign w:val="center"/>
          </w:tcPr>
          <w:p w14:paraId="792D253B">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53FA3E3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4231D8DD">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0.01L</w:t>
            </w:r>
          </w:p>
        </w:tc>
        <w:tc>
          <w:tcPr>
            <w:tcW w:w="778" w:type="dxa"/>
            <w:vAlign w:val="center"/>
          </w:tcPr>
          <w:p w14:paraId="0D596D0E">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3AB9729A">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778" w:type="dxa"/>
            <w:vAlign w:val="center"/>
          </w:tcPr>
          <w:p w14:paraId="776E407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0.01L</w:t>
            </w:r>
          </w:p>
        </w:tc>
        <w:tc>
          <w:tcPr>
            <w:tcW w:w="778" w:type="dxa"/>
            <w:vAlign w:val="center"/>
          </w:tcPr>
          <w:p w14:paraId="5BAC93E9">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center"/>
          </w:tcPr>
          <w:p w14:paraId="06B33AC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872" w:type="dxa"/>
            <w:vAlign w:val="center"/>
          </w:tcPr>
          <w:p w14:paraId="24E26B5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0.01L</w:t>
            </w:r>
          </w:p>
        </w:tc>
        <w:tc>
          <w:tcPr>
            <w:tcW w:w="684" w:type="dxa"/>
            <w:vAlign w:val="center"/>
          </w:tcPr>
          <w:p w14:paraId="1D3C9EE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39A9DE63">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c>
          <w:tcPr>
            <w:tcW w:w="948" w:type="dxa"/>
            <w:vAlign w:val="center"/>
          </w:tcPr>
          <w:p w14:paraId="44C5523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0.01L</w:t>
            </w:r>
          </w:p>
        </w:tc>
        <w:tc>
          <w:tcPr>
            <w:tcW w:w="608" w:type="dxa"/>
            <w:vAlign w:val="center"/>
          </w:tcPr>
          <w:p w14:paraId="60EF97B7">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629C26DD">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达标</w:t>
            </w:r>
          </w:p>
        </w:tc>
      </w:tr>
      <w:tr w14:paraId="78403B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5D8CDC2A">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29</w:t>
            </w:r>
          </w:p>
        </w:tc>
        <w:tc>
          <w:tcPr>
            <w:tcW w:w="987" w:type="dxa"/>
            <w:vAlign w:val="center"/>
          </w:tcPr>
          <w:p w14:paraId="7FE72134">
            <w:pPr>
              <w:widowControl/>
              <w:adjustRightInd w:val="0"/>
              <w:snapToGrid w:val="0"/>
              <w:spacing w:line="300" w:lineRule="exact"/>
              <w:jc w:val="center"/>
              <w:rPr>
                <w:rFonts w:hint="eastAsia" w:ascii="宋体" w:hAnsi="宋体"/>
                <w:szCs w:val="21"/>
              </w:rPr>
            </w:pPr>
            <w:r>
              <w:rPr>
                <w:rFonts w:hint="eastAsia" w:ascii="宋体" w:hAnsi="宋体"/>
                <w:szCs w:val="21"/>
              </w:rPr>
              <w:t>C</w:t>
            </w:r>
            <w:r>
              <w:rPr>
                <w:rFonts w:ascii="宋体" w:hAnsi="宋体"/>
                <w:szCs w:val="21"/>
              </w:rPr>
              <w:t>O</w:t>
            </w:r>
            <w:r>
              <w:rPr>
                <w:rFonts w:ascii="宋体" w:hAnsi="宋体"/>
                <w:szCs w:val="21"/>
                <w:vertAlign w:val="subscript"/>
              </w:rPr>
              <w:t>3</w:t>
            </w:r>
            <w:r>
              <w:rPr>
                <w:rFonts w:ascii="宋体" w:hAnsi="宋体"/>
                <w:szCs w:val="21"/>
                <w:vertAlign w:val="superscript"/>
              </w:rPr>
              <w:t>2-</w:t>
            </w:r>
          </w:p>
        </w:tc>
        <w:tc>
          <w:tcPr>
            <w:tcW w:w="778" w:type="dxa"/>
            <w:vAlign w:val="center"/>
          </w:tcPr>
          <w:p w14:paraId="60F1C1F2">
            <w:pPr>
              <w:widowControl/>
              <w:adjustRightInd w:val="0"/>
              <w:snapToGrid w:val="0"/>
              <w:spacing w:line="300" w:lineRule="exact"/>
              <w:jc w:val="center"/>
              <w:rPr>
                <w:rFonts w:hint="eastAsia" w:ascii="宋体" w:hAnsi="宋体"/>
                <w:szCs w:val="21"/>
              </w:rPr>
            </w:pPr>
            <w:r>
              <w:rPr>
                <w:rFonts w:hint="eastAsia" w:ascii="宋体" w:hAnsi="宋体"/>
                <w:szCs w:val="21"/>
              </w:rPr>
              <w:t>/</w:t>
            </w:r>
          </w:p>
        </w:tc>
        <w:tc>
          <w:tcPr>
            <w:tcW w:w="929" w:type="dxa"/>
            <w:vAlign w:val="center"/>
          </w:tcPr>
          <w:p w14:paraId="35AA5D12">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w:t>
            </w:r>
          </w:p>
        </w:tc>
        <w:tc>
          <w:tcPr>
            <w:tcW w:w="627" w:type="dxa"/>
            <w:vAlign w:val="top"/>
          </w:tcPr>
          <w:p w14:paraId="63C1548D">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top"/>
          </w:tcPr>
          <w:p w14:paraId="0AD59D5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4001A63D">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w:t>
            </w:r>
          </w:p>
        </w:tc>
        <w:tc>
          <w:tcPr>
            <w:tcW w:w="778" w:type="dxa"/>
            <w:vAlign w:val="top"/>
          </w:tcPr>
          <w:p w14:paraId="1A533C44">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top"/>
          </w:tcPr>
          <w:p w14:paraId="063BC8D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3E945BD6">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0.00</w:t>
            </w:r>
          </w:p>
        </w:tc>
        <w:tc>
          <w:tcPr>
            <w:tcW w:w="778" w:type="dxa"/>
            <w:vAlign w:val="top"/>
          </w:tcPr>
          <w:p w14:paraId="5C93ED05">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top"/>
          </w:tcPr>
          <w:p w14:paraId="31F8AF3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872" w:type="dxa"/>
            <w:vAlign w:val="center"/>
          </w:tcPr>
          <w:p w14:paraId="2C666EA7">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0.00</w:t>
            </w:r>
          </w:p>
        </w:tc>
        <w:tc>
          <w:tcPr>
            <w:tcW w:w="684" w:type="dxa"/>
            <w:vAlign w:val="top"/>
          </w:tcPr>
          <w:p w14:paraId="70AFD3C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top"/>
          </w:tcPr>
          <w:p w14:paraId="245D8F8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948" w:type="dxa"/>
            <w:vAlign w:val="center"/>
          </w:tcPr>
          <w:p w14:paraId="34590F08">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0.00</w:t>
            </w:r>
          </w:p>
        </w:tc>
        <w:tc>
          <w:tcPr>
            <w:tcW w:w="608" w:type="dxa"/>
            <w:vAlign w:val="top"/>
          </w:tcPr>
          <w:p w14:paraId="57A27494">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top"/>
          </w:tcPr>
          <w:p w14:paraId="0E5F4755">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r>
      <w:tr w14:paraId="59EDCB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27" w:hRule="atLeast"/>
          <w:jc w:val="center"/>
        </w:trPr>
        <w:tc>
          <w:tcPr>
            <w:tcW w:w="567" w:type="dxa"/>
            <w:vAlign w:val="center"/>
          </w:tcPr>
          <w:p w14:paraId="5329441E">
            <w:pPr>
              <w:widowControl/>
              <w:adjustRightInd w:val="0"/>
              <w:snapToGrid w:val="0"/>
              <w:spacing w:line="300" w:lineRule="exact"/>
              <w:jc w:val="center"/>
              <w:rPr>
                <w:rFonts w:hint="eastAsia" w:ascii="宋体" w:hAnsi="宋体"/>
                <w:kern w:val="0"/>
                <w:szCs w:val="21"/>
              </w:rPr>
            </w:pPr>
            <w:r>
              <w:rPr>
                <w:rFonts w:hint="eastAsia" w:ascii="宋体" w:hAnsi="宋体" w:cs="宋体"/>
                <w:kern w:val="0"/>
                <w:szCs w:val="21"/>
              </w:rPr>
              <w:t>30</w:t>
            </w:r>
          </w:p>
        </w:tc>
        <w:tc>
          <w:tcPr>
            <w:tcW w:w="987" w:type="dxa"/>
            <w:vAlign w:val="center"/>
          </w:tcPr>
          <w:p w14:paraId="712718B9">
            <w:pPr>
              <w:widowControl/>
              <w:adjustRightInd w:val="0"/>
              <w:snapToGrid w:val="0"/>
              <w:spacing w:line="300" w:lineRule="exact"/>
              <w:jc w:val="center"/>
              <w:rPr>
                <w:rFonts w:hint="eastAsia" w:ascii="宋体" w:hAnsi="宋体"/>
                <w:szCs w:val="21"/>
              </w:rPr>
            </w:pPr>
            <w:r>
              <w:rPr>
                <w:rFonts w:ascii="宋体" w:hAnsi="宋体"/>
                <w:szCs w:val="21"/>
              </w:rPr>
              <w:t>H</w:t>
            </w:r>
            <w:r>
              <w:rPr>
                <w:rFonts w:hint="eastAsia" w:ascii="宋体" w:hAnsi="宋体"/>
                <w:szCs w:val="21"/>
              </w:rPr>
              <w:t>C</w:t>
            </w:r>
            <w:r>
              <w:rPr>
                <w:rFonts w:ascii="宋体" w:hAnsi="宋体"/>
                <w:szCs w:val="21"/>
              </w:rPr>
              <w:t>O</w:t>
            </w:r>
            <w:r>
              <w:rPr>
                <w:rFonts w:ascii="宋体" w:hAnsi="宋体"/>
                <w:szCs w:val="21"/>
                <w:vertAlign w:val="subscript"/>
              </w:rPr>
              <w:t>3</w:t>
            </w:r>
            <w:r>
              <w:rPr>
                <w:rFonts w:ascii="宋体" w:hAnsi="宋体"/>
                <w:szCs w:val="21"/>
                <w:vertAlign w:val="superscript"/>
              </w:rPr>
              <w:t>-</w:t>
            </w:r>
          </w:p>
        </w:tc>
        <w:tc>
          <w:tcPr>
            <w:tcW w:w="778" w:type="dxa"/>
            <w:vAlign w:val="center"/>
          </w:tcPr>
          <w:p w14:paraId="03EC6BA5">
            <w:pPr>
              <w:widowControl/>
              <w:adjustRightInd w:val="0"/>
              <w:snapToGrid w:val="0"/>
              <w:spacing w:line="300" w:lineRule="exact"/>
              <w:jc w:val="center"/>
              <w:rPr>
                <w:rFonts w:hint="eastAsia" w:ascii="宋体" w:hAnsi="宋体"/>
                <w:szCs w:val="21"/>
              </w:rPr>
            </w:pPr>
            <w:r>
              <w:rPr>
                <w:rFonts w:hint="eastAsia" w:ascii="宋体" w:hAnsi="宋体"/>
                <w:szCs w:val="21"/>
              </w:rPr>
              <w:t>/</w:t>
            </w:r>
          </w:p>
        </w:tc>
        <w:tc>
          <w:tcPr>
            <w:tcW w:w="929" w:type="dxa"/>
            <w:vAlign w:val="center"/>
          </w:tcPr>
          <w:p w14:paraId="1FEA44ED">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231</w:t>
            </w:r>
          </w:p>
        </w:tc>
        <w:tc>
          <w:tcPr>
            <w:tcW w:w="627" w:type="dxa"/>
            <w:vAlign w:val="top"/>
          </w:tcPr>
          <w:p w14:paraId="79630379">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top"/>
          </w:tcPr>
          <w:p w14:paraId="66892ED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37D5FD7D">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229</w:t>
            </w:r>
          </w:p>
        </w:tc>
        <w:tc>
          <w:tcPr>
            <w:tcW w:w="778" w:type="dxa"/>
            <w:vAlign w:val="top"/>
          </w:tcPr>
          <w:p w14:paraId="276A7E07">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top"/>
          </w:tcPr>
          <w:p w14:paraId="3B718F4F">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center"/>
          </w:tcPr>
          <w:p w14:paraId="0E93AF75">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219</w:t>
            </w:r>
          </w:p>
        </w:tc>
        <w:tc>
          <w:tcPr>
            <w:tcW w:w="778" w:type="dxa"/>
            <w:vAlign w:val="top"/>
          </w:tcPr>
          <w:p w14:paraId="52BEC23E">
            <w:pPr>
              <w:adjustRightInd w:val="0"/>
              <w:snapToGrid w:val="0"/>
              <w:spacing w:line="300" w:lineRule="exact"/>
              <w:jc w:val="center"/>
              <w:rPr>
                <w:rFonts w:hint="eastAsia" w:ascii="宋体" w:hAnsi="宋体"/>
                <w:szCs w:val="21"/>
              </w:rPr>
            </w:pPr>
            <w:r>
              <w:rPr>
                <w:rFonts w:hint="eastAsia" w:ascii="宋体" w:hAnsi="宋体"/>
                <w:kern w:val="0"/>
                <w:szCs w:val="21"/>
              </w:rPr>
              <w:t>/</w:t>
            </w:r>
          </w:p>
        </w:tc>
        <w:tc>
          <w:tcPr>
            <w:tcW w:w="778" w:type="dxa"/>
            <w:vAlign w:val="top"/>
          </w:tcPr>
          <w:p w14:paraId="7B2E9AD6">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872" w:type="dxa"/>
            <w:vAlign w:val="center"/>
          </w:tcPr>
          <w:p w14:paraId="45F70D89">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238</w:t>
            </w:r>
          </w:p>
        </w:tc>
        <w:tc>
          <w:tcPr>
            <w:tcW w:w="684" w:type="dxa"/>
            <w:vAlign w:val="top"/>
          </w:tcPr>
          <w:p w14:paraId="31CF1C1C">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top"/>
          </w:tcPr>
          <w:p w14:paraId="717621C1">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948" w:type="dxa"/>
            <w:vAlign w:val="center"/>
          </w:tcPr>
          <w:p w14:paraId="5BF9E32C">
            <w:pPr>
              <w:widowControl/>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210</w:t>
            </w:r>
          </w:p>
        </w:tc>
        <w:tc>
          <w:tcPr>
            <w:tcW w:w="608" w:type="dxa"/>
            <w:vAlign w:val="top"/>
          </w:tcPr>
          <w:p w14:paraId="1C8CE4C8">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c>
          <w:tcPr>
            <w:tcW w:w="778" w:type="dxa"/>
            <w:vAlign w:val="top"/>
          </w:tcPr>
          <w:p w14:paraId="64317F4E">
            <w:pPr>
              <w:widowControl/>
              <w:adjustRightInd w:val="0"/>
              <w:snapToGrid w:val="0"/>
              <w:spacing w:line="300" w:lineRule="exact"/>
              <w:jc w:val="center"/>
              <w:rPr>
                <w:rFonts w:hint="eastAsia" w:ascii="宋体" w:hAnsi="宋体" w:cs="宋体"/>
                <w:kern w:val="0"/>
                <w:szCs w:val="21"/>
              </w:rPr>
            </w:pPr>
            <w:r>
              <w:rPr>
                <w:rFonts w:hint="eastAsia" w:ascii="宋体" w:hAnsi="宋体"/>
                <w:kern w:val="0"/>
                <w:szCs w:val="21"/>
              </w:rPr>
              <w:t>/</w:t>
            </w:r>
          </w:p>
        </w:tc>
      </w:tr>
    </w:tbl>
    <w:p w14:paraId="12A2B4C6">
      <w:pPr>
        <w:adjustRightInd w:val="0"/>
        <w:snapToGrid w:val="0"/>
        <w:spacing w:line="500" w:lineRule="exact"/>
        <w:ind w:firstLine="480" w:firstLineChars="200"/>
        <w:rPr>
          <w:rStyle w:val="190"/>
          <w:rFonts w:hint="eastAsia"/>
        </w:rPr>
      </w:pPr>
    </w:p>
    <w:p w14:paraId="06FDDA0A">
      <w:pPr>
        <w:adjustRightInd w:val="0"/>
        <w:snapToGrid w:val="0"/>
        <w:spacing w:line="500" w:lineRule="exact"/>
        <w:ind w:firstLine="480" w:firstLineChars="200"/>
        <w:rPr>
          <w:rStyle w:val="190"/>
          <w:rFonts w:hint="eastAsia"/>
        </w:rPr>
        <w:sectPr>
          <w:pgSz w:w="16838" w:h="11906" w:orient="landscape"/>
          <w:pgMar w:top="1588" w:right="1418" w:bottom="1588" w:left="1418" w:header="1020" w:footer="1020" w:gutter="0"/>
          <w:cols w:space="720" w:num="1"/>
          <w:docGrid w:type="lines" w:linePitch="312" w:charSpace="0"/>
        </w:sectPr>
      </w:pPr>
    </w:p>
    <w:bookmarkEnd w:id="433"/>
    <w:p w14:paraId="53DD9B3E">
      <w:pPr>
        <w:adjustRightInd w:val="0"/>
        <w:snapToGrid w:val="0"/>
        <w:spacing w:line="500" w:lineRule="exact"/>
        <w:ind w:firstLine="480" w:firstLineChars="200"/>
        <w:rPr>
          <w:rFonts w:hint="eastAsia" w:ascii="宋体" w:hAnsi="宋体" w:cs="宋体"/>
          <w:sz w:val="24"/>
          <w:szCs w:val="24"/>
          <w:lang w:bidi="ar"/>
        </w:rPr>
      </w:pPr>
      <w:r>
        <w:rPr>
          <w:rStyle w:val="190"/>
          <w:rFonts w:hint="eastAsia"/>
        </w:rPr>
        <w:t>由表</w:t>
      </w:r>
      <w:r>
        <w:rPr>
          <w:rStyle w:val="190"/>
        </w:rPr>
        <w:t>4.3</w:t>
      </w:r>
      <w:r>
        <w:rPr>
          <w:rStyle w:val="190"/>
          <w:rFonts w:hint="eastAsia"/>
        </w:rPr>
        <w:t>-5可知，</w:t>
      </w:r>
      <w:bookmarkStart w:id="464" w:name="_Hlk165763903"/>
      <w:r>
        <w:rPr>
          <w:rFonts w:hint="eastAsia" w:ascii="宋体" w:hAnsi="宋体" w:cs="宋体"/>
          <w:sz w:val="24"/>
          <w:szCs w:val="24"/>
          <w:lang w:bidi="ar"/>
        </w:rPr>
        <w:t>石油类满足《地表水环境质量标准》（GB3838-2002）中的Ⅲ类标准要求，其余监测因子中除了溶解性总固体、氯化物、硫酸盐、总硬度、钠有不同程度超标外，其余各监测因子均满足</w:t>
      </w:r>
      <w:r>
        <w:rPr>
          <w:rFonts w:ascii="宋体" w:hAnsi="宋体" w:cs="宋体"/>
          <w:sz w:val="24"/>
          <w:szCs w:val="24"/>
          <w:lang w:bidi="ar"/>
        </w:rPr>
        <w:t>《地下水质量标准》（GB/T14848-</w:t>
      </w:r>
      <w:r>
        <w:rPr>
          <w:rFonts w:hint="eastAsia" w:ascii="宋体" w:hAnsi="宋体" w:cs="宋体"/>
          <w:sz w:val="24"/>
          <w:szCs w:val="24"/>
          <w:lang w:bidi="ar"/>
        </w:rPr>
        <w:t>2017</w:t>
      </w:r>
      <w:r>
        <w:rPr>
          <w:rFonts w:ascii="宋体" w:hAnsi="宋体" w:cs="宋体"/>
          <w:sz w:val="24"/>
          <w:szCs w:val="24"/>
          <w:lang w:bidi="ar"/>
        </w:rPr>
        <w:t>）</w:t>
      </w:r>
      <w:r>
        <w:rPr>
          <w:rFonts w:hint="eastAsia" w:ascii="宋体" w:hAnsi="宋体" w:cs="宋体"/>
          <w:sz w:val="24"/>
          <w:szCs w:val="24"/>
          <w:lang w:bidi="ar"/>
        </w:rPr>
        <w:t>Ⅲ</w:t>
      </w:r>
      <w:r>
        <w:rPr>
          <w:rFonts w:ascii="宋体" w:hAnsi="宋体" w:cs="宋体"/>
          <w:sz w:val="24"/>
          <w:szCs w:val="24"/>
          <w:lang w:bidi="ar"/>
        </w:rPr>
        <w:t>类标准</w:t>
      </w:r>
      <w:r>
        <w:rPr>
          <w:rFonts w:hint="eastAsia" w:ascii="宋体" w:hAnsi="宋体" w:cs="宋体"/>
          <w:sz w:val="24"/>
          <w:szCs w:val="24"/>
          <w:lang w:bidi="ar"/>
        </w:rPr>
        <w:t>，超标原因是天然背景值偏高。</w:t>
      </w:r>
      <w:bookmarkEnd w:id="464"/>
    </w:p>
    <w:p w14:paraId="53A25765">
      <w:pPr>
        <w:pStyle w:val="4"/>
        <w:rPr>
          <w:rFonts w:hint="eastAsia"/>
        </w:rPr>
      </w:pPr>
      <w:r>
        <w:rPr>
          <w:rFonts w:hint="eastAsia"/>
        </w:rPr>
        <w:t>声环境质量现状调查与评价</w:t>
      </w:r>
    </w:p>
    <w:p w14:paraId="15FFAC83">
      <w:pPr>
        <w:spacing w:line="500" w:lineRule="exact"/>
        <w:ind w:firstLine="480" w:firstLineChars="200"/>
        <w:rPr>
          <w:rFonts w:hint="eastAsia" w:ascii="宋体" w:hAnsi="宋体"/>
          <w:bCs/>
          <w:sz w:val="24"/>
        </w:rPr>
      </w:pPr>
      <w:r>
        <w:rPr>
          <w:rFonts w:hint="eastAsia" w:ascii="宋体" w:hAnsi="宋体"/>
          <w:bCs/>
          <w:sz w:val="24"/>
        </w:rPr>
        <w:t>（1）监测点位</w:t>
      </w:r>
    </w:p>
    <w:p w14:paraId="0C89E9DF">
      <w:pPr>
        <w:pStyle w:val="117"/>
        <w:spacing w:line="480" w:lineRule="exact"/>
        <w:ind w:firstLine="480"/>
        <w:rPr>
          <w:rFonts w:hint="eastAsia" w:cs="宋体"/>
          <w:lang w:bidi="ar"/>
        </w:rPr>
      </w:pPr>
      <w:r>
        <w:rPr>
          <w:rFonts w:hint="eastAsia"/>
          <w:bCs/>
        </w:rPr>
        <w:t>在每座采气井场厂界四周各布设1个监测点，共布设40个监测点，</w:t>
      </w:r>
      <w:bookmarkStart w:id="465" w:name="_Ref78400708"/>
      <w:r>
        <w:rPr>
          <w:rFonts w:hint="eastAsia"/>
        </w:rPr>
        <w:t>实测及引用监测点</w:t>
      </w:r>
      <w:r>
        <w:rPr>
          <w:rFonts w:hint="eastAsia"/>
          <w:bCs/>
        </w:rPr>
        <w:t>坐标见表</w:t>
      </w:r>
      <w:r>
        <w:rPr>
          <w:bCs/>
        </w:rPr>
        <w:t>4.3</w:t>
      </w:r>
      <w:r>
        <w:rPr>
          <w:rFonts w:hint="eastAsia"/>
          <w:bCs/>
        </w:rPr>
        <w:t>-7和图4.3-1。</w:t>
      </w:r>
    </w:p>
    <w:bookmarkEnd w:id="465"/>
    <w:p w14:paraId="21DDC00B">
      <w:pPr>
        <w:pStyle w:val="15"/>
        <w:rPr>
          <w:rFonts w:hint="eastAsia" w:ascii="黑体" w:hAnsi="黑体" w:cs="黑体"/>
          <w:bCs/>
          <w:szCs w:val="21"/>
        </w:rPr>
      </w:pPr>
      <w:r>
        <w:rPr>
          <w:rFonts w:hint="eastAsia" w:ascii="黑体" w:hAnsi="黑体" w:cs="黑体"/>
          <w:bCs/>
          <w:szCs w:val="21"/>
        </w:rPr>
        <w:t>表</w:t>
      </w:r>
      <w:r>
        <w:rPr>
          <w:rFonts w:ascii="黑体" w:hAnsi="黑体" w:cs="黑体"/>
          <w:bCs/>
          <w:szCs w:val="21"/>
        </w:rPr>
        <w:t>4.3</w:t>
      </w:r>
      <w:r>
        <w:rPr>
          <w:rFonts w:hint="eastAsia" w:ascii="黑体" w:hAnsi="黑体" w:cs="黑体"/>
          <w:bCs/>
          <w:szCs w:val="21"/>
        </w:rPr>
        <w:t>-7  噪声监测点坐标一览表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1194"/>
        <w:gridCol w:w="1044"/>
        <w:gridCol w:w="1488"/>
        <w:gridCol w:w="2652"/>
        <w:gridCol w:w="2352"/>
      </w:tblGrid>
      <w:tr w14:paraId="2CCFB6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531D2A08">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编号</w:t>
            </w:r>
          </w:p>
        </w:tc>
        <w:tc>
          <w:tcPr>
            <w:tcW w:w="1450" w:type="pct"/>
            <w:gridSpan w:val="2"/>
            <w:vAlign w:val="center"/>
          </w:tcPr>
          <w:p w14:paraId="20E24C0D">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井号</w:t>
            </w:r>
          </w:p>
        </w:tc>
        <w:tc>
          <w:tcPr>
            <w:tcW w:w="1519" w:type="pct"/>
            <w:vAlign w:val="center"/>
          </w:tcPr>
          <w:p w14:paraId="248C4BB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N</w:t>
            </w:r>
          </w:p>
        </w:tc>
        <w:tc>
          <w:tcPr>
            <w:tcW w:w="1347" w:type="pct"/>
            <w:vAlign w:val="center"/>
          </w:tcPr>
          <w:p w14:paraId="35417FC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E</w:t>
            </w:r>
          </w:p>
        </w:tc>
      </w:tr>
      <w:tr w14:paraId="08EC6E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37872859">
            <w:pPr>
              <w:adjustRightInd w:val="0"/>
              <w:snapToGrid w:val="0"/>
              <w:spacing w:line="300" w:lineRule="exact"/>
              <w:jc w:val="center"/>
              <w:rPr>
                <w:rFonts w:hint="eastAsia" w:ascii="宋体" w:hAnsi="宋体" w:cs="宋体"/>
                <w:kern w:val="0"/>
                <w:szCs w:val="21"/>
              </w:rPr>
            </w:pPr>
            <w:bookmarkStart w:id="466" w:name="_Hlk209977308"/>
            <w:r>
              <w:rPr>
                <w:rFonts w:ascii="宋体" w:hAnsi="宋体" w:cs="宋体"/>
                <w:kern w:val="0"/>
                <w:szCs w:val="21"/>
              </w:rPr>
              <w:t>Z</w:t>
            </w:r>
            <w:r>
              <w:rPr>
                <w:rFonts w:hint="eastAsia" w:ascii="宋体" w:hAnsi="宋体" w:cs="宋体"/>
                <w:kern w:val="0"/>
                <w:szCs w:val="21"/>
              </w:rPr>
              <w:t>1</w:t>
            </w:r>
          </w:p>
        </w:tc>
        <w:tc>
          <w:tcPr>
            <w:tcW w:w="598" w:type="pct"/>
            <w:vMerge w:val="restart"/>
            <w:vAlign w:val="center"/>
          </w:tcPr>
          <w:p w14:paraId="5723B732">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中佳152</w:t>
            </w:r>
          </w:p>
        </w:tc>
        <w:tc>
          <w:tcPr>
            <w:tcW w:w="852" w:type="pct"/>
            <w:vAlign w:val="center"/>
          </w:tcPr>
          <w:p w14:paraId="1037E35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东厂界</w:t>
            </w:r>
          </w:p>
        </w:tc>
        <w:tc>
          <w:tcPr>
            <w:tcW w:w="1519" w:type="pct"/>
            <w:vAlign w:val="center"/>
          </w:tcPr>
          <w:p w14:paraId="4B1942D7">
            <w:pPr>
              <w:adjustRightInd w:val="0"/>
              <w:snapToGrid w:val="0"/>
              <w:spacing w:line="300" w:lineRule="exact"/>
              <w:jc w:val="center"/>
              <w:rPr>
                <w:rFonts w:hint="eastAsia" w:ascii="宋体" w:hAnsi="宋体" w:cs="宋体"/>
                <w:kern w:val="0"/>
                <w:szCs w:val="21"/>
              </w:rPr>
            </w:pPr>
          </w:p>
        </w:tc>
        <w:tc>
          <w:tcPr>
            <w:tcW w:w="1347" w:type="pct"/>
            <w:vAlign w:val="center"/>
          </w:tcPr>
          <w:p w14:paraId="232621D3">
            <w:pPr>
              <w:adjustRightInd w:val="0"/>
              <w:snapToGrid w:val="0"/>
              <w:spacing w:line="300" w:lineRule="exact"/>
              <w:jc w:val="center"/>
              <w:rPr>
                <w:rFonts w:hint="eastAsia" w:ascii="宋体" w:hAnsi="宋体" w:cs="宋体"/>
                <w:kern w:val="0"/>
                <w:szCs w:val="21"/>
              </w:rPr>
            </w:pPr>
          </w:p>
        </w:tc>
      </w:tr>
      <w:tr w14:paraId="52A013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71645FF4">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2</w:t>
            </w:r>
          </w:p>
        </w:tc>
        <w:tc>
          <w:tcPr>
            <w:tcW w:w="598" w:type="pct"/>
            <w:vMerge w:val="continue"/>
            <w:vAlign w:val="center"/>
          </w:tcPr>
          <w:p w14:paraId="32C20289">
            <w:pPr>
              <w:adjustRightInd w:val="0"/>
              <w:snapToGrid w:val="0"/>
              <w:spacing w:line="300" w:lineRule="exact"/>
              <w:jc w:val="center"/>
              <w:rPr>
                <w:rFonts w:hint="eastAsia" w:ascii="宋体" w:hAnsi="宋体" w:cs="宋体"/>
                <w:kern w:val="0"/>
                <w:szCs w:val="21"/>
              </w:rPr>
            </w:pPr>
          </w:p>
        </w:tc>
        <w:tc>
          <w:tcPr>
            <w:tcW w:w="852" w:type="pct"/>
            <w:vAlign w:val="center"/>
          </w:tcPr>
          <w:p w14:paraId="57E81504">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南厂界</w:t>
            </w:r>
          </w:p>
        </w:tc>
        <w:tc>
          <w:tcPr>
            <w:tcW w:w="1519" w:type="pct"/>
            <w:vAlign w:val="center"/>
          </w:tcPr>
          <w:p w14:paraId="7D7B0CB9">
            <w:pPr>
              <w:adjustRightInd w:val="0"/>
              <w:snapToGrid w:val="0"/>
              <w:spacing w:line="300" w:lineRule="exact"/>
              <w:jc w:val="center"/>
              <w:rPr>
                <w:rFonts w:hint="eastAsia" w:ascii="宋体" w:hAnsi="宋体" w:cs="宋体"/>
                <w:kern w:val="0"/>
                <w:szCs w:val="21"/>
              </w:rPr>
            </w:pPr>
          </w:p>
        </w:tc>
        <w:tc>
          <w:tcPr>
            <w:tcW w:w="1347" w:type="pct"/>
            <w:vAlign w:val="center"/>
          </w:tcPr>
          <w:p w14:paraId="74A3FFFA">
            <w:pPr>
              <w:adjustRightInd w:val="0"/>
              <w:snapToGrid w:val="0"/>
              <w:spacing w:line="300" w:lineRule="exact"/>
              <w:jc w:val="center"/>
              <w:rPr>
                <w:rFonts w:hint="eastAsia" w:ascii="宋体" w:hAnsi="宋体" w:cs="宋体"/>
                <w:kern w:val="0"/>
                <w:szCs w:val="21"/>
              </w:rPr>
            </w:pPr>
          </w:p>
        </w:tc>
      </w:tr>
      <w:tr w14:paraId="7B7929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62277488">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3</w:t>
            </w:r>
          </w:p>
        </w:tc>
        <w:tc>
          <w:tcPr>
            <w:tcW w:w="598" w:type="pct"/>
            <w:vMerge w:val="continue"/>
            <w:vAlign w:val="center"/>
          </w:tcPr>
          <w:p w14:paraId="1EAE5E6C">
            <w:pPr>
              <w:adjustRightInd w:val="0"/>
              <w:snapToGrid w:val="0"/>
              <w:spacing w:line="300" w:lineRule="exact"/>
              <w:jc w:val="center"/>
              <w:rPr>
                <w:rFonts w:hint="eastAsia" w:ascii="宋体" w:hAnsi="宋体" w:cs="宋体"/>
                <w:kern w:val="0"/>
                <w:szCs w:val="21"/>
              </w:rPr>
            </w:pPr>
          </w:p>
        </w:tc>
        <w:tc>
          <w:tcPr>
            <w:tcW w:w="852" w:type="pct"/>
            <w:vAlign w:val="center"/>
          </w:tcPr>
          <w:p w14:paraId="226926FC">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西厂界</w:t>
            </w:r>
          </w:p>
        </w:tc>
        <w:tc>
          <w:tcPr>
            <w:tcW w:w="1519" w:type="pct"/>
            <w:vAlign w:val="center"/>
          </w:tcPr>
          <w:p w14:paraId="37094B8B">
            <w:pPr>
              <w:adjustRightInd w:val="0"/>
              <w:snapToGrid w:val="0"/>
              <w:spacing w:line="300" w:lineRule="exact"/>
              <w:jc w:val="center"/>
              <w:rPr>
                <w:rFonts w:hint="eastAsia" w:ascii="宋体" w:hAnsi="宋体" w:cs="宋体"/>
                <w:kern w:val="0"/>
                <w:szCs w:val="21"/>
              </w:rPr>
            </w:pPr>
          </w:p>
        </w:tc>
        <w:tc>
          <w:tcPr>
            <w:tcW w:w="1347" w:type="pct"/>
            <w:vAlign w:val="center"/>
          </w:tcPr>
          <w:p w14:paraId="7AA3DD99">
            <w:pPr>
              <w:adjustRightInd w:val="0"/>
              <w:snapToGrid w:val="0"/>
              <w:spacing w:line="300" w:lineRule="exact"/>
              <w:jc w:val="center"/>
              <w:rPr>
                <w:rFonts w:hint="eastAsia" w:ascii="宋体" w:hAnsi="宋体" w:cs="宋体"/>
                <w:kern w:val="0"/>
                <w:szCs w:val="21"/>
              </w:rPr>
            </w:pPr>
          </w:p>
        </w:tc>
      </w:tr>
      <w:tr w14:paraId="67B17D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7229865B">
            <w:pPr>
              <w:widowControl/>
              <w:adjustRightInd w:val="0"/>
              <w:snapToGrid w:val="0"/>
              <w:spacing w:line="300" w:lineRule="exact"/>
              <w:jc w:val="center"/>
              <w:outlineLvl w:val="1"/>
              <w:rPr>
                <w:rFonts w:hint="eastAsia" w:ascii="宋体" w:hAnsi="宋体" w:cs="宋体"/>
                <w:kern w:val="0"/>
                <w:szCs w:val="21"/>
              </w:rPr>
            </w:pPr>
            <w:bookmarkStart w:id="467" w:name="_Toc210118729"/>
            <w:r>
              <w:rPr>
                <w:rFonts w:ascii="宋体" w:hAnsi="宋体" w:cs="宋体"/>
                <w:kern w:val="0"/>
                <w:szCs w:val="21"/>
              </w:rPr>
              <w:t>Z</w:t>
            </w:r>
            <w:r>
              <w:rPr>
                <w:rFonts w:hint="eastAsia" w:ascii="宋体" w:hAnsi="宋体" w:cs="宋体"/>
                <w:kern w:val="0"/>
                <w:szCs w:val="21"/>
              </w:rPr>
              <w:t>4</w:t>
            </w:r>
            <w:bookmarkEnd w:id="467"/>
          </w:p>
        </w:tc>
        <w:tc>
          <w:tcPr>
            <w:tcW w:w="598" w:type="pct"/>
            <w:vMerge w:val="continue"/>
            <w:vAlign w:val="center"/>
          </w:tcPr>
          <w:p w14:paraId="3E1443C6">
            <w:pPr>
              <w:adjustRightInd w:val="0"/>
              <w:snapToGrid w:val="0"/>
              <w:spacing w:line="300" w:lineRule="exact"/>
              <w:jc w:val="center"/>
              <w:rPr>
                <w:rFonts w:hint="eastAsia" w:ascii="宋体" w:hAnsi="宋体" w:cs="宋体"/>
                <w:kern w:val="0"/>
                <w:szCs w:val="21"/>
              </w:rPr>
            </w:pPr>
          </w:p>
        </w:tc>
        <w:tc>
          <w:tcPr>
            <w:tcW w:w="852" w:type="pct"/>
            <w:vAlign w:val="center"/>
          </w:tcPr>
          <w:p w14:paraId="2A78E05E">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北厂界</w:t>
            </w:r>
          </w:p>
        </w:tc>
        <w:tc>
          <w:tcPr>
            <w:tcW w:w="1519" w:type="pct"/>
            <w:vAlign w:val="center"/>
          </w:tcPr>
          <w:p w14:paraId="7A443D07">
            <w:pPr>
              <w:adjustRightInd w:val="0"/>
              <w:snapToGrid w:val="0"/>
              <w:spacing w:line="300" w:lineRule="exact"/>
              <w:jc w:val="center"/>
              <w:rPr>
                <w:rFonts w:hint="eastAsia" w:ascii="宋体" w:hAnsi="宋体" w:cs="宋体"/>
                <w:kern w:val="0"/>
                <w:szCs w:val="21"/>
              </w:rPr>
            </w:pPr>
          </w:p>
        </w:tc>
        <w:tc>
          <w:tcPr>
            <w:tcW w:w="1347" w:type="pct"/>
            <w:vAlign w:val="center"/>
          </w:tcPr>
          <w:p w14:paraId="26E62F4E">
            <w:pPr>
              <w:adjustRightInd w:val="0"/>
              <w:snapToGrid w:val="0"/>
              <w:spacing w:line="300" w:lineRule="exact"/>
              <w:jc w:val="center"/>
              <w:rPr>
                <w:rFonts w:hint="eastAsia" w:ascii="宋体" w:hAnsi="宋体" w:cs="宋体"/>
                <w:kern w:val="0"/>
                <w:szCs w:val="21"/>
              </w:rPr>
            </w:pPr>
          </w:p>
        </w:tc>
      </w:tr>
      <w:tr w14:paraId="4FB92F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1F1F101D">
            <w:pPr>
              <w:adjustRightInd w:val="0"/>
              <w:snapToGrid w:val="0"/>
              <w:spacing w:line="300" w:lineRule="exact"/>
              <w:jc w:val="center"/>
              <w:rPr>
                <w:rFonts w:hint="eastAsia" w:ascii="宋体" w:hAnsi="宋体" w:cs="宋体"/>
                <w:kern w:val="0"/>
                <w:szCs w:val="21"/>
              </w:rPr>
            </w:pPr>
            <w:r>
              <w:rPr>
                <w:rFonts w:ascii="宋体" w:hAnsi="宋体" w:cs="宋体"/>
                <w:kern w:val="0"/>
                <w:szCs w:val="21"/>
              </w:rPr>
              <w:t>Z5</w:t>
            </w:r>
          </w:p>
        </w:tc>
        <w:tc>
          <w:tcPr>
            <w:tcW w:w="598" w:type="pct"/>
            <w:vMerge w:val="restart"/>
            <w:vAlign w:val="center"/>
          </w:tcPr>
          <w:p w14:paraId="05B9F8CA">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中佳142</w:t>
            </w:r>
          </w:p>
        </w:tc>
        <w:tc>
          <w:tcPr>
            <w:tcW w:w="852" w:type="pct"/>
            <w:vAlign w:val="center"/>
          </w:tcPr>
          <w:p w14:paraId="4A89FF1A">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东厂界</w:t>
            </w:r>
          </w:p>
        </w:tc>
        <w:tc>
          <w:tcPr>
            <w:tcW w:w="1519" w:type="pct"/>
            <w:vAlign w:val="center"/>
          </w:tcPr>
          <w:p w14:paraId="2B0C583F">
            <w:pPr>
              <w:adjustRightInd w:val="0"/>
              <w:snapToGrid w:val="0"/>
              <w:spacing w:line="300" w:lineRule="exact"/>
              <w:jc w:val="center"/>
              <w:rPr>
                <w:rFonts w:hint="eastAsia" w:ascii="宋体" w:hAnsi="宋体" w:cs="宋体"/>
                <w:kern w:val="0"/>
                <w:szCs w:val="21"/>
              </w:rPr>
            </w:pPr>
          </w:p>
        </w:tc>
        <w:tc>
          <w:tcPr>
            <w:tcW w:w="1347" w:type="pct"/>
            <w:vAlign w:val="center"/>
          </w:tcPr>
          <w:p w14:paraId="13A22D86">
            <w:pPr>
              <w:adjustRightInd w:val="0"/>
              <w:snapToGrid w:val="0"/>
              <w:spacing w:line="300" w:lineRule="exact"/>
              <w:jc w:val="center"/>
              <w:rPr>
                <w:rFonts w:hint="eastAsia" w:ascii="宋体" w:hAnsi="宋体" w:cs="宋体"/>
                <w:kern w:val="0"/>
                <w:szCs w:val="21"/>
              </w:rPr>
            </w:pPr>
          </w:p>
        </w:tc>
      </w:tr>
      <w:tr w14:paraId="3582E3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0E6D33DC">
            <w:pPr>
              <w:adjustRightInd w:val="0"/>
              <w:snapToGrid w:val="0"/>
              <w:spacing w:line="300" w:lineRule="exact"/>
              <w:jc w:val="center"/>
              <w:rPr>
                <w:rFonts w:hint="eastAsia" w:ascii="宋体" w:hAnsi="宋体" w:cs="宋体"/>
                <w:kern w:val="0"/>
                <w:szCs w:val="21"/>
              </w:rPr>
            </w:pPr>
            <w:r>
              <w:rPr>
                <w:rFonts w:ascii="宋体" w:hAnsi="宋体" w:cs="宋体"/>
                <w:kern w:val="0"/>
                <w:szCs w:val="21"/>
              </w:rPr>
              <w:t>Z6</w:t>
            </w:r>
          </w:p>
        </w:tc>
        <w:tc>
          <w:tcPr>
            <w:tcW w:w="598" w:type="pct"/>
            <w:vMerge w:val="continue"/>
            <w:vAlign w:val="center"/>
          </w:tcPr>
          <w:p w14:paraId="0E6B2FDA">
            <w:pPr>
              <w:adjustRightInd w:val="0"/>
              <w:snapToGrid w:val="0"/>
              <w:spacing w:line="300" w:lineRule="exact"/>
              <w:jc w:val="center"/>
              <w:rPr>
                <w:rFonts w:hint="eastAsia" w:ascii="宋体" w:hAnsi="宋体" w:cs="宋体"/>
                <w:kern w:val="0"/>
                <w:szCs w:val="21"/>
              </w:rPr>
            </w:pPr>
          </w:p>
        </w:tc>
        <w:tc>
          <w:tcPr>
            <w:tcW w:w="852" w:type="pct"/>
            <w:vAlign w:val="center"/>
          </w:tcPr>
          <w:p w14:paraId="41178920">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南厂界</w:t>
            </w:r>
          </w:p>
        </w:tc>
        <w:tc>
          <w:tcPr>
            <w:tcW w:w="1519" w:type="pct"/>
            <w:vAlign w:val="center"/>
          </w:tcPr>
          <w:p w14:paraId="3EF45CAD">
            <w:pPr>
              <w:adjustRightInd w:val="0"/>
              <w:snapToGrid w:val="0"/>
              <w:spacing w:line="300" w:lineRule="exact"/>
              <w:jc w:val="center"/>
              <w:rPr>
                <w:rFonts w:hint="eastAsia" w:ascii="宋体" w:hAnsi="宋体" w:cs="宋体"/>
                <w:kern w:val="0"/>
                <w:szCs w:val="21"/>
              </w:rPr>
            </w:pPr>
          </w:p>
        </w:tc>
        <w:tc>
          <w:tcPr>
            <w:tcW w:w="1347" w:type="pct"/>
            <w:vAlign w:val="center"/>
          </w:tcPr>
          <w:p w14:paraId="3F9440B3">
            <w:pPr>
              <w:adjustRightInd w:val="0"/>
              <w:snapToGrid w:val="0"/>
              <w:spacing w:line="300" w:lineRule="exact"/>
              <w:jc w:val="center"/>
              <w:rPr>
                <w:rFonts w:hint="eastAsia" w:ascii="宋体" w:hAnsi="宋体" w:cs="宋体"/>
                <w:kern w:val="0"/>
                <w:szCs w:val="21"/>
              </w:rPr>
            </w:pPr>
          </w:p>
        </w:tc>
      </w:tr>
      <w:tr w14:paraId="2C7C46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795BA29D">
            <w:pPr>
              <w:adjustRightInd w:val="0"/>
              <w:snapToGrid w:val="0"/>
              <w:spacing w:line="300" w:lineRule="exact"/>
              <w:jc w:val="center"/>
              <w:rPr>
                <w:rFonts w:hint="eastAsia" w:ascii="宋体" w:hAnsi="宋体" w:cs="宋体"/>
                <w:kern w:val="0"/>
                <w:szCs w:val="21"/>
              </w:rPr>
            </w:pPr>
            <w:r>
              <w:rPr>
                <w:rFonts w:ascii="宋体" w:hAnsi="宋体" w:cs="宋体"/>
                <w:kern w:val="0"/>
                <w:szCs w:val="21"/>
              </w:rPr>
              <w:t>Z7</w:t>
            </w:r>
          </w:p>
        </w:tc>
        <w:tc>
          <w:tcPr>
            <w:tcW w:w="598" w:type="pct"/>
            <w:vMerge w:val="continue"/>
            <w:vAlign w:val="center"/>
          </w:tcPr>
          <w:p w14:paraId="4B7A4EF4">
            <w:pPr>
              <w:adjustRightInd w:val="0"/>
              <w:snapToGrid w:val="0"/>
              <w:spacing w:line="300" w:lineRule="exact"/>
              <w:jc w:val="center"/>
              <w:rPr>
                <w:rFonts w:hint="eastAsia" w:ascii="宋体" w:hAnsi="宋体" w:cs="宋体"/>
                <w:kern w:val="0"/>
                <w:szCs w:val="21"/>
              </w:rPr>
            </w:pPr>
          </w:p>
        </w:tc>
        <w:tc>
          <w:tcPr>
            <w:tcW w:w="852" w:type="pct"/>
            <w:vAlign w:val="center"/>
          </w:tcPr>
          <w:p w14:paraId="2E33D27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西厂界</w:t>
            </w:r>
          </w:p>
        </w:tc>
        <w:tc>
          <w:tcPr>
            <w:tcW w:w="1519" w:type="pct"/>
            <w:vAlign w:val="center"/>
          </w:tcPr>
          <w:p w14:paraId="151DE152">
            <w:pPr>
              <w:adjustRightInd w:val="0"/>
              <w:snapToGrid w:val="0"/>
              <w:spacing w:line="300" w:lineRule="exact"/>
              <w:jc w:val="center"/>
              <w:rPr>
                <w:rFonts w:hint="eastAsia" w:ascii="宋体" w:hAnsi="宋体" w:cs="宋体"/>
                <w:kern w:val="0"/>
                <w:szCs w:val="21"/>
              </w:rPr>
            </w:pPr>
          </w:p>
        </w:tc>
        <w:tc>
          <w:tcPr>
            <w:tcW w:w="1347" w:type="pct"/>
            <w:vAlign w:val="center"/>
          </w:tcPr>
          <w:p w14:paraId="3659C235">
            <w:pPr>
              <w:adjustRightInd w:val="0"/>
              <w:snapToGrid w:val="0"/>
              <w:spacing w:line="300" w:lineRule="exact"/>
              <w:jc w:val="center"/>
              <w:rPr>
                <w:rFonts w:hint="eastAsia" w:ascii="宋体" w:hAnsi="宋体" w:cs="宋体"/>
                <w:kern w:val="0"/>
                <w:szCs w:val="21"/>
              </w:rPr>
            </w:pPr>
          </w:p>
        </w:tc>
      </w:tr>
      <w:tr w14:paraId="1A450A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36AFD8AD">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8</w:t>
            </w:r>
          </w:p>
        </w:tc>
        <w:tc>
          <w:tcPr>
            <w:tcW w:w="598" w:type="pct"/>
            <w:vMerge w:val="continue"/>
            <w:vAlign w:val="center"/>
          </w:tcPr>
          <w:p w14:paraId="1318346D">
            <w:pPr>
              <w:adjustRightInd w:val="0"/>
              <w:snapToGrid w:val="0"/>
              <w:spacing w:line="300" w:lineRule="exact"/>
              <w:jc w:val="center"/>
              <w:rPr>
                <w:rFonts w:hint="eastAsia" w:ascii="宋体" w:hAnsi="宋体" w:cs="宋体"/>
                <w:kern w:val="0"/>
                <w:szCs w:val="21"/>
              </w:rPr>
            </w:pPr>
          </w:p>
        </w:tc>
        <w:tc>
          <w:tcPr>
            <w:tcW w:w="852" w:type="pct"/>
            <w:vAlign w:val="center"/>
          </w:tcPr>
          <w:p w14:paraId="229FE954">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北厂界</w:t>
            </w:r>
          </w:p>
        </w:tc>
        <w:tc>
          <w:tcPr>
            <w:tcW w:w="1519" w:type="pct"/>
            <w:vAlign w:val="center"/>
          </w:tcPr>
          <w:p w14:paraId="6BC70A0A">
            <w:pPr>
              <w:adjustRightInd w:val="0"/>
              <w:snapToGrid w:val="0"/>
              <w:spacing w:line="300" w:lineRule="exact"/>
              <w:jc w:val="center"/>
              <w:rPr>
                <w:rFonts w:hint="eastAsia" w:ascii="宋体" w:hAnsi="宋体" w:cs="宋体"/>
                <w:kern w:val="0"/>
                <w:szCs w:val="21"/>
              </w:rPr>
            </w:pPr>
          </w:p>
        </w:tc>
        <w:tc>
          <w:tcPr>
            <w:tcW w:w="1347" w:type="pct"/>
            <w:vAlign w:val="center"/>
          </w:tcPr>
          <w:p w14:paraId="4DD90942">
            <w:pPr>
              <w:adjustRightInd w:val="0"/>
              <w:snapToGrid w:val="0"/>
              <w:spacing w:line="300" w:lineRule="exact"/>
              <w:jc w:val="center"/>
              <w:rPr>
                <w:rFonts w:hint="eastAsia" w:ascii="宋体" w:hAnsi="宋体" w:cs="宋体"/>
                <w:kern w:val="0"/>
                <w:szCs w:val="21"/>
              </w:rPr>
            </w:pPr>
          </w:p>
        </w:tc>
      </w:tr>
      <w:tr w14:paraId="3E302F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65C04FA1">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9</w:t>
            </w:r>
          </w:p>
        </w:tc>
        <w:tc>
          <w:tcPr>
            <w:tcW w:w="598" w:type="pct"/>
            <w:vMerge w:val="restart"/>
            <w:vAlign w:val="center"/>
          </w:tcPr>
          <w:p w14:paraId="1DBBBC2A">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中佳904</w:t>
            </w:r>
          </w:p>
        </w:tc>
        <w:tc>
          <w:tcPr>
            <w:tcW w:w="852" w:type="pct"/>
            <w:vAlign w:val="center"/>
          </w:tcPr>
          <w:p w14:paraId="462E6795">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东厂界</w:t>
            </w:r>
          </w:p>
        </w:tc>
        <w:tc>
          <w:tcPr>
            <w:tcW w:w="1519" w:type="pct"/>
            <w:vAlign w:val="center"/>
          </w:tcPr>
          <w:p w14:paraId="7D488E2D">
            <w:pPr>
              <w:adjustRightInd w:val="0"/>
              <w:snapToGrid w:val="0"/>
              <w:spacing w:line="300" w:lineRule="exact"/>
              <w:jc w:val="center"/>
              <w:rPr>
                <w:rFonts w:hint="eastAsia" w:ascii="宋体" w:hAnsi="宋体" w:cs="宋体"/>
                <w:kern w:val="0"/>
                <w:szCs w:val="21"/>
              </w:rPr>
            </w:pPr>
          </w:p>
        </w:tc>
        <w:tc>
          <w:tcPr>
            <w:tcW w:w="1347" w:type="pct"/>
            <w:vAlign w:val="center"/>
          </w:tcPr>
          <w:p w14:paraId="63834663">
            <w:pPr>
              <w:adjustRightInd w:val="0"/>
              <w:snapToGrid w:val="0"/>
              <w:spacing w:line="300" w:lineRule="exact"/>
              <w:jc w:val="center"/>
              <w:rPr>
                <w:rFonts w:hint="eastAsia" w:ascii="宋体" w:hAnsi="宋体" w:cs="宋体"/>
                <w:kern w:val="0"/>
                <w:szCs w:val="21"/>
              </w:rPr>
            </w:pPr>
          </w:p>
        </w:tc>
      </w:tr>
      <w:tr w14:paraId="71E475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599A9AFC">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10</w:t>
            </w:r>
          </w:p>
        </w:tc>
        <w:tc>
          <w:tcPr>
            <w:tcW w:w="598" w:type="pct"/>
            <w:vMerge w:val="continue"/>
            <w:vAlign w:val="center"/>
          </w:tcPr>
          <w:p w14:paraId="1B38A7D1">
            <w:pPr>
              <w:adjustRightInd w:val="0"/>
              <w:snapToGrid w:val="0"/>
              <w:spacing w:line="300" w:lineRule="exact"/>
              <w:jc w:val="center"/>
              <w:rPr>
                <w:rFonts w:hint="eastAsia" w:ascii="宋体" w:hAnsi="宋体" w:cs="宋体"/>
                <w:kern w:val="0"/>
                <w:szCs w:val="21"/>
              </w:rPr>
            </w:pPr>
          </w:p>
        </w:tc>
        <w:tc>
          <w:tcPr>
            <w:tcW w:w="852" w:type="pct"/>
            <w:vAlign w:val="center"/>
          </w:tcPr>
          <w:p w14:paraId="678AB079">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南厂界</w:t>
            </w:r>
          </w:p>
        </w:tc>
        <w:tc>
          <w:tcPr>
            <w:tcW w:w="1519" w:type="pct"/>
            <w:vAlign w:val="center"/>
          </w:tcPr>
          <w:p w14:paraId="4EA110F6">
            <w:pPr>
              <w:adjustRightInd w:val="0"/>
              <w:snapToGrid w:val="0"/>
              <w:spacing w:line="300" w:lineRule="exact"/>
              <w:jc w:val="center"/>
              <w:rPr>
                <w:rFonts w:hint="eastAsia" w:ascii="宋体" w:hAnsi="宋体" w:cs="宋体"/>
                <w:kern w:val="0"/>
                <w:szCs w:val="21"/>
              </w:rPr>
            </w:pPr>
          </w:p>
        </w:tc>
        <w:tc>
          <w:tcPr>
            <w:tcW w:w="1347" w:type="pct"/>
            <w:vAlign w:val="center"/>
          </w:tcPr>
          <w:p w14:paraId="141482A3">
            <w:pPr>
              <w:adjustRightInd w:val="0"/>
              <w:snapToGrid w:val="0"/>
              <w:spacing w:line="300" w:lineRule="exact"/>
              <w:jc w:val="center"/>
              <w:rPr>
                <w:rFonts w:hint="eastAsia" w:ascii="宋体" w:hAnsi="宋体" w:cs="宋体"/>
                <w:kern w:val="0"/>
                <w:szCs w:val="21"/>
              </w:rPr>
            </w:pPr>
          </w:p>
        </w:tc>
      </w:tr>
      <w:tr w14:paraId="0A1C6B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64889B28">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11</w:t>
            </w:r>
          </w:p>
        </w:tc>
        <w:tc>
          <w:tcPr>
            <w:tcW w:w="598" w:type="pct"/>
            <w:vMerge w:val="continue"/>
            <w:vAlign w:val="center"/>
          </w:tcPr>
          <w:p w14:paraId="67B52B44">
            <w:pPr>
              <w:adjustRightInd w:val="0"/>
              <w:snapToGrid w:val="0"/>
              <w:spacing w:line="300" w:lineRule="exact"/>
              <w:jc w:val="center"/>
              <w:rPr>
                <w:rFonts w:hint="eastAsia" w:ascii="宋体" w:hAnsi="宋体" w:cs="宋体"/>
                <w:kern w:val="0"/>
                <w:szCs w:val="21"/>
              </w:rPr>
            </w:pPr>
          </w:p>
        </w:tc>
        <w:tc>
          <w:tcPr>
            <w:tcW w:w="852" w:type="pct"/>
            <w:vAlign w:val="center"/>
          </w:tcPr>
          <w:p w14:paraId="2C49B276">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西厂界</w:t>
            </w:r>
          </w:p>
        </w:tc>
        <w:tc>
          <w:tcPr>
            <w:tcW w:w="1519" w:type="pct"/>
            <w:vAlign w:val="center"/>
          </w:tcPr>
          <w:p w14:paraId="22501BC8">
            <w:pPr>
              <w:adjustRightInd w:val="0"/>
              <w:snapToGrid w:val="0"/>
              <w:spacing w:line="300" w:lineRule="exact"/>
              <w:jc w:val="center"/>
              <w:rPr>
                <w:rFonts w:hint="eastAsia" w:ascii="宋体" w:hAnsi="宋体" w:cs="宋体"/>
                <w:kern w:val="0"/>
                <w:szCs w:val="21"/>
              </w:rPr>
            </w:pPr>
          </w:p>
        </w:tc>
        <w:tc>
          <w:tcPr>
            <w:tcW w:w="1347" w:type="pct"/>
            <w:vAlign w:val="center"/>
          </w:tcPr>
          <w:p w14:paraId="764682FF">
            <w:pPr>
              <w:adjustRightInd w:val="0"/>
              <w:snapToGrid w:val="0"/>
              <w:spacing w:line="300" w:lineRule="exact"/>
              <w:jc w:val="center"/>
              <w:rPr>
                <w:rFonts w:hint="eastAsia" w:ascii="宋体" w:hAnsi="宋体" w:cs="宋体"/>
                <w:kern w:val="0"/>
                <w:szCs w:val="21"/>
              </w:rPr>
            </w:pPr>
          </w:p>
        </w:tc>
      </w:tr>
      <w:tr w14:paraId="692495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7F52C329">
            <w:pPr>
              <w:widowControl/>
              <w:adjustRightInd w:val="0"/>
              <w:snapToGrid w:val="0"/>
              <w:spacing w:line="300" w:lineRule="exact"/>
              <w:jc w:val="center"/>
              <w:outlineLvl w:val="1"/>
              <w:rPr>
                <w:rFonts w:hint="eastAsia" w:ascii="宋体" w:hAnsi="宋体" w:cs="宋体"/>
                <w:kern w:val="0"/>
                <w:szCs w:val="21"/>
              </w:rPr>
            </w:pPr>
            <w:bookmarkStart w:id="468" w:name="_Toc210118730"/>
            <w:r>
              <w:rPr>
                <w:rFonts w:ascii="宋体" w:hAnsi="宋体" w:cs="宋体"/>
                <w:kern w:val="0"/>
                <w:szCs w:val="21"/>
              </w:rPr>
              <w:t>Z</w:t>
            </w:r>
            <w:r>
              <w:rPr>
                <w:rFonts w:hint="eastAsia" w:ascii="宋体" w:hAnsi="宋体" w:cs="宋体"/>
                <w:kern w:val="0"/>
                <w:szCs w:val="21"/>
              </w:rPr>
              <w:t>12</w:t>
            </w:r>
            <w:bookmarkEnd w:id="468"/>
          </w:p>
        </w:tc>
        <w:tc>
          <w:tcPr>
            <w:tcW w:w="598" w:type="pct"/>
            <w:vMerge w:val="continue"/>
            <w:vAlign w:val="center"/>
          </w:tcPr>
          <w:p w14:paraId="2515F86D">
            <w:pPr>
              <w:adjustRightInd w:val="0"/>
              <w:snapToGrid w:val="0"/>
              <w:spacing w:line="300" w:lineRule="exact"/>
              <w:jc w:val="center"/>
              <w:rPr>
                <w:rFonts w:hint="eastAsia" w:ascii="宋体" w:hAnsi="宋体" w:cs="宋体"/>
                <w:kern w:val="0"/>
                <w:szCs w:val="21"/>
              </w:rPr>
            </w:pPr>
          </w:p>
        </w:tc>
        <w:tc>
          <w:tcPr>
            <w:tcW w:w="852" w:type="pct"/>
            <w:vAlign w:val="center"/>
          </w:tcPr>
          <w:p w14:paraId="56E8433D">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北厂界</w:t>
            </w:r>
          </w:p>
        </w:tc>
        <w:tc>
          <w:tcPr>
            <w:tcW w:w="1519" w:type="pct"/>
            <w:vAlign w:val="center"/>
          </w:tcPr>
          <w:p w14:paraId="27686C9A">
            <w:pPr>
              <w:adjustRightInd w:val="0"/>
              <w:snapToGrid w:val="0"/>
              <w:spacing w:line="300" w:lineRule="exact"/>
              <w:jc w:val="center"/>
              <w:rPr>
                <w:rFonts w:hint="eastAsia" w:ascii="宋体" w:hAnsi="宋体" w:cs="宋体"/>
                <w:kern w:val="0"/>
                <w:szCs w:val="21"/>
              </w:rPr>
            </w:pPr>
          </w:p>
        </w:tc>
        <w:tc>
          <w:tcPr>
            <w:tcW w:w="1347" w:type="pct"/>
            <w:vAlign w:val="center"/>
          </w:tcPr>
          <w:p w14:paraId="6C1B29EF">
            <w:pPr>
              <w:adjustRightInd w:val="0"/>
              <w:snapToGrid w:val="0"/>
              <w:spacing w:line="300" w:lineRule="exact"/>
              <w:jc w:val="center"/>
              <w:rPr>
                <w:rFonts w:hint="eastAsia" w:ascii="宋体" w:hAnsi="宋体" w:cs="宋体"/>
                <w:kern w:val="0"/>
                <w:szCs w:val="21"/>
              </w:rPr>
            </w:pPr>
          </w:p>
        </w:tc>
      </w:tr>
      <w:tr w14:paraId="45AEFBB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3B859479">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13</w:t>
            </w:r>
          </w:p>
        </w:tc>
        <w:tc>
          <w:tcPr>
            <w:tcW w:w="598" w:type="pct"/>
            <w:vMerge w:val="restart"/>
            <w:vAlign w:val="center"/>
          </w:tcPr>
          <w:p w14:paraId="0E9DB4EF">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中佳18</w:t>
            </w:r>
          </w:p>
        </w:tc>
        <w:tc>
          <w:tcPr>
            <w:tcW w:w="852" w:type="pct"/>
            <w:vAlign w:val="center"/>
          </w:tcPr>
          <w:p w14:paraId="5332F988">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东厂界</w:t>
            </w:r>
          </w:p>
        </w:tc>
        <w:tc>
          <w:tcPr>
            <w:tcW w:w="1519" w:type="pct"/>
            <w:vAlign w:val="center"/>
          </w:tcPr>
          <w:p w14:paraId="659BC5E6">
            <w:pPr>
              <w:adjustRightInd w:val="0"/>
              <w:snapToGrid w:val="0"/>
              <w:spacing w:line="300" w:lineRule="exact"/>
              <w:jc w:val="center"/>
              <w:rPr>
                <w:rFonts w:hint="eastAsia" w:ascii="宋体" w:hAnsi="宋体" w:cs="宋体"/>
                <w:kern w:val="0"/>
                <w:szCs w:val="21"/>
              </w:rPr>
            </w:pPr>
          </w:p>
        </w:tc>
        <w:tc>
          <w:tcPr>
            <w:tcW w:w="1347" w:type="pct"/>
            <w:vAlign w:val="center"/>
          </w:tcPr>
          <w:p w14:paraId="2403ED2F">
            <w:pPr>
              <w:adjustRightInd w:val="0"/>
              <w:snapToGrid w:val="0"/>
              <w:spacing w:line="300" w:lineRule="exact"/>
              <w:jc w:val="center"/>
              <w:rPr>
                <w:rFonts w:hint="eastAsia" w:ascii="宋体" w:hAnsi="宋体" w:cs="宋体"/>
                <w:kern w:val="0"/>
                <w:szCs w:val="21"/>
              </w:rPr>
            </w:pPr>
          </w:p>
        </w:tc>
      </w:tr>
      <w:tr w14:paraId="19702F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64FC6F6E">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14</w:t>
            </w:r>
          </w:p>
        </w:tc>
        <w:tc>
          <w:tcPr>
            <w:tcW w:w="598" w:type="pct"/>
            <w:vMerge w:val="continue"/>
            <w:vAlign w:val="center"/>
          </w:tcPr>
          <w:p w14:paraId="434BACC5">
            <w:pPr>
              <w:adjustRightInd w:val="0"/>
              <w:snapToGrid w:val="0"/>
              <w:spacing w:line="300" w:lineRule="exact"/>
              <w:jc w:val="center"/>
              <w:rPr>
                <w:rFonts w:hint="eastAsia" w:ascii="宋体" w:hAnsi="宋体" w:cs="宋体"/>
                <w:kern w:val="0"/>
                <w:szCs w:val="21"/>
              </w:rPr>
            </w:pPr>
          </w:p>
        </w:tc>
        <w:tc>
          <w:tcPr>
            <w:tcW w:w="852" w:type="pct"/>
            <w:vAlign w:val="center"/>
          </w:tcPr>
          <w:p w14:paraId="492FEB4A">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南厂界</w:t>
            </w:r>
          </w:p>
        </w:tc>
        <w:tc>
          <w:tcPr>
            <w:tcW w:w="1519" w:type="pct"/>
            <w:vAlign w:val="center"/>
          </w:tcPr>
          <w:p w14:paraId="4E625B09">
            <w:pPr>
              <w:adjustRightInd w:val="0"/>
              <w:snapToGrid w:val="0"/>
              <w:spacing w:line="300" w:lineRule="exact"/>
              <w:jc w:val="center"/>
              <w:rPr>
                <w:rFonts w:hint="eastAsia" w:ascii="宋体" w:hAnsi="宋体" w:cs="宋体"/>
                <w:kern w:val="0"/>
                <w:szCs w:val="21"/>
              </w:rPr>
            </w:pPr>
          </w:p>
        </w:tc>
        <w:tc>
          <w:tcPr>
            <w:tcW w:w="1347" w:type="pct"/>
            <w:vAlign w:val="center"/>
          </w:tcPr>
          <w:p w14:paraId="2E4B4A5A">
            <w:pPr>
              <w:adjustRightInd w:val="0"/>
              <w:snapToGrid w:val="0"/>
              <w:spacing w:line="300" w:lineRule="exact"/>
              <w:jc w:val="center"/>
              <w:rPr>
                <w:rFonts w:hint="eastAsia" w:ascii="宋体" w:hAnsi="宋体" w:cs="宋体"/>
                <w:kern w:val="0"/>
                <w:szCs w:val="21"/>
              </w:rPr>
            </w:pPr>
          </w:p>
        </w:tc>
      </w:tr>
      <w:tr w14:paraId="30DDEB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7FDFA0D4">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15</w:t>
            </w:r>
          </w:p>
        </w:tc>
        <w:tc>
          <w:tcPr>
            <w:tcW w:w="598" w:type="pct"/>
            <w:vMerge w:val="continue"/>
            <w:vAlign w:val="center"/>
          </w:tcPr>
          <w:p w14:paraId="4129DC74">
            <w:pPr>
              <w:adjustRightInd w:val="0"/>
              <w:snapToGrid w:val="0"/>
              <w:spacing w:line="300" w:lineRule="exact"/>
              <w:jc w:val="center"/>
              <w:rPr>
                <w:rFonts w:hint="eastAsia" w:ascii="宋体" w:hAnsi="宋体" w:cs="宋体"/>
                <w:kern w:val="0"/>
                <w:szCs w:val="21"/>
              </w:rPr>
            </w:pPr>
          </w:p>
        </w:tc>
        <w:tc>
          <w:tcPr>
            <w:tcW w:w="852" w:type="pct"/>
            <w:vAlign w:val="center"/>
          </w:tcPr>
          <w:p w14:paraId="7DFB164B">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西厂界</w:t>
            </w:r>
          </w:p>
        </w:tc>
        <w:tc>
          <w:tcPr>
            <w:tcW w:w="1519" w:type="pct"/>
            <w:vAlign w:val="center"/>
          </w:tcPr>
          <w:p w14:paraId="24933861">
            <w:pPr>
              <w:adjustRightInd w:val="0"/>
              <w:snapToGrid w:val="0"/>
              <w:spacing w:line="300" w:lineRule="exact"/>
              <w:jc w:val="center"/>
              <w:rPr>
                <w:rFonts w:hint="eastAsia" w:ascii="宋体" w:hAnsi="宋体" w:cs="宋体"/>
                <w:kern w:val="0"/>
                <w:szCs w:val="21"/>
              </w:rPr>
            </w:pPr>
          </w:p>
        </w:tc>
        <w:tc>
          <w:tcPr>
            <w:tcW w:w="1347" w:type="pct"/>
            <w:vAlign w:val="center"/>
          </w:tcPr>
          <w:p w14:paraId="3EE6A1E7">
            <w:pPr>
              <w:adjustRightInd w:val="0"/>
              <w:snapToGrid w:val="0"/>
              <w:spacing w:line="300" w:lineRule="exact"/>
              <w:jc w:val="center"/>
              <w:rPr>
                <w:rFonts w:hint="eastAsia" w:ascii="宋体" w:hAnsi="宋体" w:cs="宋体"/>
                <w:kern w:val="0"/>
                <w:szCs w:val="21"/>
              </w:rPr>
            </w:pPr>
          </w:p>
        </w:tc>
      </w:tr>
      <w:tr w14:paraId="7005BB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4C9C3850">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16</w:t>
            </w:r>
          </w:p>
        </w:tc>
        <w:tc>
          <w:tcPr>
            <w:tcW w:w="598" w:type="pct"/>
            <w:vMerge w:val="continue"/>
            <w:vAlign w:val="center"/>
          </w:tcPr>
          <w:p w14:paraId="20293EDD">
            <w:pPr>
              <w:adjustRightInd w:val="0"/>
              <w:snapToGrid w:val="0"/>
              <w:spacing w:line="300" w:lineRule="exact"/>
              <w:jc w:val="center"/>
              <w:rPr>
                <w:rFonts w:hint="eastAsia" w:ascii="宋体" w:hAnsi="宋体" w:cs="宋体"/>
                <w:kern w:val="0"/>
                <w:szCs w:val="21"/>
              </w:rPr>
            </w:pPr>
          </w:p>
        </w:tc>
        <w:tc>
          <w:tcPr>
            <w:tcW w:w="852" w:type="pct"/>
            <w:vAlign w:val="center"/>
          </w:tcPr>
          <w:p w14:paraId="695D6A0B">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北厂界</w:t>
            </w:r>
          </w:p>
        </w:tc>
        <w:tc>
          <w:tcPr>
            <w:tcW w:w="1519" w:type="pct"/>
            <w:vAlign w:val="center"/>
          </w:tcPr>
          <w:p w14:paraId="3FBA05F5">
            <w:pPr>
              <w:adjustRightInd w:val="0"/>
              <w:snapToGrid w:val="0"/>
              <w:spacing w:line="300" w:lineRule="exact"/>
              <w:jc w:val="center"/>
              <w:rPr>
                <w:rFonts w:hint="eastAsia" w:ascii="宋体" w:hAnsi="宋体" w:cs="宋体"/>
                <w:kern w:val="0"/>
                <w:szCs w:val="21"/>
              </w:rPr>
            </w:pPr>
          </w:p>
        </w:tc>
        <w:tc>
          <w:tcPr>
            <w:tcW w:w="1347" w:type="pct"/>
            <w:vAlign w:val="center"/>
          </w:tcPr>
          <w:p w14:paraId="5E83594D">
            <w:pPr>
              <w:adjustRightInd w:val="0"/>
              <w:snapToGrid w:val="0"/>
              <w:spacing w:line="300" w:lineRule="exact"/>
              <w:jc w:val="center"/>
              <w:rPr>
                <w:rFonts w:hint="eastAsia" w:ascii="宋体" w:hAnsi="宋体" w:cs="宋体"/>
                <w:kern w:val="0"/>
                <w:szCs w:val="21"/>
              </w:rPr>
            </w:pPr>
          </w:p>
        </w:tc>
      </w:tr>
      <w:tr w14:paraId="438EB2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2705AFEF">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17</w:t>
            </w:r>
          </w:p>
        </w:tc>
        <w:tc>
          <w:tcPr>
            <w:tcW w:w="598" w:type="pct"/>
            <w:vMerge w:val="restart"/>
            <w:vAlign w:val="center"/>
          </w:tcPr>
          <w:p w14:paraId="203B2DC8">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中佳181</w:t>
            </w:r>
          </w:p>
        </w:tc>
        <w:tc>
          <w:tcPr>
            <w:tcW w:w="852" w:type="pct"/>
            <w:vAlign w:val="center"/>
          </w:tcPr>
          <w:p w14:paraId="19580FD9">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东厂界</w:t>
            </w:r>
          </w:p>
        </w:tc>
        <w:tc>
          <w:tcPr>
            <w:tcW w:w="1519" w:type="pct"/>
            <w:vAlign w:val="center"/>
          </w:tcPr>
          <w:p w14:paraId="6264C887">
            <w:pPr>
              <w:adjustRightInd w:val="0"/>
              <w:snapToGrid w:val="0"/>
              <w:spacing w:line="300" w:lineRule="exact"/>
              <w:jc w:val="center"/>
              <w:rPr>
                <w:rFonts w:hint="eastAsia" w:ascii="宋体" w:hAnsi="宋体" w:cs="宋体"/>
                <w:kern w:val="0"/>
                <w:szCs w:val="21"/>
              </w:rPr>
            </w:pPr>
          </w:p>
        </w:tc>
        <w:tc>
          <w:tcPr>
            <w:tcW w:w="1347" w:type="pct"/>
            <w:vAlign w:val="center"/>
          </w:tcPr>
          <w:p w14:paraId="4F6DD4EF">
            <w:pPr>
              <w:adjustRightInd w:val="0"/>
              <w:snapToGrid w:val="0"/>
              <w:spacing w:line="300" w:lineRule="exact"/>
              <w:jc w:val="center"/>
              <w:rPr>
                <w:rFonts w:hint="eastAsia" w:ascii="宋体" w:hAnsi="宋体" w:cs="宋体"/>
                <w:kern w:val="0"/>
                <w:szCs w:val="21"/>
              </w:rPr>
            </w:pPr>
          </w:p>
        </w:tc>
      </w:tr>
      <w:tr w14:paraId="7CE23E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54597B39">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18</w:t>
            </w:r>
          </w:p>
        </w:tc>
        <w:tc>
          <w:tcPr>
            <w:tcW w:w="598" w:type="pct"/>
            <w:vMerge w:val="continue"/>
            <w:vAlign w:val="center"/>
          </w:tcPr>
          <w:p w14:paraId="07D90D1B">
            <w:pPr>
              <w:adjustRightInd w:val="0"/>
              <w:snapToGrid w:val="0"/>
              <w:spacing w:line="300" w:lineRule="exact"/>
              <w:jc w:val="center"/>
              <w:rPr>
                <w:rFonts w:hint="eastAsia" w:ascii="宋体" w:hAnsi="宋体" w:cs="宋体"/>
                <w:kern w:val="0"/>
                <w:szCs w:val="21"/>
              </w:rPr>
            </w:pPr>
          </w:p>
        </w:tc>
        <w:tc>
          <w:tcPr>
            <w:tcW w:w="852" w:type="pct"/>
            <w:vAlign w:val="center"/>
          </w:tcPr>
          <w:p w14:paraId="2CD87EA8">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南厂界</w:t>
            </w:r>
          </w:p>
        </w:tc>
        <w:tc>
          <w:tcPr>
            <w:tcW w:w="1519" w:type="pct"/>
            <w:vAlign w:val="center"/>
          </w:tcPr>
          <w:p w14:paraId="087FAF34">
            <w:pPr>
              <w:adjustRightInd w:val="0"/>
              <w:snapToGrid w:val="0"/>
              <w:spacing w:line="300" w:lineRule="exact"/>
              <w:jc w:val="center"/>
              <w:rPr>
                <w:rFonts w:hint="eastAsia" w:ascii="宋体" w:hAnsi="宋体" w:cs="宋体"/>
                <w:kern w:val="0"/>
                <w:szCs w:val="21"/>
              </w:rPr>
            </w:pPr>
          </w:p>
        </w:tc>
        <w:tc>
          <w:tcPr>
            <w:tcW w:w="1347" w:type="pct"/>
            <w:vAlign w:val="center"/>
          </w:tcPr>
          <w:p w14:paraId="25710BE6">
            <w:pPr>
              <w:adjustRightInd w:val="0"/>
              <w:snapToGrid w:val="0"/>
              <w:spacing w:line="300" w:lineRule="exact"/>
              <w:jc w:val="center"/>
              <w:rPr>
                <w:rFonts w:hint="eastAsia" w:ascii="宋体" w:hAnsi="宋体" w:cs="宋体"/>
                <w:kern w:val="0"/>
                <w:szCs w:val="21"/>
              </w:rPr>
            </w:pPr>
          </w:p>
        </w:tc>
      </w:tr>
      <w:tr w14:paraId="261D2C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0E7B63AA">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19</w:t>
            </w:r>
          </w:p>
        </w:tc>
        <w:tc>
          <w:tcPr>
            <w:tcW w:w="598" w:type="pct"/>
            <w:vMerge w:val="continue"/>
            <w:vAlign w:val="center"/>
          </w:tcPr>
          <w:p w14:paraId="2EAB23A3">
            <w:pPr>
              <w:adjustRightInd w:val="0"/>
              <w:snapToGrid w:val="0"/>
              <w:spacing w:line="300" w:lineRule="exact"/>
              <w:jc w:val="center"/>
              <w:rPr>
                <w:rFonts w:hint="eastAsia" w:ascii="宋体" w:hAnsi="宋体" w:cs="宋体"/>
                <w:kern w:val="0"/>
                <w:szCs w:val="21"/>
              </w:rPr>
            </w:pPr>
          </w:p>
        </w:tc>
        <w:tc>
          <w:tcPr>
            <w:tcW w:w="852" w:type="pct"/>
            <w:vAlign w:val="center"/>
          </w:tcPr>
          <w:p w14:paraId="7682E480">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西厂界</w:t>
            </w:r>
          </w:p>
        </w:tc>
        <w:tc>
          <w:tcPr>
            <w:tcW w:w="1519" w:type="pct"/>
            <w:vAlign w:val="center"/>
          </w:tcPr>
          <w:p w14:paraId="1684FCDC">
            <w:pPr>
              <w:adjustRightInd w:val="0"/>
              <w:snapToGrid w:val="0"/>
              <w:spacing w:line="300" w:lineRule="exact"/>
              <w:jc w:val="center"/>
              <w:rPr>
                <w:rFonts w:hint="eastAsia" w:ascii="宋体" w:hAnsi="宋体" w:cs="宋体"/>
                <w:kern w:val="0"/>
                <w:szCs w:val="21"/>
              </w:rPr>
            </w:pPr>
          </w:p>
        </w:tc>
        <w:tc>
          <w:tcPr>
            <w:tcW w:w="1347" w:type="pct"/>
            <w:vAlign w:val="center"/>
          </w:tcPr>
          <w:p w14:paraId="06E54F3B">
            <w:pPr>
              <w:adjustRightInd w:val="0"/>
              <w:snapToGrid w:val="0"/>
              <w:spacing w:line="300" w:lineRule="exact"/>
              <w:jc w:val="center"/>
              <w:rPr>
                <w:rFonts w:hint="eastAsia" w:ascii="宋体" w:hAnsi="宋体" w:cs="宋体"/>
                <w:kern w:val="0"/>
                <w:szCs w:val="21"/>
              </w:rPr>
            </w:pPr>
          </w:p>
        </w:tc>
      </w:tr>
      <w:tr w14:paraId="6D4F00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4844E331">
            <w:pPr>
              <w:widowControl/>
              <w:adjustRightInd w:val="0"/>
              <w:snapToGrid w:val="0"/>
              <w:spacing w:line="300" w:lineRule="exact"/>
              <w:jc w:val="center"/>
              <w:outlineLvl w:val="1"/>
              <w:rPr>
                <w:rFonts w:hint="eastAsia" w:ascii="宋体" w:hAnsi="宋体" w:cs="宋体"/>
                <w:kern w:val="0"/>
                <w:szCs w:val="21"/>
              </w:rPr>
            </w:pPr>
            <w:bookmarkStart w:id="469" w:name="_Toc210118731"/>
            <w:r>
              <w:rPr>
                <w:rFonts w:ascii="宋体" w:hAnsi="宋体" w:cs="宋体"/>
                <w:kern w:val="0"/>
                <w:szCs w:val="21"/>
              </w:rPr>
              <w:t>Z</w:t>
            </w:r>
            <w:r>
              <w:rPr>
                <w:rFonts w:hint="eastAsia" w:ascii="宋体" w:hAnsi="宋体" w:cs="宋体"/>
                <w:kern w:val="0"/>
                <w:szCs w:val="21"/>
              </w:rPr>
              <w:t>20</w:t>
            </w:r>
            <w:bookmarkEnd w:id="469"/>
          </w:p>
        </w:tc>
        <w:tc>
          <w:tcPr>
            <w:tcW w:w="598" w:type="pct"/>
            <w:vMerge w:val="continue"/>
            <w:vAlign w:val="center"/>
          </w:tcPr>
          <w:p w14:paraId="15CCA113">
            <w:pPr>
              <w:adjustRightInd w:val="0"/>
              <w:snapToGrid w:val="0"/>
              <w:spacing w:line="300" w:lineRule="exact"/>
              <w:jc w:val="center"/>
              <w:rPr>
                <w:rFonts w:hint="eastAsia" w:ascii="宋体" w:hAnsi="宋体" w:cs="宋体"/>
                <w:kern w:val="0"/>
                <w:szCs w:val="21"/>
              </w:rPr>
            </w:pPr>
          </w:p>
        </w:tc>
        <w:tc>
          <w:tcPr>
            <w:tcW w:w="852" w:type="pct"/>
            <w:vAlign w:val="center"/>
          </w:tcPr>
          <w:p w14:paraId="664C1A4F">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北厂界</w:t>
            </w:r>
          </w:p>
        </w:tc>
        <w:tc>
          <w:tcPr>
            <w:tcW w:w="1519" w:type="pct"/>
            <w:vAlign w:val="center"/>
          </w:tcPr>
          <w:p w14:paraId="109A42B0">
            <w:pPr>
              <w:adjustRightInd w:val="0"/>
              <w:snapToGrid w:val="0"/>
              <w:spacing w:line="300" w:lineRule="exact"/>
              <w:jc w:val="center"/>
              <w:rPr>
                <w:rFonts w:hint="eastAsia" w:ascii="宋体" w:hAnsi="宋体" w:cs="宋体"/>
                <w:kern w:val="0"/>
                <w:szCs w:val="21"/>
              </w:rPr>
            </w:pPr>
          </w:p>
        </w:tc>
        <w:tc>
          <w:tcPr>
            <w:tcW w:w="1347" w:type="pct"/>
            <w:vAlign w:val="center"/>
          </w:tcPr>
          <w:p w14:paraId="08FD0254">
            <w:pPr>
              <w:adjustRightInd w:val="0"/>
              <w:snapToGrid w:val="0"/>
              <w:spacing w:line="300" w:lineRule="exact"/>
              <w:jc w:val="center"/>
              <w:rPr>
                <w:rFonts w:hint="eastAsia" w:ascii="宋体" w:hAnsi="宋体" w:cs="宋体"/>
                <w:kern w:val="0"/>
                <w:szCs w:val="21"/>
              </w:rPr>
            </w:pPr>
          </w:p>
        </w:tc>
      </w:tr>
      <w:tr w14:paraId="7E66DB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0ACC1F49">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21</w:t>
            </w:r>
          </w:p>
        </w:tc>
        <w:tc>
          <w:tcPr>
            <w:tcW w:w="598" w:type="pct"/>
            <w:vMerge w:val="restart"/>
            <w:vAlign w:val="center"/>
          </w:tcPr>
          <w:p w14:paraId="53D8F0BC">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中佳141</w:t>
            </w:r>
          </w:p>
        </w:tc>
        <w:tc>
          <w:tcPr>
            <w:tcW w:w="852" w:type="pct"/>
            <w:vAlign w:val="center"/>
          </w:tcPr>
          <w:p w14:paraId="4498457F">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东厂界</w:t>
            </w:r>
          </w:p>
        </w:tc>
        <w:tc>
          <w:tcPr>
            <w:tcW w:w="1519" w:type="pct"/>
            <w:vAlign w:val="center"/>
          </w:tcPr>
          <w:p w14:paraId="20AEF3E1">
            <w:pPr>
              <w:adjustRightInd w:val="0"/>
              <w:snapToGrid w:val="0"/>
              <w:spacing w:line="300" w:lineRule="exact"/>
              <w:jc w:val="center"/>
              <w:rPr>
                <w:rFonts w:hint="eastAsia" w:ascii="宋体" w:hAnsi="宋体" w:cs="宋体"/>
                <w:kern w:val="0"/>
                <w:szCs w:val="21"/>
              </w:rPr>
            </w:pPr>
          </w:p>
        </w:tc>
        <w:tc>
          <w:tcPr>
            <w:tcW w:w="1347" w:type="pct"/>
            <w:vAlign w:val="center"/>
          </w:tcPr>
          <w:p w14:paraId="72CEB0F0">
            <w:pPr>
              <w:adjustRightInd w:val="0"/>
              <w:snapToGrid w:val="0"/>
              <w:spacing w:line="300" w:lineRule="exact"/>
              <w:jc w:val="center"/>
              <w:rPr>
                <w:rFonts w:hint="eastAsia" w:ascii="宋体" w:hAnsi="宋体" w:cs="宋体"/>
                <w:kern w:val="0"/>
                <w:szCs w:val="21"/>
              </w:rPr>
            </w:pPr>
          </w:p>
        </w:tc>
      </w:tr>
      <w:tr w14:paraId="4B6063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4B0D0CFE">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22</w:t>
            </w:r>
          </w:p>
        </w:tc>
        <w:tc>
          <w:tcPr>
            <w:tcW w:w="598" w:type="pct"/>
            <w:vMerge w:val="continue"/>
            <w:vAlign w:val="center"/>
          </w:tcPr>
          <w:p w14:paraId="4EB83B2C">
            <w:pPr>
              <w:adjustRightInd w:val="0"/>
              <w:snapToGrid w:val="0"/>
              <w:spacing w:line="300" w:lineRule="exact"/>
              <w:jc w:val="center"/>
              <w:rPr>
                <w:rFonts w:hint="eastAsia" w:ascii="宋体" w:hAnsi="宋体" w:cs="宋体"/>
                <w:kern w:val="0"/>
                <w:szCs w:val="21"/>
              </w:rPr>
            </w:pPr>
          </w:p>
        </w:tc>
        <w:tc>
          <w:tcPr>
            <w:tcW w:w="852" w:type="pct"/>
            <w:vAlign w:val="center"/>
          </w:tcPr>
          <w:p w14:paraId="0CC2EB18">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南厂界</w:t>
            </w:r>
          </w:p>
        </w:tc>
        <w:tc>
          <w:tcPr>
            <w:tcW w:w="1519" w:type="pct"/>
            <w:vAlign w:val="center"/>
          </w:tcPr>
          <w:p w14:paraId="2CC19E9C">
            <w:pPr>
              <w:adjustRightInd w:val="0"/>
              <w:snapToGrid w:val="0"/>
              <w:spacing w:line="300" w:lineRule="exact"/>
              <w:jc w:val="center"/>
              <w:rPr>
                <w:rFonts w:hint="eastAsia" w:ascii="宋体" w:hAnsi="宋体" w:cs="宋体"/>
                <w:kern w:val="0"/>
                <w:szCs w:val="21"/>
              </w:rPr>
            </w:pPr>
          </w:p>
        </w:tc>
        <w:tc>
          <w:tcPr>
            <w:tcW w:w="1347" w:type="pct"/>
            <w:vAlign w:val="center"/>
          </w:tcPr>
          <w:p w14:paraId="1AEE8491">
            <w:pPr>
              <w:adjustRightInd w:val="0"/>
              <w:snapToGrid w:val="0"/>
              <w:spacing w:line="300" w:lineRule="exact"/>
              <w:jc w:val="center"/>
              <w:rPr>
                <w:rFonts w:hint="eastAsia" w:ascii="宋体" w:hAnsi="宋体" w:cs="宋体"/>
                <w:kern w:val="0"/>
                <w:szCs w:val="21"/>
              </w:rPr>
            </w:pPr>
          </w:p>
        </w:tc>
      </w:tr>
      <w:tr w14:paraId="6E41A4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4BD60183">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23</w:t>
            </w:r>
          </w:p>
        </w:tc>
        <w:tc>
          <w:tcPr>
            <w:tcW w:w="598" w:type="pct"/>
            <w:vMerge w:val="continue"/>
            <w:vAlign w:val="center"/>
          </w:tcPr>
          <w:p w14:paraId="6C04DA86">
            <w:pPr>
              <w:adjustRightInd w:val="0"/>
              <w:snapToGrid w:val="0"/>
              <w:spacing w:line="300" w:lineRule="exact"/>
              <w:jc w:val="center"/>
              <w:rPr>
                <w:rFonts w:hint="eastAsia" w:ascii="宋体" w:hAnsi="宋体" w:cs="宋体"/>
                <w:kern w:val="0"/>
                <w:szCs w:val="21"/>
              </w:rPr>
            </w:pPr>
          </w:p>
        </w:tc>
        <w:tc>
          <w:tcPr>
            <w:tcW w:w="852" w:type="pct"/>
            <w:vAlign w:val="center"/>
          </w:tcPr>
          <w:p w14:paraId="11404204">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西厂界</w:t>
            </w:r>
          </w:p>
        </w:tc>
        <w:tc>
          <w:tcPr>
            <w:tcW w:w="1519" w:type="pct"/>
            <w:vAlign w:val="center"/>
          </w:tcPr>
          <w:p w14:paraId="69314654">
            <w:pPr>
              <w:adjustRightInd w:val="0"/>
              <w:snapToGrid w:val="0"/>
              <w:spacing w:line="300" w:lineRule="exact"/>
              <w:jc w:val="center"/>
              <w:rPr>
                <w:rFonts w:hint="eastAsia" w:ascii="宋体" w:hAnsi="宋体" w:cs="宋体"/>
                <w:kern w:val="0"/>
                <w:szCs w:val="21"/>
              </w:rPr>
            </w:pPr>
          </w:p>
        </w:tc>
        <w:tc>
          <w:tcPr>
            <w:tcW w:w="1347" w:type="pct"/>
            <w:vAlign w:val="center"/>
          </w:tcPr>
          <w:p w14:paraId="2263EB2B">
            <w:pPr>
              <w:adjustRightInd w:val="0"/>
              <w:snapToGrid w:val="0"/>
              <w:spacing w:line="300" w:lineRule="exact"/>
              <w:jc w:val="center"/>
              <w:rPr>
                <w:rFonts w:hint="eastAsia" w:ascii="宋体" w:hAnsi="宋体" w:cs="宋体"/>
                <w:kern w:val="0"/>
                <w:szCs w:val="21"/>
              </w:rPr>
            </w:pPr>
          </w:p>
        </w:tc>
      </w:tr>
      <w:tr w14:paraId="61B801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67550CA0">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24</w:t>
            </w:r>
          </w:p>
        </w:tc>
        <w:tc>
          <w:tcPr>
            <w:tcW w:w="598" w:type="pct"/>
            <w:vMerge w:val="continue"/>
            <w:vAlign w:val="center"/>
          </w:tcPr>
          <w:p w14:paraId="44D23E0D">
            <w:pPr>
              <w:adjustRightInd w:val="0"/>
              <w:snapToGrid w:val="0"/>
              <w:spacing w:line="300" w:lineRule="exact"/>
              <w:jc w:val="center"/>
              <w:rPr>
                <w:rFonts w:hint="eastAsia" w:ascii="宋体" w:hAnsi="宋体" w:cs="宋体"/>
                <w:kern w:val="0"/>
                <w:szCs w:val="21"/>
              </w:rPr>
            </w:pPr>
          </w:p>
        </w:tc>
        <w:tc>
          <w:tcPr>
            <w:tcW w:w="852" w:type="pct"/>
            <w:vAlign w:val="center"/>
          </w:tcPr>
          <w:p w14:paraId="50A3501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北厂界</w:t>
            </w:r>
          </w:p>
        </w:tc>
        <w:tc>
          <w:tcPr>
            <w:tcW w:w="1519" w:type="pct"/>
            <w:vAlign w:val="center"/>
          </w:tcPr>
          <w:p w14:paraId="24445441">
            <w:pPr>
              <w:adjustRightInd w:val="0"/>
              <w:snapToGrid w:val="0"/>
              <w:spacing w:line="300" w:lineRule="exact"/>
              <w:jc w:val="center"/>
              <w:rPr>
                <w:rFonts w:hint="eastAsia" w:ascii="宋体" w:hAnsi="宋体" w:cs="宋体"/>
                <w:kern w:val="0"/>
                <w:szCs w:val="21"/>
              </w:rPr>
            </w:pPr>
          </w:p>
        </w:tc>
        <w:tc>
          <w:tcPr>
            <w:tcW w:w="1347" w:type="pct"/>
            <w:vAlign w:val="center"/>
          </w:tcPr>
          <w:p w14:paraId="6C61098B">
            <w:pPr>
              <w:adjustRightInd w:val="0"/>
              <w:snapToGrid w:val="0"/>
              <w:spacing w:line="300" w:lineRule="exact"/>
              <w:jc w:val="center"/>
              <w:rPr>
                <w:rFonts w:hint="eastAsia" w:ascii="宋体" w:hAnsi="宋体" w:cs="宋体"/>
                <w:kern w:val="0"/>
                <w:szCs w:val="21"/>
              </w:rPr>
            </w:pPr>
          </w:p>
        </w:tc>
      </w:tr>
      <w:tr w14:paraId="3EC26C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6B26E328">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25</w:t>
            </w:r>
          </w:p>
        </w:tc>
        <w:tc>
          <w:tcPr>
            <w:tcW w:w="598" w:type="pct"/>
            <w:vMerge w:val="restart"/>
            <w:vAlign w:val="center"/>
          </w:tcPr>
          <w:p w14:paraId="4DE56446">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中佳131</w:t>
            </w:r>
          </w:p>
        </w:tc>
        <w:tc>
          <w:tcPr>
            <w:tcW w:w="852" w:type="pct"/>
            <w:vAlign w:val="center"/>
          </w:tcPr>
          <w:p w14:paraId="7444BD40">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东厂界</w:t>
            </w:r>
          </w:p>
        </w:tc>
        <w:tc>
          <w:tcPr>
            <w:tcW w:w="1519" w:type="pct"/>
            <w:vAlign w:val="center"/>
          </w:tcPr>
          <w:p w14:paraId="0C1D28B4">
            <w:pPr>
              <w:adjustRightInd w:val="0"/>
              <w:snapToGrid w:val="0"/>
              <w:spacing w:line="300" w:lineRule="exact"/>
              <w:jc w:val="center"/>
              <w:rPr>
                <w:rFonts w:hint="eastAsia" w:ascii="宋体" w:hAnsi="宋体" w:cs="宋体"/>
                <w:kern w:val="0"/>
                <w:szCs w:val="21"/>
              </w:rPr>
            </w:pPr>
          </w:p>
        </w:tc>
        <w:tc>
          <w:tcPr>
            <w:tcW w:w="1347" w:type="pct"/>
            <w:vAlign w:val="center"/>
          </w:tcPr>
          <w:p w14:paraId="55AF3CF5">
            <w:pPr>
              <w:adjustRightInd w:val="0"/>
              <w:snapToGrid w:val="0"/>
              <w:spacing w:line="300" w:lineRule="exact"/>
              <w:jc w:val="center"/>
              <w:rPr>
                <w:rFonts w:hint="eastAsia" w:ascii="宋体" w:hAnsi="宋体" w:cs="宋体"/>
                <w:kern w:val="0"/>
                <w:szCs w:val="21"/>
              </w:rPr>
            </w:pPr>
          </w:p>
        </w:tc>
      </w:tr>
      <w:tr w14:paraId="1A3CF9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43C3A15F">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26</w:t>
            </w:r>
          </w:p>
        </w:tc>
        <w:tc>
          <w:tcPr>
            <w:tcW w:w="598" w:type="pct"/>
            <w:vMerge w:val="continue"/>
            <w:vAlign w:val="center"/>
          </w:tcPr>
          <w:p w14:paraId="431289D6">
            <w:pPr>
              <w:adjustRightInd w:val="0"/>
              <w:snapToGrid w:val="0"/>
              <w:spacing w:line="300" w:lineRule="exact"/>
              <w:jc w:val="center"/>
              <w:rPr>
                <w:rFonts w:hint="eastAsia" w:ascii="宋体" w:hAnsi="宋体" w:cs="宋体"/>
                <w:kern w:val="0"/>
                <w:szCs w:val="21"/>
              </w:rPr>
            </w:pPr>
          </w:p>
        </w:tc>
        <w:tc>
          <w:tcPr>
            <w:tcW w:w="852" w:type="pct"/>
            <w:vAlign w:val="center"/>
          </w:tcPr>
          <w:p w14:paraId="393EA5CB">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南厂界</w:t>
            </w:r>
          </w:p>
        </w:tc>
        <w:tc>
          <w:tcPr>
            <w:tcW w:w="1519" w:type="pct"/>
            <w:vAlign w:val="center"/>
          </w:tcPr>
          <w:p w14:paraId="336B286D">
            <w:pPr>
              <w:adjustRightInd w:val="0"/>
              <w:snapToGrid w:val="0"/>
              <w:spacing w:line="300" w:lineRule="exact"/>
              <w:jc w:val="center"/>
              <w:rPr>
                <w:rFonts w:hint="eastAsia" w:ascii="宋体" w:hAnsi="宋体" w:cs="宋体"/>
                <w:kern w:val="0"/>
                <w:szCs w:val="21"/>
              </w:rPr>
            </w:pPr>
          </w:p>
        </w:tc>
        <w:tc>
          <w:tcPr>
            <w:tcW w:w="1347" w:type="pct"/>
            <w:vAlign w:val="center"/>
          </w:tcPr>
          <w:p w14:paraId="30FAA29C">
            <w:pPr>
              <w:adjustRightInd w:val="0"/>
              <w:snapToGrid w:val="0"/>
              <w:spacing w:line="300" w:lineRule="exact"/>
              <w:jc w:val="center"/>
              <w:rPr>
                <w:rFonts w:hint="eastAsia" w:ascii="宋体" w:hAnsi="宋体" w:cs="宋体"/>
                <w:kern w:val="0"/>
                <w:szCs w:val="21"/>
              </w:rPr>
            </w:pPr>
          </w:p>
        </w:tc>
      </w:tr>
      <w:tr w14:paraId="621700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30354635">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27</w:t>
            </w:r>
          </w:p>
        </w:tc>
        <w:tc>
          <w:tcPr>
            <w:tcW w:w="598" w:type="pct"/>
            <w:vMerge w:val="continue"/>
            <w:vAlign w:val="center"/>
          </w:tcPr>
          <w:p w14:paraId="06D3386C">
            <w:pPr>
              <w:adjustRightInd w:val="0"/>
              <w:snapToGrid w:val="0"/>
              <w:spacing w:line="300" w:lineRule="exact"/>
              <w:jc w:val="center"/>
              <w:rPr>
                <w:rFonts w:hint="eastAsia" w:ascii="宋体" w:hAnsi="宋体" w:cs="宋体"/>
                <w:kern w:val="0"/>
                <w:szCs w:val="21"/>
              </w:rPr>
            </w:pPr>
          </w:p>
        </w:tc>
        <w:tc>
          <w:tcPr>
            <w:tcW w:w="852" w:type="pct"/>
            <w:vAlign w:val="center"/>
          </w:tcPr>
          <w:p w14:paraId="7028408D">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西厂界</w:t>
            </w:r>
          </w:p>
        </w:tc>
        <w:tc>
          <w:tcPr>
            <w:tcW w:w="1519" w:type="pct"/>
            <w:vAlign w:val="center"/>
          </w:tcPr>
          <w:p w14:paraId="53415FB3">
            <w:pPr>
              <w:adjustRightInd w:val="0"/>
              <w:snapToGrid w:val="0"/>
              <w:spacing w:line="300" w:lineRule="exact"/>
              <w:jc w:val="center"/>
              <w:rPr>
                <w:rFonts w:hint="eastAsia" w:ascii="宋体" w:hAnsi="宋体" w:cs="宋体"/>
                <w:kern w:val="0"/>
                <w:szCs w:val="21"/>
              </w:rPr>
            </w:pPr>
          </w:p>
        </w:tc>
        <w:tc>
          <w:tcPr>
            <w:tcW w:w="1347" w:type="pct"/>
            <w:vAlign w:val="center"/>
          </w:tcPr>
          <w:p w14:paraId="0E01473F">
            <w:pPr>
              <w:adjustRightInd w:val="0"/>
              <w:snapToGrid w:val="0"/>
              <w:spacing w:line="300" w:lineRule="exact"/>
              <w:jc w:val="center"/>
              <w:rPr>
                <w:rFonts w:hint="eastAsia" w:ascii="宋体" w:hAnsi="宋体" w:cs="宋体"/>
                <w:kern w:val="0"/>
                <w:szCs w:val="21"/>
              </w:rPr>
            </w:pPr>
          </w:p>
        </w:tc>
      </w:tr>
      <w:tr w14:paraId="55E95CA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278D1611">
            <w:pPr>
              <w:widowControl/>
              <w:adjustRightInd w:val="0"/>
              <w:snapToGrid w:val="0"/>
              <w:spacing w:line="300" w:lineRule="exact"/>
              <w:jc w:val="center"/>
              <w:outlineLvl w:val="1"/>
              <w:rPr>
                <w:rFonts w:hint="eastAsia" w:ascii="宋体" w:hAnsi="宋体" w:cs="宋体"/>
                <w:kern w:val="0"/>
                <w:szCs w:val="21"/>
              </w:rPr>
            </w:pPr>
            <w:bookmarkStart w:id="470" w:name="_Toc210118732"/>
            <w:r>
              <w:rPr>
                <w:rFonts w:ascii="宋体" w:hAnsi="宋体" w:cs="宋体"/>
                <w:kern w:val="0"/>
                <w:szCs w:val="21"/>
              </w:rPr>
              <w:t>Z</w:t>
            </w:r>
            <w:r>
              <w:rPr>
                <w:rFonts w:hint="eastAsia" w:ascii="宋体" w:hAnsi="宋体" w:cs="宋体"/>
                <w:kern w:val="0"/>
                <w:szCs w:val="21"/>
              </w:rPr>
              <w:t>28</w:t>
            </w:r>
            <w:bookmarkEnd w:id="470"/>
          </w:p>
        </w:tc>
        <w:tc>
          <w:tcPr>
            <w:tcW w:w="598" w:type="pct"/>
            <w:vMerge w:val="continue"/>
            <w:vAlign w:val="center"/>
          </w:tcPr>
          <w:p w14:paraId="6A945A32">
            <w:pPr>
              <w:adjustRightInd w:val="0"/>
              <w:snapToGrid w:val="0"/>
              <w:spacing w:line="300" w:lineRule="exact"/>
              <w:jc w:val="center"/>
              <w:rPr>
                <w:rFonts w:hint="eastAsia" w:ascii="宋体" w:hAnsi="宋体" w:cs="宋体"/>
                <w:kern w:val="0"/>
                <w:szCs w:val="21"/>
              </w:rPr>
            </w:pPr>
          </w:p>
        </w:tc>
        <w:tc>
          <w:tcPr>
            <w:tcW w:w="852" w:type="pct"/>
            <w:vAlign w:val="center"/>
          </w:tcPr>
          <w:p w14:paraId="58553011">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北厂界</w:t>
            </w:r>
          </w:p>
        </w:tc>
        <w:tc>
          <w:tcPr>
            <w:tcW w:w="1519" w:type="pct"/>
            <w:vAlign w:val="center"/>
          </w:tcPr>
          <w:p w14:paraId="5721D856">
            <w:pPr>
              <w:adjustRightInd w:val="0"/>
              <w:snapToGrid w:val="0"/>
              <w:spacing w:line="300" w:lineRule="exact"/>
              <w:jc w:val="center"/>
              <w:rPr>
                <w:rFonts w:hint="eastAsia" w:ascii="宋体" w:hAnsi="宋体" w:cs="宋体"/>
                <w:kern w:val="0"/>
                <w:szCs w:val="21"/>
              </w:rPr>
            </w:pPr>
          </w:p>
        </w:tc>
        <w:tc>
          <w:tcPr>
            <w:tcW w:w="1347" w:type="pct"/>
            <w:vAlign w:val="center"/>
          </w:tcPr>
          <w:p w14:paraId="4875451E">
            <w:pPr>
              <w:adjustRightInd w:val="0"/>
              <w:snapToGrid w:val="0"/>
              <w:spacing w:line="300" w:lineRule="exact"/>
              <w:jc w:val="center"/>
              <w:rPr>
                <w:rFonts w:hint="eastAsia" w:ascii="宋体" w:hAnsi="宋体" w:cs="宋体"/>
                <w:kern w:val="0"/>
                <w:szCs w:val="21"/>
              </w:rPr>
            </w:pPr>
          </w:p>
        </w:tc>
      </w:tr>
      <w:tr w14:paraId="242231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74933FF6">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29</w:t>
            </w:r>
          </w:p>
        </w:tc>
        <w:tc>
          <w:tcPr>
            <w:tcW w:w="598" w:type="pct"/>
            <w:vMerge w:val="restart"/>
            <w:vAlign w:val="center"/>
          </w:tcPr>
          <w:p w14:paraId="5009B86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中佳19</w:t>
            </w:r>
          </w:p>
        </w:tc>
        <w:tc>
          <w:tcPr>
            <w:tcW w:w="852" w:type="pct"/>
            <w:vAlign w:val="center"/>
          </w:tcPr>
          <w:p w14:paraId="1FF420F6">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东厂界</w:t>
            </w:r>
          </w:p>
        </w:tc>
        <w:tc>
          <w:tcPr>
            <w:tcW w:w="1519" w:type="pct"/>
            <w:vAlign w:val="center"/>
          </w:tcPr>
          <w:p w14:paraId="73A1332A">
            <w:pPr>
              <w:adjustRightInd w:val="0"/>
              <w:snapToGrid w:val="0"/>
              <w:spacing w:line="300" w:lineRule="exact"/>
              <w:jc w:val="center"/>
              <w:rPr>
                <w:rFonts w:hint="eastAsia" w:ascii="宋体" w:hAnsi="宋体" w:cs="宋体"/>
                <w:kern w:val="0"/>
                <w:szCs w:val="21"/>
              </w:rPr>
            </w:pPr>
          </w:p>
        </w:tc>
        <w:tc>
          <w:tcPr>
            <w:tcW w:w="1347" w:type="pct"/>
            <w:vAlign w:val="center"/>
          </w:tcPr>
          <w:p w14:paraId="0A34BC23">
            <w:pPr>
              <w:adjustRightInd w:val="0"/>
              <w:snapToGrid w:val="0"/>
              <w:spacing w:line="300" w:lineRule="exact"/>
              <w:jc w:val="center"/>
              <w:rPr>
                <w:rFonts w:hint="eastAsia" w:ascii="宋体" w:hAnsi="宋体" w:cs="宋体"/>
                <w:kern w:val="0"/>
                <w:szCs w:val="21"/>
              </w:rPr>
            </w:pPr>
          </w:p>
        </w:tc>
      </w:tr>
      <w:tr w14:paraId="390D50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4EC485FA">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30</w:t>
            </w:r>
          </w:p>
        </w:tc>
        <w:tc>
          <w:tcPr>
            <w:tcW w:w="598" w:type="pct"/>
            <w:vMerge w:val="continue"/>
            <w:vAlign w:val="center"/>
          </w:tcPr>
          <w:p w14:paraId="6454955F">
            <w:pPr>
              <w:adjustRightInd w:val="0"/>
              <w:snapToGrid w:val="0"/>
              <w:spacing w:line="300" w:lineRule="exact"/>
              <w:jc w:val="center"/>
              <w:rPr>
                <w:rFonts w:hint="eastAsia" w:ascii="宋体" w:hAnsi="宋体" w:cs="宋体"/>
                <w:kern w:val="0"/>
                <w:szCs w:val="21"/>
              </w:rPr>
            </w:pPr>
          </w:p>
        </w:tc>
        <w:tc>
          <w:tcPr>
            <w:tcW w:w="852" w:type="pct"/>
            <w:vAlign w:val="center"/>
          </w:tcPr>
          <w:p w14:paraId="1BF3374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南厂界</w:t>
            </w:r>
          </w:p>
        </w:tc>
        <w:tc>
          <w:tcPr>
            <w:tcW w:w="1519" w:type="pct"/>
            <w:vAlign w:val="center"/>
          </w:tcPr>
          <w:p w14:paraId="5C9C697F">
            <w:pPr>
              <w:adjustRightInd w:val="0"/>
              <w:snapToGrid w:val="0"/>
              <w:spacing w:line="300" w:lineRule="exact"/>
              <w:jc w:val="center"/>
              <w:rPr>
                <w:rFonts w:hint="eastAsia" w:ascii="宋体" w:hAnsi="宋体" w:cs="宋体"/>
                <w:kern w:val="0"/>
                <w:szCs w:val="21"/>
              </w:rPr>
            </w:pPr>
          </w:p>
        </w:tc>
        <w:tc>
          <w:tcPr>
            <w:tcW w:w="1347" w:type="pct"/>
            <w:vAlign w:val="center"/>
          </w:tcPr>
          <w:p w14:paraId="77880AA5">
            <w:pPr>
              <w:adjustRightInd w:val="0"/>
              <w:snapToGrid w:val="0"/>
              <w:spacing w:line="300" w:lineRule="exact"/>
              <w:jc w:val="center"/>
              <w:rPr>
                <w:rFonts w:hint="eastAsia" w:ascii="宋体" w:hAnsi="宋体" w:cs="宋体"/>
                <w:kern w:val="0"/>
                <w:szCs w:val="21"/>
              </w:rPr>
            </w:pPr>
          </w:p>
        </w:tc>
      </w:tr>
      <w:tr w14:paraId="4FA642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4EC8DDE1">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31</w:t>
            </w:r>
          </w:p>
        </w:tc>
        <w:tc>
          <w:tcPr>
            <w:tcW w:w="598" w:type="pct"/>
            <w:vMerge w:val="continue"/>
            <w:vAlign w:val="center"/>
          </w:tcPr>
          <w:p w14:paraId="0AF4E84B">
            <w:pPr>
              <w:adjustRightInd w:val="0"/>
              <w:snapToGrid w:val="0"/>
              <w:spacing w:line="300" w:lineRule="exact"/>
              <w:jc w:val="center"/>
              <w:rPr>
                <w:rFonts w:hint="eastAsia" w:ascii="宋体" w:hAnsi="宋体" w:cs="宋体"/>
                <w:kern w:val="0"/>
                <w:szCs w:val="21"/>
              </w:rPr>
            </w:pPr>
          </w:p>
        </w:tc>
        <w:tc>
          <w:tcPr>
            <w:tcW w:w="852" w:type="pct"/>
            <w:vAlign w:val="center"/>
          </w:tcPr>
          <w:p w14:paraId="708039C5">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西厂界</w:t>
            </w:r>
          </w:p>
        </w:tc>
        <w:tc>
          <w:tcPr>
            <w:tcW w:w="1519" w:type="pct"/>
            <w:vAlign w:val="center"/>
          </w:tcPr>
          <w:p w14:paraId="02352113">
            <w:pPr>
              <w:adjustRightInd w:val="0"/>
              <w:snapToGrid w:val="0"/>
              <w:spacing w:line="300" w:lineRule="exact"/>
              <w:jc w:val="center"/>
              <w:rPr>
                <w:rFonts w:hint="eastAsia" w:ascii="宋体" w:hAnsi="宋体" w:cs="宋体"/>
                <w:kern w:val="0"/>
                <w:szCs w:val="21"/>
              </w:rPr>
            </w:pPr>
          </w:p>
        </w:tc>
        <w:tc>
          <w:tcPr>
            <w:tcW w:w="1347" w:type="pct"/>
            <w:vAlign w:val="center"/>
          </w:tcPr>
          <w:p w14:paraId="4B427599">
            <w:pPr>
              <w:adjustRightInd w:val="0"/>
              <w:snapToGrid w:val="0"/>
              <w:spacing w:line="300" w:lineRule="exact"/>
              <w:jc w:val="center"/>
              <w:rPr>
                <w:rFonts w:hint="eastAsia" w:ascii="宋体" w:hAnsi="宋体" w:cs="宋体"/>
                <w:kern w:val="0"/>
                <w:szCs w:val="21"/>
              </w:rPr>
            </w:pPr>
          </w:p>
        </w:tc>
      </w:tr>
      <w:tr w14:paraId="32C249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3840EAE7">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32</w:t>
            </w:r>
          </w:p>
        </w:tc>
        <w:tc>
          <w:tcPr>
            <w:tcW w:w="598" w:type="pct"/>
            <w:vMerge w:val="continue"/>
            <w:vAlign w:val="center"/>
          </w:tcPr>
          <w:p w14:paraId="2D807543">
            <w:pPr>
              <w:adjustRightInd w:val="0"/>
              <w:snapToGrid w:val="0"/>
              <w:spacing w:line="300" w:lineRule="exact"/>
              <w:jc w:val="center"/>
              <w:rPr>
                <w:rFonts w:hint="eastAsia" w:ascii="宋体" w:hAnsi="宋体" w:cs="宋体"/>
                <w:kern w:val="0"/>
                <w:szCs w:val="21"/>
              </w:rPr>
            </w:pPr>
          </w:p>
        </w:tc>
        <w:tc>
          <w:tcPr>
            <w:tcW w:w="852" w:type="pct"/>
            <w:vAlign w:val="center"/>
          </w:tcPr>
          <w:p w14:paraId="341F60E9">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北厂界</w:t>
            </w:r>
          </w:p>
        </w:tc>
        <w:tc>
          <w:tcPr>
            <w:tcW w:w="1519" w:type="pct"/>
            <w:vAlign w:val="center"/>
          </w:tcPr>
          <w:p w14:paraId="32D58EC1">
            <w:pPr>
              <w:adjustRightInd w:val="0"/>
              <w:snapToGrid w:val="0"/>
              <w:spacing w:line="300" w:lineRule="exact"/>
              <w:jc w:val="center"/>
              <w:rPr>
                <w:rFonts w:hint="eastAsia" w:ascii="宋体" w:hAnsi="宋体" w:cs="宋体"/>
                <w:kern w:val="0"/>
                <w:szCs w:val="21"/>
              </w:rPr>
            </w:pPr>
          </w:p>
        </w:tc>
        <w:tc>
          <w:tcPr>
            <w:tcW w:w="1347" w:type="pct"/>
            <w:vAlign w:val="center"/>
          </w:tcPr>
          <w:p w14:paraId="45D26039">
            <w:pPr>
              <w:adjustRightInd w:val="0"/>
              <w:snapToGrid w:val="0"/>
              <w:spacing w:line="300" w:lineRule="exact"/>
              <w:jc w:val="center"/>
              <w:rPr>
                <w:rFonts w:hint="eastAsia" w:ascii="宋体" w:hAnsi="宋体" w:cs="宋体"/>
                <w:kern w:val="0"/>
                <w:szCs w:val="21"/>
              </w:rPr>
            </w:pPr>
          </w:p>
        </w:tc>
      </w:tr>
      <w:tr w14:paraId="44C8C1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629B7738">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33</w:t>
            </w:r>
          </w:p>
        </w:tc>
        <w:tc>
          <w:tcPr>
            <w:tcW w:w="598" w:type="pct"/>
            <w:vMerge w:val="restart"/>
            <w:vAlign w:val="center"/>
          </w:tcPr>
          <w:p w14:paraId="013982ED">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中佳8</w:t>
            </w:r>
          </w:p>
        </w:tc>
        <w:tc>
          <w:tcPr>
            <w:tcW w:w="852" w:type="pct"/>
            <w:vAlign w:val="center"/>
          </w:tcPr>
          <w:p w14:paraId="166080F0">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东厂界</w:t>
            </w:r>
          </w:p>
        </w:tc>
        <w:tc>
          <w:tcPr>
            <w:tcW w:w="1519" w:type="pct"/>
            <w:vAlign w:val="center"/>
          </w:tcPr>
          <w:p w14:paraId="0F3F2B91">
            <w:pPr>
              <w:adjustRightInd w:val="0"/>
              <w:snapToGrid w:val="0"/>
              <w:spacing w:line="300" w:lineRule="exact"/>
              <w:jc w:val="center"/>
              <w:rPr>
                <w:rFonts w:hint="eastAsia" w:ascii="宋体" w:hAnsi="宋体" w:cs="宋体"/>
                <w:kern w:val="0"/>
                <w:szCs w:val="21"/>
              </w:rPr>
            </w:pPr>
          </w:p>
        </w:tc>
        <w:tc>
          <w:tcPr>
            <w:tcW w:w="1347" w:type="pct"/>
            <w:vAlign w:val="center"/>
          </w:tcPr>
          <w:p w14:paraId="05771762">
            <w:pPr>
              <w:adjustRightInd w:val="0"/>
              <w:snapToGrid w:val="0"/>
              <w:spacing w:line="300" w:lineRule="exact"/>
              <w:jc w:val="center"/>
              <w:rPr>
                <w:rFonts w:hint="eastAsia" w:ascii="宋体" w:hAnsi="宋体" w:cs="宋体"/>
                <w:kern w:val="0"/>
                <w:szCs w:val="21"/>
              </w:rPr>
            </w:pPr>
          </w:p>
        </w:tc>
      </w:tr>
      <w:tr w14:paraId="1ECE92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64A82192">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34</w:t>
            </w:r>
          </w:p>
        </w:tc>
        <w:tc>
          <w:tcPr>
            <w:tcW w:w="598" w:type="pct"/>
            <w:vMerge w:val="continue"/>
            <w:vAlign w:val="center"/>
          </w:tcPr>
          <w:p w14:paraId="211CB901">
            <w:pPr>
              <w:adjustRightInd w:val="0"/>
              <w:snapToGrid w:val="0"/>
              <w:spacing w:line="300" w:lineRule="exact"/>
              <w:jc w:val="center"/>
              <w:rPr>
                <w:rFonts w:hint="eastAsia" w:ascii="宋体" w:hAnsi="宋体" w:cs="宋体"/>
                <w:kern w:val="0"/>
                <w:szCs w:val="21"/>
              </w:rPr>
            </w:pPr>
          </w:p>
        </w:tc>
        <w:tc>
          <w:tcPr>
            <w:tcW w:w="852" w:type="pct"/>
            <w:vAlign w:val="center"/>
          </w:tcPr>
          <w:p w14:paraId="65F22278">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南厂界</w:t>
            </w:r>
          </w:p>
        </w:tc>
        <w:tc>
          <w:tcPr>
            <w:tcW w:w="1519" w:type="pct"/>
            <w:vAlign w:val="center"/>
          </w:tcPr>
          <w:p w14:paraId="15213DE6">
            <w:pPr>
              <w:adjustRightInd w:val="0"/>
              <w:snapToGrid w:val="0"/>
              <w:spacing w:line="300" w:lineRule="exact"/>
              <w:jc w:val="center"/>
              <w:rPr>
                <w:rFonts w:hint="eastAsia" w:ascii="宋体" w:hAnsi="宋体" w:cs="宋体"/>
                <w:kern w:val="0"/>
                <w:szCs w:val="21"/>
              </w:rPr>
            </w:pPr>
          </w:p>
        </w:tc>
        <w:tc>
          <w:tcPr>
            <w:tcW w:w="1347" w:type="pct"/>
            <w:vAlign w:val="center"/>
          </w:tcPr>
          <w:p w14:paraId="37504E09">
            <w:pPr>
              <w:adjustRightInd w:val="0"/>
              <w:snapToGrid w:val="0"/>
              <w:spacing w:line="300" w:lineRule="exact"/>
              <w:jc w:val="center"/>
              <w:rPr>
                <w:rFonts w:hint="eastAsia" w:ascii="宋体" w:hAnsi="宋体" w:cs="宋体"/>
                <w:kern w:val="0"/>
                <w:szCs w:val="21"/>
              </w:rPr>
            </w:pPr>
          </w:p>
        </w:tc>
      </w:tr>
      <w:tr w14:paraId="048F803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75E757E6">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35</w:t>
            </w:r>
          </w:p>
        </w:tc>
        <w:tc>
          <w:tcPr>
            <w:tcW w:w="598" w:type="pct"/>
            <w:vMerge w:val="continue"/>
            <w:vAlign w:val="center"/>
          </w:tcPr>
          <w:p w14:paraId="47240F89">
            <w:pPr>
              <w:adjustRightInd w:val="0"/>
              <w:snapToGrid w:val="0"/>
              <w:spacing w:line="300" w:lineRule="exact"/>
              <w:jc w:val="center"/>
              <w:rPr>
                <w:rFonts w:hint="eastAsia" w:ascii="宋体" w:hAnsi="宋体" w:cs="宋体"/>
                <w:kern w:val="0"/>
                <w:szCs w:val="21"/>
              </w:rPr>
            </w:pPr>
          </w:p>
        </w:tc>
        <w:tc>
          <w:tcPr>
            <w:tcW w:w="852" w:type="pct"/>
            <w:vAlign w:val="center"/>
          </w:tcPr>
          <w:p w14:paraId="4D74D3B5">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西厂界</w:t>
            </w:r>
          </w:p>
        </w:tc>
        <w:tc>
          <w:tcPr>
            <w:tcW w:w="1519" w:type="pct"/>
            <w:vAlign w:val="center"/>
          </w:tcPr>
          <w:p w14:paraId="15EAB7E6">
            <w:pPr>
              <w:adjustRightInd w:val="0"/>
              <w:snapToGrid w:val="0"/>
              <w:spacing w:line="300" w:lineRule="exact"/>
              <w:jc w:val="center"/>
              <w:rPr>
                <w:rFonts w:hint="eastAsia" w:ascii="宋体" w:hAnsi="宋体" w:cs="宋体"/>
                <w:kern w:val="0"/>
                <w:szCs w:val="21"/>
              </w:rPr>
            </w:pPr>
          </w:p>
        </w:tc>
        <w:tc>
          <w:tcPr>
            <w:tcW w:w="1347" w:type="pct"/>
            <w:vAlign w:val="center"/>
          </w:tcPr>
          <w:p w14:paraId="689DB0AB">
            <w:pPr>
              <w:adjustRightInd w:val="0"/>
              <w:snapToGrid w:val="0"/>
              <w:spacing w:line="300" w:lineRule="exact"/>
              <w:jc w:val="center"/>
              <w:rPr>
                <w:rFonts w:hint="eastAsia" w:ascii="宋体" w:hAnsi="宋体" w:cs="宋体"/>
                <w:kern w:val="0"/>
                <w:szCs w:val="21"/>
              </w:rPr>
            </w:pPr>
          </w:p>
        </w:tc>
      </w:tr>
      <w:tr w14:paraId="03CD2F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10368DA2">
            <w:pPr>
              <w:widowControl/>
              <w:adjustRightInd w:val="0"/>
              <w:snapToGrid w:val="0"/>
              <w:spacing w:line="300" w:lineRule="exact"/>
              <w:jc w:val="center"/>
              <w:outlineLvl w:val="1"/>
              <w:rPr>
                <w:rFonts w:hint="eastAsia" w:ascii="宋体" w:hAnsi="宋体" w:cs="宋体"/>
                <w:kern w:val="0"/>
                <w:szCs w:val="21"/>
              </w:rPr>
            </w:pPr>
            <w:bookmarkStart w:id="471" w:name="_Toc210118733"/>
            <w:r>
              <w:rPr>
                <w:rFonts w:ascii="宋体" w:hAnsi="宋体" w:cs="宋体"/>
                <w:kern w:val="0"/>
                <w:szCs w:val="21"/>
              </w:rPr>
              <w:t>Z</w:t>
            </w:r>
            <w:r>
              <w:rPr>
                <w:rFonts w:hint="eastAsia" w:ascii="宋体" w:hAnsi="宋体" w:cs="宋体"/>
                <w:kern w:val="0"/>
                <w:szCs w:val="21"/>
              </w:rPr>
              <w:t>36</w:t>
            </w:r>
            <w:bookmarkEnd w:id="471"/>
          </w:p>
        </w:tc>
        <w:tc>
          <w:tcPr>
            <w:tcW w:w="598" w:type="pct"/>
            <w:vMerge w:val="continue"/>
            <w:vAlign w:val="center"/>
          </w:tcPr>
          <w:p w14:paraId="17E4368D">
            <w:pPr>
              <w:adjustRightInd w:val="0"/>
              <w:snapToGrid w:val="0"/>
              <w:spacing w:line="300" w:lineRule="exact"/>
              <w:jc w:val="center"/>
              <w:rPr>
                <w:rFonts w:hint="eastAsia" w:ascii="宋体" w:hAnsi="宋体" w:cs="宋体"/>
                <w:kern w:val="0"/>
                <w:szCs w:val="21"/>
              </w:rPr>
            </w:pPr>
          </w:p>
        </w:tc>
        <w:tc>
          <w:tcPr>
            <w:tcW w:w="852" w:type="pct"/>
            <w:vAlign w:val="center"/>
          </w:tcPr>
          <w:p w14:paraId="290D89A1">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北厂界</w:t>
            </w:r>
          </w:p>
        </w:tc>
        <w:tc>
          <w:tcPr>
            <w:tcW w:w="1519" w:type="pct"/>
            <w:vAlign w:val="center"/>
          </w:tcPr>
          <w:p w14:paraId="0765A721">
            <w:pPr>
              <w:adjustRightInd w:val="0"/>
              <w:snapToGrid w:val="0"/>
              <w:spacing w:line="300" w:lineRule="exact"/>
              <w:jc w:val="center"/>
              <w:rPr>
                <w:rFonts w:hint="eastAsia" w:ascii="宋体" w:hAnsi="宋体" w:cs="宋体"/>
                <w:kern w:val="0"/>
                <w:szCs w:val="21"/>
              </w:rPr>
            </w:pPr>
          </w:p>
        </w:tc>
        <w:tc>
          <w:tcPr>
            <w:tcW w:w="1347" w:type="pct"/>
            <w:vAlign w:val="center"/>
          </w:tcPr>
          <w:p w14:paraId="61C954F5">
            <w:pPr>
              <w:adjustRightInd w:val="0"/>
              <w:snapToGrid w:val="0"/>
              <w:spacing w:line="300" w:lineRule="exact"/>
              <w:jc w:val="center"/>
              <w:rPr>
                <w:rFonts w:hint="eastAsia" w:ascii="宋体" w:hAnsi="宋体" w:cs="宋体"/>
                <w:kern w:val="0"/>
                <w:szCs w:val="21"/>
              </w:rPr>
            </w:pPr>
          </w:p>
        </w:tc>
      </w:tr>
      <w:tr w14:paraId="617AC74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719666BF">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37</w:t>
            </w:r>
          </w:p>
        </w:tc>
        <w:tc>
          <w:tcPr>
            <w:tcW w:w="598" w:type="pct"/>
            <w:vMerge w:val="restart"/>
            <w:vAlign w:val="center"/>
          </w:tcPr>
          <w:p w14:paraId="31F0921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中佳801</w:t>
            </w:r>
          </w:p>
        </w:tc>
        <w:tc>
          <w:tcPr>
            <w:tcW w:w="852" w:type="pct"/>
            <w:vAlign w:val="center"/>
          </w:tcPr>
          <w:p w14:paraId="75215AFD">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东厂界</w:t>
            </w:r>
          </w:p>
        </w:tc>
        <w:tc>
          <w:tcPr>
            <w:tcW w:w="1519" w:type="pct"/>
            <w:vAlign w:val="center"/>
          </w:tcPr>
          <w:p w14:paraId="1BAC8590">
            <w:pPr>
              <w:adjustRightInd w:val="0"/>
              <w:snapToGrid w:val="0"/>
              <w:spacing w:line="300" w:lineRule="exact"/>
              <w:jc w:val="center"/>
              <w:rPr>
                <w:rFonts w:hint="eastAsia" w:ascii="宋体" w:hAnsi="宋体" w:cs="宋体"/>
                <w:kern w:val="0"/>
                <w:szCs w:val="21"/>
              </w:rPr>
            </w:pPr>
          </w:p>
        </w:tc>
        <w:tc>
          <w:tcPr>
            <w:tcW w:w="1347" w:type="pct"/>
            <w:vAlign w:val="center"/>
          </w:tcPr>
          <w:p w14:paraId="448C9D49">
            <w:pPr>
              <w:adjustRightInd w:val="0"/>
              <w:snapToGrid w:val="0"/>
              <w:spacing w:line="300" w:lineRule="exact"/>
              <w:jc w:val="center"/>
              <w:rPr>
                <w:rFonts w:hint="eastAsia" w:ascii="宋体" w:hAnsi="宋体" w:cs="宋体"/>
                <w:kern w:val="0"/>
                <w:szCs w:val="21"/>
              </w:rPr>
            </w:pPr>
          </w:p>
        </w:tc>
      </w:tr>
      <w:bookmarkEnd w:id="466"/>
      <w:tr w14:paraId="334B93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3E3C76EA">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38</w:t>
            </w:r>
          </w:p>
        </w:tc>
        <w:tc>
          <w:tcPr>
            <w:tcW w:w="598" w:type="pct"/>
            <w:vMerge w:val="continue"/>
            <w:vAlign w:val="center"/>
          </w:tcPr>
          <w:p w14:paraId="30AAD3B6">
            <w:pPr>
              <w:adjustRightInd w:val="0"/>
              <w:snapToGrid w:val="0"/>
              <w:spacing w:line="300" w:lineRule="exact"/>
              <w:jc w:val="center"/>
              <w:rPr>
                <w:rFonts w:hint="eastAsia" w:ascii="宋体" w:hAnsi="宋体" w:cs="宋体"/>
                <w:kern w:val="0"/>
                <w:szCs w:val="21"/>
              </w:rPr>
            </w:pPr>
          </w:p>
        </w:tc>
        <w:tc>
          <w:tcPr>
            <w:tcW w:w="852" w:type="pct"/>
            <w:vAlign w:val="center"/>
          </w:tcPr>
          <w:p w14:paraId="2488CBC1">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南厂界</w:t>
            </w:r>
          </w:p>
        </w:tc>
        <w:tc>
          <w:tcPr>
            <w:tcW w:w="1519" w:type="pct"/>
            <w:vAlign w:val="center"/>
          </w:tcPr>
          <w:p w14:paraId="2EFD6E66">
            <w:pPr>
              <w:adjustRightInd w:val="0"/>
              <w:snapToGrid w:val="0"/>
              <w:spacing w:line="300" w:lineRule="exact"/>
              <w:jc w:val="center"/>
              <w:rPr>
                <w:rFonts w:hint="eastAsia" w:ascii="宋体" w:hAnsi="宋体" w:cs="宋体"/>
                <w:kern w:val="0"/>
                <w:szCs w:val="21"/>
              </w:rPr>
            </w:pPr>
          </w:p>
        </w:tc>
        <w:tc>
          <w:tcPr>
            <w:tcW w:w="1347" w:type="pct"/>
            <w:vAlign w:val="center"/>
          </w:tcPr>
          <w:p w14:paraId="4B811D3D">
            <w:pPr>
              <w:adjustRightInd w:val="0"/>
              <w:snapToGrid w:val="0"/>
              <w:spacing w:line="300" w:lineRule="exact"/>
              <w:jc w:val="center"/>
              <w:rPr>
                <w:rFonts w:hint="eastAsia" w:ascii="宋体" w:hAnsi="宋体" w:cs="宋体"/>
                <w:kern w:val="0"/>
                <w:szCs w:val="21"/>
              </w:rPr>
            </w:pPr>
          </w:p>
        </w:tc>
      </w:tr>
      <w:tr w14:paraId="09DBB1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75612755">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39</w:t>
            </w:r>
          </w:p>
        </w:tc>
        <w:tc>
          <w:tcPr>
            <w:tcW w:w="598" w:type="pct"/>
            <w:vMerge w:val="continue"/>
            <w:vAlign w:val="center"/>
          </w:tcPr>
          <w:p w14:paraId="2B2ECBD6">
            <w:pPr>
              <w:adjustRightInd w:val="0"/>
              <w:snapToGrid w:val="0"/>
              <w:spacing w:line="300" w:lineRule="exact"/>
              <w:jc w:val="center"/>
              <w:rPr>
                <w:rFonts w:hint="eastAsia" w:ascii="宋体" w:hAnsi="宋体" w:cs="宋体"/>
                <w:kern w:val="0"/>
                <w:szCs w:val="21"/>
              </w:rPr>
            </w:pPr>
          </w:p>
        </w:tc>
        <w:tc>
          <w:tcPr>
            <w:tcW w:w="852" w:type="pct"/>
            <w:vAlign w:val="center"/>
          </w:tcPr>
          <w:p w14:paraId="3D4E9035">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西厂界</w:t>
            </w:r>
          </w:p>
        </w:tc>
        <w:tc>
          <w:tcPr>
            <w:tcW w:w="1519" w:type="pct"/>
            <w:vAlign w:val="center"/>
          </w:tcPr>
          <w:p w14:paraId="09FF1554">
            <w:pPr>
              <w:adjustRightInd w:val="0"/>
              <w:snapToGrid w:val="0"/>
              <w:spacing w:line="300" w:lineRule="exact"/>
              <w:jc w:val="center"/>
              <w:rPr>
                <w:rFonts w:hint="eastAsia" w:ascii="宋体" w:hAnsi="宋体" w:cs="宋体"/>
                <w:kern w:val="0"/>
                <w:szCs w:val="21"/>
              </w:rPr>
            </w:pPr>
          </w:p>
        </w:tc>
        <w:tc>
          <w:tcPr>
            <w:tcW w:w="1347" w:type="pct"/>
            <w:vAlign w:val="center"/>
          </w:tcPr>
          <w:p w14:paraId="19E1E35A">
            <w:pPr>
              <w:adjustRightInd w:val="0"/>
              <w:snapToGrid w:val="0"/>
              <w:spacing w:line="300" w:lineRule="exact"/>
              <w:jc w:val="center"/>
              <w:rPr>
                <w:rFonts w:hint="eastAsia" w:ascii="宋体" w:hAnsi="宋体" w:cs="宋体"/>
                <w:kern w:val="0"/>
                <w:szCs w:val="21"/>
              </w:rPr>
            </w:pPr>
          </w:p>
        </w:tc>
      </w:tr>
      <w:tr w14:paraId="75BDF0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84" w:type="pct"/>
            <w:vAlign w:val="center"/>
          </w:tcPr>
          <w:p w14:paraId="4C276375">
            <w:pPr>
              <w:adjustRightInd w:val="0"/>
              <w:snapToGrid w:val="0"/>
              <w:spacing w:line="300" w:lineRule="exact"/>
              <w:jc w:val="center"/>
              <w:rPr>
                <w:rFonts w:hint="eastAsia" w:ascii="宋体" w:hAnsi="宋体" w:cs="宋体"/>
                <w:kern w:val="0"/>
                <w:szCs w:val="21"/>
              </w:rPr>
            </w:pPr>
            <w:r>
              <w:rPr>
                <w:rFonts w:ascii="宋体" w:hAnsi="宋体" w:cs="宋体"/>
                <w:kern w:val="0"/>
                <w:szCs w:val="21"/>
              </w:rPr>
              <w:t>Z</w:t>
            </w:r>
            <w:r>
              <w:rPr>
                <w:rFonts w:hint="eastAsia" w:ascii="宋体" w:hAnsi="宋体" w:cs="宋体"/>
                <w:kern w:val="0"/>
                <w:szCs w:val="21"/>
              </w:rPr>
              <w:t>40</w:t>
            </w:r>
          </w:p>
        </w:tc>
        <w:tc>
          <w:tcPr>
            <w:tcW w:w="598" w:type="pct"/>
            <w:vMerge w:val="continue"/>
            <w:vAlign w:val="center"/>
          </w:tcPr>
          <w:p w14:paraId="1E1F4DE2">
            <w:pPr>
              <w:adjustRightInd w:val="0"/>
              <w:snapToGrid w:val="0"/>
              <w:spacing w:line="300" w:lineRule="exact"/>
              <w:jc w:val="center"/>
              <w:rPr>
                <w:rFonts w:hint="eastAsia" w:ascii="宋体" w:hAnsi="宋体" w:cs="宋体"/>
                <w:kern w:val="0"/>
                <w:szCs w:val="21"/>
              </w:rPr>
            </w:pPr>
          </w:p>
        </w:tc>
        <w:tc>
          <w:tcPr>
            <w:tcW w:w="852" w:type="pct"/>
            <w:vAlign w:val="center"/>
          </w:tcPr>
          <w:p w14:paraId="31FB8A6E">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北厂界</w:t>
            </w:r>
          </w:p>
        </w:tc>
        <w:tc>
          <w:tcPr>
            <w:tcW w:w="1519" w:type="pct"/>
            <w:vAlign w:val="center"/>
          </w:tcPr>
          <w:p w14:paraId="19FA61B3">
            <w:pPr>
              <w:adjustRightInd w:val="0"/>
              <w:snapToGrid w:val="0"/>
              <w:spacing w:line="300" w:lineRule="exact"/>
              <w:jc w:val="center"/>
              <w:rPr>
                <w:rFonts w:hint="eastAsia" w:ascii="宋体" w:hAnsi="宋体" w:cs="宋体"/>
                <w:kern w:val="0"/>
                <w:szCs w:val="21"/>
              </w:rPr>
            </w:pPr>
          </w:p>
        </w:tc>
        <w:tc>
          <w:tcPr>
            <w:tcW w:w="1347" w:type="pct"/>
            <w:vAlign w:val="center"/>
          </w:tcPr>
          <w:p w14:paraId="3582CB4C">
            <w:pPr>
              <w:adjustRightInd w:val="0"/>
              <w:snapToGrid w:val="0"/>
              <w:spacing w:line="300" w:lineRule="exact"/>
              <w:jc w:val="center"/>
              <w:rPr>
                <w:rFonts w:hint="eastAsia" w:ascii="宋体" w:hAnsi="宋体" w:cs="宋体"/>
                <w:kern w:val="0"/>
                <w:szCs w:val="21"/>
              </w:rPr>
            </w:pPr>
          </w:p>
        </w:tc>
      </w:tr>
    </w:tbl>
    <w:p w14:paraId="12B04ECB">
      <w:pPr>
        <w:pStyle w:val="117"/>
        <w:spacing w:line="480" w:lineRule="exact"/>
        <w:ind w:firstLine="480"/>
        <w:rPr>
          <w:rFonts w:hint="eastAsia"/>
        </w:rPr>
      </w:pPr>
      <w:r>
        <w:rPr>
          <w:rFonts w:hint="eastAsia"/>
        </w:rPr>
        <w:t>（2）监测单位及监测时间</w:t>
      </w:r>
    </w:p>
    <w:p w14:paraId="10CB6A49">
      <w:pPr>
        <w:pStyle w:val="117"/>
        <w:spacing w:line="480" w:lineRule="exact"/>
        <w:ind w:firstLine="480"/>
        <w:rPr>
          <w:rFonts w:hint="eastAsia"/>
        </w:rPr>
      </w:pPr>
      <w:r>
        <w:rPr>
          <w:rFonts w:hint="eastAsia"/>
        </w:rPr>
        <w:t>监测时间：2025年8月7日～8月10日。</w:t>
      </w:r>
    </w:p>
    <w:p w14:paraId="66B93042">
      <w:pPr>
        <w:pStyle w:val="117"/>
        <w:spacing w:line="480" w:lineRule="exact"/>
        <w:ind w:firstLine="480"/>
        <w:rPr>
          <w:rFonts w:hint="eastAsia" w:cs="宋体"/>
          <w:lang w:bidi="ar"/>
        </w:rPr>
      </w:pPr>
      <w:r>
        <w:rPr>
          <w:rFonts w:hint="eastAsia"/>
        </w:rPr>
        <w:t>监测单位：新疆壹诺环保科技有限公司。</w:t>
      </w:r>
    </w:p>
    <w:p w14:paraId="697D4797">
      <w:pPr>
        <w:pStyle w:val="117"/>
        <w:ind w:firstLine="480"/>
        <w:rPr>
          <w:rFonts w:hint="eastAsia"/>
        </w:rPr>
      </w:pPr>
      <w:r>
        <w:rPr>
          <w:rFonts w:hint="eastAsia"/>
        </w:rPr>
        <w:t>（3）评价标准</w:t>
      </w:r>
    </w:p>
    <w:p w14:paraId="0630501D">
      <w:pPr>
        <w:pStyle w:val="117"/>
        <w:ind w:firstLine="480"/>
        <w:rPr>
          <w:rFonts w:hint="eastAsia"/>
        </w:rPr>
      </w:pPr>
      <w:r>
        <w:rPr>
          <w:rFonts w:hint="eastAsia"/>
        </w:rPr>
        <w:t>执行《声环境质量标准》（GB3096-2008）</w:t>
      </w:r>
      <w:r>
        <w:t>2</w:t>
      </w:r>
      <w:r>
        <w:rPr>
          <w:rFonts w:hint="eastAsia"/>
        </w:rPr>
        <w:t>类区标准限值。</w:t>
      </w:r>
    </w:p>
    <w:p w14:paraId="067E1D5D">
      <w:pPr>
        <w:pStyle w:val="117"/>
        <w:ind w:firstLine="480"/>
        <w:rPr>
          <w:rFonts w:hint="eastAsia"/>
        </w:rPr>
      </w:pPr>
      <w:r>
        <w:rPr>
          <w:rFonts w:hint="eastAsia"/>
        </w:rPr>
        <w:t>（4）评价方法</w:t>
      </w:r>
    </w:p>
    <w:p w14:paraId="2F392E6F">
      <w:pPr>
        <w:pStyle w:val="117"/>
        <w:ind w:firstLine="480"/>
        <w:rPr>
          <w:rFonts w:hint="eastAsia"/>
        </w:rPr>
      </w:pPr>
      <w:r>
        <w:rPr>
          <w:rFonts w:hint="eastAsia"/>
        </w:rPr>
        <w:t>监测值与</w:t>
      </w:r>
      <w:r>
        <w:t>标准值</w:t>
      </w:r>
      <w:r>
        <w:rPr>
          <w:rFonts w:hint="eastAsia"/>
        </w:rPr>
        <w:t>直接</w:t>
      </w:r>
      <w:r>
        <w:t>比对</w:t>
      </w:r>
      <w:r>
        <w:rPr>
          <w:rFonts w:hint="eastAsia"/>
        </w:rPr>
        <w:t>，说明噪声源及是否超标</w:t>
      </w:r>
      <w:r>
        <w:t>。</w:t>
      </w:r>
    </w:p>
    <w:p w14:paraId="3FB73443">
      <w:pPr>
        <w:pStyle w:val="117"/>
        <w:ind w:firstLine="480"/>
        <w:rPr>
          <w:rFonts w:hint="eastAsia"/>
        </w:rPr>
      </w:pPr>
      <w:r>
        <w:rPr>
          <w:rFonts w:hint="eastAsia"/>
        </w:rPr>
        <w:t>（5）评价</w:t>
      </w:r>
      <w:r>
        <w:t>结果</w:t>
      </w:r>
    </w:p>
    <w:p w14:paraId="725CC34E">
      <w:pPr>
        <w:pStyle w:val="117"/>
        <w:ind w:firstLine="480"/>
        <w:rPr>
          <w:rFonts w:hint="eastAsia"/>
        </w:rPr>
      </w:pPr>
      <w:r>
        <w:rPr>
          <w:rFonts w:hint="eastAsia"/>
        </w:rPr>
        <w:t>声环境现状监测结果见表</w:t>
      </w:r>
      <w:r>
        <w:t>4.3</w:t>
      </w:r>
      <w:r>
        <w:rPr>
          <w:rFonts w:hint="eastAsia"/>
        </w:rPr>
        <w:t>-8。</w:t>
      </w:r>
    </w:p>
    <w:p w14:paraId="6BBD86C9">
      <w:pPr>
        <w:pStyle w:val="109"/>
        <w:rPr>
          <w:rFonts w:hint="eastAsia"/>
        </w:rPr>
      </w:pPr>
      <w:r>
        <w:rPr>
          <w:rFonts w:hint="eastAsia"/>
        </w:rPr>
        <w:t>表</w:t>
      </w:r>
      <w:r>
        <w:t>4.3</w:t>
      </w:r>
      <w:r>
        <w:rPr>
          <w:rFonts w:hint="eastAsia"/>
        </w:rPr>
        <w:t xml:space="preserve">-8  声环境现状监测结果    </w:t>
      </w:r>
      <w:r>
        <w:t xml:space="preserve">   </w:t>
      </w:r>
      <w:r>
        <w:rPr>
          <w:rFonts w:hint="eastAsia"/>
        </w:rPr>
        <w:t xml:space="preserve">   </w:t>
      </w:r>
    </w:p>
    <w:tbl>
      <w:tblPr>
        <w:tblStyle w:val="4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709"/>
        <w:gridCol w:w="850"/>
        <w:gridCol w:w="1135"/>
        <w:gridCol w:w="850"/>
        <w:gridCol w:w="850"/>
        <w:gridCol w:w="1135"/>
        <w:gridCol w:w="992"/>
        <w:gridCol w:w="992"/>
        <w:gridCol w:w="1217"/>
      </w:tblGrid>
      <w:tr w14:paraId="2B1652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Merge w:val="restart"/>
            <w:vAlign w:val="center"/>
          </w:tcPr>
          <w:p w14:paraId="60E8CC2C">
            <w:pPr>
              <w:pStyle w:val="278"/>
              <w:adjustRightInd w:val="0"/>
              <w:snapToGrid w:val="0"/>
              <w:spacing w:line="300" w:lineRule="exact"/>
              <w:rPr>
                <w:rFonts w:hint="eastAsia" w:cs="宋体"/>
              </w:rPr>
            </w:pPr>
            <w:bookmarkStart w:id="472" w:name="_Hlk209623464"/>
            <w:r>
              <w:rPr>
                <w:rFonts w:hint="eastAsia" w:cs="宋体"/>
              </w:rPr>
              <w:t>监测点</w:t>
            </w:r>
          </w:p>
        </w:tc>
        <w:tc>
          <w:tcPr>
            <w:tcW w:w="1137" w:type="pct"/>
            <w:gridSpan w:val="2"/>
            <w:vMerge w:val="restart"/>
            <w:vAlign w:val="center"/>
          </w:tcPr>
          <w:p w14:paraId="5DED9743">
            <w:pPr>
              <w:pStyle w:val="278"/>
              <w:adjustRightInd w:val="0"/>
              <w:snapToGrid w:val="0"/>
              <w:spacing w:line="300" w:lineRule="exact"/>
              <w:rPr>
                <w:rFonts w:hint="eastAsia" w:cs="宋体"/>
              </w:rPr>
            </w:pPr>
            <w:r>
              <w:rPr>
                <w:rFonts w:hint="eastAsia" w:cs="宋体"/>
              </w:rPr>
              <w:t>监测点描述</w:t>
            </w:r>
          </w:p>
        </w:tc>
        <w:tc>
          <w:tcPr>
            <w:tcW w:w="1624" w:type="pct"/>
            <w:gridSpan w:val="3"/>
            <w:vAlign w:val="center"/>
          </w:tcPr>
          <w:p w14:paraId="7ED0D907">
            <w:pPr>
              <w:pStyle w:val="278"/>
              <w:adjustRightInd w:val="0"/>
              <w:snapToGrid w:val="0"/>
              <w:spacing w:line="300" w:lineRule="exact"/>
              <w:rPr>
                <w:rFonts w:hint="eastAsia" w:cs="宋体"/>
              </w:rPr>
            </w:pPr>
            <w:r>
              <w:rPr>
                <w:rFonts w:hint="eastAsia" w:cs="宋体"/>
              </w:rPr>
              <w:t>昼间</w:t>
            </w:r>
            <w:r>
              <w:rPr>
                <w:rFonts w:hint="eastAsia"/>
              </w:rPr>
              <w:t>[单位：dB（A）]</w:t>
            </w:r>
          </w:p>
        </w:tc>
        <w:tc>
          <w:tcPr>
            <w:tcW w:w="1833" w:type="pct"/>
            <w:gridSpan w:val="3"/>
            <w:vAlign w:val="center"/>
          </w:tcPr>
          <w:p w14:paraId="2D22CCC4">
            <w:pPr>
              <w:pStyle w:val="278"/>
              <w:adjustRightInd w:val="0"/>
              <w:snapToGrid w:val="0"/>
              <w:spacing w:line="300" w:lineRule="exact"/>
              <w:rPr>
                <w:rFonts w:hint="eastAsia" w:cs="宋体"/>
              </w:rPr>
            </w:pPr>
            <w:r>
              <w:rPr>
                <w:rFonts w:hint="eastAsia" w:cs="宋体"/>
              </w:rPr>
              <w:t>夜间</w:t>
            </w:r>
            <w:r>
              <w:rPr>
                <w:rFonts w:hint="eastAsia"/>
              </w:rPr>
              <w:t>[单位：dB（A）]</w:t>
            </w:r>
          </w:p>
        </w:tc>
      </w:tr>
      <w:tr w14:paraId="5254A1E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Merge w:val="continue"/>
            <w:vAlign w:val="center"/>
          </w:tcPr>
          <w:p w14:paraId="1261DD54">
            <w:pPr>
              <w:pStyle w:val="278"/>
              <w:adjustRightInd w:val="0"/>
              <w:snapToGrid w:val="0"/>
              <w:spacing w:line="300" w:lineRule="exact"/>
              <w:rPr>
                <w:rFonts w:hint="eastAsia" w:cs="宋体"/>
              </w:rPr>
            </w:pPr>
          </w:p>
        </w:tc>
        <w:tc>
          <w:tcPr>
            <w:tcW w:w="1137" w:type="pct"/>
            <w:gridSpan w:val="2"/>
            <w:vMerge w:val="continue"/>
            <w:vAlign w:val="center"/>
          </w:tcPr>
          <w:p w14:paraId="4F748D72">
            <w:pPr>
              <w:pStyle w:val="278"/>
              <w:adjustRightInd w:val="0"/>
              <w:snapToGrid w:val="0"/>
              <w:spacing w:line="300" w:lineRule="exact"/>
              <w:rPr>
                <w:rFonts w:hint="eastAsia" w:cs="宋体"/>
              </w:rPr>
            </w:pPr>
          </w:p>
        </w:tc>
        <w:tc>
          <w:tcPr>
            <w:tcW w:w="487" w:type="pct"/>
            <w:vAlign w:val="center"/>
          </w:tcPr>
          <w:p w14:paraId="45633584">
            <w:pPr>
              <w:pStyle w:val="278"/>
              <w:adjustRightInd w:val="0"/>
              <w:snapToGrid w:val="0"/>
              <w:spacing w:line="300" w:lineRule="exact"/>
              <w:rPr>
                <w:rFonts w:hint="eastAsia" w:cs="宋体"/>
              </w:rPr>
            </w:pPr>
            <w:r>
              <w:rPr>
                <w:rFonts w:hint="eastAsia" w:cs="宋体"/>
              </w:rPr>
              <w:t>监测值</w:t>
            </w:r>
          </w:p>
        </w:tc>
        <w:tc>
          <w:tcPr>
            <w:tcW w:w="487" w:type="pct"/>
            <w:vAlign w:val="center"/>
          </w:tcPr>
          <w:p w14:paraId="0A08E066">
            <w:pPr>
              <w:pStyle w:val="278"/>
              <w:adjustRightInd w:val="0"/>
              <w:snapToGrid w:val="0"/>
              <w:spacing w:line="300" w:lineRule="exact"/>
              <w:rPr>
                <w:rFonts w:hint="eastAsia" w:cs="宋体"/>
              </w:rPr>
            </w:pPr>
            <w:r>
              <w:rPr>
                <w:rFonts w:hint="eastAsia" w:cs="宋体"/>
              </w:rPr>
              <w:t>标准值</w:t>
            </w:r>
          </w:p>
        </w:tc>
        <w:tc>
          <w:tcPr>
            <w:tcW w:w="650" w:type="pct"/>
            <w:vAlign w:val="center"/>
          </w:tcPr>
          <w:p w14:paraId="11955B8F">
            <w:pPr>
              <w:pStyle w:val="278"/>
              <w:adjustRightInd w:val="0"/>
              <w:snapToGrid w:val="0"/>
              <w:spacing w:line="300" w:lineRule="exact"/>
              <w:rPr>
                <w:rFonts w:hint="eastAsia" w:cs="宋体"/>
              </w:rPr>
            </w:pPr>
            <w:r>
              <w:rPr>
                <w:rFonts w:hint="eastAsia" w:cs="宋体"/>
              </w:rPr>
              <w:t>达标情况</w:t>
            </w:r>
          </w:p>
        </w:tc>
        <w:tc>
          <w:tcPr>
            <w:tcW w:w="568" w:type="pct"/>
            <w:vAlign w:val="center"/>
          </w:tcPr>
          <w:p w14:paraId="29E640C3">
            <w:pPr>
              <w:pStyle w:val="278"/>
              <w:adjustRightInd w:val="0"/>
              <w:snapToGrid w:val="0"/>
              <w:spacing w:line="300" w:lineRule="exact"/>
              <w:rPr>
                <w:rFonts w:hint="eastAsia" w:cs="宋体"/>
              </w:rPr>
            </w:pPr>
            <w:r>
              <w:rPr>
                <w:rFonts w:hint="eastAsia" w:cs="宋体"/>
              </w:rPr>
              <w:t>监测值</w:t>
            </w:r>
          </w:p>
        </w:tc>
        <w:tc>
          <w:tcPr>
            <w:tcW w:w="568" w:type="pct"/>
            <w:vAlign w:val="center"/>
          </w:tcPr>
          <w:p w14:paraId="014F3B15">
            <w:pPr>
              <w:pStyle w:val="278"/>
              <w:adjustRightInd w:val="0"/>
              <w:snapToGrid w:val="0"/>
              <w:spacing w:line="300" w:lineRule="exact"/>
              <w:rPr>
                <w:rFonts w:hint="eastAsia" w:cs="宋体"/>
              </w:rPr>
            </w:pPr>
            <w:r>
              <w:rPr>
                <w:rFonts w:hint="eastAsia" w:cs="宋体"/>
              </w:rPr>
              <w:t>标准值</w:t>
            </w:r>
          </w:p>
        </w:tc>
        <w:tc>
          <w:tcPr>
            <w:tcW w:w="697" w:type="pct"/>
            <w:vAlign w:val="center"/>
          </w:tcPr>
          <w:p w14:paraId="579A379F">
            <w:pPr>
              <w:pStyle w:val="278"/>
              <w:adjustRightInd w:val="0"/>
              <w:snapToGrid w:val="0"/>
              <w:spacing w:line="300" w:lineRule="exact"/>
              <w:rPr>
                <w:rFonts w:hint="eastAsia" w:cs="宋体"/>
              </w:rPr>
            </w:pPr>
            <w:r>
              <w:rPr>
                <w:rFonts w:hint="eastAsia" w:cs="宋体"/>
              </w:rPr>
              <w:t>达标情况</w:t>
            </w:r>
          </w:p>
        </w:tc>
      </w:tr>
      <w:tr w14:paraId="7C59E3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center"/>
          </w:tcPr>
          <w:p w14:paraId="13D52498">
            <w:pPr>
              <w:pStyle w:val="278"/>
              <w:adjustRightInd w:val="0"/>
              <w:snapToGrid w:val="0"/>
              <w:spacing w:line="300" w:lineRule="exact"/>
              <w:rPr>
                <w:rFonts w:hint="eastAsia" w:cs="宋体"/>
              </w:rPr>
            </w:pPr>
            <w:bookmarkStart w:id="473" w:name="_Hlk205834771"/>
            <w:r>
              <w:rPr>
                <w:rFonts w:cs="宋体"/>
              </w:rPr>
              <w:t>Z</w:t>
            </w:r>
            <w:r>
              <w:rPr>
                <w:rFonts w:hint="eastAsia" w:cs="宋体"/>
              </w:rPr>
              <w:t>1</w:t>
            </w:r>
          </w:p>
        </w:tc>
        <w:tc>
          <w:tcPr>
            <w:tcW w:w="487" w:type="pct"/>
            <w:vMerge w:val="restart"/>
            <w:vAlign w:val="center"/>
          </w:tcPr>
          <w:p w14:paraId="72E99BBB">
            <w:pPr>
              <w:pStyle w:val="278"/>
              <w:adjustRightInd w:val="0"/>
              <w:snapToGrid w:val="0"/>
              <w:spacing w:line="300" w:lineRule="exact"/>
              <w:rPr>
                <w:rFonts w:hint="eastAsia" w:cs="宋体"/>
              </w:rPr>
            </w:pPr>
            <w:r>
              <w:rPr>
                <w:rFonts w:hint="eastAsia" w:cs="宋体"/>
              </w:rPr>
              <w:t>中佳152</w:t>
            </w:r>
          </w:p>
        </w:tc>
        <w:tc>
          <w:tcPr>
            <w:tcW w:w="650" w:type="pct"/>
            <w:vAlign w:val="center"/>
          </w:tcPr>
          <w:p w14:paraId="07083DD6">
            <w:pPr>
              <w:pStyle w:val="278"/>
              <w:adjustRightInd w:val="0"/>
              <w:snapToGrid w:val="0"/>
              <w:spacing w:line="300" w:lineRule="exact"/>
              <w:rPr>
                <w:rFonts w:hint="eastAsia" w:cs="宋体"/>
              </w:rPr>
            </w:pPr>
            <w:r>
              <w:rPr>
                <w:rFonts w:hint="eastAsia" w:cs="宋体"/>
              </w:rPr>
              <w:t>东厂界</w:t>
            </w:r>
          </w:p>
        </w:tc>
        <w:tc>
          <w:tcPr>
            <w:tcW w:w="487" w:type="pct"/>
            <w:vAlign w:val="center"/>
          </w:tcPr>
          <w:p w14:paraId="6238F99B">
            <w:pPr>
              <w:pStyle w:val="278"/>
              <w:adjustRightInd w:val="0"/>
              <w:snapToGrid w:val="0"/>
              <w:spacing w:line="300" w:lineRule="exact"/>
              <w:rPr>
                <w:rFonts w:hint="eastAsia" w:cs="宋体"/>
              </w:rPr>
            </w:pPr>
            <w:r>
              <w:rPr>
                <w:rFonts w:hint="eastAsia" w:cs="宋体"/>
              </w:rPr>
              <w:t>53</w:t>
            </w:r>
          </w:p>
        </w:tc>
        <w:tc>
          <w:tcPr>
            <w:tcW w:w="487" w:type="pct"/>
            <w:vAlign w:val="center"/>
          </w:tcPr>
          <w:p w14:paraId="3ECC985C">
            <w:pPr>
              <w:pStyle w:val="278"/>
              <w:adjustRightInd w:val="0"/>
              <w:snapToGrid w:val="0"/>
              <w:spacing w:line="300" w:lineRule="exact"/>
              <w:rPr>
                <w:rFonts w:hint="eastAsia" w:cs="宋体"/>
              </w:rPr>
            </w:pPr>
            <w:r>
              <w:rPr>
                <w:rFonts w:hint="eastAsia" w:cs="宋体"/>
              </w:rPr>
              <w:t>6</w:t>
            </w:r>
            <w:r>
              <w:rPr>
                <w:rFonts w:cs="宋体"/>
              </w:rPr>
              <w:t>0</w:t>
            </w:r>
          </w:p>
        </w:tc>
        <w:tc>
          <w:tcPr>
            <w:tcW w:w="650" w:type="pct"/>
            <w:vAlign w:val="center"/>
          </w:tcPr>
          <w:p w14:paraId="49FDCE39">
            <w:pPr>
              <w:pStyle w:val="278"/>
              <w:adjustRightInd w:val="0"/>
              <w:snapToGrid w:val="0"/>
              <w:spacing w:line="300" w:lineRule="exact"/>
              <w:rPr>
                <w:rFonts w:hint="eastAsia" w:cs="宋体"/>
              </w:rPr>
            </w:pPr>
            <w:r>
              <w:rPr>
                <w:rFonts w:hint="eastAsia" w:cs="宋体"/>
              </w:rPr>
              <w:t>达标</w:t>
            </w:r>
          </w:p>
        </w:tc>
        <w:tc>
          <w:tcPr>
            <w:tcW w:w="568" w:type="pct"/>
            <w:vAlign w:val="center"/>
          </w:tcPr>
          <w:p w14:paraId="28DD4184">
            <w:pPr>
              <w:pStyle w:val="278"/>
              <w:adjustRightInd w:val="0"/>
              <w:snapToGrid w:val="0"/>
              <w:spacing w:line="300" w:lineRule="exact"/>
              <w:rPr>
                <w:rFonts w:hint="eastAsia" w:cs="宋体"/>
              </w:rPr>
            </w:pPr>
            <w:r>
              <w:rPr>
                <w:rFonts w:hint="eastAsia" w:cs="宋体"/>
              </w:rPr>
              <w:t>47</w:t>
            </w:r>
          </w:p>
        </w:tc>
        <w:tc>
          <w:tcPr>
            <w:tcW w:w="568" w:type="pct"/>
            <w:vAlign w:val="center"/>
          </w:tcPr>
          <w:p w14:paraId="4B273281">
            <w:pPr>
              <w:pStyle w:val="278"/>
              <w:adjustRightInd w:val="0"/>
              <w:snapToGrid w:val="0"/>
              <w:spacing w:line="300" w:lineRule="exact"/>
              <w:rPr>
                <w:rFonts w:hint="eastAsia" w:cs="宋体"/>
              </w:rPr>
            </w:pPr>
            <w:r>
              <w:rPr>
                <w:rFonts w:hint="eastAsia" w:cs="宋体"/>
              </w:rPr>
              <w:t>5</w:t>
            </w:r>
            <w:r>
              <w:rPr>
                <w:rFonts w:cs="宋体"/>
              </w:rPr>
              <w:t>0</w:t>
            </w:r>
          </w:p>
        </w:tc>
        <w:tc>
          <w:tcPr>
            <w:tcW w:w="697" w:type="pct"/>
            <w:vAlign w:val="center"/>
          </w:tcPr>
          <w:p w14:paraId="39C958A1">
            <w:pPr>
              <w:pStyle w:val="278"/>
              <w:adjustRightInd w:val="0"/>
              <w:snapToGrid w:val="0"/>
              <w:spacing w:line="300" w:lineRule="exact"/>
              <w:rPr>
                <w:rFonts w:hint="eastAsia" w:cs="宋体"/>
              </w:rPr>
            </w:pPr>
            <w:r>
              <w:rPr>
                <w:rFonts w:hint="eastAsia" w:cs="宋体"/>
              </w:rPr>
              <w:t>达标</w:t>
            </w:r>
          </w:p>
        </w:tc>
      </w:tr>
      <w:tr w14:paraId="413580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center"/>
          </w:tcPr>
          <w:p w14:paraId="1F6DAC50">
            <w:pPr>
              <w:pStyle w:val="278"/>
              <w:adjustRightInd w:val="0"/>
              <w:snapToGrid w:val="0"/>
              <w:spacing w:line="300" w:lineRule="exact"/>
              <w:rPr>
                <w:rFonts w:hint="eastAsia" w:cs="宋体"/>
              </w:rPr>
            </w:pPr>
            <w:r>
              <w:rPr>
                <w:rFonts w:cs="宋体"/>
              </w:rPr>
              <w:t>Z</w:t>
            </w:r>
            <w:r>
              <w:rPr>
                <w:rFonts w:hint="eastAsia" w:cs="宋体"/>
              </w:rPr>
              <w:t>2</w:t>
            </w:r>
          </w:p>
        </w:tc>
        <w:tc>
          <w:tcPr>
            <w:tcW w:w="487" w:type="pct"/>
            <w:vMerge w:val="continue"/>
            <w:vAlign w:val="center"/>
          </w:tcPr>
          <w:p w14:paraId="4D7846EA">
            <w:pPr>
              <w:pStyle w:val="278"/>
              <w:adjustRightInd w:val="0"/>
              <w:snapToGrid w:val="0"/>
              <w:spacing w:line="300" w:lineRule="exact"/>
              <w:rPr>
                <w:rFonts w:hint="eastAsia" w:cs="宋体"/>
              </w:rPr>
            </w:pPr>
          </w:p>
        </w:tc>
        <w:tc>
          <w:tcPr>
            <w:tcW w:w="650" w:type="pct"/>
            <w:vAlign w:val="center"/>
          </w:tcPr>
          <w:p w14:paraId="1A454E49">
            <w:pPr>
              <w:pStyle w:val="278"/>
              <w:adjustRightInd w:val="0"/>
              <w:snapToGrid w:val="0"/>
              <w:spacing w:line="300" w:lineRule="exact"/>
              <w:rPr>
                <w:rFonts w:hint="eastAsia" w:cs="宋体"/>
              </w:rPr>
            </w:pPr>
            <w:r>
              <w:rPr>
                <w:rFonts w:hint="eastAsia" w:cs="宋体"/>
              </w:rPr>
              <w:t>南厂界</w:t>
            </w:r>
          </w:p>
        </w:tc>
        <w:tc>
          <w:tcPr>
            <w:tcW w:w="487" w:type="pct"/>
            <w:vAlign w:val="center"/>
          </w:tcPr>
          <w:p w14:paraId="6FD900BC">
            <w:pPr>
              <w:pStyle w:val="278"/>
              <w:adjustRightInd w:val="0"/>
              <w:snapToGrid w:val="0"/>
              <w:spacing w:line="300" w:lineRule="exact"/>
              <w:rPr>
                <w:rFonts w:hint="eastAsia" w:cs="宋体"/>
              </w:rPr>
            </w:pPr>
            <w:r>
              <w:rPr>
                <w:rFonts w:hint="eastAsia" w:cs="宋体"/>
              </w:rPr>
              <w:t>53</w:t>
            </w:r>
          </w:p>
        </w:tc>
        <w:tc>
          <w:tcPr>
            <w:tcW w:w="487" w:type="pct"/>
            <w:vAlign w:val="center"/>
          </w:tcPr>
          <w:p w14:paraId="72FE31AB">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1CC45340">
            <w:pPr>
              <w:pStyle w:val="278"/>
              <w:adjustRightInd w:val="0"/>
              <w:snapToGrid w:val="0"/>
              <w:spacing w:line="300" w:lineRule="exact"/>
              <w:rPr>
                <w:rFonts w:hint="eastAsia" w:cs="宋体"/>
              </w:rPr>
            </w:pPr>
            <w:r>
              <w:rPr>
                <w:rFonts w:hint="eastAsia" w:cs="宋体"/>
              </w:rPr>
              <w:t>达标</w:t>
            </w:r>
          </w:p>
        </w:tc>
        <w:tc>
          <w:tcPr>
            <w:tcW w:w="568" w:type="pct"/>
            <w:vAlign w:val="center"/>
          </w:tcPr>
          <w:p w14:paraId="32BA87E8">
            <w:pPr>
              <w:pStyle w:val="278"/>
              <w:adjustRightInd w:val="0"/>
              <w:snapToGrid w:val="0"/>
              <w:spacing w:line="300" w:lineRule="exact"/>
              <w:rPr>
                <w:rFonts w:hint="eastAsia" w:cs="宋体"/>
              </w:rPr>
            </w:pPr>
            <w:r>
              <w:rPr>
                <w:rFonts w:hint="eastAsia" w:cs="宋体"/>
              </w:rPr>
              <w:t>46</w:t>
            </w:r>
          </w:p>
        </w:tc>
        <w:tc>
          <w:tcPr>
            <w:tcW w:w="568" w:type="pct"/>
            <w:vAlign w:val="center"/>
          </w:tcPr>
          <w:p w14:paraId="38FC97F6">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4D5E998C">
            <w:pPr>
              <w:pStyle w:val="278"/>
              <w:adjustRightInd w:val="0"/>
              <w:snapToGrid w:val="0"/>
              <w:spacing w:line="300" w:lineRule="exact"/>
              <w:rPr>
                <w:rFonts w:hint="eastAsia" w:cs="宋体"/>
              </w:rPr>
            </w:pPr>
            <w:r>
              <w:rPr>
                <w:rFonts w:hint="eastAsia" w:cs="宋体"/>
              </w:rPr>
              <w:t>达标</w:t>
            </w:r>
          </w:p>
        </w:tc>
      </w:tr>
      <w:tr w14:paraId="189FD5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center"/>
          </w:tcPr>
          <w:p w14:paraId="3C8602C6">
            <w:pPr>
              <w:pStyle w:val="278"/>
              <w:adjustRightInd w:val="0"/>
              <w:snapToGrid w:val="0"/>
              <w:spacing w:line="300" w:lineRule="exact"/>
              <w:rPr>
                <w:rFonts w:hint="eastAsia" w:cs="宋体"/>
              </w:rPr>
            </w:pPr>
            <w:r>
              <w:rPr>
                <w:rFonts w:cs="宋体"/>
              </w:rPr>
              <w:t>Z</w:t>
            </w:r>
            <w:r>
              <w:rPr>
                <w:rFonts w:hint="eastAsia" w:cs="宋体"/>
              </w:rPr>
              <w:t>3</w:t>
            </w:r>
          </w:p>
        </w:tc>
        <w:tc>
          <w:tcPr>
            <w:tcW w:w="487" w:type="pct"/>
            <w:vMerge w:val="continue"/>
            <w:vAlign w:val="center"/>
          </w:tcPr>
          <w:p w14:paraId="7C253281">
            <w:pPr>
              <w:pStyle w:val="278"/>
              <w:adjustRightInd w:val="0"/>
              <w:snapToGrid w:val="0"/>
              <w:spacing w:line="300" w:lineRule="exact"/>
              <w:rPr>
                <w:rFonts w:hint="eastAsia" w:cs="宋体"/>
              </w:rPr>
            </w:pPr>
          </w:p>
        </w:tc>
        <w:tc>
          <w:tcPr>
            <w:tcW w:w="650" w:type="pct"/>
            <w:vAlign w:val="center"/>
          </w:tcPr>
          <w:p w14:paraId="3A0F7121">
            <w:pPr>
              <w:pStyle w:val="278"/>
              <w:adjustRightInd w:val="0"/>
              <w:snapToGrid w:val="0"/>
              <w:spacing w:line="300" w:lineRule="exact"/>
              <w:rPr>
                <w:rFonts w:hint="eastAsia" w:cs="宋体"/>
              </w:rPr>
            </w:pPr>
            <w:r>
              <w:rPr>
                <w:rFonts w:hint="eastAsia" w:cs="宋体"/>
              </w:rPr>
              <w:t>西厂界</w:t>
            </w:r>
          </w:p>
        </w:tc>
        <w:tc>
          <w:tcPr>
            <w:tcW w:w="487" w:type="pct"/>
            <w:vAlign w:val="center"/>
          </w:tcPr>
          <w:p w14:paraId="7D73D8F9">
            <w:pPr>
              <w:pStyle w:val="278"/>
              <w:adjustRightInd w:val="0"/>
              <w:snapToGrid w:val="0"/>
              <w:spacing w:line="300" w:lineRule="exact"/>
              <w:rPr>
                <w:rFonts w:hint="eastAsia" w:cs="宋体"/>
              </w:rPr>
            </w:pPr>
            <w:r>
              <w:rPr>
                <w:rFonts w:hint="eastAsia" w:cs="宋体"/>
              </w:rPr>
              <w:t>53</w:t>
            </w:r>
          </w:p>
        </w:tc>
        <w:tc>
          <w:tcPr>
            <w:tcW w:w="487" w:type="pct"/>
            <w:vAlign w:val="center"/>
          </w:tcPr>
          <w:p w14:paraId="6057CE6D">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2397231C">
            <w:pPr>
              <w:pStyle w:val="278"/>
              <w:adjustRightInd w:val="0"/>
              <w:snapToGrid w:val="0"/>
              <w:spacing w:line="300" w:lineRule="exact"/>
              <w:rPr>
                <w:rFonts w:hint="eastAsia" w:cs="宋体"/>
              </w:rPr>
            </w:pPr>
            <w:r>
              <w:rPr>
                <w:rFonts w:hint="eastAsia" w:cs="宋体"/>
              </w:rPr>
              <w:t>达标</w:t>
            </w:r>
          </w:p>
        </w:tc>
        <w:tc>
          <w:tcPr>
            <w:tcW w:w="568" w:type="pct"/>
            <w:vAlign w:val="center"/>
          </w:tcPr>
          <w:p w14:paraId="782AB825">
            <w:pPr>
              <w:pStyle w:val="278"/>
              <w:adjustRightInd w:val="0"/>
              <w:snapToGrid w:val="0"/>
              <w:spacing w:line="300" w:lineRule="exact"/>
              <w:rPr>
                <w:rFonts w:hint="eastAsia" w:cs="宋体"/>
              </w:rPr>
            </w:pPr>
            <w:r>
              <w:rPr>
                <w:rFonts w:hint="eastAsia" w:cs="宋体"/>
              </w:rPr>
              <w:t>46</w:t>
            </w:r>
          </w:p>
        </w:tc>
        <w:tc>
          <w:tcPr>
            <w:tcW w:w="568" w:type="pct"/>
            <w:vAlign w:val="center"/>
          </w:tcPr>
          <w:p w14:paraId="19E74E84">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59BBE728">
            <w:pPr>
              <w:pStyle w:val="278"/>
              <w:adjustRightInd w:val="0"/>
              <w:snapToGrid w:val="0"/>
              <w:spacing w:line="300" w:lineRule="exact"/>
              <w:rPr>
                <w:rFonts w:hint="eastAsia" w:cs="宋体"/>
              </w:rPr>
            </w:pPr>
            <w:r>
              <w:rPr>
                <w:rFonts w:hint="eastAsia" w:cs="宋体"/>
              </w:rPr>
              <w:t>达标</w:t>
            </w:r>
          </w:p>
        </w:tc>
      </w:tr>
      <w:tr w14:paraId="5727A0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center"/>
          </w:tcPr>
          <w:p w14:paraId="46C02689">
            <w:pPr>
              <w:pStyle w:val="202"/>
              <w:adjustRightInd w:val="0"/>
              <w:snapToGrid w:val="0"/>
              <w:spacing w:line="300" w:lineRule="exact"/>
              <w:ind w:firstLine="0" w:firstLineChars="0"/>
              <w:jc w:val="center"/>
              <w:rPr>
                <w:rFonts w:hint="eastAsia" w:cs="宋体"/>
                <w:b w:val="0"/>
                <w:sz w:val="21"/>
              </w:rPr>
            </w:pPr>
            <w:bookmarkStart w:id="474" w:name="_Toc208679651"/>
            <w:bookmarkStart w:id="475" w:name="_Toc210118734"/>
            <w:r>
              <w:rPr>
                <w:rFonts w:cs="宋体"/>
                <w:b w:val="0"/>
                <w:sz w:val="21"/>
              </w:rPr>
              <w:t>Z</w:t>
            </w:r>
            <w:r>
              <w:rPr>
                <w:rFonts w:hint="eastAsia" w:cs="宋体"/>
                <w:b w:val="0"/>
                <w:sz w:val="21"/>
              </w:rPr>
              <w:t>4</w:t>
            </w:r>
            <w:bookmarkEnd w:id="474"/>
            <w:bookmarkEnd w:id="475"/>
          </w:p>
        </w:tc>
        <w:tc>
          <w:tcPr>
            <w:tcW w:w="487" w:type="pct"/>
            <w:vMerge w:val="continue"/>
            <w:vAlign w:val="center"/>
          </w:tcPr>
          <w:p w14:paraId="54931D8D">
            <w:pPr>
              <w:pStyle w:val="278"/>
              <w:adjustRightInd w:val="0"/>
              <w:snapToGrid w:val="0"/>
              <w:spacing w:line="300" w:lineRule="exact"/>
              <w:rPr>
                <w:rFonts w:hint="eastAsia" w:cs="宋体"/>
              </w:rPr>
            </w:pPr>
          </w:p>
        </w:tc>
        <w:tc>
          <w:tcPr>
            <w:tcW w:w="650" w:type="pct"/>
            <w:vAlign w:val="center"/>
          </w:tcPr>
          <w:p w14:paraId="2AE18483">
            <w:pPr>
              <w:pStyle w:val="278"/>
              <w:adjustRightInd w:val="0"/>
              <w:snapToGrid w:val="0"/>
              <w:spacing w:line="300" w:lineRule="exact"/>
              <w:rPr>
                <w:rFonts w:hint="eastAsia" w:cs="宋体"/>
              </w:rPr>
            </w:pPr>
            <w:r>
              <w:rPr>
                <w:rFonts w:hint="eastAsia" w:cs="宋体"/>
              </w:rPr>
              <w:t>北厂界</w:t>
            </w:r>
          </w:p>
        </w:tc>
        <w:tc>
          <w:tcPr>
            <w:tcW w:w="487" w:type="pct"/>
            <w:vAlign w:val="center"/>
          </w:tcPr>
          <w:p w14:paraId="28A56AB6">
            <w:pPr>
              <w:pStyle w:val="278"/>
              <w:adjustRightInd w:val="0"/>
              <w:snapToGrid w:val="0"/>
              <w:spacing w:line="300" w:lineRule="exact"/>
              <w:rPr>
                <w:rFonts w:hint="eastAsia" w:cs="宋体"/>
              </w:rPr>
            </w:pPr>
            <w:r>
              <w:rPr>
                <w:rFonts w:hint="eastAsia" w:cs="宋体"/>
              </w:rPr>
              <w:t>52</w:t>
            </w:r>
          </w:p>
        </w:tc>
        <w:tc>
          <w:tcPr>
            <w:tcW w:w="487" w:type="pct"/>
            <w:vAlign w:val="center"/>
          </w:tcPr>
          <w:p w14:paraId="6CFB88C7">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08BB3122">
            <w:pPr>
              <w:pStyle w:val="278"/>
              <w:adjustRightInd w:val="0"/>
              <w:snapToGrid w:val="0"/>
              <w:spacing w:line="300" w:lineRule="exact"/>
              <w:rPr>
                <w:rFonts w:hint="eastAsia" w:cs="宋体"/>
              </w:rPr>
            </w:pPr>
            <w:r>
              <w:rPr>
                <w:rFonts w:hint="eastAsia" w:cs="宋体"/>
              </w:rPr>
              <w:t>达标</w:t>
            </w:r>
          </w:p>
        </w:tc>
        <w:tc>
          <w:tcPr>
            <w:tcW w:w="568" w:type="pct"/>
            <w:vAlign w:val="center"/>
          </w:tcPr>
          <w:p w14:paraId="10589C21">
            <w:pPr>
              <w:pStyle w:val="278"/>
              <w:adjustRightInd w:val="0"/>
              <w:snapToGrid w:val="0"/>
              <w:spacing w:line="300" w:lineRule="exact"/>
              <w:rPr>
                <w:rFonts w:hint="eastAsia" w:cs="宋体"/>
              </w:rPr>
            </w:pPr>
            <w:r>
              <w:rPr>
                <w:rFonts w:hint="eastAsia" w:cs="宋体"/>
              </w:rPr>
              <w:t>47</w:t>
            </w:r>
          </w:p>
        </w:tc>
        <w:tc>
          <w:tcPr>
            <w:tcW w:w="568" w:type="pct"/>
            <w:vAlign w:val="center"/>
          </w:tcPr>
          <w:p w14:paraId="326A4900">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327F4284">
            <w:pPr>
              <w:pStyle w:val="278"/>
              <w:adjustRightInd w:val="0"/>
              <w:snapToGrid w:val="0"/>
              <w:spacing w:line="300" w:lineRule="exact"/>
              <w:rPr>
                <w:rFonts w:hint="eastAsia" w:cs="宋体"/>
              </w:rPr>
            </w:pPr>
            <w:r>
              <w:rPr>
                <w:rFonts w:hint="eastAsia" w:cs="宋体"/>
              </w:rPr>
              <w:t>达标</w:t>
            </w:r>
          </w:p>
        </w:tc>
      </w:tr>
      <w:tr w14:paraId="4CEE1B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center"/>
          </w:tcPr>
          <w:p w14:paraId="264B6403">
            <w:pPr>
              <w:pStyle w:val="278"/>
              <w:adjustRightInd w:val="0"/>
              <w:snapToGrid w:val="0"/>
              <w:spacing w:line="300" w:lineRule="exact"/>
              <w:rPr>
                <w:rFonts w:hint="eastAsia" w:cs="宋体"/>
              </w:rPr>
            </w:pPr>
            <w:r>
              <w:rPr>
                <w:rFonts w:cs="宋体"/>
              </w:rPr>
              <w:t>Z5</w:t>
            </w:r>
          </w:p>
        </w:tc>
        <w:tc>
          <w:tcPr>
            <w:tcW w:w="487" w:type="pct"/>
            <w:vMerge w:val="restart"/>
            <w:vAlign w:val="center"/>
          </w:tcPr>
          <w:p w14:paraId="3548A128">
            <w:pPr>
              <w:pStyle w:val="278"/>
              <w:adjustRightInd w:val="0"/>
              <w:snapToGrid w:val="0"/>
              <w:spacing w:line="300" w:lineRule="exact"/>
              <w:rPr>
                <w:rFonts w:hint="eastAsia" w:cs="宋体"/>
              </w:rPr>
            </w:pPr>
            <w:r>
              <w:rPr>
                <w:rFonts w:hint="eastAsia" w:cs="宋体"/>
              </w:rPr>
              <w:t>中佳142</w:t>
            </w:r>
          </w:p>
        </w:tc>
        <w:tc>
          <w:tcPr>
            <w:tcW w:w="650" w:type="pct"/>
            <w:vAlign w:val="center"/>
          </w:tcPr>
          <w:p w14:paraId="3E5B3BBF">
            <w:pPr>
              <w:pStyle w:val="278"/>
              <w:adjustRightInd w:val="0"/>
              <w:snapToGrid w:val="0"/>
              <w:spacing w:line="300" w:lineRule="exact"/>
              <w:rPr>
                <w:rFonts w:hint="eastAsia" w:cs="宋体"/>
              </w:rPr>
            </w:pPr>
            <w:r>
              <w:rPr>
                <w:rFonts w:hint="eastAsia" w:cs="宋体"/>
              </w:rPr>
              <w:t>东厂界</w:t>
            </w:r>
          </w:p>
        </w:tc>
        <w:tc>
          <w:tcPr>
            <w:tcW w:w="487" w:type="pct"/>
            <w:vAlign w:val="center"/>
          </w:tcPr>
          <w:p w14:paraId="4D0FDB6A">
            <w:pPr>
              <w:pStyle w:val="278"/>
              <w:adjustRightInd w:val="0"/>
              <w:snapToGrid w:val="0"/>
              <w:spacing w:line="300" w:lineRule="exact"/>
              <w:rPr>
                <w:rFonts w:hint="eastAsia" w:cs="宋体"/>
              </w:rPr>
            </w:pPr>
            <w:r>
              <w:rPr>
                <w:rFonts w:hint="eastAsia" w:cs="宋体"/>
              </w:rPr>
              <w:t>53</w:t>
            </w:r>
          </w:p>
        </w:tc>
        <w:tc>
          <w:tcPr>
            <w:tcW w:w="487" w:type="pct"/>
            <w:vAlign w:val="center"/>
          </w:tcPr>
          <w:p w14:paraId="746140DB">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5201F91C">
            <w:pPr>
              <w:pStyle w:val="278"/>
              <w:adjustRightInd w:val="0"/>
              <w:snapToGrid w:val="0"/>
              <w:spacing w:line="300" w:lineRule="exact"/>
              <w:rPr>
                <w:rFonts w:hint="eastAsia" w:cs="宋体"/>
              </w:rPr>
            </w:pPr>
            <w:r>
              <w:rPr>
                <w:rFonts w:hint="eastAsia" w:cs="宋体"/>
              </w:rPr>
              <w:t>达标</w:t>
            </w:r>
          </w:p>
        </w:tc>
        <w:tc>
          <w:tcPr>
            <w:tcW w:w="568" w:type="pct"/>
            <w:vAlign w:val="center"/>
          </w:tcPr>
          <w:p w14:paraId="30BE8236">
            <w:pPr>
              <w:pStyle w:val="278"/>
              <w:adjustRightInd w:val="0"/>
              <w:snapToGrid w:val="0"/>
              <w:spacing w:line="300" w:lineRule="exact"/>
              <w:rPr>
                <w:rFonts w:hint="eastAsia" w:cs="宋体"/>
              </w:rPr>
            </w:pPr>
            <w:r>
              <w:rPr>
                <w:rFonts w:hint="eastAsia" w:cs="宋体"/>
              </w:rPr>
              <w:t>46</w:t>
            </w:r>
          </w:p>
        </w:tc>
        <w:tc>
          <w:tcPr>
            <w:tcW w:w="568" w:type="pct"/>
            <w:vAlign w:val="center"/>
          </w:tcPr>
          <w:p w14:paraId="17961FB2">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754AAD7A">
            <w:pPr>
              <w:pStyle w:val="278"/>
              <w:adjustRightInd w:val="0"/>
              <w:snapToGrid w:val="0"/>
              <w:spacing w:line="300" w:lineRule="exact"/>
              <w:rPr>
                <w:rFonts w:hint="eastAsia" w:cs="宋体"/>
              </w:rPr>
            </w:pPr>
            <w:r>
              <w:rPr>
                <w:rFonts w:hint="eastAsia" w:cs="宋体"/>
              </w:rPr>
              <w:t>达标</w:t>
            </w:r>
          </w:p>
        </w:tc>
      </w:tr>
      <w:tr w14:paraId="29A629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center"/>
          </w:tcPr>
          <w:p w14:paraId="65B14D0D">
            <w:pPr>
              <w:pStyle w:val="278"/>
              <w:adjustRightInd w:val="0"/>
              <w:snapToGrid w:val="0"/>
              <w:spacing w:line="300" w:lineRule="exact"/>
              <w:rPr>
                <w:rFonts w:hint="eastAsia" w:cs="宋体"/>
              </w:rPr>
            </w:pPr>
            <w:r>
              <w:rPr>
                <w:rFonts w:cs="宋体"/>
              </w:rPr>
              <w:t>Z6</w:t>
            </w:r>
          </w:p>
        </w:tc>
        <w:tc>
          <w:tcPr>
            <w:tcW w:w="487" w:type="pct"/>
            <w:vMerge w:val="continue"/>
            <w:vAlign w:val="center"/>
          </w:tcPr>
          <w:p w14:paraId="5DE5C749">
            <w:pPr>
              <w:pStyle w:val="278"/>
              <w:adjustRightInd w:val="0"/>
              <w:snapToGrid w:val="0"/>
              <w:spacing w:line="300" w:lineRule="exact"/>
              <w:rPr>
                <w:rFonts w:hint="eastAsia" w:cs="宋体"/>
              </w:rPr>
            </w:pPr>
          </w:p>
        </w:tc>
        <w:tc>
          <w:tcPr>
            <w:tcW w:w="650" w:type="pct"/>
            <w:vAlign w:val="center"/>
          </w:tcPr>
          <w:p w14:paraId="531B1402">
            <w:pPr>
              <w:pStyle w:val="278"/>
              <w:adjustRightInd w:val="0"/>
              <w:snapToGrid w:val="0"/>
              <w:spacing w:line="300" w:lineRule="exact"/>
              <w:rPr>
                <w:rFonts w:hint="eastAsia" w:cs="宋体"/>
              </w:rPr>
            </w:pPr>
            <w:r>
              <w:rPr>
                <w:rFonts w:hint="eastAsia" w:cs="宋体"/>
              </w:rPr>
              <w:t>南厂界</w:t>
            </w:r>
          </w:p>
        </w:tc>
        <w:tc>
          <w:tcPr>
            <w:tcW w:w="487" w:type="pct"/>
            <w:vAlign w:val="center"/>
          </w:tcPr>
          <w:p w14:paraId="50DB7E6C">
            <w:pPr>
              <w:pStyle w:val="278"/>
              <w:adjustRightInd w:val="0"/>
              <w:snapToGrid w:val="0"/>
              <w:spacing w:line="300" w:lineRule="exact"/>
              <w:rPr>
                <w:rFonts w:hint="eastAsia" w:cs="宋体"/>
              </w:rPr>
            </w:pPr>
            <w:r>
              <w:rPr>
                <w:rFonts w:hint="eastAsia" w:cs="宋体"/>
              </w:rPr>
              <w:t>52</w:t>
            </w:r>
          </w:p>
        </w:tc>
        <w:tc>
          <w:tcPr>
            <w:tcW w:w="487" w:type="pct"/>
            <w:vAlign w:val="center"/>
          </w:tcPr>
          <w:p w14:paraId="0F8DCC14">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4DDAE2BF">
            <w:pPr>
              <w:pStyle w:val="278"/>
              <w:adjustRightInd w:val="0"/>
              <w:snapToGrid w:val="0"/>
              <w:spacing w:line="300" w:lineRule="exact"/>
              <w:rPr>
                <w:rFonts w:hint="eastAsia" w:cs="宋体"/>
              </w:rPr>
            </w:pPr>
            <w:r>
              <w:rPr>
                <w:rFonts w:hint="eastAsia" w:cs="宋体"/>
              </w:rPr>
              <w:t>达标</w:t>
            </w:r>
          </w:p>
        </w:tc>
        <w:tc>
          <w:tcPr>
            <w:tcW w:w="568" w:type="pct"/>
            <w:vAlign w:val="center"/>
          </w:tcPr>
          <w:p w14:paraId="61399E2A">
            <w:pPr>
              <w:pStyle w:val="278"/>
              <w:adjustRightInd w:val="0"/>
              <w:snapToGrid w:val="0"/>
              <w:spacing w:line="300" w:lineRule="exact"/>
              <w:rPr>
                <w:rFonts w:hint="eastAsia" w:cs="宋体"/>
              </w:rPr>
            </w:pPr>
            <w:r>
              <w:rPr>
                <w:rFonts w:hint="eastAsia" w:cs="宋体"/>
              </w:rPr>
              <w:t>46</w:t>
            </w:r>
          </w:p>
        </w:tc>
        <w:tc>
          <w:tcPr>
            <w:tcW w:w="568" w:type="pct"/>
            <w:vAlign w:val="center"/>
          </w:tcPr>
          <w:p w14:paraId="7A7596DB">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0C295B74">
            <w:pPr>
              <w:pStyle w:val="278"/>
              <w:adjustRightInd w:val="0"/>
              <w:snapToGrid w:val="0"/>
              <w:spacing w:line="300" w:lineRule="exact"/>
              <w:rPr>
                <w:rFonts w:hint="eastAsia" w:cs="宋体"/>
              </w:rPr>
            </w:pPr>
            <w:r>
              <w:rPr>
                <w:rFonts w:hint="eastAsia" w:cs="宋体"/>
              </w:rPr>
              <w:t>达标</w:t>
            </w:r>
          </w:p>
        </w:tc>
      </w:tr>
      <w:tr w14:paraId="233369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center"/>
          </w:tcPr>
          <w:p w14:paraId="668F8ACB">
            <w:pPr>
              <w:pStyle w:val="278"/>
              <w:adjustRightInd w:val="0"/>
              <w:snapToGrid w:val="0"/>
              <w:spacing w:line="300" w:lineRule="exact"/>
              <w:rPr>
                <w:rFonts w:hint="eastAsia" w:cs="宋体"/>
              </w:rPr>
            </w:pPr>
            <w:r>
              <w:rPr>
                <w:rFonts w:cs="宋体"/>
              </w:rPr>
              <w:t>Z7</w:t>
            </w:r>
          </w:p>
        </w:tc>
        <w:tc>
          <w:tcPr>
            <w:tcW w:w="487" w:type="pct"/>
            <w:vMerge w:val="continue"/>
            <w:vAlign w:val="center"/>
          </w:tcPr>
          <w:p w14:paraId="2BCC6BEF">
            <w:pPr>
              <w:pStyle w:val="278"/>
              <w:adjustRightInd w:val="0"/>
              <w:snapToGrid w:val="0"/>
              <w:spacing w:line="300" w:lineRule="exact"/>
              <w:rPr>
                <w:rFonts w:hint="eastAsia" w:cs="宋体"/>
              </w:rPr>
            </w:pPr>
          </w:p>
        </w:tc>
        <w:tc>
          <w:tcPr>
            <w:tcW w:w="650" w:type="pct"/>
            <w:vAlign w:val="center"/>
          </w:tcPr>
          <w:p w14:paraId="5C556FA9">
            <w:pPr>
              <w:pStyle w:val="278"/>
              <w:adjustRightInd w:val="0"/>
              <w:snapToGrid w:val="0"/>
              <w:spacing w:line="300" w:lineRule="exact"/>
              <w:rPr>
                <w:rFonts w:hint="eastAsia" w:cs="宋体"/>
              </w:rPr>
            </w:pPr>
            <w:r>
              <w:rPr>
                <w:rFonts w:hint="eastAsia" w:cs="宋体"/>
              </w:rPr>
              <w:t>西厂界</w:t>
            </w:r>
          </w:p>
        </w:tc>
        <w:tc>
          <w:tcPr>
            <w:tcW w:w="487" w:type="pct"/>
            <w:vAlign w:val="center"/>
          </w:tcPr>
          <w:p w14:paraId="54A99D4E">
            <w:pPr>
              <w:pStyle w:val="278"/>
              <w:adjustRightInd w:val="0"/>
              <w:snapToGrid w:val="0"/>
              <w:spacing w:line="300" w:lineRule="exact"/>
              <w:rPr>
                <w:rFonts w:hint="eastAsia" w:cs="宋体"/>
              </w:rPr>
            </w:pPr>
            <w:r>
              <w:rPr>
                <w:rFonts w:hint="eastAsia" w:cs="宋体"/>
              </w:rPr>
              <w:t>51</w:t>
            </w:r>
          </w:p>
        </w:tc>
        <w:tc>
          <w:tcPr>
            <w:tcW w:w="487" w:type="pct"/>
            <w:vAlign w:val="center"/>
          </w:tcPr>
          <w:p w14:paraId="0A049D4B">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6E13058F">
            <w:pPr>
              <w:pStyle w:val="278"/>
              <w:adjustRightInd w:val="0"/>
              <w:snapToGrid w:val="0"/>
              <w:spacing w:line="300" w:lineRule="exact"/>
              <w:rPr>
                <w:rFonts w:hint="eastAsia" w:cs="宋体"/>
              </w:rPr>
            </w:pPr>
            <w:r>
              <w:rPr>
                <w:rFonts w:hint="eastAsia" w:cs="宋体"/>
              </w:rPr>
              <w:t>达标</w:t>
            </w:r>
          </w:p>
        </w:tc>
        <w:tc>
          <w:tcPr>
            <w:tcW w:w="568" w:type="pct"/>
            <w:vAlign w:val="center"/>
          </w:tcPr>
          <w:p w14:paraId="6AC92B71">
            <w:pPr>
              <w:pStyle w:val="278"/>
              <w:adjustRightInd w:val="0"/>
              <w:snapToGrid w:val="0"/>
              <w:spacing w:line="300" w:lineRule="exact"/>
              <w:rPr>
                <w:rFonts w:hint="eastAsia" w:cs="宋体"/>
              </w:rPr>
            </w:pPr>
            <w:r>
              <w:rPr>
                <w:rFonts w:hint="eastAsia" w:cs="宋体"/>
              </w:rPr>
              <w:t>46</w:t>
            </w:r>
          </w:p>
        </w:tc>
        <w:tc>
          <w:tcPr>
            <w:tcW w:w="568" w:type="pct"/>
            <w:vAlign w:val="center"/>
          </w:tcPr>
          <w:p w14:paraId="42948EDA">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58392453">
            <w:pPr>
              <w:pStyle w:val="278"/>
              <w:adjustRightInd w:val="0"/>
              <w:snapToGrid w:val="0"/>
              <w:spacing w:line="300" w:lineRule="exact"/>
              <w:rPr>
                <w:rFonts w:hint="eastAsia" w:cs="宋体"/>
              </w:rPr>
            </w:pPr>
            <w:r>
              <w:rPr>
                <w:rFonts w:hint="eastAsia" w:cs="宋体"/>
              </w:rPr>
              <w:t>达标</w:t>
            </w:r>
          </w:p>
        </w:tc>
      </w:tr>
      <w:tr w14:paraId="43B5FA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center"/>
          </w:tcPr>
          <w:p w14:paraId="0672B663">
            <w:pPr>
              <w:pStyle w:val="278"/>
              <w:adjustRightInd w:val="0"/>
              <w:snapToGrid w:val="0"/>
              <w:spacing w:line="300" w:lineRule="exact"/>
              <w:rPr>
                <w:rFonts w:hint="eastAsia" w:cs="宋体"/>
              </w:rPr>
            </w:pPr>
            <w:r>
              <w:rPr>
                <w:rFonts w:cs="宋体"/>
              </w:rPr>
              <w:t>Z</w:t>
            </w:r>
            <w:r>
              <w:rPr>
                <w:rFonts w:hint="eastAsia" w:cs="宋体"/>
              </w:rPr>
              <w:t>8</w:t>
            </w:r>
          </w:p>
        </w:tc>
        <w:tc>
          <w:tcPr>
            <w:tcW w:w="487" w:type="pct"/>
            <w:vMerge w:val="continue"/>
            <w:vAlign w:val="center"/>
          </w:tcPr>
          <w:p w14:paraId="79CBA3EA">
            <w:pPr>
              <w:pStyle w:val="278"/>
              <w:adjustRightInd w:val="0"/>
              <w:snapToGrid w:val="0"/>
              <w:spacing w:line="300" w:lineRule="exact"/>
              <w:rPr>
                <w:rFonts w:hint="eastAsia" w:cs="宋体"/>
              </w:rPr>
            </w:pPr>
          </w:p>
        </w:tc>
        <w:tc>
          <w:tcPr>
            <w:tcW w:w="650" w:type="pct"/>
            <w:vAlign w:val="center"/>
          </w:tcPr>
          <w:p w14:paraId="145C51CE">
            <w:pPr>
              <w:pStyle w:val="278"/>
              <w:adjustRightInd w:val="0"/>
              <w:snapToGrid w:val="0"/>
              <w:spacing w:line="300" w:lineRule="exact"/>
              <w:rPr>
                <w:rFonts w:hint="eastAsia" w:cs="宋体"/>
              </w:rPr>
            </w:pPr>
            <w:r>
              <w:rPr>
                <w:rFonts w:hint="eastAsia" w:cs="宋体"/>
              </w:rPr>
              <w:t>北厂界</w:t>
            </w:r>
          </w:p>
        </w:tc>
        <w:tc>
          <w:tcPr>
            <w:tcW w:w="487" w:type="pct"/>
            <w:vAlign w:val="center"/>
          </w:tcPr>
          <w:p w14:paraId="34BB00D0">
            <w:pPr>
              <w:pStyle w:val="278"/>
              <w:adjustRightInd w:val="0"/>
              <w:snapToGrid w:val="0"/>
              <w:spacing w:line="300" w:lineRule="exact"/>
              <w:rPr>
                <w:rFonts w:hint="eastAsia" w:cs="宋体"/>
              </w:rPr>
            </w:pPr>
            <w:r>
              <w:rPr>
                <w:rFonts w:hint="eastAsia" w:cs="宋体"/>
              </w:rPr>
              <w:t>53</w:t>
            </w:r>
          </w:p>
        </w:tc>
        <w:tc>
          <w:tcPr>
            <w:tcW w:w="487" w:type="pct"/>
            <w:vAlign w:val="center"/>
          </w:tcPr>
          <w:p w14:paraId="051AEF27">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7555587F">
            <w:pPr>
              <w:pStyle w:val="278"/>
              <w:adjustRightInd w:val="0"/>
              <w:snapToGrid w:val="0"/>
              <w:spacing w:line="300" w:lineRule="exact"/>
              <w:rPr>
                <w:rFonts w:hint="eastAsia" w:cs="宋体"/>
              </w:rPr>
            </w:pPr>
            <w:r>
              <w:rPr>
                <w:rFonts w:hint="eastAsia" w:cs="宋体"/>
              </w:rPr>
              <w:t>达标</w:t>
            </w:r>
          </w:p>
        </w:tc>
        <w:tc>
          <w:tcPr>
            <w:tcW w:w="568" w:type="pct"/>
            <w:vAlign w:val="center"/>
          </w:tcPr>
          <w:p w14:paraId="6630FC37">
            <w:pPr>
              <w:pStyle w:val="278"/>
              <w:adjustRightInd w:val="0"/>
              <w:snapToGrid w:val="0"/>
              <w:spacing w:line="300" w:lineRule="exact"/>
              <w:rPr>
                <w:rFonts w:hint="eastAsia" w:cs="宋体"/>
              </w:rPr>
            </w:pPr>
            <w:r>
              <w:rPr>
                <w:rFonts w:hint="eastAsia" w:cs="宋体"/>
              </w:rPr>
              <w:t>46</w:t>
            </w:r>
          </w:p>
        </w:tc>
        <w:tc>
          <w:tcPr>
            <w:tcW w:w="568" w:type="pct"/>
            <w:vAlign w:val="center"/>
          </w:tcPr>
          <w:p w14:paraId="0048C265">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02564C33">
            <w:pPr>
              <w:pStyle w:val="278"/>
              <w:adjustRightInd w:val="0"/>
              <w:snapToGrid w:val="0"/>
              <w:spacing w:line="300" w:lineRule="exact"/>
              <w:rPr>
                <w:rFonts w:hint="eastAsia" w:cs="宋体"/>
              </w:rPr>
            </w:pPr>
            <w:r>
              <w:rPr>
                <w:rFonts w:hint="eastAsia" w:cs="宋体"/>
              </w:rPr>
              <w:t>达标</w:t>
            </w:r>
          </w:p>
        </w:tc>
      </w:tr>
      <w:bookmarkEnd w:id="473"/>
      <w:tr w14:paraId="4EC50C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374A5FCE">
            <w:pPr>
              <w:pStyle w:val="278"/>
              <w:adjustRightInd w:val="0"/>
              <w:snapToGrid w:val="0"/>
              <w:spacing w:line="300" w:lineRule="exact"/>
              <w:rPr>
                <w:rFonts w:hint="eastAsia" w:cs="宋体"/>
              </w:rPr>
            </w:pPr>
            <w:r>
              <w:rPr>
                <w:rFonts w:cs="宋体"/>
              </w:rPr>
              <w:t>Z</w:t>
            </w:r>
            <w:r>
              <w:rPr>
                <w:rFonts w:hint="eastAsia" w:cs="宋体"/>
              </w:rPr>
              <w:t>9</w:t>
            </w:r>
          </w:p>
        </w:tc>
        <w:tc>
          <w:tcPr>
            <w:tcW w:w="487" w:type="pct"/>
            <w:vMerge w:val="restart"/>
            <w:vAlign w:val="center"/>
          </w:tcPr>
          <w:p w14:paraId="3B4A3DD9">
            <w:pPr>
              <w:pStyle w:val="278"/>
              <w:adjustRightInd w:val="0"/>
              <w:snapToGrid w:val="0"/>
              <w:spacing w:line="300" w:lineRule="exact"/>
              <w:rPr>
                <w:rFonts w:hint="eastAsia" w:cs="宋体"/>
              </w:rPr>
            </w:pPr>
            <w:r>
              <w:rPr>
                <w:rFonts w:hint="eastAsia" w:cs="宋体"/>
              </w:rPr>
              <w:t>中佳904</w:t>
            </w:r>
          </w:p>
        </w:tc>
        <w:tc>
          <w:tcPr>
            <w:tcW w:w="650" w:type="pct"/>
            <w:vAlign w:val="center"/>
          </w:tcPr>
          <w:p w14:paraId="2A3389C5">
            <w:pPr>
              <w:pStyle w:val="278"/>
              <w:adjustRightInd w:val="0"/>
              <w:snapToGrid w:val="0"/>
              <w:spacing w:line="300" w:lineRule="exact"/>
              <w:rPr>
                <w:rFonts w:hint="eastAsia" w:cs="宋体"/>
              </w:rPr>
            </w:pPr>
            <w:r>
              <w:rPr>
                <w:rFonts w:hint="eastAsia" w:cs="宋体"/>
              </w:rPr>
              <w:t>东厂界</w:t>
            </w:r>
          </w:p>
        </w:tc>
        <w:tc>
          <w:tcPr>
            <w:tcW w:w="487" w:type="pct"/>
            <w:vAlign w:val="center"/>
          </w:tcPr>
          <w:p w14:paraId="16391F8A">
            <w:pPr>
              <w:pStyle w:val="278"/>
              <w:adjustRightInd w:val="0"/>
              <w:snapToGrid w:val="0"/>
              <w:spacing w:line="300" w:lineRule="exact"/>
              <w:rPr>
                <w:rFonts w:hint="eastAsia" w:cs="宋体"/>
              </w:rPr>
            </w:pPr>
            <w:r>
              <w:rPr>
                <w:rFonts w:hint="eastAsia" w:cs="宋体"/>
              </w:rPr>
              <w:t>51</w:t>
            </w:r>
          </w:p>
        </w:tc>
        <w:tc>
          <w:tcPr>
            <w:tcW w:w="487" w:type="pct"/>
            <w:vAlign w:val="center"/>
          </w:tcPr>
          <w:p w14:paraId="287BA3DC">
            <w:pPr>
              <w:pStyle w:val="278"/>
              <w:adjustRightInd w:val="0"/>
              <w:snapToGrid w:val="0"/>
              <w:spacing w:line="300" w:lineRule="exact"/>
              <w:rPr>
                <w:rFonts w:hint="eastAsia" w:cs="宋体"/>
              </w:rPr>
            </w:pPr>
            <w:r>
              <w:rPr>
                <w:rFonts w:hint="eastAsia" w:cs="宋体"/>
              </w:rPr>
              <w:t>6</w:t>
            </w:r>
            <w:r>
              <w:rPr>
                <w:rFonts w:cs="宋体"/>
              </w:rPr>
              <w:t>0</w:t>
            </w:r>
          </w:p>
        </w:tc>
        <w:tc>
          <w:tcPr>
            <w:tcW w:w="650" w:type="pct"/>
            <w:vAlign w:val="center"/>
          </w:tcPr>
          <w:p w14:paraId="2A4A07A3">
            <w:pPr>
              <w:pStyle w:val="278"/>
              <w:adjustRightInd w:val="0"/>
              <w:snapToGrid w:val="0"/>
              <w:spacing w:line="300" w:lineRule="exact"/>
              <w:rPr>
                <w:rFonts w:hint="eastAsia" w:cs="宋体"/>
              </w:rPr>
            </w:pPr>
            <w:r>
              <w:rPr>
                <w:rFonts w:hint="eastAsia" w:cs="宋体"/>
              </w:rPr>
              <w:t>达标</w:t>
            </w:r>
          </w:p>
        </w:tc>
        <w:tc>
          <w:tcPr>
            <w:tcW w:w="568" w:type="pct"/>
            <w:vAlign w:val="center"/>
          </w:tcPr>
          <w:p w14:paraId="7513D473">
            <w:pPr>
              <w:pStyle w:val="278"/>
              <w:adjustRightInd w:val="0"/>
              <w:snapToGrid w:val="0"/>
              <w:spacing w:line="300" w:lineRule="exact"/>
              <w:rPr>
                <w:rFonts w:hint="eastAsia" w:cs="宋体"/>
              </w:rPr>
            </w:pPr>
            <w:r>
              <w:rPr>
                <w:rFonts w:hint="eastAsia" w:cs="宋体"/>
              </w:rPr>
              <w:t>45</w:t>
            </w:r>
          </w:p>
        </w:tc>
        <w:tc>
          <w:tcPr>
            <w:tcW w:w="568" w:type="pct"/>
            <w:vAlign w:val="center"/>
          </w:tcPr>
          <w:p w14:paraId="14CA309F">
            <w:pPr>
              <w:pStyle w:val="278"/>
              <w:adjustRightInd w:val="0"/>
              <w:snapToGrid w:val="0"/>
              <w:spacing w:line="300" w:lineRule="exact"/>
              <w:rPr>
                <w:rFonts w:hint="eastAsia" w:cs="宋体"/>
              </w:rPr>
            </w:pPr>
            <w:r>
              <w:rPr>
                <w:rFonts w:hint="eastAsia" w:cs="宋体"/>
              </w:rPr>
              <w:t>5</w:t>
            </w:r>
            <w:r>
              <w:rPr>
                <w:rFonts w:cs="宋体"/>
              </w:rPr>
              <w:t>0</w:t>
            </w:r>
          </w:p>
        </w:tc>
        <w:tc>
          <w:tcPr>
            <w:tcW w:w="697" w:type="pct"/>
            <w:vAlign w:val="center"/>
          </w:tcPr>
          <w:p w14:paraId="2BB80C85">
            <w:pPr>
              <w:pStyle w:val="278"/>
              <w:adjustRightInd w:val="0"/>
              <w:snapToGrid w:val="0"/>
              <w:spacing w:line="300" w:lineRule="exact"/>
              <w:rPr>
                <w:rFonts w:hint="eastAsia" w:cs="宋体"/>
              </w:rPr>
            </w:pPr>
            <w:r>
              <w:rPr>
                <w:rFonts w:hint="eastAsia" w:cs="宋体"/>
              </w:rPr>
              <w:t>达标</w:t>
            </w:r>
          </w:p>
        </w:tc>
      </w:tr>
      <w:tr w14:paraId="45FB02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786E2DB7">
            <w:pPr>
              <w:pStyle w:val="278"/>
              <w:adjustRightInd w:val="0"/>
              <w:snapToGrid w:val="0"/>
              <w:spacing w:line="300" w:lineRule="exact"/>
              <w:rPr>
                <w:rFonts w:hint="eastAsia" w:cs="宋体"/>
              </w:rPr>
            </w:pPr>
            <w:r>
              <w:rPr>
                <w:rFonts w:cs="宋体"/>
              </w:rPr>
              <w:t>Z</w:t>
            </w:r>
            <w:r>
              <w:rPr>
                <w:rFonts w:hint="eastAsia" w:cs="宋体"/>
              </w:rPr>
              <w:t>10</w:t>
            </w:r>
          </w:p>
        </w:tc>
        <w:tc>
          <w:tcPr>
            <w:tcW w:w="487" w:type="pct"/>
            <w:vMerge w:val="continue"/>
            <w:vAlign w:val="center"/>
          </w:tcPr>
          <w:p w14:paraId="35DCB161">
            <w:pPr>
              <w:pStyle w:val="278"/>
              <w:adjustRightInd w:val="0"/>
              <w:snapToGrid w:val="0"/>
              <w:spacing w:line="300" w:lineRule="exact"/>
              <w:rPr>
                <w:rFonts w:hint="eastAsia" w:cs="宋体"/>
              </w:rPr>
            </w:pPr>
          </w:p>
        </w:tc>
        <w:tc>
          <w:tcPr>
            <w:tcW w:w="650" w:type="pct"/>
            <w:vAlign w:val="center"/>
          </w:tcPr>
          <w:p w14:paraId="6E8D9F4A">
            <w:pPr>
              <w:pStyle w:val="278"/>
              <w:adjustRightInd w:val="0"/>
              <w:snapToGrid w:val="0"/>
              <w:spacing w:line="300" w:lineRule="exact"/>
              <w:rPr>
                <w:rFonts w:hint="eastAsia" w:cs="宋体"/>
              </w:rPr>
            </w:pPr>
            <w:r>
              <w:rPr>
                <w:rFonts w:hint="eastAsia" w:cs="宋体"/>
              </w:rPr>
              <w:t>南厂界</w:t>
            </w:r>
          </w:p>
        </w:tc>
        <w:tc>
          <w:tcPr>
            <w:tcW w:w="487" w:type="pct"/>
            <w:vAlign w:val="center"/>
          </w:tcPr>
          <w:p w14:paraId="4A24DDE8">
            <w:pPr>
              <w:pStyle w:val="278"/>
              <w:adjustRightInd w:val="0"/>
              <w:snapToGrid w:val="0"/>
              <w:spacing w:line="300" w:lineRule="exact"/>
              <w:rPr>
                <w:rFonts w:hint="eastAsia" w:cs="宋体"/>
              </w:rPr>
            </w:pPr>
            <w:r>
              <w:rPr>
                <w:rFonts w:hint="eastAsia" w:cs="宋体"/>
              </w:rPr>
              <w:t>52</w:t>
            </w:r>
          </w:p>
        </w:tc>
        <w:tc>
          <w:tcPr>
            <w:tcW w:w="487" w:type="pct"/>
            <w:vAlign w:val="center"/>
          </w:tcPr>
          <w:p w14:paraId="0361E939">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5E3CDE50">
            <w:pPr>
              <w:pStyle w:val="278"/>
              <w:adjustRightInd w:val="0"/>
              <w:snapToGrid w:val="0"/>
              <w:spacing w:line="300" w:lineRule="exact"/>
              <w:rPr>
                <w:rFonts w:hint="eastAsia" w:cs="宋体"/>
              </w:rPr>
            </w:pPr>
            <w:r>
              <w:rPr>
                <w:rFonts w:hint="eastAsia" w:cs="宋体"/>
              </w:rPr>
              <w:t>达标</w:t>
            </w:r>
          </w:p>
        </w:tc>
        <w:tc>
          <w:tcPr>
            <w:tcW w:w="568" w:type="pct"/>
            <w:vAlign w:val="center"/>
          </w:tcPr>
          <w:p w14:paraId="60297C27">
            <w:pPr>
              <w:pStyle w:val="278"/>
              <w:adjustRightInd w:val="0"/>
              <w:snapToGrid w:val="0"/>
              <w:spacing w:line="300" w:lineRule="exact"/>
              <w:rPr>
                <w:rFonts w:hint="eastAsia" w:cs="宋体"/>
              </w:rPr>
            </w:pPr>
            <w:r>
              <w:rPr>
                <w:rFonts w:hint="eastAsia" w:cs="宋体"/>
              </w:rPr>
              <w:t>46</w:t>
            </w:r>
          </w:p>
        </w:tc>
        <w:tc>
          <w:tcPr>
            <w:tcW w:w="568" w:type="pct"/>
            <w:vAlign w:val="center"/>
          </w:tcPr>
          <w:p w14:paraId="328CBCE2">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5C370656">
            <w:pPr>
              <w:pStyle w:val="278"/>
              <w:adjustRightInd w:val="0"/>
              <w:snapToGrid w:val="0"/>
              <w:spacing w:line="300" w:lineRule="exact"/>
              <w:rPr>
                <w:rFonts w:hint="eastAsia" w:cs="宋体"/>
              </w:rPr>
            </w:pPr>
            <w:r>
              <w:rPr>
                <w:rFonts w:hint="eastAsia" w:cs="宋体"/>
              </w:rPr>
              <w:t>达标</w:t>
            </w:r>
          </w:p>
        </w:tc>
      </w:tr>
      <w:tr w14:paraId="688AE8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498BCE99">
            <w:pPr>
              <w:pStyle w:val="278"/>
              <w:adjustRightInd w:val="0"/>
              <w:snapToGrid w:val="0"/>
              <w:spacing w:line="300" w:lineRule="exact"/>
              <w:rPr>
                <w:rFonts w:hint="eastAsia" w:cs="宋体"/>
              </w:rPr>
            </w:pPr>
            <w:r>
              <w:rPr>
                <w:rFonts w:cs="宋体"/>
              </w:rPr>
              <w:t>Z</w:t>
            </w:r>
            <w:r>
              <w:rPr>
                <w:rFonts w:hint="eastAsia" w:cs="宋体"/>
              </w:rPr>
              <w:t>11</w:t>
            </w:r>
          </w:p>
        </w:tc>
        <w:tc>
          <w:tcPr>
            <w:tcW w:w="487" w:type="pct"/>
            <w:vMerge w:val="continue"/>
            <w:vAlign w:val="center"/>
          </w:tcPr>
          <w:p w14:paraId="13819DCC">
            <w:pPr>
              <w:pStyle w:val="278"/>
              <w:adjustRightInd w:val="0"/>
              <w:snapToGrid w:val="0"/>
              <w:spacing w:line="300" w:lineRule="exact"/>
              <w:rPr>
                <w:rFonts w:hint="eastAsia" w:cs="宋体"/>
              </w:rPr>
            </w:pPr>
          </w:p>
        </w:tc>
        <w:tc>
          <w:tcPr>
            <w:tcW w:w="650" w:type="pct"/>
            <w:vAlign w:val="center"/>
          </w:tcPr>
          <w:p w14:paraId="6E8F6942">
            <w:pPr>
              <w:pStyle w:val="278"/>
              <w:adjustRightInd w:val="0"/>
              <w:snapToGrid w:val="0"/>
              <w:spacing w:line="300" w:lineRule="exact"/>
              <w:rPr>
                <w:rFonts w:hint="eastAsia" w:cs="宋体"/>
              </w:rPr>
            </w:pPr>
            <w:r>
              <w:rPr>
                <w:rFonts w:hint="eastAsia" w:cs="宋体"/>
              </w:rPr>
              <w:t>西厂界</w:t>
            </w:r>
          </w:p>
        </w:tc>
        <w:tc>
          <w:tcPr>
            <w:tcW w:w="487" w:type="pct"/>
            <w:vAlign w:val="center"/>
          </w:tcPr>
          <w:p w14:paraId="0EC5F421">
            <w:pPr>
              <w:pStyle w:val="278"/>
              <w:adjustRightInd w:val="0"/>
              <w:snapToGrid w:val="0"/>
              <w:spacing w:line="300" w:lineRule="exact"/>
              <w:rPr>
                <w:rFonts w:hint="eastAsia" w:cs="宋体"/>
              </w:rPr>
            </w:pPr>
            <w:r>
              <w:rPr>
                <w:rFonts w:hint="eastAsia" w:cs="宋体"/>
              </w:rPr>
              <w:t>52</w:t>
            </w:r>
          </w:p>
        </w:tc>
        <w:tc>
          <w:tcPr>
            <w:tcW w:w="487" w:type="pct"/>
            <w:vAlign w:val="center"/>
          </w:tcPr>
          <w:p w14:paraId="5B333FDF">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58263C74">
            <w:pPr>
              <w:pStyle w:val="278"/>
              <w:adjustRightInd w:val="0"/>
              <w:snapToGrid w:val="0"/>
              <w:spacing w:line="300" w:lineRule="exact"/>
              <w:rPr>
                <w:rFonts w:hint="eastAsia" w:cs="宋体"/>
              </w:rPr>
            </w:pPr>
            <w:r>
              <w:rPr>
                <w:rFonts w:hint="eastAsia" w:cs="宋体"/>
              </w:rPr>
              <w:t>达标</w:t>
            </w:r>
          </w:p>
        </w:tc>
        <w:tc>
          <w:tcPr>
            <w:tcW w:w="568" w:type="pct"/>
            <w:vAlign w:val="center"/>
          </w:tcPr>
          <w:p w14:paraId="4DEA244D">
            <w:pPr>
              <w:pStyle w:val="278"/>
              <w:adjustRightInd w:val="0"/>
              <w:snapToGrid w:val="0"/>
              <w:spacing w:line="300" w:lineRule="exact"/>
              <w:rPr>
                <w:rFonts w:hint="eastAsia" w:cs="宋体"/>
              </w:rPr>
            </w:pPr>
            <w:r>
              <w:rPr>
                <w:rFonts w:hint="eastAsia" w:cs="宋体"/>
              </w:rPr>
              <w:t>46</w:t>
            </w:r>
          </w:p>
        </w:tc>
        <w:tc>
          <w:tcPr>
            <w:tcW w:w="568" w:type="pct"/>
            <w:vAlign w:val="center"/>
          </w:tcPr>
          <w:p w14:paraId="2A7F88F9">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79B67A9E">
            <w:pPr>
              <w:pStyle w:val="278"/>
              <w:adjustRightInd w:val="0"/>
              <w:snapToGrid w:val="0"/>
              <w:spacing w:line="300" w:lineRule="exact"/>
              <w:rPr>
                <w:rFonts w:hint="eastAsia" w:cs="宋体"/>
              </w:rPr>
            </w:pPr>
            <w:r>
              <w:rPr>
                <w:rFonts w:hint="eastAsia" w:cs="宋体"/>
              </w:rPr>
              <w:t>达标</w:t>
            </w:r>
          </w:p>
        </w:tc>
      </w:tr>
      <w:tr w14:paraId="513E03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33F8D13F">
            <w:pPr>
              <w:pStyle w:val="202"/>
              <w:adjustRightInd w:val="0"/>
              <w:snapToGrid w:val="0"/>
              <w:spacing w:line="300" w:lineRule="exact"/>
              <w:ind w:firstLine="0" w:firstLineChars="0"/>
              <w:jc w:val="center"/>
              <w:rPr>
                <w:rFonts w:hint="eastAsia" w:cs="宋体"/>
                <w:b w:val="0"/>
                <w:sz w:val="21"/>
              </w:rPr>
            </w:pPr>
            <w:bookmarkStart w:id="476" w:name="_Toc208679652"/>
            <w:bookmarkStart w:id="477" w:name="_Toc210118735"/>
            <w:r>
              <w:rPr>
                <w:rFonts w:cs="宋体"/>
                <w:b w:val="0"/>
                <w:sz w:val="21"/>
              </w:rPr>
              <w:t>Z</w:t>
            </w:r>
            <w:r>
              <w:rPr>
                <w:rFonts w:hint="eastAsia" w:cs="宋体"/>
                <w:b w:val="0"/>
                <w:sz w:val="21"/>
              </w:rPr>
              <w:t>12</w:t>
            </w:r>
            <w:bookmarkEnd w:id="476"/>
            <w:bookmarkEnd w:id="477"/>
          </w:p>
        </w:tc>
        <w:tc>
          <w:tcPr>
            <w:tcW w:w="487" w:type="pct"/>
            <w:vMerge w:val="continue"/>
            <w:vAlign w:val="center"/>
          </w:tcPr>
          <w:p w14:paraId="6B8036C0">
            <w:pPr>
              <w:pStyle w:val="278"/>
              <w:adjustRightInd w:val="0"/>
              <w:snapToGrid w:val="0"/>
              <w:spacing w:line="300" w:lineRule="exact"/>
              <w:rPr>
                <w:rFonts w:hint="eastAsia" w:cs="宋体"/>
              </w:rPr>
            </w:pPr>
          </w:p>
        </w:tc>
        <w:tc>
          <w:tcPr>
            <w:tcW w:w="650" w:type="pct"/>
            <w:vAlign w:val="center"/>
          </w:tcPr>
          <w:p w14:paraId="30C14DED">
            <w:pPr>
              <w:pStyle w:val="278"/>
              <w:adjustRightInd w:val="0"/>
              <w:snapToGrid w:val="0"/>
              <w:spacing w:line="300" w:lineRule="exact"/>
              <w:rPr>
                <w:rFonts w:hint="eastAsia" w:cs="宋体"/>
              </w:rPr>
            </w:pPr>
            <w:r>
              <w:rPr>
                <w:rFonts w:hint="eastAsia" w:cs="宋体"/>
              </w:rPr>
              <w:t>北厂界</w:t>
            </w:r>
          </w:p>
        </w:tc>
        <w:tc>
          <w:tcPr>
            <w:tcW w:w="487" w:type="pct"/>
            <w:vAlign w:val="center"/>
          </w:tcPr>
          <w:p w14:paraId="02D73F6A">
            <w:pPr>
              <w:pStyle w:val="278"/>
              <w:adjustRightInd w:val="0"/>
              <w:snapToGrid w:val="0"/>
              <w:spacing w:line="300" w:lineRule="exact"/>
              <w:rPr>
                <w:rFonts w:hint="eastAsia" w:cs="宋体"/>
              </w:rPr>
            </w:pPr>
            <w:r>
              <w:rPr>
                <w:rFonts w:hint="eastAsia" w:cs="宋体"/>
              </w:rPr>
              <w:t>52</w:t>
            </w:r>
          </w:p>
        </w:tc>
        <w:tc>
          <w:tcPr>
            <w:tcW w:w="487" w:type="pct"/>
            <w:vAlign w:val="center"/>
          </w:tcPr>
          <w:p w14:paraId="16A86F78">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56C91DA5">
            <w:pPr>
              <w:pStyle w:val="278"/>
              <w:adjustRightInd w:val="0"/>
              <w:snapToGrid w:val="0"/>
              <w:spacing w:line="300" w:lineRule="exact"/>
              <w:rPr>
                <w:rFonts w:hint="eastAsia" w:cs="宋体"/>
              </w:rPr>
            </w:pPr>
            <w:r>
              <w:rPr>
                <w:rFonts w:hint="eastAsia" w:cs="宋体"/>
              </w:rPr>
              <w:t>达标</w:t>
            </w:r>
          </w:p>
        </w:tc>
        <w:tc>
          <w:tcPr>
            <w:tcW w:w="568" w:type="pct"/>
            <w:vAlign w:val="center"/>
          </w:tcPr>
          <w:p w14:paraId="7C83259E">
            <w:pPr>
              <w:pStyle w:val="278"/>
              <w:adjustRightInd w:val="0"/>
              <w:snapToGrid w:val="0"/>
              <w:spacing w:line="300" w:lineRule="exact"/>
              <w:rPr>
                <w:rFonts w:hint="eastAsia" w:cs="宋体"/>
              </w:rPr>
            </w:pPr>
            <w:r>
              <w:rPr>
                <w:rFonts w:hint="eastAsia" w:cs="宋体"/>
              </w:rPr>
              <w:t>46</w:t>
            </w:r>
          </w:p>
        </w:tc>
        <w:tc>
          <w:tcPr>
            <w:tcW w:w="568" w:type="pct"/>
            <w:vAlign w:val="center"/>
          </w:tcPr>
          <w:p w14:paraId="4E472711">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1AB29D02">
            <w:pPr>
              <w:pStyle w:val="278"/>
              <w:adjustRightInd w:val="0"/>
              <w:snapToGrid w:val="0"/>
              <w:spacing w:line="300" w:lineRule="exact"/>
              <w:rPr>
                <w:rFonts w:hint="eastAsia" w:cs="宋体"/>
              </w:rPr>
            </w:pPr>
            <w:r>
              <w:rPr>
                <w:rFonts w:hint="eastAsia" w:cs="宋体"/>
              </w:rPr>
              <w:t>达标</w:t>
            </w:r>
          </w:p>
        </w:tc>
      </w:tr>
      <w:tr w14:paraId="7B0C2D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53168B85">
            <w:pPr>
              <w:pStyle w:val="278"/>
              <w:adjustRightInd w:val="0"/>
              <w:snapToGrid w:val="0"/>
              <w:spacing w:line="300" w:lineRule="exact"/>
              <w:rPr>
                <w:rFonts w:hint="eastAsia" w:cs="宋体"/>
              </w:rPr>
            </w:pPr>
            <w:r>
              <w:rPr>
                <w:rFonts w:cs="宋体"/>
              </w:rPr>
              <w:t>Z</w:t>
            </w:r>
            <w:r>
              <w:rPr>
                <w:rFonts w:hint="eastAsia" w:cs="宋体"/>
              </w:rPr>
              <w:t>13</w:t>
            </w:r>
          </w:p>
        </w:tc>
        <w:tc>
          <w:tcPr>
            <w:tcW w:w="487" w:type="pct"/>
            <w:vMerge w:val="restart"/>
            <w:vAlign w:val="center"/>
          </w:tcPr>
          <w:p w14:paraId="22F3511F">
            <w:pPr>
              <w:pStyle w:val="278"/>
              <w:adjustRightInd w:val="0"/>
              <w:snapToGrid w:val="0"/>
              <w:spacing w:line="300" w:lineRule="exact"/>
              <w:rPr>
                <w:rFonts w:hint="eastAsia" w:cs="宋体"/>
              </w:rPr>
            </w:pPr>
            <w:r>
              <w:rPr>
                <w:rFonts w:hint="eastAsia" w:cs="宋体"/>
              </w:rPr>
              <w:t>中佳18</w:t>
            </w:r>
          </w:p>
        </w:tc>
        <w:tc>
          <w:tcPr>
            <w:tcW w:w="650" w:type="pct"/>
            <w:vAlign w:val="center"/>
          </w:tcPr>
          <w:p w14:paraId="6B7BEA00">
            <w:pPr>
              <w:pStyle w:val="278"/>
              <w:adjustRightInd w:val="0"/>
              <w:snapToGrid w:val="0"/>
              <w:spacing w:line="300" w:lineRule="exact"/>
              <w:rPr>
                <w:rFonts w:hint="eastAsia" w:cs="宋体"/>
              </w:rPr>
            </w:pPr>
            <w:r>
              <w:rPr>
                <w:rFonts w:hint="eastAsia" w:cs="宋体"/>
              </w:rPr>
              <w:t>东厂界</w:t>
            </w:r>
          </w:p>
        </w:tc>
        <w:tc>
          <w:tcPr>
            <w:tcW w:w="487" w:type="pct"/>
            <w:vAlign w:val="center"/>
          </w:tcPr>
          <w:p w14:paraId="0BCCF6BE">
            <w:pPr>
              <w:pStyle w:val="278"/>
              <w:adjustRightInd w:val="0"/>
              <w:snapToGrid w:val="0"/>
              <w:spacing w:line="300" w:lineRule="exact"/>
              <w:rPr>
                <w:rFonts w:hint="eastAsia" w:cs="宋体"/>
              </w:rPr>
            </w:pPr>
            <w:r>
              <w:rPr>
                <w:rFonts w:hint="eastAsia" w:cs="宋体"/>
              </w:rPr>
              <w:t>53</w:t>
            </w:r>
          </w:p>
        </w:tc>
        <w:tc>
          <w:tcPr>
            <w:tcW w:w="487" w:type="pct"/>
            <w:vAlign w:val="center"/>
          </w:tcPr>
          <w:p w14:paraId="51228A80">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3528222C">
            <w:pPr>
              <w:pStyle w:val="278"/>
              <w:adjustRightInd w:val="0"/>
              <w:snapToGrid w:val="0"/>
              <w:spacing w:line="300" w:lineRule="exact"/>
              <w:rPr>
                <w:rFonts w:hint="eastAsia" w:cs="宋体"/>
              </w:rPr>
            </w:pPr>
            <w:r>
              <w:rPr>
                <w:rFonts w:hint="eastAsia" w:cs="宋体"/>
              </w:rPr>
              <w:t>达标</w:t>
            </w:r>
          </w:p>
        </w:tc>
        <w:tc>
          <w:tcPr>
            <w:tcW w:w="568" w:type="pct"/>
            <w:vAlign w:val="center"/>
          </w:tcPr>
          <w:p w14:paraId="5FB3CB5F">
            <w:pPr>
              <w:pStyle w:val="278"/>
              <w:adjustRightInd w:val="0"/>
              <w:snapToGrid w:val="0"/>
              <w:spacing w:line="300" w:lineRule="exact"/>
              <w:rPr>
                <w:rFonts w:hint="eastAsia" w:cs="宋体"/>
              </w:rPr>
            </w:pPr>
            <w:r>
              <w:rPr>
                <w:rFonts w:hint="eastAsia" w:cs="宋体"/>
              </w:rPr>
              <w:t>46</w:t>
            </w:r>
          </w:p>
        </w:tc>
        <w:tc>
          <w:tcPr>
            <w:tcW w:w="568" w:type="pct"/>
            <w:vAlign w:val="center"/>
          </w:tcPr>
          <w:p w14:paraId="0F8DF01A">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5340E132">
            <w:pPr>
              <w:pStyle w:val="278"/>
              <w:adjustRightInd w:val="0"/>
              <w:snapToGrid w:val="0"/>
              <w:spacing w:line="300" w:lineRule="exact"/>
              <w:rPr>
                <w:rFonts w:hint="eastAsia" w:cs="宋体"/>
              </w:rPr>
            </w:pPr>
            <w:r>
              <w:rPr>
                <w:rFonts w:hint="eastAsia" w:cs="宋体"/>
              </w:rPr>
              <w:t>达标</w:t>
            </w:r>
          </w:p>
        </w:tc>
      </w:tr>
      <w:tr w14:paraId="271651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1D3A8EBF">
            <w:pPr>
              <w:pStyle w:val="278"/>
              <w:adjustRightInd w:val="0"/>
              <w:snapToGrid w:val="0"/>
              <w:spacing w:line="300" w:lineRule="exact"/>
              <w:rPr>
                <w:rFonts w:hint="eastAsia" w:cs="宋体"/>
              </w:rPr>
            </w:pPr>
            <w:r>
              <w:rPr>
                <w:rFonts w:cs="宋体"/>
              </w:rPr>
              <w:t>Z</w:t>
            </w:r>
            <w:r>
              <w:rPr>
                <w:rFonts w:hint="eastAsia" w:cs="宋体"/>
              </w:rPr>
              <w:t>14</w:t>
            </w:r>
          </w:p>
        </w:tc>
        <w:tc>
          <w:tcPr>
            <w:tcW w:w="487" w:type="pct"/>
            <w:vMerge w:val="continue"/>
            <w:vAlign w:val="center"/>
          </w:tcPr>
          <w:p w14:paraId="6A8309FA">
            <w:pPr>
              <w:pStyle w:val="278"/>
              <w:adjustRightInd w:val="0"/>
              <w:snapToGrid w:val="0"/>
              <w:spacing w:line="300" w:lineRule="exact"/>
              <w:rPr>
                <w:rFonts w:hint="eastAsia" w:cs="宋体"/>
              </w:rPr>
            </w:pPr>
          </w:p>
        </w:tc>
        <w:tc>
          <w:tcPr>
            <w:tcW w:w="650" w:type="pct"/>
            <w:vAlign w:val="center"/>
          </w:tcPr>
          <w:p w14:paraId="4022BECC">
            <w:pPr>
              <w:pStyle w:val="278"/>
              <w:adjustRightInd w:val="0"/>
              <w:snapToGrid w:val="0"/>
              <w:spacing w:line="300" w:lineRule="exact"/>
              <w:rPr>
                <w:rFonts w:hint="eastAsia" w:cs="宋体"/>
              </w:rPr>
            </w:pPr>
            <w:r>
              <w:rPr>
                <w:rFonts w:hint="eastAsia" w:cs="宋体"/>
              </w:rPr>
              <w:t>南厂界</w:t>
            </w:r>
          </w:p>
        </w:tc>
        <w:tc>
          <w:tcPr>
            <w:tcW w:w="487" w:type="pct"/>
            <w:vAlign w:val="center"/>
          </w:tcPr>
          <w:p w14:paraId="0FFE5F12">
            <w:pPr>
              <w:pStyle w:val="278"/>
              <w:adjustRightInd w:val="0"/>
              <w:snapToGrid w:val="0"/>
              <w:spacing w:line="300" w:lineRule="exact"/>
              <w:rPr>
                <w:rFonts w:hint="eastAsia" w:cs="宋体"/>
              </w:rPr>
            </w:pPr>
            <w:r>
              <w:rPr>
                <w:rFonts w:hint="eastAsia" w:cs="宋体"/>
              </w:rPr>
              <w:t>52</w:t>
            </w:r>
          </w:p>
        </w:tc>
        <w:tc>
          <w:tcPr>
            <w:tcW w:w="487" w:type="pct"/>
            <w:vAlign w:val="center"/>
          </w:tcPr>
          <w:p w14:paraId="2C91E98A">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74B92F37">
            <w:pPr>
              <w:pStyle w:val="278"/>
              <w:adjustRightInd w:val="0"/>
              <w:snapToGrid w:val="0"/>
              <w:spacing w:line="300" w:lineRule="exact"/>
              <w:rPr>
                <w:rFonts w:hint="eastAsia" w:cs="宋体"/>
              </w:rPr>
            </w:pPr>
            <w:r>
              <w:rPr>
                <w:rFonts w:hint="eastAsia" w:cs="宋体"/>
              </w:rPr>
              <w:t>达标</w:t>
            </w:r>
          </w:p>
        </w:tc>
        <w:tc>
          <w:tcPr>
            <w:tcW w:w="568" w:type="pct"/>
            <w:vAlign w:val="center"/>
          </w:tcPr>
          <w:p w14:paraId="7F555A3F">
            <w:pPr>
              <w:pStyle w:val="278"/>
              <w:adjustRightInd w:val="0"/>
              <w:snapToGrid w:val="0"/>
              <w:spacing w:line="300" w:lineRule="exact"/>
              <w:rPr>
                <w:rFonts w:hint="eastAsia" w:cs="宋体"/>
              </w:rPr>
            </w:pPr>
            <w:r>
              <w:rPr>
                <w:rFonts w:hint="eastAsia" w:cs="宋体"/>
              </w:rPr>
              <w:t>47</w:t>
            </w:r>
          </w:p>
        </w:tc>
        <w:tc>
          <w:tcPr>
            <w:tcW w:w="568" w:type="pct"/>
            <w:vAlign w:val="center"/>
          </w:tcPr>
          <w:p w14:paraId="08741A1A">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691A0A9F">
            <w:pPr>
              <w:pStyle w:val="278"/>
              <w:adjustRightInd w:val="0"/>
              <w:snapToGrid w:val="0"/>
              <w:spacing w:line="300" w:lineRule="exact"/>
              <w:rPr>
                <w:rFonts w:hint="eastAsia" w:cs="宋体"/>
              </w:rPr>
            </w:pPr>
            <w:r>
              <w:rPr>
                <w:rFonts w:hint="eastAsia" w:cs="宋体"/>
              </w:rPr>
              <w:t>达标</w:t>
            </w:r>
          </w:p>
        </w:tc>
      </w:tr>
      <w:tr w14:paraId="239FB5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1E51B49C">
            <w:pPr>
              <w:pStyle w:val="278"/>
              <w:adjustRightInd w:val="0"/>
              <w:snapToGrid w:val="0"/>
              <w:spacing w:line="300" w:lineRule="exact"/>
              <w:rPr>
                <w:rFonts w:hint="eastAsia" w:cs="宋体"/>
              </w:rPr>
            </w:pPr>
            <w:r>
              <w:rPr>
                <w:rFonts w:cs="宋体"/>
              </w:rPr>
              <w:t>Z</w:t>
            </w:r>
            <w:r>
              <w:rPr>
                <w:rFonts w:hint="eastAsia" w:cs="宋体"/>
              </w:rPr>
              <w:t>15</w:t>
            </w:r>
          </w:p>
        </w:tc>
        <w:tc>
          <w:tcPr>
            <w:tcW w:w="487" w:type="pct"/>
            <w:vMerge w:val="continue"/>
            <w:vAlign w:val="center"/>
          </w:tcPr>
          <w:p w14:paraId="3F8A9166">
            <w:pPr>
              <w:pStyle w:val="278"/>
              <w:adjustRightInd w:val="0"/>
              <w:snapToGrid w:val="0"/>
              <w:spacing w:line="300" w:lineRule="exact"/>
              <w:rPr>
                <w:rFonts w:hint="eastAsia" w:cs="宋体"/>
              </w:rPr>
            </w:pPr>
          </w:p>
        </w:tc>
        <w:tc>
          <w:tcPr>
            <w:tcW w:w="650" w:type="pct"/>
            <w:vAlign w:val="center"/>
          </w:tcPr>
          <w:p w14:paraId="41F8CFE5">
            <w:pPr>
              <w:pStyle w:val="278"/>
              <w:adjustRightInd w:val="0"/>
              <w:snapToGrid w:val="0"/>
              <w:spacing w:line="300" w:lineRule="exact"/>
              <w:rPr>
                <w:rFonts w:hint="eastAsia" w:cs="宋体"/>
              </w:rPr>
            </w:pPr>
            <w:r>
              <w:rPr>
                <w:rFonts w:hint="eastAsia" w:cs="宋体"/>
              </w:rPr>
              <w:t>西厂界</w:t>
            </w:r>
          </w:p>
        </w:tc>
        <w:tc>
          <w:tcPr>
            <w:tcW w:w="487" w:type="pct"/>
            <w:vAlign w:val="center"/>
          </w:tcPr>
          <w:p w14:paraId="014C55DE">
            <w:pPr>
              <w:pStyle w:val="278"/>
              <w:adjustRightInd w:val="0"/>
              <w:snapToGrid w:val="0"/>
              <w:spacing w:line="300" w:lineRule="exact"/>
              <w:rPr>
                <w:rFonts w:hint="eastAsia" w:cs="宋体"/>
              </w:rPr>
            </w:pPr>
            <w:r>
              <w:rPr>
                <w:rFonts w:hint="eastAsia" w:cs="宋体"/>
              </w:rPr>
              <w:t>53</w:t>
            </w:r>
          </w:p>
        </w:tc>
        <w:tc>
          <w:tcPr>
            <w:tcW w:w="487" w:type="pct"/>
            <w:vAlign w:val="center"/>
          </w:tcPr>
          <w:p w14:paraId="6886D8AC">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18333314">
            <w:pPr>
              <w:pStyle w:val="278"/>
              <w:adjustRightInd w:val="0"/>
              <w:snapToGrid w:val="0"/>
              <w:spacing w:line="300" w:lineRule="exact"/>
              <w:rPr>
                <w:rFonts w:hint="eastAsia" w:cs="宋体"/>
              </w:rPr>
            </w:pPr>
            <w:r>
              <w:rPr>
                <w:rFonts w:hint="eastAsia" w:cs="宋体"/>
              </w:rPr>
              <w:t>达标</w:t>
            </w:r>
          </w:p>
        </w:tc>
        <w:tc>
          <w:tcPr>
            <w:tcW w:w="568" w:type="pct"/>
            <w:vAlign w:val="center"/>
          </w:tcPr>
          <w:p w14:paraId="7F3B371E">
            <w:pPr>
              <w:pStyle w:val="278"/>
              <w:adjustRightInd w:val="0"/>
              <w:snapToGrid w:val="0"/>
              <w:spacing w:line="300" w:lineRule="exact"/>
              <w:rPr>
                <w:rFonts w:hint="eastAsia" w:cs="宋体"/>
              </w:rPr>
            </w:pPr>
            <w:r>
              <w:rPr>
                <w:rFonts w:hint="eastAsia" w:cs="宋体"/>
              </w:rPr>
              <w:t>45</w:t>
            </w:r>
          </w:p>
        </w:tc>
        <w:tc>
          <w:tcPr>
            <w:tcW w:w="568" w:type="pct"/>
            <w:vAlign w:val="center"/>
          </w:tcPr>
          <w:p w14:paraId="1DBE6439">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2C17AEF5">
            <w:pPr>
              <w:pStyle w:val="278"/>
              <w:adjustRightInd w:val="0"/>
              <w:snapToGrid w:val="0"/>
              <w:spacing w:line="300" w:lineRule="exact"/>
              <w:rPr>
                <w:rFonts w:hint="eastAsia" w:cs="宋体"/>
              </w:rPr>
            </w:pPr>
            <w:r>
              <w:rPr>
                <w:rFonts w:hint="eastAsia" w:cs="宋体"/>
              </w:rPr>
              <w:t>达标</w:t>
            </w:r>
          </w:p>
        </w:tc>
      </w:tr>
      <w:tr w14:paraId="3EE7E4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40F2DCCB">
            <w:pPr>
              <w:pStyle w:val="278"/>
              <w:adjustRightInd w:val="0"/>
              <w:snapToGrid w:val="0"/>
              <w:spacing w:line="300" w:lineRule="exact"/>
              <w:rPr>
                <w:rFonts w:hint="eastAsia" w:cs="宋体"/>
              </w:rPr>
            </w:pPr>
            <w:r>
              <w:rPr>
                <w:rFonts w:cs="宋体"/>
              </w:rPr>
              <w:t>Z</w:t>
            </w:r>
            <w:r>
              <w:rPr>
                <w:rFonts w:hint="eastAsia" w:cs="宋体"/>
              </w:rPr>
              <w:t>16</w:t>
            </w:r>
          </w:p>
        </w:tc>
        <w:tc>
          <w:tcPr>
            <w:tcW w:w="487" w:type="pct"/>
            <w:vMerge w:val="continue"/>
            <w:vAlign w:val="center"/>
          </w:tcPr>
          <w:p w14:paraId="400D1C61">
            <w:pPr>
              <w:pStyle w:val="278"/>
              <w:adjustRightInd w:val="0"/>
              <w:snapToGrid w:val="0"/>
              <w:spacing w:line="300" w:lineRule="exact"/>
              <w:rPr>
                <w:rFonts w:hint="eastAsia" w:cs="宋体"/>
              </w:rPr>
            </w:pPr>
          </w:p>
        </w:tc>
        <w:tc>
          <w:tcPr>
            <w:tcW w:w="650" w:type="pct"/>
            <w:vAlign w:val="center"/>
          </w:tcPr>
          <w:p w14:paraId="52069DC3">
            <w:pPr>
              <w:pStyle w:val="278"/>
              <w:adjustRightInd w:val="0"/>
              <w:snapToGrid w:val="0"/>
              <w:spacing w:line="300" w:lineRule="exact"/>
              <w:rPr>
                <w:rFonts w:hint="eastAsia" w:cs="宋体"/>
              </w:rPr>
            </w:pPr>
            <w:r>
              <w:rPr>
                <w:rFonts w:hint="eastAsia" w:cs="宋体"/>
              </w:rPr>
              <w:t>北厂界</w:t>
            </w:r>
          </w:p>
        </w:tc>
        <w:tc>
          <w:tcPr>
            <w:tcW w:w="487" w:type="pct"/>
            <w:vAlign w:val="center"/>
          </w:tcPr>
          <w:p w14:paraId="62DF2A96">
            <w:pPr>
              <w:pStyle w:val="278"/>
              <w:adjustRightInd w:val="0"/>
              <w:snapToGrid w:val="0"/>
              <w:spacing w:line="300" w:lineRule="exact"/>
              <w:rPr>
                <w:rFonts w:hint="eastAsia" w:cs="宋体"/>
              </w:rPr>
            </w:pPr>
            <w:r>
              <w:rPr>
                <w:rFonts w:hint="eastAsia" w:cs="宋体"/>
              </w:rPr>
              <w:t>53</w:t>
            </w:r>
          </w:p>
        </w:tc>
        <w:tc>
          <w:tcPr>
            <w:tcW w:w="487" w:type="pct"/>
            <w:vAlign w:val="center"/>
          </w:tcPr>
          <w:p w14:paraId="2671BA26">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73FF0EBB">
            <w:pPr>
              <w:pStyle w:val="278"/>
              <w:adjustRightInd w:val="0"/>
              <w:snapToGrid w:val="0"/>
              <w:spacing w:line="300" w:lineRule="exact"/>
              <w:rPr>
                <w:rFonts w:hint="eastAsia" w:cs="宋体"/>
              </w:rPr>
            </w:pPr>
            <w:r>
              <w:rPr>
                <w:rFonts w:hint="eastAsia" w:cs="宋体"/>
              </w:rPr>
              <w:t>达标</w:t>
            </w:r>
          </w:p>
        </w:tc>
        <w:tc>
          <w:tcPr>
            <w:tcW w:w="568" w:type="pct"/>
            <w:vAlign w:val="center"/>
          </w:tcPr>
          <w:p w14:paraId="1AE50E5A">
            <w:pPr>
              <w:pStyle w:val="278"/>
              <w:adjustRightInd w:val="0"/>
              <w:snapToGrid w:val="0"/>
              <w:spacing w:line="300" w:lineRule="exact"/>
              <w:rPr>
                <w:rFonts w:hint="eastAsia" w:cs="宋体"/>
              </w:rPr>
            </w:pPr>
            <w:r>
              <w:rPr>
                <w:rFonts w:hint="eastAsia" w:cs="宋体"/>
              </w:rPr>
              <w:t>47</w:t>
            </w:r>
          </w:p>
        </w:tc>
        <w:tc>
          <w:tcPr>
            <w:tcW w:w="568" w:type="pct"/>
            <w:vAlign w:val="center"/>
          </w:tcPr>
          <w:p w14:paraId="60645442">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04013F59">
            <w:pPr>
              <w:pStyle w:val="278"/>
              <w:adjustRightInd w:val="0"/>
              <w:snapToGrid w:val="0"/>
              <w:spacing w:line="300" w:lineRule="exact"/>
              <w:rPr>
                <w:rFonts w:hint="eastAsia" w:cs="宋体"/>
              </w:rPr>
            </w:pPr>
            <w:r>
              <w:rPr>
                <w:rFonts w:hint="eastAsia" w:cs="宋体"/>
              </w:rPr>
              <w:t>达标</w:t>
            </w:r>
          </w:p>
        </w:tc>
      </w:tr>
      <w:tr w14:paraId="2B7D5E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6143E094">
            <w:pPr>
              <w:pStyle w:val="278"/>
              <w:adjustRightInd w:val="0"/>
              <w:snapToGrid w:val="0"/>
              <w:spacing w:line="300" w:lineRule="exact"/>
              <w:rPr>
                <w:rFonts w:hint="eastAsia" w:cs="宋体"/>
              </w:rPr>
            </w:pPr>
            <w:r>
              <w:rPr>
                <w:rFonts w:cs="宋体"/>
              </w:rPr>
              <w:t>Z</w:t>
            </w:r>
            <w:r>
              <w:rPr>
                <w:rFonts w:hint="eastAsia" w:cs="宋体"/>
              </w:rPr>
              <w:t>17</w:t>
            </w:r>
          </w:p>
        </w:tc>
        <w:tc>
          <w:tcPr>
            <w:tcW w:w="487" w:type="pct"/>
            <w:vMerge w:val="restart"/>
            <w:vAlign w:val="center"/>
          </w:tcPr>
          <w:p w14:paraId="040B75FF">
            <w:pPr>
              <w:pStyle w:val="278"/>
              <w:adjustRightInd w:val="0"/>
              <w:snapToGrid w:val="0"/>
              <w:spacing w:line="300" w:lineRule="exact"/>
              <w:rPr>
                <w:rFonts w:hint="eastAsia" w:cs="宋体"/>
              </w:rPr>
            </w:pPr>
            <w:r>
              <w:rPr>
                <w:rFonts w:hint="eastAsia" w:cs="宋体"/>
              </w:rPr>
              <w:t>中佳181</w:t>
            </w:r>
          </w:p>
        </w:tc>
        <w:tc>
          <w:tcPr>
            <w:tcW w:w="650" w:type="pct"/>
            <w:vAlign w:val="center"/>
          </w:tcPr>
          <w:p w14:paraId="46BA5E26">
            <w:pPr>
              <w:pStyle w:val="278"/>
              <w:adjustRightInd w:val="0"/>
              <w:snapToGrid w:val="0"/>
              <w:spacing w:line="300" w:lineRule="exact"/>
              <w:rPr>
                <w:rFonts w:hint="eastAsia" w:cs="宋体"/>
              </w:rPr>
            </w:pPr>
            <w:r>
              <w:rPr>
                <w:rFonts w:hint="eastAsia" w:cs="宋体"/>
              </w:rPr>
              <w:t>东厂界</w:t>
            </w:r>
          </w:p>
        </w:tc>
        <w:tc>
          <w:tcPr>
            <w:tcW w:w="487" w:type="pct"/>
            <w:vAlign w:val="center"/>
          </w:tcPr>
          <w:p w14:paraId="76BABF94">
            <w:pPr>
              <w:pStyle w:val="278"/>
              <w:adjustRightInd w:val="0"/>
              <w:snapToGrid w:val="0"/>
              <w:spacing w:line="300" w:lineRule="exact"/>
              <w:rPr>
                <w:rFonts w:hint="eastAsia" w:cs="宋体"/>
              </w:rPr>
            </w:pPr>
            <w:r>
              <w:rPr>
                <w:rFonts w:hint="eastAsia" w:cs="宋体"/>
              </w:rPr>
              <w:t>53</w:t>
            </w:r>
          </w:p>
        </w:tc>
        <w:tc>
          <w:tcPr>
            <w:tcW w:w="487" w:type="pct"/>
            <w:vAlign w:val="center"/>
          </w:tcPr>
          <w:p w14:paraId="7554808E">
            <w:pPr>
              <w:pStyle w:val="278"/>
              <w:adjustRightInd w:val="0"/>
              <w:snapToGrid w:val="0"/>
              <w:spacing w:line="300" w:lineRule="exact"/>
              <w:rPr>
                <w:rFonts w:hint="eastAsia" w:cs="宋体"/>
              </w:rPr>
            </w:pPr>
            <w:r>
              <w:rPr>
                <w:rFonts w:hint="eastAsia" w:cs="宋体"/>
              </w:rPr>
              <w:t>6</w:t>
            </w:r>
            <w:r>
              <w:rPr>
                <w:rFonts w:cs="宋体"/>
              </w:rPr>
              <w:t>0</w:t>
            </w:r>
          </w:p>
        </w:tc>
        <w:tc>
          <w:tcPr>
            <w:tcW w:w="650" w:type="pct"/>
            <w:vAlign w:val="center"/>
          </w:tcPr>
          <w:p w14:paraId="45D4C817">
            <w:pPr>
              <w:pStyle w:val="278"/>
              <w:adjustRightInd w:val="0"/>
              <w:snapToGrid w:val="0"/>
              <w:spacing w:line="300" w:lineRule="exact"/>
              <w:rPr>
                <w:rFonts w:hint="eastAsia" w:cs="宋体"/>
              </w:rPr>
            </w:pPr>
            <w:r>
              <w:rPr>
                <w:rFonts w:hint="eastAsia" w:cs="宋体"/>
              </w:rPr>
              <w:t>达标</w:t>
            </w:r>
          </w:p>
        </w:tc>
        <w:tc>
          <w:tcPr>
            <w:tcW w:w="568" w:type="pct"/>
            <w:vAlign w:val="center"/>
          </w:tcPr>
          <w:p w14:paraId="0F0CE19E">
            <w:pPr>
              <w:pStyle w:val="278"/>
              <w:adjustRightInd w:val="0"/>
              <w:snapToGrid w:val="0"/>
              <w:spacing w:line="300" w:lineRule="exact"/>
              <w:rPr>
                <w:rFonts w:hint="eastAsia" w:cs="宋体"/>
              </w:rPr>
            </w:pPr>
            <w:r>
              <w:rPr>
                <w:rFonts w:hint="eastAsia" w:cs="宋体"/>
              </w:rPr>
              <w:t>47</w:t>
            </w:r>
          </w:p>
        </w:tc>
        <w:tc>
          <w:tcPr>
            <w:tcW w:w="568" w:type="pct"/>
            <w:vAlign w:val="center"/>
          </w:tcPr>
          <w:p w14:paraId="7C3813E8">
            <w:pPr>
              <w:pStyle w:val="278"/>
              <w:adjustRightInd w:val="0"/>
              <w:snapToGrid w:val="0"/>
              <w:spacing w:line="300" w:lineRule="exact"/>
              <w:rPr>
                <w:rFonts w:hint="eastAsia" w:cs="宋体"/>
              </w:rPr>
            </w:pPr>
            <w:r>
              <w:rPr>
                <w:rFonts w:hint="eastAsia" w:cs="宋体"/>
              </w:rPr>
              <w:t>5</w:t>
            </w:r>
            <w:r>
              <w:rPr>
                <w:rFonts w:cs="宋体"/>
              </w:rPr>
              <w:t>0</w:t>
            </w:r>
          </w:p>
        </w:tc>
        <w:tc>
          <w:tcPr>
            <w:tcW w:w="697" w:type="pct"/>
            <w:vAlign w:val="center"/>
          </w:tcPr>
          <w:p w14:paraId="0E609D40">
            <w:pPr>
              <w:pStyle w:val="278"/>
              <w:adjustRightInd w:val="0"/>
              <w:snapToGrid w:val="0"/>
              <w:spacing w:line="300" w:lineRule="exact"/>
              <w:rPr>
                <w:rFonts w:hint="eastAsia" w:cs="宋体"/>
              </w:rPr>
            </w:pPr>
            <w:r>
              <w:rPr>
                <w:rFonts w:hint="eastAsia" w:cs="宋体"/>
              </w:rPr>
              <w:t>达标</w:t>
            </w:r>
          </w:p>
        </w:tc>
      </w:tr>
      <w:tr w14:paraId="17BBDF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039A05E2">
            <w:pPr>
              <w:pStyle w:val="278"/>
              <w:adjustRightInd w:val="0"/>
              <w:snapToGrid w:val="0"/>
              <w:spacing w:line="300" w:lineRule="exact"/>
              <w:rPr>
                <w:rFonts w:hint="eastAsia" w:cs="宋体"/>
              </w:rPr>
            </w:pPr>
            <w:r>
              <w:rPr>
                <w:rFonts w:cs="宋体"/>
              </w:rPr>
              <w:t>Z</w:t>
            </w:r>
            <w:r>
              <w:rPr>
                <w:rFonts w:hint="eastAsia" w:cs="宋体"/>
              </w:rPr>
              <w:t>18</w:t>
            </w:r>
          </w:p>
        </w:tc>
        <w:tc>
          <w:tcPr>
            <w:tcW w:w="487" w:type="pct"/>
            <w:vMerge w:val="continue"/>
            <w:vAlign w:val="center"/>
          </w:tcPr>
          <w:p w14:paraId="46E05863">
            <w:pPr>
              <w:pStyle w:val="278"/>
              <w:adjustRightInd w:val="0"/>
              <w:snapToGrid w:val="0"/>
              <w:spacing w:line="300" w:lineRule="exact"/>
              <w:rPr>
                <w:rFonts w:hint="eastAsia" w:cs="宋体"/>
              </w:rPr>
            </w:pPr>
          </w:p>
        </w:tc>
        <w:tc>
          <w:tcPr>
            <w:tcW w:w="650" w:type="pct"/>
            <w:vAlign w:val="center"/>
          </w:tcPr>
          <w:p w14:paraId="27ABAB07">
            <w:pPr>
              <w:pStyle w:val="278"/>
              <w:adjustRightInd w:val="0"/>
              <w:snapToGrid w:val="0"/>
              <w:spacing w:line="300" w:lineRule="exact"/>
              <w:rPr>
                <w:rFonts w:hint="eastAsia" w:cs="宋体"/>
              </w:rPr>
            </w:pPr>
            <w:r>
              <w:rPr>
                <w:rFonts w:hint="eastAsia" w:cs="宋体"/>
              </w:rPr>
              <w:t>南厂界</w:t>
            </w:r>
          </w:p>
        </w:tc>
        <w:tc>
          <w:tcPr>
            <w:tcW w:w="487" w:type="pct"/>
            <w:vAlign w:val="center"/>
          </w:tcPr>
          <w:p w14:paraId="7FCCF5F1">
            <w:pPr>
              <w:pStyle w:val="278"/>
              <w:adjustRightInd w:val="0"/>
              <w:snapToGrid w:val="0"/>
              <w:spacing w:line="300" w:lineRule="exact"/>
              <w:rPr>
                <w:rFonts w:hint="eastAsia" w:cs="宋体"/>
              </w:rPr>
            </w:pPr>
            <w:r>
              <w:rPr>
                <w:rFonts w:hint="eastAsia" w:cs="宋体"/>
              </w:rPr>
              <w:t>52</w:t>
            </w:r>
          </w:p>
        </w:tc>
        <w:tc>
          <w:tcPr>
            <w:tcW w:w="487" w:type="pct"/>
            <w:vAlign w:val="center"/>
          </w:tcPr>
          <w:p w14:paraId="75042CE9">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3C3BEB58">
            <w:pPr>
              <w:pStyle w:val="278"/>
              <w:adjustRightInd w:val="0"/>
              <w:snapToGrid w:val="0"/>
              <w:spacing w:line="300" w:lineRule="exact"/>
              <w:rPr>
                <w:rFonts w:hint="eastAsia" w:cs="宋体"/>
              </w:rPr>
            </w:pPr>
            <w:r>
              <w:rPr>
                <w:rFonts w:hint="eastAsia" w:cs="宋体"/>
              </w:rPr>
              <w:t>达标</w:t>
            </w:r>
          </w:p>
        </w:tc>
        <w:tc>
          <w:tcPr>
            <w:tcW w:w="568" w:type="pct"/>
            <w:vAlign w:val="center"/>
          </w:tcPr>
          <w:p w14:paraId="61C05CD1">
            <w:pPr>
              <w:pStyle w:val="278"/>
              <w:adjustRightInd w:val="0"/>
              <w:snapToGrid w:val="0"/>
              <w:spacing w:line="300" w:lineRule="exact"/>
              <w:rPr>
                <w:rFonts w:hint="eastAsia" w:cs="宋体"/>
              </w:rPr>
            </w:pPr>
            <w:r>
              <w:rPr>
                <w:rFonts w:hint="eastAsia" w:cs="宋体"/>
              </w:rPr>
              <w:t>46</w:t>
            </w:r>
          </w:p>
        </w:tc>
        <w:tc>
          <w:tcPr>
            <w:tcW w:w="568" w:type="pct"/>
            <w:vAlign w:val="center"/>
          </w:tcPr>
          <w:p w14:paraId="2BB5B391">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74B67BE4">
            <w:pPr>
              <w:pStyle w:val="278"/>
              <w:adjustRightInd w:val="0"/>
              <w:snapToGrid w:val="0"/>
              <w:spacing w:line="300" w:lineRule="exact"/>
              <w:rPr>
                <w:rFonts w:hint="eastAsia" w:cs="宋体"/>
              </w:rPr>
            </w:pPr>
            <w:r>
              <w:rPr>
                <w:rFonts w:hint="eastAsia" w:cs="宋体"/>
              </w:rPr>
              <w:t>达标</w:t>
            </w:r>
          </w:p>
        </w:tc>
      </w:tr>
      <w:tr w14:paraId="1482B7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1D6E8DA8">
            <w:pPr>
              <w:pStyle w:val="278"/>
              <w:adjustRightInd w:val="0"/>
              <w:snapToGrid w:val="0"/>
              <w:spacing w:line="300" w:lineRule="exact"/>
              <w:rPr>
                <w:rFonts w:hint="eastAsia" w:cs="宋体"/>
              </w:rPr>
            </w:pPr>
            <w:r>
              <w:rPr>
                <w:rFonts w:cs="宋体"/>
              </w:rPr>
              <w:t>Z</w:t>
            </w:r>
            <w:r>
              <w:rPr>
                <w:rFonts w:hint="eastAsia" w:cs="宋体"/>
              </w:rPr>
              <w:t>19</w:t>
            </w:r>
          </w:p>
        </w:tc>
        <w:tc>
          <w:tcPr>
            <w:tcW w:w="487" w:type="pct"/>
            <w:vMerge w:val="continue"/>
            <w:vAlign w:val="center"/>
          </w:tcPr>
          <w:p w14:paraId="353D2F9D">
            <w:pPr>
              <w:pStyle w:val="278"/>
              <w:adjustRightInd w:val="0"/>
              <w:snapToGrid w:val="0"/>
              <w:spacing w:line="300" w:lineRule="exact"/>
              <w:rPr>
                <w:rFonts w:hint="eastAsia" w:cs="宋体"/>
              </w:rPr>
            </w:pPr>
          </w:p>
        </w:tc>
        <w:tc>
          <w:tcPr>
            <w:tcW w:w="650" w:type="pct"/>
            <w:vAlign w:val="center"/>
          </w:tcPr>
          <w:p w14:paraId="07585BC0">
            <w:pPr>
              <w:pStyle w:val="278"/>
              <w:adjustRightInd w:val="0"/>
              <w:snapToGrid w:val="0"/>
              <w:spacing w:line="300" w:lineRule="exact"/>
              <w:rPr>
                <w:rFonts w:hint="eastAsia" w:cs="宋体"/>
              </w:rPr>
            </w:pPr>
            <w:r>
              <w:rPr>
                <w:rFonts w:hint="eastAsia" w:cs="宋体"/>
              </w:rPr>
              <w:t>西厂界</w:t>
            </w:r>
          </w:p>
        </w:tc>
        <w:tc>
          <w:tcPr>
            <w:tcW w:w="487" w:type="pct"/>
            <w:vAlign w:val="center"/>
          </w:tcPr>
          <w:p w14:paraId="63C493B0">
            <w:pPr>
              <w:pStyle w:val="278"/>
              <w:adjustRightInd w:val="0"/>
              <w:snapToGrid w:val="0"/>
              <w:spacing w:line="300" w:lineRule="exact"/>
              <w:rPr>
                <w:rFonts w:hint="eastAsia" w:cs="宋体"/>
              </w:rPr>
            </w:pPr>
            <w:r>
              <w:rPr>
                <w:rFonts w:hint="eastAsia" w:cs="宋体"/>
              </w:rPr>
              <w:t>52</w:t>
            </w:r>
          </w:p>
        </w:tc>
        <w:tc>
          <w:tcPr>
            <w:tcW w:w="487" w:type="pct"/>
            <w:vAlign w:val="center"/>
          </w:tcPr>
          <w:p w14:paraId="0762B6F6">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71119DAF">
            <w:pPr>
              <w:pStyle w:val="278"/>
              <w:adjustRightInd w:val="0"/>
              <w:snapToGrid w:val="0"/>
              <w:spacing w:line="300" w:lineRule="exact"/>
              <w:rPr>
                <w:rFonts w:hint="eastAsia" w:cs="宋体"/>
              </w:rPr>
            </w:pPr>
            <w:r>
              <w:rPr>
                <w:rFonts w:hint="eastAsia" w:cs="宋体"/>
              </w:rPr>
              <w:t>达标</w:t>
            </w:r>
          </w:p>
        </w:tc>
        <w:tc>
          <w:tcPr>
            <w:tcW w:w="568" w:type="pct"/>
            <w:vAlign w:val="center"/>
          </w:tcPr>
          <w:p w14:paraId="4BDB23C1">
            <w:pPr>
              <w:pStyle w:val="278"/>
              <w:adjustRightInd w:val="0"/>
              <w:snapToGrid w:val="0"/>
              <w:spacing w:line="300" w:lineRule="exact"/>
              <w:rPr>
                <w:rFonts w:hint="eastAsia" w:cs="宋体"/>
              </w:rPr>
            </w:pPr>
            <w:r>
              <w:rPr>
                <w:rFonts w:hint="eastAsia" w:cs="宋体"/>
              </w:rPr>
              <w:t>46</w:t>
            </w:r>
          </w:p>
        </w:tc>
        <w:tc>
          <w:tcPr>
            <w:tcW w:w="568" w:type="pct"/>
            <w:vAlign w:val="center"/>
          </w:tcPr>
          <w:p w14:paraId="30F79395">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24E58742">
            <w:pPr>
              <w:pStyle w:val="278"/>
              <w:adjustRightInd w:val="0"/>
              <w:snapToGrid w:val="0"/>
              <w:spacing w:line="300" w:lineRule="exact"/>
              <w:rPr>
                <w:rFonts w:hint="eastAsia" w:cs="宋体"/>
              </w:rPr>
            </w:pPr>
            <w:r>
              <w:rPr>
                <w:rFonts w:hint="eastAsia" w:cs="宋体"/>
              </w:rPr>
              <w:t>达标</w:t>
            </w:r>
          </w:p>
        </w:tc>
      </w:tr>
      <w:tr w14:paraId="4D99CF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75C3E999">
            <w:pPr>
              <w:pStyle w:val="202"/>
              <w:adjustRightInd w:val="0"/>
              <w:snapToGrid w:val="0"/>
              <w:spacing w:line="300" w:lineRule="exact"/>
              <w:ind w:firstLine="0" w:firstLineChars="0"/>
              <w:jc w:val="center"/>
              <w:rPr>
                <w:rFonts w:hint="eastAsia" w:cs="宋体"/>
                <w:b w:val="0"/>
                <w:sz w:val="21"/>
              </w:rPr>
            </w:pPr>
            <w:bookmarkStart w:id="478" w:name="_Toc208679653"/>
            <w:bookmarkStart w:id="479" w:name="_Toc210118736"/>
            <w:r>
              <w:rPr>
                <w:rFonts w:cs="宋体"/>
                <w:b w:val="0"/>
                <w:sz w:val="21"/>
              </w:rPr>
              <w:t>Z</w:t>
            </w:r>
            <w:r>
              <w:rPr>
                <w:rFonts w:hint="eastAsia" w:cs="宋体"/>
                <w:b w:val="0"/>
                <w:sz w:val="21"/>
              </w:rPr>
              <w:t>20</w:t>
            </w:r>
            <w:bookmarkEnd w:id="478"/>
            <w:bookmarkEnd w:id="479"/>
          </w:p>
        </w:tc>
        <w:tc>
          <w:tcPr>
            <w:tcW w:w="487" w:type="pct"/>
            <w:vMerge w:val="continue"/>
            <w:vAlign w:val="center"/>
          </w:tcPr>
          <w:p w14:paraId="77E58F56">
            <w:pPr>
              <w:pStyle w:val="278"/>
              <w:adjustRightInd w:val="0"/>
              <w:snapToGrid w:val="0"/>
              <w:spacing w:line="300" w:lineRule="exact"/>
              <w:rPr>
                <w:rFonts w:hint="eastAsia" w:cs="宋体"/>
              </w:rPr>
            </w:pPr>
          </w:p>
        </w:tc>
        <w:tc>
          <w:tcPr>
            <w:tcW w:w="650" w:type="pct"/>
            <w:vAlign w:val="center"/>
          </w:tcPr>
          <w:p w14:paraId="3CB8C0B7">
            <w:pPr>
              <w:pStyle w:val="278"/>
              <w:adjustRightInd w:val="0"/>
              <w:snapToGrid w:val="0"/>
              <w:spacing w:line="300" w:lineRule="exact"/>
              <w:rPr>
                <w:rFonts w:hint="eastAsia" w:cs="宋体"/>
              </w:rPr>
            </w:pPr>
            <w:r>
              <w:rPr>
                <w:rFonts w:hint="eastAsia" w:cs="宋体"/>
              </w:rPr>
              <w:t>北厂界</w:t>
            </w:r>
          </w:p>
        </w:tc>
        <w:tc>
          <w:tcPr>
            <w:tcW w:w="487" w:type="pct"/>
            <w:vAlign w:val="center"/>
          </w:tcPr>
          <w:p w14:paraId="16C60AAB">
            <w:pPr>
              <w:pStyle w:val="278"/>
              <w:adjustRightInd w:val="0"/>
              <w:snapToGrid w:val="0"/>
              <w:spacing w:line="300" w:lineRule="exact"/>
              <w:rPr>
                <w:rFonts w:hint="eastAsia" w:cs="宋体"/>
              </w:rPr>
            </w:pPr>
            <w:r>
              <w:rPr>
                <w:rFonts w:hint="eastAsia" w:cs="宋体"/>
              </w:rPr>
              <w:t>53</w:t>
            </w:r>
          </w:p>
        </w:tc>
        <w:tc>
          <w:tcPr>
            <w:tcW w:w="487" w:type="pct"/>
            <w:vAlign w:val="center"/>
          </w:tcPr>
          <w:p w14:paraId="469401F6">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371C0AEA">
            <w:pPr>
              <w:pStyle w:val="278"/>
              <w:adjustRightInd w:val="0"/>
              <w:snapToGrid w:val="0"/>
              <w:spacing w:line="300" w:lineRule="exact"/>
              <w:rPr>
                <w:rFonts w:hint="eastAsia" w:cs="宋体"/>
              </w:rPr>
            </w:pPr>
            <w:r>
              <w:rPr>
                <w:rFonts w:hint="eastAsia" w:cs="宋体"/>
              </w:rPr>
              <w:t>达标</w:t>
            </w:r>
          </w:p>
        </w:tc>
        <w:tc>
          <w:tcPr>
            <w:tcW w:w="568" w:type="pct"/>
            <w:vAlign w:val="center"/>
          </w:tcPr>
          <w:p w14:paraId="49DB96F6">
            <w:pPr>
              <w:pStyle w:val="278"/>
              <w:adjustRightInd w:val="0"/>
              <w:snapToGrid w:val="0"/>
              <w:spacing w:line="300" w:lineRule="exact"/>
              <w:rPr>
                <w:rFonts w:hint="eastAsia" w:cs="宋体"/>
              </w:rPr>
            </w:pPr>
            <w:r>
              <w:rPr>
                <w:rFonts w:hint="eastAsia" w:cs="宋体"/>
              </w:rPr>
              <w:t>46</w:t>
            </w:r>
          </w:p>
        </w:tc>
        <w:tc>
          <w:tcPr>
            <w:tcW w:w="568" w:type="pct"/>
            <w:vAlign w:val="center"/>
          </w:tcPr>
          <w:p w14:paraId="083B410C">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643B2F7E">
            <w:pPr>
              <w:pStyle w:val="278"/>
              <w:adjustRightInd w:val="0"/>
              <w:snapToGrid w:val="0"/>
              <w:spacing w:line="300" w:lineRule="exact"/>
              <w:rPr>
                <w:rFonts w:hint="eastAsia" w:cs="宋体"/>
              </w:rPr>
            </w:pPr>
            <w:r>
              <w:rPr>
                <w:rFonts w:hint="eastAsia" w:cs="宋体"/>
              </w:rPr>
              <w:t>达标</w:t>
            </w:r>
          </w:p>
        </w:tc>
      </w:tr>
      <w:tr w14:paraId="5EEF66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20AF2DAD">
            <w:pPr>
              <w:pStyle w:val="278"/>
              <w:adjustRightInd w:val="0"/>
              <w:snapToGrid w:val="0"/>
              <w:spacing w:line="300" w:lineRule="exact"/>
              <w:rPr>
                <w:rFonts w:hint="eastAsia" w:cs="宋体"/>
              </w:rPr>
            </w:pPr>
            <w:r>
              <w:rPr>
                <w:rFonts w:cs="宋体"/>
              </w:rPr>
              <w:t>Z</w:t>
            </w:r>
            <w:r>
              <w:rPr>
                <w:rFonts w:hint="eastAsia" w:cs="宋体"/>
              </w:rPr>
              <w:t>21</w:t>
            </w:r>
          </w:p>
        </w:tc>
        <w:tc>
          <w:tcPr>
            <w:tcW w:w="487" w:type="pct"/>
            <w:vMerge w:val="restart"/>
            <w:vAlign w:val="center"/>
          </w:tcPr>
          <w:p w14:paraId="7B77FE44">
            <w:pPr>
              <w:pStyle w:val="278"/>
              <w:adjustRightInd w:val="0"/>
              <w:snapToGrid w:val="0"/>
              <w:spacing w:line="300" w:lineRule="exact"/>
              <w:rPr>
                <w:rFonts w:hint="eastAsia" w:cs="宋体"/>
              </w:rPr>
            </w:pPr>
            <w:r>
              <w:rPr>
                <w:rFonts w:hint="eastAsia" w:cs="宋体"/>
              </w:rPr>
              <w:t>中佳141</w:t>
            </w:r>
          </w:p>
        </w:tc>
        <w:tc>
          <w:tcPr>
            <w:tcW w:w="650" w:type="pct"/>
            <w:vAlign w:val="center"/>
          </w:tcPr>
          <w:p w14:paraId="45626E4A">
            <w:pPr>
              <w:pStyle w:val="278"/>
              <w:adjustRightInd w:val="0"/>
              <w:snapToGrid w:val="0"/>
              <w:spacing w:line="300" w:lineRule="exact"/>
              <w:rPr>
                <w:rFonts w:hint="eastAsia" w:cs="宋体"/>
              </w:rPr>
            </w:pPr>
            <w:r>
              <w:rPr>
                <w:rFonts w:hint="eastAsia" w:cs="宋体"/>
              </w:rPr>
              <w:t>东厂界</w:t>
            </w:r>
          </w:p>
        </w:tc>
        <w:tc>
          <w:tcPr>
            <w:tcW w:w="487" w:type="pct"/>
            <w:vAlign w:val="center"/>
          </w:tcPr>
          <w:p w14:paraId="6C2DE2D3">
            <w:pPr>
              <w:pStyle w:val="278"/>
              <w:adjustRightInd w:val="0"/>
              <w:snapToGrid w:val="0"/>
              <w:spacing w:line="300" w:lineRule="exact"/>
              <w:rPr>
                <w:rFonts w:hint="eastAsia" w:cs="宋体"/>
              </w:rPr>
            </w:pPr>
            <w:r>
              <w:rPr>
                <w:rFonts w:hint="eastAsia" w:cs="宋体"/>
              </w:rPr>
              <w:t>53</w:t>
            </w:r>
          </w:p>
        </w:tc>
        <w:tc>
          <w:tcPr>
            <w:tcW w:w="487" w:type="pct"/>
            <w:vAlign w:val="center"/>
          </w:tcPr>
          <w:p w14:paraId="37639F9B">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03EEC6F8">
            <w:pPr>
              <w:pStyle w:val="278"/>
              <w:adjustRightInd w:val="0"/>
              <w:snapToGrid w:val="0"/>
              <w:spacing w:line="300" w:lineRule="exact"/>
              <w:rPr>
                <w:rFonts w:hint="eastAsia" w:cs="宋体"/>
              </w:rPr>
            </w:pPr>
            <w:r>
              <w:rPr>
                <w:rFonts w:hint="eastAsia" w:cs="宋体"/>
              </w:rPr>
              <w:t>达标</w:t>
            </w:r>
          </w:p>
        </w:tc>
        <w:tc>
          <w:tcPr>
            <w:tcW w:w="568" w:type="pct"/>
            <w:vAlign w:val="center"/>
          </w:tcPr>
          <w:p w14:paraId="7A53BA68">
            <w:pPr>
              <w:pStyle w:val="278"/>
              <w:adjustRightInd w:val="0"/>
              <w:snapToGrid w:val="0"/>
              <w:spacing w:line="300" w:lineRule="exact"/>
              <w:rPr>
                <w:rFonts w:hint="eastAsia" w:cs="宋体"/>
              </w:rPr>
            </w:pPr>
            <w:r>
              <w:rPr>
                <w:rFonts w:hint="eastAsia" w:cs="宋体"/>
              </w:rPr>
              <w:t>46</w:t>
            </w:r>
          </w:p>
        </w:tc>
        <w:tc>
          <w:tcPr>
            <w:tcW w:w="568" w:type="pct"/>
            <w:vAlign w:val="center"/>
          </w:tcPr>
          <w:p w14:paraId="79232F53">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55DB739E">
            <w:pPr>
              <w:pStyle w:val="278"/>
              <w:adjustRightInd w:val="0"/>
              <w:snapToGrid w:val="0"/>
              <w:spacing w:line="300" w:lineRule="exact"/>
              <w:rPr>
                <w:rFonts w:hint="eastAsia" w:cs="宋体"/>
              </w:rPr>
            </w:pPr>
            <w:r>
              <w:rPr>
                <w:rFonts w:hint="eastAsia" w:cs="宋体"/>
              </w:rPr>
              <w:t>达标</w:t>
            </w:r>
          </w:p>
        </w:tc>
      </w:tr>
      <w:tr w14:paraId="0EC3551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214DE128">
            <w:pPr>
              <w:pStyle w:val="278"/>
              <w:adjustRightInd w:val="0"/>
              <w:snapToGrid w:val="0"/>
              <w:spacing w:line="300" w:lineRule="exact"/>
              <w:rPr>
                <w:rFonts w:hint="eastAsia" w:cs="宋体"/>
              </w:rPr>
            </w:pPr>
            <w:r>
              <w:rPr>
                <w:rFonts w:cs="宋体"/>
              </w:rPr>
              <w:t>Z</w:t>
            </w:r>
            <w:r>
              <w:rPr>
                <w:rFonts w:hint="eastAsia" w:cs="宋体"/>
              </w:rPr>
              <w:t>22</w:t>
            </w:r>
          </w:p>
        </w:tc>
        <w:tc>
          <w:tcPr>
            <w:tcW w:w="487" w:type="pct"/>
            <w:vMerge w:val="continue"/>
            <w:vAlign w:val="center"/>
          </w:tcPr>
          <w:p w14:paraId="43C383B0">
            <w:pPr>
              <w:pStyle w:val="278"/>
              <w:adjustRightInd w:val="0"/>
              <w:snapToGrid w:val="0"/>
              <w:spacing w:line="300" w:lineRule="exact"/>
              <w:rPr>
                <w:rFonts w:hint="eastAsia" w:cs="宋体"/>
              </w:rPr>
            </w:pPr>
          </w:p>
        </w:tc>
        <w:tc>
          <w:tcPr>
            <w:tcW w:w="650" w:type="pct"/>
            <w:vAlign w:val="center"/>
          </w:tcPr>
          <w:p w14:paraId="3E9FCDB4">
            <w:pPr>
              <w:pStyle w:val="278"/>
              <w:adjustRightInd w:val="0"/>
              <w:snapToGrid w:val="0"/>
              <w:spacing w:line="300" w:lineRule="exact"/>
              <w:rPr>
                <w:rFonts w:hint="eastAsia" w:cs="宋体"/>
              </w:rPr>
            </w:pPr>
            <w:r>
              <w:rPr>
                <w:rFonts w:hint="eastAsia" w:cs="宋体"/>
              </w:rPr>
              <w:t>南厂界</w:t>
            </w:r>
          </w:p>
        </w:tc>
        <w:tc>
          <w:tcPr>
            <w:tcW w:w="487" w:type="pct"/>
            <w:vAlign w:val="center"/>
          </w:tcPr>
          <w:p w14:paraId="13A35945">
            <w:pPr>
              <w:pStyle w:val="278"/>
              <w:adjustRightInd w:val="0"/>
              <w:snapToGrid w:val="0"/>
              <w:spacing w:line="300" w:lineRule="exact"/>
              <w:rPr>
                <w:rFonts w:hint="eastAsia" w:cs="宋体"/>
              </w:rPr>
            </w:pPr>
            <w:r>
              <w:rPr>
                <w:rFonts w:hint="eastAsia" w:cs="宋体"/>
              </w:rPr>
              <w:t>53</w:t>
            </w:r>
          </w:p>
        </w:tc>
        <w:tc>
          <w:tcPr>
            <w:tcW w:w="487" w:type="pct"/>
            <w:vAlign w:val="center"/>
          </w:tcPr>
          <w:p w14:paraId="7CA46E99">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4B33EF2C">
            <w:pPr>
              <w:pStyle w:val="278"/>
              <w:adjustRightInd w:val="0"/>
              <w:snapToGrid w:val="0"/>
              <w:spacing w:line="300" w:lineRule="exact"/>
              <w:rPr>
                <w:rFonts w:hint="eastAsia" w:cs="宋体"/>
              </w:rPr>
            </w:pPr>
            <w:r>
              <w:rPr>
                <w:rFonts w:hint="eastAsia" w:cs="宋体"/>
              </w:rPr>
              <w:t>达标</w:t>
            </w:r>
          </w:p>
        </w:tc>
        <w:tc>
          <w:tcPr>
            <w:tcW w:w="568" w:type="pct"/>
            <w:vAlign w:val="center"/>
          </w:tcPr>
          <w:p w14:paraId="226B541C">
            <w:pPr>
              <w:pStyle w:val="278"/>
              <w:adjustRightInd w:val="0"/>
              <w:snapToGrid w:val="0"/>
              <w:spacing w:line="300" w:lineRule="exact"/>
              <w:rPr>
                <w:rFonts w:hint="eastAsia" w:cs="宋体"/>
              </w:rPr>
            </w:pPr>
            <w:r>
              <w:rPr>
                <w:rFonts w:hint="eastAsia" w:cs="宋体"/>
              </w:rPr>
              <w:t>46</w:t>
            </w:r>
          </w:p>
        </w:tc>
        <w:tc>
          <w:tcPr>
            <w:tcW w:w="568" w:type="pct"/>
            <w:vAlign w:val="center"/>
          </w:tcPr>
          <w:p w14:paraId="0A8689F2">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6666BF3C">
            <w:pPr>
              <w:pStyle w:val="278"/>
              <w:adjustRightInd w:val="0"/>
              <w:snapToGrid w:val="0"/>
              <w:spacing w:line="300" w:lineRule="exact"/>
              <w:rPr>
                <w:rFonts w:hint="eastAsia" w:cs="宋体"/>
              </w:rPr>
            </w:pPr>
            <w:r>
              <w:rPr>
                <w:rFonts w:hint="eastAsia" w:cs="宋体"/>
              </w:rPr>
              <w:t>达标</w:t>
            </w:r>
          </w:p>
        </w:tc>
      </w:tr>
      <w:tr w14:paraId="351425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76A4033B">
            <w:pPr>
              <w:pStyle w:val="278"/>
              <w:adjustRightInd w:val="0"/>
              <w:snapToGrid w:val="0"/>
              <w:spacing w:line="300" w:lineRule="exact"/>
              <w:rPr>
                <w:rFonts w:hint="eastAsia" w:cs="宋体"/>
              </w:rPr>
            </w:pPr>
            <w:r>
              <w:rPr>
                <w:rFonts w:cs="宋体"/>
              </w:rPr>
              <w:t>Z</w:t>
            </w:r>
            <w:r>
              <w:rPr>
                <w:rFonts w:hint="eastAsia" w:cs="宋体"/>
              </w:rPr>
              <w:t>23</w:t>
            </w:r>
          </w:p>
        </w:tc>
        <w:tc>
          <w:tcPr>
            <w:tcW w:w="487" w:type="pct"/>
            <w:vMerge w:val="continue"/>
            <w:vAlign w:val="center"/>
          </w:tcPr>
          <w:p w14:paraId="0D1CF143">
            <w:pPr>
              <w:pStyle w:val="278"/>
              <w:adjustRightInd w:val="0"/>
              <w:snapToGrid w:val="0"/>
              <w:spacing w:line="300" w:lineRule="exact"/>
              <w:rPr>
                <w:rFonts w:hint="eastAsia" w:cs="宋体"/>
              </w:rPr>
            </w:pPr>
          </w:p>
        </w:tc>
        <w:tc>
          <w:tcPr>
            <w:tcW w:w="650" w:type="pct"/>
            <w:vAlign w:val="center"/>
          </w:tcPr>
          <w:p w14:paraId="2A605083">
            <w:pPr>
              <w:pStyle w:val="278"/>
              <w:adjustRightInd w:val="0"/>
              <w:snapToGrid w:val="0"/>
              <w:spacing w:line="300" w:lineRule="exact"/>
              <w:rPr>
                <w:rFonts w:hint="eastAsia" w:cs="宋体"/>
              </w:rPr>
            </w:pPr>
            <w:r>
              <w:rPr>
                <w:rFonts w:hint="eastAsia" w:cs="宋体"/>
              </w:rPr>
              <w:t>西厂界</w:t>
            </w:r>
          </w:p>
        </w:tc>
        <w:tc>
          <w:tcPr>
            <w:tcW w:w="487" w:type="pct"/>
            <w:vAlign w:val="center"/>
          </w:tcPr>
          <w:p w14:paraId="4BFD7BC5">
            <w:pPr>
              <w:pStyle w:val="278"/>
              <w:adjustRightInd w:val="0"/>
              <w:snapToGrid w:val="0"/>
              <w:spacing w:line="300" w:lineRule="exact"/>
              <w:rPr>
                <w:rFonts w:hint="eastAsia" w:cs="宋体"/>
              </w:rPr>
            </w:pPr>
            <w:r>
              <w:rPr>
                <w:rFonts w:hint="eastAsia" w:cs="宋体"/>
              </w:rPr>
              <w:t>53</w:t>
            </w:r>
          </w:p>
        </w:tc>
        <w:tc>
          <w:tcPr>
            <w:tcW w:w="487" w:type="pct"/>
            <w:vAlign w:val="center"/>
          </w:tcPr>
          <w:p w14:paraId="568207A9">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556CC917">
            <w:pPr>
              <w:pStyle w:val="278"/>
              <w:adjustRightInd w:val="0"/>
              <w:snapToGrid w:val="0"/>
              <w:spacing w:line="300" w:lineRule="exact"/>
              <w:rPr>
                <w:rFonts w:hint="eastAsia" w:cs="宋体"/>
              </w:rPr>
            </w:pPr>
            <w:r>
              <w:rPr>
                <w:rFonts w:hint="eastAsia" w:cs="宋体"/>
              </w:rPr>
              <w:t>达标</w:t>
            </w:r>
          </w:p>
        </w:tc>
        <w:tc>
          <w:tcPr>
            <w:tcW w:w="568" w:type="pct"/>
            <w:vAlign w:val="center"/>
          </w:tcPr>
          <w:p w14:paraId="496B6A5F">
            <w:pPr>
              <w:pStyle w:val="278"/>
              <w:adjustRightInd w:val="0"/>
              <w:snapToGrid w:val="0"/>
              <w:spacing w:line="300" w:lineRule="exact"/>
              <w:rPr>
                <w:rFonts w:hint="eastAsia" w:cs="宋体"/>
              </w:rPr>
            </w:pPr>
            <w:r>
              <w:rPr>
                <w:rFonts w:hint="eastAsia" w:cs="宋体"/>
              </w:rPr>
              <w:t>46</w:t>
            </w:r>
          </w:p>
        </w:tc>
        <w:tc>
          <w:tcPr>
            <w:tcW w:w="568" w:type="pct"/>
            <w:vAlign w:val="center"/>
          </w:tcPr>
          <w:p w14:paraId="38DC9162">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00C23266">
            <w:pPr>
              <w:pStyle w:val="278"/>
              <w:adjustRightInd w:val="0"/>
              <w:snapToGrid w:val="0"/>
              <w:spacing w:line="300" w:lineRule="exact"/>
              <w:rPr>
                <w:rFonts w:hint="eastAsia" w:cs="宋体"/>
              </w:rPr>
            </w:pPr>
            <w:r>
              <w:rPr>
                <w:rFonts w:hint="eastAsia" w:cs="宋体"/>
              </w:rPr>
              <w:t>达标</w:t>
            </w:r>
          </w:p>
        </w:tc>
      </w:tr>
      <w:tr w14:paraId="657DA1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60F76280">
            <w:pPr>
              <w:pStyle w:val="278"/>
              <w:adjustRightInd w:val="0"/>
              <w:snapToGrid w:val="0"/>
              <w:spacing w:line="300" w:lineRule="exact"/>
              <w:rPr>
                <w:rFonts w:hint="eastAsia" w:cs="宋体"/>
              </w:rPr>
            </w:pPr>
            <w:r>
              <w:rPr>
                <w:rFonts w:cs="宋体"/>
              </w:rPr>
              <w:t>Z</w:t>
            </w:r>
            <w:r>
              <w:rPr>
                <w:rFonts w:hint="eastAsia" w:cs="宋体"/>
              </w:rPr>
              <w:t>24</w:t>
            </w:r>
          </w:p>
        </w:tc>
        <w:tc>
          <w:tcPr>
            <w:tcW w:w="487" w:type="pct"/>
            <w:vMerge w:val="continue"/>
            <w:vAlign w:val="center"/>
          </w:tcPr>
          <w:p w14:paraId="0D8AB45D">
            <w:pPr>
              <w:pStyle w:val="278"/>
              <w:adjustRightInd w:val="0"/>
              <w:snapToGrid w:val="0"/>
              <w:spacing w:line="300" w:lineRule="exact"/>
              <w:rPr>
                <w:rFonts w:hint="eastAsia" w:cs="宋体"/>
              </w:rPr>
            </w:pPr>
          </w:p>
        </w:tc>
        <w:tc>
          <w:tcPr>
            <w:tcW w:w="650" w:type="pct"/>
            <w:vAlign w:val="center"/>
          </w:tcPr>
          <w:p w14:paraId="1D360624">
            <w:pPr>
              <w:pStyle w:val="278"/>
              <w:adjustRightInd w:val="0"/>
              <w:snapToGrid w:val="0"/>
              <w:spacing w:line="300" w:lineRule="exact"/>
              <w:rPr>
                <w:rFonts w:hint="eastAsia" w:cs="宋体"/>
              </w:rPr>
            </w:pPr>
            <w:r>
              <w:rPr>
                <w:rFonts w:hint="eastAsia" w:cs="宋体"/>
              </w:rPr>
              <w:t>北厂界</w:t>
            </w:r>
          </w:p>
        </w:tc>
        <w:tc>
          <w:tcPr>
            <w:tcW w:w="487" w:type="pct"/>
            <w:vAlign w:val="center"/>
          </w:tcPr>
          <w:p w14:paraId="3C9648F4">
            <w:pPr>
              <w:pStyle w:val="278"/>
              <w:adjustRightInd w:val="0"/>
              <w:snapToGrid w:val="0"/>
              <w:spacing w:line="300" w:lineRule="exact"/>
              <w:rPr>
                <w:rFonts w:hint="eastAsia" w:cs="宋体"/>
              </w:rPr>
            </w:pPr>
            <w:r>
              <w:rPr>
                <w:rFonts w:hint="eastAsia" w:cs="宋体"/>
              </w:rPr>
              <w:t>53</w:t>
            </w:r>
          </w:p>
        </w:tc>
        <w:tc>
          <w:tcPr>
            <w:tcW w:w="487" w:type="pct"/>
            <w:vAlign w:val="center"/>
          </w:tcPr>
          <w:p w14:paraId="6C79831E">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0CA804DF">
            <w:pPr>
              <w:pStyle w:val="278"/>
              <w:adjustRightInd w:val="0"/>
              <w:snapToGrid w:val="0"/>
              <w:spacing w:line="300" w:lineRule="exact"/>
              <w:rPr>
                <w:rFonts w:hint="eastAsia" w:cs="宋体"/>
              </w:rPr>
            </w:pPr>
            <w:r>
              <w:rPr>
                <w:rFonts w:hint="eastAsia" w:cs="宋体"/>
              </w:rPr>
              <w:t>达标</w:t>
            </w:r>
          </w:p>
        </w:tc>
        <w:tc>
          <w:tcPr>
            <w:tcW w:w="568" w:type="pct"/>
            <w:vAlign w:val="center"/>
          </w:tcPr>
          <w:p w14:paraId="24CF92F0">
            <w:pPr>
              <w:pStyle w:val="278"/>
              <w:adjustRightInd w:val="0"/>
              <w:snapToGrid w:val="0"/>
              <w:spacing w:line="300" w:lineRule="exact"/>
              <w:rPr>
                <w:rFonts w:hint="eastAsia" w:cs="宋体"/>
              </w:rPr>
            </w:pPr>
            <w:r>
              <w:rPr>
                <w:rFonts w:hint="eastAsia" w:cs="宋体"/>
              </w:rPr>
              <w:t>46</w:t>
            </w:r>
          </w:p>
        </w:tc>
        <w:tc>
          <w:tcPr>
            <w:tcW w:w="568" w:type="pct"/>
            <w:vAlign w:val="center"/>
          </w:tcPr>
          <w:p w14:paraId="4A44D64E">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4DDE555D">
            <w:pPr>
              <w:pStyle w:val="278"/>
              <w:adjustRightInd w:val="0"/>
              <w:snapToGrid w:val="0"/>
              <w:spacing w:line="300" w:lineRule="exact"/>
              <w:rPr>
                <w:rFonts w:hint="eastAsia" w:cs="宋体"/>
              </w:rPr>
            </w:pPr>
            <w:r>
              <w:rPr>
                <w:rFonts w:hint="eastAsia" w:cs="宋体"/>
              </w:rPr>
              <w:t>达标</w:t>
            </w:r>
          </w:p>
        </w:tc>
      </w:tr>
      <w:tr w14:paraId="57B288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1FA03DF7">
            <w:pPr>
              <w:pStyle w:val="278"/>
              <w:adjustRightInd w:val="0"/>
              <w:snapToGrid w:val="0"/>
              <w:spacing w:line="300" w:lineRule="exact"/>
              <w:rPr>
                <w:rFonts w:hint="eastAsia" w:cs="宋体"/>
              </w:rPr>
            </w:pPr>
            <w:r>
              <w:rPr>
                <w:rFonts w:cs="宋体"/>
              </w:rPr>
              <w:t>Z</w:t>
            </w:r>
            <w:r>
              <w:rPr>
                <w:rFonts w:hint="eastAsia" w:cs="宋体"/>
              </w:rPr>
              <w:t>25</w:t>
            </w:r>
          </w:p>
        </w:tc>
        <w:tc>
          <w:tcPr>
            <w:tcW w:w="487" w:type="pct"/>
            <w:vMerge w:val="restart"/>
            <w:vAlign w:val="center"/>
          </w:tcPr>
          <w:p w14:paraId="6175F02A">
            <w:pPr>
              <w:pStyle w:val="278"/>
              <w:adjustRightInd w:val="0"/>
              <w:snapToGrid w:val="0"/>
              <w:spacing w:line="300" w:lineRule="exact"/>
              <w:rPr>
                <w:rFonts w:hint="eastAsia" w:cs="宋体"/>
              </w:rPr>
            </w:pPr>
            <w:r>
              <w:rPr>
                <w:rFonts w:hint="eastAsia" w:cs="宋体"/>
              </w:rPr>
              <w:t>中佳131</w:t>
            </w:r>
          </w:p>
        </w:tc>
        <w:tc>
          <w:tcPr>
            <w:tcW w:w="650" w:type="pct"/>
            <w:vAlign w:val="center"/>
          </w:tcPr>
          <w:p w14:paraId="048B6762">
            <w:pPr>
              <w:pStyle w:val="278"/>
              <w:adjustRightInd w:val="0"/>
              <w:snapToGrid w:val="0"/>
              <w:spacing w:line="300" w:lineRule="exact"/>
              <w:rPr>
                <w:rFonts w:hint="eastAsia" w:cs="宋体"/>
              </w:rPr>
            </w:pPr>
            <w:r>
              <w:rPr>
                <w:rFonts w:hint="eastAsia" w:cs="宋体"/>
              </w:rPr>
              <w:t>东厂界</w:t>
            </w:r>
          </w:p>
        </w:tc>
        <w:tc>
          <w:tcPr>
            <w:tcW w:w="487" w:type="pct"/>
            <w:vAlign w:val="center"/>
          </w:tcPr>
          <w:p w14:paraId="7309D232">
            <w:pPr>
              <w:pStyle w:val="278"/>
              <w:adjustRightInd w:val="0"/>
              <w:snapToGrid w:val="0"/>
              <w:spacing w:line="300" w:lineRule="exact"/>
              <w:rPr>
                <w:rFonts w:hint="eastAsia" w:cs="宋体"/>
              </w:rPr>
            </w:pPr>
            <w:r>
              <w:rPr>
                <w:rFonts w:hint="eastAsia" w:cs="宋体"/>
              </w:rPr>
              <w:t>52</w:t>
            </w:r>
          </w:p>
        </w:tc>
        <w:tc>
          <w:tcPr>
            <w:tcW w:w="487" w:type="pct"/>
            <w:vAlign w:val="center"/>
          </w:tcPr>
          <w:p w14:paraId="5AD1BFD3">
            <w:pPr>
              <w:pStyle w:val="278"/>
              <w:adjustRightInd w:val="0"/>
              <w:snapToGrid w:val="0"/>
              <w:spacing w:line="300" w:lineRule="exact"/>
              <w:rPr>
                <w:rFonts w:hint="eastAsia" w:cs="宋体"/>
              </w:rPr>
            </w:pPr>
            <w:r>
              <w:rPr>
                <w:rFonts w:hint="eastAsia" w:cs="宋体"/>
              </w:rPr>
              <w:t>6</w:t>
            </w:r>
            <w:r>
              <w:rPr>
                <w:rFonts w:cs="宋体"/>
              </w:rPr>
              <w:t>0</w:t>
            </w:r>
          </w:p>
        </w:tc>
        <w:tc>
          <w:tcPr>
            <w:tcW w:w="650" w:type="pct"/>
            <w:vAlign w:val="center"/>
          </w:tcPr>
          <w:p w14:paraId="3BB8DEA4">
            <w:pPr>
              <w:pStyle w:val="278"/>
              <w:adjustRightInd w:val="0"/>
              <w:snapToGrid w:val="0"/>
              <w:spacing w:line="300" w:lineRule="exact"/>
              <w:rPr>
                <w:rFonts w:hint="eastAsia" w:cs="宋体"/>
              </w:rPr>
            </w:pPr>
            <w:r>
              <w:rPr>
                <w:rFonts w:hint="eastAsia" w:cs="宋体"/>
              </w:rPr>
              <w:t>达标</w:t>
            </w:r>
          </w:p>
        </w:tc>
        <w:tc>
          <w:tcPr>
            <w:tcW w:w="568" w:type="pct"/>
            <w:vAlign w:val="center"/>
          </w:tcPr>
          <w:p w14:paraId="3E41FD04">
            <w:pPr>
              <w:pStyle w:val="278"/>
              <w:adjustRightInd w:val="0"/>
              <w:snapToGrid w:val="0"/>
              <w:spacing w:line="300" w:lineRule="exact"/>
              <w:rPr>
                <w:rFonts w:hint="eastAsia" w:cs="宋体"/>
              </w:rPr>
            </w:pPr>
            <w:r>
              <w:rPr>
                <w:rFonts w:hint="eastAsia" w:cs="宋体"/>
              </w:rPr>
              <w:t>46</w:t>
            </w:r>
          </w:p>
        </w:tc>
        <w:tc>
          <w:tcPr>
            <w:tcW w:w="568" w:type="pct"/>
            <w:vAlign w:val="center"/>
          </w:tcPr>
          <w:p w14:paraId="04944837">
            <w:pPr>
              <w:pStyle w:val="278"/>
              <w:adjustRightInd w:val="0"/>
              <w:snapToGrid w:val="0"/>
              <w:spacing w:line="300" w:lineRule="exact"/>
              <w:rPr>
                <w:rFonts w:hint="eastAsia" w:cs="宋体"/>
              </w:rPr>
            </w:pPr>
            <w:r>
              <w:rPr>
                <w:rFonts w:hint="eastAsia" w:cs="宋体"/>
              </w:rPr>
              <w:t>5</w:t>
            </w:r>
            <w:r>
              <w:rPr>
                <w:rFonts w:cs="宋体"/>
              </w:rPr>
              <w:t>0</w:t>
            </w:r>
          </w:p>
        </w:tc>
        <w:tc>
          <w:tcPr>
            <w:tcW w:w="697" w:type="pct"/>
            <w:vAlign w:val="center"/>
          </w:tcPr>
          <w:p w14:paraId="47A31D94">
            <w:pPr>
              <w:pStyle w:val="278"/>
              <w:adjustRightInd w:val="0"/>
              <w:snapToGrid w:val="0"/>
              <w:spacing w:line="300" w:lineRule="exact"/>
              <w:rPr>
                <w:rFonts w:hint="eastAsia" w:cs="宋体"/>
              </w:rPr>
            </w:pPr>
            <w:r>
              <w:rPr>
                <w:rFonts w:hint="eastAsia" w:cs="宋体"/>
              </w:rPr>
              <w:t>达标</w:t>
            </w:r>
          </w:p>
        </w:tc>
      </w:tr>
      <w:tr w14:paraId="535DC5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771AAAB8">
            <w:pPr>
              <w:pStyle w:val="278"/>
              <w:adjustRightInd w:val="0"/>
              <w:snapToGrid w:val="0"/>
              <w:spacing w:line="300" w:lineRule="exact"/>
              <w:rPr>
                <w:rFonts w:hint="eastAsia" w:cs="宋体"/>
              </w:rPr>
            </w:pPr>
            <w:r>
              <w:rPr>
                <w:rFonts w:cs="宋体"/>
              </w:rPr>
              <w:t>Z</w:t>
            </w:r>
            <w:r>
              <w:rPr>
                <w:rFonts w:hint="eastAsia" w:cs="宋体"/>
              </w:rPr>
              <w:t>26</w:t>
            </w:r>
          </w:p>
        </w:tc>
        <w:tc>
          <w:tcPr>
            <w:tcW w:w="487" w:type="pct"/>
            <w:vMerge w:val="continue"/>
            <w:vAlign w:val="center"/>
          </w:tcPr>
          <w:p w14:paraId="55145E09">
            <w:pPr>
              <w:pStyle w:val="278"/>
              <w:adjustRightInd w:val="0"/>
              <w:snapToGrid w:val="0"/>
              <w:spacing w:line="300" w:lineRule="exact"/>
              <w:rPr>
                <w:rFonts w:hint="eastAsia" w:cs="宋体"/>
              </w:rPr>
            </w:pPr>
          </w:p>
        </w:tc>
        <w:tc>
          <w:tcPr>
            <w:tcW w:w="650" w:type="pct"/>
            <w:vAlign w:val="center"/>
          </w:tcPr>
          <w:p w14:paraId="09686F97">
            <w:pPr>
              <w:pStyle w:val="278"/>
              <w:adjustRightInd w:val="0"/>
              <w:snapToGrid w:val="0"/>
              <w:spacing w:line="300" w:lineRule="exact"/>
              <w:rPr>
                <w:rFonts w:hint="eastAsia" w:cs="宋体"/>
              </w:rPr>
            </w:pPr>
            <w:r>
              <w:rPr>
                <w:rFonts w:hint="eastAsia" w:cs="宋体"/>
              </w:rPr>
              <w:t>南厂界</w:t>
            </w:r>
          </w:p>
        </w:tc>
        <w:tc>
          <w:tcPr>
            <w:tcW w:w="487" w:type="pct"/>
            <w:vAlign w:val="center"/>
          </w:tcPr>
          <w:p w14:paraId="068DB20D">
            <w:pPr>
              <w:pStyle w:val="278"/>
              <w:adjustRightInd w:val="0"/>
              <w:snapToGrid w:val="0"/>
              <w:spacing w:line="300" w:lineRule="exact"/>
              <w:rPr>
                <w:rFonts w:hint="eastAsia" w:cs="宋体"/>
              </w:rPr>
            </w:pPr>
            <w:r>
              <w:rPr>
                <w:rFonts w:hint="eastAsia" w:cs="宋体"/>
              </w:rPr>
              <w:t>53</w:t>
            </w:r>
          </w:p>
        </w:tc>
        <w:tc>
          <w:tcPr>
            <w:tcW w:w="487" w:type="pct"/>
            <w:vAlign w:val="center"/>
          </w:tcPr>
          <w:p w14:paraId="04F44710">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2A56D5FB">
            <w:pPr>
              <w:pStyle w:val="278"/>
              <w:adjustRightInd w:val="0"/>
              <w:snapToGrid w:val="0"/>
              <w:spacing w:line="300" w:lineRule="exact"/>
              <w:rPr>
                <w:rFonts w:hint="eastAsia" w:cs="宋体"/>
              </w:rPr>
            </w:pPr>
            <w:r>
              <w:rPr>
                <w:rFonts w:hint="eastAsia" w:cs="宋体"/>
              </w:rPr>
              <w:t>达标</w:t>
            </w:r>
          </w:p>
        </w:tc>
        <w:tc>
          <w:tcPr>
            <w:tcW w:w="568" w:type="pct"/>
            <w:vAlign w:val="center"/>
          </w:tcPr>
          <w:p w14:paraId="605BB541">
            <w:pPr>
              <w:pStyle w:val="278"/>
              <w:adjustRightInd w:val="0"/>
              <w:snapToGrid w:val="0"/>
              <w:spacing w:line="300" w:lineRule="exact"/>
              <w:rPr>
                <w:rFonts w:hint="eastAsia" w:cs="宋体"/>
              </w:rPr>
            </w:pPr>
            <w:r>
              <w:rPr>
                <w:rFonts w:hint="eastAsia" w:cs="宋体"/>
              </w:rPr>
              <w:t>48</w:t>
            </w:r>
          </w:p>
        </w:tc>
        <w:tc>
          <w:tcPr>
            <w:tcW w:w="568" w:type="pct"/>
            <w:vAlign w:val="center"/>
          </w:tcPr>
          <w:p w14:paraId="39456BDC">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3747AA51">
            <w:pPr>
              <w:pStyle w:val="278"/>
              <w:adjustRightInd w:val="0"/>
              <w:snapToGrid w:val="0"/>
              <w:spacing w:line="300" w:lineRule="exact"/>
              <w:rPr>
                <w:rFonts w:hint="eastAsia" w:cs="宋体"/>
              </w:rPr>
            </w:pPr>
            <w:r>
              <w:rPr>
                <w:rFonts w:hint="eastAsia" w:cs="宋体"/>
              </w:rPr>
              <w:t>达标</w:t>
            </w:r>
          </w:p>
        </w:tc>
      </w:tr>
      <w:tr w14:paraId="3B10D7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4F73BA62">
            <w:pPr>
              <w:pStyle w:val="278"/>
              <w:adjustRightInd w:val="0"/>
              <w:snapToGrid w:val="0"/>
              <w:spacing w:line="300" w:lineRule="exact"/>
              <w:rPr>
                <w:rFonts w:hint="eastAsia" w:cs="宋体"/>
              </w:rPr>
            </w:pPr>
            <w:r>
              <w:rPr>
                <w:rFonts w:cs="宋体"/>
              </w:rPr>
              <w:t>Z</w:t>
            </w:r>
            <w:r>
              <w:rPr>
                <w:rFonts w:hint="eastAsia" w:cs="宋体"/>
              </w:rPr>
              <w:t>27</w:t>
            </w:r>
          </w:p>
        </w:tc>
        <w:tc>
          <w:tcPr>
            <w:tcW w:w="487" w:type="pct"/>
            <w:vMerge w:val="continue"/>
            <w:vAlign w:val="center"/>
          </w:tcPr>
          <w:p w14:paraId="25C215F9">
            <w:pPr>
              <w:pStyle w:val="278"/>
              <w:adjustRightInd w:val="0"/>
              <w:snapToGrid w:val="0"/>
              <w:spacing w:line="300" w:lineRule="exact"/>
              <w:rPr>
                <w:rFonts w:hint="eastAsia" w:cs="宋体"/>
              </w:rPr>
            </w:pPr>
          </w:p>
        </w:tc>
        <w:tc>
          <w:tcPr>
            <w:tcW w:w="650" w:type="pct"/>
            <w:vAlign w:val="center"/>
          </w:tcPr>
          <w:p w14:paraId="21D1B92A">
            <w:pPr>
              <w:pStyle w:val="278"/>
              <w:adjustRightInd w:val="0"/>
              <w:snapToGrid w:val="0"/>
              <w:spacing w:line="300" w:lineRule="exact"/>
              <w:rPr>
                <w:rFonts w:hint="eastAsia" w:cs="宋体"/>
              </w:rPr>
            </w:pPr>
            <w:r>
              <w:rPr>
                <w:rFonts w:hint="eastAsia" w:cs="宋体"/>
              </w:rPr>
              <w:t>西厂界</w:t>
            </w:r>
          </w:p>
        </w:tc>
        <w:tc>
          <w:tcPr>
            <w:tcW w:w="487" w:type="pct"/>
            <w:vAlign w:val="center"/>
          </w:tcPr>
          <w:p w14:paraId="05B95395">
            <w:pPr>
              <w:pStyle w:val="278"/>
              <w:adjustRightInd w:val="0"/>
              <w:snapToGrid w:val="0"/>
              <w:spacing w:line="300" w:lineRule="exact"/>
              <w:rPr>
                <w:rFonts w:hint="eastAsia" w:cs="宋体"/>
              </w:rPr>
            </w:pPr>
            <w:r>
              <w:rPr>
                <w:rFonts w:hint="eastAsia" w:cs="宋体"/>
              </w:rPr>
              <w:t>52</w:t>
            </w:r>
          </w:p>
        </w:tc>
        <w:tc>
          <w:tcPr>
            <w:tcW w:w="487" w:type="pct"/>
            <w:vAlign w:val="center"/>
          </w:tcPr>
          <w:p w14:paraId="31C82E02">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6799C303">
            <w:pPr>
              <w:pStyle w:val="278"/>
              <w:adjustRightInd w:val="0"/>
              <w:snapToGrid w:val="0"/>
              <w:spacing w:line="300" w:lineRule="exact"/>
              <w:rPr>
                <w:rFonts w:hint="eastAsia" w:cs="宋体"/>
              </w:rPr>
            </w:pPr>
            <w:r>
              <w:rPr>
                <w:rFonts w:hint="eastAsia" w:cs="宋体"/>
              </w:rPr>
              <w:t>达标</w:t>
            </w:r>
          </w:p>
        </w:tc>
        <w:tc>
          <w:tcPr>
            <w:tcW w:w="568" w:type="pct"/>
            <w:vAlign w:val="center"/>
          </w:tcPr>
          <w:p w14:paraId="10DB4473">
            <w:pPr>
              <w:pStyle w:val="278"/>
              <w:adjustRightInd w:val="0"/>
              <w:snapToGrid w:val="0"/>
              <w:spacing w:line="300" w:lineRule="exact"/>
              <w:rPr>
                <w:rFonts w:hint="eastAsia" w:cs="宋体"/>
              </w:rPr>
            </w:pPr>
            <w:r>
              <w:rPr>
                <w:rFonts w:hint="eastAsia" w:cs="宋体"/>
              </w:rPr>
              <w:t>47</w:t>
            </w:r>
          </w:p>
        </w:tc>
        <w:tc>
          <w:tcPr>
            <w:tcW w:w="568" w:type="pct"/>
            <w:vAlign w:val="center"/>
          </w:tcPr>
          <w:p w14:paraId="46DDBB01">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435BFD4A">
            <w:pPr>
              <w:pStyle w:val="278"/>
              <w:adjustRightInd w:val="0"/>
              <w:snapToGrid w:val="0"/>
              <w:spacing w:line="300" w:lineRule="exact"/>
              <w:rPr>
                <w:rFonts w:hint="eastAsia" w:cs="宋体"/>
              </w:rPr>
            </w:pPr>
            <w:r>
              <w:rPr>
                <w:rFonts w:hint="eastAsia" w:cs="宋体"/>
              </w:rPr>
              <w:t>达标</w:t>
            </w:r>
          </w:p>
        </w:tc>
      </w:tr>
      <w:tr w14:paraId="078579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101E8426">
            <w:pPr>
              <w:pStyle w:val="202"/>
              <w:adjustRightInd w:val="0"/>
              <w:snapToGrid w:val="0"/>
              <w:spacing w:line="300" w:lineRule="exact"/>
              <w:ind w:firstLine="0" w:firstLineChars="0"/>
              <w:jc w:val="center"/>
              <w:rPr>
                <w:rFonts w:hint="eastAsia" w:cs="宋体"/>
                <w:b w:val="0"/>
                <w:sz w:val="21"/>
              </w:rPr>
            </w:pPr>
            <w:bookmarkStart w:id="480" w:name="_Toc210118737"/>
            <w:bookmarkStart w:id="481" w:name="_Toc208679654"/>
            <w:r>
              <w:rPr>
                <w:rFonts w:cs="宋体"/>
                <w:b w:val="0"/>
                <w:sz w:val="21"/>
              </w:rPr>
              <w:t>Z</w:t>
            </w:r>
            <w:r>
              <w:rPr>
                <w:rFonts w:hint="eastAsia" w:cs="宋体"/>
                <w:b w:val="0"/>
                <w:sz w:val="21"/>
              </w:rPr>
              <w:t>28</w:t>
            </w:r>
            <w:bookmarkEnd w:id="480"/>
            <w:bookmarkEnd w:id="481"/>
          </w:p>
        </w:tc>
        <w:tc>
          <w:tcPr>
            <w:tcW w:w="487" w:type="pct"/>
            <w:vMerge w:val="continue"/>
            <w:vAlign w:val="center"/>
          </w:tcPr>
          <w:p w14:paraId="7DC06DBB">
            <w:pPr>
              <w:pStyle w:val="278"/>
              <w:adjustRightInd w:val="0"/>
              <w:snapToGrid w:val="0"/>
              <w:spacing w:line="300" w:lineRule="exact"/>
              <w:rPr>
                <w:rFonts w:hint="eastAsia" w:cs="宋体"/>
              </w:rPr>
            </w:pPr>
          </w:p>
        </w:tc>
        <w:tc>
          <w:tcPr>
            <w:tcW w:w="650" w:type="pct"/>
            <w:vAlign w:val="center"/>
          </w:tcPr>
          <w:p w14:paraId="5A3EAD85">
            <w:pPr>
              <w:pStyle w:val="278"/>
              <w:adjustRightInd w:val="0"/>
              <w:snapToGrid w:val="0"/>
              <w:spacing w:line="300" w:lineRule="exact"/>
              <w:rPr>
                <w:rFonts w:hint="eastAsia" w:cs="宋体"/>
              </w:rPr>
            </w:pPr>
            <w:r>
              <w:rPr>
                <w:rFonts w:hint="eastAsia" w:cs="宋体"/>
              </w:rPr>
              <w:t>北厂界</w:t>
            </w:r>
          </w:p>
        </w:tc>
        <w:tc>
          <w:tcPr>
            <w:tcW w:w="487" w:type="pct"/>
            <w:vAlign w:val="center"/>
          </w:tcPr>
          <w:p w14:paraId="3193BAA2">
            <w:pPr>
              <w:pStyle w:val="278"/>
              <w:adjustRightInd w:val="0"/>
              <w:snapToGrid w:val="0"/>
              <w:spacing w:line="300" w:lineRule="exact"/>
              <w:rPr>
                <w:rFonts w:hint="eastAsia" w:cs="宋体"/>
              </w:rPr>
            </w:pPr>
            <w:r>
              <w:rPr>
                <w:rFonts w:hint="eastAsia" w:cs="宋体"/>
              </w:rPr>
              <w:t>52</w:t>
            </w:r>
          </w:p>
        </w:tc>
        <w:tc>
          <w:tcPr>
            <w:tcW w:w="487" w:type="pct"/>
            <w:vAlign w:val="center"/>
          </w:tcPr>
          <w:p w14:paraId="0B6BA13C">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3B15401B">
            <w:pPr>
              <w:pStyle w:val="278"/>
              <w:adjustRightInd w:val="0"/>
              <w:snapToGrid w:val="0"/>
              <w:spacing w:line="300" w:lineRule="exact"/>
              <w:rPr>
                <w:rFonts w:hint="eastAsia" w:cs="宋体"/>
              </w:rPr>
            </w:pPr>
            <w:r>
              <w:rPr>
                <w:rFonts w:hint="eastAsia" w:cs="宋体"/>
              </w:rPr>
              <w:t>达标</w:t>
            </w:r>
          </w:p>
        </w:tc>
        <w:tc>
          <w:tcPr>
            <w:tcW w:w="568" w:type="pct"/>
            <w:vAlign w:val="center"/>
          </w:tcPr>
          <w:p w14:paraId="39492653">
            <w:pPr>
              <w:pStyle w:val="278"/>
              <w:adjustRightInd w:val="0"/>
              <w:snapToGrid w:val="0"/>
              <w:spacing w:line="300" w:lineRule="exact"/>
              <w:rPr>
                <w:rFonts w:hint="eastAsia" w:cs="宋体"/>
              </w:rPr>
            </w:pPr>
            <w:r>
              <w:rPr>
                <w:rFonts w:hint="eastAsia" w:cs="宋体"/>
              </w:rPr>
              <w:t>47</w:t>
            </w:r>
          </w:p>
        </w:tc>
        <w:tc>
          <w:tcPr>
            <w:tcW w:w="568" w:type="pct"/>
            <w:vAlign w:val="center"/>
          </w:tcPr>
          <w:p w14:paraId="465001D0">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0662633B">
            <w:pPr>
              <w:pStyle w:val="278"/>
              <w:adjustRightInd w:val="0"/>
              <w:snapToGrid w:val="0"/>
              <w:spacing w:line="300" w:lineRule="exact"/>
              <w:rPr>
                <w:rFonts w:hint="eastAsia" w:cs="宋体"/>
              </w:rPr>
            </w:pPr>
            <w:r>
              <w:rPr>
                <w:rFonts w:hint="eastAsia" w:cs="宋体"/>
              </w:rPr>
              <w:t>达标</w:t>
            </w:r>
          </w:p>
        </w:tc>
      </w:tr>
      <w:tr w14:paraId="05FD7F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2699678B">
            <w:pPr>
              <w:pStyle w:val="278"/>
              <w:adjustRightInd w:val="0"/>
              <w:snapToGrid w:val="0"/>
              <w:spacing w:line="300" w:lineRule="exact"/>
              <w:rPr>
                <w:rFonts w:hint="eastAsia" w:cs="宋体"/>
              </w:rPr>
            </w:pPr>
            <w:r>
              <w:rPr>
                <w:rFonts w:cs="宋体"/>
              </w:rPr>
              <w:t>Z</w:t>
            </w:r>
            <w:r>
              <w:rPr>
                <w:rFonts w:hint="eastAsia" w:cs="宋体"/>
              </w:rPr>
              <w:t>29</w:t>
            </w:r>
          </w:p>
        </w:tc>
        <w:tc>
          <w:tcPr>
            <w:tcW w:w="487" w:type="pct"/>
            <w:vMerge w:val="restart"/>
            <w:vAlign w:val="center"/>
          </w:tcPr>
          <w:p w14:paraId="662611D7">
            <w:pPr>
              <w:pStyle w:val="278"/>
              <w:adjustRightInd w:val="0"/>
              <w:snapToGrid w:val="0"/>
              <w:spacing w:line="300" w:lineRule="exact"/>
              <w:rPr>
                <w:rFonts w:hint="eastAsia" w:cs="宋体"/>
              </w:rPr>
            </w:pPr>
            <w:r>
              <w:rPr>
                <w:rFonts w:hint="eastAsia" w:cs="宋体"/>
              </w:rPr>
              <w:t>中佳19</w:t>
            </w:r>
          </w:p>
        </w:tc>
        <w:tc>
          <w:tcPr>
            <w:tcW w:w="650" w:type="pct"/>
            <w:vAlign w:val="center"/>
          </w:tcPr>
          <w:p w14:paraId="5D8756D8">
            <w:pPr>
              <w:pStyle w:val="278"/>
              <w:adjustRightInd w:val="0"/>
              <w:snapToGrid w:val="0"/>
              <w:spacing w:line="300" w:lineRule="exact"/>
              <w:rPr>
                <w:rFonts w:hint="eastAsia" w:cs="宋体"/>
              </w:rPr>
            </w:pPr>
            <w:r>
              <w:rPr>
                <w:rFonts w:hint="eastAsia" w:cs="宋体"/>
              </w:rPr>
              <w:t>东厂界</w:t>
            </w:r>
          </w:p>
        </w:tc>
        <w:tc>
          <w:tcPr>
            <w:tcW w:w="487" w:type="pct"/>
            <w:vAlign w:val="center"/>
          </w:tcPr>
          <w:p w14:paraId="2C1B9255">
            <w:pPr>
              <w:pStyle w:val="278"/>
              <w:adjustRightInd w:val="0"/>
              <w:snapToGrid w:val="0"/>
              <w:spacing w:line="300" w:lineRule="exact"/>
              <w:rPr>
                <w:rFonts w:hint="eastAsia" w:cs="宋体"/>
              </w:rPr>
            </w:pPr>
            <w:r>
              <w:rPr>
                <w:rFonts w:hint="eastAsia" w:cs="宋体"/>
              </w:rPr>
              <w:t>52</w:t>
            </w:r>
          </w:p>
        </w:tc>
        <w:tc>
          <w:tcPr>
            <w:tcW w:w="487" w:type="pct"/>
            <w:vAlign w:val="center"/>
          </w:tcPr>
          <w:p w14:paraId="38C99601">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288C7703">
            <w:pPr>
              <w:pStyle w:val="278"/>
              <w:adjustRightInd w:val="0"/>
              <w:snapToGrid w:val="0"/>
              <w:spacing w:line="300" w:lineRule="exact"/>
              <w:rPr>
                <w:rFonts w:hint="eastAsia" w:cs="宋体"/>
              </w:rPr>
            </w:pPr>
            <w:r>
              <w:rPr>
                <w:rFonts w:hint="eastAsia" w:cs="宋体"/>
              </w:rPr>
              <w:t>达标</w:t>
            </w:r>
          </w:p>
        </w:tc>
        <w:tc>
          <w:tcPr>
            <w:tcW w:w="568" w:type="pct"/>
            <w:vAlign w:val="center"/>
          </w:tcPr>
          <w:p w14:paraId="2FBE6EFB">
            <w:pPr>
              <w:pStyle w:val="278"/>
              <w:adjustRightInd w:val="0"/>
              <w:snapToGrid w:val="0"/>
              <w:spacing w:line="300" w:lineRule="exact"/>
              <w:rPr>
                <w:rFonts w:hint="eastAsia" w:cs="宋体"/>
              </w:rPr>
            </w:pPr>
            <w:r>
              <w:rPr>
                <w:rFonts w:hint="eastAsia" w:cs="宋体"/>
              </w:rPr>
              <w:t>47</w:t>
            </w:r>
          </w:p>
        </w:tc>
        <w:tc>
          <w:tcPr>
            <w:tcW w:w="568" w:type="pct"/>
            <w:vAlign w:val="center"/>
          </w:tcPr>
          <w:p w14:paraId="37B45233">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1BC23F27">
            <w:pPr>
              <w:pStyle w:val="278"/>
              <w:adjustRightInd w:val="0"/>
              <w:snapToGrid w:val="0"/>
              <w:spacing w:line="300" w:lineRule="exact"/>
              <w:rPr>
                <w:rFonts w:hint="eastAsia" w:cs="宋体"/>
              </w:rPr>
            </w:pPr>
            <w:r>
              <w:rPr>
                <w:rFonts w:hint="eastAsia" w:cs="宋体"/>
              </w:rPr>
              <w:t>达标</w:t>
            </w:r>
          </w:p>
        </w:tc>
      </w:tr>
      <w:tr w14:paraId="64D3BF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6919E420">
            <w:pPr>
              <w:pStyle w:val="278"/>
              <w:adjustRightInd w:val="0"/>
              <w:snapToGrid w:val="0"/>
              <w:spacing w:line="300" w:lineRule="exact"/>
              <w:rPr>
                <w:rFonts w:hint="eastAsia" w:cs="宋体"/>
              </w:rPr>
            </w:pPr>
            <w:r>
              <w:rPr>
                <w:rFonts w:cs="宋体"/>
              </w:rPr>
              <w:t>Z</w:t>
            </w:r>
            <w:r>
              <w:rPr>
                <w:rFonts w:hint="eastAsia" w:cs="宋体"/>
              </w:rPr>
              <w:t>30</w:t>
            </w:r>
          </w:p>
        </w:tc>
        <w:tc>
          <w:tcPr>
            <w:tcW w:w="487" w:type="pct"/>
            <w:vMerge w:val="continue"/>
            <w:vAlign w:val="center"/>
          </w:tcPr>
          <w:p w14:paraId="21518C7F">
            <w:pPr>
              <w:pStyle w:val="278"/>
              <w:adjustRightInd w:val="0"/>
              <w:snapToGrid w:val="0"/>
              <w:spacing w:line="300" w:lineRule="exact"/>
              <w:rPr>
                <w:rFonts w:hint="eastAsia" w:cs="宋体"/>
              </w:rPr>
            </w:pPr>
          </w:p>
        </w:tc>
        <w:tc>
          <w:tcPr>
            <w:tcW w:w="650" w:type="pct"/>
            <w:vAlign w:val="center"/>
          </w:tcPr>
          <w:p w14:paraId="5087BB0E">
            <w:pPr>
              <w:pStyle w:val="278"/>
              <w:adjustRightInd w:val="0"/>
              <w:snapToGrid w:val="0"/>
              <w:spacing w:line="300" w:lineRule="exact"/>
              <w:rPr>
                <w:rFonts w:hint="eastAsia" w:cs="宋体"/>
              </w:rPr>
            </w:pPr>
            <w:r>
              <w:rPr>
                <w:rFonts w:hint="eastAsia" w:cs="宋体"/>
              </w:rPr>
              <w:t>南厂界</w:t>
            </w:r>
          </w:p>
        </w:tc>
        <w:tc>
          <w:tcPr>
            <w:tcW w:w="487" w:type="pct"/>
            <w:vAlign w:val="center"/>
          </w:tcPr>
          <w:p w14:paraId="021FD68A">
            <w:pPr>
              <w:pStyle w:val="278"/>
              <w:adjustRightInd w:val="0"/>
              <w:snapToGrid w:val="0"/>
              <w:spacing w:line="300" w:lineRule="exact"/>
              <w:rPr>
                <w:rFonts w:hint="eastAsia" w:cs="宋体"/>
              </w:rPr>
            </w:pPr>
            <w:r>
              <w:rPr>
                <w:rFonts w:hint="eastAsia" w:cs="宋体"/>
              </w:rPr>
              <w:t>51</w:t>
            </w:r>
          </w:p>
        </w:tc>
        <w:tc>
          <w:tcPr>
            <w:tcW w:w="487" w:type="pct"/>
            <w:vAlign w:val="center"/>
          </w:tcPr>
          <w:p w14:paraId="1A76266E">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41AD0994">
            <w:pPr>
              <w:pStyle w:val="278"/>
              <w:adjustRightInd w:val="0"/>
              <w:snapToGrid w:val="0"/>
              <w:spacing w:line="300" w:lineRule="exact"/>
              <w:rPr>
                <w:rFonts w:hint="eastAsia" w:cs="宋体"/>
              </w:rPr>
            </w:pPr>
            <w:r>
              <w:rPr>
                <w:rFonts w:hint="eastAsia" w:cs="宋体"/>
              </w:rPr>
              <w:t>达标</w:t>
            </w:r>
          </w:p>
        </w:tc>
        <w:tc>
          <w:tcPr>
            <w:tcW w:w="568" w:type="pct"/>
            <w:vAlign w:val="center"/>
          </w:tcPr>
          <w:p w14:paraId="2655456A">
            <w:pPr>
              <w:pStyle w:val="278"/>
              <w:adjustRightInd w:val="0"/>
              <w:snapToGrid w:val="0"/>
              <w:spacing w:line="300" w:lineRule="exact"/>
              <w:rPr>
                <w:rFonts w:hint="eastAsia" w:cs="宋体"/>
              </w:rPr>
            </w:pPr>
            <w:r>
              <w:rPr>
                <w:rFonts w:hint="eastAsia" w:cs="宋体"/>
              </w:rPr>
              <w:t>47</w:t>
            </w:r>
          </w:p>
        </w:tc>
        <w:tc>
          <w:tcPr>
            <w:tcW w:w="568" w:type="pct"/>
            <w:vAlign w:val="center"/>
          </w:tcPr>
          <w:p w14:paraId="3054B466">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3C996C12">
            <w:pPr>
              <w:pStyle w:val="278"/>
              <w:adjustRightInd w:val="0"/>
              <w:snapToGrid w:val="0"/>
              <w:spacing w:line="300" w:lineRule="exact"/>
              <w:rPr>
                <w:rFonts w:hint="eastAsia" w:cs="宋体"/>
              </w:rPr>
            </w:pPr>
            <w:r>
              <w:rPr>
                <w:rFonts w:hint="eastAsia" w:cs="宋体"/>
              </w:rPr>
              <w:t>达标</w:t>
            </w:r>
          </w:p>
        </w:tc>
      </w:tr>
      <w:tr w14:paraId="39A0C9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2A5972D2">
            <w:pPr>
              <w:pStyle w:val="278"/>
              <w:adjustRightInd w:val="0"/>
              <w:snapToGrid w:val="0"/>
              <w:spacing w:line="300" w:lineRule="exact"/>
              <w:rPr>
                <w:rFonts w:hint="eastAsia" w:cs="宋体"/>
              </w:rPr>
            </w:pPr>
            <w:r>
              <w:rPr>
                <w:rFonts w:cs="宋体"/>
              </w:rPr>
              <w:t>Z</w:t>
            </w:r>
            <w:r>
              <w:rPr>
                <w:rFonts w:hint="eastAsia" w:cs="宋体"/>
              </w:rPr>
              <w:t>31</w:t>
            </w:r>
          </w:p>
        </w:tc>
        <w:tc>
          <w:tcPr>
            <w:tcW w:w="487" w:type="pct"/>
            <w:vMerge w:val="continue"/>
            <w:vAlign w:val="center"/>
          </w:tcPr>
          <w:p w14:paraId="44969D7C">
            <w:pPr>
              <w:pStyle w:val="278"/>
              <w:adjustRightInd w:val="0"/>
              <w:snapToGrid w:val="0"/>
              <w:spacing w:line="300" w:lineRule="exact"/>
              <w:rPr>
                <w:rFonts w:hint="eastAsia" w:cs="宋体"/>
              </w:rPr>
            </w:pPr>
          </w:p>
        </w:tc>
        <w:tc>
          <w:tcPr>
            <w:tcW w:w="650" w:type="pct"/>
            <w:vAlign w:val="center"/>
          </w:tcPr>
          <w:p w14:paraId="6124648D">
            <w:pPr>
              <w:pStyle w:val="278"/>
              <w:adjustRightInd w:val="0"/>
              <w:snapToGrid w:val="0"/>
              <w:spacing w:line="300" w:lineRule="exact"/>
              <w:rPr>
                <w:rFonts w:hint="eastAsia" w:cs="宋体"/>
              </w:rPr>
            </w:pPr>
            <w:r>
              <w:rPr>
                <w:rFonts w:hint="eastAsia" w:cs="宋体"/>
              </w:rPr>
              <w:t>西厂界</w:t>
            </w:r>
          </w:p>
        </w:tc>
        <w:tc>
          <w:tcPr>
            <w:tcW w:w="487" w:type="pct"/>
            <w:vAlign w:val="center"/>
          </w:tcPr>
          <w:p w14:paraId="4C327281">
            <w:pPr>
              <w:pStyle w:val="278"/>
              <w:adjustRightInd w:val="0"/>
              <w:snapToGrid w:val="0"/>
              <w:spacing w:line="300" w:lineRule="exact"/>
              <w:rPr>
                <w:rFonts w:hint="eastAsia" w:cs="宋体"/>
              </w:rPr>
            </w:pPr>
            <w:r>
              <w:rPr>
                <w:rFonts w:hint="eastAsia" w:cs="宋体"/>
              </w:rPr>
              <w:t>52</w:t>
            </w:r>
          </w:p>
        </w:tc>
        <w:tc>
          <w:tcPr>
            <w:tcW w:w="487" w:type="pct"/>
            <w:vAlign w:val="center"/>
          </w:tcPr>
          <w:p w14:paraId="465F8D50">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5ABD16B8">
            <w:pPr>
              <w:pStyle w:val="278"/>
              <w:adjustRightInd w:val="0"/>
              <w:snapToGrid w:val="0"/>
              <w:spacing w:line="300" w:lineRule="exact"/>
              <w:rPr>
                <w:rFonts w:hint="eastAsia" w:cs="宋体"/>
              </w:rPr>
            </w:pPr>
            <w:r>
              <w:rPr>
                <w:rFonts w:hint="eastAsia" w:cs="宋体"/>
              </w:rPr>
              <w:t>达标</w:t>
            </w:r>
          </w:p>
        </w:tc>
        <w:tc>
          <w:tcPr>
            <w:tcW w:w="568" w:type="pct"/>
            <w:vAlign w:val="center"/>
          </w:tcPr>
          <w:p w14:paraId="231D76D3">
            <w:pPr>
              <w:pStyle w:val="278"/>
              <w:adjustRightInd w:val="0"/>
              <w:snapToGrid w:val="0"/>
              <w:spacing w:line="300" w:lineRule="exact"/>
              <w:rPr>
                <w:rFonts w:hint="eastAsia" w:cs="宋体"/>
              </w:rPr>
            </w:pPr>
            <w:r>
              <w:rPr>
                <w:rFonts w:hint="eastAsia" w:cs="宋体"/>
              </w:rPr>
              <w:t>47</w:t>
            </w:r>
          </w:p>
        </w:tc>
        <w:tc>
          <w:tcPr>
            <w:tcW w:w="568" w:type="pct"/>
            <w:vAlign w:val="center"/>
          </w:tcPr>
          <w:p w14:paraId="3C64384C">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6BD08590">
            <w:pPr>
              <w:pStyle w:val="278"/>
              <w:adjustRightInd w:val="0"/>
              <w:snapToGrid w:val="0"/>
              <w:spacing w:line="300" w:lineRule="exact"/>
              <w:rPr>
                <w:rFonts w:hint="eastAsia" w:cs="宋体"/>
              </w:rPr>
            </w:pPr>
            <w:r>
              <w:rPr>
                <w:rFonts w:hint="eastAsia" w:cs="宋体"/>
              </w:rPr>
              <w:t>达标</w:t>
            </w:r>
          </w:p>
        </w:tc>
      </w:tr>
      <w:tr w14:paraId="229207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686D1A7E">
            <w:pPr>
              <w:pStyle w:val="278"/>
              <w:adjustRightInd w:val="0"/>
              <w:snapToGrid w:val="0"/>
              <w:spacing w:line="300" w:lineRule="exact"/>
              <w:rPr>
                <w:rFonts w:hint="eastAsia" w:cs="宋体"/>
              </w:rPr>
            </w:pPr>
            <w:r>
              <w:rPr>
                <w:rFonts w:cs="宋体"/>
              </w:rPr>
              <w:t>Z</w:t>
            </w:r>
            <w:r>
              <w:rPr>
                <w:rFonts w:hint="eastAsia" w:cs="宋体"/>
              </w:rPr>
              <w:t>32</w:t>
            </w:r>
          </w:p>
        </w:tc>
        <w:tc>
          <w:tcPr>
            <w:tcW w:w="487" w:type="pct"/>
            <w:vMerge w:val="continue"/>
            <w:vAlign w:val="center"/>
          </w:tcPr>
          <w:p w14:paraId="3C9E539A">
            <w:pPr>
              <w:pStyle w:val="278"/>
              <w:adjustRightInd w:val="0"/>
              <w:snapToGrid w:val="0"/>
              <w:spacing w:line="300" w:lineRule="exact"/>
              <w:rPr>
                <w:rFonts w:hint="eastAsia" w:cs="宋体"/>
              </w:rPr>
            </w:pPr>
          </w:p>
        </w:tc>
        <w:tc>
          <w:tcPr>
            <w:tcW w:w="650" w:type="pct"/>
            <w:vAlign w:val="center"/>
          </w:tcPr>
          <w:p w14:paraId="20FA1024">
            <w:pPr>
              <w:pStyle w:val="278"/>
              <w:adjustRightInd w:val="0"/>
              <w:snapToGrid w:val="0"/>
              <w:spacing w:line="300" w:lineRule="exact"/>
              <w:rPr>
                <w:rFonts w:hint="eastAsia" w:cs="宋体"/>
              </w:rPr>
            </w:pPr>
            <w:r>
              <w:rPr>
                <w:rFonts w:hint="eastAsia" w:cs="宋体"/>
              </w:rPr>
              <w:t>北厂界</w:t>
            </w:r>
          </w:p>
        </w:tc>
        <w:tc>
          <w:tcPr>
            <w:tcW w:w="487" w:type="pct"/>
            <w:vAlign w:val="center"/>
          </w:tcPr>
          <w:p w14:paraId="3449FCB6">
            <w:pPr>
              <w:pStyle w:val="278"/>
              <w:adjustRightInd w:val="0"/>
              <w:snapToGrid w:val="0"/>
              <w:spacing w:line="300" w:lineRule="exact"/>
              <w:rPr>
                <w:rFonts w:hint="eastAsia" w:cs="宋体"/>
              </w:rPr>
            </w:pPr>
            <w:r>
              <w:rPr>
                <w:rFonts w:hint="eastAsia" w:cs="宋体"/>
              </w:rPr>
              <w:t>53</w:t>
            </w:r>
          </w:p>
        </w:tc>
        <w:tc>
          <w:tcPr>
            <w:tcW w:w="487" w:type="pct"/>
            <w:vAlign w:val="center"/>
          </w:tcPr>
          <w:p w14:paraId="15709E79">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1C7C3EF5">
            <w:pPr>
              <w:pStyle w:val="278"/>
              <w:adjustRightInd w:val="0"/>
              <w:snapToGrid w:val="0"/>
              <w:spacing w:line="300" w:lineRule="exact"/>
              <w:rPr>
                <w:rFonts w:hint="eastAsia" w:cs="宋体"/>
              </w:rPr>
            </w:pPr>
            <w:r>
              <w:rPr>
                <w:rFonts w:hint="eastAsia" w:cs="宋体"/>
              </w:rPr>
              <w:t>达标</w:t>
            </w:r>
          </w:p>
        </w:tc>
        <w:tc>
          <w:tcPr>
            <w:tcW w:w="568" w:type="pct"/>
            <w:vAlign w:val="center"/>
          </w:tcPr>
          <w:p w14:paraId="6587FCEA">
            <w:pPr>
              <w:pStyle w:val="278"/>
              <w:adjustRightInd w:val="0"/>
              <w:snapToGrid w:val="0"/>
              <w:spacing w:line="300" w:lineRule="exact"/>
              <w:rPr>
                <w:rFonts w:hint="eastAsia" w:cs="宋体"/>
              </w:rPr>
            </w:pPr>
            <w:r>
              <w:rPr>
                <w:rFonts w:hint="eastAsia" w:cs="宋体"/>
              </w:rPr>
              <w:t>47</w:t>
            </w:r>
          </w:p>
        </w:tc>
        <w:tc>
          <w:tcPr>
            <w:tcW w:w="568" w:type="pct"/>
            <w:vAlign w:val="center"/>
          </w:tcPr>
          <w:p w14:paraId="2CFE9AE4">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3E88D64C">
            <w:pPr>
              <w:pStyle w:val="278"/>
              <w:adjustRightInd w:val="0"/>
              <w:snapToGrid w:val="0"/>
              <w:spacing w:line="300" w:lineRule="exact"/>
              <w:rPr>
                <w:rFonts w:hint="eastAsia" w:cs="宋体"/>
              </w:rPr>
            </w:pPr>
            <w:r>
              <w:rPr>
                <w:rFonts w:hint="eastAsia" w:cs="宋体"/>
              </w:rPr>
              <w:t>达标</w:t>
            </w:r>
          </w:p>
        </w:tc>
      </w:tr>
      <w:tr w14:paraId="132B42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573CC75E">
            <w:pPr>
              <w:pStyle w:val="278"/>
              <w:adjustRightInd w:val="0"/>
              <w:snapToGrid w:val="0"/>
              <w:spacing w:line="300" w:lineRule="exact"/>
              <w:rPr>
                <w:rFonts w:hint="eastAsia" w:cs="宋体"/>
              </w:rPr>
            </w:pPr>
            <w:r>
              <w:rPr>
                <w:rFonts w:cs="宋体"/>
              </w:rPr>
              <w:t>Z</w:t>
            </w:r>
            <w:r>
              <w:rPr>
                <w:rFonts w:hint="eastAsia" w:cs="宋体"/>
              </w:rPr>
              <w:t>33</w:t>
            </w:r>
          </w:p>
        </w:tc>
        <w:tc>
          <w:tcPr>
            <w:tcW w:w="487" w:type="pct"/>
            <w:vMerge w:val="restart"/>
            <w:vAlign w:val="center"/>
          </w:tcPr>
          <w:p w14:paraId="51B94D58">
            <w:pPr>
              <w:pStyle w:val="278"/>
              <w:adjustRightInd w:val="0"/>
              <w:snapToGrid w:val="0"/>
              <w:spacing w:line="300" w:lineRule="exact"/>
              <w:rPr>
                <w:rFonts w:hint="eastAsia" w:cs="宋体"/>
              </w:rPr>
            </w:pPr>
            <w:r>
              <w:rPr>
                <w:rFonts w:hint="eastAsia" w:cs="宋体"/>
              </w:rPr>
              <w:t>中佳8</w:t>
            </w:r>
          </w:p>
        </w:tc>
        <w:tc>
          <w:tcPr>
            <w:tcW w:w="650" w:type="pct"/>
            <w:vAlign w:val="center"/>
          </w:tcPr>
          <w:p w14:paraId="4CD90DE6">
            <w:pPr>
              <w:pStyle w:val="278"/>
              <w:adjustRightInd w:val="0"/>
              <w:snapToGrid w:val="0"/>
              <w:spacing w:line="300" w:lineRule="exact"/>
              <w:rPr>
                <w:rFonts w:hint="eastAsia" w:cs="宋体"/>
              </w:rPr>
            </w:pPr>
            <w:r>
              <w:rPr>
                <w:rFonts w:hint="eastAsia" w:cs="宋体"/>
              </w:rPr>
              <w:t>东厂界</w:t>
            </w:r>
          </w:p>
        </w:tc>
        <w:tc>
          <w:tcPr>
            <w:tcW w:w="487" w:type="pct"/>
            <w:vAlign w:val="center"/>
          </w:tcPr>
          <w:p w14:paraId="3DF6FDBB">
            <w:pPr>
              <w:pStyle w:val="278"/>
              <w:adjustRightInd w:val="0"/>
              <w:snapToGrid w:val="0"/>
              <w:spacing w:line="300" w:lineRule="exact"/>
              <w:rPr>
                <w:rFonts w:hint="eastAsia" w:cs="宋体"/>
              </w:rPr>
            </w:pPr>
            <w:r>
              <w:rPr>
                <w:rFonts w:hint="eastAsia" w:cs="宋体"/>
              </w:rPr>
              <w:t>54</w:t>
            </w:r>
          </w:p>
        </w:tc>
        <w:tc>
          <w:tcPr>
            <w:tcW w:w="487" w:type="pct"/>
            <w:vAlign w:val="center"/>
          </w:tcPr>
          <w:p w14:paraId="4770CC38">
            <w:pPr>
              <w:pStyle w:val="278"/>
              <w:adjustRightInd w:val="0"/>
              <w:snapToGrid w:val="0"/>
              <w:spacing w:line="300" w:lineRule="exact"/>
              <w:rPr>
                <w:rFonts w:hint="eastAsia" w:cs="宋体"/>
              </w:rPr>
            </w:pPr>
            <w:r>
              <w:rPr>
                <w:rFonts w:hint="eastAsia" w:cs="宋体"/>
              </w:rPr>
              <w:t>6</w:t>
            </w:r>
            <w:r>
              <w:rPr>
                <w:rFonts w:cs="宋体"/>
              </w:rPr>
              <w:t>0</w:t>
            </w:r>
          </w:p>
        </w:tc>
        <w:tc>
          <w:tcPr>
            <w:tcW w:w="650" w:type="pct"/>
            <w:vAlign w:val="center"/>
          </w:tcPr>
          <w:p w14:paraId="4D575FA7">
            <w:pPr>
              <w:pStyle w:val="278"/>
              <w:adjustRightInd w:val="0"/>
              <w:snapToGrid w:val="0"/>
              <w:spacing w:line="300" w:lineRule="exact"/>
              <w:rPr>
                <w:rFonts w:hint="eastAsia" w:cs="宋体"/>
              </w:rPr>
            </w:pPr>
            <w:r>
              <w:rPr>
                <w:rFonts w:hint="eastAsia" w:cs="宋体"/>
              </w:rPr>
              <w:t>达标</w:t>
            </w:r>
          </w:p>
        </w:tc>
        <w:tc>
          <w:tcPr>
            <w:tcW w:w="568" w:type="pct"/>
            <w:vAlign w:val="center"/>
          </w:tcPr>
          <w:p w14:paraId="2BFD654F">
            <w:pPr>
              <w:pStyle w:val="278"/>
              <w:adjustRightInd w:val="0"/>
              <w:snapToGrid w:val="0"/>
              <w:spacing w:line="300" w:lineRule="exact"/>
              <w:rPr>
                <w:rFonts w:hint="eastAsia" w:cs="宋体"/>
              </w:rPr>
            </w:pPr>
            <w:r>
              <w:rPr>
                <w:rFonts w:hint="eastAsia" w:cs="宋体"/>
              </w:rPr>
              <w:t>46</w:t>
            </w:r>
          </w:p>
        </w:tc>
        <w:tc>
          <w:tcPr>
            <w:tcW w:w="568" w:type="pct"/>
            <w:vAlign w:val="center"/>
          </w:tcPr>
          <w:p w14:paraId="332440CC">
            <w:pPr>
              <w:pStyle w:val="278"/>
              <w:adjustRightInd w:val="0"/>
              <w:snapToGrid w:val="0"/>
              <w:spacing w:line="300" w:lineRule="exact"/>
              <w:rPr>
                <w:rFonts w:hint="eastAsia" w:cs="宋体"/>
              </w:rPr>
            </w:pPr>
            <w:r>
              <w:rPr>
                <w:rFonts w:hint="eastAsia" w:cs="宋体"/>
              </w:rPr>
              <w:t>5</w:t>
            </w:r>
            <w:r>
              <w:rPr>
                <w:rFonts w:cs="宋体"/>
              </w:rPr>
              <w:t>0</w:t>
            </w:r>
          </w:p>
        </w:tc>
        <w:tc>
          <w:tcPr>
            <w:tcW w:w="697" w:type="pct"/>
            <w:vAlign w:val="center"/>
          </w:tcPr>
          <w:p w14:paraId="10D69553">
            <w:pPr>
              <w:pStyle w:val="278"/>
              <w:adjustRightInd w:val="0"/>
              <w:snapToGrid w:val="0"/>
              <w:spacing w:line="300" w:lineRule="exact"/>
              <w:rPr>
                <w:rFonts w:hint="eastAsia" w:cs="宋体"/>
              </w:rPr>
            </w:pPr>
            <w:r>
              <w:rPr>
                <w:rFonts w:hint="eastAsia" w:cs="宋体"/>
              </w:rPr>
              <w:t>达标</w:t>
            </w:r>
          </w:p>
        </w:tc>
      </w:tr>
      <w:tr w14:paraId="5C3972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7D900AAF">
            <w:pPr>
              <w:pStyle w:val="278"/>
              <w:adjustRightInd w:val="0"/>
              <w:snapToGrid w:val="0"/>
              <w:spacing w:line="300" w:lineRule="exact"/>
              <w:rPr>
                <w:rFonts w:hint="eastAsia" w:cs="宋体"/>
              </w:rPr>
            </w:pPr>
            <w:r>
              <w:rPr>
                <w:rFonts w:cs="宋体"/>
              </w:rPr>
              <w:t>Z</w:t>
            </w:r>
            <w:r>
              <w:rPr>
                <w:rFonts w:hint="eastAsia" w:cs="宋体"/>
              </w:rPr>
              <w:t>34</w:t>
            </w:r>
          </w:p>
        </w:tc>
        <w:tc>
          <w:tcPr>
            <w:tcW w:w="487" w:type="pct"/>
            <w:vMerge w:val="continue"/>
            <w:vAlign w:val="center"/>
          </w:tcPr>
          <w:p w14:paraId="19F6D21D">
            <w:pPr>
              <w:pStyle w:val="278"/>
              <w:adjustRightInd w:val="0"/>
              <w:snapToGrid w:val="0"/>
              <w:spacing w:line="300" w:lineRule="exact"/>
              <w:rPr>
                <w:rFonts w:hint="eastAsia" w:cs="宋体"/>
              </w:rPr>
            </w:pPr>
          </w:p>
        </w:tc>
        <w:tc>
          <w:tcPr>
            <w:tcW w:w="650" w:type="pct"/>
            <w:vAlign w:val="center"/>
          </w:tcPr>
          <w:p w14:paraId="2CE763CD">
            <w:pPr>
              <w:pStyle w:val="278"/>
              <w:adjustRightInd w:val="0"/>
              <w:snapToGrid w:val="0"/>
              <w:spacing w:line="300" w:lineRule="exact"/>
              <w:rPr>
                <w:rFonts w:hint="eastAsia" w:cs="宋体"/>
              </w:rPr>
            </w:pPr>
            <w:r>
              <w:rPr>
                <w:rFonts w:hint="eastAsia" w:cs="宋体"/>
              </w:rPr>
              <w:t>南厂界</w:t>
            </w:r>
          </w:p>
        </w:tc>
        <w:tc>
          <w:tcPr>
            <w:tcW w:w="487" w:type="pct"/>
            <w:vAlign w:val="center"/>
          </w:tcPr>
          <w:p w14:paraId="43EC6AF7">
            <w:pPr>
              <w:pStyle w:val="278"/>
              <w:adjustRightInd w:val="0"/>
              <w:snapToGrid w:val="0"/>
              <w:spacing w:line="300" w:lineRule="exact"/>
              <w:rPr>
                <w:rFonts w:hint="eastAsia" w:cs="宋体"/>
              </w:rPr>
            </w:pPr>
            <w:r>
              <w:rPr>
                <w:rFonts w:hint="eastAsia" w:cs="宋体"/>
              </w:rPr>
              <w:t>52</w:t>
            </w:r>
          </w:p>
        </w:tc>
        <w:tc>
          <w:tcPr>
            <w:tcW w:w="487" w:type="pct"/>
            <w:vAlign w:val="center"/>
          </w:tcPr>
          <w:p w14:paraId="5FD0681C">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5936E6F7">
            <w:pPr>
              <w:pStyle w:val="278"/>
              <w:adjustRightInd w:val="0"/>
              <w:snapToGrid w:val="0"/>
              <w:spacing w:line="300" w:lineRule="exact"/>
              <w:rPr>
                <w:rFonts w:hint="eastAsia" w:cs="宋体"/>
              </w:rPr>
            </w:pPr>
            <w:r>
              <w:rPr>
                <w:rFonts w:hint="eastAsia" w:cs="宋体"/>
              </w:rPr>
              <w:t>达标</w:t>
            </w:r>
          </w:p>
        </w:tc>
        <w:tc>
          <w:tcPr>
            <w:tcW w:w="568" w:type="pct"/>
            <w:vAlign w:val="center"/>
          </w:tcPr>
          <w:p w14:paraId="2A47880B">
            <w:pPr>
              <w:pStyle w:val="278"/>
              <w:adjustRightInd w:val="0"/>
              <w:snapToGrid w:val="0"/>
              <w:spacing w:line="300" w:lineRule="exact"/>
              <w:rPr>
                <w:rFonts w:hint="eastAsia" w:cs="宋体"/>
              </w:rPr>
            </w:pPr>
            <w:r>
              <w:rPr>
                <w:rFonts w:hint="eastAsia" w:cs="宋体"/>
              </w:rPr>
              <w:t>46</w:t>
            </w:r>
          </w:p>
        </w:tc>
        <w:tc>
          <w:tcPr>
            <w:tcW w:w="568" w:type="pct"/>
            <w:vAlign w:val="center"/>
          </w:tcPr>
          <w:p w14:paraId="153AE092">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0EC5FAF6">
            <w:pPr>
              <w:pStyle w:val="278"/>
              <w:adjustRightInd w:val="0"/>
              <w:snapToGrid w:val="0"/>
              <w:spacing w:line="300" w:lineRule="exact"/>
              <w:rPr>
                <w:rFonts w:hint="eastAsia" w:cs="宋体"/>
              </w:rPr>
            </w:pPr>
            <w:r>
              <w:rPr>
                <w:rFonts w:hint="eastAsia" w:cs="宋体"/>
              </w:rPr>
              <w:t>达标</w:t>
            </w:r>
          </w:p>
        </w:tc>
      </w:tr>
      <w:tr w14:paraId="48CF3E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22EA8F1D">
            <w:pPr>
              <w:pStyle w:val="278"/>
              <w:adjustRightInd w:val="0"/>
              <w:snapToGrid w:val="0"/>
              <w:spacing w:line="300" w:lineRule="exact"/>
              <w:rPr>
                <w:rFonts w:hint="eastAsia" w:cs="宋体"/>
              </w:rPr>
            </w:pPr>
            <w:r>
              <w:rPr>
                <w:rFonts w:cs="宋体"/>
              </w:rPr>
              <w:t>Z</w:t>
            </w:r>
            <w:r>
              <w:rPr>
                <w:rFonts w:hint="eastAsia" w:cs="宋体"/>
              </w:rPr>
              <w:t>35</w:t>
            </w:r>
          </w:p>
        </w:tc>
        <w:tc>
          <w:tcPr>
            <w:tcW w:w="487" w:type="pct"/>
            <w:vMerge w:val="continue"/>
            <w:vAlign w:val="center"/>
          </w:tcPr>
          <w:p w14:paraId="1B81139E">
            <w:pPr>
              <w:pStyle w:val="278"/>
              <w:adjustRightInd w:val="0"/>
              <w:snapToGrid w:val="0"/>
              <w:spacing w:line="300" w:lineRule="exact"/>
              <w:rPr>
                <w:rFonts w:hint="eastAsia" w:cs="宋体"/>
              </w:rPr>
            </w:pPr>
          </w:p>
        </w:tc>
        <w:tc>
          <w:tcPr>
            <w:tcW w:w="650" w:type="pct"/>
            <w:vAlign w:val="center"/>
          </w:tcPr>
          <w:p w14:paraId="41DA6433">
            <w:pPr>
              <w:pStyle w:val="278"/>
              <w:adjustRightInd w:val="0"/>
              <w:snapToGrid w:val="0"/>
              <w:spacing w:line="300" w:lineRule="exact"/>
              <w:rPr>
                <w:rFonts w:hint="eastAsia" w:cs="宋体"/>
              </w:rPr>
            </w:pPr>
            <w:r>
              <w:rPr>
                <w:rFonts w:hint="eastAsia" w:cs="宋体"/>
              </w:rPr>
              <w:t>西厂界</w:t>
            </w:r>
          </w:p>
        </w:tc>
        <w:tc>
          <w:tcPr>
            <w:tcW w:w="487" w:type="pct"/>
            <w:vAlign w:val="center"/>
          </w:tcPr>
          <w:p w14:paraId="7242BD29">
            <w:pPr>
              <w:pStyle w:val="278"/>
              <w:adjustRightInd w:val="0"/>
              <w:snapToGrid w:val="0"/>
              <w:spacing w:line="300" w:lineRule="exact"/>
              <w:rPr>
                <w:rFonts w:hint="eastAsia" w:cs="宋体"/>
              </w:rPr>
            </w:pPr>
            <w:r>
              <w:rPr>
                <w:rFonts w:hint="eastAsia" w:cs="宋体"/>
              </w:rPr>
              <w:t>52</w:t>
            </w:r>
          </w:p>
        </w:tc>
        <w:tc>
          <w:tcPr>
            <w:tcW w:w="487" w:type="pct"/>
            <w:vAlign w:val="center"/>
          </w:tcPr>
          <w:p w14:paraId="055FB66C">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43E60FB2">
            <w:pPr>
              <w:pStyle w:val="278"/>
              <w:adjustRightInd w:val="0"/>
              <w:snapToGrid w:val="0"/>
              <w:spacing w:line="300" w:lineRule="exact"/>
              <w:rPr>
                <w:rFonts w:hint="eastAsia" w:cs="宋体"/>
              </w:rPr>
            </w:pPr>
            <w:r>
              <w:rPr>
                <w:rFonts w:hint="eastAsia" w:cs="宋体"/>
              </w:rPr>
              <w:t>达标</w:t>
            </w:r>
          </w:p>
        </w:tc>
        <w:tc>
          <w:tcPr>
            <w:tcW w:w="568" w:type="pct"/>
            <w:vAlign w:val="center"/>
          </w:tcPr>
          <w:p w14:paraId="6BF4FDEC">
            <w:pPr>
              <w:pStyle w:val="278"/>
              <w:adjustRightInd w:val="0"/>
              <w:snapToGrid w:val="0"/>
              <w:spacing w:line="300" w:lineRule="exact"/>
              <w:rPr>
                <w:rFonts w:hint="eastAsia" w:cs="宋体"/>
              </w:rPr>
            </w:pPr>
            <w:r>
              <w:rPr>
                <w:rFonts w:hint="eastAsia" w:cs="宋体"/>
              </w:rPr>
              <w:t>46</w:t>
            </w:r>
          </w:p>
        </w:tc>
        <w:tc>
          <w:tcPr>
            <w:tcW w:w="568" w:type="pct"/>
            <w:vAlign w:val="center"/>
          </w:tcPr>
          <w:p w14:paraId="30BE33E8">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0BDA17C9">
            <w:pPr>
              <w:pStyle w:val="278"/>
              <w:adjustRightInd w:val="0"/>
              <w:snapToGrid w:val="0"/>
              <w:spacing w:line="300" w:lineRule="exact"/>
              <w:rPr>
                <w:rFonts w:hint="eastAsia" w:cs="宋体"/>
              </w:rPr>
            </w:pPr>
            <w:r>
              <w:rPr>
                <w:rFonts w:hint="eastAsia" w:cs="宋体"/>
              </w:rPr>
              <w:t>达标</w:t>
            </w:r>
          </w:p>
        </w:tc>
      </w:tr>
      <w:tr w14:paraId="50CF8DA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center"/>
          </w:tcPr>
          <w:p w14:paraId="51AEF4AD">
            <w:pPr>
              <w:pStyle w:val="202"/>
              <w:adjustRightInd w:val="0"/>
              <w:snapToGrid w:val="0"/>
              <w:spacing w:line="300" w:lineRule="exact"/>
              <w:ind w:firstLine="0" w:firstLineChars="0"/>
              <w:jc w:val="center"/>
              <w:rPr>
                <w:rFonts w:hint="eastAsia" w:cs="宋体"/>
                <w:b w:val="0"/>
                <w:sz w:val="21"/>
              </w:rPr>
            </w:pPr>
            <w:bookmarkStart w:id="482" w:name="_Toc210118738"/>
            <w:bookmarkStart w:id="483" w:name="_Toc208679655"/>
            <w:r>
              <w:rPr>
                <w:rFonts w:cs="宋体"/>
                <w:b w:val="0"/>
                <w:sz w:val="21"/>
              </w:rPr>
              <w:t>Z</w:t>
            </w:r>
            <w:r>
              <w:rPr>
                <w:rFonts w:hint="eastAsia" w:cs="宋体"/>
                <w:b w:val="0"/>
                <w:sz w:val="21"/>
              </w:rPr>
              <w:t>36</w:t>
            </w:r>
            <w:bookmarkEnd w:id="482"/>
            <w:bookmarkEnd w:id="483"/>
          </w:p>
        </w:tc>
        <w:tc>
          <w:tcPr>
            <w:tcW w:w="487" w:type="pct"/>
            <w:vMerge w:val="continue"/>
            <w:vAlign w:val="center"/>
          </w:tcPr>
          <w:p w14:paraId="3FED691D">
            <w:pPr>
              <w:pStyle w:val="278"/>
              <w:adjustRightInd w:val="0"/>
              <w:snapToGrid w:val="0"/>
              <w:spacing w:line="300" w:lineRule="exact"/>
              <w:rPr>
                <w:rFonts w:hint="eastAsia" w:cs="宋体"/>
              </w:rPr>
            </w:pPr>
          </w:p>
        </w:tc>
        <w:tc>
          <w:tcPr>
            <w:tcW w:w="650" w:type="pct"/>
            <w:vAlign w:val="center"/>
          </w:tcPr>
          <w:p w14:paraId="11E65654">
            <w:pPr>
              <w:pStyle w:val="278"/>
              <w:adjustRightInd w:val="0"/>
              <w:snapToGrid w:val="0"/>
              <w:spacing w:line="300" w:lineRule="exact"/>
              <w:rPr>
                <w:rFonts w:hint="eastAsia" w:cs="宋体"/>
              </w:rPr>
            </w:pPr>
            <w:r>
              <w:rPr>
                <w:rFonts w:hint="eastAsia" w:cs="宋体"/>
              </w:rPr>
              <w:t>北厂界</w:t>
            </w:r>
          </w:p>
        </w:tc>
        <w:tc>
          <w:tcPr>
            <w:tcW w:w="487" w:type="pct"/>
            <w:vAlign w:val="center"/>
          </w:tcPr>
          <w:p w14:paraId="4C8A915B">
            <w:pPr>
              <w:pStyle w:val="278"/>
              <w:adjustRightInd w:val="0"/>
              <w:snapToGrid w:val="0"/>
              <w:spacing w:line="300" w:lineRule="exact"/>
              <w:rPr>
                <w:rFonts w:hint="eastAsia" w:cs="宋体"/>
              </w:rPr>
            </w:pPr>
            <w:r>
              <w:rPr>
                <w:rFonts w:hint="eastAsia" w:cs="宋体"/>
              </w:rPr>
              <w:t>52</w:t>
            </w:r>
          </w:p>
        </w:tc>
        <w:tc>
          <w:tcPr>
            <w:tcW w:w="487" w:type="pct"/>
            <w:vAlign w:val="center"/>
          </w:tcPr>
          <w:p w14:paraId="7AF73CC7">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79E38DA2">
            <w:pPr>
              <w:pStyle w:val="278"/>
              <w:adjustRightInd w:val="0"/>
              <w:snapToGrid w:val="0"/>
              <w:spacing w:line="300" w:lineRule="exact"/>
              <w:rPr>
                <w:rFonts w:hint="eastAsia" w:cs="宋体"/>
              </w:rPr>
            </w:pPr>
            <w:r>
              <w:rPr>
                <w:rFonts w:hint="eastAsia" w:cs="宋体"/>
              </w:rPr>
              <w:t>达标</w:t>
            </w:r>
          </w:p>
        </w:tc>
        <w:tc>
          <w:tcPr>
            <w:tcW w:w="568" w:type="pct"/>
            <w:vAlign w:val="center"/>
          </w:tcPr>
          <w:p w14:paraId="29BD7D0F">
            <w:pPr>
              <w:pStyle w:val="278"/>
              <w:adjustRightInd w:val="0"/>
              <w:snapToGrid w:val="0"/>
              <w:spacing w:line="300" w:lineRule="exact"/>
              <w:rPr>
                <w:rFonts w:hint="eastAsia" w:cs="宋体"/>
              </w:rPr>
            </w:pPr>
            <w:r>
              <w:rPr>
                <w:rFonts w:hint="eastAsia" w:cs="宋体"/>
              </w:rPr>
              <w:t>46</w:t>
            </w:r>
          </w:p>
        </w:tc>
        <w:tc>
          <w:tcPr>
            <w:tcW w:w="568" w:type="pct"/>
            <w:vAlign w:val="center"/>
          </w:tcPr>
          <w:p w14:paraId="65737001">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189CC21D">
            <w:pPr>
              <w:pStyle w:val="278"/>
              <w:adjustRightInd w:val="0"/>
              <w:snapToGrid w:val="0"/>
              <w:spacing w:line="300" w:lineRule="exact"/>
              <w:rPr>
                <w:rFonts w:hint="eastAsia" w:cs="宋体"/>
              </w:rPr>
            </w:pPr>
            <w:r>
              <w:rPr>
                <w:rFonts w:hint="eastAsia" w:cs="宋体"/>
              </w:rPr>
              <w:t>达标</w:t>
            </w:r>
          </w:p>
        </w:tc>
      </w:tr>
      <w:tr w14:paraId="11C354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457A2592">
            <w:pPr>
              <w:pStyle w:val="278"/>
              <w:adjustRightInd w:val="0"/>
              <w:snapToGrid w:val="0"/>
              <w:spacing w:line="300" w:lineRule="exact"/>
              <w:rPr>
                <w:rFonts w:hint="eastAsia" w:cs="宋体"/>
              </w:rPr>
            </w:pPr>
            <w:r>
              <w:rPr>
                <w:rFonts w:cs="宋体"/>
              </w:rPr>
              <w:t>Z</w:t>
            </w:r>
            <w:r>
              <w:rPr>
                <w:rFonts w:hint="eastAsia" w:cs="宋体"/>
              </w:rPr>
              <w:t>37</w:t>
            </w:r>
          </w:p>
        </w:tc>
        <w:tc>
          <w:tcPr>
            <w:tcW w:w="487" w:type="pct"/>
            <w:vMerge w:val="restart"/>
            <w:vAlign w:val="center"/>
          </w:tcPr>
          <w:p w14:paraId="7A002D13">
            <w:pPr>
              <w:pStyle w:val="278"/>
              <w:adjustRightInd w:val="0"/>
              <w:snapToGrid w:val="0"/>
              <w:spacing w:line="300" w:lineRule="exact"/>
              <w:rPr>
                <w:rFonts w:hint="eastAsia" w:cs="宋体"/>
              </w:rPr>
            </w:pPr>
            <w:r>
              <w:rPr>
                <w:rFonts w:hint="eastAsia" w:cs="宋体"/>
              </w:rPr>
              <w:t>中佳801</w:t>
            </w:r>
          </w:p>
        </w:tc>
        <w:tc>
          <w:tcPr>
            <w:tcW w:w="650" w:type="pct"/>
            <w:vAlign w:val="center"/>
          </w:tcPr>
          <w:p w14:paraId="73CE2657">
            <w:pPr>
              <w:pStyle w:val="278"/>
              <w:adjustRightInd w:val="0"/>
              <w:snapToGrid w:val="0"/>
              <w:spacing w:line="300" w:lineRule="exact"/>
              <w:rPr>
                <w:rFonts w:hint="eastAsia" w:cs="宋体"/>
              </w:rPr>
            </w:pPr>
            <w:r>
              <w:rPr>
                <w:rFonts w:hint="eastAsia" w:cs="宋体"/>
              </w:rPr>
              <w:t>东厂界</w:t>
            </w:r>
          </w:p>
        </w:tc>
        <w:tc>
          <w:tcPr>
            <w:tcW w:w="487" w:type="pct"/>
            <w:vAlign w:val="center"/>
          </w:tcPr>
          <w:p w14:paraId="46A1BBEF">
            <w:pPr>
              <w:pStyle w:val="278"/>
              <w:adjustRightInd w:val="0"/>
              <w:snapToGrid w:val="0"/>
              <w:spacing w:line="300" w:lineRule="exact"/>
              <w:rPr>
                <w:rFonts w:hint="eastAsia" w:cs="宋体"/>
              </w:rPr>
            </w:pPr>
            <w:r>
              <w:rPr>
                <w:rFonts w:hint="eastAsia" w:cs="宋体"/>
              </w:rPr>
              <w:t>52</w:t>
            </w:r>
          </w:p>
        </w:tc>
        <w:tc>
          <w:tcPr>
            <w:tcW w:w="487" w:type="pct"/>
            <w:vAlign w:val="center"/>
          </w:tcPr>
          <w:p w14:paraId="45B3A20E">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175CD1F3">
            <w:pPr>
              <w:pStyle w:val="278"/>
              <w:adjustRightInd w:val="0"/>
              <w:snapToGrid w:val="0"/>
              <w:spacing w:line="300" w:lineRule="exact"/>
              <w:rPr>
                <w:rFonts w:hint="eastAsia" w:cs="宋体"/>
              </w:rPr>
            </w:pPr>
            <w:r>
              <w:rPr>
                <w:rFonts w:hint="eastAsia" w:cs="宋体"/>
              </w:rPr>
              <w:t>达标</w:t>
            </w:r>
          </w:p>
        </w:tc>
        <w:tc>
          <w:tcPr>
            <w:tcW w:w="568" w:type="pct"/>
            <w:vAlign w:val="center"/>
          </w:tcPr>
          <w:p w14:paraId="5EEF091A">
            <w:pPr>
              <w:pStyle w:val="278"/>
              <w:adjustRightInd w:val="0"/>
              <w:snapToGrid w:val="0"/>
              <w:spacing w:line="300" w:lineRule="exact"/>
              <w:rPr>
                <w:rFonts w:hint="eastAsia" w:cs="宋体"/>
              </w:rPr>
            </w:pPr>
            <w:r>
              <w:rPr>
                <w:rFonts w:hint="eastAsia" w:cs="宋体"/>
              </w:rPr>
              <w:t>47</w:t>
            </w:r>
          </w:p>
        </w:tc>
        <w:tc>
          <w:tcPr>
            <w:tcW w:w="568" w:type="pct"/>
            <w:vAlign w:val="center"/>
          </w:tcPr>
          <w:p w14:paraId="133D22A2">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2B6661D1">
            <w:pPr>
              <w:pStyle w:val="278"/>
              <w:adjustRightInd w:val="0"/>
              <w:snapToGrid w:val="0"/>
              <w:spacing w:line="300" w:lineRule="exact"/>
              <w:rPr>
                <w:rFonts w:hint="eastAsia" w:cs="宋体"/>
              </w:rPr>
            </w:pPr>
            <w:r>
              <w:rPr>
                <w:rFonts w:hint="eastAsia" w:cs="宋体"/>
              </w:rPr>
              <w:t>达标</w:t>
            </w:r>
          </w:p>
        </w:tc>
      </w:tr>
      <w:tr w14:paraId="6F40B2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0D9D3B26">
            <w:pPr>
              <w:pStyle w:val="278"/>
              <w:adjustRightInd w:val="0"/>
              <w:snapToGrid w:val="0"/>
              <w:spacing w:line="300" w:lineRule="exact"/>
              <w:rPr>
                <w:rFonts w:hint="eastAsia" w:cs="宋体"/>
              </w:rPr>
            </w:pPr>
            <w:r>
              <w:rPr>
                <w:rFonts w:cs="宋体"/>
              </w:rPr>
              <w:t>Z</w:t>
            </w:r>
            <w:r>
              <w:rPr>
                <w:rFonts w:hint="eastAsia" w:cs="宋体"/>
              </w:rPr>
              <w:t>38</w:t>
            </w:r>
          </w:p>
        </w:tc>
        <w:tc>
          <w:tcPr>
            <w:tcW w:w="487" w:type="pct"/>
            <w:vMerge w:val="continue"/>
            <w:vAlign w:val="center"/>
          </w:tcPr>
          <w:p w14:paraId="63F2E5BD">
            <w:pPr>
              <w:pStyle w:val="278"/>
              <w:adjustRightInd w:val="0"/>
              <w:snapToGrid w:val="0"/>
              <w:spacing w:line="300" w:lineRule="exact"/>
              <w:rPr>
                <w:rFonts w:hint="eastAsia" w:cs="宋体"/>
              </w:rPr>
            </w:pPr>
          </w:p>
        </w:tc>
        <w:tc>
          <w:tcPr>
            <w:tcW w:w="650" w:type="pct"/>
            <w:vAlign w:val="center"/>
          </w:tcPr>
          <w:p w14:paraId="786461B1">
            <w:pPr>
              <w:pStyle w:val="278"/>
              <w:adjustRightInd w:val="0"/>
              <w:snapToGrid w:val="0"/>
              <w:spacing w:line="300" w:lineRule="exact"/>
              <w:rPr>
                <w:rFonts w:hint="eastAsia" w:cs="宋体"/>
              </w:rPr>
            </w:pPr>
            <w:r>
              <w:rPr>
                <w:rFonts w:hint="eastAsia" w:cs="宋体"/>
              </w:rPr>
              <w:t>南厂界</w:t>
            </w:r>
          </w:p>
        </w:tc>
        <w:tc>
          <w:tcPr>
            <w:tcW w:w="487" w:type="pct"/>
            <w:vAlign w:val="center"/>
          </w:tcPr>
          <w:p w14:paraId="3E04C1EE">
            <w:pPr>
              <w:pStyle w:val="278"/>
              <w:adjustRightInd w:val="0"/>
              <w:snapToGrid w:val="0"/>
              <w:spacing w:line="300" w:lineRule="exact"/>
              <w:rPr>
                <w:rFonts w:hint="eastAsia" w:cs="宋体"/>
              </w:rPr>
            </w:pPr>
            <w:r>
              <w:rPr>
                <w:rFonts w:hint="eastAsia" w:cs="宋体"/>
              </w:rPr>
              <w:t>51</w:t>
            </w:r>
          </w:p>
        </w:tc>
        <w:tc>
          <w:tcPr>
            <w:tcW w:w="487" w:type="pct"/>
            <w:vAlign w:val="center"/>
          </w:tcPr>
          <w:p w14:paraId="5790A066">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62665A32">
            <w:pPr>
              <w:pStyle w:val="278"/>
              <w:adjustRightInd w:val="0"/>
              <w:snapToGrid w:val="0"/>
              <w:spacing w:line="300" w:lineRule="exact"/>
              <w:rPr>
                <w:rFonts w:hint="eastAsia" w:cs="宋体"/>
              </w:rPr>
            </w:pPr>
            <w:r>
              <w:rPr>
                <w:rFonts w:hint="eastAsia" w:cs="宋体"/>
              </w:rPr>
              <w:t>达标</w:t>
            </w:r>
          </w:p>
        </w:tc>
        <w:tc>
          <w:tcPr>
            <w:tcW w:w="568" w:type="pct"/>
            <w:vAlign w:val="center"/>
          </w:tcPr>
          <w:p w14:paraId="0B9F14A5">
            <w:pPr>
              <w:pStyle w:val="278"/>
              <w:adjustRightInd w:val="0"/>
              <w:snapToGrid w:val="0"/>
              <w:spacing w:line="300" w:lineRule="exact"/>
              <w:rPr>
                <w:rFonts w:hint="eastAsia" w:cs="宋体"/>
              </w:rPr>
            </w:pPr>
            <w:r>
              <w:rPr>
                <w:rFonts w:hint="eastAsia" w:cs="宋体"/>
              </w:rPr>
              <w:t>46</w:t>
            </w:r>
          </w:p>
        </w:tc>
        <w:tc>
          <w:tcPr>
            <w:tcW w:w="568" w:type="pct"/>
            <w:vAlign w:val="center"/>
          </w:tcPr>
          <w:p w14:paraId="70E7C7AB">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06E3E123">
            <w:pPr>
              <w:pStyle w:val="278"/>
              <w:adjustRightInd w:val="0"/>
              <w:snapToGrid w:val="0"/>
              <w:spacing w:line="300" w:lineRule="exact"/>
              <w:rPr>
                <w:rFonts w:hint="eastAsia" w:cs="宋体"/>
              </w:rPr>
            </w:pPr>
            <w:r>
              <w:rPr>
                <w:rFonts w:hint="eastAsia" w:cs="宋体"/>
              </w:rPr>
              <w:t>达标</w:t>
            </w:r>
          </w:p>
        </w:tc>
      </w:tr>
      <w:tr w14:paraId="5E1BC0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200C36C9">
            <w:pPr>
              <w:pStyle w:val="278"/>
              <w:adjustRightInd w:val="0"/>
              <w:snapToGrid w:val="0"/>
              <w:spacing w:line="300" w:lineRule="exact"/>
              <w:rPr>
                <w:rFonts w:hint="eastAsia" w:cs="宋体"/>
              </w:rPr>
            </w:pPr>
            <w:r>
              <w:rPr>
                <w:rFonts w:cs="宋体"/>
              </w:rPr>
              <w:t>Z</w:t>
            </w:r>
            <w:r>
              <w:rPr>
                <w:rFonts w:hint="eastAsia" w:cs="宋体"/>
              </w:rPr>
              <w:t>39</w:t>
            </w:r>
          </w:p>
        </w:tc>
        <w:tc>
          <w:tcPr>
            <w:tcW w:w="487" w:type="pct"/>
            <w:vMerge w:val="continue"/>
            <w:vAlign w:val="center"/>
          </w:tcPr>
          <w:p w14:paraId="0F9E7AB0">
            <w:pPr>
              <w:pStyle w:val="278"/>
              <w:adjustRightInd w:val="0"/>
              <w:snapToGrid w:val="0"/>
              <w:spacing w:line="300" w:lineRule="exact"/>
              <w:rPr>
                <w:rFonts w:hint="eastAsia" w:cs="宋体"/>
              </w:rPr>
            </w:pPr>
          </w:p>
        </w:tc>
        <w:tc>
          <w:tcPr>
            <w:tcW w:w="650" w:type="pct"/>
            <w:vAlign w:val="center"/>
          </w:tcPr>
          <w:p w14:paraId="4DD57838">
            <w:pPr>
              <w:pStyle w:val="278"/>
              <w:adjustRightInd w:val="0"/>
              <w:snapToGrid w:val="0"/>
              <w:spacing w:line="300" w:lineRule="exact"/>
              <w:rPr>
                <w:rFonts w:hint="eastAsia" w:cs="宋体"/>
              </w:rPr>
            </w:pPr>
            <w:r>
              <w:rPr>
                <w:rFonts w:hint="eastAsia" w:cs="宋体"/>
              </w:rPr>
              <w:t>西厂界</w:t>
            </w:r>
          </w:p>
        </w:tc>
        <w:tc>
          <w:tcPr>
            <w:tcW w:w="487" w:type="pct"/>
            <w:vAlign w:val="center"/>
          </w:tcPr>
          <w:p w14:paraId="1171E4B9">
            <w:pPr>
              <w:pStyle w:val="278"/>
              <w:adjustRightInd w:val="0"/>
              <w:snapToGrid w:val="0"/>
              <w:spacing w:line="300" w:lineRule="exact"/>
              <w:rPr>
                <w:rFonts w:hint="eastAsia" w:cs="宋体"/>
              </w:rPr>
            </w:pPr>
            <w:r>
              <w:rPr>
                <w:rFonts w:hint="eastAsia" w:cs="宋体"/>
              </w:rPr>
              <w:t>52</w:t>
            </w:r>
          </w:p>
        </w:tc>
        <w:tc>
          <w:tcPr>
            <w:tcW w:w="487" w:type="pct"/>
            <w:vAlign w:val="center"/>
          </w:tcPr>
          <w:p w14:paraId="596041A8">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5CC3A990">
            <w:pPr>
              <w:pStyle w:val="278"/>
              <w:adjustRightInd w:val="0"/>
              <w:snapToGrid w:val="0"/>
              <w:spacing w:line="300" w:lineRule="exact"/>
              <w:rPr>
                <w:rFonts w:hint="eastAsia" w:cs="宋体"/>
              </w:rPr>
            </w:pPr>
            <w:r>
              <w:rPr>
                <w:rFonts w:hint="eastAsia" w:cs="宋体"/>
              </w:rPr>
              <w:t>达标</w:t>
            </w:r>
          </w:p>
        </w:tc>
        <w:tc>
          <w:tcPr>
            <w:tcW w:w="568" w:type="pct"/>
            <w:vAlign w:val="center"/>
          </w:tcPr>
          <w:p w14:paraId="594CE9DB">
            <w:pPr>
              <w:pStyle w:val="278"/>
              <w:adjustRightInd w:val="0"/>
              <w:snapToGrid w:val="0"/>
              <w:spacing w:line="300" w:lineRule="exact"/>
              <w:rPr>
                <w:rFonts w:hint="eastAsia" w:cs="宋体"/>
              </w:rPr>
            </w:pPr>
            <w:r>
              <w:rPr>
                <w:rFonts w:hint="eastAsia" w:cs="宋体"/>
              </w:rPr>
              <w:t>46</w:t>
            </w:r>
          </w:p>
        </w:tc>
        <w:tc>
          <w:tcPr>
            <w:tcW w:w="568" w:type="pct"/>
            <w:vAlign w:val="center"/>
          </w:tcPr>
          <w:p w14:paraId="76B449A7">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7D7A765D">
            <w:pPr>
              <w:pStyle w:val="278"/>
              <w:adjustRightInd w:val="0"/>
              <w:snapToGrid w:val="0"/>
              <w:spacing w:line="300" w:lineRule="exact"/>
              <w:rPr>
                <w:rFonts w:hint="eastAsia" w:cs="宋体"/>
              </w:rPr>
            </w:pPr>
            <w:r>
              <w:rPr>
                <w:rFonts w:hint="eastAsia" w:cs="宋体"/>
              </w:rPr>
              <w:t>达标</w:t>
            </w:r>
          </w:p>
        </w:tc>
      </w:tr>
      <w:tr w14:paraId="34588A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406" w:type="pct"/>
            <w:vAlign w:val="top"/>
          </w:tcPr>
          <w:p w14:paraId="69C04B6B">
            <w:pPr>
              <w:pStyle w:val="278"/>
              <w:adjustRightInd w:val="0"/>
              <w:snapToGrid w:val="0"/>
              <w:spacing w:line="300" w:lineRule="exact"/>
              <w:rPr>
                <w:rFonts w:hint="eastAsia" w:cs="宋体"/>
              </w:rPr>
            </w:pPr>
            <w:r>
              <w:rPr>
                <w:rFonts w:cs="宋体"/>
              </w:rPr>
              <w:t>Z</w:t>
            </w:r>
            <w:r>
              <w:rPr>
                <w:rFonts w:hint="eastAsia" w:cs="宋体"/>
              </w:rPr>
              <w:t>40</w:t>
            </w:r>
          </w:p>
        </w:tc>
        <w:tc>
          <w:tcPr>
            <w:tcW w:w="487" w:type="pct"/>
            <w:vMerge w:val="continue"/>
            <w:vAlign w:val="center"/>
          </w:tcPr>
          <w:p w14:paraId="111A24A3">
            <w:pPr>
              <w:pStyle w:val="278"/>
              <w:adjustRightInd w:val="0"/>
              <w:snapToGrid w:val="0"/>
              <w:spacing w:line="300" w:lineRule="exact"/>
              <w:rPr>
                <w:rFonts w:hint="eastAsia" w:cs="宋体"/>
              </w:rPr>
            </w:pPr>
          </w:p>
        </w:tc>
        <w:tc>
          <w:tcPr>
            <w:tcW w:w="650" w:type="pct"/>
            <w:vAlign w:val="center"/>
          </w:tcPr>
          <w:p w14:paraId="32FC2FBF">
            <w:pPr>
              <w:pStyle w:val="278"/>
              <w:adjustRightInd w:val="0"/>
              <w:snapToGrid w:val="0"/>
              <w:spacing w:line="300" w:lineRule="exact"/>
              <w:rPr>
                <w:rFonts w:hint="eastAsia" w:cs="宋体"/>
              </w:rPr>
            </w:pPr>
            <w:r>
              <w:rPr>
                <w:rFonts w:hint="eastAsia" w:cs="宋体"/>
              </w:rPr>
              <w:t>北厂界</w:t>
            </w:r>
          </w:p>
        </w:tc>
        <w:tc>
          <w:tcPr>
            <w:tcW w:w="487" w:type="pct"/>
            <w:vAlign w:val="center"/>
          </w:tcPr>
          <w:p w14:paraId="0FC08483">
            <w:pPr>
              <w:pStyle w:val="278"/>
              <w:adjustRightInd w:val="0"/>
              <w:snapToGrid w:val="0"/>
              <w:spacing w:line="300" w:lineRule="exact"/>
              <w:rPr>
                <w:rFonts w:hint="eastAsia" w:cs="宋体"/>
              </w:rPr>
            </w:pPr>
            <w:r>
              <w:rPr>
                <w:rFonts w:hint="eastAsia" w:cs="宋体"/>
              </w:rPr>
              <w:t>52</w:t>
            </w:r>
          </w:p>
        </w:tc>
        <w:tc>
          <w:tcPr>
            <w:tcW w:w="487" w:type="pct"/>
            <w:vAlign w:val="center"/>
          </w:tcPr>
          <w:p w14:paraId="67A84C10">
            <w:pPr>
              <w:adjustRightInd w:val="0"/>
              <w:snapToGrid w:val="0"/>
              <w:spacing w:line="3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0</w:t>
            </w:r>
          </w:p>
        </w:tc>
        <w:tc>
          <w:tcPr>
            <w:tcW w:w="650" w:type="pct"/>
            <w:vAlign w:val="center"/>
          </w:tcPr>
          <w:p w14:paraId="3E7ADDAD">
            <w:pPr>
              <w:pStyle w:val="278"/>
              <w:adjustRightInd w:val="0"/>
              <w:snapToGrid w:val="0"/>
              <w:spacing w:line="300" w:lineRule="exact"/>
              <w:rPr>
                <w:rFonts w:hint="eastAsia" w:cs="宋体"/>
              </w:rPr>
            </w:pPr>
            <w:r>
              <w:rPr>
                <w:rFonts w:hint="eastAsia" w:cs="宋体"/>
              </w:rPr>
              <w:t>达标</w:t>
            </w:r>
          </w:p>
        </w:tc>
        <w:tc>
          <w:tcPr>
            <w:tcW w:w="568" w:type="pct"/>
            <w:vAlign w:val="center"/>
          </w:tcPr>
          <w:p w14:paraId="0A9703DA">
            <w:pPr>
              <w:pStyle w:val="278"/>
              <w:adjustRightInd w:val="0"/>
              <w:snapToGrid w:val="0"/>
              <w:spacing w:line="300" w:lineRule="exact"/>
              <w:rPr>
                <w:rFonts w:hint="eastAsia" w:cs="宋体"/>
              </w:rPr>
            </w:pPr>
            <w:r>
              <w:rPr>
                <w:rFonts w:hint="eastAsia" w:cs="宋体"/>
              </w:rPr>
              <w:t>46</w:t>
            </w:r>
          </w:p>
        </w:tc>
        <w:tc>
          <w:tcPr>
            <w:tcW w:w="568" w:type="pct"/>
            <w:vAlign w:val="center"/>
          </w:tcPr>
          <w:p w14:paraId="5E7B790B">
            <w:pPr>
              <w:adjustRightInd w:val="0"/>
              <w:snapToGrid w:val="0"/>
              <w:spacing w:line="30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0</w:t>
            </w:r>
          </w:p>
        </w:tc>
        <w:tc>
          <w:tcPr>
            <w:tcW w:w="697" w:type="pct"/>
            <w:vAlign w:val="center"/>
          </w:tcPr>
          <w:p w14:paraId="41DF7356">
            <w:pPr>
              <w:pStyle w:val="278"/>
              <w:adjustRightInd w:val="0"/>
              <w:snapToGrid w:val="0"/>
              <w:spacing w:line="300" w:lineRule="exact"/>
              <w:rPr>
                <w:rFonts w:hint="eastAsia" w:cs="宋体"/>
              </w:rPr>
            </w:pPr>
            <w:r>
              <w:rPr>
                <w:rFonts w:hint="eastAsia" w:cs="宋体"/>
              </w:rPr>
              <w:t>达标</w:t>
            </w:r>
          </w:p>
        </w:tc>
      </w:tr>
      <w:bookmarkEnd w:id="472"/>
    </w:tbl>
    <w:p w14:paraId="43B30116">
      <w:pPr>
        <w:pStyle w:val="117"/>
        <w:ind w:firstLine="480"/>
        <w:rPr>
          <w:rFonts w:hint="eastAsia"/>
        </w:rPr>
      </w:pPr>
      <w:r>
        <w:rPr>
          <w:rFonts w:hint="eastAsia"/>
        </w:rPr>
        <w:t>由表</w:t>
      </w:r>
      <w:r>
        <w:t>4.3</w:t>
      </w:r>
      <w:r>
        <w:rPr>
          <w:rFonts w:hint="eastAsia"/>
        </w:rPr>
        <w:t>-</w:t>
      </w:r>
      <w:r>
        <w:t>8</w:t>
      </w:r>
      <w:r>
        <w:rPr>
          <w:rFonts w:hint="eastAsia"/>
        </w:rPr>
        <w:t>可知，各监测点昼、夜噪声值均满足《声环境质量标准》（GB3096-2008）</w:t>
      </w:r>
      <w:r>
        <w:t>2</w:t>
      </w:r>
      <w:r>
        <w:rPr>
          <w:rFonts w:hint="eastAsia"/>
        </w:rPr>
        <w:t>类标准要求。</w:t>
      </w:r>
    </w:p>
    <w:p w14:paraId="453D6FB9">
      <w:pPr>
        <w:pStyle w:val="4"/>
        <w:rPr>
          <w:rFonts w:hint="eastAsia"/>
        </w:rPr>
      </w:pPr>
      <w:r>
        <w:rPr>
          <w:rFonts w:hint="eastAsia"/>
        </w:rPr>
        <w:t>土壤环境质量现状调查与评价</w:t>
      </w:r>
    </w:p>
    <w:p w14:paraId="16F34CFD">
      <w:pPr>
        <w:pStyle w:val="117"/>
        <w:ind w:firstLine="480"/>
      </w:pPr>
      <w:bookmarkStart w:id="484" w:name="_Hlk160379778"/>
      <w:bookmarkStart w:id="485" w:name="_Hlk92209650"/>
      <w:r>
        <w:rPr>
          <w:rFonts w:hint="eastAsia"/>
        </w:rPr>
        <w:t>根据国家土壤信息服务平台数据，项目区土壤类型为灰漠土、风沙土和盐土，详见图4.3-3。</w:t>
      </w:r>
      <w:bookmarkEnd w:id="484"/>
    </w:p>
    <w:p w14:paraId="074BDB0F">
      <w:pPr>
        <w:pStyle w:val="117"/>
        <w:ind w:firstLine="480"/>
        <w:rPr>
          <w:rFonts w:hint="eastAsia"/>
        </w:rPr>
      </w:pPr>
      <w:r>
        <w:rPr>
          <w:rFonts w:hint="eastAsia"/>
        </w:rPr>
        <w:t>（2）土壤环境质量现状调查及评价</w:t>
      </w:r>
    </w:p>
    <w:p w14:paraId="041F77AA">
      <w:pPr>
        <w:pStyle w:val="117"/>
        <w:ind w:firstLine="480"/>
        <w:rPr>
          <w:rFonts w:hint="eastAsia"/>
        </w:rPr>
      </w:pPr>
      <w:r>
        <w:rPr>
          <w:rFonts w:hint="eastAsia"/>
        </w:rPr>
        <w:t>①监测点位</w:t>
      </w:r>
    </w:p>
    <w:p w14:paraId="463E647D">
      <w:pPr>
        <w:pStyle w:val="117"/>
        <w:ind w:firstLine="480"/>
        <w:rPr>
          <w:rFonts w:hint="eastAsia"/>
        </w:rPr>
      </w:pPr>
      <w:bookmarkStart w:id="486" w:name="_Hlk92222817"/>
      <w:r>
        <w:rPr>
          <w:rFonts w:hint="eastAsia"/>
          <w:bCs/>
        </w:rPr>
        <w:t>根据《环境影响评价技术导则  土壤环境（试行）》（HJ964-02018）和《环境影响评价技术导则 陆地石油天然气开发建设项目》（HJ349-2023）判定，本次在占地范围内共布设3个柱状样、3个表层样，占地范围外布设4个表层样，共布设10个监测点。</w:t>
      </w:r>
      <w:r>
        <w:rPr>
          <w:rFonts w:hint="eastAsia"/>
        </w:rPr>
        <w:t>监测点坐标见表</w:t>
      </w:r>
      <w:r>
        <w:t>4.3</w:t>
      </w:r>
      <w:r>
        <w:rPr>
          <w:rFonts w:hint="eastAsia"/>
        </w:rPr>
        <w:t>-9和图4.3-1。</w:t>
      </w:r>
    </w:p>
    <w:p w14:paraId="62A1DDEF">
      <w:pPr>
        <w:pStyle w:val="109"/>
        <w:rPr>
          <w:rFonts w:hint="eastAsia"/>
        </w:rPr>
      </w:pPr>
      <w:r>
        <w:rPr>
          <w:rFonts w:hint="eastAsia"/>
        </w:rPr>
        <w:t>表4.3-9  土壤监测点位</w:t>
      </w:r>
    </w:p>
    <w:tbl>
      <w:tblPr>
        <w:tblStyle w:val="5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08"/>
        <w:gridCol w:w="588"/>
        <w:gridCol w:w="1896"/>
        <w:gridCol w:w="1896"/>
        <w:gridCol w:w="950"/>
        <w:gridCol w:w="2492"/>
      </w:tblGrid>
      <w:tr w14:paraId="064742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7" w:type="pct"/>
            <w:gridSpan w:val="2"/>
            <w:vMerge w:val="restart"/>
            <w:vAlign w:val="center"/>
          </w:tcPr>
          <w:p w14:paraId="76CC0172">
            <w:pPr>
              <w:pStyle w:val="202"/>
              <w:adjustRightInd w:val="0"/>
              <w:snapToGrid w:val="0"/>
              <w:spacing w:line="300" w:lineRule="exact"/>
              <w:ind w:firstLine="0" w:firstLineChars="0"/>
              <w:jc w:val="center"/>
              <w:rPr>
                <w:rFonts w:hint="eastAsia" w:cs="宋体"/>
                <w:b w:val="0"/>
                <w:sz w:val="21"/>
              </w:rPr>
            </w:pPr>
            <w:bookmarkStart w:id="487" w:name="_Toc210118739"/>
            <w:bookmarkStart w:id="488" w:name="_Toc208679657"/>
            <w:r>
              <w:rPr>
                <w:rFonts w:hint="eastAsia" w:cs="宋体"/>
                <w:b w:val="0"/>
                <w:sz w:val="21"/>
              </w:rPr>
              <w:t>编号</w:t>
            </w:r>
            <w:bookmarkEnd w:id="487"/>
            <w:bookmarkEnd w:id="488"/>
          </w:p>
        </w:tc>
        <w:tc>
          <w:tcPr>
            <w:tcW w:w="2172" w:type="pct"/>
            <w:gridSpan w:val="2"/>
            <w:vAlign w:val="center"/>
          </w:tcPr>
          <w:p w14:paraId="0B607AA3">
            <w:pPr>
              <w:pStyle w:val="202"/>
              <w:adjustRightInd w:val="0"/>
              <w:snapToGrid w:val="0"/>
              <w:spacing w:line="300" w:lineRule="exact"/>
              <w:ind w:firstLine="0" w:firstLineChars="0"/>
              <w:jc w:val="center"/>
              <w:rPr>
                <w:rFonts w:hint="eastAsia" w:cs="宋体"/>
                <w:b w:val="0"/>
                <w:sz w:val="21"/>
              </w:rPr>
            </w:pPr>
            <w:bookmarkStart w:id="489" w:name="_Toc210118740"/>
            <w:bookmarkStart w:id="490" w:name="_Toc208679658"/>
            <w:r>
              <w:rPr>
                <w:rFonts w:hint="eastAsia" w:cs="宋体"/>
                <w:b w:val="0"/>
                <w:sz w:val="21"/>
              </w:rPr>
              <w:t>坐标</w:t>
            </w:r>
            <w:bookmarkEnd w:id="489"/>
            <w:bookmarkEnd w:id="490"/>
          </w:p>
        </w:tc>
        <w:tc>
          <w:tcPr>
            <w:tcW w:w="544" w:type="pct"/>
            <w:vMerge w:val="restart"/>
            <w:vAlign w:val="center"/>
          </w:tcPr>
          <w:p w14:paraId="0F4D7B63">
            <w:pPr>
              <w:pStyle w:val="202"/>
              <w:adjustRightInd w:val="0"/>
              <w:snapToGrid w:val="0"/>
              <w:spacing w:line="300" w:lineRule="exact"/>
              <w:ind w:firstLine="0" w:firstLineChars="0"/>
              <w:jc w:val="center"/>
              <w:rPr>
                <w:rFonts w:hint="eastAsia" w:cs="宋体"/>
                <w:b w:val="0"/>
                <w:sz w:val="21"/>
              </w:rPr>
            </w:pPr>
            <w:bookmarkStart w:id="491" w:name="_Toc210118741"/>
            <w:bookmarkStart w:id="492" w:name="_Toc208679659"/>
            <w:r>
              <w:rPr>
                <w:rFonts w:hint="eastAsia" w:cs="宋体"/>
                <w:b w:val="0"/>
                <w:sz w:val="21"/>
              </w:rPr>
              <w:t>性质</w:t>
            </w:r>
            <w:bookmarkEnd w:id="491"/>
            <w:bookmarkEnd w:id="492"/>
          </w:p>
        </w:tc>
        <w:tc>
          <w:tcPr>
            <w:tcW w:w="1427" w:type="pct"/>
            <w:vMerge w:val="restart"/>
            <w:vAlign w:val="center"/>
          </w:tcPr>
          <w:p w14:paraId="2A8332F9">
            <w:pPr>
              <w:pStyle w:val="202"/>
              <w:adjustRightInd w:val="0"/>
              <w:snapToGrid w:val="0"/>
              <w:spacing w:line="300" w:lineRule="exact"/>
              <w:ind w:firstLine="0" w:firstLineChars="0"/>
              <w:jc w:val="center"/>
              <w:rPr>
                <w:rFonts w:hint="eastAsia" w:cs="宋体"/>
                <w:b w:val="0"/>
                <w:sz w:val="21"/>
              </w:rPr>
            </w:pPr>
            <w:bookmarkStart w:id="493" w:name="_Toc208679660"/>
            <w:bookmarkStart w:id="494" w:name="_Toc210118742"/>
            <w:r>
              <w:rPr>
                <w:rFonts w:hint="eastAsia" w:cs="宋体"/>
                <w:b w:val="0"/>
                <w:sz w:val="21"/>
              </w:rPr>
              <w:t>采样要求</w:t>
            </w:r>
            <w:bookmarkEnd w:id="493"/>
            <w:bookmarkEnd w:id="494"/>
          </w:p>
        </w:tc>
      </w:tr>
      <w:tr w14:paraId="4272AE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7" w:type="pct"/>
            <w:gridSpan w:val="2"/>
            <w:vMerge w:val="continue"/>
            <w:vAlign w:val="center"/>
          </w:tcPr>
          <w:p w14:paraId="76C21893">
            <w:pPr>
              <w:pStyle w:val="202"/>
              <w:adjustRightInd w:val="0"/>
              <w:snapToGrid w:val="0"/>
              <w:spacing w:line="300" w:lineRule="exact"/>
              <w:ind w:firstLine="0" w:firstLineChars="0"/>
              <w:jc w:val="center"/>
              <w:rPr>
                <w:rFonts w:hint="eastAsia" w:cs="宋体"/>
                <w:b w:val="0"/>
                <w:sz w:val="21"/>
              </w:rPr>
            </w:pPr>
          </w:p>
        </w:tc>
        <w:tc>
          <w:tcPr>
            <w:tcW w:w="1086" w:type="pct"/>
            <w:vAlign w:val="center"/>
          </w:tcPr>
          <w:p w14:paraId="0F35BF02">
            <w:pPr>
              <w:pStyle w:val="202"/>
              <w:adjustRightInd w:val="0"/>
              <w:snapToGrid w:val="0"/>
              <w:spacing w:line="300" w:lineRule="exact"/>
              <w:ind w:firstLine="0" w:firstLineChars="0"/>
              <w:jc w:val="center"/>
              <w:rPr>
                <w:rFonts w:hint="eastAsia" w:cs="宋体"/>
                <w:b w:val="0"/>
                <w:sz w:val="21"/>
              </w:rPr>
            </w:pPr>
            <w:bookmarkStart w:id="495" w:name="_Toc210118743"/>
            <w:bookmarkStart w:id="496" w:name="_Toc208679661"/>
            <w:r>
              <w:rPr>
                <w:rFonts w:hint="eastAsia" w:cs="宋体"/>
                <w:b w:val="0"/>
                <w:sz w:val="21"/>
              </w:rPr>
              <w:t>N</w:t>
            </w:r>
            <w:bookmarkEnd w:id="495"/>
            <w:bookmarkEnd w:id="496"/>
          </w:p>
        </w:tc>
        <w:tc>
          <w:tcPr>
            <w:tcW w:w="1086" w:type="pct"/>
            <w:vAlign w:val="center"/>
          </w:tcPr>
          <w:p w14:paraId="1BED7018">
            <w:pPr>
              <w:pStyle w:val="202"/>
              <w:adjustRightInd w:val="0"/>
              <w:snapToGrid w:val="0"/>
              <w:spacing w:line="300" w:lineRule="exact"/>
              <w:ind w:firstLine="0" w:firstLineChars="0"/>
              <w:jc w:val="center"/>
              <w:rPr>
                <w:rFonts w:hint="eastAsia" w:cs="宋体"/>
                <w:b w:val="0"/>
                <w:sz w:val="21"/>
              </w:rPr>
            </w:pPr>
            <w:bookmarkStart w:id="497" w:name="_Toc208679662"/>
            <w:bookmarkStart w:id="498" w:name="_Toc210118744"/>
            <w:r>
              <w:rPr>
                <w:rFonts w:hint="eastAsia" w:cs="宋体"/>
                <w:b w:val="0"/>
                <w:sz w:val="21"/>
              </w:rPr>
              <w:t>E</w:t>
            </w:r>
            <w:bookmarkEnd w:id="497"/>
            <w:bookmarkEnd w:id="498"/>
          </w:p>
        </w:tc>
        <w:tc>
          <w:tcPr>
            <w:tcW w:w="544" w:type="pct"/>
            <w:vMerge w:val="continue"/>
            <w:vAlign w:val="center"/>
          </w:tcPr>
          <w:p w14:paraId="7EF1FD51">
            <w:pPr>
              <w:pStyle w:val="202"/>
              <w:adjustRightInd w:val="0"/>
              <w:snapToGrid w:val="0"/>
              <w:spacing w:line="300" w:lineRule="exact"/>
              <w:ind w:firstLine="0" w:firstLineChars="0"/>
              <w:jc w:val="center"/>
              <w:rPr>
                <w:rFonts w:hint="eastAsia" w:cs="宋体"/>
                <w:b w:val="0"/>
                <w:sz w:val="21"/>
              </w:rPr>
            </w:pPr>
          </w:p>
        </w:tc>
        <w:tc>
          <w:tcPr>
            <w:tcW w:w="1427" w:type="pct"/>
            <w:vMerge w:val="continue"/>
            <w:vAlign w:val="center"/>
          </w:tcPr>
          <w:p w14:paraId="248FF9E6">
            <w:pPr>
              <w:pStyle w:val="202"/>
              <w:adjustRightInd w:val="0"/>
              <w:snapToGrid w:val="0"/>
              <w:spacing w:line="300" w:lineRule="exact"/>
              <w:ind w:firstLine="0" w:firstLineChars="0"/>
              <w:jc w:val="center"/>
              <w:rPr>
                <w:rFonts w:hint="eastAsia" w:cs="宋体"/>
                <w:b w:val="0"/>
                <w:sz w:val="21"/>
              </w:rPr>
            </w:pPr>
          </w:p>
        </w:tc>
      </w:tr>
      <w:tr w14:paraId="48E13B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pct"/>
            <w:vMerge w:val="restart"/>
            <w:vAlign w:val="center"/>
          </w:tcPr>
          <w:p w14:paraId="449FCB7D">
            <w:pPr>
              <w:pStyle w:val="202"/>
              <w:adjustRightInd w:val="0"/>
              <w:snapToGrid w:val="0"/>
              <w:spacing w:line="300" w:lineRule="exact"/>
              <w:ind w:firstLine="0" w:firstLineChars="0"/>
              <w:jc w:val="center"/>
              <w:rPr>
                <w:rFonts w:hint="eastAsia" w:cs="宋体"/>
                <w:b w:val="0"/>
                <w:sz w:val="21"/>
              </w:rPr>
            </w:pPr>
            <w:bookmarkStart w:id="499" w:name="_Toc208679663"/>
            <w:bookmarkStart w:id="500" w:name="_Toc210118745"/>
            <w:r>
              <w:rPr>
                <w:rFonts w:hint="eastAsia" w:cs="宋体"/>
                <w:b w:val="0"/>
                <w:sz w:val="21"/>
              </w:rPr>
              <w:t>占地范围内</w:t>
            </w:r>
            <w:bookmarkEnd w:id="499"/>
            <w:bookmarkEnd w:id="500"/>
          </w:p>
        </w:tc>
        <w:tc>
          <w:tcPr>
            <w:tcW w:w="337" w:type="pct"/>
            <w:vAlign w:val="center"/>
          </w:tcPr>
          <w:p w14:paraId="414E59F2">
            <w:pPr>
              <w:pStyle w:val="202"/>
              <w:adjustRightInd w:val="0"/>
              <w:snapToGrid w:val="0"/>
              <w:spacing w:line="300" w:lineRule="exact"/>
              <w:ind w:firstLine="0" w:firstLineChars="0"/>
              <w:jc w:val="center"/>
              <w:rPr>
                <w:rFonts w:hint="eastAsia" w:cs="宋体"/>
                <w:b w:val="0"/>
                <w:sz w:val="21"/>
              </w:rPr>
            </w:pPr>
            <w:bookmarkStart w:id="501" w:name="_Toc208679664"/>
            <w:bookmarkStart w:id="502" w:name="_Toc210118746"/>
            <w:r>
              <w:rPr>
                <w:rFonts w:hint="eastAsia" w:cs="宋体"/>
                <w:b w:val="0"/>
                <w:sz w:val="21"/>
              </w:rPr>
              <w:t>T1</w:t>
            </w:r>
            <w:bookmarkEnd w:id="501"/>
            <w:bookmarkEnd w:id="502"/>
          </w:p>
        </w:tc>
        <w:tc>
          <w:tcPr>
            <w:tcW w:w="1086" w:type="pct"/>
            <w:vAlign w:val="center"/>
          </w:tcPr>
          <w:p w14:paraId="75DD6317">
            <w:pPr>
              <w:pStyle w:val="202"/>
              <w:adjustRightInd w:val="0"/>
              <w:snapToGrid w:val="0"/>
              <w:spacing w:line="300" w:lineRule="exact"/>
              <w:ind w:firstLine="0" w:firstLineChars="0"/>
              <w:jc w:val="center"/>
              <w:rPr>
                <w:rFonts w:hint="eastAsia" w:cs="宋体"/>
                <w:b w:val="0"/>
                <w:sz w:val="21"/>
              </w:rPr>
            </w:pPr>
          </w:p>
        </w:tc>
        <w:tc>
          <w:tcPr>
            <w:tcW w:w="1086" w:type="pct"/>
            <w:vAlign w:val="center"/>
          </w:tcPr>
          <w:p w14:paraId="492F62D0">
            <w:pPr>
              <w:pStyle w:val="202"/>
              <w:adjustRightInd w:val="0"/>
              <w:snapToGrid w:val="0"/>
              <w:spacing w:line="300" w:lineRule="exact"/>
              <w:ind w:firstLine="0" w:firstLineChars="0"/>
              <w:jc w:val="center"/>
              <w:rPr>
                <w:rFonts w:hint="eastAsia" w:cs="宋体"/>
                <w:b w:val="0"/>
                <w:sz w:val="21"/>
              </w:rPr>
            </w:pPr>
          </w:p>
        </w:tc>
        <w:tc>
          <w:tcPr>
            <w:tcW w:w="544" w:type="pct"/>
            <w:vMerge w:val="restart"/>
            <w:vAlign w:val="center"/>
          </w:tcPr>
          <w:p w14:paraId="39EEB056">
            <w:pPr>
              <w:pStyle w:val="202"/>
              <w:adjustRightInd w:val="0"/>
              <w:snapToGrid w:val="0"/>
              <w:spacing w:line="300" w:lineRule="exact"/>
              <w:ind w:firstLine="0" w:firstLineChars="0"/>
              <w:jc w:val="center"/>
              <w:rPr>
                <w:rFonts w:hint="eastAsia" w:cs="宋体"/>
                <w:b w:val="0"/>
                <w:sz w:val="21"/>
              </w:rPr>
            </w:pPr>
            <w:bookmarkStart w:id="503" w:name="_Toc208679667"/>
            <w:bookmarkStart w:id="504" w:name="_Toc210118749"/>
            <w:r>
              <w:rPr>
                <w:rFonts w:hint="eastAsia" w:cs="宋体"/>
                <w:b w:val="0"/>
                <w:sz w:val="21"/>
              </w:rPr>
              <w:t>柱状样</w:t>
            </w:r>
            <w:bookmarkEnd w:id="503"/>
            <w:bookmarkEnd w:id="504"/>
          </w:p>
        </w:tc>
        <w:tc>
          <w:tcPr>
            <w:tcW w:w="1427" w:type="pct"/>
            <w:vMerge w:val="restart"/>
            <w:vAlign w:val="center"/>
          </w:tcPr>
          <w:p w14:paraId="14EFA6DD">
            <w:pPr>
              <w:pStyle w:val="202"/>
              <w:adjustRightInd w:val="0"/>
              <w:snapToGrid w:val="0"/>
              <w:spacing w:line="300" w:lineRule="exact"/>
              <w:ind w:firstLine="0" w:firstLineChars="0"/>
              <w:jc w:val="center"/>
              <w:rPr>
                <w:rFonts w:hint="eastAsia" w:cs="宋体"/>
                <w:b w:val="0"/>
                <w:sz w:val="21"/>
              </w:rPr>
            </w:pPr>
            <w:bookmarkStart w:id="505" w:name="_Toc208679668"/>
            <w:bookmarkStart w:id="506" w:name="_Toc210118750"/>
            <w:r>
              <w:rPr>
                <w:rFonts w:cs="宋体"/>
                <w:b w:val="0"/>
                <w:sz w:val="21"/>
              </w:rPr>
              <w:t>0</w:t>
            </w:r>
            <w:r>
              <w:rPr>
                <w:rFonts w:hint="eastAsia" w:cs="宋体"/>
                <w:b w:val="0"/>
                <w:sz w:val="21"/>
              </w:rPr>
              <w:t>～</w:t>
            </w:r>
            <w:r>
              <w:rPr>
                <w:rFonts w:cs="宋体"/>
                <w:b w:val="0"/>
                <w:sz w:val="21"/>
              </w:rPr>
              <w:t>0.</w:t>
            </w:r>
            <w:r>
              <w:rPr>
                <w:rFonts w:hint="eastAsia" w:cs="宋体"/>
                <w:b w:val="0"/>
                <w:sz w:val="21"/>
              </w:rPr>
              <w:t>5</w:t>
            </w:r>
            <w:r>
              <w:rPr>
                <w:rFonts w:cs="宋体"/>
                <w:b w:val="0"/>
                <w:sz w:val="21"/>
              </w:rPr>
              <w:t>m</w:t>
            </w:r>
            <w:r>
              <w:rPr>
                <w:rFonts w:hint="eastAsia" w:cs="宋体"/>
                <w:b w:val="0"/>
                <w:sz w:val="21"/>
              </w:rPr>
              <w:t>，</w:t>
            </w:r>
            <w:r>
              <w:rPr>
                <w:rFonts w:cs="宋体"/>
                <w:b w:val="0"/>
                <w:sz w:val="21"/>
              </w:rPr>
              <w:t>0.5</w:t>
            </w:r>
            <w:r>
              <w:rPr>
                <w:rFonts w:hint="eastAsia" w:cs="宋体"/>
                <w:b w:val="0"/>
                <w:sz w:val="21"/>
              </w:rPr>
              <w:t>～</w:t>
            </w:r>
            <w:r>
              <w:rPr>
                <w:rFonts w:cs="宋体"/>
                <w:b w:val="0"/>
                <w:sz w:val="21"/>
              </w:rPr>
              <w:t>1.5m、1.5</w:t>
            </w:r>
            <w:r>
              <w:rPr>
                <w:rFonts w:hint="eastAsia" w:cs="宋体"/>
                <w:b w:val="0"/>
                <w:sz w:val="21"/>
              </w:rPr>
              <w:t>～</w:t>
            </w:r>
            <w:r>
              <w:rPr>
                <w:rFonts w:cs="宋体"/>
                <w:b w:val="0"/>
                <w:sz w:val="21"/>
              </w:rPr>
              <w:t>3m分别取样</w:t>
            </w:r>
            <w:bookmarkEnd w:id="505"/>
            <w:bookmarkEnd w:id="506"/>
          </w:p>
        </w:tc>
      </w:tr>
      <w:tr w14:paraId="23FED5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pct"/>
            <w:vMerge w:val="continue"/>
            <w:vAlign w:val="center"/>
          </w:tcPr>
          <w:p w14:paraId="03A29E71">
            <w:pPr>
              <w:pStyle w:val="202"/>
              <w:adjustRightInd w:val="0"/>
              <w:snapToGrid w:val="0"/>
              <w:spacing w:line="300" w:lineRule="exact"/>
              <w:ind w:firstLine="0" w:firstLineChars="0"/>
              <w:jc w:val="center"/>
              <w:rPr>
                <w:rFonts w:hint="eastAsia" w:cs="宋体"/>
                <w:b w:val="0"/>
                <w:sz w:val="21"/>
              </w:rPr>
            </w:pPr>
          </w:p>
        </w:tc>
        <w:tc>
          <w:tcPr>
            <w:tcW w:w="337" w:type="pct"/>
            <w:vAlign w:val="center"/>
          </w:tcPr>
          <w:p w14:paraId="10A5042F">
            <w:pPr>
              <w:pStyle w:val="202"/>
              <w:adjustRightInd w:val="0"/>
              <w:snapToGrid w:val="0"/>
              <w:spacing w:line="300" w:lineRule="exact"/>
              <w:ind w:firstLine="0" w:firstLineChars="0"/>
              <w:jc w:val="center"/>
              <w:rPr>
                <w:rFonts w:hint="eastAsia" w:cs="宋体"/>
                <w:b w:val="0"/>
                <w:sz w:val="21"/>
              </w:rPr>
            </w:pPr>
            <w:bookmarkStart w:id="507" w:name="_Toc208679669"/>
            <w:bookmarkStart w:id="508" w:name="_Toc210118751"/>
            <w:r>
              <w:rPr>
                <w:rFonts w:hint="eastAsia" w:cs="宋体"/>
                <w:b w:val="0"/>
                <w:sz w:val="21"/>
              </w:rPr>
              <w:t>T</w:t>
            </w:r>
            <w:r>
              <w:rPr>
                <w:rFonts w:cs="宋体"/>
                <w:b w:val="0"/>
                <w:sz w:val="21"/>
              </w:rPr>
              <w:t>4</w:t>
            </w:r>
            <w:bookmarkEnd w:id="507"/>
            <w:bookmarkEnd w:id="508"/>
          </w:p>
        </w:tc>
        <w:tc>
          <w:tcPr>
            <w:tcW w:w="1086" w:type="pct"/>
            <w:vAlign w:val="center"/>
          </w:tcPr>
          <w:p w14:paraId="259E3C38">
            <w:pPr>
              <w:pStyle w:val="202"/>
              <w:adjustRightInd w:val="0"/>
              <w:snapToGrid w:val="0"/>
              <w:spacing w:line="300" w:lineRule="exact"/>
              <w:ind w:firstLine="0" w:firstLineChars="0"/>
              <w:jc w:val="center"/>
              <w:rPr>
                <w:rFonts w:hint="eastAsia" w:cs="宋体"/>
                <w:b w:val="0"/>
                <w:sz w:val="21"/>
              </w:rPr>
            </w:pPr>
          </w:p>
        </w:tc>
        <w:tc>
          <w:tcPr>
            <w:tcW w:w="1086" w:type="pct"/>
            <w:vAlign w:val="center"/>
          </w:tcPr>
          <w:p w14:paraId="4278EC36">
            <w:pPr>
              <w:pStyle w:val="202"/>
              <w:adjustRightInd w:val="0"/>
              <w:snapToGrid w:val="0"/>
              <w:spacing w:line="300" w:lineRule="exact"/>
              <w:ind w:firstLine="0" w:firstLineChars="0"/>
              <w:jc w:val="center"/>
              <w:rPr>
                <w:rFonts w:hint="eastAsia" w:cs="宋体"/>
                <w:b w:val="0"/>
                <w:sz w:val="21"/>
              </w:rPr>
            </w:pPr>
          </w:p>
        </w:tc>
        <w:tc>
          <w:tcPr>
            <w:tcW w:w="544" w:type="pct"/>
            <w:vMerge w:val="continue"/>
            <w:vAlign w:val="center"/>
          </w:tcPr>
          <w:p w14:paraId="340AB27A">
            <w:pPr>
              <w:pStyle w:val="202"/>
              <w:adjustRightInd w:val="0"/>
              <w:snapToGrid w:val="0"/>
              <w:spacing w:line="300" w:lineRule="exact"/>
              <w:ind w:firstLine="0" w:firstLineChars="0"/>
              <w:jc w:val="center"/>
              <w:rPr>
                <w:rFonts w:hint="eastAsia" w:cs="宋体"/>
                <w:b w:val="0"/>
                <w:sz w:val="21"/>
              </w:rPr>
            </w:pPr>
          </w:p>
        </w:tc>
        <w:tc>
          <w:tcPr>
            <w:tcW w:w="1427" w:type="pct"/>
            <w:vMerge w:val="continue"/>
            <w:vAlign w:val="center"/>
          </w:tcPr>
          <w:p w14:paraId="196DCA83">
            <w:pPr>
              <w:pStyle w:val="202"/>
              <w:adjustRightInd w:val="0"/>
              <w:snapToGrid w:val="0"/>
              <w:spacing w:line="300" w:lineRule="exact"/>
              <w:ind w:firstLine="0" w:firstLineChars="0"/>
              <w:jc w:val="center"/>
              <w:rPr>
                <w:rFonts w:hint="eastAsia" w:cs="宋体"/>
                <w:b w:val="0"/>
                <w:sz w:val="21"/>
              </w:rPr>
            </w:pPr>
          </w:p>
        </w:tc>
      </w:tr>
      <w:tr w14:paraId="52A988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pct"/>
            <w:vMerge w:val="continue"/>
            <w:vAlign w:val="center"/>
          </w:tcPr>
          <w:p w14:paraId="024E047A">
            <w:pPr>
              <w:pStyle w:val="202"/>
              <w:adjustRightInd w:val="0"/>
              <w:snapToGrid w:val="0"/>
              <w:spacing w:line="300" w:lineRule="exact"/>
              <w:ind w:firstLine="0" w:firstLineChars="0"/>
              <w:jc w:val="center"/>
              <w:rPr>
                <w:rFonts w:hint="eastAsia" w:cs="宋体"/>
                <w:b w:val="0"/>
                <w:sz w:val="21"/>
              </w:rPr>
            </w:pPr>
          </w:p>
        </w:tc>
        <w:tc>
          <w:tcPr>
            <w:tcW w:w="337" w:type="pct"/>
            <w:vAlign w:val="center"/>
          </w:tcPr>
          <w:p w14:paraId="060E5BF2">
            <w:pPr>
              <w:pStyle w:val="202"/>
              <w:adjustRightInd w:val="0"/>
              <w:snapToGrid w:val="0"/>
              <w:spacing w:line="300" w:lineRule="exact"/>
              <w:ind w:firstLine="0" w:firstLineChars="0"/>
              <w:jc w:val="center"/>
              <w:rPr>
                <w:rFonts w:hint="eastAsia" w:cs="宋体"/>
                <w:b w:val="0"/>
                <w:sz w:val="21"/>
              </w:rPr>
            </w:pPr>
            <w:bookmarkStart w:id="509" w:name="_Toc210118754"/>
            <w:bookmarkStart w:id="510" w:name="_Toc208679672"/>
            <w:r>
              <w:rPr>
                <w:rFonts w:hint="eastAsia" w:cs="宋体"/>
                <w:b w:val="0"/>
                <w:sz w:val="21"/>
              </w:rPr>
              <w:t>T</w:t>
            </w:r>
            <w:r>
              <w:rPr>
                <w:rFonts w:cs="宋体"/>
                <w:b w:val="0"/>
                <w:sz w:val="21"/>
              </w:rPr>
              <w:t>7</w:t>
            </w:r>
            <w:bookmarkEnd w:id="509"/>
            <w:bookmarkEnd w:id="510"/>
          </w:p>
        </w:tc>
        <w:tc>
          <w:tcPr>
            <w:tcW w:w="1086" w:type="pct"/>
            <w:vAlign w:val="center"/>
          </w:tcPr>
          <w:p w14:paraId="6FE9F90D">
            <w:pPr>
              <w:pStyle w:val="202"/>
              <w:adjustRightInd w:val="0"/>
              <w:snapToGrid w:val="0"/>
              <w:spacing w:line="300" w:lineRule="exact"/>
              <w:ind w:firstLine="0" w:firstLineChars="0"/>
              <w:jc w:val="center"/>
              <w:rPr>
                <w:rFonts w:hint="eastAsia" w:cs="宋体"/>
                <w:b w:val="0"/>
                <w:sz w:val="21"/>
              </w:rPr>
            </w:pPr>
          </w:p>
        </w:tc>
        <w:tc>
          <w:tcPr>
            <w:tcW w:w="1086" w:type="pct"/>
            <w:vAlign w:val="center"/>
          </w:tcPr>
          <w:p w14:paraId="7E046A03">
            <w:pPr>
              <w:pStyle w:val="202"/>
              <w:adjustRightInd w:val="0"/>
              <w:snapToGrid w:val="0"/>
              <w:spacing w:line="300" w:lineRule="exact"/>
              <w:ind w:firstLine="0" w:firstLineChars="0"/>
              <w:jc w:val="center"/>
              <w:rPr>
                <w:rFonts w:hint="eastAsia" w:cs="宋体"/>
                <w:b w:val="0"/>
                <w:sz w:val="21"/>
              </w:rPr>
            </w:pPr>
          </w:p>
        </w:tc>
        <w:tc>
          <w:tcPr>
            <w:tcW w:w="544" w:type="pct"/>
            <w:vMerge w:val="continue"/>
            <w:vAlign w:val="center"/>
          </w:tcPr>
          <w:p w14:paraId="0A63E137">
            <w:pPr>
              <w:pStyle w:val="202"/>
              <w:adjustRightInd w:val="0"/>
              <w:snapToGrid w:val="0"/>
              <w:spacing w:line="300" w:lineRule="exact"/>
              <w:ind w:firstLine="0" w:firstLineChars="0"/>
              <w:jc w:val="center"/>
              <w:rPr>
                <w:rFonts w:hint="eastAsia" w:cs="宋体"/>
                <w:b w:val="0"/>
                <w:sz w:val="21"/>
              </w:rPr>
            </w:pPr>
          </w:p>
        </w:tc>
        <w:tc>
          <w:tcPr>
            <w:tcW w:w="1427" w:type="pct"/>
            <w:vMerge w:val="continue"/>
            <w:vAlign w:val="center"/>
          </w:tcPr>
          <w:p w14:paraId="34C3B2A7">
            <w:pPr>
              <w:pStyle w:val="202"/>
              <w:adjustRightInd w:val="0"/>
              <w:snapToGrid w:val="0"/>
              <w:spacing w:line="300" w:lineRule="exact"/>
              <w:ind w:firstLine="0" w:firstLineChars="0"/>
              <w:jc w:val="center"/>
              <w:rPr>
                <w:rFonts w:hint="eastAsia" w:cs="宋体"/>
                <w:b w:val="0"/>
                <w:sz w:val="21"/>
              </w:rPr>
            </w:pPr>
          </w:p>
        </w:tc>
      </w:tr>
      <w:tr w14:paraId="5E4D78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pct"/>
            <w:vMerge w:val="continue"/>
            <w:vAlign w:val="center"/>
          </w:tcPr>
          <w:p w14:paraId="4CF7119D">
            <w:pPr>
              <w:pStyle w:val="202"/>
              <w:adjustRightInd w:val="0"/>
              <w:snapToGrid w:val="0"/>
              <w:spacing w:line="300" w:lineRule="exact"/>
              <w:ind w:firstLine="0" w:firstLineChars="0"/>
              <w:jc w:val="center"/>
              <w:rPr>
                <w:rFonts w:hint="eastAsia" w:cs="宋体"/>
                <w:b w:val="0"/>
                <w:sz w:val="21"/>
              </w:rPr>
            </w:pPr>
          </w:p>
        </w:tc>
        <w:tc>
          <w:tcPr>
            <w:tcW w:w="337" w:type="pct"/>
            <w:vAlign w:val="center"/>
          </w:tcPr>
          <w:p w14:paraId="3D6B973E">
            <w:pPr>
              <w:pStyle w:val="202"/>
              <w:adjustRightInd w:val="0"/>
              <w:snapToGrid w:val="0"/>
              <w:spacing w:line="300" w:lineRule="exact"/>
              <w:ind w:firstLine="0" w:firstLineChars="0"/>
              <w:jc w:val="center"/>
              <w:rPr>
                <w:rFonts w:hint="eastAsia" w:cs="宋体"/>
                <w:b w:val="0"/>
                <w:sz w:val="21"/>
              </w:rPr>
            </w:pPr>
            <w:bookmarkStart w:id="511" w:name="_Toc210118757"/>
            <w:bookmarkStart w:id="512" w:name="_Toc208679675"/>
            <w:r>
              <w:rPr>
                <w:rFonts w:hint="eastAsia" w:cs="宋体"/>
                <w:b w:val="0"/>
                <w:sz w:val="21"/>
              </w:rPr>
              <w:t>T2</w:t>
            </w:r>
            <w:bookmarkEnd w:id="511"/>
            <w:bookmarkEnd w:id="512"/>
          </w:p>
        </w:tc>
        <w:tc>
          <w:tcPr>
            <w:tcW w:w="1086" w:type="pct"/>
            <w:vAlign w:val="center"/>
          </w:tcPr>
          <w:p w14:paraId="6395EBE1">
            <w:pPr>
              <w:pStyle w:val="202"/>
              <w:adjustRightInd w:val="0"/>
              <w:snapToGrid w:val="0"/>
              <w:spacing w:line="300" w:lineRule="exact"/>
              <w:ind w:firstLine="0" w:firstLineChars="0"/>
              <w:jc w:val="center"/>
              <w:rPr>
                <w:rFonts w:hint="eastAsia" w:cs="宋体"/>
                <w:b w:val="0"/>
                <w:sz w:val="21"/>
              </w:rPr>
            </w:pPr>
          </w:p>
        </w:tc>
        <w:tc>
          <w:tcPr>
            <w:tcW w:w="1086" w:type="pct"/>
            <w:vAlign w:val="center"/>
          </w:tcPr>
          <w:p w14:paraId="09870616">
            <w:pPr>
              <w:pStyle w:val="202"/>
              <w:adjustRightInd w:val="0"/>
              <w:snapToGrid w:val="0"/>
              <w:spacing w:line="300" w:lineRule="exact"/>
              <w:ind w:firstLine="0" w:firstLineChars="0"/>
              <w:jc w:val="center"/>
              <w:rPr>
                <w:rFonts w:hint="eastAsia" w:cs="宋体"/>
                <w:b w:val="0"/>
                <w:sz w:val="21"/>
              </w:rPr>
            </w:pPr>
          </w:p>
        </w:tc>
        <w:tc>
          <w:tcPr>
            <w:tcW w:w="544" w:type="pct"/>
            <w:vMerge w:val="restart"/>
            <w:vAlign w:val="center"/>
          </w:tcPr>
          <w:p w14:paraId="1C012A53">
            <w:pPr>
              <w:pStyle w:val="202"/>
              <w:adjustRightInd w:val="0"/>
              <w:snapToGrid w:val="0"/>
              <w:spacing w:line="300" w:lineRule="exact"/>
              <w:ind w:firstLine="0" w:firstLineChars="0"/>
              <w:jc w:val="center"/>
              <w:rPr>
                <w:rFonts w:hint="eastAsia" w:cs="宋体"/>
                <w:b w:val="0"/>
                <w:sz w:val="21"/>
              </w:rPr>
            </w:pPr>
            <w:bookmarkStart w:id="513" w:name="_Toc210118760"/>
            <w:bookmarkStart w:id="514" w:name="_Toc208679678"/>
            <w:r>
              <w:rPr>
                <w:rFonts w:hint="eastAsia" w:cs="宋体"/>
                <w:b w:val="0"/>
                <w:sz w:val="21"/>
              </w:rPr>
              <w:t>表层样</w:t>
            </w:r>
            <w:bookmarkEnd w:id="513"/>
            <w:bookmarkEnd w:id="514"/>
          </w:p>
        </w:tc>
        <w:tc>
          <w:tcPr>
            <w:tcW w:w="1427" w:type="pct"/>
            <w:vMerge w:val="restart"/>
            <w:vAlign w:val="center"/>
          </w:tcPr>
          <w:p w14:paraId="73C16BB2">
            <w:pPr>
              <w:pStyle w:val="202"/>
              <w:adjustRightInd w:val="0"/>
              <w:snapToGrid w:val="0"/>
              <w:spacing w:line="300" w:lineRule="exact"/>
              <w:ind w:firstLine="0" w:firstLineChars="0"/>
              <w:jc w:val="center"/>
              <w:rPr>
                <w:rFonts w:hint="eastAsia" w:cs="宋体"/>
                <w:b w:val="0"/>
                <w:sz w:val="21"/>
              </w:rPr>
            </w:pPr>
            <w:bookmarkStart w:id="515" w:name="_Toc210118761"/>
            <w:bookmarkStart w:id="516" w:name="_Toc208679679"/>
            <w:r>
              <w:rPr>
                <w:rFonts w:cs="宋体"/>
                <w:b w:val="0"/>
                <w:sz w:val="21"/>
              </w:rPr>
              <w:t>0</w:t>
            </w:r>
            <w:r>
              <w:rPr>
                <w:rFonts w:hint="eastAsia" w:cs="宋体"/>
                <w:b w:val="0"/>
                <w:sz w:val="21"/>
              </w:rPr>
              <w:t>～</w:t>
            </w:r>
            <w:r>
              <w:rPr>
                <w:rFonts w:cs="宋体"/>
                <w:b w:val="0"/>
                <w:sz w:val="21"/>
              </w:rPr>
              <w:t>0.2m</w:t>
            </w:r>
            <w:r>
              <w:rPr>
                <w:rFonts w:hint="eastAsia" w:cs="宋体"/>
                <w:b w:val="0"/>
                <w:sz w:val="21"/>
              </w:rPr>
              <w:t>处取样</w:t>
            </w:r>
            <w:bookmarkEnd w:id="515"/>
            <w:bookmarkEnd w:id="516"/>
          </w:p>
        </w:tc>
      </w:tr>
      <w:tr w14:paraId="6CE0DC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pct"/>
            <w:vMerge w:val="continue"/>
            <w:vAlign w:val="center"/>
          </w:tcPr>
          <w:p w14:paraId="5D1BB680">
            <w:pPr>
              <w:pStyle w:val="202"/>
              <w:adjustRightInd w:val="0"/>
              <w:snapToGrid w:val="0"/>
              <w:spacing w:line="300" w:lineRule="exact"/>
              <w:ind w:firstLine="0" w:firstLineChars="0"/>
              <w:jc w:val="center"/>
              <w:rPr>
                <w:rFonts w:hint="eastAsia" w:cs="宋体"/>
                <w:b w:val="0"/>
                <w:sz w:val="21"/>
              </w:rPr>
            </w:pPr>
          </w:p>
        </w:tc>
        <w:tc>
          <w:tcPr>
            <w:tcW w:w="337" w:type="pct"/>
            <w:vAlign w:val="center"/>
          </w:tcPr>
          <w:p w14:paraId="0B35400B">
            <w:pPr>
              <w:pStyle w:val="202"/>
              <w:adjustRightInd w:val="0"/>
              <w:snapToGrid w:val="0"/>
              <w:spacing w:line="300" w:lineRule="exact"/>
              <w:ind w:firstLine="0" w:firstLineChars="0"/>
              <w:jc w:val="center"/>
              <w:rPr>
                <w:rFonts w:hint="eastAsia" w:cs="宋体"/>
                <w:b w:val="0"/>
                <w:sz w:val="21"/>
              </w:rPr>
            </w:pPr>
            <w:bookmarkStart w:id="517" w:name="_Toc208679680"/>
            <w:bookmarkStart w:id="518" w:name="_Toc210118762"/>
            <w:r>
              <w:rPr>
                <w:rFonts w:cs="宋体"/>
                <w:b w:val="0"/>
                <w:sz w:val="21"/>
              </w:rPr>
              <w:t>T3</w:t>
            </w:r>
            <w:bookmarkEnd w:id="517"/>
            <w:bookmarkEnd w:id="518"/>
          </w:p>
        </w:tc>
        <w:tc>
          <w:tcPr>
            <w:tcW w:w="1086" w:type="pct"/>
            <w:vAlign w:val="center"/>
          </w:tcPr>
          <w:p w14:paraId="14E69CEC">
            <w:pPr>
              <w:pStyle w:val="202"/>
              <w:adjustRightInd w:val="0"/>
              <w:snapToGrid w:val="0"/>
              <w:spacing w:line="300" w:lineRule="exact"/>
              <w:ind w:firstLine="0" w:firstLineChars="0"/>
              <w:jc w:val="center"/>
              <w:rPr>
                <w:rFonts w:hint="eastAsia" w:cs="宋体"/>
                <w:b w:val="0"/>
                <w:sz w:val="21"/>
              </w:rPr>
            </w:pPr>
          </w:p>
        </w:tc>
        <w:tc>
          <w:tcPr>
            <w:tcW w:w="1086" w:type="pct"/>
            <w:vAlign w:val="center"/>
          </w:tcPr>
          <w:p w14:paraId="6E1EC2AD">
            <w:pPr>
              <w:pStyle w:val="202"/>
              <w:adjustRightInd w:val="0"/>
              <w:snapToGrid w:val="0"/>
              <w:spacing w:line="300" w:lineRule="exact"/>
              <w:ind w:firstLine="0" w:firstLineChars="0"/>
              <w:jc w:val="center"/>
              <w:rPr>
                <w:rFonts w:hint="eastAsia" w:cs="宋体"/>
                <w:b w:val="0"/>
                <w:sz w:val="21"/>
              </w:rPr>
            </w:pPr>
          </w:p>
        </w:tc>
        <w:tc>
          <w:tcPr>
            <w:tcW w:w="544" w:type="pct"/>
            <w:vMerge w:val="continue"/>
            <w:vAlign w:val="center"/>
          </w:tcPr>
          <w:p w14:paraId="2D1F68DA">
            <w:pPr>
              <w:pStyle w:val="202"/>
              <w:adjustRightInd w:val="0"/>
              <w:snapToGrid w:val="0"/>
              <w:spacing w:line="300" w:lineRule="exact"/>
              <w:ind w:firstLine="0" w:firstLineChars="0"/>
              <w:jc w:val="center"/>
              <w:rPr>
                <w:rFonts w:hint="eastAsia" w:cs="宋体"/>
                <w:b w:val="0"/>
                <w:sz w:val="21"/>
              </w:rPr>
            </w:pPr>
          </w:p>
        </w:tc>
        <w:tc>
          <w:tcPr>
            <w:tcW w:w="1427" w:type="pct"/>
            <w:vMerge w:val="continue"/>
            <w:vAlign w:val="center"/>
          </w:tcPr>
          <w:p w14:paraId="29062C5E">
            <w:pPr>
              <w:pStyle w:val="202"/>
              <w:adjustRightInd w:val="0"/>
              <w:snapToGrid w:val="0"/>
              <w:spacing w:line="300" w:lineRule="exact"/>
              <w:ind w:firstLine="0" w:firstLineChars="0"/>
              <w:jc w:val="center"/>
              <w:rPr>
                <w:rFonts w:hint="eastAsia" w:cs="宋体"/>
                <w:b w:val="0"/>
                <w:sz w:val="21"/>
              </w:rPr>
            </w:pPr>
          </w:p>
        </w:tc>
      </w:tr>
      <w:tr w14:paraId="3550B2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pct"/>
            <w:vMerge w:val="continue"/>
            <w:vAlign w:val="center"/>
          </w:tcPr>
          <w:p w14:paraId="0971559D">
            <w:pPr>
              <w:pStyle w:val="202"/>
              <w:adjustRightInd w:val="0"/>
              <w:snapToGrid w:val="0"/>
              <w:spacing w:line="300" w:lineRule="exact"/>
              <w:ind w:firstLine="0" w:firstLineChars="0"/>
              <w:jc w:val="center"/>
              <w:rPr>
                <w:rFonts w:hint="eastAsia" w:cs="宋体"/>
                <w:b w:val="0"/>
                <w:sz w:val="21"/>
              </w:rPr>
            </w:pPr>
          </w:p>
        </w:tc>
        <w:tc>
          <w:tcPr>
            <w:tcW w:w="337" w:type="pct"/>
            <w:vAlign w:val="center"/>
          </w:tcPr>
          <w:p w14:paraId="5BEE2C71">
            <w:pPr>
              <w:pStyle w:val="202"/>
              <w:adjustRightInd w:val="0"/>
              <w:snapToGrid w:val="0"/>
              <w:spacing w:line="300" w:lineRule="exact"/>
              <w:ind w:firstLine="0" w:firstLineChars="0"/>
              <w:jc w:val="center"/>
              <w:rPr>
                <w:rFonts w:hint="eastAsia" w:cs="宋体"/>
                <w:b w:val="0"/>
                <w:sz w:val="21"/>
              </w:rPr>
            </w:pPr>
            <w:bookmarkStart w:id="519" w:name="_Toc208679683"/>
            <w:bookmarkStart w:id="520" w:name="_Toc210118765"/>
            <w:r>
              <w:rPr>
                <w:rFonts w:hint="eastAsia" w:cs="宋体"/>
                <w:b w:val="0"/>
                <w:sz w:val="21"/>
              </w:rPr>
              <w:t>T</w:t>
            </w:r>
            <w:r>
              <w:rPr>
                <w:rFonts w:cs="宋体"/>
                <w:b w:val="0"/>
                <w:sz w:val="21"/>
              </w:rPr>
              <w:t>5</w:t>
            </w:r>
            <w:bookmarkEnd w:id="519"/>
            <w:bookmarkEnd w:id="520"/>
          </w:p>
        </w:tc>
        <w:tc>
          <w:tcPr>
            <w:tcW w:w="1086" w:type="pct"/>
            <w:vAlign w:val="center"/>
          </w:tcPr>
          <w:p w14:paraId="5B2BE508">
            <w:pPr>
              <w:pStyle w:val="202"/>
              <w:adjustRightInd w:val="0"/>
              <w:snapToGrid w:val="0"/>
              <w:spacing w:line="300" w:lineRule="exact"/>
              <w:ind w:firstLine="0" w:firstLineChars="0"/>
              <w:jc w:val="center"/>
              <w:rPr>
                <w:rFonts w:hint="eastAsia" w:cs="宋体"/>
                <w:b w:val="0"/>
                <w:sz w:val="21"/>
              </w:rPr>
            </w:pPr>
          </w:p>
        </w:tc>
        <w:tc>
          <w:tcPr>
            <w:tcW w:w="1086" w:type="pct"/>
            <w:vAlign w:val="center"/>
          </w:tcPr>
          <w:p w14:paraId="3DFE5905">
            <w:pPr>
              <w:pStyle w:val="202"/>
              <w:adjustRightInd w:val="0"/>
              <w:snapToGrid w:val="0"/>
              <w:spacing w:line="300" w:lineRule="exact"/>
              <w:ind w:firstLine="0" w:firstLineChars="0"/>
              <w:jc w:val="center"/>
              <w:rPr>
                <w:rFonts w:hint="eastAsia" w:cs="宋体"/>
                <w:b w:val="0"/>
                <w:sz w:val="21"/>
              </w:rPr>
            </w:pPr>
          </w:p>
        </w:tc>
        <w:tc>
          <w:tcPr>
            <w:tcW w:w="544" w:type="pct"/>
            <w:vMerge w:val="continue"/>
            <w:vAlign w:val="center"/>
          </w:tcPr>
          <w:p w14:paraId="61A9EAFB">
            <w:pPr>
              <w:pStyle w:val="202"/>
              <w:adjustRightInd w:val="0"/>
              <w:snapToGrid w:val="0"/>
              <w:spacing w:line="300" w:lineRule="exact"/>
              <w:ind w:firstLine="0" w:firstLineChars="0"/>
              <w:jc w:val="center"/>
              <w:rPr>
                <w:rFonts w:hint="eastAsia" w:cs="宋体"/>
                <w:b w:val="0"/>
                <w:sz w:val="21"/>
              </w:rPr>
            </w:pPr>
          </w:p>
        </w:tc>
        <w:tc>
          <w:tcPr>
            <w:tcW w:w="1427" w:type="pct"/>
            <w:vMerge w:val="continue"/>
            <w:vAlign w:val="center"/>
          </w:tcPr>
          <w:p w14:paraId="4EA89B0A">
            <w:pPr>
              <w:pStyle w:val="202"/>
              <w:adjustRightInd w:val="0"/>
              <w:snapToGrid w:val="0"/>
              <w:spacing w:line="300" w:lineRule="exact"/>
              <w:ind w:firstLine="0" w:firstLineChars="0"/>
              <w:jc w:val="center"/>
              <w:rPr>
                <w:rFonts w:hint="eastAsia" w:cs="宋体"/>
                <w:b w:val="0"/>
                <w:sz w:val="21"/>
              </w:rPr>
            </w:pPr>
          </w:p>
        </w:tc>
      </w:tr>
      <w:tr w14:paraId="1B332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pct"/>
            <w:vMerge w:val="restart"/>
            <w:vAlign w:val="center"/>
          </w:tcPr>
          <w:p w14:paraId="73CECAF1">
            <w:pPr>
              <w:pStyle w:val="202"/>
              <w:adjustRightInd w:val="0"/>
              <w:snapToGrid w:val="0"/>
              <w:spacing w:line="300" w:lineRule="exact"/>
              <w:ind w:firstLine="0" w:firstLineChars="0"/>
              <w:jc w:val="center"/>
              <w:rPr>
                <w:rFonts w:hint="eastAsia" w:cs="宋体"/>
                <w:b w:val="0"/>
                <w:sz w:val="21"/>
              </w:rPr>
            </w:pPr>
            <w:bookmarkStart w:id="521" w:name="_Toc208679686"/>
            <w:bookmarkStart w:id="522" w:name="_Toc210118768"/>
            <w:r>
              <w:rPr>
                <w:rFonts w:hint="eastAsia" w:cs="宋体"/>
                <w:b w:val="0"/>
                <w:sz w:val="21"/>
              </w:rPr>
              <w:t>占地范围外</w:t>
            </w:r>
            <w:bookmarkEnd w:id="521"/>
            <w:bookmarkEnd w:id="522"/>
          </w:p>
        </w:tc>
        <w:tc>
          <w:tcPr>
            <w:tcW w:w="337" w:type="pct"/>
            <w:vAlign w:val="center"/>
          </w:tcPr>
          <w:p w14:paraId="5F4C84C6">
            <w:pPr>
              <w:pStyle w:val="202"/>
              <w:adjustRightInd w:val="0"/>
              <w:snapToGrid w:val="0"/>
              <w:spacing w:line="300" w:lineRule="exact"/>
              <w:ind w:firstLine="0" w:firstLineChars="0"/>
              <w:jc w:val="center"/>
              <w:rPr>
                <w:rFonts w:hint="eastAsia" w:cs="宋体"/>
                <w:b w:val="0"/>
                <w:sz w:val="21"/>
              </w:rPr>
            </w:pPr>
            <w:bookmarkStart w:id="523" w:name="_Toc210118769"/>
            <w:bookmarkStart w:id="524" w:name="_Toc208679687"/>
            <w:r>
              <w:rPr>
                <w:rFonts w:hint="eastAsia" w:cs="宋体"/>
                <w:b w:val="0"/>
                <w:sz w:val="21"/>
              </w:rPr>
              <w:t>T</w:t>
            </w:r>
            <w:r>
              <w:rPr>
                <w:rFonts w:cs="宋体"/>
                <w:b w:val="0"/>
                <w:sz w:val="21"/>
              </w:rPr>
              <w:t>6</w:t>
            </w:r>
            <w:bookmarkEnd w:id="523"/>
            <w:bookmarkEnd w:id="524"/>
          </w:p>
        </w:tc>
        <w:tc>
          <w:tcPr>
            <w:tcW w:w="1086" w:type="pct"/>
            <w:vAlign w:val="center"/>
          </w:tcPr>
          <w:p w14:paraId="158E7846">
            <w:pPr>
              <w:pStyle w:val="202"/>
              <w:adjustRightInd w:val="0"/>
              <w:snapToGrid w:val="0"/>
              <w:spacing w:line="300" w:lineRule="exact"/>
              <w:ind w:firstLine="0" w:firstLineChars="0"/>
              <w:jc w:val="center"/>
              <w:rPr>
                <w:rFonts w:hint="eastAsia" w:cs="宋体"/>
                <w:b w:val="0"/>
                <w:sz w:val="21"/>
              </w:rPr>
            </w:pPr>
          </w:p>
        </w:tc>
        <w:tc>
          <w:tcPr>
            <w:tcW w:w="1086" w:type="pct"/>
            <w:vAlign w:val="center"/>
          </w:tcPr>
          <w:p w14:paraId="15A8CED4">
            <w:pPr>
              <w:pStyle w:val="202"/>
              <w:adjustRightInd w:val="0"/>
              <w:snapToGrid w:val="0"/>
              <w:spacing w:line="300" w:lineRule="exact"/>
              <w:ind w:firstLine="0" w:firstLineChars="0"/>
              <w:jc w:val="center"/>
              <w:rPr>
                <w:rFonts w:hint="eastAsia" w:cs="宋体"/>
                <w:b w:val="0"/>
                <w:sz w:val="21"/>
              </w:rPr>
            </w:pPr>
          </w:p>
        </w:tc>
        <w:tc>
          <w:tcPr>
            <w:tcW w:w="544" w:type="pct"/>
            <w:vMerge w:val="restart"/>
            <w:vAlign w:val="center"/>
          </w:tcPr>
          <w:p w14:paraId="081353BD">
            <w:pPr>
              <w:pStyle w:val="202"/>
              <w:adjustRightInd w:val="0"/>
              <w:snapToGrid w:val="0"/>
              <w:spacing w:line="300" w:lineRule="exact"/>
              <w:ind w:firstLine="0" w:firstLineChars="0"/>
              <w:jc w:val="center"/>
              <w:rPr>
                <w:rFonts w:hint="eastAsia" w:cs="宋体"/>
                <w:b w:val="0"/>
                <w:sz w:val="21"/>
              </w:rPr>
            </w:pPr>
            <w:bookmarkStart w:id="525" w:name="_Toc208679690"/>
            <w:bookmarkStart w:id="526" w:name="_Toc210118772"/>
            <w:r>
              <w:rPr>
                <w:rFonts w:hint="eastAsia" w:cs="宋体"/>
                <w:b w:val="0"/>
                <w:sz w:val="21"/>
              </w:rPr>
              <w:t>表层样</w:t>
            </w:r>
            <w:bookmarkEnd w:id="525"/>
            <w:bookmarkEnd w:id="526"/>
          </w:p>
        </w:tc>
        <w:tc>
          <w:tcPr>
            <w:tcW w:w="1427" w:type="pct"/>
            <w:vMerge w:val="restart"/>
            <w:vAlign w:val="center"/>
          </w:tcPr>
          <w:p w14:paraId="68804064">
            <w:pPr>
              <w:pStyle w:val="202"/>
              <w:adjustRightInd w:val="0"/>
              <w:snapToGrid w:val="0"/>
              <w:spacing w:line="300" w:lineRule="exact"/>
              <w:ind w:firstLine="0" w:firstLineChars="0"/>
              <w:jc w:val="center"/>
              <w:rPr>
                <w:rFonts w:hint="eastAsia" w:cs="宋体"/>
                <w:b w:val="0"/>
                <w:sz w:val="21"/>
              </w:rPr>
            </w:pPr>
            <w:bookmarkStart w:id="527" w:name="_Toc208679691"/>
            <w:bookmarkStart w:id="528" w:name="_Toc210118773"/>
            <w:r>
              <w:rPr>
                <w:rFonts w:cs="宋体"/>
                <w:b w:val="0"/>
                <w:sz w:val="21"/>
              </w:rPr>
              <w:t>0</w:t>
            </w:r>
            <w:r>
              <w:rPr>
                <w:rFonts w:hint="eastAsia" w:cs="宋体"/>
                <w:b w:val="0"/>
                <w:sz w:val="21"/>
              </w:rPr>
              <w:t>～</w:t>
            </w:r>
            <w:r>
              <w:rPr>
                <w:rFonts w:cs="宋体"/>
                <w:b w:val="0"/>
                <w:sz w:val="21"/>
              </w:rPr>
              <w:t>0.2m</w:t>
            </w:r>
            <w:r>
              <w:rPr>
                <w:rFonts w:hint="eastAsia" w:cs="宋体"/>
                <w:b w:val="0"/>
                <w:sz w:val="21"/>
              </w:rPr>
              <w:t>处取样</w:t>
            </w:r>
            <w:bookmarkEnd w:id="527"/>
            <w:bookmarkEnd w:id="528"/>
          </w:p>
        </w:tc>
      </w:tr>
      <w:tr w14:paraId="303021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pct"/>
            <w:vMerge w:val="continue"/>
            <w:vAlign w:val="center"/>
          </w:tcPr>
          <w:p w14:paraId="14982242">
            <w:pPr>
              <w:pStyle w:val="202"/>
              <w:adjustRightInd w:val="0"/>
              <w:snapToGrid w:val="0"/>
              <w:spacing w:line="300" w:lineRule="exact"/>
              <w:ind w:firstLine="0" w:firstLineChars="0"/>
              <w:jc w:val="center"/>
              <w:rPr>
                <w:rFonts w:hint="eastAsia" w:cs="宋体"/>
                <w:b w:val="0"/>
                <w:sz w:val="21"/>
              </w:rPr>
            </w:pPr>
          </w:p>
        </w:tc>
        <w:tc>
          <w:tcPr>
            <w:tcW w:w="337" w:type="pct"/>
            <w:vAlign w:val="center"/>
          </w:tcPr>
          <w:p w14:paraId="2B66F965">
            <w:pPr>
              <w:pStyle w:val="202"/>
              <w:adjustRightInd w:val="0"/>
              <w:snapToGrid w:val="0"/>
              <w:spacing w:line="300" w:lineRule="exact"/>
              <w:ind w:firstLine="0" w:firstLineChars="0"/>
              <w:jc w:val="center"/>
              <w:rPr>
                <w:rFonts w:hint="eastAsia" w:cs="宋体"/>
                <w:b w:val="0"/>
                <w:sz w:val="21"/>
              </w:rPr>
            </w:pPr>
            <w:bookmarkStart w:id="529" w:name="_Toc210118774"/>
            <w:bookmarkStart w:id="530" w:name="_Toc208679692"/>
            <w:r>
              <w:rPr>
                <w:rFonts w:hint="eastAsia" w:cs="宋体"/>
                <w:b w:val="0"/>
                <w:sz w:val="21"/>
              </w:rPr>
              <w:t>T8</w:t>
            </w:r>
            <w:bookmarkEnd w:id="529"/>
            <w:bookmarkEnd w:id="530"/>
          </w:p>
        </w:tc>
        <w:tc>
          <w:tcPr>
            <w:tcW w:w="1086" w:type="pct"/>
            <w:vAlign w:val="center"/>
          </w:tcPr>
          <w:p w14:paraId="287A731B">
            <w:pPr>
              <w:pStyle w:val="202"/>
              <w:adjustRightInd w:val="0"/>
              <w:snapToGrid w:val="0"/>
              <w:spacing w:line="300" w:lineRule="exact"/>
              <w:ind w:firstLine="0" w:firstLineChars="0"/>
              <w:jc w:val="center"/>
              <w:rPr>
                <w:rFonts w:hint="eastAsia" w:cs="宋体"/>
                <w:b w:val="0"/>
                <w:sz w:val="21"/>
              </w:rPr>
            </w:pPr>
          </w:p>
        </w:tc>
        <w:tc>
          <w:tcPr>
            <w:tcW w:w="1086" w:type="pct"/>
            <w:vAlign w:val="center"/>
          </w:tcPr>
          <w:p w14:paraId="7C9E9D5C">
            <w:pPr>
              <w:pStyle w:val="202"/>
              <w:adjustRightInd w:val="0"/>
              <w:snapToGrid w:val="0"/>
              <w:spacing w:line="300" w:lineRule="exact"/>
              <w:ind w:firstLine="0" w:firstLineChars="0"/>
              <w:jc w:val="center"/>
              <w:rPr>
                <w:rFonts w:hint="eastAsia" w:cs="宋体"/>
                <w:b w:val="0"/>
                <w:sz w:val="21"/>
              </w:rPr>
            </w:pPr>
          </w:p>
        </w:tc>
        <w:tc>
          <w:tcPr>
            <w:tcW w:w="544" w:type="pct"/>
            <w:vMerge w:val="continue"/>
            <w:vAlign w:val="center"/>
          </w:tcPr>
          <w:p w14:paraId="6C07C85B">
            <w:pPr>
              <w:pStyle w:val="202"/>
              <w:adjustRightInd w:val="0"/>
              <w:snapToGrid w:val="0"/>
              <w:spacing w:line="300" w:lineRule="exact"/>
              <w:ind w:firstLine="0" w:firstLineChars="0"/>
              <w:jc w:val="center"/>
              <w:rPr>
                <w:rFonts w:hint="eastAsia" w:cs="宋体"/>
                <w:b w:val="0"/>
                <w:sz w:val="21"/>
              </w:rPr>
            </w:pPr>
          </w:p>
        </w:tc>
        <w:tc>
          <w:tcPr>
            <w:tcW w:w="1427" w:type="pct"/>
            <w:vMerge w:val="continue"/>
            <w:vAlign w:val="center"/>
          </w:tcPr>
          <w:p w14:paraId="019E47AB">
            <w:pPr>
              <w:pStyle w:val="202"/>
              <w:adjustRightInd w:val="0"/>
              <w:snapToGrid w:val="0"/>
              <w:spacing w:line="300" w:lineRule="exact"/>
              <w:ind w:firstLine="0" w:firstLineChars="0"/>
              <w:jc w:val="center"/>
              <w:rPr>
                <w:rFonts w:hint="eastAsia" w:cs="宋体"/>
                <w:b w:val="0"/>
                <w:sz w:val="21"/>
              </w:rPr>
            </w:pPr>
          </w:p>
        </w:tc>
      </w:tr>
      <w:tr w14:paraId="6FA9C2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pct"/>
            <w:vMerge w:val="continue"/>
            <w:vAlign w:val="center"/>
          </w:tcPr>
          <w:p w14:paraId="417A2099">
            <w:pPr>
              <w:pStyle w:val="202"/>
              <w:adjustRightInd w:val="0"/>
              <w:snapToGrid w:val="0"/>
              <w:spacing w:line="300" w:lineRule="exact"/>
              <w:ind w:firstLine="0" w:firstLineChars="0"/>
              <w:jc w:val="center"/>
              <w:rPr>
                <w:rFonts w:hint="eastAsia" w:cs="宋体"/>
                <w:b w:val="0"/>
                <w:sz w:val="21"/>
              </w:rPr>
            </w:pPr>
          </w:p>
        </w:tc>
        <w:tc>
          <w:tcPr>
            <w:tcW w:w="337" w:type="pct"/>
            <w:vAlign w:val="center"/>
          </w:tcPr>
          <w:p w14:paraId="05417792">
            <w:pPr>
              <w:pStyle w:val="202"/>
              <w:adjustRightInd w:val="0"/>
              <w:snapToGrid w:val="0"/>
              <w:spacing w:line="300" w:lineRule="exact"/>
              <w:ind w:firstLine="0" w:firstLineChars="0"/>
              <w:jc w:val="center"/>
              <w:rPr>
                <w:rFonts w:hint="eastAsia" w:cs="宋体"/>
                <w:b w:val="0"/>
                <w:sz w:val="21"/>
              </w:rPr>
            </w:pPr>
            <w:bookmarkStart w:id="531" w:name="_Toc208679695"/>
            <w:bookmarkStart w:id="532" w:name="_Toc210118777"/>
            <w:r>
              <w:rPr>
                <w:rFonts w:hint="eastAsia" w:cs="宋体"/>
                <w:b w:val="0"/>
                <w:sz w:val="21"/>
              </w:rPr>
              <w:t>T9</w:t>
            </w:r>
            <w:bookmarkEnd w:id="531"/>
            <w:bookmarkEnd w:id="532"/>
          </w:p>
        </w:tc>
        <w:tc>
          <w:tcPr>
            <w:tcW w:w="1086" w:type="pct"/>
            <w:vAlign w:val="center"/>
          </w:tcPr>
          <w:p w14:paraId="3B94E013">
            <w:pPr>
              <w:pStyle w:val="202"/>
              <w:adjustRightInd w:val="0"/>
              <w:snapToGrid w:val="0"/>
              <w:spacing w:line="300" w:lineRule="exact"/>
              <w:ind w:firstLine="0" w:firstLineChars="0"/>
              <w:jc w:val="center"/>
              <w:rPr>
                <w:rFonts w:hint="eastAsia" w:cs="宋体"/>
                <w:b w:val="0"/>
                <w:sz w:val="21"/>
              </w:rPr>
            </w:pPr>
          </w:p>
        </w:tc>
        <w:tc>
          <w:tcPr>
            <w:tcW w:w="1086" w:type="pct"/>
            <w:vAlign w:val="center"/>
          </w:tcPr>
          <w:p w14:paraId="5965100B">
            <w:pPr>
              <w:pStyle w:val="202"/>
              <w:adjustRightInd w:val="0"/>
              <w:snapToGrid w:val="0"/>
              <w:spacing w:line="300" w:lineRule="exact"/>
              <w:ind w:firstLine="0" w:firstLineChars="0"/>
              <w:jc w:val="center"/>
              <w:rPr>
                <w:rFonts w:hint="eastAsia" w:cs="宋体"/>
                <w:b w:val="0"/>
                <w:sz w:val="21"/>
              </w:rPr>
            </w:pPr>
          </w:p>
        </w:tc>
        <w:tc>
          <w:tcPr>
            <w:tcW w:w="544" w:type="pct"/>
            <w:vMerge w:val="continue"/>
            <w:vAlign w:val="center"/>
          </w:tcPr>
          <w:p w14:paraId="1525595B">
            <w:pPr>
              <w:pStyle w:val="202"/>
              <w:adjustRightInd w:val="0"/>
              <w:snapToGrid w:val="0"/>
              <w:spacing w:line="300" w:lineRule="exact"/>
              <w:ind w:firstLine="0" w:firstLineChars="0"/>
              <w:jc w:val="center"/>
              <w:rPr>
                <w:rFonts w:hint="eastAsia" w:cs="宋体"/>
                <w:b w:val="0"/>
                <w:sz w:val="21"/>
              </w:rPr>
            </w:pPr>
          </w:p>
        </w:tc>
        <w:tc>
          <w:tcPr>
            <w:tcW w:w="1427" w:type="pct"/>
            <w:vMerge w:val="continue"/>
            <w:vAlign w:val="center"/>
          </w:tcPr>
          <w:p w14:paraId="54E1A5FD">
            <w:pPr>
              <w:pStyle w:val="202"/>
              <w:adjustRightInd w:val="0"/>
              <w:snapToGrid w:val="0"/>
              <w:spacing w:line="300" w:lineRule="exact"/>
              <w:ind w:firstLine="0" w:firstLineChars="0"/>
              <w:jc w:val="center"/>
              <w:rPr>
                <w:rFonts w:hint="eastAsia" w:cs="宋体"/>
                <w:b w:val="0"/>
                <w:sz w:val="21"/>
              </w:rPr>
            </w:pPr>
          </w:p>
        </w:tc>
      </w:tr>
      <w:tr w14:paraId="2FE013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20" w:type="pct"/>
            <w:vMerge w:val="continue"/>
            <w:vAlign w:val="center"/>
          </w:tcPr>
          <w:p w14:paraId="5E84C488">
            <w:pPr>
              <w:pStyle w:val="202"/>
              <w:adjustRightInd w:val="0"/>
              <w:snapToGrid w:val="0"/>
              <w:spacing w:line="300" w:lineRule="exact"/>
              <w:ind w:firstLine="0" w:firstLineChars="0"/>
              <w:jc w:val="center"/>
              <w:rPr>
                <w:rFonts w:hint="eastAsia" w:cs="宋体"/>
                <w:b w:val="0"/>
                <w:sz w:val="21"/>
              </w:rPr>
            </w:pPr>
          </w:p>
        </w:tc>
        <w:tc>
          <w:tcPr>
            <w:tcW w:w="337" w:type="pct"/>
            <w:vAlign w:val="center"/>
          </w:tcPr>
          <w:p w14:paraId="26746E59">
            <w:pPr>
              <w:pStyle w:val="202"/>
              <w:adjustRightInd w:val="0"/>
              <w:snapToGrid w:val="0"/>
              <w:spacing w:line="300" w:lineRule="exact"/>
              <w:ind w:firstLine="0" w:firstLineChars="0"/>
              <w:jc w:val="center"/>
              <w:rPr>
                <w:rFonts w:hint="eastAsia" w:cs="宋体"/>
                <w:b w:val="0"/>
                <w:sz w:val="21"/>
              </w:rPr>
            </w:pPr>
            <w:bookmarkStart w:id="533" w:name="_Toc210118780"/>
            <w:bookmarkStart w:id="534" w:name="_Toc208679698"/>
            <w:r>
              <w:rPr>
                <w:rFonts w:hint="eastAsia" w:cs="宋体"/>
                <w:b w:val="0"/>
                <w:sz w:val="21"/>
              </w:rPr>
              <w:t>T10</w:t>
            </w:r>
            <w:bookmarkEnd w:id="533"/>
            <w:bookmarkEnd w:id="534"/>
          </w:p>
        </w:tc>
        <w:tc>
          <w:tcPr>
            <w:tcW w:w="1086" w:type="pct"/>
            <w:vAlign w:val="center"/>
          </w:tcPr>
          <w:p w14:paraId="5BBA171C">
            <w:pPr>
              <w:pStyle w:val="202"/>
              <w:adjustRightInd w:val="0"/>
              <w:snapToGrid w:val="0"/>
              <w:spacing w:line="300" w:lineRule="exact"/>
              <w:ind w:firstLine="0" w:firstLineChars="0"/>
              <w:jc w:val="center"/>
              <w:rPr>
                <w:rFonts w:hint="eastAsia" w:cs="宋体"/>
                <w:b w:val="0"/>
                <w:sz w:val="21"/>
              </w:rPr>
            </w:pPr>
          </w:p>
        </w:tc>
        <w:tc>
          <w:tcPr>
            <w:tcW w:w="1086" w:type="pct"/>
            <w:vAlign w:val="center"/>
          </w:tcPr>
          <w:p w14:paraId="0D1571A7">
            <w:pPr>
              <w:pStyle w:val="202"/>
              <w:adjustRightInd w:val="0"/>
              <w:snapToGrid w:val="0"/>
              <w:spacing w:line="300" w:lineRule="exact"/>
              <w:ind w:firstLine="0" w:firstLineChars="0"/>
              <w:jc w:val="center"/>
              <w:rPr>
                <w:rFonts w:hint="eastAsia" w:cs="宋体"/>
                <w:b w:val="0"/>
                <w:sz w:val="21"/>
              </w:rPr>
            </w:pPr>
          </w:p>
        </w:tc>
        <w:tc>
          <w:tcPr>
            <w:tcW w:w="544" w:type="pct"/>
            <w:vMerge w:val="continue"/>
            <w:vAlign w:val="center"/>
          </w:tcPr>
          <w:p w14:paraId="0AB5DD67">
            <w:pPr>
              <w:pStyle w:val="202"/>
              <w:adjustRightInd w:val="0"/>
              <w:snapToGrid w:val="0"/>
              <w:spacing w:line="300" w:lineRule="exact"/>
              <w:ind w:firstLine="0" w:firstLineChars="0"/>
              <w:jc w:val="center"/>
              <w:rPr>
                <w:rFonts w:hint="eastAsia" w:cs="宋体"/>
                <w:b w:val="0"/>
                <w:sz w:val="21"/>
              </w:rPr>
            </w:pPr>
          </w:p>
        </w:tc>
        <w:tc>
          <w:tcPr>
            <w:tcW w:w="1427" w:type="pct"/>
            <w:vMerge w:val="continue"/>
            <w:vAlign w:val="center"/>
          </w:tcPr>
          <w:p w14:paraId="7DFB61B3">
            <w:pPr>
              <w:pStyle w:val="202"/>
              <w:adjustRightInd w:val="0"/>
              <w:snapToGrid w:val="0"/>
              <w:spacing w:line="300" w:lineRule="exact"/>
              <w:ind w:firstLine="0" w:firstLineChars="0"/>
              <w:jc w:val="center"/>
              <w:rPr>
                <w:rFonts w:hint="eastAsia" w:cs="宋体"/>
                <w:b w:val="0"/>
                <w:sz w:val="21"/>
              </w:rPr>
            </w:pPr>
          </w:p>
        </w:tc>
      </w:tr>
      <w:bookmarkEnd w:id="486"/>
    </w:tbl>
    <w:p w14:paraId="425713B2">
      <w:pPr>
        <w:pStyle w:val="117"/>
        <w:adjustRightInd w:val="0"/>
        <w:snapToGrid w:val="0"/>
        <w:ind w:firstLine="480"/>
        <w:rPr>
          <w:rFonts w:hint="eastAsia"/>
        </w:rPr>
      </w:pPr>
      <w:r>
        <w:rPr>
          <w:rFonts w:hint="eastAsia"/>
        </w:rPr>
        <w:t>②监测因子</w:t>
      </w:r>
    </w:p>
    <w:p w14:paraId="219B633D">
      <w:pPr>
        <w:pStyle w:val="117"/>
        <w:ind w:firstLine="480"/>
        <w:rPr>
          <w:rFonts w:hint="eastAsia"/>
          <w:bCs/>
        </w:rPr>
      </w:pPr>
      <w:r>
        <w:rPr>
          <w:rFonts w:hint="eastAsia"/>
          <w:bCs/>
        </w:rPr>
        <w:t>T2、T3、T5监测因子为：p</w:t>
      </w:r>
      <w:r>
        <w:rPr>
          <w:bCs/>
        </w:rPr>
        <w:t>H</w:t>
      </w:r>
      <w:r>
        <w:rPr>
          <w:rFonts w:hint="eastAsia"/>
          <w:bCs/>
        </w:rPr>
        <w:t>、</w:t>
      </w:r>
      <w:r>
        <w:rPr>
          <w:bCs/>
        </w:rPr>
        <w:t>砷</w:t>
      </w:r>
      <w:r>
        <w:rPr>
          <w:rFonts w:hint="eastAsia"/>
          <w:bCs/>
        </w:rPr>
        <w:t>、</w:t>
      </w:r>
      <w:r>
        <w:rPr>
          <w:bCs/>
        </w:rPr>
        <w:t>镉</w:t>
      </w:r>
      <w:r>
        <w:rPr>
          <w:rFonts w:hint="eastAsia"/>
          <w:bCs/>
        </w:rPr>
        <w:t>、</w:t>
      </w:r>
      <w:r>
        <w:rPr>
          <w:bCs/>
        </w:rPr>
        <w:t>六价铬</w:t>
      </w:r>
      <w:r>
        <w:rPr>
          <w:rFonts w:hint="eastAsia"/>
          <w:bCs/>
        </w:rPr>
        <w:t>、</w:t>
      </w:r>
      <w:r>
        <w:rPr>
          <w:bCs/>
        </w:rPr>
        <w:t>铜</w:t>
      </w:r>
      <w:r>
        <w:rPr>
          <w:rFonts w:hint="eastAsia"/>
          <w:bCs/>
        </w:rPr>
        <w:t>、</w:t>
      </w:r>
      <w:r>
        <w:rPr>
          <w:bCs/>
        </w:rPr>
        <w:t>铅</w:t>
      </w:r>
      <w:r>
        <w:rPr>
          <w:rFonts w:hint="eastAsia"/>
          <w:bCs/>
        </w:rPr>
        <w:t>、</w:t>
      </w:r>
      <w:r>
        <w:rPr>
          <w:bCs/>
        </w:rPr>
        <w:t>汞</w:t>
      </w:r>
      <w:r>
        <w:rPr>
          <w:rFonts w:hint="eastAsia"/>
          <w:bCs/>
        </w:rPr>
        <w:t>、</w:t>
      </w:r>
      <w:r>
        <w:rPr>
          <w:bCs/>
        </w:rPr>
        <w:t>镍</w:t>
      </w:r>
      <w:r>
        <w:rPr>
          <w:rFonts w:hint="eastAsia"/>
          <w:bCs/>
        </w:rPr>
        <w:t>、</w:t>
      </w:r>
      <w:r>
        <w:rPr>
          <w:bCs/>
        </w:rPr>
        <w:t>四氯化碳</w:t>
      </w:r>
      <w:r>
        <w:rPr>
          <w:rFonts w:hint="eastAsia"/>
          <w:bCs/>
        </w:rPr>
        <w:t>、</w:t>
      </w:r>
      <w:r>
        <w:rPr>
          <w:bCs/>
        </w:rPr>
        <w:t>氯仿</w:t>
      </w:r>
      <w:r>
        <w:rPr>
          <w:rFonts w:hint="eastAsia"/>
          <w:bCs/>
        </w:rPr>
        <w:t>、</w:t>
      </w:r>
      <w:r>
        <w:rPr>
          <w:bCs/>
        </w:rPr>
        <w:t>氯甲烷</w:t>
      </w:r>
      <w:r>
        <w:rPr>
          <w:rFonts w:hint="eastAsia"/>
          <w:bCs/>
        </w:rPr>
        <w:t>、</w:t>
      </w:r>
      <w:r>
        <w:rPr>
          <w:bCs/>
        </w:rPr>
        <w:t>1，1-二氯乙烷</w:t>
      </w:r>
      <w:r>
        <w:rPr>
          <w:rFonts w:hint="eastAsia"/>
          <w:bCs/>
        </w:rPr>
        <w:t>、</w:t>
      </w:r>
      <w:r>
        <w:rPr>
          <w:bCs/>
        </w:rPr>
        <w:t>1，2-二氯乙烷</w:t>
      </w:r>
      <w:r>
        <w:rPr>
          <w:rFonts w:hint="eastAsia"/>
          <w:bCs/>
        </w:rPr>
        <w:t>、</w:t>
      </w:r>
      <w:r>
        <w:rPr>
          <w:bCs/>
        </w:rPr>
        <w:t>1，1-二氯乙烯</w:t>
      </w:r>
      <w:r>
        <w:rPr>
          <w:rFonts w:hint="eastAsia"/>
          <w:bCs/>
        </w:rPr>
        <w:t>、</w:t>
      </w:r>
      <w:r>
        <w:rPr>
          <w:bCs/>
        </w:rPr>
        <w:t>顺-1，2-二氯乙烯</w:t>
      </w:r>
      <w:r>
        <w:rPr>
          <w:rFonts w:hint="eastAsia"/>
          <w:bCs/>
        </w:rPr>
        <w:t>、</w:t>
      </w:r>
      <w:r>
        <w:rPr>
          <w:bCs/>
        </w:rPr>
        <w:t>反-1，2-二氯乙烯</w:t>
      </w:r>
      <w:r>
        <w:rPr>
          <w:rFonts w:hint="eastAsia"/>
          <w:bCs/>
        </w:rPr>
        <w:t>、</w:t>
      </w:r>
      <w:r>
        <w:rPr>
          <w:bCs/>
        </w:rPr>
        <w:t>二氯甲烷</w:t>
      </w:r>
      <w:r>
        <w:rPr>
          <w:rFonts w:hint="eastAsia"/>
          <w:bCs/>
        </w:rPr>
        <w:t>、</w:t>
      </w:r>
      <w:r>
        <w:rPr>
          <w:bCs/>
        </w:rPr>
        <w:t>1，2-二氯丙烷</w:t>
      </w:r>
      <w:r>
        <w:rPr>
          <w:rFonts w:hint="eastAsia"/>
          <w:bCs/>
        </w:rPr>
        <w:t>、</w:t>
      </w:r>
      <w:r>
        <w:rPr>
          <w:bCs/>
        </w:rPr>
        <w:t>1，1，1，2-四氯乙烷</w:t>
      </w:r>
      <w:r>
        <w:rPr>
          <w:rFonts w:hint="eastAsia"/>
          <w:bCs/>
        </w:rPr>
        <w:t>、</w:t>
      </w:r>
      <w:r>
        <w:rPr>
          <w:bCs/>
        </w:rPr>
        <w:t>1，1，2，2-四氯乙烷</w:t>
      </w:r>
      <w:r>
        <w:rPr>
          <w:rFonts w:hint="eastAsia"/>
          <w:bCs/>
        </w:rPr>
        <w:t>、</w:t>
      </w:r>
      <w:r>
        <w:rPr>
          <w:bCs/>
        </w:rPr>
        <w:t>四氯乙烯</w:t>
      </w:r>
      <w:r>
        <w:rPr>
          <w:rFonts w:hint="eastAsia"/>
          <w:bCs/>
        </w:rPr>
        <w:t>、</w:t>
      </w:r>
      <w:r>
        <w:rPr>
          <w:bCs/>
        </w:rPr>
        <w:t>1，1，1-三氯乙烷</w:t>
      </w:r>
      <w:r>
        <w:rPr>
          <w:rFonts w:hint="eastAsia"/>
          <w:bCs/>
        </w:rPr>
        <w:t>、</w:t>
      </w:r>
      <w:r>
        <w:rPr>
          <w:bCs/>
        </w:rPr>
        <w:t>1，1，2-三氯乙烷</w:t>
      </w:r>
      <w:r>
        <w:rPr>
          <w:rFonts w:hint="eastAsia"/>
          <w:bCs/>
        </w:rPr>
        <w:t>、</w:t>
      </w:r>
      <w:r>
        <w:rPr>
          <w:bCs/>
        </w:rPr>
        <w:t>三氯乙烯</w:t>
      </w:r>
      <w:r>
        <w:rPr>
          <w:rFonts w:hint="eastAsia"/>
          <w:bCs/>
        </w:rPr>
        <w:t>、</w:t>
      </w:r>
      <w:r>
        <w:rPr>
          <w:bCs/>
        </w:rPr>
        <w:t>1，2，3-三氯丙烷</w:t>
      </w:r>
      <w:r>
        <w:rPr>
          <w:rFonts w:hint="eastAsia"/>
          <w:bCs/>
        </w:rPr>
        <w:t>、</w:t>
      </w:r>
      <w:r>
        <w:rPr>
          <w:bCs/>
        </w:rPr>
        <w:t>氯乙烯</w:t>
      </w:r>
      <w:r>
        <w:rPr>
          <w:rFonts w:hint="eastAsia"/>
          <w:bCs/>
        </w:rPr>
        <w:t>、</w:t>
      </w:r>
      <w:r>
        <w:rPr>
          <w:bCs/>
        </w:rPr>
        <w:t>苯</w:t>
      </w:r>
      <w:r>
        <w:rPr>
          <w:rFonts w:hint="eastAsia"/>
          <w:bCs/>
        </w:rPr>
        <w:t>、</w:t>
      </w:r>
      <w:r>
        <w:rPr>
          <w:bCs/>
        </w:rPr>
        <w:t>氯苯</w:t>
      </w:r>
      <w:r>
        <w:rPr>
          <w:rFonts w:hint="eastAsia"/>
          <w:bCs/>
        </w:rPr>
        <w:t>、</w:t>
      </w:r>
      <w:r>
        <w:rPr>
          <w:bCs/>
        </w:rPr>
        <w:t>1，2-二氯苯</w:t>
      </w:r>
      <w:r>
        <w:rPr>
          <w:rFonts w:hint="eastAsia"/>
          <w:bCs/>
        </w:rPr>
        <w:t>、</w:t>
      </w:r>
      <w:r>
        <w:rPr>
          <w:bCs/>
        </w:rPr>
        <w:t>1，4-二氯苯</w:t>
      </w:r>
      <w:r>
        <w:rPr>
          <w:rFonts w:hint="eastAsia"/>
          <w:bCs/>
        </w:rPr>
        <w:t>、</w:t>
      </w:r>
      <w:r>
        <w:rPr>
          <w:bCs/>
        </w:rPr>
        <w:t>乙苯</w:t>
      </w:r>
      <w:r>
        <w:rPr>
          <w:rFonts w:hint="eastAsia"/>
          <w:bCs/>
        </w:rPr>
        <w:t>、</w:t>
      </w:r>
      <w:r>
        <w:rPr>
          <w:bCs/>
        </w:rPr>
        <w:t>苯乙烯</w:t>
      </w:r>
      <w:r>
        <w:rPr>
          <w:rFonts w:hint="eastAsia"/>
          <w:bCs/>
        </w:rPr>
        <w:t>、</w:t>
      </w:r>
      <w:r>
        <w:rPr>
          <w:bCs/>
        </w:rPr>
        <w:t>甲苯</w:t>
      </w:r>
      <w:r>
        <w:rPr>
          <w:rFonts w:hint="eastAsia"/>
          <w:bCs/>
        </w:rPr>
        <w:t>、</w:t>
      </w:r>
      <w:r>
        <w:rPr>
          <w:bCs/>
        </w:rPr>
        <w:t>间二甲苯+对二甲苯</w:t>
      </w:r>
      <w:r>
        <w:rPr>
          <w:rFonts w:hint="eastAsia"/>
          <w:bCs/>
        </w:rPr>
        <w:t>、</w:t>
      </w:r>
      <w:r>
        <w:rPr>
          <w:bCs/>
        </w:rPr>
        <w:t>邻二甲苯</w:t>
      </w:r>
      <w:r>
        <w:rPr>
          <w:rFonts w:hint="eastAsia"/>
          <w:bCs/>
        </w:rPr>
        <w:t>、</w:t>
      </w:r>
      <w:r>
        <w:rPr>
          <w:bCs/>
        </w:rPr>
        <w:t>硝基苯</w:t>
      </w:r>
      <w:r>
        <w:rPr>
          <w:rFonts w:hint="eastAsia"/>
          <w:bCs/>
        </w:rPr>
        <w:t>、</w:t>
      </w:r>
      <w:r>
        <w:rPr>
          <w:bCs/>
        </w:rPr>
        <w:t>苯胺</w:t>
      </w:r>
      <w:r>
        <w:rPr>
          <w:rFonts w:hint="eastAsia"/>
          <w:bCs/>
        </w:rPr>
        <w:t>、</w:t>
      </w:r>
      <w:r>
        <w:rPr>
          <w:bCs/>
        </w:rPr>
        <w:t>2-氯酚</w:t>
      </w:r>
      <w:r>
        <w:rPr>
          <w:rFonts w:hint="eastAsia"/>
          <w:bCs/>
        </w:rPr>
        <w:t>、</w:t>
      </w:r>
      <w:r>
        <w:rPr>
          <w:bCs/>
        </w:rPr>
        <w:t>苯并〔a〕蒽</w:t>
      </w:r>
      <w:r>
        <w:rPr>
          <w:rFonts w:hint="eastAsia"/>
          <w:bCs/>
        </w:rPr>
        <w:t>、</w:t>
      </w:r>
      <w:r>
        <w:rPr>
          <w:bCs/>
        </w:rPr>
        <w:t>苯并〔a〕芘</w:t>
      </w:r>
      <w:r>
        <w:rPr>
          <w:rFonts w:hint="eastAsia"/>
          <w:bCs/>
        </w:rPr>
        <w:t>、</w:t>
      </w:r>
      <w:r>
        <w:rPr>
          <w:bCs/>
        </w:rPr>
        <w:t>苯并〔b〕荧蒽</w:t>
      </w:r>
      <w:r>
        <w:rPr>
          <w:rFonts w:hint="eastAsia"/>
          <w:bCs/>
        </w:rPr>
        <w:t>、</w:t>
      </w:r>
      <w:r>
        <w:rPr>
          <w:bCs/>
        </w:rPr>
        <w:t>苯并〔k〕荧蒽</w:t>
      </w:r>
      <w:r>
        <w:rPr>
          <w:rFonts w:hint="eastAsia"/>
          <w:bCs/>
        </w:rPr>
        <w:t>、</w:t>
      </w:r>
      <w:r>
        <w:rPr>
          <w:bCs/>
        </w:rPr>
        <w:t>䓛</w:t>
      </w:r>
      <w:r>
        <w:rPr>
          <w:rFonts w:hint="eastAsia"/>
          <w:bCs/>
        </w:rPr>
        <w:t>、</w:t>
      </w:r>
      <w:r>
        <w:rPr>
          <w:bCs/>
        </w:rPr>
        <w:t>二苯并〔a，h〕蒽</w:t>
      </w:r>
      <w:r>
        <w:rPr>
          <w:rFonts w:hint="eastAsia"/>
          <w:bCs/>
        </w:rPr>
        <w:t>、</w:t>
      </w:r>
      <w:r>
        <w:rPr>
          <w:bCs/>
        </w:rPr>
        <w:t>茚并〔1，2，3-cd〕芘</w:t>
      </w:r>
      <w:r>
        <w:rPr>
          <w:rFonts w:hint="eastAsia"/>
          <w:bCs/>
        </w:rPr>
        <w:t>、</w:t>
      </w:r>
      <w:r>
        <w:rPr>
          <w:bCs/>
        </w:rPr>
        <w:t>萘</w:t>
      </w:r>
      <w:r>
        <w:rPr>
          <w:rFonts w:hint="eastAsia"/>
          <w:bCs/>
        </w:rPr>
        <w:t>、石油烃、土壤盐分含量，共计4</w:t>
      </w:r>
      <w:r>
        <w:rPr>
          <w:bCs/>
        </w:rPr>
        <w:t>8</w:t>
      </w:r>
      <w:r>
        <w:rPr>
          <w:rFonts w:hint="eastAsia"/>
          <w:bCs/>
        </w:rPr>
        <w:t>项。</w:t>
      </w:r>
    </w:p>
    <w:p w14:paraId="613AF140">
      <w:pPr>
        <w:pStyle w:val="117"/>
        <w:ind w:firstLine="480"/>
        <w:rPr>
          <w:rFonts w:hint="eastAsia"/>
          <w:bCs/>
        </w:rPr>
      </w:pPr>
      <w:r>
        <w:rPr>
          <w:rFonts w:hint="eastAsia"/>
          <w:bCs/>
        </w:rPr>
        <w:t>T6、T8、T9、T10监测因子为pH、镉、汞、砷、铅、铬、铜、镍、锌、石油烃、六价铬和土壤盐分含量。</w:t>
      </w:r>
    </w:p>
    <w:p w14:paraId="2D461924">
      <w:pPr>
        <w:pStyle w:val="117"/>
        <w:ind w:firstLine="480"/>
        <w:rPr>
          <w:rFonts w:hint="eastAsia"/>
          <w:bCs/>
        </w:rPr>
      </w:pPr>
      <w:r>
        <w:rPr>
          <w:rFonts w:hint="eastAsia"/>
          <w:bCs/>
        </w:rPr>
        <w:t>其余监测因子：p</w:t>
      </w:r>
      <w:r>
        <w:rPr>
          <w:bCs/>
        </w:rPr>
        <w:t>H</w:t>
      </w:r>
      <w:r>
        <w:rPr>
          <w:rFonts w:hint="eastAsia"/>
          <w:bCs/>
        </w:rPr>
        <w:t>、砷、镉、六价铬、铜、铅、汞、镍、石油烃和土壤盐分含量。</w:t>
      </w:r>
    </w:p>
    <w:p w14:paraId="753F3B56">
      <w:pPr>
        <w:pStyle w:val="117"/>
        <w:ind w:firstLine="480"/>
        <w:rPr>
          <w:rFonts w:hint="eastAsia"/>
          <w:bCs/>
        </w:rPr>
      </w:pPr>
      <w:r>
        <w:rPr>
          <w:rFonts w:hint="eastAsia"/>
          <w:bCs/>
        </w:rPr>
        <w:t>理化性质调查：T1和T7理化性质调查</w:t>
      </w:r>
      <w:r>
        <w:rPr>
          <w:bCs/>
        </w:rPr>
        <w:t>包括土壤颜色、</w:t>
      </w:r>
      <w:r>
        <w:rPr>
          <w:rFonts w:hint="eastAsia"/>
          <w:bCs/>
        </w:rPr>
        <w:t>土壤</w:t>
      </w:r>
      <w:r>
        <w:rPr>
          <w:bCs/>
        </w:rPr>
        <w:t>结构、土壤质地、</w:t>
      </w:r>
      <w:r>
        <w:rPr>
          <w:rFonts w:hint="eastAsia"/>
          <w:bCs/>
        </w:rPr>
        <w:t>砂砾含量、</w:t>
      </w:r>
      <w:r>
        <w:rPr>
          <w:bCs/>
        </w:rPr>
        <w:t>阳离子交换量、氧化还原电位、饱和导水率、土壤容重、孔隙度。</w:t>
      </w:r>
    </w:p>
    <w:p w14:paraId="15D45A77">
      <w:pPr>
        <w:pStyle w:val="117"/>
        <w:ind w:firstLine="480" w:firstLineChars="0"/>
        <w:rPr>
          <w:rFonts w:hint="eastAsia"/>
        </w:rPr>
      </w:pPr>
      <w:r>
        <w:rPr>
          <w:rFonts w:hint="eastAsia"/>
        </w:rPr>
        <w:t>③监测单位及监测时间</w:t>
      </w:r>
    </w:p>
    <w:p w14:paraId="0E9F4367">
      <w:pPr>
        <w:pStyle w:val="117"/>
        <w:spacing w:line="480" w:lineRule="exact"/>
        <w:ind w:firstLine="480"/>
        <w:rPr>
          <w:rFonts w:hint="eastAsia"/>
        </w:rPr>
      </w:pPr>
      <w:r>
        <w:rPr>
          <w:rFonts w:hint="eastAsia"/>
        </w:rPr>
        <w:t>采样时间：</w:t>
      </w:r>
      <w:r>
        <w:t>202</w:t>
      </w:r>
      <w:r>
        <w:rPr>
          <w:rFonts w:hint="eastAsia"/>
        </w:rPr>
        <w:t>5年8月7日。</w:t>
      </w:r>
    </w:p>
    <w:p w14:paraId="0EE9746D">
      <w:pPr>
        <w:pStyle w:val="117"/>
        <w:spacing w:line="480" w:lineRule="exact"/>
        <w:ind w:firstLine="480"/>
        <w:rPr>
          <w:rFonts w:hint="eastAsia" w:cs="宋体"/>
          <w:lang w:bidi="ar"/>
        </w:rPr>
      </w:pPr>
      <w:r>
        <w:rPr>
          <w:rFonts w:hint="eastAsia"/>
        </w:rPr>
        <w:t>监测单位：</w:t>
      </w:r>
      <w:bookmarkEnd w:id="485"/>
      <w:r>
        <w:rPr>
          <w:rFonts w:hint="eastAsia"/>
        </w:rPr>
        <w:t>新疆壹诺环保科技有限公司。</w:t>
      </w:r>
    </w:p>
    <w:p w14:paraId="2D24414E">
      <w:pPr>
        <w:pStyle w:val="117"/>
        <w:spacing w:line="480" w:lineRule="exact"/>
        <w:ind w:firstLine="480"/>
        <w:rPr>
          <w:rFonts w:hint="eastAsia"/>
        </w:rPr>
      </w:pPr>
      <w:r>
        <w:rPr>
          <w:rFonts w:hint="eastAsia"/>
        </w:rPr>
        <w:t>④评价标准</w:t>
      </w:r>
    </w:p>
    <w:p w14:paraId="62EA20A8">
      <w:pPr>
        <w:pStyle w:val="117"/>
        <w:ind w:firstLine="480"/>
        <w:rPr>
          <w:rFonts w:hint="eastAsia"/>
        </w:rPr>
      </w:pPr>
      <w:r>
        <w:rPr>
          <w:rFonts w:hint="eastAsia"/>
        </w:rPr>
        <w:t>占地范围内及占地范围外石油烃、六价铬监测因子执行《土壤环境质量</w:t>
      </w:r>
      <w:r>
        <w:t xml:space="preserve">  </w:t>
      </w:r>
      <w:r>
        <w:rPr>
          <w:rFonts w:hint="eastAsia"/>
        </w:rPr>
        <w:t>建设用地土壤污染风险管控标准（试行）》（</w:t>
      </w:r>
      <w:r>
        <w:t>GB36600-2018</w:t>
      </w:r>
      <w:r>
        <w:rPr>
          <w:rFonts w:hint="eastAsia"/>
        </w:rPr>
        <w:t>）中第二类用地筛选值，占地范围外其余监测因子执行《土壤环境质量 农用地土壤污染风险管控标准（试行）》（GB15618-2018）。</w:t>
      </w:r>
    </w:p>
    <w:p w14:paraId="4AF3A645">
      <w:pPr>
        <w:pStyle w:val="117"/>
        <w:ind w:firstLine="480"/>
        <w:rPr>
          <w:rFonts w:hint="eastAsia"/>
        </w:rPr>
      </w:pPr>
      <w:r>
        <w:rPr>
          <w:rFonts w:hint="eastAsia"/>
        </w:rPr>
        <w:t>⑤评价方法</w:t>
      </w:r>
    </w:p>
    <w:p w14:paraId="003E8BB9">
      <w:pPr>
        <w:pStyle w:val="117"/>
        <w:ind w:firstLine="480"/>
        <w:rPr>
          <w:rFonts w:hint="eastAsia"/>
        </w:rPr>
      </w:pPr>
      <w:r>
        <w:t>采用单因子</w:t>
      </w:r>
      <w:r>
        <w:rPr>
          <w:rFonts w:hint="eastAsia"/>
        </w:rPr>
        <w:t>标准</w:t>
      </w:r>
      <w:r>
        <w:t>指数法</w:t>
      </w:r>
      <w:r>
        <w:rPr>
          <w:rFonts w:hint="eastAsia"/>
        </w:rPr>
        <w:t>，计算公式为：</w:t>
      </w:r>
    </w:p>
    <w:p w14:paraId="7A82E5D6">
      <w:pPr>
        <w:pStyle w:val="117"/>
        <w:spacing w:line="240" w:lineRule="auto"/>
        <w:ind w:firstLine="480"/>
        <w:jc w:val="center"/>
        <w:rPr>
          <w:rFonts w:hint="eastAsia"/>
          <w:lang w:val="fr-FR"/>
        </w:rPr>
      </w:pPr>
      <w:r>
        <w:rPr>
          <w:lang w:val="fr-FR"/>
        </w:rPr>
        <w:object>
          <v:shape id="_x0000_i1025" o:spt="75" type="#_x0000_t75" style="height:22.55pt;width:62.6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0AB83457">
      <w:pPr>
        <w:pStyle w:val="117"/>
        <w:ind w:firstLine="480"/>
        <w:rPr>
          <w:rFonts w:hint="eastAsia"/>
        </w:rPr>
      </w:pPr>
      <w:r>
        <w:rPr>
          <w:rFonts w:hint="eastAsia"/>
        </w:rPr>
        <w:t>式中</w:t>
      </w:r>
      <w:r>
        <w:rPr>
          <w:rFonts w:hint="eastAsia"/>
          <w:lang w:val="fr-FR"/>
        </w:rPr>
        <w:t>：</w:t>
      </w:r>
      <w:r>
        <w:drawing>
          <wp:inline distT="0" distB="0" distL="0" distR="0">
            <wp:extent cx="229870" cy="252730"/>
            <wp:effectExtent l="0" t="0" r="0" b="0"/>
            <wp:docPr id="2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9870" cy="252730"/>
                    </a:xfrm>
                    <a:prstGeom prst="rect">
                      <a:avLst/>
                    </a:prstGeom>
                    <a:noFill/>
                    <a:ln>
                      <a:noFill/>
                    </a:ln>
                  </pic:spPr>
                </pic:pic>
              </a:graphicData>
            </a:graphic>
          </wp:inline>
        </w:drawing>
      </w:r>
      <w:r>
        <w:rPr>
          <w:rFonts w:hint="eastAsia"/>
        </w:rPr>
        <w:t>—单项土壤参数i在j点的标准指数；</w:t>
      </w:r>
    </w:p>
    <w:p w14:paraId="57BC9731">
      <w:pPr>
        <w:pStyle w:val="117"/>
        <w:ind w:firstLine="1132" w:firstLineChars="472"/>
        <w:rPr>
          <w:rFonts w:hint="eastAsia"/>
        </w:rPr>
      </w:pPr>
      <w:r>
        <w:drawing>
          <wp:inline distT="0" distB="0" distL="0" distR="0">
            <wp:extent cx="252730" cy="252730"/>
            <wp:effectExtent l="0" t="0" r="0" b="0"/>
            <wp:docPr id="30"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52730" cy="252730"/>
                    </a:xfrm>
                    <a:prstGeom prst="rect">
                      <a:avLst/>
                    </a:prstGeom>
                    <a:noFill/>
                    <a:ln>
                      <a:noFill/>
                    </a:ln>
                  </pic:spPr>
                </pic:pic>
              </a:graphicData>
            </a:graphic>
          </wp:inline>
        </w:drawing>
      </w:r>
      <w:r>
        <w:rPr>
          <w:rFonts w:hint="eastAsia"/>
        </w:rPr>
        <w:t>—土壤参数i在j点的监测浓度，mg/</w:t>
      </w:r>
      <w:r>
        <w:t>L</w:t>
      </w:r>
      <w:r>
        <w:rPr>
          <w:rFonts w:hint="eastAsia"/>
        </w:rPr>
        <w:t>；</w:t>
      </w:r>
    </w:p>
    <w:p w14:paraId="7901055E">
      <w:pPr>
        <w:pStyle w:val="117"/>
        <w:ind w:firstLine="1132" w:firstLineChars="472"/>
        <w:rPr>
          <w:rFonts w:hint="eastAsia"/>
        </w:rPr>
      </w:pPr>
      <w:r>
        <w:drawing>
          <wp:inline distT="0" distB="0" distL="0" distR="0">
            <wp:extent cx="213360" cy="229870"/>
            <wp:effectExtent l="0" t="0" r="0" b="0"/>
            <wp:docPr id="3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7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3360" cy="229870"/>
                    </a:xfrm>
                    <a:prstGeom prst="rect">
                      <a:avLst/>
                    </a:prstGeom>
                    <a:noFill/>
                    <a:ln>
                      <a:noFill/>
                    </a:ln>
                  </pic:spPr>
                </pic:pic>
              </a:graphicData>
            </a:graphic>
          </wp:inline>
        </w:drawing>
      </w:r>
      <w:r>
        <w:rPr>
          <w:rFonts w:hint="eastAsia"/>
        </w:rPr>
        <w:t>—土壤参数i的土壤环境</w:t>
      </w:r>
      <w:r>
        <w:t>质量标准</w:t>
      </w:r>
      <w:r>
        <w:rPr>
          <w:rFonts w:hint="eastAsia"/>
        </w:rPr>
        <w:t>，mg/</w:t>
      </w:r>
      <w:r>
        <w:t>L</w:t>
      </w:r>
      <w:r>
        <w:rPr>
          <w:rFonts w:hint="eastAsia"/>
        </w:rPr>
        <w:t>。</w:t>
      </w:r>
    </w:p>
    <w:p w14:paraId="3737EDCC">
      <w:pPr>
        <w:pStyle w:val="117"/>
        <w:ind w:firstLine="480" w:firstLineChars="0"/>
        <w:rPr>
          <w:rFonts w:hint="eastAsia"/>
        </w:rPr>
      </w:pPr>
      <w:r>
        <w:rPr>
          <w:rFonts w:hint="eastAsia"/>
        </w:rPr>
        <w:t>⑥评价结果</w:t>
      </w:r>
    </w:p>
    <w:p w14:paraId="77AA6E51">
      <w:pPr>
        <w:pStyle w:val="117"/>
        <w:ind w:firstLine="480"/>
        <w:rPr>
          <w:rFonts w:hint="eastAsia"/>
        </w:rPr>
        <w:sectPr>
          <w:pgSz w:w="11906" w:h="16838"/>
          <w:pgMar w:top="1418" w:right="1588" w:bottom="1418" w:left="1588" w:header="1020" w:footer="1020" w:gutter="0"/>
          <w:cols w:space="720" w:num="1"/>
          <w:docGrid w:type="lines" w:linePitch="312" w:charSpace="0"/>
        </w:sectPr>
      </w:pPr>
      <w:r>
        <w:rPr>
          <w:rFonts w:hint="eastAsia"/>
        </w:rPr>
        <w:t>土壤监测及评价结果见表</w:t>
      </w:r>
      <w:r>
        <w:t>4.3</w:t>
      </w:r>
      <w:r>
        <w:rPr>
          <w:rFonts w:hint="eastAsia"/>
        </w:rPr>
        <w:t>-10、表</w:t>
      </w:r>
      <w:r>
        <w:t>4.3</w:t>
      </w:r>
      <w:r>
        <w:rPr>
          <w:rFonts w:hint="eastAsia"/>
        </w:rPr>
        <w:t>-</w:t>
      </w:r>
      <w:r>
        <w:t>1</w:t>
      </w:r>
      <w:r>
        <w:rPr>
          <w:rFonts w:hint="eastAsia"/>
        </w:rPr>
        <w:t>1、表4.3-12，土壤理化性质见表4.3-13。</w:t>
      </w:r>
    </w:p>
    <w:p w14:paraId="60571701">
      <w:pPr>
        <w:pStyle w:val="117"/>
        <w:adjustRightInd w:val="0"/>
        <w:snapToGrid w:val="0"/>
        <w:ind w:firstLine="0" w:firstLineChars="0"/>
        <w:jc w:val="center"/>
        <w:rPr>
          <w:rFonts w:hint="eastAsia" w:ascii="黑体" w:hAnsi="黑体" w:eastAsia="黑体"/>
          <w:bCs/>
          <w:sz w:val="21"/>
          <w:szCs w:val="21"/>
        </w:rPr>
      </w:pPr>
      <w:r>
        <w:rPr>
          <w:rFonts w:hint="eastAsia" w:ascii="黑体" w:hAnsi="黑体" w:eastAsia="黑体"/>
          <w:bCs/>
          <w:sz w:val="21"/>
          <w:szCs w:val="21"/>
        </w:rPr>
        <w:t>表</w:t>
      </w:r>
      <w:r>
        <w:rPr>
          <w:rFonts w:ascii="黑体" w:hAnsi="黑体" w:eastAsia="黑体"/>
          <w:bCs/>
          <w:sz w:val="21"/>
          <w:szCs w:val="21"/>
        </w:rPr>
        <w:t>4.3</w:t>
      </w:r>
      <w:r>
        <w:rPr>
          <w:rFonts w:hint="eastAsia" w:ascii="黑体" w:hAnsi="黑体" w:eastAsia="黑体"/>
          <w:bCs/>
          <w:sz w:val="21"/>
          <w:szCs w:val="21"/>
        </w:rPr>
        <w:t>-10</w:t>
      </w:r>
      <w:r>
        <w:rPr>
          <w:rFonts w:ascii="黑体" w:hAnsi="黑体" w:eastAsia="黑体"/>
          <w:bCs/>
          <w:sz w:val="21"/>
          <w:szCs w:val="21"/>
        </w:rPr>
        <w:t xml:space="preserve">  </w:t>
      </w:r>
      <w:r>
        <w:rPr>
          <w:rFonts w:hint="eastAsia" w:ascii="黑体" w:hAnsi="黑体" w:eastAsia="黑体"/>
          <w:bCs/>
          <w:sz w:val="21"/>
          <w:szCs w:val="21"/>
        </w:rPr>
        <w:t>挥发性、半挥发性监测因子监测结果及评价结果一览表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460"/>
        <w:gridCol w:w="1843"/>
        <w:gridCol w:w="919"/>
        <w:gridCol w:w="1176"/>
        <w:gridCol w:w="991"/>
        <w:gridCol w:w="991"/>
        <w:gridCol w:w="1557"/>
        <w:gridCol w:w="1134"/>
        <w:gridCol w:w="994"/>
        <w:gridCol w:w="991"/>
        <w:gridCol w:w="994"/>
        <w:gridCol w:w="991"/>
        <w:gridCol w:w="961"/>
      </w:tblGrid>
      <w:tr w14:paraId="1FA4775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tblHeader/>
          <w:jc w:val="center"/>
        </w:trPr>
        <w:tc>
          <w:tcPr>
            <w:tcW w:w="164" w:type="pct"/>
            <w:vMerge w:val="restart"/>
            <w:vAlign w:val="center"/>
          </w:tcPr>
          <w:p w14:paraId="081A6BB1">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序号</w:t>
            </w:r>
          </w:p>
        </w:tc>
        <w:tc>
          <w:tcPr>
            <w:tcW w:w="658" w:type="pct"/>
            <w:vMerge w:val="restart"/>
            <w:vAlign w:val="center"/>
          </w:tcPr>
          <w:p w14:paraId="78A20F1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名称</w:t>
            </w:r>
          </w:p>
        </w:tc>
        <w:tc>
          <w:tcPr>
            <w:tcW w:w="328" w:type="pct"/>
            <w:vMerge w:val="restart"/>
            <w:vAlign w:val="center"/>
          </w:tcPr>
          <w:p w14:paraId="7C2A8CA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标准限值(mg/kg)</w:t>
            </w:r>
          </w:p>
        </w:tc>
        <w:tc>
          <w:tcPr>
            <w:tcW w:w="420" w:type="pct"/>
            <w:vMerge w:val="restart"/>
          </w:tcPr>
          <w:p w14:paraId="0762904E">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监测值单位</w:t>
            </w:r>
          </w:p>
        </w:tc>
        <w:tc>
          <w:tcPr>
            <w:tcW w:w="1264" w:type="pct"/>
            <w:gridSpan w:val="3"/>
            <w:vAlign w:val="center"/>
          </w:tcPr>
          <w:p w14:paraId="6B46A54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T2</w:t>
            </w:r>
          </w:p>
        </w:tc>
        <w:tc>
          <w:tcPr>
            <w:tcW w:w="1114" w:type="pct"/>
            <w:gridSpan w:val="3"/>
            <w:vAlign w:val="center"/>
          </w:tcPr>
          <w:p w14:paraId="103F5D5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T3</w:t>
            </w:r>
          </w:p>
        </w:tc>
        <w:tc>
          <w:tcPr>
            <w:tcW w:w="1052" w:type="pct"/>
            <w:gridSpan w:val="3"/>
          </w:tcPr>
          <w:p w14:paraId="69EC0C6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T5</w:t>
            </w:r>
          </w:p>
        </w:tc>
      </w:tr>
      <w:tr w14:paraId="27E923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tblHeader/>
          <w:jc w:val="center"/>
        </w:trPr>
        <w:tc>
          <w:tcPr>
            <w:tcW w:w="164" w:type="pct"/>
            <w:vMerge w:val="continue"/>
            <w:vAlign w:val="center"/>
          </w:tcPr>
          <w:p w14:paraId="038295EE">
            <w:pPr>
              <w:adjustRightInd w:val="0"/>
              <w:snapToGrid w:val="0"/>
              <w:spacing w:line="300" w:lineRule="exact"/>
              <w:jc w:val="center"/>
              <w:textAlignment w:val="baseline"/>
              <w:rPr>
                <w:rFonts w:hint="eastAsia" w:ascii="宋体" w:hAnsi="宋体" w:cs="宋体"/>
                <w:kern w:val="0"/>
                <w:szCs w:val="21"/>
              </w:rPr>
            </w:pPr>
          </w:p>
        </w:tc>
        <w:tc>
          <w:tcPr>
            <w:tcW w:w="658" w:type="pct"/>
            <w:vMerge w:val="continue"/>
            <w:vAlign w:val="center"/>
          </w:tcPr>
          <w:p w14:paraId="43BE78B8">
            <w:pPr>
              <w:adjustRightInd w:val="0"/>
              <w:snapToGrid w:val="0"/>
              <w:spacing w:line="300" w:lineRule="exact"/>
              <w:jc w:val="center"/>
              <w:textAlignment w:val="baseline"/>
              <w:rPr>
                <w:rFonts w:hint="eastAsia" w:ascii="宋体" w:hAnsi="宋体" w:cs="宋体"/>
                <w:kern w:val="0"/>
                <w:szCs w:val="21"/>
              </w:rPr>
            </w:pPr>
          </w:p>
        </w:tc>
        <w:tc>
          <w:tcPr>
            <w:tcW w:w="328" w:type="pct"/>
            <w:vMerge w:val="continue"/>
            <w:vAlign w:val="center"/>
          </w:tcPr>
          <w:p w14:paraId="7D29F997">
            <w:pPr>
              <w:adjustRightInd w:val="0"/>
              <w:snapToGrid w:val="0"/>
              <w:spacing w:line="300" w:lineRule="exact"/>
              <w:jc w:val="center"/>
              <w:textAlignment w:val="baseline"/>
              <w:rPr>
                <w:rFonts w:hint="eastAsia" w:ascii="宋体" w:hAnsi="宋体" w:cs="宋体"/>
                <w:kern w:val="0"/>
                <w:szCs w:val="21"/>
              </w:rPr>
            </w:pPr>
          </w:p>
        </w:tc>
        <w:tc>
          <w:tcPr>
            <w:tcW w:w="420" w:type="pct"/>
            <w:vMerge w:val="continue"/>
          </w:tcPr>
          <w:p w14:paraId="4E591263">
            <w:pPr>
              <w:adjustRightInd w:val="0"/>
              <w:snapToGrid w:val="0"/>
              <w:spacing w:line="300" w:lineRule="exact"/>
              <w:jc w:val="center"/>
              <w:textAlignment w:val="baseline"/>
              <w:rPr>
                <w:rFonts w:hint="eastAsia" w:ascii="宋体" w:hAnsi="宋体" w:cs="宋体"/>
                <w:kern w:val="0"/>
                <w:szCs w:val="21"/>
              </w:rPr>
            </w:pPr>
          </w:p>
        </w:tc>
        <w:tc>
          <w:tcPr>
            <w:tcW w:w="354" w:type="pct"/>
            <w:vAlign w:val="center"/>
          </w:tcPr>
          <w:p w14:paraId="4A23359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监测值</w:t>
            </w:r>
          </w:p>
        </w:tc>
        <w:tc>
          <w:tcPr>
            <w:tcW w:w="354" w:type="pct"/>
            <w:vAlign w:val="center"/>
          </w:tcPr>
          <w:p w14:paraId="43CC6CC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标准指数</w:t>
            </w:r>
          </w:p>
        </w:tc>
        <w:tc>
          <w:tcPr>
            <w:tcW w:w="556" w:type="pct"/>
            <w:vAlign w:val="center"/>
          </w:tcPr>
          <w:p w14:paraId="1474DBBE">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达标情况</w:t>
            </w:r>
          </w:p>
        </w:tc>
        <w:tc>
          <w:tcPr>
            <w:tcW w:w="405" w:type="pct"/>
            <w:vAlign w:val="center"/>
          </w:tcPr>
          <w:p w14:paraId="621EC14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监测值</w:t>
            </w:r>
          </w:p>
        </w:tc>
        <w:tc>
          <w:tcPr>
            <w:tcW w:w="355" w:type="pct"/>
            <w:vAlign w:val="center"/>
          </w:tcPr>
          <w:p w14:paraId="50E94537">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标准指数</w:t>
            </w:r>
          </w:p>
        </w:tc>
        <w:tc>
          <w:tcPr>
            <w:tcW w:w="354" w:type="pct"/>
            <w:vAlign w:val="center"/>
          </w:tcPr>
          <w:p w14:paraId="20111DF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达标情况</w:t>
            </w:r>
          </w:p>
        </w:tc>
        <w:tc>
          <w:tcPr>
            <w:tcW w:w="355" w:type="pct"/>
            <w:vAlign w:val="center"/>
          </w:tcPr>
          <w:p w14:paraId="4BB704B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监测值</w:t>
            </w:r>
          </w:p>
        </w:tc>
        <w:tc>
          <w:tcPr>
            <w:tcW w:w="354" w:type="pct"/>
            <w:vAlign w:val="center"/>
          </w:tcPr>
          <w:p w14:paraId="473CA99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标准指数</w:t>
            </w:r>
          </w:p>
        </w:tc>
        <w:tc>
          <w:tcPr>
            <w:tcW w:w="343" w:type="pct"/>
            <w:vAlign w:val="center"/>
          </w:tcPr>
          <w:p w14:paraId="7D43AA4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达标情况</w:t>
            </w:r>
          </w:p>
        </w:tc>
      </w:tr>
      <w:tr w14:paraId="407C2B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36091223">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w:t>
            </w:r>
          </w:p>
        </w:tc>
        <w:tc>
          <w:tcPr>
            <w:tcW w:w="658" w:type="pct"/>
            <w:vAlign w:val="center"/>
          </w:tcPr>
          <w:p w14:paraId="15098E1A">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四氯化碳</w:t>
            </w:r>
          </w:p>
        </w:tc>
        <w:tc>
          <w:tcPr>
            <w:tcW w:w="328" w:type="pct"/>
            <w:vAlign w:val="center"/>
          </w:tcPr>
          <w:p w14:paraId="2A9D3691">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2.8</w:t>
            </w:r>
          </w:p>
        </w:tc>
        <w:tc>
          <w:tcPr>
            <w:tcW w:w="420" w:type="pct"/>
          </w:tcPr>
          <w:p w14:paraId="6C43183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μg/kg</w:t>
            </w:r>
          </w:p>
        </w:tc>
        <w:tc>
          <w:tcPr>
            <w:tcW w:w="354" w:type="pct"/>
            <w:vAlign w:val="center"/>
          </w:tcPr>
          <w:p w14:paraId="6504D10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1.3</w:t>
            </w:r>
            <w:bookmarkStart w:id="535" w:name="OLE_LINK130"/>
            <w:r>
              <w:rPr>
                <w:rFonts w:hint="eastAsia" w:ascii="宋体" w:hAnsi="宋体" w:cs="宋体"/>
                <w:kern w:val="0"/>
                <w:szCs w:val="21"/>
              </w:rPr>
              <w:t>L</w:t>
            </w:r>
            <w:bookmarkEnd w:id="535"/>
          </w:p>
        </w:tc>
        <w:tc>
          <w:tcPr>
            <w:tcW w:w="354" w:type="pct"/>
          </w:tcPr>
          <w:p w14:paraId="04D37AF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w:t>
            </w:r>
          </w:p>
        </w:tc>
        <w:tc>
          <w:tcPr>
            <w:tcW w:w="556" w:type="pct"/>
            <w:vAlign w:val="center"/>
          </w:tcPr>
          <w:p w14:paraId="402140E1">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达标</w:t>
            </w:r>
          </w:p>
        </w:tc>
        <w:tc>
          <w:tcPr>
            <w:tcW w:w="405" w:type="pct"/>
            <w:vAlign w:val="center"/>
          </w:tcPr>
          <w:p w14:paraId="56C2C7D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1.3L</w:t>
            </w:r>
          </w:p>
        </w:tc>
        <w:tc>
          <w:tcPr>
            <w:tcW w:w="355" w:type="pct"/>
          </w:tcPr>
          <w:p w14:paraId="09793D41">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w:t>
            </w:r>
          </w:p>
        </w:tc>
        <w:tc>
          <w:tcPr>
            <w:tcW w:w="354" w:type="pct"/>
            <w:vAlign w:val="center"/>
          </w:tcPr>
          <w:p w14:paraId="0B2F984B">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达标</w:t>
            </w:r>
          </w:p>
        </w:tc>
        <w:tc>
          <w:tcPr>
            <w:tcW w:w="355" w:type="pct"/>
            <w:vAlign w:val="center"/>
          </w:tcPr>
          <w:p w14:paraId="3BF23922">
            <w:pPr>
              <w:adjustRightInd w:val="0"/>
              <w:snapToGrid w:val="0"/>
              <w:spacing w:line="300" w:lineRule="exact"/>
              <w:jc w:val="center"/>
              <w:textAlignment w:val="baseline"/>
              <w:rPr>
                <w:rFonts w:hint="eastAsia" w:ascii="宋体" w:hAnsi="宋体" w:cs="宋体"/>
                <w:szCs w:val="21"/>
              </w:rPr>
            </w:pPr>
            <w:r>
              <w:rPr>
                <w:rFonts w:hint="eastAsia" w:ascii="宋体" w:hAnsi="宋体" w:cs="宋体"/>
                <w:kern w:val="0"/>
                <w:szCs w:val="21"/>
              </w:rPr>
              <w:t>1.3L</w:t>
            </w:r>
          </w:p>
        </w:tc>
        <w:tc>
          <w:tcPr>
            <w:tcW w:w="354" w:type="pct"/>
          </w:tcPr>
          <w:p w14:paraId="5686968E">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w:t>
            </w:r>
          </w:p>
        </w:tc>
        <w:tc>
          <w:tcPr>
            <w:tcW w:w="343" w:type="pct"/>
            <w:vAlign w:val="center"/>
          </w:tcPr>
          <w:p w14:paraId="044AB130">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达标</w:t>
            </w:r>
          </w:p>
        </w:tc>
      </w:tr>
      <w:tr w14:paraId="06AAED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76A23A8A">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w:t>
            </w:r>
          </w:p>
        </w:tc>
        <w:tc>
          <w:tcPr>
            <w:tcW w:w="658" w:type="pct"/>
            <w:vAlign w:val="center"/>
          </w:tcPr>
          <w:p w14:paraId="48ACC0C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氯仿</w:t>
            </w:r>
          </w:p>
        </w:tc>
        <w:tc>
          <w:tcPr>
            <w:tcW w:w="328" w:type="pct"/>
            <w:vAlign w:val="center"/>
          </w:tcPr>
          <w:p w14:paraId="266CB437">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0.9</w:t>
            </w:r>
          </w:p>
        </w:tc>
        <w:tc>
          <w:tcPr>
            <w:tcW w:w="420" w:type="pct"/>
          </w:tcPr>
          <w:p w14:paraId="334A699D">
            <w:pPr>
              <w:adjustRightInd w:val="0"/>
              <w:snapToGrid w:val="0"/>
              <w:spacing w:line="300" w:lineRule="exact"/>
              <w:jc w:val="center"/>
              <w:textAlignment w:val="baseline"/>
              <w:rPr>
                <w:rFonts w:hint="eastAsia" w:ascii="宋体" w:hAnsi="宋体"/>
                <w:szCs w:val="21"/>
              </w:rPr>
            </w:pPr>
            <w:r>
              <w:rPr>
                <w:rFonts w:hint="eastAsia" w:ascii="宋体" w:hAnsi="宋体" w:cs="宋体"/>
                <w:kern w:val="0"/>
                <w:szCs w:val="21"/>
              </w:rPr>
              <w:t>μg/kg</w:t>
            </w:r>
          </w:p>
        </w:tc>
        <w:tc>
          <w:tcPr>
            <w:tcW w:w="354" w:type="pct"/>
          </w:tcPr>
          <w:p w14:paraId="48C27863">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1.1L</w:t>
            </w:r>
          </w:p>
        </w:tc>
        <w:tc>
          <w:tcPr>
            <w:tcW w:w="354" w:type="pct"/>
          </w:tcPr>
          <w:p w14:paraId="67914B53">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w:t>
            </w:r>
          </w:p>
        </w:tc>
        <w:tc>
          <w:tcPr>
            <w:tcW w:w="556" w:type="pct"/>
            <w:vAlign w:val="center"/>
          </w:tcPr>
          <w:p w14:paraId="4C03956E">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达标</w:t>
            </w:r>
          </w:p>
        </w:tc>
        <w:tc>
          <w:tcPr>
            <w:tcW w:w="405" w:type="pct"/>
          </w:tcPr>
          <w:p w14:paraId="4088747A">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1.1L</w:t>
            </w:r>
          </w:p>
        </w:tc>
        <w:tc>
          <w:tcPr>
            <w:tcW w:w="355" w:type="pct"/>
          </w:tcPr>
          <w:p w14:paraId="4DE94C27">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0A1B5A39">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5660FF51">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1.1L</w:t>
            </w:r>
          </w:p>
        </w:tc>
        <w:tc>
          <w:tcPr>
            <w:tcW w:w="354" w:type="pct"/>
          </w:tcPr>
          <w:p w14:paraId="622FB29F">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43" w:type="pct"/>
            <w:vAlign w:val="center"/>
          </w:tcPr>
          <w:p w14:paraId="5AE462B0">
            <w:pPr>
              <w:adjustRightInd w:val="0"/>
              <w:snapToGrid w:val="0"/>
              <w:spacing w:line="300" w:lineRule="exact"/>
              <w:jc w:val="center"/>
              <w:rPr>
                <w:rFonts w:hint="eastAsia" w:ascii="宋体" w:hAnsi="宋体" w:cs="宋体"/>
                <w:kern w:val="0"/>
                <w:szCs w:val="21"/>
              </w:rPr>
            </w:pPr>
            <w:r>
              <w:rPr>
                <w:rFonts w:hint="eastAsia" w:ascii="宋体" w:hAnsi="宋体" w:cs="宋体"/>
                <w:szCs w:val="21"/>
              </w:rPr>
              <w:t>达标</w:t>
            </w:r>
          </w:p>
        </w:tc>
      </w:tr>
      <w:tr w14:paraId="28E76A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66653E9B">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3</w:t>
            </w:r>
          </w:p>
        </w:tc>
        <w:tc>
          <w:tcPr>
            <w:tcW w:w="658" w:type="pct"/>
            <w:vAlign w:val="center"/>
          </w:tcPr>
          <w:p w14:paraId="551F9F9E">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氯甲烷</w:t>
            </w:r>
          </w:p>
        </w:tc>
        <w:tc>
          <w:tcPr>
            <w:tcW w:w="328" w:type="pct"/>
            <w:vAlign w:val="center"/>
          </w:tcPr>
          <w:p w14:paraId="393B4C0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37</w:t>
            </w:r>
          </w:p>
        </w:tc>
        <w:tc>
          <w:tcPr>
            <w:tcW w:w="420" w:type="pct"/>
          </w:tcPr>
          <w:p w14:paraId="32E0D4BB">
            <w:pPr>
              <w:adjustRightInd w:val="0"/>
              <w:snapToGrid w:val="0"/>
              <w:spacing w:line="300" w:lineRule="exact"/>
              <w:jc w:val="center"/>
              <w:textAlignment w:val="baseline"/>
              <w:rPr>
                <w:rFonts w:hint="eastAsia" w:ascii="宋体" w:hAnsi="宋体"/>
                <w:szCs w:val="21"/>
              </w:rPr>
            </w:pPr>
            <w:r>
              <w:rPr>
                <w:rFonts w:hint="eastAsia" w:ascii="宋体" w:hAnsi="宋体" w:cs="宋体"/>
                <w:kern w:val="0"/>
                <w:szCs w:val="21"/>
              </w:rPr>
              <w:t>μg/kg</w:t>
            </w:r>
          </w:p>
        </w:tc>
        <w:tc>
          <w:tcPr>
            <w:tcW w:w="354" w:type="pct"/>
          </w:tcPr>
          <w:p w14:paraId="764DCD24">
            <w:pPr>
              <w:adjustRightInd w:val="0"/>
              <w:snapToGrid w:val="0"/>
              <w:spacing w:line="300" w:lineRule="exact"/>
              <w:jc w:val="center"/>
              <w:textAlignment w:val="baseline"/>
              <w:rPr>
                <w:rFonts w:hint="eastAsia" w:ascii="宋体" w:hAnsi="宋体" w:cs="宋体"/>
                <w:szCs w:val="21"/>
              </w:rPr>
            </w:pPr>
            <w:r>
              <w:rPr>
                <w:rFonts w:hint="eastAsia" w:ascii="宋体" w:hAnsi="宋体" w:cs="宋体"/>
                <w:kern w:val="0"/>
                <w:szCs w:val="21"/>
              </w:rPr>
              <w:t>1.0L</w:t>
            </w:r>
          </w:p>
        </w:tc>
        <w:tc>
          <w:tcPr>
            <w:tcW w:w="354" w:type="pct"/>
          </w:tcPr>
          <w:p w14:paraId="21C3DBA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w:t>
            </w:r>
          </w:p>
        </w:tc>
        <w:tc>
          <w:tcPr>
            <w:tcW w:w="556" w:type="pct"/>
            <w:vAlign w:val="center"/>
          </w:tcPr>
          <w:p w14:paraId="71CEA65A">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达标</w:t>
            </w:r>
          </w:p>
        </w:tc>
        <w:tc>
          <w:tcPr>
            <w:tcW w:w="405" w:type="pct"/>
          </w:tcPr>
          <w:p w14:paraId="1FD0C13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1.0L</w:t>
            </w:r>
          </w:p>
        </w:tc>
        <w:tc>
          <w:tcPr>
            <w:tcW w:w="355" w:type="pct"/>
          </w:tcPr>
          <w:p w14:paraId="2691DC10">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44B40D4E">
            <w:pPr>
              <w:adjustRightInd w:val="0"/>
              <w:snapToGrid w:val="0"/>
              <w:spacing w:line="300" w:lineRule="exact"/>
              <w:jc w:val="center"/>
              <w:rPr>
                <w:rFonts w:hint="eastAsia" w:ascii="宋体" w:hAnsi="宋体" w:cs="宋体"/>
                <w:szCs w:val="21"/>
              </w:rPr>
            </w:pPr>
            <w:r>
              <w:rPr>
                <w:rFonts w:hint="eastAsia" w:ascii="宋体" w:hAnsi="宋体" w:cs="宋体"/>
                <w:kern w:val="0"/>
                <w:szCs w:val="21"/>
              </w:rPr>
              <w:t>达标</w:t>
            </w:r>
          </w:p>
        </w:tc>
        <w:tc>
          <w:tcPr>
            <w:tcW w:w="355" w:type="pct"/>
          </w:tcPr>
          <w:p w14:paraId="4A6F4BB7">
            <w:pPr>
              <w:adjustRightInd w:val="0"/>
              <w:snapToGrid w:val="0"/>
              <w:spacing w:line="300" w:lineRule="exact"/>
              <w:jc w:val="center"/>
              <w:rPr>
                <w:rFonts w:hint="eastAsia" w:ascii="宋体" w:hAnsi="宋体" w:cs="宋体"/>
                <w:szCs w:val="21"/>
              </w:rPr>
            </w:pPr>
            <w:r>
              <w:rPr>
                <w:rFonts w:hint="eastAsia" w:ascii="宋体" w:hAnsi="宋体" w:cs="宋体"/>
                <w:kern w:val="0"/>
                <w:szCs w:val="21"/>
              </w:rPr>
              <w:t>1.0L</w:t>
            </w:r>
          </w:p>
        </w:tc>
        <w:tc>
          <w:tcPr>
            <w:tcW w:w="354" w:type="pct"/>
          </w:tcPr>
          <w:p w14:paraId="2AB89847">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06B6ABBF">
            <w:pPr>
              <w:adjustRightInd w:val="0"/>
              <w:snapToGrid w:val="0"/>
              <w:spacing w:line="300" w:lineRule="exact"/>
              <w:jc w:val="center"/>
              <w:rPr>
                <w:rFonts w:hint="eastAsia" w:ascii="宋体" w:hAnsi="宋体" w:cs="宋体"/>
                <w:szCs w:val="21"/>
              </w:rPr>
            </w:pPr>
            <w:r>
              <w:rPr>
                <w:rFonts w:hint="eastAsia" w:ascii="宋体" w:hAnsi="宋体" w:cs="宋体"/>
                <w:kern w:val="0"/>
                <w:szCs w:val="21"/>
              </w:rPr>
              <w:t>达标</w:t>
            </w:r>
          </w:p>
        </w:tc>
      </w:tr>
      <w:tr w14:paraId="0C3038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50F1298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4</w:t>
            </w:r>
          </w:p>
        </w:tc>
        <w:tc>
          <w:tcPr>
            <w:tcW w:w="658" w:type="pct"/>
            <w:vAlign w:val="center"/>
          </w:tcPr>
          <w:p w14:paraId="4ED1FD0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1,1-二氯乙烷</w:t>
            </w:r>
          </w:p>
        </w:tc>
        <w:tc>
          <w:tcPr>
            <w:tcW w:w="328" w:type="pct"/>
            <w:vAlign w:val="center"/>
          </w:tcPr>
          <w:p w14:paraId="68E3B93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9</w:t>
            </w:r>
          </w:p>
        </w:tc>
        <w:tc>
          <w:tcPr>
            <w:tcW w:w="420" w:type="pct"/>
          </w:tcPr>
          <w:p w14:paraId="0346945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μg/kg</w:t>
            </w:r>
          </w:p>
        </w:tc>
        <w:tc>
          <w:tcPr>
            <w:tcW w:w="354" w:type="pct"/>
          </w:tcPr>
          <w:p w14:paraId="45B550A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1.2L</w:t>
            </w:r>
          </w:p>
        </w:tc>
        <w:tc>
          <w:tcPr>
            <w:tcW w:w="354" w:type="pct"/>
          </w:tcPr>
          <w:p w14:paraId="57E4E7D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w:t>
            </w:r>
          </w:p>
        </w:tc>
        <w:tc>
          <w:tcPr>
            <w:tcW w:w="556" w:type="pct"/>
            <w:vAlign w:val="center"/>
          </w:tcPr>
          <w:p w14:paraId="039F4900">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达标</w:t>
            </w:r>
          </w:p>
        </w:tc>
        <w:tc>
          <w:tcPr>
            <w:tcW w:w="405" w:type="pct"/>
          </w:tcPr>
          <w:p w14:paraId="10C03E53">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1.2L</w:t>
            </w:r>
          </w:p>
        </w:tc>
        <w:tc>
          <w:tcPr>
            <w:tcW w:w="355" w:type="pct"/>
          </w:tcPr>
          <w:p w14:paraId="3A23A7E8">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04ED3A23">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1BDC15CD">
            <w:pPr>
              <w:adjustRightInd w:val="0"/>
              <w:snapToGrid w:val="0"/>
              <w:spacing w:line="300" w:lineRule="exact"/>
              <w:jc w:val="center"/>
              <w:rPr>
                <w:rFonts w:hint="eastAsia" w:ascii="宋体" w:hAnsi="宋体" w:cs="宋体"/>
                <w:szCs w:val="21"/>
              </w:rPr>
            </w:pPr>
            <w:r>
              <w:rPr>
                <w:rFonts w:hint="eastAsia" w:ascii="宋体" w:hAnsi="宋体" w:cs="宋体"/>
                <w:kern w:val="0"/>
                <w:szCs w:val="21"/>
              </w:rPr>
              <w:t>1.2L</w:t>
            </w:r>
          </w:p>
        </w:tc>
        <w:tc>
          <w:tcPr>
            <w:tcW w:w="354" w:type="pct"/>
          </w:tcPr>
          <w:p w14:paraId="653D1F14">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74DE38A6">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6706AA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30E9257E">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5</w:t>
            </w:r>
          </w:p>
        </w:tc>
        <w:tc>
          <w:tcPr>
            <w:tcW w:w="658" w:type="pct"/>
            <w:vAlign w:val="center"/>
          </w:tcPr>
          <w:p w14:paraId="7B501D4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1,2-二氯乙烷</w:t>
            </w:r>
          </w:p>
        </w:tc>
        <w:tc>
          <w:tcPr>
            <w:tcW w:w="328" w:type="pct"/>
            <w:vAlign w:val="center"/>
          </w:tcPr>
          <w:p w14:paraId="4B7F0F3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5</w:t>
            </w:r>
          </w:p>
        </w:tc>
        <w:tc>
          <w:tcPr>
            <w:tcW w:w="420" w:type="pct"/>
          </w:tcPr>
          <w:p w14:paraId="6477B1A1">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μg/kg</w:t>
            </w:r>
          </w:p>
        </w:tc>
        <w:tc>
          <w:tcPr>
            <w:tcW w:w="354" w:type="pct"/>
          </w:tcPr>
          <w:p w14:paraId="5EE668F8">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1.3L</w:t>
            </w:r>
          </w:p>
        </w:tc>
        <w:tc>
          <w:tcPr>
            <w:tcW w:w="354" w:type="pct"/>
          </w:tcPr>
          <w:p w14:paraId="4855D91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w:t>
            </w:r>
          </w:p>
        </w:tc>
        <w:tc>
          <w:tcPr>
            <w:tcW w:w="556" w:type="pct"/>
            <w:vAlign w:val="center"/>
          </w:tcPr>
          <w:p w14:paraId="20774ABD">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达标</w:t>
            </w:r>
          </w:p>
        </w:tc>
        <w:tc>
          <w:tcPr>
            <w:tcW w:w="405" w:type="pct"/>
          </w:tcPr>
          <w:p w14:paraId="1B7AEB4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1.3L</w:t>
            </w:r>
          </w:p>
        </w:tc>
        <w:tc>
          <w:tcPr>
            <w:tcW w:w="355" w:type="pct"/>
          </w:tcPr>
          <w:p w14:paraId="55A112F4">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1F6106C4">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684D44CC">
            <w:pPr>
              <w:adjustRightInd w:val="0"/>
              <w:snapToGrid w:val="0"/>
              <w:spacing w:line="300" w:lineRule="exact"/>
              <w:jc w:val="center"/>
              <w:rPr>
                <w:rFonts w:hint="eastAsia" w:ascii="宋体" w:hAnsi="宋体" w:cs="宋体"/>
                <w:szCs w:val="21"/>
              </w:rPr>
            </w:pPr>
            <w:r>
              <w:rPr>
                <w:rFonts w:hint="eastAsia" w:ascii="宋体" w:hAnsi="宋体" w:cs="宋体"/>
                <w:szCs w:val="21"/>
              </w:rPr>
              <w:t>1.3L</w:t>
            </w:r>
          </w:p>
        </w:tc>
        <w:tc>
          <w:tcPr>
            <w:tcW w:w="354" w:type="pct"/>
          </w:tcPr>
          <w:p w14:paraId="77553DC4">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1C2F8B7B">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0597B4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05BA640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6</w:t>
            </w:r>
          </w:p>
        </w:tc>
        <w:tc>
          <w:tcPr>
            <w:tcW w:w="658" w:type="pct"/>
            <w:vAlign w:val="center"/>
          </w:tcPr>
          <w:p w14:paraId="5A9CFDF2">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1,1-二氯乙烯</w:t>
            </w:r>
          </w:p>
        </w:tc>
        <w:tc>
          <w:tcPr>
            <w:tcW w:w="328" w:type="pct"/>
            <w:vAlign w:val="center"/>
          </w:tcPr>
          <w:p w14:paraId="53C701BB">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66</w:t>
            </w:r>
          </w:p>
        </w:tc>
        <w:tc>
          <w:tcPr>
            <w:tcW w:w="420" w:type="pct"/>
          </w:tcPr>
          <w:p w14:paraId="149A547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μg/kg</w:t>
            </w:r>
          </w:p>
        </w:tc>
        <w:tc>
          <w:tcPr>
            <w:tcW w:w="354" w:type="pct"/>
          </w:tcPr>
          <w:p w14:paraId="7FA6A0BB">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1.0L</w:t>
            </w:r>
          </w:p>
        </w:tc>
        <w:tc>
          <w:tcPr>
            <w:tcW w:w="354" w:type="pct"/>
          </w:tcPr>
          <w:p w14:paraId="367127C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w:t>
            </w:r>
          </w:p>
        </w:tc>
        <w:tc>
          <w:tcPr>
            <w:tcW w:w="556" w:type="pct"/>
            <w:vAlign w:val="center"/>
          </w:tcPr>
          <w:p w14:paraId="2E101B9E">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达标</w:t>
            </w:r>
          </w:p>
        </w:tc>
        <w:tc>
          <w:tcPr>
            <w:tcW w:w="405" w:type="pct"/>
          </w:tcPr>
          <w:p w14:paraId="3B004ED2">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1.0L</w:t>
            </w:r>
          </w:p>
        </w:tc>
        <w:tc>
          <w:tcPr>
            <w:tcW w:w="355" w:type="pct"/>
          </w:tcPr>
          <w:p w14:paraId="15DCA0A3">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4C0B5898">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6A528EB7">
            <w:pPr>
              <w:adjustRightInd w:val="0"/>
              <w:snapToGrid w:val="0"/>
              <w:spacing w:line="300" w:lineRule="exact"/>
              <w:jc w:val="center"/>
              <w:rPr>
                <w:rFonts w:hint="eastAsia" w:ascii="宋体" w:hAnsi="宋体" w:cs="宋体"/>
                <w:szCs w:val="21"/>
              </w:rPr>
            </w:pPr>
            <w:r>
              <w:rPr>
                <w:rFonts w:hint="eastAsia" w:ascii="宋体" w:hAnsi="宋体" w:cs="宋体"/>
                <w:szCs w:val="21"/>
              </w:rPr>
              <w:t>1.0L</w:t>
            </w:r>
          </w:p>
        </w:tc>
        <w:tc>
          <w:tcPr>
            <w:tcW w:w="354" w:type="pct"/>
          </w:tcPr>
          <w:p w14:paraId="7C39F7F7">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56EAB7BD">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7FB67B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280713E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7</w:t>
            </w:r>
          </w:p>
        </w:tc>
        <w:tc>
          <w:tcPr>
            <w:tcW w:w="658" w:type="pct"/>
            <w:vAlign w:val="center"/>
          </w:tcPr>
          <w:p w14:paraId="329304B2">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顺-1,2-二氯乙烯</w:t>
            </w:r>
          </w:p>
        </w:tc>
        <w:tc>
          <w:tcPr>
            <w:tcW w:w="328" w:type="pct"/>
            <w:vAlign w:val="center"/>
          </w:tcPr>
          <w:p w14:paraId="4D27E59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596</w:t>
            </w:r>
          </w:p>
        </w:tc>
        <w:tc>
          <w:tcPr>
            <w:tcW w:w="420" w:type="pct"/>
          </w:tcPr>
          <w:p w14:paraId="0E9FFC9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μg/kg</w:t>
            </w:r>
          </w:p>
        </w:tc>
        <w:tc>
          <w:tcPr>
            <w:tcW w:w="354" w:type="pct"/>
          </w:tcPr>
          <w:p w14:paraId="2AAB11AA">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1.3L</w:t>
            </w:r>
          </w:p>
        </w:tc>
        <w:tc>
          <w:tcPr>
            <w:tcW w:w="354" w:type="pct"/>
          </w:tcPr>
          <w:p w14:paraId="7FD17F8B">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w:t>
            </w:r>
          </w:p>
        </w:tc>
        <w:tc>
          <w:tcPr>
            <w:tcW w:w="556" w:type="pct"/>
            <w:vAlign w:val="center"/>
          </w:tcPr>
          <w:p w14:paraId="23170111">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达标</w:t>
            </w:r>
          </w:p>
        </w:tc>
        <w:tc>
          <w:tcPr>
            <w:tcW w:w="405" w:type="pct"/>
          </w:tcPr>
          <w:p w14:paraId="4490AF8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1.3L</w:t>
            </w:r>
          </w:p>
        </w:tc>
        <w:tc>
          <w:tcPr>
            <w:tcW w:w="355" w:type="pct"/>
          </w:tcPr>
          <w:p w14:paraId="7DAAE3BF">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1FF01372">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5826B608">
            <w:pPr>
              <w:adjustRightInd w:val="0"/>
              <w:snapToGrid w:val="0"/>
              <w:spacing w:line="300" w:lineRule="exact"/>
              <w:jc w:val="center"/>
              <w:rPr>
                <w:rFonts w:hint="eastAsia" w:ascii="宋体" w:hAnsi="宋体" w:cs="宋体"/>
                <w:szCs w:val="21"/>
              </w:rPr>
            </w:pPr>
            <w:r>
              <w:rPr>
                <w:rFonts w:hint="eastAsia" w:ascii="宋体" w:hAnsi="宋体" w:cs="宋体"/>
                <w:kern w:val="0"/>
                <w:szCs w:val="21"/>
              </w:rPr>
              <w:t>1.3L</w:t>
            </w:r>
          </w:p>
        </w:tc>
        <w:tc>
          <w:tcPr>
            <w:tcW w:w="354" w:type="pct"/>
          </w:tcPr>
          <w:p w14:paraId="602244E5">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1DB9E5ED">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4564CB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16B3A01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8</w:t>
            </w:r>
          </w:p>
        </w:tc>
        <w:tc>
          <w:tcPr>
            <w:tcW w:w="658" w:type="pct"/>
            <w:vAlign w:val="center"/>
          </w:tcPr>
          <w:p w14:paraId="0411A97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反-1,2-二氯乙烯</w:t>
            </w:r>
          </w:p>
        </w:tc>
        <w:tc>
          <w:tcPr>
            <w:tcW w:w="328" w:type="pct"/>
            <w:vAlign w:val="center"/>
          </w:tcPr>
          <w:p w14:paraId="349FE20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54</w:t>
            </w:r>
          </w:p>
        </w:tc>
        <w:tc>
          <w:tcPr>
            <w:tcW w:w="420" w:type="pct"/>
          </w:tcPr>
          <w:p w14:paraId="74AFC4B1">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1619AE71">
            <w:pPr>
              <w:adjustRightInd w:val="0"/>
              <w:snapToGrid w:val="0"/>
              <w:spacing w:line="300" w:lineRule="exact"/>
              <w:jc w:val="center"/>
              <w:rPr>
                <w:rFonts w:hint="eastAsia" w:ascii="宋体" w:hAnsi="宋体" w:cs="宋体"/>
                <w:szCs w:val="21"/>
              </w:rPr>
            </w:pPr>
            <w:r>
              <w:rPr>
                <w:rFonts w:hint="eastAsia" w:ascii="宋体" w:hAnsi="宋体" w:cs="宋体"/>
                <w:szCs w:val="21"/>
              </w:rPr>
              <w:t>1.4L</w:t>
            </w:r>
          </w:p>
        </w:tc>
        <w:tc>
          <w:tcPr>
            <w:tcW w:w="354" w:type="pct"/>
          </w:tcPr>
          <w:p w14:paraId="7245ED81">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7FB56080">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6C440B67">
            <w:pPr>
              <w:adjustRightInd w:val="0"/>
              <w:snapToGrid w:val="0"/>
              <w:spacing w:line="300" w:lineRule="exact"/>
              <w:jc w:val="center"/>
              <w:rPr>
                <w:rFonts w:hint="eastAsia" w:ascii="宋体" w:hAnsi="宋体" w:cs="宋体"/>
                <w:szCs w:val="21"/>
              </w:rPr>
            </w:pPr>
            <w:r>
              <w:rPr>
                <w:rFonts w:hint="eastAsia" w:ascii="宋体" w:hAnsi="宋体" w:cs="宋体"/>
                <w:szCs w:val="21"/>
              </w:rPr>
              <w:t>1.4L</w:t>
            </w:r>
          </w:p>
        </w:tc>
        <w:tc>
          <w:tcPr>
            <w:tcW w:w="355" w:type="pct"/>
          </w:tcPr>
          <w:p w14:paraId="097666D5">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1E53A8F6">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0A85A5F5">
            <w:pPr>
              <w:adjustRightInd w:val="0"/>
              <w:snapToGrid w:val="0"/>
              <w:spacing w:line="300" w:lineRule="exact"/>
              <w:jc w:val="center"/>
              <w:rPr>
                <w:rFonts w:hint="eastAsia" w:ascii="宋体" w:hAnsi="宋体" w:cs="宋体"/>
                <w:szCs w:val="21"/>
              </w:rPr>
            </w:pPr>
            <w:r>
              <w:rPr>
                <w:rFonts w:hint="eastAsia" w:ascii="宋体" w:hAnsi="宋体" w:cs="宋体"/>
                <w:szCs w:val="21"/>
              </w:rPr>
              <w:t>1.4L</w:t>
            </w:r>
          </w:p>
        </w:tc>
        <w:tc>
          <w:tcPr>
            <w:tcW w:w="354" w:type="pct"/>
          </w:tcPr>
          <w:p w14:paraId="443C7182">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5DDB6955">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55EE29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46D8389E">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9</w:t>
            </w:r>
          </w:p>
        </w:tc>
        <w:tc>
          <w:tcPr>
            <w:tcW w:w="658" w:type="pct"/>
            <w:vAlign w:val="center"/>
          </w:tcPr>
          <w:p w14:paraId="7000D19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二氯甲烷</w:t>
            </w:r>
          </w:p>
        </w:tc>
        <w:tc>
          <w:tcPr>
            <w:tcW w:w="328" w:type="pct"/>
            <w:vAlign w:val="center"/>
          </w:tcPr>
          <w:p w14:paraId="6A75D05E">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616</w:t>
            </w:r>
          </w:p>
        </w:tc>
        <w:tc>
          <w:tcPr>
            <w:tcW w:w="420" w:type="pct"/>
          </w:tcPr>
          <w:p w14:paraId="44C794AB">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379F3AE4">
            <w:pPr>
              <w:adjustRightInd w:val="0"/>
              <w:snapToGrid w:val="0"/>
              <w:spacing w:line="300" w:lineRule="exact"/>
              <w:jc w:val="center"/>
              <w:rPr>
                <w:rFonts w:hint="eastAsia" w:ascii="宋体" w:hAnsi="宋体" w:cs="宋体"/>
                <w:szCs w:val="21"/>
              </w:rPr>
            </w:pPr>
            <w:r>
              <w:rPr>
                <w:rFonts w:hint="eastAsia" w:ascii="宋体" w:hAnsi="宋体" w:cs="宋体"/>
                <w:szCs w:val="21"/>
              </w:rPr>
              <w:t>1.5L</w:t>
            </w:r>
          </w:p>
        </w:tc>
        <w:tc>
          <w:tcPr>
            <w:tcW w:w="354" w:type="pct"/>
          </w:tcPr>
          <w:p w14:paraId="72A2FD57">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71DDDB81">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673AC917">
            <w:pPr>
              <w:adjustRightInd w:val="0"/>
              <w:snapToGrid w:val="0"/>
              <w:spacing w:line="300" w:lineRule="exact"/>
              <w:jc w:val="center"/>
              <w:rPr>
                <w:rFonts w:hint="eastAsia" w:ascii="宋体" w:hAnsi="宋体" w:cs="宋体"/>
                <w:szCs w:val="21"/>
              </w:rPr>
            </w:pPr>
            <w:r>
              <w:rPr>
                <w:rFonts w:hint="eastAsia" w:ascii="宋体" w:hAnsi="宋体" w:cs="宋体"/>
                <w:szCs w:val="21"/>
              </w:rPr>
              <w:t>1.5L</w:t>
            </w:r>
          </w:p>
        </w:tc>
        <w:tc>
          <w:tcPr>
            <w:tcW w:w="355" w:type="pct"/>
          </w:tcPr>
          <w:p w14:paraId="5541607B">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481F2274">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6D7998D3">
            <w:pPr>
              <w:adjustRightInd w:val="0"/>
              <w:snapToGrid w:val="0"/>
              <w:spacing w:line="300" w:lineRule="exact"/>
              <w:jc w:val="center"/>
              <w:rPr>
                <w:rFonts w:hint="eastAsia" w:ascii="宋体" w:hAnsi="宋体" w:cs="宋体"/>
                <w:szCs w:val="21"/>
              </w:rPr>
            </w:pPr>
            <w:r>
              <w:rPr>
                <w:rFonts w:hint="eastAsia" w:ascii="宋体" w:hAnsi="宋体" w:cs="宋体"/>
                <w:szCs w:val="21"/>
              </w:rPr>
              <w:t>1.5L</w:t>
            </w:r>
          </w:p>
        </w:tc>
        <w:tc>
          <w:tcPr>
            <w:tcW w:w="354" w:type="pct"/>
          </w:tcPr>
          <w:p w14:paraId="6CE8CAF0">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39BE55CB">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114C5B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2CB29583">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10</w:t>
            </w:r>
          </w:p>
        </w:tc>
        <w:tc>
          <w:tcPr>
            <w:tcW w:w="658" w:type="pct"/>
            <w:vAlign w:val="center"/>
          </w:tcPr>
          <w:p w14:paraId="5A1E7AB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1,2-二氯丙烷</w:t>
            </w:r>
          </w:p>
        </w:tc>
        <w:tc>
          <w:tcPr>
            <w:tcW w:w="328" w:type="pct"/>
            <w:vAlign w:val="center"/>
          </w:tcPr>
          <w:p w14:paraId="5E5673D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5</w:t>
            </w:r>
          </w:p>
        </w:tc>
        <w:tc>
          <w:tcPr>
            <w:tcW w:w="420" w:type="pct"/>
          </w:tcPr>
          <w:p w14:paraId="35A67272">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4D813E81">
            <w:pPr>
              <w:adjustRightInd w:val="0"/>
              <w:snapToGrid w:val="0"/>
              <w:spacing w:line="300" w:lineRule="exact"/>
              <w:jc w:val="center"/>
              <w:rPr>
                <w:rFonts w:hint="eastAsia" w:ascii="宋体" w:hAnsi="宋体" w:cs="宋体"/>
                <w:szCs w:val="21"/>
              </w:rPr>
            </w:pPr>
            <w:r>
              <w:rPr>
                <w:rFonts w:hint="eastAsia" w:ascii="宋体" w:hAnsi="宋体" w:cs="宋体"/>
                <w:szCs w:val="21"/>
              </w:rPr>
              <w:t>1.1L</w:t>
            </w:r>
          </w:p>
        </w:tc>
        <w:tc>
          <w:tcPr>
            <w:tcW w:w="354" w:type="pct"/>
          </w:tcPr>
          <w:p w14:paraId="7247B274">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4395F2F1">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6A95E97B">
            <w:pPr>
              <w:adjustRightInd w:val="0"/>
              <w:snapToGrid w:val="0"/>
              <w:spacing w:line="300" w:lineRule="exact"/>
              <w:jc w:val="center"/>
              <w:rPr>
                <w:rFonts w:hint="eastAsia" w:ascii="宋体" w:hAnsi="宋体" w:cs="宋体"/>
                <w:szCs w:val="21"/>
              </w:rPr>
            </w:pPr>
            <w:r>
              <w:rPr>
                <w:rFonts w:hint="eastAsia" w:ascii="宋体" w:hAnsi="宋体" w:cs="宋体"/>
                <w:szCs w:val="21"/>
              </w:rPr>
              <w:t>1.1L</w:t>
            </w:r>
          </w:p>
        </w:tc>
        <w:tc>
          <w:tcPr>
            <w:tcW w:w="355" w:type="pct"/>
          </w:tcPr>
          <w:p w14:paraId="142AFD09">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503A0495">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5CCE9873">
            <w:pPr>
              <w:adjustRightInd w:val="0"/>
              <w:snapToGrid w:val="0"/>
              <w:spacing w:line="300" w:lineRule="exact"/>
              <w:jc w:val="center"/>
              <w:rPr>
                <w:rFonts w:hint="eastAsia" w:ascii="宋体" w:hAnsi="宋体" w:cs="宋体"/>
                <w:szCs w:val="21"/>
              </w:rPr>
            </w:pPr>
            <w:r>
              <w:rPr>
                <w:rFonts w:hint="eastAsia" w:ascii="宋体" w:hAnsi="宋体" w:cs="宋体"/>
                <w:szCs w:val="21"/>
              </w:rPr>
              <w:t>1.1L</w:t>
            </w:r>
          </w:p>
        </w:tc>
        <w:tc>
          <w:tcPr>
            <w:tcW w:w="354" w:type="pct"/>
          </w:tcPr>
          <w:p w14:paraId="7CBB6930">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3CBF487B">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00ABDC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396C3A0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11</w:t>
            </w:r>
          </w:p>
        </w:tc>
        <w:tc>
          <w:tcPr>
            <w:tcW w:w="658" w:type="pct"/>
            <w:vAlign w:val="center"/>
          </w:tcPr>
          <w:p w14:paraId="07FBAA4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1,1,1,2-四氯乙烷</w:t>
            </w:r>
          </w:p>
        </w:tc>
        <w:tc>
          <w:tcPr>
            <w:tcW w:w="328" w:type="pct"/>
            <w:vAlign w:val="center"/>
          </w:tcPr>
          <w:p w14:paraId="5CBFA641">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10</w:t>
            </w:r>
          </w:p>
        </w:tc>
        <w:tc>
          <w:tcPr>
            <w:tcW w:w="420" w:type="pct"/>
          </w:tcPr>
          <w:p w14:paraId="3F59E441">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769666E1">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02F5BAB5">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280853B3">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627FB85E">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5" w:type="pct"/>
          </w:tcPr>
          <w:p w14:paraId="58D0E3C9">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60BF769A">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2C35D0F5">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279E06C5">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74767D25">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71E954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5C37995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12</w:t>
            </w:r>
          </w:p>
        </w:tc>
        <w:tc>
          <w:tcPr>
            <w:tcW w:w="658" w:type="pct"/>
            <w:vAlign w:val="center"/>
          </w:tcPr>
          <w:p w14:paraId="5C02228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1,1,2,2-四氯乙烷</w:t>
            </w:r>
          </w:p>
        </w:tc>
        <w:tc>
          <w:tcPr>
            <w:tcW w:w="328" w:type="pct"/>
            <w:vAlign w:val="center"/>
          </w:tcPr>
          <w:p w14:paraId="58F27EE3">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6.8</w:t>
            </w:r>
          </w:p>
        </w:tc>
        <w:tc>
          <w:tcPr>
            <w:tcW w:w="420" w:type="pct"/>
          </w:tcPr>
          <w:p w14:paraId="69FAA400">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4F729686">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7A057C8D">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3F882050">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644C76E6">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5" w:type="pct"/>
          </w:tcPr>
          <w:p w14:paraId="647A4D97">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42FF733F">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5CF5061C">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3EF8524A">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5779ACDC">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011193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1F67375B">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13</w:t>
            </w:r>
          </w:p>
        </w:tc>
        <w:tc>
          <w:tcPr>
            <w:tcW w:w="658" w:type="pct"/>
            <w:vAlign w:val="center"/>
          </w:tcPr>
          <w:p w14:paraId="55C373B3">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四氯乙烯</w:t>
            </w:r>
          </w:p>
        </w:tc>
        <w:tc>
          <w:tcPr>
            <w:tcW w:w="328" w:type="pct"/>
            <w:vAlign w:val="center"/>
          </w:tcPr>
          <w:p w14:paraId="463A8B7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53</w:t>
            </w:r>
          </w:p>
        </w:tc>
        <w:tc>
          <w:tcPr>
            <w:tcW w:w="420" w:type="pct"/>
          </w:tcPr>
          <w:p w14:paraId="4F055495">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1A8AB7BD">
            <w:pPr>
              <w:adjustRightInd w:val="0"/>
              <w:snapToGrid w:val="0"/>
              <w:spacing w:line="300" w:lineRule="exact"/>
              <w:jc w:val="center"/>
              <w:rPr>
                <w:rFonts w:hint="eastAsia" w:ascii="宋体" w:hAnsi="宋体" w:cs="宋体"/>
                <w:szCs w:val="21"/>
              </w:rPr>
            </w:pPr>
            <w:r>
              <w:rPr>
                <w:rFonts w:hint="eastAsia" w:ascii="宋体" w:hAnsi="宋体" w:cs="宋体"/>
                <w:szCs w:val="21"/>
              </w:rPr>
              <w:t>1.4L</w:t>
            </w:r>
          </w:p>
        </w:tc>
        <w:tc>
          <w:tcPr>
            <w:tcW w:w="354" w:type="pct"/>
          </w:tcPr>
          <w:p w14:paraId="56B79ECE">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5D543A2C">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03489510">
            <w:pPr>
              <w:adjustRightInd w:val="0"/>
              <w:snapToGrid w:val="0"/>
              <w:spacing w:line="300" w:lineRule="exact"/>
              <w:jc w:val="center"/>
              <w:rPr>
                <w:rFonts w:hint="eastAsia" w:ascii="宋体" w:hAnsi="宋体" w:cs="宋体"/>
                <w:szCs w:val="21"/>
              </w:rPr>
            </w:pPr>
            <w:r>
              <w:rPr>
                <w:rFonts w:hint="eastAsia" w:ascii="宋体" w:hAnsi="宋体" w:cs="宋体"/>
                <w:szCs w:val="21"/>
              </w:rPr>
              <w:t>1.4L</w:t>
            </w:r>
          </w:p>
        </w:tc>
        <w:tc>
          <w:tcPr>
            <w:tcW w:w="355" w:type="pct"/>
          </w:tcPr>
          <w:p w14:paraId="128B2995">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7FC6F765">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0F0DCC5D">
            <w:pPr>
              <w:adjustRightInd w:val="0"/>
              <w:snapToGrid w:val="0"/>
              <w:spacing w:line="300" w:lineRule="exact"/>
              <w:jc w:val="center"/>
              <w:rPr>
                <w:rFonts w:hint="eastAsia" w:ascii="宋体" w:hAnsi="宋体" w:cs="宋体"/>
                <w:szCs w:val="21"/>
              </w:rPr>
            </w:pPr>
            <w:r>
              <w:rPr>
                <w:rFonts w:hint="eastAsia" w:ascii="宋体" w:hAnsi="宋体" w:cs="宋体"/>
                <w:szCs w:val="21"/>
              </w:rPr>
              <w:t>1.4L</w:t>
            </w:r>
          </w:p>
        </w:tc>
        <w:tc>
          <w:tcPr>
            <w:tcW w:w="354" w:type="pct"/>
          </w:tcPr>
          <w:p w14:paraId="1F65CA34">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1F0AEC22">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70E63D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1A550D8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14</w:t>
            </w:r>
          </w:p>
        </w:tc>
        <w:tc>
          <w:tcPr>
            <w:tcW w:w="658" w:type="pct"/>
            <w:vAlign w:val="center"/>
          </w:tcPr>
          <w:p w14:paraId="4BF43D4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1,1,1-三氯乙烷</w:t>
            </w:r>
          </w:p>
        </w:tc>
        <w:tc>
          <w:tcPr>
            <w:tcW w:w="328" w:type="pct"/>
            <w:vAlign w:val="center"/>
          </w:tcPr>
          <w:p w14:paraId="73DF6DD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840</w:t>
            </w:r>
          </w:p>
        </w:tc>
        <w:tc>
          <w:tcPr>
            <w:tcW w:w="420" w:type="pct"/>
          </w:tcPr>
          <w:p w14:paraId="5D86F873">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1DF6381C">
            <w:pPr>
              <w:adjustRightInd w:val="0"/>
              <w:snapToGrid w:val="0"/>
              <w:spacing w:line="300" w:lineRule="exact"/>
              <w:jc w:val="center"/>
              <w:rPr>
                <w:rFonts w:hint="eastAsia" w:ascii="宋体" w:hAnsi="宋体" w:cs="宋体"/>
                <w:szCs w:val="21"/>
              </w:rPr>
            </w:pPr>
            <w:r>
              <w:rPr>
                <w:rFonts w:hint="eastAsia" w:ascii="宋体" w:hAnsi="宋体" w:cs="宋体"/>
                <w:szCs w:val="21"/>
              </w:rPr>
              <w:t>1.3L</w:t>
            </w:r>
          </w:p>
        </w:tc>
        <w:tc>
          <w:tcPr>
            <w:tcW w:w="354" w:type="pct"/>
          </w:tcPr>
          <w:p w14:paraId="09D345F8">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092FECA0">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0E956C14">
            <w:pPr>
              <w:adjustRightInd w:val="0"/>
              <w:snapToGrid w:val="0"/>
              <w:spacing w:line="300" w:lineRule="exact"/>
              <w:jc w:val="center"/>
              <w:rPr>
                <w:rFonts w:hint="eastAsia" w:ascii="宋体" w:hAnsi="宋体" w:cs="宋体"/>
                <w:szCs w:val="21"/>
              </w:rPr>
            </w:pPr>
            <w:r>
              <w:rPr>
                <w:rFonts w:hint="eastAsia" w:ascii="宋体" w:hAnsi="宋体" w:cs="宋体"/>
                <w:szCs w:val="21"/>
              </w:rPr>
              <w:t>1.3L</w:t>
            </w:r>
          </w:p>
        </w:tc>
        <w:tc>
          <w:tcPr>
            <w:tcW w:w="355" w:type="pct"/>
          </w:tcPr>
          <w:p w14:paraId="155FE65A">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1B14CF2F">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085CF24E">
            <w:pPr>
              <w:adjustRightInd w:val="0"/>
              <w:snapToGrid w:val="0"/>
              <w:spacing w:line="300" w:lineRule="exact"/>
              <w:jc w:val="center"/>
              <w:rPr>
                <w:rFonts w:hint="eastAsia" w:ascii="宋体" w:hAnsi="宋体" w:cs="宋体"/>
                <w:szCs w:val="21"/>
              </w:rPr>
            </w:pPr>
            <w:r>
              <w:rPr>
                <w:rFonts w:hint="eastAsia" w:ascii="宋体" w:hAnsi="宋体" w:cs="宋体"/>
                <w:szCs w:val="21"/>
              </w:rPr>
              <w:t>1.3L</w:t>
            </w:r>
          </w:p>
        </w:tc>
        <w:tc>
          <w:tcPr>
            <w:tcW w:w="354" w:type="pct"/>
          </w:tcPr>
          <w:p w14:paraId="70C83E99">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4D16707D">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31F179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4BD0875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15</w:t>
            </w:r>
          </w:p>
        </w:tc>
        <w:tc>
          <w:tcPr>
            <w:tcW w:w="658" w:type="pct"/>
            <w:vAlign w:val="center"/>
          </w:tcPr>
          <w:p w14:paraId="19E627A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1,1,2-三氯乙烷</w:t>
            </w:r>
          </w:p>
        </w:tc>
        <w:tc>
          <w:tcPr>
            <w:tcW w:w="328" w:type="pct"/>
            <w:vAlign w:val="center"/>
          </w:tcPr>
          <w:p w14:paraId="2D8BC081">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2.8</w:t>
            </w:r>
          </w:p>
        </w:tc>
        <w:tc>
          <w:tcPr>
            <w:tcW w:w="420" w:type="pct"/>
          </w:tcPr>
          <w:p w14:paraId="6564ED5A">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6BF28363">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51A76A2B">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1EA0E18B">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1CF956E2">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5" w:type="pct"/>
          </w:tcPr>
          <w:p w14:paraId="2486D739">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63FB653F">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3E67FCED">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365EDE2D">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707E2229">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0DBCFD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17CE1D7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16</w:t>
            </w:r>
          </w:p>
        </w:tc>
        <w:tc>
          <w:tcPr>
            <w:tcW w:w="658" w:type="pct"/>
            <w:vAlign w:val="center"/>
          </w:tcPr>
          <w:p w14:paraId="594CC6B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三氯乙烯</w:t>
            </w:r>
          </w:p>
        </w:tc>
        <w:tc>
          <w:tcPr>
            <w:tcW w:w="328" w:type="pct"/>
            <w:vAlign w:val="center"/>
          </w:tcPr>
          <w:p w14:paraId="716FBFE1">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2.8</w:t>
            </w:r>
          </w:p>
        </w:tc>
        <w:tc>
          <w:tcPr>
            <w:tcW w:w="420" w:type="pct"/>
          </w:tcPr>
          <w:p w14:paraId="6721086E">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794D612A">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2895761B">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08E0A861">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2DA8380D">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5" w:type="pct"/>
          </w:tcPr>
          <w:p w14:paraId="297B2803">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74BAB408">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399998E8">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548BDBD0">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147CAB1C">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72D6C0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2665719E">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17</w:t>
            </w:r>
          </w:p>
        </w:tc>
        <w:tc>
          <w:tcPr>
            <w:tcW w:w="658" w:type="pct"/>
            <w:vAlign w:val="center"/>
          </w:tcPr>
          <w:p w14:paraId="1CC4870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1,2,3-三氯丙烷</w:t>
            </w:r>
          </w:p>
        </w:tc>
        <w:tc>
          <w:tcPr>
            <w:tcW w:w="328" w:type="pct"/>
            <w:vAlign w:val="center"/>
          </w:tcPr>
          <w:p w14:paraId="3A7DD09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0.5</w:t>
            </w:r>
          </w:p>
        </w:tc>
        <w:tc>
          <w:tcPr>
            <w:tcW w:w="420" w:type="pct"/>
          </w:tcPr>
          <w:p w14:paraId="07B82D04">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3FA3A51B">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0401CE8F">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545DFDF1">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34E3F705">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5" w:type="pct"/>
          </w:tcPr>
          <w:p w14:paraId="288846F2">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0F167A5F">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6C615AC9">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6DE4CDC6">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7DB70F66">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5E4A3C3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33A7BA3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18</w:t>
            </w:r>
          </w:p>
        </w:tc>
        <w:tc>
          <w:tcPr>
            <w:tcW w:w="658" w:type="pct"/>
            <w:vAlign w:val="center"/>
          </w:tcPr>
          <w:p w14:paraId="449FF44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氯乙烯</w:t>
            </w:r>
          </w:p>
        </w:tc>
        <w:tc>
          <w:tcPr>
            <w:tcW w:w="328" w:type="pct"/>
            <w:vAlign w:val="center"/>
          </w:tcPr>
          <w:p w14:paraId="476BEE6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0.43</w:t>
            </w:r>
          </w:p>
        </w:tc>
        <w:tc>
          <w:tcPr>
            <w:tcW w:w="420" w:type="pct"/>
          </w:tcPr>
          <w:p w14:paraId="12A61414">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085D0641">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73C5ADEC">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01AE2D6D">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12115749">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5" w:type="pct"/>
          </w:tcPr>
          <w:p w14:paraId="3E4E5733">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5E741B8A">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27515912">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76D2DC81">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12624052">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230B1E6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60F4ED2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19</w:t>
            </w:r>
          </w:p>
        </w:tc>
        <w:tc>
          <w:tcPr>
            <w:tcW w:w="658" w:type="pct"/>
            <w:vAlign w:val="center"/>
          </w:tcPr>
          <w:p w14:paraId="2F3C10C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苯</w:t>
            </w:r>
          </w:p>
        </w:tc>
        <w:tc>
          <w:tcPr>
            <w:tcW w:w="328" w:type="pct"/>
            <w:vAlign w:val="center"/>
          </w:tcPr>
          <w:p w14:paraId="2E5D2B17">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4</w:t>
            </w:r>
          </w:p>
        </w:tc>
        <w:tc>
          <w:tcPr>
            <w:tcW w:w="420" w:type="pct"/>
          </w:tcPr>
          <w:p w14:paraId="474AE80C">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1FB4F445">
            <w:pPr>
              <w:adjustRightInd w:val="0"/>
              <w:snapToGrid w:val="0"/>
              <w:spacing w:line="300" w:lineRule="exact"/>
              <w:jc w:val="center"/>
              <w:rPr>
                <w:rFonts w:hint="eastAsia" w:ascii="宋体" w:hAnsi="宋体" w:cs="宋体"/>
                <w:szCs w:val="21"/>
              </w:rPr>
            </w:pPr>
            <w:r>
              <w:rPr>
                <w:rFonts w:hint="eastAsia" w:ascii="宋体" w:hAnsi="宋体" w:cs="宋体"/>
                <w:szCs w:val="21"/>
              </w:rPr>
              <w:t>1.9L</w:t>
            </w:r>
          </w:p>
        </w:tc>
        <w:tc>
          <w:tcPr>
            <w:tcW w:w="354" w:type="pct"/>
          </w:tcPr>
          <w:p w14:paraId="7C0BC1B8">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6A13BB0F">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11FC1B2C">
            <w:pPr>
              <w:adjustRightInd w:val="0"/>
              <w:snapToGrid w:val="0"/>
              <w:spacing w:line="300" w:lineRule="exact"/>
              <w:jc w:val="center"/>
              <w:rPr>
                <w:rFonts w:hint="eastAsia" w:ascii="宋体" w:hAnsi="宋体" w:cs="宋体"/>
                <w:szCs w:val="21"/>
              </w:rPr>
            </w:pPr>
            <w:r>
              <w:rPr>
                <w:rFonts w:hint="eastAsia" w:ascii="宋体" w:hAnsi="宋体" w:cs="宋体"/>
                <w:szCs w:val="21"/>
              </w:rPr>
              <w:t>1.9L</w:t>
            </w:r>
          </w:p>
        </w:tc>
        <w:tc>
          <w:tcPr>
            <w:tcW w:w="355" w:type="pct"/>
          </w:tcPr>
          <w:p w14:paraId="0FAB2FF8">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355BED6C">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22B02825">
            <w:pPr>
              <w:adjustRightInd w:val="0"/>
              <w:snapToGrid w:val="0"/>
              <w:spacing w:line="300" w:lineRule="exact"/>
              <w:jc w:val="center"/>
              <w:rPr>
                <w:rFonts w:hint="eastAsia" w:ascii="宋体" w:hAnsi="宋体" w:cs="宋体"/>
                <w:szCs w:val="21"/>
              </w:rPr>
            </w:pPr>
            <w:r>
              <w:rPr>
                <w:rFonts w:hint="eastAsia" w:ascii="宋体" w:hAnsi="宋体" w:cs="宋体"/>
                <w:szCs w:val="21"/>
              </w:rPr>
              <w:t>1.9L</w:t>
            </w:r>
          </w:p>
        </w:tc>
        <w:tc>
          <w:tcPr>
            <w:tcW w:w="354" w:type="pct"/>
          </w:tcPr>
          <w:p w14:paraId="5B00DA19">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4ABBD5EF">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20A0E0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7C99EA1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20</w:t>
            </w:r>
          </w:p>
        </w:tc>
        <w:tc>
          <w:tcPr>
            <w:tcW w:w="658" w:type="pct"/>
            <w:vAlign w:val="center"/>
          </w:tcPr>
          <w:p w14:paraId="37B6A00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氯苯</w:t>
            </w:r>
          </w:p>
        </w:tc>
        <w:tc>
          <w:tcPr>
            <w:tcW w:w="328" w:type="pct"/>
            <w:vAlign w:val="center"/>
          </w:tcPr>
          <w:p w14:paraId="742598A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270</w:t>
            </w:r>
          </w:p>
        </w:tc>
        <w:tc>
          <w:tcPr>
            <w:tcW w:w="420" w:type="pct"/>
          </w:tcPr>
          <w:p w14:paraId="615F6C9B">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24D65A0A">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4E490268">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61EE2247">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07A5D71C">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5" w:type="pct"/>
          </w:tcPr>
          <w:p w14:paraId="003A146F">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4F2E8FD5">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4850D059">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5F55B2C2">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75B7A0CD">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775C324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56E4485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21</w:t>
            </w:r>
          </w:p>
        </w:tc>
        <w:tc>
          <w:tcPr>
            <w:tcW w:w="658" w:type="pct"/>
            <w:vAlign w:val="center"/>
          </w:tcPr>
          <w:p w14:paraId="0EB70F5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1,2-二氯苯</w:t>
            </w:r>
          </w:p>
        </w:tc>
        <w:tc>
          <w:tcPr>
            <w:tcW w:w="328" w:type="pct"/>
            <w:vAlign w:val="center"/>
          </w:tcPr>
          <w:p w14:paraId="1FD3394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560</w:t>
            </w:r>
          </w:p>
        </w:tc>
        <w:tc>
          <w:tcPr>
            <w:tcW w:w="420" w:type="pct"/>
          </w:tcPr>
          <w:p w14:paraId="0548D14E">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55924A84">
            <w:pPr>
              <w:adjustRightInd w:val="0"/>
              <w:snapToGrid w:val="0"/>
              <w:spacing w:line="300" w:lineRule="exact"/>
              <w:jc w:val="center"/>
              <w:rPr>
                <w:rFonts w:hint="eastAsia" w:ascii="宋体" w:hAnsi="宋体" w:cs="宋体"/>
                <w:szCs w:val="21"/>
              </w:rPr>
            </w:pPr>
            <w:r>
              <w:rPr>
                <w:rFonts w:hint="eastAsia" w:ascii="宋体" w:hAnsi="宋体" w:cs="宋体"/>
                <w:szCs w:val="21"/>
              </w:rPr>
              <w:t>1.5L</w:t>
            </w:r>
          </w:p>
        </w:tc>
        <w:tc>
          <w:tcPr>
            <w:tcW w:w="354" w:type="pct"/>
          </w:tcPr>
          <w:p w14:paraId="68419818">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3774D15F">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1790FEA2">
            <w:pPr>
              <w:adjustRightInd w:val="0"/>
              <w:snapToGrid w:val="0"/>
              <w:spacing w:line="300" w:lineRule="exact"/>
              <w:jc w:val="center"/>
              <w:rPr>
                <w:rFonts w:hint="eastAsia" w:ascii="宋体" w:hAnsi="宋体" w:cs="宋体"/>
                <w:szCs w:val="21"/>
              </w:rPr>
            </w:pPr>
            <w:r>
              <w:rPr>
                <w:rFonts w:hint="eastAsia" w:ascii="宋体" w:hAnsi="宋体" w:cs="宋体"/>
                <w:szCs w:val="21"/>
              </w:rPr>
              <w:t>1.5L</w:t>
            </w:r>
          </w:p>
        </w:tc>
        <w:tc>
          <w:tcPr>
            <w:tcW w:w="355" w:type="pct"/>
          </w:tcPr>
          <w:p w14:paraId="30854D84">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04FB916E">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4206DF95">
            <w:pPr>
              <w:adjustRightInd w:val="0"/>
              <w:snapToGrid w:val="0"/>
              <w:spacing w:line="300" w:lineRule="exact"/>
              <w:jc w:val="center"/>
              <w:rPr>
                <w:rFonts w:hint="eastAsia" w:ascii="宋体" w:hAnsi="宋体" w:cs="宋体"/>
                <w:szCs w:val="21"/>
              </w:rPr>
            </w:pPr>
            <w:r>
              <w:rPr>
                <w:rFonts w:hint="eastAsia" w:ascii="宋体" w:hAnsi="宋体" w:cs="宋体"/>
                <w:szCs w:val="21"/>
              </w:rPr>
              <w:t>1.5L</w:t>
            </w:r>
          </w:p>
        </w:tc>
        <w:tc>
          <w:tcPr>
            <w:tcW w:w="354" w:type="pct"/>
          </w:tcPr>
          <w:p w14:paraId="1CBC40EE">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7D13B037">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1D27E3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2702ABC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22</w:t>
            </w:r>
          </w:p>
        </w:tc>
        <w:tc>
          <w:tcPr>
            <w:tcW w:w="658" w:type="pct"/>
            <w:vAlign w:val="center"/>
          </w:tcPr>
          <w:p w14:paraId="2C85029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1,4二氯苯</w:t>
            </w:r>
          </w:p>
        </w:tc>
        <w:tc>
          <w:tcPr>
            <w:tcW w:w="328" w:type="pct"/>
            <w:vAlign w:val="center"/>
          </w:tcPr>
          <w:p w14:paraId="05C0C953">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20</w:t>
            </w:r>
          </w:p>
        </w:tc>
        <w:tc>
          <w:tcPr>
            <w:tcW w:w="420" w:type="pct"/>
          </w:tcPr>
          <w:p w14:paraId="4FF83BA9">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01159951">
            <w:pPr>
              <w:adjustRightInd w:val="0"/>
              <w:snapToGrid w:val="0"/>
              <w:spacing w:line="300" w:lineRule="exact"/>
              <w:jc w:val="center"/>
              <w:rPr>
                <w:rFonts w:hint="eastAsia" w:ascii="宋体" w:hAnsi="宋体" w:cs="宋体"/>
                <w:szCs w:val="21"/>
              </w:rPr>
            </w:pPr>
            <w:r>
              <w:rPr>
                <w:rFonts w:hint="eastAsia" w:ascii="宋体" w:hAnsi="宋体" w:cs="宋体"/>
                <w:szCs w:val="21"/>
              </w:rPr>
              <w:t>1.5L</w:t>
            </w:r>
          </w:p>
        </w:tc>
        <w:tc>
          <w:tcPr>
            <w:tcW w:w="354" w:type="pct"/>
          </w:tcPr>
          <w:p w14:paraId="34A76083">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142E6240">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527BFC5D">
            <w:pPr>
              <w:adjustRightInd w:val="0"/>
              <w:snapToGrid w:val="0"/>
              <w:spacing w:line="300" w:lineRule="exact"/>
              <w:jc w:val="center"/>
              <w:rPr>
                <w:rFonts w:hint="eastAsia" w:ascii="宋体" w:hAnsi="宋体" w:cs="宋体"/>
                <w:szCs w:val="21"/>
              </w:rPr>
            </w:pPr>
            <w:r>
              <w:rPr>
                <w:rFonts w:hint="eastAsia" w:ascii="宋体" w:hAnsi="宋体" w:cs="宋体"/>
                <w:szCs w:val="21"/>
              </w:rPr>
              <w:t>1.5L</w:t>
            </w:r>
          </w:p>
        </w:tc>
        <w:tc>
          <w:tcPr>
            <w:tcW w:w="355" w:type="pct"/>
          </w:tcPr>
          <w:p w14:paraId="798D6C70">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4185F561">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4B236B45">
            <w:pPr>
              <w:adjustRightInd w:val="0"/>
              <w:snapToGrid w:val="0"/>
              <w:spacing w:line="300" w:lineRule="exact"/>
              <w:jc w:val="center"/>
              <w:rPr>
                <w:rFonts w:hint="eastAsia" w:ascii="宋体" w:hAnsi="宋体" w:cs="宋体"/>
                <w:szCs w:val="21"/>
              </w:rPr>
            </w:pPr>
            <w:r>
              <w:rPr>
                <w:rFonts w:hint="eastAsia" w:ascii="宋体" w:hAnsi="宋体" w:cs="宋体"/>
                <w:szCs w:val="21"/>
              </w:rPr>
              <w:t>1.5L</w:t>
            </w:r>
          </w:p>
        </w:tc>
        <w:tc>
          <w:tcPr>
            <w:tcW w:w="354" w:type="pct"/>
          </w:tcPr>
          <w:p w14:paraId="28D71886">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5ED49A14">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293C30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1E4DD27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23</w:t>
            </w:r>
          </w:p>
        </w:tc>
        <w:tc>
          <w:tcPr>
            <w:tcW w:w="658" w:type="pct"/>
            <w:vAlign w:val="center"/>
          </w:tcPr>
          <w:p w14:paraId="2A8F628A">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乙苯</w:t>
            </w:r>
          </w:p>
        </w:tc>
        <w:tc>
          <w:tcPr>
            <w:tcW w:w="328" w:type="pct"/>
            <w:vAlign w:val="center"/>
          </w:tcPr>
          <w:p w14:paraId="59C41D0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28</w:t>
            </w:r>
          </w:p>
        </w:tc>
        <w:tc>
          <w:tcPr>
            <w:tcW w:w="420" w:type="pct"/>
          </w:tcPr>
          <w:p w14:paraId="539A67AA">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6587C198">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241AC015">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3147B3A1">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26C304B3">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5" w:type="pct"/>
          </w:tcPr>
          <w:p w14:paraId="22981F5F">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40F838E8">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0DABFB5E">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19D70BE2">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69EFA28F">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71F871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05199AD7">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24</w:t>
            </w:r>
          </w:p>
        </w:tc>
        <w:tc>
          <w:tcPr>
            <w:tcW w:w="658" w:type="pct"/>
            <w:vAlign w:val="center"/>
          </w:tcPr>
          <w:p w14:paraId="4255DF28">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苯乙烯</w:t>
            </w:r>
          </w:p>
        </w:tc>
        <w:tc>
          <w:tcPr>
            <w:tcW w:w="328" w:type="pct"/>
            <w:vAlign w:val="center"/>
          </w:tcPr>
          <w:p w14:paraId="735ECC1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1290</w:t>
            </w:r>
          </w:p>
        </w:tc>
        <w:tc>
          <w:tcPr>
            <w:tcW w:w="420" w:type="pct"/>
          </w:tcPr>
          <w:p w14:paraId="16C83792">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1A088BEC">
            <w:pPr>
              <w:adjustRightInd w:val="0"/>
              <w:snapToGrid w:val="0"/>
              <w:spacing w:line="300" w:lineRule="exact"/>
              <w:jc w:val="center"/>
              <w:rPr>
                <w:rFonts w:hint="eastAsia" w:ascii="宋体" w:hAnsi="宋体" w:cs="宋体"/>
                <w:szCs w:val="21"/>
              </w:rPr>
            </w:pPr>
            <w:r>
              <w:rPr>
                <w:rFonts w:hint="eastAsia" w:ascii="宋体" w:hAnsi="宋体" w:cs="宋体"/>
                <w:szCs w:val="21"/>
              </w:rPr>
              <w:t>1.1L</w:t>
            </w:r>
          </w:p>
        </w:tc>
        <w:tc>
          <w:tcPr>
            <w:tcW w:w="354" w:type="pct"/>
          </w:tcPr>
          <w:p w14:paraId="54EC92D5">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12C9D4C4">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63F41F72">
            <w:pPr>
              <w:adjustRightInd w:val="0"/>
              <w:snapToGrid w:val="0"/>
              <w:spacing w:line="300" w:lineRule="exact"/>
              <w:jc w:val="center"/>
              <w:rPr>
                <w:rFonts w:hint="eastAsia" w:ascii="宋体" w:hAnsi="宋体" w:cs="宋体"/>
                <w:szCs w:val="21"/>
              </w:rPr>
            </w:pPr>
            <w:r>
              <w:rPr>
                <w:rFonts w:hint="eastAsia" w:ascii="宋体" w:hAnsi="宋体" w:cs="宋体"/>
                <w:szCs w:val="21"/>
              </w:rPr>
              <w:t>1.1L</w:t>
            </w:r>
          </w:p>
        </w:tc>
        <w:tc>
          <w:tcPr>
            <w:tcW w:w="355" w:type="pct"/>
          </w:tcPr>
          <w:p w14:paraId="276733C1">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3D3936B3">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56F444B9">
            <w:pPr>
              <w:adjustRightInd w:val="0"/>
              <w:snapToGrid w:val="0"/>
              <w:spacing w:line="300" w:lineRule="exact"/>
              <w:jc w:val="center"/>
              <w:rPr>
                <w:rFonts w:hint="eastAsia" w:ascii="宋体" w:hAnsi="宋体" w:cs="宋体"/>
                <w:szCs w:val="21"/>
              </w:rPr>
            </w:pPr>
            <w:r>
              <w:rPr>
                <w:rFonts w:hint="eastAsia" w:ascii="宋体" w:hAnsi="宋体" w:cs="宋体"/>
                <w:szCs w:val="21"/>
              </w:rPr>
              <w:t>1.1L</w:t>
            </w:r>
          </w:p>
        </w:tc>
        <w:tc>
          <w:tcPr>
            <w:tcW w:w="354" w:type="pct"/>
          </w:tcPr>
          <w:p w14:paraId="73FD42EC">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55FD5025">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291AF6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6322A38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25</w:t>
            </w:r>
          </w:p>
        </w:tc>
        <w:tc>
          <w:tcPr>
            <w:tcW w:w="658" w:type="pct"/>
            <w:vAlign w:val="center"/>
          </w:tcPr>
          <w:p w14:paraId="42E9483E">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甲苯</w:t>
            </w:r>
          </w:p>
        </w:tc>
        <w:tc>
          <w:tcPr>
            <w:tcW w:w="328" w:type="pct"/>
            <w:vAlign w:val="center"/>
          </w:tcPr>
          <w:p w14:paraId="0A853B3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1200</w:t>
            </w:r>
          </w:p>
        </w:tc>
        <w:tc>
          <w:tcPr>
            <w:tcW w:w="420" w:type="pct"/>
          </w:tcPr>
          <w:p w14:paraId="343D1B13">
            <w:pPr>
              <w:adjustRightInd w:val="0"/>
              <w:snapToGrid w:val="0"/>
              <w:spacing w:line="300" w:lineRule="exact"/>
              <w:jc w:val="center"/>
              <w:rPr>
                <w:rFonts w:hint="eastAsia" w:ascii="宋体" w:hAnsi="宋体"/>
                <w:szCs w:val="21"/>
              </w:rPr>
            </w:pPr>
            <w:r>
              <w:rPr>
                <w:rFonts w:hint="eastAsia" w:ascii="宋体" w:hAnsi="宋体" w:cs="宋体"/>
                <w:kern w:val="0"/>
                <w:szCs w:val="21"/>
              </w:rPr>
              <w:t>μg/kg</w:t>
            </w:r>
          </w:p>
        </w:tc>
        <w:tc>
          <w:tcPr>
            <w:tcW w:w="354" w:type="pct"/>
          </w:tcPr>
          <w:p w14:paraId="274471EF">
            <w:pPr>
              <w:adjustRightInd w:val="0"/>
              <w:snapToGrid w:val="0"/>
              <w:spacing w:line="300" w:lineRule="exact"/>
              <w:jc w:val="center"/>
              <w:rPr>
                <w:rFonts w:hint="eastAsia" w:ascii="宋体" w:hAnsi="宋体" w:cs="宋体"/>
                <w:szCs w:val="21"/>
              </w:rPr>
            </w:pPr>
            <w:r>
              <w:rPr>
                <w:rFonts w:hint="eastAsia" w:ascii="宋体" w:hAnsi="宋体" w:cs="宋体"/>
                <w:szCs w:val="21"/>
              </w:rPr>
              <w:t>1.3L</w:t>
            </w:r>
          </w:p>
        </w:tc>
        <w:tc>
          <w:tcPr>
            <w:tcW w:w="354" w:type="pct"/>
          </w:tcPr>
          <w:p w14:paraId="07D3A2FD">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5D206A1F">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3F941987">
            <w:pPr>
              <w:adjustRightInd w:val="0"/>
              <w:snapToGrid w:val="0"/>
              <w:spacing w:line="300" w:lineRule="exact"/>
              <w:jc w:val="center"/>
              <w:rPr>
                <w:rFonts w:hint="eastAsia" w:ascii="宋体" w:hAnsi="宋体" w:cs="宋体"/>
                <w:szCs w:val="21"/>
              </w:rPr>
            </w:pPr>
            <w:r>
              <w:rPr>
                <w:rFonts w:hint="eastAsia" w:ascii="宋体" w:hAnsi="宋体" w:cs="宋体"/>
                <w:szCs w:val="21"/>
              </w:rPr>
              <w:t>1.3L</w:t>
            </w:r>
          </w:p>
        </w:tc>
        <w:tc>
          <w:tcPr>
            <w:tcW w:w="355" w:type="pct"/>
          </w:tcPr>
          <w:p w14:paraId="2FA429F5">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47EA74A5">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0889B337">
            <w:pPr>
              <w:adjustRightInd w:val="0"/>
              <w:snapToGrid w:val="0"/>
              <w:spacing w:line="300" w:lineRule="exact"/>
              <w:jc w:val="center"/>
              <w:rPr>
                <w:rFonts w:hint="eastAsia" w:ascii="宋体" w:hAnsi="宋体" w:cs="宋体"/>
                <w:kern w:val="0"/>
                <w:szCs w:val="21"/>
              </w:rPr>
            </w:pPr>
            <w:r>
              <w:rPr>
                <w:rFonts w:hint="eastAsia" w:ascii="宋体" w:hAnsi="宋体" w:cs="宋体"/>
                <w:szCs w:val="21"/>
              </w:rPr>
              <w:t>1.3L</w:t>
            </w:r>
          </w:p>
        </w:tc>
        <w:tc>
          <w:tcPr>
            <w:tcW w:w="354" w:type="pct"/>
          </w:tcPr>
          <w:p w14:paraId="25ACED38">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43" w:type="pct"/>
            <w:vAlign w:val="center"/>
          </w:tcPr>
          <w:p w14:paraId="76154592">
            <w:pPr>
              <w:adjustRightInd w:val="0"/>
              <w:snapToGrid w:val="0"/>
              <w:spacing w:line="300" w:lineRule="exact"/>
              <w:jc w:val="center"/>
              <w:rPr>
                <w:rFonts w:hint="eastAsia" w:ascii="宋体" w:hAnsi="宋体" w:cs="宋体"/>
                <w:kern w:val="0"/>
                <w:szCs w:val="21"/>
              </w:rPr>
            </w:pPr>
            <w:r>
              <w:rPr>
                <w:rFonts w:hint="eastAsia" w:ascii="宋体" w:hAnsi="宋体" w:cs="宋体"/>
                <w:szCs w:val="21"/>
              </w:rPr>
              <w:t>达标</w:t>
            </w:r>
          </w:p>
        </w:tc>
      </w:tr>
      <w:tr w14:paraId="4574F2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0A617F8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26</w:t>
            </w:r>
          </w:p>
        </w:tc>
        <w:tc>
          <w:tcPr>
            <w:tcW w:w="658" w:type="pct"/>
            <w:vAlign w:val="center"/>
          </w:tcPr>
          <w:p w14:paraId="5966E7B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间二甲苯+对二甲苯</w:t>
            </w:r>
          </w:p>
        </w:tc>
        <w:tc>
          <w:tcPr>
            <w:tcW w:w="328" w:type="pct"/>
            <w:vAlign w:val="center"/>
          </w:tcPr>
          <w:p w14:paraId="5BD51B3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570</w:t>
            </w:r>
          </w:p>
        </w:tc>
        <w:tc>
          <w:tcPr>
            <w:tcW w:w="420" w:type="pct"/>
          </w:tcPr>
          <w:p w14:paraId="198314B5">
            <w:pPr>
              <w:adjustRightInd w:val="0"/>
              <w:snapToGrid w:val="0"/>
              <w:spacing w:line="300" w:lineRule="exact"/>
              <w:jc w:val="center"/>
              <w:rPr>
                <w:rFonts w:hint="eastAsia" w:ascii="宋体" w:hAnsi="宋体"/>
                <w:szCs w:val="21"/>
              </w:rPr>
            </w:pPr>
            <w:r>
              <w:rPr>
                <w:rFonts w:hint="eastAsia" w:ascii="宋体" w:hAnsi="宋体" w:cs="宋体"/>
                <w:kern w:val="0"/>
                <w:szCs w:val="21"/>
              </w:rPr>
              <w:t>μg/kg</w:t>
            </w:r>
          </w:p>
        </w:tc>
        <w:tc>
          <w:tcPr>
            <w:tcW w:w="354" w:type="pct"/>
          </w:tcPr>
          <w:p w14:paraId="54BE2EE8">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1F1A5B3E">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512B0EA6">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7BDDC7D3">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5" w:type="pct"/>
          </w:tcPr>
          <w:p w14:paraId="0647DB79">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0DBB6124">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688A4DAF">
            <w:pPr>
              <w:adjustRightInd w:val="0"/>
              <w:snapToGrid w:val="0"/>
              <w:spacing w:line="300" w:lineRule="exact"/>
              <w:jc w:val="center"/>
              <w:rPr>
                <w:rFonts w:hint="eastAsia" w:ascii="宋体" w:hAnsi="宋体" w:cs="宋体"/>
                <w:kern w:val="0"/>
                <w:szCs w:val="21"/>
              </w:rPr>
            </w:pPr>
            <w:r>
              <w:rPr>
                <w:rFonts w:hint="eastAsia" w:ascii="宋体" w:hAnsi="宋体" w:cs="宋体"/>
                <w:szCs w:val="21"/>
              </w:rPr>
              <w:t>1.2L</w:t>
            </w:r>
          </w:p>
        </w:tc>
        <w:tc>
          <w:tcPr>
            <w:tcW w:w="354" w:type="pct"/>
          </w:tcPr>
          <w:p w14:paraId="1CD327D7">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43" w:type="pct"/>
            <w:vAlign w:val="center"/>
          </w:tcPr>
          <w:p w14:paraId="6BAC20D8">
            <w:pPr>
              <w:adjustRightInd w:val="0"/>
              <w:snapToGrid w:val="0"/>
              <w:spacing w:line="300" w:lineRule="exact"/>
              <w:jc w:val="center"/>
              <w:rPr>
                <w:rFonts w:hint="eastAsia" w:ascii="宋体" w:hAnsi="宋体" w:cs="宋体"/>
                <w:kern w:val="0"/>
                <w:szCs w:val="21"/>
              </w:rPr>
            </w:pPr>
            <w:r>
              <w:rPr>
                <w:rFonts w:hint="eastAsia" w:ascii="宋体" w:hAnsi="宋体" w:cs="宋体"/>
                <w:szCs w:val="21"/>
              </w:rPr>
              <w:t>达标</w:t>
            </w:r>
          </w:p>
        </w:tc>
      </w:tr>
      <w:tr w14:paraId="1433A1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3277F3F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27</w:t>
            </w:r>
          </w:p>
        </w:tc>
        <w:tc>
          <w:tcPr>
            <w:tcW w:w="658" w:type="pct"/>
            <w:vAlign w:val="center"/>
          </w:tcPr>
          <w:p w14:paraId="3ED6E02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邻二甲苯</w:t>
            </w:r>
          </w:p>
        </w:tc>
        <w:tc>
          <w:tcPr>
            <w:tcW w:w="328" w:type="pct"/>
            <w:vAlign w:val="center"/>
          </w:tcPr>
          <w:p w14:paraId="54625CC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640</w:t>
            </w:r>
          </w:p>
        </w:tc>
        <w:tc>
          <w:tcPr>
            <w:tcW w:w="420" w:type="pct"/>
          </w:tcPr>
          <w:p w14:paraId="5C8E6754">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μg/kg</w:t>
            </w:r>
          </w:p>
        </w:tc>
        <w:tc>
          <w:tcPr>
            <w:tcW w:w="354" w:type="pct"/>
          </w:tcPr>
          <w:p w14:paraId="5E1EF953">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654FD000">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41EB6A97">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7F64ED7B">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5" w:type="pct"/>
          </w:tcPr>
          <w:p w14:paraId="5DF78496">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7BA666E6">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39C681C9">
            <w:pPr>
              <w:adjustRightInd w:val="0"/>
              <w:snapToGrid w:val="0"/>
              <w:spacing w:line="300" w:lineRule="exact"/>
              <w:jc w:val="center"/>
              <w:rPr>
                <w:rFonts w:hint="eastAsia" w:ascii="宋体" w:hAnsi="宋体" w:cs="宋体"/>
                <w:szCs w:val="21"/>
              </w:rPr>
            </w:pPr>
            <w:r>
              <w:rPr>
                <w:rFonts w:hint="eastAsia" w:ascii="宋体" w:hAnsi="宋体" w:cs="宋体"/>
                <w:szCs w:val="21"/>
              </w:rPr>
              <w:t>1.2L</w:t>
            </w:r>
          </w:p>
        </w:tc>
        <w:tc>
          <w:tcPr>
            <w:tcW w:w="354" w:type="pct"/>
          </w:tcPr>
          <w:p w14:paraId="0F6DDC28">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04A39FBC">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370AF6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1BC499EF">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28</w:t>
            </w:r>
          </w:p>
        </w:tc>
        <w:tc>
          <w:tcPr>
            <w:tcW w:w="658" w:type="pct"/>
            <w:vAlign w:val="center"/>
          </w:tcPr>
          <w:p w14:paraId="6052164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硝基苯</w:t>
            </w:r>
          </w:p>
        </w:tc>
        <w:tc>
          <w:tcPr>
            <w:tcW w:w="328" w:type="pct"/>
            <w:vAlign w:val="center"/>
          </w:tcPr>
          <w:p w14:paraId="482E75D1">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76</w:t>
            </w:r>
          </w:p>
        </w:tc>
        <w:tc>
          <w:tcPr>
            <w:tcW w:w="420" w:type="pct"/>
          </w:tcPr>
          <w:p w14:paraId="396AB7B4">
            <w:pPr>
              <w:adjustRightInd w:val="0"/>
              <w:snapToGrid w:val="0"/>
              <w:spacing w:line="300" w:lineRule="exact"/>
              <w:jc w:val="center"/>
              <w:rPr>
                <w:rFonts w:hint="eastAsia" w:ascii="宋体" w:hAnsi="宋体" w:cs="宋体"/>
                <w:kern w:val="0"/>
                <w:szCs w:val="21"/>
              </w:rPr>
            </w:pPr>
            <w:bookmarkStart w:id="536" w:name="OLE_LINK129"/>
            <w:r>
              <w:rPr>
                <w:rFonts w:hint="eastAsia" w:ascii="宋体" w:hAnsi="宋体" w:cs="宋体"/>
                <w:kern w:val="0"/>
                <w:szCs w:val="21"/>
              </w:rPr>
              <w:t>mg/kg</w:t>
            </w:r>
            <w:bookmarkEnd w:id="536"/>
          </w:p>
        </w:tc>
        <w:tc>
          <w:tcPr>
            <w:tcW w:w="354" w:type="pct"/>
          </w:tcPr>
          <w:p w14:paraId="4E1659FE">
            <w:pPr>
              <w:adjustRightInd w:val="0"/>
              <w:snapToGrid w:val="0"/>
              <w:spacing w:line="300" w:lineRule="exact"/>
              <w:jc w:val="center"/>
              <w:rPr>
                <w:rFonts w:hint="eastAsia" w:ascii="宋体" w:hAnsi="宋体" w:cs="宋体"/>
                <w:szCs w:val="21"/>
              </w:rPr>
            </w:pPr>
            <w:r>
              <w:rPr>
                <w:rFonts w:hint="eastAsia" w:ascii="宋体" w:hAnsi="宋体" w:cs="宋体"/>
                <w:szCs w:val="21"/>
              </w:rPr>
              <w:t>0.09L</w:t>
            </w:r>
          </w:p>
        </w:tc>
        <w:tc>
          <w:tcPr>
            <w:tcW w:w="354" w:type="pct"/>
          </w:tcPr>
          <w:p w14:paraId="4A874ACD">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434D7908">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0E290A97">
            <w:pPr>
              <w:adjustRightInd w:val="0"/>
              <w:snapToGrid w:val="0"/>
              <w:spacing w:line="300" w:lineRule="exact"/>
              <w:jc w:val="center"/>
              <w:rPr>
                <w:rFonts w:hint="eastAsia" w:ascii="宋体" w:hAnsi="宋体" w:cs="宋体"/>
                <w:szCs w:val="21"/>
              </w:rPr>
            </w:pPr>
            <w:r>
              <w:rPr>
                <w:rFonts w:hint="eastAsia" w:ascii="宋体" w:hAnsi="宋体" w:cs="宋体"/>
                <w:szCs w:val="21"/>
              </w:rPr>
              <w:t>0.09L</w:t>
            </w:r>
          </w:p>
        </w:tc>
        <w:tc>
          <w:tcPr>
            <w:tcW w:w="355" w:type="pct"/>
          </w:tcPr>
          <w:p w14:paraId="5787FECC">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1746BDF1">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0FF17443">
            <w:pPr>
              <w:adjustRightInd w:val="0"/>
              <w:snapToGrid w:val="0"/>
              <w:spacing w:line="300" w:lineRule="exact"/>
              <w:jc w:val="center"/>
              <w:rPr>
                <w:rFonts w:hint="eastAsia" w:ascii="宋体" w:hAnsi="宋体" w:cs="宋体"/>
                <w:szCs w:val="21"/>
              </w:rPr>
            </w:pPr>
            <w:r>
              <w:rPr>
                <w:rFonts w:hint="eastAsia" w:ascii="宋体" w:hAnsi="宋体" w:cs="宋体"/>
                <w:szCs w:val="21"/>
              </w:rPr>
              <w:t>0.09L</w:t>
            </w:r>
          </w:p>
        </w:tc>
        <w:tc>
          <w:tcPr>
            <w:tcW w:w="354" w:type="pct"/>
          </w:tcPr>
          <w:p w14:paraId="3D05DA2C">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248FADCA">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381411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3A90F80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29</w:t>
            </w:r>
          </w:p>
        </w:tc>
        <w:tc>
          <w:tcPr>
            <w:tcW w:w="658" w:type="pct"/>
            <w:vAlign w:val="center"/>
          </w:tcPr>
          <w:p w14:paraId="6686F1B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苯胺</w:t>
            </w:r>
          </w:p>
        </w:tc>
        <w:tc>
          <w:tcPr>
            <w:tcW w:w="328" w:type="pct"/>
            <w:vAlign w:val="center"/>
          </w:tcPr>
          <w:p w14:paraId="61F2D709">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260</w:t>
            </w:r>
          </w:p>
        </w:tc>
        <w:tc>
          <w:tcPr>
            <w:tcW w:w="420" w:type="pct"/>
          </w:tcPr>
          <w:p w14:paraId="3C3055E7">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mg/kg</w:t>
            </w:r>
          </w:p>
        </w:tc>
        <w:tc>
          <w:tcPr>
            <w:tcW w:w="354" w:type="pct"/>
          </w:tcPr>
          <w:p w14:paraId="255C4C65">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60EB917C">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4839373C">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5608D5EF">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5" w:type="pct"/>
          </w:tcPr>
          <w:p w14:paraId="2C040333">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30FB790B">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3A5F79B5">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7BCCDF01">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7D9429C9">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7E1C4D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74E13A35">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30</w:t>
            </w:r>
          </w:p>
        </w:tc>
        <w:tc>
          <w:tcPr>
            <w:tcW w:w="658" w:type="pct"/>
            <w:vAlign w:val="center"/>
          </w:tcPr>
          <w:p w14:paraId="7F82F7B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2-氯酚</w:t>
            </w:r>
          </w:p>
        </w:tc>
        <w:tc>
          <w:tcPr>
            <w:tcW w:w="328" w:type="pct"/>
            <w:vAlign w:val="center"/>
          </w:tcPr>
          <w:p w14:paraId="5E6525A1">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2256</w:t>
            </w:r>
          </w:p>
        </w:tc>
        <w:tc>
          <w:tcPr>
            <w:tcW w:w="420" w:type="pct"/>
          </w:tcPr>
          <w:p w14:paraId="696173B8">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mg/kg</w:t>
            </w:r>
          </w:p>
        </w:tc>
        <w:tc>
          <w:tcPr>
            <w:tcW w:w="354" w:type="pct"/>
          </w:tcPr>
          <w:p w14:paraId="5AA138B4">
            <w:pPr>
              <w:adjustRightInd w:val="0"/>
              <w:snapToGrid w:val="0"/>
              <w:spacing w:line="300" w:lineRule="exact"/>
              <w:jc w:val="center"/>
              <w:rPr>
                <w:rFonts w:hint="eastAsia" w:ascii="宋体" w:hAnsi="宋体" w:cs="宋体"/>
                <w:szCs w:val="21"/>
              </w:rPr>
            </w:pPr>
            <w:r>
              <w:rPr>
                <w:rFonts w:hint="eastAsia" w:ascii="宋体" w:hAnsi="宋体" w:cs="宋体"/>
                <w:szCs w:val="21"/>
              </w:rPr>
              <w:t>0.06L</w:t>
            </w:r>
          </w:p>
        </w:tc>
        <w:tc>
          <w:tcPr>
            <w:tcW w:w="354" w:type="pct"/>
          </w:tcPr>
          <w:p w14:paraId="76092994">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588D0AF3">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35E9F39B">
            <w:pPr>
              <w:adjustRightInd w:val="0"/>
              <w:snapToGrid w:val="0"/>
              <w:spacing w:line="300" w:lineRule="exact"/>
              <w:jc w:val="center"/>
              <w:rPr>
                <w:rFonts w:hint="eastAsia" w:ascii="宋体" w:hAnsi="宋体" w:cs="宋体"/>
                <w:szCs w:val="21"/>
              </w:rPr>
            </w:pPr>
            <w:r>
              <w:rPr>
                <w:rFonts w:hint="eastAsia" w:ascii="宋体" w:hAnsi="宋体" w:cs="宋体"/>
                <w:szCs w:val="21"/>
              </w:rPr>
              <w:t>0.06L</w:t>
            </w:r>
          </w:p>
        </w:tc>
        <w:tc>
          <w:tcPr>
            <w:tcW w:w="355" w:type="pct"/>
          </w:tcPr>
          <w:p w14:paraId="6B33474A">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2942D4C0">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03E88EC3">
            <w:pPr>
              <w:adjustRightInd w:val="0"/>
              <w:snapToGrid w:val="0"/>
              <w:spacing w:line="300" w:lineRule="exact"/>
              <w:jc w:val="center"/>
              <w:rPr>
                <w:rFonts w:hint="eastAsia" w:ascii="宋体" w:hAnsi="宋体" w:cs="宋体"/>
                <w:szCs w:val="21"/>
              </w:rPr>
            </w:pPr>
            <w:r>
              <w:rPr>
                <w:rFonts w:hint="eastAsia" w:ascii="宋体" w:hAnsi="宋体" w:cs="宋体"/>
                <w:szCs w:val="21"/>
              </w:rPr>
              <w:t>0.06L</w:t>
            </w:r>
          </w:p>
        </w:tc>
        <w:tc>
          <w:tcPr>
            <w:tcW w:w="354" w:type="pct"/>
          </w:tcPr>
          <w:p w14:paraId="0BB98D7C">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68757BD3">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168A72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1EC9BD66">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31</w:t>
            </w:r>
          </w:p>
        </w:tc>
        <w:tc>
          <w:tcPr>
            <w:tcW w:w="658" w:type="pct"/>
            <w:vAlign w:val="center"/>
          </w:tcPr>
          <w:p w14:paraId="3C73A3E2">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szCs w:val="21"/>
              </w:rPr>
              <w:t>苯并[a]蒽</w:t>
            </w:r>
          </w:p>
        </w:tc>
        <w:tc>
          <w:tcPr>
            <w:tcW w:w="328" w:type="pct"/>
            <w:vAlign w:val="center"/>
          </w:tcPr>
          <w:p w14:paraId="3B62E6ED">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15</w:t>
            </w:r>
          </w:p>
        </w:tc>
        <w:tc>
          <w:tcPr>
            <w:tcW w:w="420" w:type="pct"/>
          </w:tcPr>
          <w:p w14:paraId="5C41D30F">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mg/kg</w:t>
            </w:r>
          </w:p>
        </w:tc>
        <w:tc>
          <w:tcPr>
            <w:tcW w:w="354" w:type="pct"/>
          </w:tcPr>
          <w:p w14:paraId="644AD2CB">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2585A89D">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13A253F9">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557C2F21">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5" w:type="pct"/>
          </w:tcPr>
          <w:p w14:paraId="1828DD42">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72BCDF67">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52D3559F">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1088A17C">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64A7DB06">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150B4A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584D47B4">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32</w:t>
            </w:r>
          </w:p>
        </w:tc>
        <w:tc>
          <w:tcPr>
            <w:tcW w:w="658" w:type="pct"/>
            <w:vAlign w:val="center"/>
          </w:tcPr>
          <w:p w14:paraId="27C4B16A">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苯并[a]芘</w:t>
            </w:r>
          </w:p>
        </w:tc>
        <w:tc>
          <w:tcPr>
            <w:tcW w:w="328" w:type="pct"/>
            <w:vAlign w:val="center"/>
          </w:tcPr>
          <w:p w14:paraId="3FD6EE00">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1.5</w:t>
            </w:r>
          </w:p>
        </w:tc>
        <w:tc>
          <w:tcPr>
            <w:tcW w:w="420" w:type="pct"/>
          </w:tcPr>
          <w:p w14:paraId="33753C35">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mg/kg</w:t>
            </w:r>
          </w:p>
        </w:tc>
        <w:tc>
          <w:tcPr>
            <w:tcW w:w="354" w:type="pct"/>
          </w:tcPr>
          <w:p w14:paraId="33939EA9">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413A9854">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7FF2ADAC">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1BFD938D">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5" w:type="pct"/>
          </w:tcPr>
          <w:p w14:paraId="6A1249A2">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5A9FBBA5">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3CEE8315">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252783D0">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77F88B77">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3345E4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6D2EE974">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33</w:t>
            </w:r>
          </w:p>
        </w:tc>
        <w:tc>
          <w:tcPr>
            <w:tcW w:w="658" w:type="pct"/>
            <w:vAlign w:val="center"/>
          </w:tcPr>
          <w:p w14:paraId="3BBEF3CA">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苯并[b]荧蒽</w:t>
            </w:r>
          </w:p>
        </w:tc>
        <w:tc>
          <w:tcPr>
            <w:tcW w:w="328" w:type="pct"/>
            <w:vAlign w:val="center"/>
          </w:tcPr>
          <w:p w14:paraId="279B4E8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15</w:t>
            </w:r>
          </w:p>
        </w:tc>
        <w:tc>
          <w:tcPr>
            <w:tcW w:w="420" w:type="pct"/>
          </w:tcPr>
          <w:p w14:paraId="0C211340">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mg/kg</w:t>
            </w:r>
          </w:p>
        </w:tc>
        <w:tc>
          <w:tcPr>
            <w:tcW w:w="354" w:type="pct"/>
          </w:tcPr>
          <w:p w14:paraId="6BEC2F2D">
            <w:pPr>
              <w:adjustRightInd w:val="0"/>
              <w:snapToGrid w:val="0"/>
              <w:spacing w:line="300" w:lineRule="exact"/>
              <w:jc w:val="center"/>
              <w:rPr>
                <w:rFonts w:hint="eastAsia" w:ascii="宋体" w:hAnsi="宋体" w:cs="宋体"/>
                <w:szCs w:val="21"/>
              </w:rPr>
            </w:pPr>
            <w:r>
              <w:rPr>
                <w:rFonts w:hint="eastAsia" w:ascii="宋体" w:hAnsi="宋体" w:cs="宋体"/>
                <w:szCs w:val="21"/>
              </w:rPr>
              <w:t>0.2L</w:t>
            </w:r>
          </w:p>
        </w:tc>
        <w:tc>
          <w:tcPr>
            <w:tcW w:w="354" w:type="pct"/>
          </w:tcPr>
          <w:p w14:paraId="5EDAC2A3">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0969D9A2">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3CCEDD57">
            <w:pPr>
              <w:adjustRightInd w:val="0"/>
              <w:snapToGrid w:val="0"/>
              <w:spacing w:line="300" w:lineRule="exact"/>
              <w:jc w:val="center"/>
              <w:rPr>
                <w:rFonts w:hint="eastAsia" w:ascii="宋体" w:hAnsi="宋体" w:cs="宋体"/>
                <w:szCs w:val="21"/>
              </w:rPr>
            </w:pPr>
            <w:r>
              <w:rPr>
                <w:rFonts w:hint="eastAsia" w:ascii="宋体" w:hAnsi="宋体" w:cs="宋体"/>
                <w:szCs w:val="21"/>
              </w:rPr>
              <w:t>0.2L</w:t>
            </w:r>
          </w:p>
        </w:tc>
        <w:tc>
          <w:tcPr>
            <w:tcW w:w="355" w:type="pct"/>
          </w:tcPr>
          <w:p w14:paraId="670E2300">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2461B362">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532B7E28">
            <w:pPr>
              <w:adjustRightInd w:val="0"/>
              <w:snapToGrid w:val="0"/>
              <w:spacing w:line="300" w:lineRule="exact"/>
              <w:jc w:val="center"/>
              <w:rPr>
                <w:rFonts w:hint="eastAsia" w:ascii="宋体" w:hAnsi="宋体" w:cs="宋体"/>
                <w:szCs w:val="21"/>
              </w:rPr>
            </w:pPr>
            <w:r>
              <w:rPr>
                <w:rFonts w:hint="eastAsia" w:ascii="宋体" w:hAnsi="宋体" w:cs="宋体"/>
                <w:szCs w:val="21"/>
              </w:rPr>
              <w:t>0.2L</w:t>
            </w:r>
          </w:p>
        </w:tc>
        <w:tc>
          <w:tcPr>
            <w:tcW w:w="354" w:type="pct"/>
          </w:tcPr>
          <w:p w14:paraId="4693B047">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2ADE7547">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155696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1B556BEB">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34</w:t>
            </w:r>
          </w:p>
        </w:tc>
        <w:tc>
          <w:tcPr>
            <w:tcW w:w="658" w:type="pct"/>
            <w:vAlign w:val="center"/>
          </w:tcPr>
          <w:p w14:paraId="3719E472">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苯并[k]荧蒽</w:t>
            </w:r>
          </w:p>
        </w:tc>
        <w:tc>
          <w:tcPr>
            <w:tcW w:w="328" w:type="pct"/>
            <w:vAlign w:val="center"/>
          </w:tcPr>
          <w:p w14:paraId="775DCD97">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151</w:t>
            </w:r>
          </w:p>
        </w:tc>
        <w:tc>
          <w:tcPr>
            <w:tcW w:w="420" w:type="pct"/>
          </w:tcPr>
          <w:p w14:paraId="64A51470">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mg/kg</w:t>
            </w:r>
          </w:p>
        </w:tc>
        <w:tc>
          <w:tcPr>
            <w:tcW w:w="354" w:type="pct"/>
          </w:tcPr>
          <w:p w14:paraId="2C0DECD2">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2D430FDA">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00C3F6B1">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78DB8544">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5" w:type="pct"/>
          </w:tcPr>
          <w:p w14:paraId="18947EEA">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13D583BE">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012BD45D">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097E9A14">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58E99DC6">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5A2C4E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35CDF06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35</w:t>
            </w:r>
          </w:p>
        </w:tc>
        <w:tc>
          <w:tcPr>
            <w:tcW w:w="658" w:type="pct"/>
            <w:vAlign w:val="center"/>
          </w:tcPr>
          <w:p w14:paraId="388CAE9B">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䓛</w:t>
            </w:r>
          </w:p>
        </w:tc>
        <w:tc>
          <w:tcPr>
            <w:tcW w:w="328" w:type="pct"/>
            <w:vAlign w:val="center"/>
          </w:tcPr>
          <w:p w14:paraId="08134E92">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1293</w:t>
            </w:r>
          </w:p>
        </w:tc>
        <w:tc>
          <w:tcPr>
            <w:tcW w:w="420" w:type="pct"/>
          </w:tcPr>
          <w:p w14:paraId="67B9FDD8">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mg/kg</w:t>
            </w:r>
          </w:p>
        </w:tc>
        <w:tc>
          <w:tcPr>
            <w:tcW w:w="354" w:type="pct"/>
          </w:tcPr>
          <w:p w14:paraId="654C3A42">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3863DA4E">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69BAC47D">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3D10EDAA">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5" w:type="pct"/>
          </w:tcPr>
          <w:p w14:paraId="4D7A6F12">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6D03D6FC">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475B6C65">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195A396F">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355A0987">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194C5E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70C658B0">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36</w:t>
            </w:r>
          </w:p>
        </w:tc>
        <w:tc>
          <w:tcPr>
            <w:tcW w:w="658" w:type="pct"/>
            <w:vAlign w:val="center"/>
          </w:tcPr>
          <w:p w14:paraId="0445462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二苯并[a,h]蒽</w:t>
            </w:r>
          </w:p>
        </w:tc>
        <w:tc>
          <w:tcPr>
            <w:tcW w:w="328" w:type="pct"/>
            <w:vAlign w:val="center"/>
          </w:tcPr>
          <w:p w14:paraId="70A14DDC">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1.5</w:t>
            </w:r>
          </w:p>
        </w:tc>
        <w:tc>
          <w:tcPr>
            <w:tcW w:w="420" w:type="pct"/>
          </w:tcPr>
          <w:p w14:paraId="7734EF3F">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mg/kg</w:t>
            </w:r>
          </w:p>
        </w:tc>
        <w:tc>
          <w:tcPr>
            <w:tcW w:w="354" w:type="pct"/>
          </w:tcPr>
          <w:p w14:paraId="44CB4DAE">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466FE78C">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4E12CFCF">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42BB0BE5">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5" w:type="pct"/>
          </w:tcPr>
          <w:p w14:paraId="1CC425E9">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2BEF2DB1">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11B8B52C">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760B129A">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21D591F0">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7A5C4C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64" w:type="pct"/>
            <w:vAlign w:val="center"/>
          </w:tcPr>
          <w:p w14:paraId="21D45A89">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37</w:t>
            </w:r>
          </w:p>
        </w:tc>
        <w:tc>
          <w:tcPr>
            <w:tcW w:w="658" w:type="pct"/>
            <w:vAlign w:val="center"/>
          </w:tcPr>
          <w:p w14:paraId="6AA1F14A">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茚并[1,2,3-cd]芘</w:t>
            </w:r>
          </w:p>
        </w:tc>
        <w:tc>
          <w:tcPr>
            <w:tcW w:w="328" w:type="pct"/>
            <w:vAlign w:val="center"/>
          </w:tcPr>
          <w:p w14:paraId="61B29493">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15</w:t>
            </w:r>
          </w:p>
        </w:tc>
        <w:tc>
          <w:tcPr>
            <w:tcW w:w="420" w:type="pct"/>
          </w:tcPr>
          <w:p w14:paraId="1AFAAC70">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mg/kg</w:t>
            </w:r>
          </w:p>
        </w:tc>
        <w:tc>
          <w:tcPr>
            <w:tcW w:w="354" w:type="pct"/>
          </w:tcPr>
          <w:p w14:paraId="1DB600C8">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6A48C60E">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04E2F948">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1281EBBE">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5" w:type="pct"/>
          </w:tcPr>
          <w:p w14:paraId="1D3D8E6D">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5D8D9A20">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1C5EB61D">
            <w:pPr>
              <w:adjustRightInd w:val="0"/>
              <w:snapToGrid w:val="0"/>
              <w:spacing w:line="300" w:lineRule="exact"/>
              <w:jc w:val="center"/>
              <w:rPr>
                <w:rFonts w:hint="eastAsia" w:ascii="宋体" w:hAnsi="宋体" w:cs="宋体"/>
                <w:szCs w:val="21"/>
              </w:rPr>
            </w:pPr>
            <w:r>
              <w:rPr>
                <w:rFonts w:hint="eastAsia" w:ascii="宋体" w:hAnsi="宋体" w:cs="宋体"/>
                <w:szCs w:val="21"/>
              </w:rPr>
              <w:t>0.1L</w:t>
            </w:r>
          </w:p>
        </w:tc>
        <w:tc>
          <w:tcPr>
            <w:tcW w:w="354" w:type="pct"/>
          </w:tcPr>
          <w:p w14:paraId="787D2D01">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75348196">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r w14:paraId="006691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164" w:type="pct"/>
            <w:vAlign w:val="center"/>
          </w:tcPr>
          <w:p w14:paraId="41DCAD96">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38</w:t>
            </w:r>
          </w:p>
        </w:tc>
        <w:tc>
          <w:tcPr>
            <w:tcW w:w="658" w:type="pct"/>
            <w:vAlign w:val="center"/>
          </w:tcPr>
          <w:p w14:paraId="49FC2AA2">
            <w:pPr>
              <w:adjustRightInd w:val="0"/>
              <w:snapToGrid w:val="0"/>
              <w:spacing w:line="300" w:lineRule="exact"/>
              <w:jc w:val="center"/>
              <w:textAlignment w:val="baseline"/>
              <w:rPr>
                <w:rFonts w:hint="eastAsia" w:ascii="宋体" w:hAnsi="宋体" w:cs="宋体"/>
                <w:szCs w:val="21"/>
              </w:rPr>
            </w:pPr>
            <w:r>
              <w:rPr>
                <w:rFonts w:hint="eastAsia" w:ascii="宋体" w:hAnsi="宋体" w:cs="宋体"/>
                <w:szCs w:val="21"/>
              </w:rPr>
              <w:t>萘</w:t>
            </w:r>
          </w:p>
        </w:tc>
        <w:tc>
          <w:tcPr>
            <w:tcW w:w="328" w:type="pct"/>
            <w:vAlign w:val="center"/>
          </w:tcPr>
          <w:p w14:paraId="69FC6C34">
            <w:pPr>
              <w:adjustRightInd w:val="0"/>
              <w:snapToGri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70</w:t>
            </w:r>
          </w:p>
        </w:tc>
        <w:tc>
          <w:tcPr>
            <w:tcW w:w="420" w:type="pct"/>
          </w:tcPr>
          <w:p w14:paraId="13D0018D">
            <w:pPr>
              <w:adjustRightInd w:val="0"/>
              <w:snapToGrid w:val="0"/>
              <w:spacing w:line="300" w:lineRule="exact"/>
              <w:jc w:val="center"/>
              <w:rPr>
                <w:rFonts w:hint="eastAsia" w:ascii="宋体" w:hAnsi="宋体" w:cs="宋体"/>
                <w:kern w:val="0"/>
                <w:szCs w:val="21"/>
              </w:rPr>
            </w:pPr>
            <w:r>
              <w:rPr>
                <w:rFonts w:hint="eastAsia" w:ascii="宋体" w:hAnsi="宋体" w:cs="宋体"/>
                <w:kern w:val="0"/>
                <w:szCs w:val="21"/>
              </w:rPr>
              <w:t>mg/kg</w:t>
            </w:r>
          </w:p>
        </w:tc>
        <w:tc>
          <w:tcPr>
            <w:tcW w:w="354" w:type="pct"/>
          </w:tcPr>
          <w:p w14:paraId="2DD83EF6">
            <w:pPr>
              <w:adjustRightInd w:val="0"/>
              <w:snapToGrid w:val="0"/>
              <w:spacing w:line="300" w:lineRule="exact"/>
              <w:jc w:val="center"/>
              <w:rPr>
                <w:rFonts w:hint="eastAsia" w:ascii="宋体" w:hAnsi="宋体" w:cs="宋体"/>
                <w:szCs w:val="21"/>
              </w:rPr>
            </w:pPr>
            <w:r>
              <w:rPr>
                <w:rFonts w:hint="eastAsia" w:ascii="宋体" w:hAnsi="宋体" w:cs="宋体"/>
                <w:szCs w:val="21"/>
              </w:rPr>
              <w:t>0.09L</w:t>
            </w:r>
          </w:p>
        </w:tc>
        <w:tc>
          <w:tcPr>
            <w:tcW w:w="354" w:type="pct"/>
          </w:tcPr>
          <w:p w14:paraId="5BF43ACF">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556" w:type="pct"/>
            <w:vAlign w:val="center"/>
          </w:tcPr>
          <w:p w14:paraId="4380F010">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405" w:type="pct"/>
          </w:tcPr>
          <w:p w14:paraId="44867FFC">
            <w:pPr>
              <w:adjustRightInd w:val="0"/>
              <w:snapToGrid w:val="0"/>
              <w:spacing w:line="300" w:lineRule="exact"/>
              <w:jc w:val="center"/>
              <w:rPr>
                <w:rFonts w:hint="eastAsia" w:ascii="宋体" w:hAnsi="宋体" w:cs="宋体"/>
                <w:szCs w:val="21"/>
              </w:rPr>
            </w:pPr>
            <w:r>
              <w:rPr>
                <w:rFonts w:hint="eastAsia" w:ascii="宋体" w:hAnsi="宋体" w:cs="宋体"/>
                <w:szCs w:val="21"/>
              </w:rPr>
              <w:t>0.09L</w:t>
            </w:r>
          </w:p>
        </w:tc>
        <w:tc>
          <w:tcPr>
            <w:tcW w:w="355" w:type="pct"/>
          </w:tcPr>
          <w:p w14:paraId="76E8CF25">
            <w:pPr>
              <w:adjustRightInd w:val="0"/>
              <w:snapToGrid w:val="0"/>
              <w:spacing w:line="300" w:lineRule="exact"/>
              <w:jc w:val="center"/>
              <w:rPr>
                <w:rFonts w:hint="eastAsia" w:ascii="宋体" w:hAnsi="宋体" w:cs="宋体"/>
                <w:kern w:val="0"/>
                <w:szCs w:val="21"/>
              </w:rPr>
            </w:pPr>
            <w:r>
              <w:rPr>
                <w:rFonts w:hint="eastAsia" w:ascii="宋体" w:hAnsi="宋体" w:cs="宋体"/>
                <w:szCs w:val="21"/>
              </w:rPr>
              <w:t>/</w:t>
            </w:r>
          </w:p>
        </w:tc>
        <w:tc>
          <w:tcPr>
            <w:tcW w:w="354" w:type="pct"/>
            <w:vAlign w:val="center"/>
          </w:tcPr>
          <w:p w14:paraId="5C5FAE28">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c>
          <w:tcPr>
            <w:tcW w:w="355" w:type="pct"/>
          </w:tcPr>
          <w:p w14:paraId="5DA92E23">
            <w:pPr>
              <w:adjustRightInd w:val="0"/>
              <w:snapToGrid w:val="0"/>
              <w:spacing w:line="300" w:lineRule="exact"/>
              <w:jc w:val="center"/>
              <w:rPr>
                <w:rFonts w:hint="eastAsia" w:ascii="宋体" w:hAnsi="宋体" w:cs="宋体"/>
                <w:szCs w:val="21"/>
              </w:rPr>
            </w:pPr>
            <w:r>
              <w:rPr>
                <w:rFonts w:hint="eastAsia" w:ascii="宋体" w:hAnsi="宋体" w:cs="宋体"/>
                <w:szCs w:val="21"/>
              </w:rPr>
              <w:t>0.09L</w:t>
            </w:r>
          </w:p>
        </w:tc>
        <w:tc>
          <w:tcPr>
            <w:tcW w:w="354" w:type="pct"/>
          </w:tcPr>
          <w:p w14:paraId="3E5BED5A">
            <w:pPr>
              <w:adjustRightInd w:val="0"/>
              <w:snapToGrid w:val="0"/>
              <w:spacing w:line="300" w:lineRule="exact"/>
              <w:jc w:val="center"/>
              <w:rPr>
                <w:rFonts w:hint="eastAsia" w:ascii="宋体" w:hAnsi="宋体" w:cs="宋体"/>
                <w:szCs w:val="21"/>
              </w:rPr>
            </w:pPr>
            <w:r>
              <w:rPr>
                <w:rFonts w:hint="eastAsia" w:ascii="宋体" w:hAnsi="宋体" w:cs="宋体"/>
                <w:szCs w:val="21"/>
              </w:rPr>
              <w:t>/</w:t>
            </w:r>
          </w:p>
        </w:tc>
        <w:tc>
          <w:tcPr>
            <w:tcW w:w="343" w:type="pct"/>
            <w:vAlign w:val="center"/>
          </w:tcPr>
          <w:p w14:paraId="67AD5A1A">
            <w:pPr>
              <w:adjustRightInd w:val="0"/>
              <w:snapToGrid w:val="0"/>
              <w:spacing w:line="300" w:lineRule="exact"/>
              <w:jc w:val="center"/>
              <w:rPr>
                <w:rFonts w:hint="eastAsia" w:ascii="宋体" w:hAnsi="宋体" w:cs="宋体"/>
                <w:szCs w:val="21"/>
              </w:rPr>
            </w:pPr>
            <w:r>
              <w:rPr>
                <w:rFonts w:hint="eastAsia" w:ascii="宋体" w:hAnsi="宋体" w:cs="宋体"/>
                <w:szCs w:val="21"/>
              </w:rPr>
              <w:t>达标</w:t>
            </w:r>
          </w:p>
        </w:tc>
      </w:tr>
    </w:tbl>
    <w:p w14:paraId="79E5F7B5">
      <w:pPr>
        <w:ind w:firstLine="197" w:firstLineChars="94"/>
        <w:jc w:val="center"/>
        <w:rPr>
          <w:rFonts w:hint="eastAsia" w:ascii="黑体" w:hAnsi="黑体" w:eastAsia="黑体"/>
          <w:bCs/>
          <w:szCs w:val="21"/>
        </w:rPr>
      </w:pPr>
      <w:r>
        <w:rPr>
          <w:rFonts w:hint="eastAsia" w:ascii="黑体" w:hAnsi="黑体" w:eastAsia="黑体"/>
          <w:bCs/>
          <w:szCs w:val="21"/>
        </w:rPr>
        <w:t>表</w:t>
      </w:r>
      <w:r>
        <w:rPr>
          <w:rFonts w:ascii="黑体" w:hAnsi="黑体" w:eastAsia="黑体"/>
          <w:bCs/>
          <w:szCs w:val="21"/>
        </w:rPr>
        <w:t>4.3</w:t>
      </w:r>
      <w:r>
        <w:rPr>
          <w:rFonts w:hint="eastAsia" w:ascii="黑体" w:hAnsi="黑体" w:eastAsia="黑体"/>
          <w:bCs/>
          <w:szCs w:val="21"/>
        </w:rPr>
        <w:t>-</w:t>
      </w:r>
      <w:r>
        <w:rPr>
          <w:rFonts w:ascii="黑体" w:hAnsi="黑体" w:eastAsia="黑体"/>
          <w:bCs/>
          <w:szCs w:val="21"/>
        </w:rPr>
        <w:t>1</w:t>
      </w:r>
      <w:r>
        <w:rPr>
          <w:rFonts w:hint="eastAsia" w:ascii="黑体" w:hAnsi="黑体" w:eastAsia="黑体"/>
          <w:bCs/>
          <w:szCs w:val="21"/>
        </w:rPr>
        <w:t>1</w:t>
      </w:r>
      <w:r>
        <w:rPr>
          <w:rFonts w:ascii="黑体" w:hAnsi="黑体" w:eastAsia="黑体"/>
          <w:bCs/>
          <w:szCs w:val="21"/>
        </w:rPr>
        <w:t xml:space="preserve">  </w:t>
      </w:r>
      <w:r>
        <w:rPr>
          <w:rFonts w:hint="eastAsia" w:ascii="黑体" w:hAnsi="黑体" w:eastAsia="黑体"/>
          <w:bCs/>
          <w:szCs w:val="21"/>
        </w:rPr>
        <w:t>占地范围内其他监测点</w:t>
      </w:r>
      <w:r>
        <w:rPr>
          <w:rFonts w:ascii="黑体" w:hAnsi="黑体" w:eastAsia="黑体"/>
          <w:bCs/>
          <w:szCs w:val="21"/>
        </w:rPr>
        <w:t>监测结果及评价结果一览表</w:t>
      </w:r>
    </w:p>
    <w:tbl>
      <w:tblPr>
        <w:tblStyle w:val="51"/>
        <w:tblW w:w="1404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514"/>
        <w:gridCol w:w="1161"/>
        <w:gridCol w:w="1000"/>
        <w:gridCol w:w="1000"/>
        <w:gridCol w:w="1152"/>
        <w:gridCol w:w="1071"/>
        <w:gridCol w:w="1000"/>
        <w:gridCol w:w="1143"/>
        <w:gridCol w:w="1081"/>
        <w:gridCol w:w="1000"/>
        <w:gridCol w:w="1119"/>
        <w:gridCol w:w="1105"/>
      </w:tblGrid>
      <w:tr w14:paraId="337C13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94" w:type="dxa"/>
            <w:vMerge w:val="restart"/>
            <w:vAlign w:val="center"/>
          </w:tcPr>
          <w:p w14:paraId="065CD74A">
            <w:pPr>
              <w:widowControl/>
              <w:jc w:val="center"/>
              <w:rPr>
                <w:rFonts w:hint="eastAsia" w:ascii="宋体" w:hAnsi="宋体" w:cs="宋体"/>
                <w:kern w:val="0"/>
                <w:szCs w:val="21"/>
              </w:rPr>
            </w:pPr>
            <w:r>
              <w:rPr>
                <w:rFonts w:hint="eastAsia" w:ascii="宋体" w:hAnsi="宋体" w:cs="宋体"/>
                <w:kern w:val="0"/>
                <w:szCs w:val="21"/>
              </w:rPr>
              <w:t>序号</w:t>
            </w:r>
          </w:p>
        </w:tc>
        <w:tc>
          <w:tcPr>
            <w:tcW w:w="1514" w:type="dxa"/>
            <w:vMerge w:val="restart"/>
            <w:vAlign w:val="center"/>
          </w:tcPr>
          <w:p w14:paraId="32BBEF66">
            <w:pPr>
              <w:widowControl/>
              <w:jc w:val="center"/>
              <w:rPr>
                <w:rFonts w:hint="eastAsia" w:ascii="宋体" w:hAnsi="宋体" w:cs="宋体"/>
                <w:kern w:val="0"/>
                <w:szCs w:val="21"/>
              </w:rPr>
            </w:pPr>
            <w:r>
              <w:rPr>
                <w:rFonts w:hint="eastAsia" w:ascii="宋体" w:hAnsi="宋体" w:cs="宋体"/>
                <w:kern w:val="0"/>
                <w:szCs w:val="21"/>
              </w:rPr>
              <w:t>名称</w:t>
            </w:r>
          </w:p>
        </w:tc>
        <w:tc>
          <w:tcPr>
            <w:tcW w:w="1161" w:type="dxa"/>
            <w:vMerge w:val="restart"/>
            <w:vAlign w:val="center"/>
          </w:tcPr>
          <w:p w14:paraId="6EDBFAC3">
            <w:pPr>
              <w:widowControl/>
              <w:jc w:val="center"/>
              <w:rPr>
                <w:rFonts w:hint="eastAsia" w:ascii="宋体" w:hAnsi="宋体" w:cs="宋体"/>
                <w:kern w:val="0"/>
                <w:szCs w:val="21"/>
              </w:rPr>
            </w:pPr>
            <w:r>
              <w:rPr>
                <w:rFonts w:hint="eastAsia" w:ascii="宋体" w:hAnsi="宋体" w:cs="宋体"/>
                <w:kern w:val="0"/>
                <w:szCs w:val="21"/>
              </w:rPr>
              <w:t>标准限值（mg/kg）</w:t>
            </w:r>
          </w:p>
        </w:tc>
        <w:tc>
          <w:tcPr>
            <w:tcW w:w="1000" w:type="dxa"/>
            <w:vMerge w:val="restart"/>
            <w:vAlign w:val="center"/>
          </w:tcPr>
          <w:p w14:paraId="082FFB76">
            <w:pPr>
              <w:widowControl/>
              <w:jc w:val="center"/>
              <w:rPr>
                <w:rFonts w:hint="eastAsia" w:ascii="宋体" w:hAnsi="宋体" w:cs="宋体"/>
                <w:kern w:val="0"/>
                <w:szCs w:val="21"/>
              </w:rPr>
            </w:pPr>
            <w:r>
              <w:rPr>
                <w:rFonts w:hint="eastAsia" w:ascii="宋体" w:hAnsi="宋体" w:cs="宋体"/>
                <w:kern w:val="0"/>
                <w:szCs w:val="21"/>
              </w:rPr>
              <w:t>监测值单位</w:t>
            </w:r>
          </w:p>
        </w:tc>
        <w:tc>
          <w:tcPr>
            <w:tcW w:w="3223" w:type="dxa"/>
            <w:gridSpan w:val="3"/>
            <w:vAlign w:val="center"/>
          </w:tcPr>
          <w:p w14:paraId="33CE91A5">
            <w:pPr>
              <w:widowControl/>
              <w:jc w:val="center"/>
              <w:rPr>
                <w:rFonts w:hint="eastAsia" w:ascii="宋体" w:hAnsi="宋体" w:cs="宋体"/>
                <w:kern w:val="0"/>
                <w:szCs w:val="21"/>
              </w:rPr>
            </w:pPr>
            <w:r>
              <w:rPr>
                <w:rFonts w:hint="eastAsia" w:ascii="宋体" w:hAnsi="宋体" w:cs="宋体"/>
                <w:kern w:val="0"/>
                <w:szCs w:val="21"/>
              </w:rPr>
              <w:t>0m～0.5m</w:t>
            </w:r>
          </w:p>
        </w:tc>
        <w:tc>
          <w:tcPr>
            <w:tcW w:w="3224" w:type="dxa"/>
            <w:gridSpan w:val="3"/>
            <w:vAlign w:val="center"/>
          </w:tcPr>
          <w:p w14:paraId="16B62E20">
            <w:pPr>
              <w:widowControl/>
              <w:jc w:val="center"/>
              <w:rPr>
                <w:rFonts w:hint="eastAsia" w:ascii="宋体" w:hAnsi="宋体" w:cs="宋体"/>
                <w:kern w:val="0"/>
                <w:szCs w:val="21"/>
              </w:rPr>
            </w:pPr>
            <w:r>
              <w:rPr>
                <w:rFonts w:hint="eastAsia" w:ascii="宋体" w:hAnsi="宋体" w:cs="宋体"/>
                <w:kern w:val="0"/>
                <w:szCs w:val="21"/>
              </w:rPr>
              <w:t>0.5m～1.5m</w:t>
            </w:r>
          </w:p>
        </w:tc>
        <w:tc>
          <w:tcPr>
            <w:tcW w:w="3224" w:type="dxa"/>
            <w:gridSpan w:val="3"/>
            <w:vAlign w:val="center"/>
          </w:tcPr>
          <w:p w14:paraId="66144A87">
            <w:pPr>
              <w:widowControl/>
              <w:jc w:val="center"/>
              <w:rPr>
                <w:rFonts w:hint="eastAsia" w:ascii="宋体" w:hAnsi="宋体" w:cs="宋体"/>
                <w:kern w:val="0"/>
                <w:szCs w:val="21"/>
              </w:rPr>
            </w:pPr>
            <w:r>
              <w:rPr>
                <w:rFonts w:hint="eastAsia" w:ascii="宋体" w:hAnsi="宋体" w:cs="宋体"/>
                <w:kern w:val="0"/>
                <w:szCs w:val="21"/>
              </w:rPr>
              <w:t>1.5m～3m</w:t>
            </w:r>
          </w:p>
        </w:tc>
      </w:tr>
      <w:tr w14:paraId="7EBEF6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Merge w:val="continue"/>
            <w:vAlign w:val="center"/>
          </w:tcPr>
          <w:p w14:paraId="39F6BD05">
            <w:pPr>
              <w:widowControl/>
              <w:jc w:val="center"/>
              <w:rPr>
                <w:rFonts w:hint="eastAsia" w:ascii="宋体" w:hAnsi="宋体" w:cs="宋体"/>
                <w:kern w:val="0"/>
                <w:szCs w:val="21"/>
              </w:rPr>
            </w:pPr>
          </w:p>
        </w:tc>
        <w:tc>
          <w:tcPr>
            <w:tcW w:w="1514" w:type="dxa"/>
            <w:vMerge w:val="continue"/>
            <w:vAlign w:val="center"/>
          </w:tcPr>
          <w:p w14:paraId="49BE2F19">
            <w:pPr>
              <w:widowControl/>
              <w:jc w:val="center"/>
              <w:rPr>
                <w:rFonts w:hint="eastAsia" w:ascii="宋体" w:hAnsi="宋体" w:cs="宋体"/>
                <w:kern w:val="0"/>
                <w:szCs w:val="21"/>
              </w:rPr>
            </w:pPr>
          </w:p>
        </w:tc>
        <w:tc>
          <w:tcPr>
            <w:tcW w:w="1161" w:type="dxa"/>
            <w:vMerge w:val="continue"/>
            <w:vAlign w:val="center"/>
          </w:tcPr>
          <w:p w14:paraId="2021BA76">
            <w:pPr>
              <w:widowControl/>
              <w:jc w:val="center"/>
              <w:rPr>
                <w:rFonts w:hint="eastAsia" w:ascii="宋体" w:hAnsi="宋体" w:cs="宋体"/>
                <w:kern w:val="0"/>
                <w:szCs w:val="21"/>
              </w:rPr>
            </w:pPr>
          </w:p>
        </w:tc>
        <w:tc>
          <w:tcPr>
            <w:tcW w:w="1000" w:type="dxa"/>
            <w:vMerge w:val="continue"/>
            <w:vAlign w:val="center"/>
          </w:tcPr>
          <w:p w14:paraId="48FAF551">
            <w:pPr>
              <w:widowControl/>
              <w:jc w:val="center"/>
              <w:rPr>
                <w:rFonts w:hint="eastAsia" w:ascii="宋体" w:hAnsi="宋体" w:cs="宋体"/>
                <w:kern w:val="0"/>
                <w:szCs w:val="21"/>
              </w:rPr>
            </w:pPr>
          </w:p>
        </w:tc>
        <w:tc>
          <w:tcPr>
            <w:tcW w:w="1000" w:type="dxa"/>
            <w:vAlign w:val="center"/>
          </w:tcPr>
          <w:p w14:paraId="5EA203F5">
            <w:pPr>
              <w:widowControl/>
              <w:jc w:val="center"/>
              <w:rPr>
                <w:rFonts w:hint="eastAsia" w:ascii="宋体" w:hAnsi="宋体" w:cs="宋体"/>
                <w:kern w:val="0"/>
                <w:szCs w:val="21"/>
              </w:rPr>
            </w:pPr>
            <w:r>
              <w:rPr>
                <w:rFonts w:hint="eastAsia" w:ascii="宋体" w:hAnsi="宋体" w:cs="宋体"/>
                <w:kern w:val="0"/>
                <w:szCs w:val="21"/>
              </w:rPr>
              <w:t>监测值</w:t>
            </w:r>
          </w:p>
        </w:tc>
        <w:tc>
          <w:tcPr>
            <w:tcW w:w="1152" w:type="dxa"/>
            <w:vAlign w:val="center"/>
          </w:tcPr>
          <w:p w14:paraId="087EBE8D">
            <w:pPr>
              <w:widowControl/>
              <w:jc w:val="center"/>
              <w:rPr>
                <w:rFonts w:hint="eastAsia" w:ascii="宋体" w:hAnsi="宋体" w:cs="宋体"/>
                <w:kern w:val="0"/>
                <w:szCs w:val="21"/>
              </w:rPr>
            </w:pPr>
            <w:r>
              <w:rPr>
                <w:rFonts w:hint="eastAsia" w:ascii="宋体" w:hAnsi="宋体" w:cs="宋体"/>
                <w:kern w:val="0"/>
                <w:szCs w:val="21"/>
              </w:rPr>
              <w:t>标准指数</w:t>
            </w:r>
          </w:p>
        </w:tc>
        <w:tc>
          <w:tcPr>
            <w:tcW w:w="1071" w:type="dxa"/>
            <w:vAlign w:val="center"/>
          </w:tcPr>
          <w:p w14:paraId="0160D3F6">
            <w:pPr>
              <w:widowControl/>
              <w:jc w:val="center"/>
              <w:rPr>
                <w:rFonts w:hint="eastAsia" w:ascii="宋体" w:hAnsi="宋体" w:cs="宋体"/>
                <w:kern w:val="0"/>
                <w:szCs w:val="21"/>
              </w:rPr>
            </w:pPr>
            <w:r>
              <w:rPr>
                <w:rFonts w:hint="eastAsia" w:ascii="宋体" w:hAnsi="宋体" w:cs="宋体"/>
                <w:kern w:val="0"/>
                <w:szCs w:val="21"/>
              </w:rPr>
              <w:t>达标情况</w:t>
            </w:r>
          </w:p>
        </w:tc>
        <w:tc>
          <w:tcPr>
            <w:tcW w:w="1000" w:type="dxa"/>
            <w:vAlign w:val="center"/>
          </w:tcPr>
          <w:p w14:paraId="7AB02256">
            <w:pPr>
              <w:widowControl/>
              <w:jc w:val="center"/>
              <w:rPr>
                <w:rFonts w:hint="eastAsia" w:ascii="宋体" w:hAnsi="宋体" w:cs="宋体"/>
                <w:kern w:val="0"/>
                <w:szCs w:val="21"/>
              </w:rPr>
            </w:pPr>
            <w:r>
              <w:rPr>
                <w:rFonts w:hint="eastAsia" w:ascii="宋体" w:hAnsi="宋体" w:cs="宋体"/>
                <w:kern w:val="0"/>
                <w:szCs w:val="21"/>
              </w:rPr>
              <w:t>监测值</w:t>
            </w:r>
          </w:p>
        </w:tc>
        <w:tc>
          <w:tcPr>
            <w:tcW w:w="1143" w:type="dxa"/>
            <w:vAlign w:val="center"/>
          </w:tcPr>
          <w:p w14:paraId="52223042">
            <w:pPr>
              <w:widowControl/>
              <w:jc w:val="center"/>
              <w:rPr>
                <w:rFonts w:hint="eastAsia" w:ascii="宋体" w:hAnsi="宋体" w:cs="宋体"/>
                <w:kern w:val="0"/>
                <w:szCs w:val="21"/>
              </w:rPr>
            </w:pPr>
            <w:r>
              <w:rPr>
                <w:rFonts w:hint="eastAsia" w:ascii="宋体" w:hAnsi="宋体" w:cs="宋体"/>
                <w:kern w:val="0"/>
                <w:szCs w:val="21"/>
              </w:rPr>
              <w:t>标准指数</w:t>
            </w:r>
          </w:p>
        </w:tc>
        <w:tc>
          <w:tcPr>
            <w:tcW w:w="1081" w:type="dxa"/>
            <w:vAlign w:val="center"/>
          </w:tcPr>
          <w:p w14:paraId="04A23277">
            <w:pPr>
              <w:widowControl/>
              <w:jc w:val="center"/>
              <w:rPr>
                <w:rFonts w:hint="eastAsia" w:ascii="宋体" w:hAnsi="宋体" w:cs="宋体"/>
                <w:kern w:val="0"/>
                <w:szCs w:val="21"/>
              </w:rPr>
            </w:pPr>
            <w:r>
              <w:rPr>
                <w:rFonts w:hint="eastAsia" w:ascii="宋体" w:hAnsi="宋体" w:cs="宋体"/>
                <w:kern w:val="0"/>
                <w:szCs w:val="21"/>
              </w:rPr>
              <w:t>达标情况</w:t>
            </w:r>
          </w:p>
        </w:tc>
        <w:tc>
          <w:tcPr>
            <w:tcW w:w="1000" w:type="dxa"/>
            <w:vAlign w:val="center"/>
          </w:tcPr>
          <w:p w14:paraId="5D76B494">
            <w:pPr>
              <w:widowControl/>
              <w:jc w:val="center"/>
              <w:rPr>
                <w:rFonts w:hint="eastAsia" w:ascii="宋体" w:hAnsi="宋体" w:cs="宋体"/>
                <w:kern w:val="0"/>
                <w:szCs w:val="21"/>
              </w:rPr>
            </w:pPr>
            <w:r>
              <w:rPr>
                <w:rFonts w:hint="eastAsia" w:ascii="宋体" w:hAnsi="宋体" w:cs="宋体"/>
                <w:kern w:val="0"/>
                <w:szCs w:val="21"/>
              </w:rPr>
              <w:t>监测值</w:t>
            </w:r>
          </w:p>
        </w:tc>
        <w:tc>
          <w:tcPr>
            <w:tcW w:w="1119" w:type="dxa"/>
            <w:vAlign w:val="center"/>
          </w:tcPr>
          <w:p w14:paraId="2DFA7832">
            <w:pPr>
              <w:widowControl/>
              <w:jc w:val="center"/>
              <w:rPr>
                <w:rFonts w:hint="eastAsia" w:ascii="宋体" w:hAnsi="宋体" w:cs="宋体"/>
                <w:kern w:val="0"/>
                <w:szCs w:val="21"/>
              </w:rPr>
            </w:pPr>
            <w:r>
              <w:rPr>
                <w:rFonts w:hint="eastAsia" w:ascii="宋体" w:hAnsi="宋体" w:cs="宋体"/>
                <w:kern w:val="0"/>
                <w:szCs w:val="21"/>
              </w:rPr>
              <w:t>标准指数</w:t>
            </w:r>
          </w:p>
        </w:tc>
        <w:tc>
          <w:tcPr>
            <w:tcW w:w="1105" w:type="dxa"/>
            <w:vAlign w:val="center"/>
          </w:tcPr>
          <w:p w14:paraId="7CE1D540">
            <w:pPr>
              <w:widowControl/>
              <w:jc w:val="center"/>
              <w:rPr>
                <w:rFonts w:hint="eastAsia" w:ascii="宋体" w:hAnsi="宋体" w:cs="宋体"/>
                <w:kern w:val="0"/>
                <w:szCs w:val="21"/>
              </w:rPr>
            </w:pPr>
            <w:r>
              <w:rPr>
                <w:rFonts w:hint="eastAsia" w:ascii="宋体" w:hAnsi="宋体" w:cs="宋体"/>
                <w:kern w:val="0"/>
                <w:szCs w:val="21"/>
              </w:rPr>
              <w:t>达标情况</w:t>
            </w:r>
          </w:p>
        </w:tc>
      </w:tr>
      <w:tr w14:paraId="0D81BB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040" w:type="dxa"/>
            <w:gridSpan w:val="13"/>
            <w:vAlign w:val="center"/>
          </w:tcPr>
          <w:p w14:paraId="7EF80FC3">
            <w:pPr>
              <w:widowControl/>
              <w:jc w:val="center"/>
              <w:rPr>
                <w:rFonts w:hint="eastAsia" w:ascii="宋体" w:hAnsi="宋体" w:cs="宋体"/>
                <w:kern w:val="0"/>
                <w:szCs w:val="21"/>
              </w:rPr>
            </w:pPr>
            <w:r>
              <w:rPr>
                <w:rFonts w:hint="eastAsia" w:ascii="宋体" w:hAnsi="宋体" w:cs="宋体"/>
                <w:kern w:val="0"/>
                <w:szCs w:val="21"/>
              </w:rPr>
              <w:t>T1</w:t>
            </w:r>
          </w:p>
        </w:tc>
      </w:tr>
      <w:tr w14:paraId="71D892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44F6999E">
            <w:pPr>
              <w:widowControl/>
              <w:jc w:val="center"/>
              <w:rPr>
                <w:rFonts w:hint="eastAsia" w:ascii="宋体" w:hAnsi="宋体" w:cs="宋体"/>
                <w:kern w:val="0"/>
                <w:szCs w:val="21"/>
              </w:rPr>
            </w:pPr>
            <w:r>
              <w:rPr>
                <w:rFonts w:hint="eastAsia" w:ascii="宋体" w:hAnsi="宋体" w:cs="宋体"/>
                <w:kern w:val="0"/>
                <w:szCs w:val="21"/>
              </w:rPr>
              <w:t>1</w:t>
            </w:r>
          </w:p>
        </w:tc>
        <w:tc>
          <w:tcPr>
            <w:tcW w:w="1514" w:type="dxa"/>
            <w:vAlign w:val="center"/>
          </w:tcPr>
          <w:p w14:paraId="43702E4C">
            <w:pPr>
              <w:widowControl/>
              <w:jc w:val="center"/>
              <w:rPr>
                <w:rFonts w:hint="eastAsia" w:ascii="宋体" w:hAnsi="宋体" w:cs="宋体"/>
                <w:kern w:val="0"/>
                <w:szCs w:val="21"/>
              </w:rPr>
            </w:pPr>
            <w:r>
              <w:rPr>
                <w:rFonts w:hint="eastAsia" w:ascii="宋体" w:hAnsi="宋体" w:cs="宋体"/>
                <w:kern w:val="0"/>
                <w:szCs w:val="21"/>
              </w:rPr>
              <w:t>汞</w:t>
            </w:r>
          </w:p>
        </w:tc>
        <w:tc>
          <w:tcPr>
            <w:tcW w:w="1161" w:type="dxa"/>
            <w:vAlign w:val="center"/>
          </w:tcPr>
          <w:p w14:paraId="41ACE2AA">
            <w:pPr>
              <w:widowControl/>
              <w:jc w:val="center"/>
              <w:rPr>
                <w:rFonts w:hint="eastAsia" w:ascii="宋体" w:hAnsi="宋体" w:cs="宋体"/>
                <w:kern w:val="0"/>
                <w:szCs w:val="21"/>
              </w:rPr>
            </w:pPr>
            <w:r>
              <w:rPr>
                <w:rFonts w:hint="eastAsia" w:ascii="宋体" w:hAnsi="宋体" w:cs="宋体"/>
                <w:kern w:val="0"/>
                <w:szCs w:val="21"/>
              </w:rPr>
              <w:t>38</w:t>
            </w:r>
          </w:p>
        </w:tc>
        <w:tc>
          <w:tcPr>
            <w:tcW w:w="1000" w:type="dxa"/>
            <w:vAlign w:val="center"/>
          </w:tcPr>
          <w:p w14:paraId="2080716C">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7A8BF1A8">
            <w:pPr>
              <w:widowControl/>
              <w:jc w:val="center"/>
              <w:rPr>
                <w:rFonts w:hint="eastAsia" w:ascii="宋体" w:hAnsi="宋体" w:cs="宋体"/>
                <w:kern w:val="0"/>
                <w:szCs w:val="21"/>
              </w:rPr>
            </w:pPr>
            <w:r>
              <w:rPr>
                <w:rFonts w:hint="eastAsia" w:ascii="宋体" w:hAnsi="宋体" w:cs="宋体"/>
                <w:kern w:val="0"/>
                <w:szCs w:val="21"/>
              </w:rPr>
              <w:t>0.024</w:t>
            </w:r>
          </w:p>
        </w:tc>
        <w:tc>
          <w:tcPr>
            <w:tcW w:w="1152" w:type="dxa"/>
            <w:vAlign w:val="center"/>
          </w:tcPr>
          <w:p w14:paraId="65C2A76D">
            <w:pPr>
              <w:widowControl/>
              <w:jc w:val="center"/>
              <w:rPr>
                <w:rFonts w:hint="eastAsia" w:ascii="宋体" w:hAnsi="宋体" w:cs="宋体"/>
                <w:kern w:val="0"/>
                <w:szCs w:val="21"/>
              </w:rPr>
            </w:pPr>
            <w:r>
              <w:rPr>
                <w:rFonts w:hint="eastAsia" w:ascii="宋体" w:hAnsi="宋体"/>
                <w:szCs w:val="21"/>
              </w:rPr>
              <w:t>0.00063</w:t>
            </w:r>
          </w:p>
        </w:tc>
        <w:tc>
          <w:tcPr>
            <w:tcW w:w="1071" w:type="dxa"/>
            <w:vAlign w:val="center"/>
          </w:tcPr>
          <w:p w14:paraId="779DE1ED">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7EF13F6C">
            <w:pPr>
              <w:widowControl/>
              <w:jc w:val="center"/>
              <w:rPr>
                <w:rFonts w:hint="eastAsia" w:ascii="宋体" w:hAnsi="宋体" w:cs="宋体"/>
                <w:kern w:val="0"/>
                <w:szCs w:val="21"/>
              </w:rPr>
            </w:pPr>
            <w:r>
              <w:rPr>
                <w:rFonts w:hint="eastAsia" w:ascii="宋体" w:hAnsi="宋体" w:cs="宋体"/>
                <w:kern w:val="0"/>
                <w:szCs w:val="21"/>
              </w:rPr>
              <w:t>0.046</w:t>
            </w:r>
          </w:p>
        </w:tc>
        <w:tc>
          <w:tcPr>
            <w:tcW w:w="1143" w:type="dxa"/>
            <w:vAlign w:val="center"/>
          </w:tcPr>
          <w:p w14:paraId="081B1C08">
            <w:pPr>
              <w:widowControl/>
              <w:jc w:val="center"/>
              <w:rPr>
                <w:rFonts w:hint="eastAsia" w:ascii="宋体" w:hAnsi="宋体" w:cs="宋体"/>
                <w:kern w:val="0"/>
                <w:szCs w:val="21"/>
              </w:rPr>
            </w:pPr>
            <w:r>
              <w:rPr>
                <w:rFonts w:hint="eastAsia" w:ascii="宋体" w:hAnsi="宋体"/>
                <w:szCs w:val="21"/>
              </w:rPr>
              <w:t>0.00121</w:t>
            </w:r>
          </w:p>
        </w:tc>
        <w:tc>
          <w:tcPr>
            <w:tcW w:w="1081" w:type="dxa"/>
            <w:vAlign w:val="center"/>
          </w:tcPr>
          <w:p w14:paraId="130F13E2">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447A88B0">
            <w:pPr>
              <w:widowControl/>
              <w:jc w:val="center"/>
              <w:rPr>
                <w:rFonts w:hint="eastAsia" w:ascii="宋体" w:hAnsi="宋体" w:cs="宋体"/>
                <w:kern w:val="0"/>
                <w:szCs w:val="21"/>
              </w:rPr>
            </w:pPr>
            <w:r>
              <w:rPr>
                <w:rFonts w:hint="eastAsia" w:ascii="宋体" w:hAnsi="宋体" w:cs="宋体"/>
                <w:kern w:val="0"/>
                <w:szCs w:val="21"/>
              </w:rPr>
              <w:t>0.042</w:t>
            </w:r>
          </w:p>
        </w:tc>
        <w:tc>
          <w:tcPr>
            <w:tcW w:w="1119" w:type="dxa"/>
            <w:vAlign w:val="center"/>
          </w:tcPr>
          <w:p w14:paraId="2BDA9BA2">
            <w:pPr>
              <w:widowControl/>
              <w:jc w:val="center"/>
              <w:rPr>
                <w:rFonts w:hint="eastAsia" w:ascii="宋体" w:hAnsi="宋体" w:cs="宋体"/>
                <w:kern w:val="0"/>
                <w:szCs w:val="21"/>
              </w:rPr>
            </w:pPr>
            <w:r>
              <w:rPr>
                <w:rFonts w:hint="eastAsia" w:ascii="宋体" w:hAnsi="宋体"/>
                <w:szCs w:val="21"/>
              </w:rPr>
              <w:t>0.00111</w:t>
            </w:r>
          </w:p>
        </w:tc>
        <w:tc>
          <w:tcPr>
            <w:tcW w:w="1105" w:type="dxa"/>
            <w:vAlign w:val="center"/>
          </w:tcPr>
          <w:p w14:paraId="7C916B91">
            <w:pPr>
              <w:widowControl/>
              <w:jc w:val="center"/>
              <w:rPr>
                <w:rFonts w:hint="eastAsia" w:ascii="宋体" w:hAnsi="宋体" w:cs="宋体"/>
                <w:kern w:val="0"/>
                <w:szCs w:val="21"/>
              </w:rPr>
            </w:pPr>
            <w:r>
              <w:rPr>
                <w:rFonts w:hint="eastAsia" w:ascii="宋体" w:hAnsi="宋体" w:cs="宋体"/>
                <w:kern w:val="0"/>
                <w:szCs w:val="21"/>
              </w:rPr>
              <w:t>达标</w:t>
            </w:r>
          </w:p>
        </w:tc>
      </w:tr>
      <w:tr w14:paraId="151929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1C692BF0">
            <w:pPr>
              <w:widowControl/>
              <w:jc w:val="center"/>
              <w:rPr>
                <w:rFonts w:hint="eastAsia" w:ascii="宋体" w:hAnsi="宋体" w:cs="宋体"/>
                <w:kern w:val="0"/>
                <w:szCs w:val="21"/>
              </w:rPr>
            </w:pPr>
            <w:r>
              <w:rPr>
                <w:rFonts w:hint="eastAsia" w:ascii="宋体" w:hAnsi="宋体" w:cs="宋体"/>
                <w:kern w:val="0"/>
                <w:szCs w:val="21"/>
              </w:rPr>
              <w:t>2</w:t>
            </w:r>
          </w:p>
        </w:tc>
        <w:tc>
          <w:tcPr>
            <w:tcW w:w="1514" w:type="dxa"/>
            <w:vAlign w:val="center"/>
          </w:tcPr>
          <w:p w14:paraId="09C756DB">
            <w:pPr>
              <w:widowControl/>
              <w:jc w:val="center"/>
              <w:rPr>
                <w:rFonts w:hint="eastAsia" w:ascii="宋体" w:hAnsi="宋体" w:cs="宋体"/>
                <w:kern w:val="0"/>
                <w:szCs w:val="21"/>
              </w:rPr>
            </w:pPr>
            <w:r>
              <w:rPr>
                <w:rFonts w:hint="eastAsia" w:ascii="宋体" w:hAnsi="宋体" w:cs="宋体"/>
                <w:kern w:val="0"/>
                <w:szCs w:val="21"/>
              </w:rPr>
              <w:t>砷</w:t>
            </w:r>
          </w:p>
        </w:tc>
        <w:tc>
          <w:tcPr>
            <w:tcW w:w="1161" w:type="dxa"/>
            <w:vAlign w:val="center"/>
          </w:tcPr>
          <w:p w14:paraId="3F5BB9AB">
            <w:pPr>
              <w:widowControl/>
              <w:jc w:val="center"/>
              <w:rPr>
                <w:rFonts w:hint="eastAsia" w:ascii="宋体" w:hAnsi="宋体" w:cs="宋体"/>
                <w:kern w:val="0"/>
                <w:szCs w:val="21"/>
              </w:rPr>
            </w:pPr>
            <w:r>
              <w:rPr>
                <w:rFonts w:hint="eastAsia" w:ascii="宋体" w:hAnsi="宋体" w:cs="宋体"/>
                <w:kern w:val="0"/>
                <w:szCs w:val="21"/>
              </w:rPr>
              <w:t>60</w:t>
            </w:r>
          </w:p>
        </w:tc>
        <w:tc>
          <w:tcPr>
            <w:tcW w:w="1000" w:type="dxa"/>
            <w:vAlign w:val="center"/>
          </w:tcPr>
          <w:p w14:paraId="3CEEB21C">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2C339F9C">
            <w:pPr>
              <w:widowControl/>
              <w:jc w:val="center"/>
              <w:rPr>
                <w:rFonts w:hint="eastAsia" w:ascii="宋体" w:hAnsi="宋体" w:cs="宋体"/>
                <w:kern w:val="0"/>
                <w:szCs w:val="21"/>
              </w:rPr>
            </w:pPr>
            <w:r>
              <w:rPr>
                <w:rFonts w:hint="eastAsia" w:ascii="宋体" w:hAnsi="宋体" w:cs="宋体"/>
                <w:kern w:val="0"/>
                <w:szCs w:val="21"/>
              </w:rPr>
              <w:t>8.20</w:t>
            </w:r>
          </w:p>
        </w:tc>
        <w:tc>
          <w:tcPr>
            <w:tcW w:w="1152" w:type="dxa"/>
            <w:vAlign w:val="center"/>
          </w:tcPr>
          <w:p w14:paraId="537EE96E">
            <w:pPr>
              <w:widowControl/>
              <w:jc w:val="center"/>
              <w:rPr>
                <w:rFonts w:hint="eastAsia" w:ascii="宋体" w:hAnsi="宋体" w:cs="宋体"/>
                <w:kern w:val="0"/>
                <w:szCs w:val="21"/>
              </w:rPr>
            </w:pPr>
            <w:r>
              <w:rPr>
                <w:rFonts w:hint="eastAsia" w:ascii="宋体" w:hAnsi="宋体"/>
                <w:szCs w:val="21"/>
              </w:rPr>
              <w:t>0.13667</w:t>
            </w:r>
          </w:p>
        </w:tc>
        <w:tc>
          <w:tcPr>
            <w:tcW w:w="1071" w:type="dxa"/>
            <w:vAlign w:val="center"/>
          </w:tcPr>
          <w:p w14:paraId="46CDFEEC">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67B97508">
            <w:pPr>
              <w:widowControl/>
              <w:jc w:val="center"/>
              <w:rPr>
                <w:rFonts w:hint="eastAsia" w:ascii="宋体" w:hAnsi="宋体" w:cs="宋体"/>
                <w:kern w:val="0"/>
                <w:szCs w:val="21"/>
              </w:rPr>
            </w:pPr>
            <w:r>
              <w:rPr>
                <w:rFonts w:hint="eastAsia" w:ascii="宋体" w:hAnsi="宋体" w:cs="宋体"/>
                <w:kern w:val="0"/>
                <w:szCs w:val="21"/>
              </w:rPr>
              <w:t>8.76</w:t>
            </w:r>
          </w:p>
        </w:tc>
        <w:tc>
          <w:tcPr>
            <w:tcW w:w="1143" w:type="dxa"/>
            <w:vAlign w:val="center"/>
          </w:tcPr>
          <w:p w14:paraId="50CB90D1">
            <w:pPr>
              <w:widowControl/>
              <w:jc w:val="center"/>
              <w:rPr>
                <w:rFonts w:hint="eastAsia" w:ascii="宋体" w:hAnsi="宋体" w:cs="宋体"/>
                <w:kern w:val="0"/>
                <w:szCs w:val="21"/>
              </w:rPr>
            </w:pPr>
            <w:r>
              <w:rPr>
                <w:rFonts w:hint="eastAsia" w:ascii="宋体" w:hAnsi="宋体"/>
                <w:szCs w:val="21"/>
              </w:rPr>
              <w:t>0.14600</w:t>
            </w:r>
          </w:p>
        </w:tc>
        <w:tc>
          <w:tcPr>
            <w:tcW w:w="1081" w:type="dxa"/>
            <w:vAlign w:val="center"/>
          </w:tcPr>
          <w:p w14:paraId="2C7F84C2">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3314D05B">
            <w:pPr>
              <w:widowControl/>
              <w:jc w:val="center"/>
              <w:rPr>
                <w:rFonts w:hint="eastAsia" w:ascii="宋体" w:hAnsi="宋体" w:cs="宋体"/>
                <w:kern w:val="0"/>
                <w:szCs w:val="21"/>
              </w:rPr>
            </w:pPr>
            <w:r>
              <w:rPr>
                <w:rFonts w:hint="eastAsia" w:ascii="宋体" w:hAnsi="宋体" w:cs="宋体"/>
                <w:kern w:val="0"/>
                <w:szCs w:val="21"/>
              </w:rPr>
              <w:t>8.21</w:t>
            </w:r>
          </w:p>
        </w:tc>
        <w:tc>
          <w:tcPr>
            <w:tcW w:w="1119" w:type="dxa"/>
            <w:vAlign w:val="center"/>
          </w:tcPr>
          <w:p w14:paraId="408A10A5">
            <w:pPr>
              <w:widowControl/>
              <w:jc w:val="center"/>
              <w:rPr>
                <w:rFonts w:hint="eastAsia" w:ascii="宋体" w:hAnsi="宋体" w:cs="宋体"/>
                <w:kern w:val="0"/>
                <w:szCs w:val="21"/>
              </w:rPr>
            </w:pPr>
            <w:r>
              <w:rPr>
                <w:rFonts w:hint="eastAsia" w:ascii="宋体" w:hAnsi="宋体"/>
                <w:szCs w:val="21"/>
              </w:rPr>
              <w:t>0.13683</w:t>
            </w:r>
          </w:p>
        </w:tc>
        <w:tc>
          <w:tcPr>
            <w:tcW w:w="1105" w:type="dxa"/>
            <w:vAlign w:val="center"/>
          </w:tcPr>
          <w:p w14:paraId="0BAD5EC4">
            <w:pPr>
              <w:widowControl/>
              <w:jc w:val="center"/>
              <w:rPr>
                <w:rFonts w:hint="eastAsia" w:ascii="宋体" w:hAnsi="宋体" w:cs="宋体"/>
                <w:kern w:val="0"/>
                <w:szCs w:val="21"/>
              </w:rPr>
            </w:pPr>
            <w:r>
              <w:rPr>
                <w:rFonts w:hint="eastAsia" w:ascii="宋体" w:hAnsi="宋体" w:cs="宋体"/>
                <w:kern w:val="0"/>
                <w:szCs w:val="21"/>
              </w:rPr>
              <w:t>达标</w:t>
            </w:r>
          </w:p>
        </w:tc>
      </w:tr>
      <w:tr w14:paraId="1A59AE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016CD63C">
            <w:pPr>
              <w:widowControl/>
              <w:jc w:val="center"/>
              <w:rPr>
                <w:rFonts w:hint="eastAsia" w:ascii="宋体" w:hAnsi="宋体" w:cs="宋体"/>
                <w:kern w:val="0"/>
                <w:szCs w:val="21"/>
              </w:rPr>
            </w:pPr>
            <w:r>
              <w:rPr>
                <w:rFonts w:hint="eastAsia" w:ascii="宋体" w:hAnsi="宋体" w:cs="宋体"/>
                <w:kern w:val="0"/>
                <w:szCs w:val="21"/>
              </w:rPr>
              <w:t>3</w:t>
            </w:r>
          </w:p>
        </w:tc>
        <w:tc>
          <w:tcPr>
            <w:tcW w:w="1514" w:type="dxa"/>
            <w:vAlign w:val="center"/>
          </w:tcPr>
          <w:p w14:paraId="476370EC">
            <w:pPr>
              <w:widowControl/>
              <w:jc w:val="center"/>
              <w:rPr>
                <w:rFonts w:hint="eastAsia" w:ascii="宋体" w:hAnsi="宋体" w:cs="宋体"/>
                <w:kern w:val="0"/>
                <w:szCs w:val="21"/>
              </w:rPr>
            </w:pPr>
            <w:r>
              <w:rPr>
                <w:rFonts w:hint="eastAsia" w:ascii="宋体" w:hAnsi="宋体" w:cs="宋体"/>
                <w:kern w:val="0"/>
                <w:szCs w:val="21"/>
              </w:rPr>
              <w:t>铅</w:t>
            </w:r>
          </w:p>
        </w:tc>
        <w:tc>
          <w:tcPr>
            <w:tcW w:w="1161" w:type="dxa"/>
            <w:vAlign w:val="center"/>
          </w:tcPr>
          <w:p w14:paraId="4CEFDF42">
            <w:pPr>
              <w:widowControl/>
              <w:jc w:val="center"/>
              <w:rPr>
                <w:rFonts w:hint="eastAsia" w:ascii="宋体" w:hAnsi="宋体" w:cs="宋体"/>
                <w:kern w:val="0"/>
                <w:szCs w:val="21"/>
              </w:rPr>
            </w:pPr>
            <w:r>
              <w:rPr>
                <w:rFonts w:hint="eastAsia" w:ascii="宋体" w:hAnsi="宋体" w:cs="宋体"/>
                <w:kern w:val="0"/>
                <w:szCs w:val="21"/>
              </w:rPr>
              <w:t>800</w:t>
            </w:r>
          </w:p>
        </w:tc>
        <w:tc>
          <w:tcPr>
            <w:tcW w:w="1000" w:type="dxa"/>
            <w:vAlign w:val="center"/>
          </w:tcPr>
          <w:p w14:paraId="2954BDE5">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3305C8A4">
            <w:pPr>
              <w:widowControl/>
              <w:jc w:val="center"/>
              <w:rPr>
                <w:rFonts w:hint="eastAsia" w:ascii="宋体" w:hAnsi="宋体" w:cs="宋体"/>
                <w:kern w:val="0"/>
                <w:szCs w:val="21"/>
              </w:rPr>
            </w:pPr>
            <w:r>
              <w:rPr>
                <w:rFonts w:hint="eastAsia" w:ascii="宋体" w:hAnsi="宋体" w:cs="宋体"/>
                <w:kern w:val="0"/>
                <w:szCs w:val="21"/>
              </w:rPr>
              <w:t>7.0</w:t>
            </w:r>
          </w:p>
        </w:tc>
        <w:tc>
          <w:tcPr>
            <w:tcW w:w="1152" w:type="dxa"/>
            <w:vAlign w:val="center"/>
          </w:tcPr>
          <w:p w14:paraId="7FEF1C3B">
            <w:pPr>
              <w:widowControl/>
              <w:jc w:val="center"/>
              <w:rPr>
                <w:rFonts w:hint="eastAsia" w:ascii="宋体" w:hAnsi="宋体" w:cs="宋体"/>
                <w:kern w:val="0"/>
                <w:szCs w:val="21"/>
              </w:rPr>
            </w:pPr>
            <w:r>
              <w:rPr>
                <w:rFonts w:hint="eastAsia" w:ascii="宋体" w:hAnsi="宋体"/>
                <w:szCs w:val="21"/>
              </w:rPr>
              <w:t>0.00875</w:t>
            </w:r>
          </w:p>
        </w:tc>
        <w:tc>
          <w:tcPr>
            <w:tcW w:w="1071" w:type="dxa"/>
            <w:vAlign w:val="center"/>
          </w:tcPr>
          <w:p w14:paraId="131B0FC7">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10390104">
            <w:pPr>
              <w:widowControl/>
              <w:jc w:val="center"/>
              <w:rPr>
                <w:rFonts w:hint="eastAsia" w:ascii="宋体" w:hAnsi="宋体" w:cs="宋体"/>
                <w:kern w:val="0"/>
                <w:szCs w:val="21"/>
              </w:rPr>
            </w:pPr>
            <w:r>
              <w:rPr>
                <w:rFonts w:hint="eastAsia" w:ascii="宋体" w:hAnsi="宋体" w:cs="宋体"/>
                <w:kern w:val="0"/>
                <w:szCs w:val="21"/>
              </w:rPr>
              <w:t>9.8</w:t>
            </w:r>
          </w:p>
        </w:tc>
        <w:tc>
          <w:tcPr>
            <w:tcW w:w="1143" w:type="dxa"/>
            <w:vAlign w:val="center"/>
          </w:tcPr>
          <w:p w14:paraId="75E8A102">
            <w:pPr>
              <w:widowControl/>
              <w:jc w:val="center"/>
              <w:rPr>
                <w:rFonts w:hint="eastAsia" w:ascii="宋体" w:hAnsi="宋体" w:cs="宋体"/>
                <w:kern w:val="0"/>
                <w:szCs w:val="21"/>
              </w:rPr>
            </w:pPr>
            <w:r>
              <w:rPr>
                <w:rFonts w:hint="eastAsia" w:ascii="宋体" w:hAnsi="宋体"/>
                <w:szCs w:val="21"/>
              </w:rPr>
              <w:t>0.01225</w:t>
            </w:r>
          </w:p>
        </w:tc>
        <w:tc>
          <w:tcPr>
            <w:tcW w:w="1081" w:type="dxa"/>
            <w:vAlign w:val="center"/>
          </w:tcPr>
          <w:p w14:paraId="7875D085">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5ACD75D3">
            <w:pPr>
              <w:widowControl/>
              <w:jc w:val="center"/>
              <w:rPr>
                <w:rFonts w:hint="eastAsia" w:ascii="宋体" w:hAnsi="宋体" w:cs="宋体"/>
                <w:kern w:val="0"/>
                <w:szCs w:val="21"/>
              </w:rPr>
            </w:pPr>
            <w:r>
              <w:rPr>
                <w:rFonts w:hint="eastAsia" w:ascii="宋体" w:hAnsi="宋体" w:cs="宋体"/>
                <w:kern w:val="0"/>
                <w:szCs w:val="21"/>
              </w:rPr>
              <w:t>9.6</w:t>
            </w:r>
          </w:p>
        </w:tc>
        <w:tc>
          <w:tcPr>
            <w:tcW w:w="1119" w:type="dxa"/>
            <w:vAlign w:val="center"/>
          </w:tcPr>
          <w:p w14:paraId="172E1511">
            <w:pPr>
              <w:widowControl/>
              <w:jc w:val="center"/>
              <w:rPr>
                <w:rFonts w:hint="eastAsia" w:ascii="宋体" w:hAnsi="宋体" w:cs="宋体"/>
                <w:kern w:val="0"/>
                <w:szCs w:val="21"/>
              </w:rPr>
            </w:pPr>
            <w:r>
              <w:rPr>
                <w:rFonts w:hint="eastAsia" w:ascii="宋体" w:hAnsi="宋体"/>
                <w:szCs w:val="21"/>
              </w:rPr>
              <w:t>0.01200</w:t>
            </w:r>
          </w:p>
        </w:tc>
        <w:tc>
          <w:tcPr>
            <w:tcW w:w="1105" w:type="dxa"/>
            <w:vAlign w:val="center"/>
          </w:tcPr>
          <w:p w14:paraId="5DEAF8DA">
            <w:pPr>
              <w:widowControl/>
              <w:jc w:val="center"/>
              <w:rPr>
                <w:rFonts w:hint="eastAsia" w:ascii="宋体" w:hAnsi="宋体" w:cs="宋体"/>
                <w:kern w:val="0"/>
                <w:szCs w:val="21"/>
              </w:rPr>
            </w:pPr>
            <w:r>
              <w:rPr>
                <w:rFonts w:hint="eastAsia" w:ascii="宋体" w:hAnsi="宋体" w:cs="宋体"/>
                <w:kern w:val="0"/>
                <w:szCs w:val="21"/>
              </w:rPr>
              <w:t>达标</w:t>
            </w:r>
          </w:p>
        </w:tc>
      </w:tr>
      <w:tr w14:paraId="3D68D0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7D8AD5AD">
            <w:pPr>
              <w:widowControl/>
              <w:jc w:val="center"/>
              <w:rPr>
                <w:rFonts w:hint="eastAsia" w:ascii="宋体" w:hAnsi="宋体" w:cs="宋体"/>
                <w:kern w:val="0"/>
                <w:szCs w:val="21"/>
              </w:rPr>
            </w:pPr>
            <w:r>
              <w:rPr>
                <w:rFonts w:hint="eastAsia" w:ascii="宋体" w:hAnsi="宋体" w:cs="宋体"/>
                <w:kern w:val="0"/>
                <w:szCs w:val="21"/>
              </w:rPr>
              <w:t>4</w:t>
            </w:r>
          </w:p>
        </w:tc>
        <w:tc>
          <w:tcPr>
            <w:tcW w:w="1514" w:type="dxa"/>
            <w:vAlign w:val="center"/>
          </w:tcPr>
          <w:p w14:paraId="5234485B">
            <w:pPr>
              <w:widowControl/>
              <w:jc w:val="center"/>
              <w:rPr>
                <w:rFonts w:hint="eastAsia" w:ascii="宋体" w:hAnsi="宋体" w:cs="宋体"/>
                <w:kern w:val="0"/>
                <w:szCs w:val="21"/>
              </w:rPr>
            </w:pPr>
            <w:r>
              <w:rPr>
                <w:rFonts w:hint="eastAsia" w:ascii="宋体" w:hAnsi="宋体" w:cs="宋体"/>
                <w:kern w:val="0"/>
                <w:szCs w:val="21"/>
              </w:rPr>
              <w:t>镉</w:t>
            </w:r>
          </w:p>
        </w:tc>
        <w:tc>
          <w:tcPr>
            <w:tcW w:w="1161" w:type="dxa"/>
            <w:vAlign w:val="center"/>
          </w:tcPr>
          <w:p w14:paraId="3AC8A44D">
            <w:pPr>
              <w:widowControl/>
              <w:jc w:val="center"/>
              <w:rPr>
                <w:rFonts w:hint="eastAsia" w:ascii="宋体" w:hAnsi="宋体" w:cs="宋体"/>
                <w:kern w:val="0"/>
                <w:szCs w:val="21"/>
              </w:rPr>
            </w:pPr>
            <w:r>
              <w:rPr>
                <w:rFonts w:hint="eastAsia" w:ascii="宋体" w:hAnsi="宋体" w:cs="宋体"/>
                <w:kern w:val="0"/>
                <w:szCs w:val="21"/>
              </w:rPr>
              <w:t>65</w:t>
            </w:r>
          </w:p>
        </w:tc>
        <w:tc>
          <w:tcPr>
            <w:tcW w:w="1000" w:type="dxa"/>
            <w:vAlign w:val="center"/>
          </w:tcPr>
          <w:p w14:paraId="3E53DE43">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32828456">
            <w:pPr>
              <w:widowControl/>
              <w:jc w:val="center"/>
              <w:rPr>
                <w:rFonts w:hint="eastAsia" w:ascii="宋体" w:hAnsi="宋体" w:cs="宋体"/>
                <w:kern w:val="0"/>
                <w:szCs w:val="21"/>
              </w:rPr>
            </w:pPr>
            <w:r>
              <w:rPr>
                <w:rFonts w:hint="eastAsia" w:ascii="宋体" w:hAnsi="宋体" w:cs="宋体"/>
                <w:kern w:val="0"/>
                <w:szCs w:val="21"/>
              </w:rPr>
              <w:t>0.24</w:t>
            </w:r>
          </w:p>
        </w:tc>
        <w:tc>
          <w:tcPr>
            <w:tcW w:w="1152" w:type="dxa"/>
            <w:vAlign w:val="center"/>
          </w:tcPr>
          <w:p w14:paraId="541BA278">
            <w:pPr>
              <w:widowControl/>
              <w:jc w:val="center"/>
              <w:rPr>
                <w:rFonts w:hint="eastAsia" w:ascii="宋体" w:hAnsi="宋体" w:cs="宋体"/>
                <w:kern w:val="0"/>
                <w:szCs w:val="21"/>
              </w:rPr>
            </w:pPr>
            <w:r>
              <w:rPr>
                <w:rFonts w:hint="eastAsia" w:ascii="宋体" w:hAnsi="宋体"/>
                <w:szCs w:val="21"/>
              </w:rPr>
              <w:t>0.00369</w:t>
            </w:r>
          </w:p>
        </w:tc>
        <w:tc>
          <w:tcPr>
            <w:tcW w:w="1071" w:type="dxa"/>
            <w:vAlign w:val="center"/>
          </w:tcPr>
          <w:p w14:paraId="4334BD85">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59576EAE">
            <w:pPr>
              <w:widowControl/>
              <w:jc w:val="center"/>
              <w:rPr>
                <w:rFonts w:hint="eastAsia" w:ascii="宋体" w:hAnsi="宋体" w:cs="宋体"/>
                <w:kern w:val="0"/>
                <w:szCs w:val="21"/>
              </w:rPr>
            </w:pPr>
            <w:r>
              <w:rPr>
                <w:rFonts w:hint="eastAsia" w:ascii="宋体" w:hAnsi="宋体" w:cs="宋体"/>
                <w:kern w:val="0"/>
                <w:szCs w:val="21"/>
              </w:rPr>
              <w:t>0.24</w:t>
            </w:r>
          </w:p>
        </w:tc>
        <w:tc>
          <w:tcPr>
            <w:tcW w:w="1143" w:type="dxa"/>
            <w:vAlign w:val="center"/>
          </w:tcPr>
          <w:p w14:paraId="0A3E0179">
            <w:pPr>
              <w:widowControl/>
              <w:jc w:val="center"/>
              <w:rPr>
                <w:rFonts w:hint="eastAsia" w:ascii="宋体" w:hAnsi="宋体" w:cs="宋体"/>
                <w:kern w:val="0"/>
                <w:szCs w:val="21"/>
              </w:rPr>
            </w:pPr>
            <w:r>
              <w:rPr>
                <w:rFonts w:hint="eastAsia" w:ascii="宋体" w:hAnsi="宋体"/>
                <w:szCs w:val="21"/>
              </w:rPr>
              <w:t>0.00369</w:t>
            </w:r>
          </w:p>
        </w:tc>
        <w:tc>
          <w:tcPr>
            <w:tcW w:w="1081" w:type="dxa"/>
            <w:vAlign w:val="center"/>
          </w:tcPr>
          <w:p w14:paraId="07CB46E4">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1C6B5AB1">
            <w:pPr>
              <w:widowControl/>
              <w:jc w:val="center"/>
              <w:rPr>
                <w:rFonts w:hint="eastAsia" w:ascii="宋体" w:hAnsi="宋体" w:cs="宋体"/>
                <w:kern w:val="0"/>
                <w:szCs w:val="21"/>
              </w:rPr>
            </w:pPr>
            <w:r>
              <w:rPr>
                <w:rFonts w:hint="eastAsia" w:ascii="宋体" w:hAnsi="宋体" w:cs="宋体"/>
                <w:kern w:val="0"/>
                <w:szCs w:val="21"/>
              </w:rPr>
              <w:t>0.26</w:t>
            </w:r>
          </w:p>
        </w:tc>
        <w:tc>
          <w:tcPr>
            <w:tcW w:w="1119" w:type="dxa"/>
            <w:vAlign w:val="center"/>
          </w:tcPr>
          <w:p w14:paraId="5D83052D">
            <w:pPr>
              <w:widowControl/>
              <w:jc w:val="center"/>
              <w:rPr>
                <w:rFonts w:hint="eastAsia" w:ascii="宋体" w:hAnsi="宋体" w:cs="宋体"/>
                <w:kern w:val="0"/>
                <w:szCs w:val="21"/>
              </w:rPr>
            </w:pPr>
            <w:r>
              <w:rPr>
                <w:rFonts w:hint="eastAsia" w:ascii="宋体" w:hAnsi="宋体"/>
                <w:szCs w:val="21"/>
              </w:rPr>
              <w:t>0.00400</w:t>
            </w:r>
          </w:p>
        </w:tc>
        <w:tc>
          <w:tcPr>
            <w:tcW w:w="1105" w:type="dxa"/>
            <w:vAlign w:val="center"/>
          </w:tcPr>
          <w:p w14:paraId="066A7721">
            <w:pPr>
              <w:widowControl/>
              <w:jc w:val="center"/>
              <w:rPr>
                <w:rFonts w:hint="eastAsia" w:ascii="宋体" w:hAnsi="宋体" w:cs="宋体"/>
                <w:kern w:val="0"/>
                <w:szCs w:val="21"/>
              </w:rPr>
            </w:pPr>
            <w:r>
              <w:rPr>
                <w:rFonts w:hint="eastAsia" w:ascii="宋体" w:hAnsi="宋体" w:cs="宋体"/>
                <w:kern w:val="0"/>
                <w:szCs w:val="21"/>
              </w:rPr>
              <w:t>达标</w:t>
            </w:r>
          </w:p>
        </w:tc>
      </w:tr>
      <w:tr w14:paraId="7C9E0B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79028339">
            <w:pPr>
              <w:widowControl/>
              <w:jc w:val="center"/>
              <w:rPr>
                <w:rFonts w:hint="eastAsia" w:ascii="宋体" w:hAnsi="宋体" w:cs="宋体"/>
                <w:kern w:val="0"/>
                <w:szCs w:val="21"/>
              </w:rPr>
            </w:pPr>
            <w:r>
              <w:rPr>
                <w:rFonts w:hint="eastAsia" w:ascii="宋体" w:hAnsi="宋体" w:cs="宋体"/>
                <w:kern w:val="0"/>
                <w:szCs w:val="21"/>
              </w:rPr>
              <w:t>5</w:t>
            </w:r>
          </w:p>
        </w:tc>
        <w:tc>
          <w:tcPr>
            <w:tcW w:w="1514" w:type="dxa"/>
            <w:vAlign w:val="center"/>
          </w:tcPr>
          <w:p w14:paraId="70710F40">
            <w:pPr>
              <w:widowControl/>
              <w:jc w:val="center"/>
              <w:rPr>
                <w:rFonts w:hint="eastAsia" w:ascii="宋体" w:hAnsi="宋体" w:cs="宋体"/>
                <w:kern w:val="0"/>
                <w:szCs w:val="21"/>
              </w:rPr>
            </w:pPr>
            <w:r>
              <w:rPr>
                <w:rFonts w:hint="eastAsia" w:ascii="宋体" w:hAnsi="宋体" w:cs="宋体"/>
                <w:kern w:val="0"/>
                <w:szCs w:val="21"/>
              </w:rPr>
              <w:t>六价铬</w:t>
            </w:r>
          </w:p>
        </w:tc>
        <w:tc>
          <w:tcPr>
            <w:tcW w:w="1161" w:type="dxa"/>
            <w:vAlign w:val="center"/>
          </w:tcPr>
          <w:p w14:paraId="3C62F9AB">
            <w:pPr>
              <w:widowControl/>
              <w:jc w:val="center"/>
              <w:rPr>
                <w:rFonts w:hint="eastAsia" w:ascii="宋体" w:hAnsi="宋体" w:cs="宋体"/>
                <w:kern w:val="0"/>
                <w:szCs w:val="21"/>
              </w:rPr>
            </w:pPr>
            <w:r>
              <w:rPr>
                <w:rFonts w:hint="eastAsia" w:ascii="宋体" w:hAnsi="宋体" w:cs="宋体"/>
                <w:kern w:val="0"/>
                <w:szCs w:val="21"/>
              </w:rPr>
              <w:t>5.7</w:t>
            </w:r>
          </w:p>
        </w:tc>
        <w:tc>
          <w:tcPr>
            <w:tcW w:w="1000" w:type="dxa"/>
            <w:vAlign w:val="center"/>
          </w:tcPr>
          <w:p w14:paraId="3C10F2DB">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71419E50">
            <w:pPr>
              <w:widowControl/>
              <w:jc w:val="center"/>
              <w:rPr>
                <w:rFonts w:hint="eastAsia" w:ascii="宋体" w:hAnsi="宋体" w:cs="宋体"/>
                <w:kern w:val="0"/>
                <w:szCs w:val="21"/>
              </w:rPr>
            </w:pPr>
            <w:r>
              <w:rPr>
                <w:rFonts w:hint="eastAsia" w:ascii="宋体" w:hAnsi="宋体" w:cs="宋体"/>
                <w:kern w:val="0"/>
                <w:szCs w:val="21"/>
              </w:rPr>
              <w:t>0.5L</w:t>
            </w:r>
          </w:p>
        </w:tc>
        <w:tc>
          <w:tcPr>
            <w:tcW w:w="1152" w:type="dxa"/>
            <w:vAlign w:val="center"/>
          </w:tcPr>
          <w:p w14:paraId="7D634C55">
            <w:pPr>
              <w:widowControl/>
              <w:jc w:val="center"/>
              <w:rPr>
                <w:rFonts w:hint="eastAsia" w:ascii="宋体" w:hAnsi="宋体" w:cs="宋体"/>
                <w:kern w:val="0"/>
                <w:szCs w:val="21"/>
              </w:rPr>
            </w:pPr>
            <w:r>
              <w:rPr>
                <w:rFonts w:hint="eastAsia" w:ascii="宋体" w:hAnsi="宋体"/>
                <w:szCs w:val="21"/>
              </w:rPr>
              <w:t>/</w:t>
            </w:r>
          </w:p>
        </w:tc>
        <w:tc>
          <w:tcPr>
            <w:tcW w:w="1071" w:type="dxa"/>
            <w:vAlign w:val="center"/>
          </w:tcPr>
          <w:p w14:paraId="65746106">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3CBAFEAB">
            <w:pPr>
              <w:widowControl/>
              <w:jc w:val="center"/>
              <w:rPr>
                <w:rFonts w:hint="eastAsia" w:ascii="宋体" w:hAnsi="宋体" w:cs="宋体"/>
                <w:kern w:val="0"/>
                <w:szCs w:val="21"/>
              </w:rPr>
            </w:pPr>
            <w:r>
              <w:rPr>
                <w:rFonts w:hint="eastAsia" w:ascii="宋体" w:hAnsi="宋体" w:cs="宋体"/>
                <w:kern w:val="0"/>
                <w:szCs w:val="21"/>
              </w:rPr>
              <w:t>0.5L</w:t>
            </w:r>
          </w:p>
        </w:tc>
        <w:tc>
          <w:tcPr>
            <w:tcW w:w="1143" w:type="dxa"/>
            <w:vAlign w:val="center"/>
          </w:tcPr>
          <w:p w14:paraId="6CC8B7A4">
            <w:pPr>
              <w:widowControl/>
              <w:jc w:val="center"/>
              <w:rPr>
                <w:rFonts w:hint="eastAsia" w:ascii="宋体" w:hAnsi="宋体" w:cs="宋体"/>
                <w:kern w:val="0"/>
                <w:szCs w:val="21"/>
              </w:rPr>
            </w:pPr>
            <w:r>
              <w:rPr>
                <w:rFonts w:hint="eastAsia" w:ascii="宋体" w:hAnsi="宋体"/>
                <w:szCs w:val="21"/>
              </w:rPr>
              <w:t>/</w:t>
            </w:r>
          </w:p>
        </w:tc>
        <w:tc>
          <w:tcPr>
            <w:tcW w:w="1081" w:type="dxa"/>
            <w:vAlign w:val="center"/>
          </w:tcPr>
          <w:p w14:paraId="6B3A0064">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2B2DF93C">
            <w:pPr>
              <w:widowControl/>
              <w:jc w:val="center"/>
              <w:rPr>
                <w:rFonts w:hint="eastAsia" w:ascii="宋体" w:hAnsi="宋体" w:cs="宋体"/>
                <w:kern w:val="0"/>
                <w:szCs w:val="21"/>
              </w:rPr>
            </w:pPr>
            <w:r>
              <w:rPr>
                <w:rFonts w:hint="eastAsia" w:ascii="宋体" w:hAnsi="宋体" w:cs="宋体"/>
                <w:kern w:val="0"/>
                <w:szCs w:val="21"/>
              </w:rPr>
              <w:t>0.5L</w:t>
            </w:r>
          </w:p>
        </w:tc>
        <w:tc>
          <w:tcPr>
            <w:tcW w:w="1119" w:type="dxa"/>
            <w:vAlign w:val="center"/>
          </w:tcPr>
          <w:p w14:paraId="1DBF44D9">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4DC0E856">
            <w:pPr>
              <w:widowControl/>
              <w:jc w:val="center"/>
              <w:rPr>
                <w:rFonts w:hint="eastAsia" w:ascii="宋体" w:hAnsi="宋体" w:cs="宋体"/>
                <w:kern w:val="0"/>
                <w:szCs w:val="21"/>
              </w:rPr>
            </w:pPr>
            <w:r>
              <w:rPr>
                <w:rFonts w:hint="eastAsia" w:ascii="宋体" w:hAnsi="宋体" w:cs="宋体"/>
                <w:kern w:val="0"/>
                <w:szCs w:val="21"/>
              </w:rPr>
              <w:t>达标</w:t>
            </w:r>
          </w:p>
        </w:tc>
      </w:tr>
      <w:tr w14:paraId="7F28CD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56217DB2">
            <w:pPr>
              <w:widowControl/>
              <w:jc w:val="center"/>
              <w:rPr>
                <w:rFonts w:hint="eastAsia" w:ascii="宋体" w:hAnsi="宋体" w:cs="宋体"/>
                <w:kern w:val="0"/>
                <w:szCs w:val="21"/>
              </w:rPr>
            </w:pPr>
            <w:r>
              <w:rPr>
                <w:rFonts w:hint="eastAsia" w:ascii="宋体" w:hAnsi="宋体" w:cs="宋体"/>
                <w:kern w:val="0"/>
                <w:szCs w:val="21"/>
              </w:rPr>
              <w:t>6</w:t>
            </w:r>
          </w:p>
        </w:tc>
        <w:tc>
          <w:tcPr>
            <w:tcW w:w="1514" w:type="dxa"/>
            <w:vAlign w:val="center"/>
          </w:tcPr>
          <w:p w14:paraId="5DDFF665">
            <w:pPr>
              <w:widowControl/>
              <w:jc w:val="center"/>
              <w:rPr>
                <w:rFonts w:hint="eastAsia" w:ascii="宋体" w:hAnsi="宋体" w:cs="宋体"/>
                <w:kern w:val="0"/>
                <w:szCs w:val="21"/>
              </w:rPr>
            </w:pPr>
            <w:r>
              <w:rPr>
                <w:rFonts w:hint="eastAsia" w:ascii="宋体" w:hAnsi="宋体" w:cs="宋体"/>
                <w:kern w:val="0"/>
                <w:szCs w:val="21"/>
              </w:rPr>
              <w:t>铜</w:t>
            </w:r>
          </w:p>
        </w:tc>
        <w:tc>
          <w:tcPr>
            <w:tcW w:w="1161" w:type="dxa"/>
            <w:vAlign w:val="center"/>
          </w:tcPr>
          <w:p w14:paraId="73FC6DA2">
            <w:pPr>
              <w:widowControl/>
              <w:jc w:val="center"/>
              <w:rPr>
                <w:rFonts w:hint="eastAsia" w:ascii="宋体" w:hAnsi="宋体" w:cs="宋体"/>
                <w:kern w:val="0"/>
                <w:szCs w:val="21"/>
              </w:rPr>
            </w:pPr>
            <w:r>
              <w:rPr>
                <w:rFonts w:hint="eastAsia" w:ascii="宋体" w:hAnsi="宋体" w:cs="宋体"/>
                <w:kern w:val="0"/>
                <w:szCs w:val="21"/>
              </w:rPr>
              <w:t>18000</w:t>
            </w:r>
          </w:p>
        </w:tc>
        <w:tc>
          <w:tcPr>
            <w:tcW w:w="1000" w:type="dxa"/>
            <w:vAlign w:val="center"/>
          </w:tcPr>
          <w:p w14:paraId="3606E41A">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416983D9">
            <w:pPr>
              <w:widowControl/>
              <w:jc w:val="center"/>
              <w:rPr>
                <w:rFonts w:hint="eastAsia" w:ascii="宋体" w:hAnsi="宋体" w:cs="宋体"/>
                <w:kern w:val="0"/>
                <w:szCs w:val="21"/>
              </w:rPr>
            </w:pPr>
            <w:r>
              <w:rPr>
                <w:rFonts w:hint="eastAsia" w:ascii="宋体" w:hAnsi="宋体" w:cs="宋体"/>
                <w:kern w:val="0"/>
                <w:szCs w:val="21"/>
              </w:rPr>
              <w:t>12</w:t>
            </w:r>
          </w:p>
        </w:tc>
        <w:tc>
          <w:tcPr>
            <w:tcW w:w="1152" w:type="dxa"/>
            <w:vAlign w:val="center"/>
          </w:tcPr>
          <w:p w14:paraId="07F403D6">
            <w:pPr>
              <w:widowControl/>
              <w:jc w:val="center"/>
              <w:rPr>
                <w:rFonts w:hint="eastAsia" w:ascii="宋体" w:hAnsi="宋体" w:cs="宋体"/>
                <w:kern w:val="0"/>
                <w:szCs w:val="21"/>
              </w:rPr>
            </w:pPr>
            <w:r>
              <w:rPr>
                <w:rFonts w:hint="eastAsia" w:ascii="宋体" w:hAnsi="宋体"/>
                <w:szCs w:val="21"/>
              </w:rPr>
              <w:t>0.00067</w:t>
            </w:r>
          </w:p>
        </w:tc>
        <w:tc>
          <w:tcPr>
            <w:tcW w:w="1071" w:type="dxa"/>
            <w:vAlign w:val="center"/>
          </w:tcPr>
          <w:p w14:paraId="3743E0B7">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42109A42">
            <w:pPr>
              <w:widowControl/>
              <w:jc w:val="center"/>
              <w:rPr>
                <w:rFonts w:hint="eastAsia" w:ascii="宋体" w:hAnsi="宋体" w:cs="宋体"/>
                <w:kern w:val="0"/>
                <w:szCs w:val="21"/>
              </w:rPr>
            </w:pPr>
            <w:r>
              <w:rPr>
                <w:rFonts w:hint="eastAsia" w:ascii="宋体" w:hAnsi="宋体" w:cs="宋体"/>
                <w:kern w:val="0"/>
                <w:szCs w:val="21"/>
              </w:rPr>
              <w:t>13</w:t>
            </w:r>
          </w:p>
        </w:tc>
        <w:tc>
          <w:tcPr>
            <w:tcW w:w="1143" w:type="dxa"/>
            <w:vAlign w:val="center"/>
          </w:tcPr>
          <w:p w14:paraId="11FA9E49">
            <w:pPr>
              <w:widowControl/>
              <w:jc w:val="center"/>
              <w:rPr>
                <w:rFonts w:hint="eastAsia" w:ascii="宋体" w:hAnsi="宋体" w:cs="宋体"/>
                <w:kern w:val="0"/>
                <w:szCs w:val="21"/>
              </w:rPr>
            </w:pPr>
            <w:r>
              <w:rPr>
                <w:rFonts w:hint="eastAsia" w:ascii="宋体" w:hAnsi="宋体"/>
                <w:szCs w:val="21"/>
              </w:rPr>
              <w:t>0.00072</w:t>
            </w:r>
          </w:p>
        </w:tc>
        <w:tc>
          <w:tcPr>
            <w:tcW w:w="1081" w:type="dxa"/>
            <w:vAlign w:val="center"/>
          </w:tcPr>
          <w:p w14:paraId="569714DC">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7D081A8E">
            <w:pPr>
              <w:widowControl/>
              <w:jc w:val="center"/>
              <w:rPr>
                <w:rFonts w:hint="eastAsia" w:ascii="宋体" w:hAnsi="宋体" w:cs="宋体"/>
                <w:kern w:val="0"/>
                <w:szCs w:val="21"/>
              </w:rPr>
            </w:pPr>
            <w:r>
              <w:rPr>
                <w:rFonts w:hint="eastAsia" w:ascii="宋体" w:hAnsi="宋体" w:cs="宋体"/>
                <w:kern w:val="0"/>
                <w:szCs w:val="21"/>
              </w:rPr>
              <w:t>22</w:t>
            </w:r>
          </w:p>
        </w:tc>
        <w:tc>
          <w:tcPr>
            <w:tcW w:w="1119" w:type="dxa"/>
            <w:vAlign w:val="center"/>
          </w:tcPr>
          <w:p w14:paraId="3AEFA33C">
            <w:pPr>
              <w:widowControl/>
              <w:jc w:val="center"/>
              <w:rPr>
                <w:rFonts w:hint="eastAsia" w:ascii="宋体" w:hAnsi="宋体" w:cs="宋体"/>
                <w:kern w:val="0"/>
                <w:szCs w:val="21"/>
              </w:rPr>
            </w:pPr>
            <w:r>
              <w:rPr>
                <w:rFonts w:hint="eastAsia" w:ascii="宋体" w:hAnsi="宋体"/>
                <w:szCs w:val="21"/>
              </w:rPr>
              <w:t>0.00122</w:t>
            </w:r>
          </w:p>
        </w:tc>
        <w:tc>
          <w:tcPr>
            <w:tcW w:w="1105" w:type="dxa"/>
            <w:vAlign w:val="center"/>
          </w:tcPr>
          <w:p w14:paraId="16561322">
            <w:pPr>
              <w:widowControl/>
              <w:jc w:val="center"/>
              <w:rPr>
                <w:rFonts w:hint="eastAsia" w:ascii="宋体" w:hAnsi="宋体" w:cs="宋体"/>
                <w:kern w:val="0"/>
                <w:szCs w:val="21"/>
              </w:rPr>
            </w:pPr>
            <w:r>
              <w:rPr>
                <w:rFonts w:hint="eastAsia" w:ascii="宋体" w:hAnsi="宋体" w:cs="宋体"/>
                <w:kern w:val="0"/>
                <w:szCs w:val="21"/>
              </w:rPr>
              <w:t>达标</w:t>
            </w:r>
          </w:p>
        </w:tc>
      </w:tr>
      <w:tr w14:paraId="75FB5D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5B52334B">
            <w:pPr>
              <w:widowControl/>
              <w:jc w:val="center"/>
              <w:rPr>
                <w:rFonts w:hint="eastAsia" w:ascii="宋体" w:hAnsi="宋体" w:cs="宋体"/>
                <w:kern w:val="0"/>
                <w:szCs w:val="21"/>
              </w:rPr>
            </w:pPr>
            <w:r>
              <w:rPr>
                <w:rFonts w:hint="eastAsia" w:ascii="宋体" w:hAnsi="宋体" w:cs="宋体"/>
                <w:kern w:val="0"/>
                <w:szCs w:val="21"/>
              </w:rPr>
              <w:t>7</w:t>
            </w:r>
          </w:p>
        </w:tc>
        <w:tc>
          <w:tcPr>
            <w:tcW w:w="1514" w:type="dxa"/>
            <w:vAlign w:val="center"/>
          </w:tcPr>
          <w:p w14:paraId="7B86A905">
            <w:pPr>
              <w:widowControl/>
              <w:jc w:val="center"/>
              <w:rPr>
                <w:rFonts w:hint="eastAsia" w:ascii="宋体" w:hAnsi="宋体" w:cs="宋体"/>
                <w:kern w:val="0"/>
                <w:szCs w:val="21"/>
              </w:rPr>
            </w:pPr>
            <w:r>
              <w:rPr>
                <w:rFonts w:hint="eastAsia" w:ascii="宋体" w:hAnsi="宋体" w:cs="宋体"/>
                <w:kern w:val="0"/>
                <w:szCs w:val="21"/>
              </w:rPr>
              <w:t>镍</w:t>
            </w:r>
          </w:p>
        </w:tc>
        <w:tc>
          <w:tcPr>
            <w:tcW w:w="1161" w:type="dxa"/>
            <w:vAlign w:val="center"/>
          </w:tcPr>
          <w:p w14:paraId="780F30C8">
            <w:pPr>
              <w:widowControl/>
              <w:jc w:val="center"/>
              <w:rPr>
                <w:rFonts w:hint="eastAsia" w:ascii="宋体" w:hAnsi="宋体" w:cs="宋体"/>
                <w:kern w:val="0"/>
                <w:szCs w:val="21"/>
              </w:rPr>
            </w:pPr>
            <w:r>
              <w:rPr>
                <w:rFonts w:hint="eastAsia" w:ascii="宋体" w:hAnsi="宋体" w:cs="宋体"/>
                <w:kern w:val="0"/>
                <w:szCs w:val="21"/>
              </w:rPr>
              <w:t>900</w:t>
            </w:r>
          </w:p>
        </w:tc>
        <w:tc>
          <w:tcPr>
            <w:tcW w:w="1000" w:type="dxa"/>
            <w:vAlign w:val="center"/>
          </w:tcPr>
          <w:p w14:paraId="79CF4E2E">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20F73FB6">
            <w:pPr>
              <w:widowControl/>
              <w:jc w:val="center"/>
              <w:rPr>
                <w:rFonts w:hint="eastAsia" w:ascii="宋体" w:hAnsi="宋体" w:cs="宋体"/>
                <w:kern w:val="0"/>
                <w:szCs w:val="21"/>
              </w:rPr>
            </w:pPr>
            <w:r>
              <w:rPr>
                <w:rFonts w:hint="eastAsia" w:ascii="宋体" w:hAnsi="宋体" w:cs="宋体"/>
                <w:kern w:val="0"/>
                <w:szCs w:val="21"/>
              </w:rPr>
              <w:t>24</w:t>
            </w:r>
          </w:p>
        </w:tc>
        <w:tc>
          <w:tcPr>
            <w:tcW w:w="1152" w:type="dxa"/>
            <w:vAlign w:val="center"/>
          </w:tcPr>
          <w:p w14:paraId="4853EC7A">
            <w:pPr>
              <w:widowControl/>
              <w:jc w:val="center"/>
              <w:rPr>
                <w:rFonts w:hint="eastAsia" w:ascii="宋体" w:hAnsi="宋体" w:cs="宋体"/>
                <w:kern w:val="0"/>
                <w:szCs w:val="21"/>
              </w:rPr>
            </w:pPr>
            <w:r>
              <w:rPr>
                <w:rFonts w:hint="eastAsia" w:ascii="宋体" w:hAnsi="宋体"/>
                <w:szCs w:val="21"/>
              </w:rPr>
              <w:t>0.02667</w:t>
            </w:r>
          </w:p>
        </w:tc>
        <w:tc>
          <w:tcPr>
            <w:tcW w:w="1071" w:type="dxa"/>
            <w:vAlign w:val="center"/>
          </w:tcPr>
          <w:p w14:paraId="56A3E979">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6940A909">
            <w:pPr>
              <w:widowControl/>
              <w:jc w:val="center"/>
              <w:rPr>
                <w:rFonts w:hint="eastAsia" w:ascii="宋体" w:hAnsi="宋体" w:cs="宋体"/>
                <w:kern w:val="0"/>
                <w:szCs w:val="21"/>
              </w:rPr>
            </w:pPr>
            <w:r>
              <w:rPr>
                <w:rFonts w:hint="eastAsia" w:ascii="宋体" w:hAnsi="宋体" w:cs="宋体"/>
                <w:kern w:val="0"/>
                <w:szCs w:val="21"/>
              </w:rPr>
              <w:t>27</w:t>
            </w:r>
          </w:p>
        </w:tc>
        <w:tc>
          <w:tcPr>
            <w:tcW w:w="1143" w:type="dxa"/>
            <w:vAlign w:val="center"/>
          </w:tcPr>
          <w:p w14:paraId="70A1B58D">
            <w:pPr>
              <w:widowControl/>
              <w:jc w:val="center"/>
              <w:rPr>
                <w:rFonts w:hint="eastAsia" w:ascii="宋体" w:hAnsi="宋体" w:cs="宋体"/>
                <w:kern w:val="0"/>
                <w:szCs w:val="21"/>
              </w:rPr>
            </w:pPr>
            <w:r>
              <w:rPr>
                <w:rFonts w:hint="eastAsia" w:ascii="宋体" w:hAnsi="宋体"/>
                <w:szCs w:val="21"/>
              </w:rPr>
              <w:t>0.03000</w:t>
            </w:r>
          </w:p>
        </w:tc>
        <w:tc>
          <w:tcPr>
            <w:tcW w:w="1081" w:type="dxa"/>
            <w:vAlign w:val="center"/>
          </w:tcPr>
          <w:p w14:paraId="06BEE906">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64FE35F6">
            <w:pPr>
              <w:widowControl/>
              <w:jc w:val="center"/>
              <w:rPr>
                <w:rFonts w:hint="eastAsia" w:ascii="宋体" w:hAnsi="宋体" w:cs="宋体"/>
                <w:kern w:val="0"/>
                <w:szCs w:val="21"/>
              </w:rPr>
            </w:pPr>
            <w:r>
              <w:rPr>
                <w:rFonts w:hint="eastAsia" w:ascii="宋体" w:hAnsi="宋体" w:cs="宋体"/>
                <w:kern w:val="0"/>
                <w:szCs w:val="21"/>
              </w:rPr>
              <w:t>38</w:t>
            </w:r>
          </w:p>
        </w:tc>
        <w:tc>
          <w:tcPr>
            <w:tcW w:w="1119" w:type="dxa"/>
            <w:vAlign w:val="center"/>
          </w:tcPr>
          <w:p w14:paraId="076913B5">
            <w:pPr>
              <w:widowControl/>
              <w:jc w:val="center"/>
              <w:rPr>
                <w:rFonts w:hint="eastAsia" w:ascii="宋体" w:hAnsi="宋体" w:cs="宋体"/>
                <w:kern w:val="0"/>
                <w:szCs w:val="21"/>
              </w:rPr>
            </w:pPr>
            <w:r>
              <w:rPr>
                <w:rFonts w:hint="eastAsia" w:ascii="宋体" w:hAnsi="宋体"/>
                <w:szCs w:val="21"/>
              </w:rPr>
              <w:t>0.04222</w:t>
            </w:r>
          </w:p>
        </w:tc>
        <w:tc>
          <w:tcPr>
            <w:tcW w:w="1105" w:type="dxa"/>
            <w:vAlign w:val="center"/>
          </w:tcPr>
          <w:p w14:paraId="6525CB76">
            <w:pPr>
              <w:widowControl/>
              <w:jc w:val="center"/>
              <w:rPr>
                <w:rFonts w:hint="eastAsia" w:ascii="宋体" w:hAnsi="宋体" w:cs="宋体"/>
                <w:kern w:val="0"/>
                <w:szCs w:val="21"/>
              </w:rPr>
            </w:pPr>
            <w:r>
              <w:rPr>
                <w:rFonts w:hint="eastAsia" w:ascii="宋体" w:hAnsi="宋体" w:cs="宋体"/>
                <w:kern w:val="0"/>
                <w:szCs w:val="21"/>
              </w:rPr>
              <w:t>达标</w:t>
            </w:r>
          </w:p>
        </w:tc>
      </w:tr>
      <w:tr w14:paraId="58FBBF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4739770D">
            <w:pPr>
              <w:widowControl/>
              <w:jc w:val="center"/>
              <w:rPr>
                <w:rFonts w:hint="eastAsia" w:ascii="宋体" w:hAnsi="宋体" w:cs="宋体"/>
                <w:kern w:val="0"/>
                <w:szCs w:val="21"/>
              </w:rPr>
            </w:pPr>
            <w:r>
              <w:rPr>
                <w:rFonts w:hint="eastAsia" w:ascii="宋体" w:hAnsi="宋体" w:cs="宋体"/>
                <w:kern w:val="0"/>
                <w:szCs w:val="21"/>
              </w:rPr>
              <w:t>8</w:t>
            </w:r>
          </w:p>
        </w:tc>
        <w:tc>
          <w:tcPr>
            <w:tcW w:w="1514" w:type="dxa"/>
            <w:vAlign w:val="center"/>
          </w:tcPr>
          <w:p w14:paraId="02990578">
            <w:pPr>
              <w:widowControl/>
              <w:jc w:val="center"/>
              <w:rPr>
                <w:rFonts w:hint="eastAsia" w:ascii="宋体" w:hAnsi="宋体" w:cs="宋体"/>
                <w:kern w:val="0"/>
                <w:szCs w:val="21"/>
              </w:rPr>
            </w:pPr>
            <w:r>
              <w:rPr>
                <w:rFonts w:hint="eastAsia" w:ascii="宋体" w:hAnsi="宋体" w:cs="宋体"/>
                <w:kern w:val="0"/>
                <w:szCs w:val="21"/>
              </w:rPr>
              <w:t>pH</w:t>
            </w:r>
          </w:p>
        </w:tc>
        <w:tc>
          <w:tcPr>
            <w:tcW w:w="1161" w:type="dxa"/>
            <w:vAlign w:val="center"/>
          </w:tcPr>
          <w:p w14:paraId="4373749B">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3F4D3800">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106A32BE">
            <w:pPr>
              <w:widowControl/>
              <w:jc w:val="center"/>
              <w:rPr>
                <w:rFonts w:hint="eastAsia" w:ascii="宋体" w:hAnsi="宋体" w:cs="宋体"/>
                <w:kern w:val="0"/>
                <w:szCs w:val="21"/>
              </w:rPr>
            </w:pPr>
            <w:r>
              <w:rPr>
                <w:rFonts w:hint="eastAsia" w:ascii="宋体" w:hAnsi="宋体" w:cs="宋体"/>
                <w:kern w:val="0"/>
                <w:szCs w:val="21"/>
              </w:rPr>
              <w:t>8.57</w:t>
            </w:r>
          </w:p>
        </w:tc>
        <w:tc>
          <w:tcPr>
            <w:tcW w:w="1152" w:type="dxa"/>
            <w:vAlign w:val="center"/>
          </w:tcPr>
          <w:p w14:paraId="55295539">
            <w:pPr>
              <w:widowControl/>
              <w:jc w:val="center"/>
              <w:rPr>
                <w:rFonts w:hint="eastAsia" w:ascii="宋体" w:hAnsi="宋体" w:cs="宋体"/>
                <w:kern w:val="0"/>
                <w:szCs w:val="21"/>
              </w:rPr>
            </w:pPr>
            <w:r>
              <w:rPr>
                <w:rFonts w:hint="eastAsia" w:ascii="宋体" w:hAnsi="宋体"/>
                <w:szCs w:val="21"/>
              </w:rPr>
              <w:t>/</w:t>
            </w:r>
          </w:p>
        </w:tc>
        <w:tc>
          <w:tcPr>
            <w:tcW w:w="1071" w:type="dxa"/>
            <w:vAlign w:val="center"/>
          </w:tcPr>
          <w:p w14:paraId="2DB7605F">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6EF8EF3B">
            <w:pPr>
              <w:widowControl/>
              <w:jc w:val="center"/>
              <w:rPr>
                <w:rFonts w:hint="eastAsia" w:ascii="宋体" w:hAnsi="宋体" w:cs="宋体"/>
                <w:kern w:val="0"/>
                <w:szCs w:val="21"/>
              </w:rPr>
            </w:pPr>
            <w:r>
              <w:rPr>
                <w:rFonts w:hint="eastAsia" w:ascii="宋体" w:hAnsi="宋体" w:cs="宋体"/>
                <w:kern w:val="0"/>
                <w:szCs w:val="21"/>
              </w:rPr>
              <w:t>8.64</w:t>
            </w:r>
          </w:p>
        </w:tc>
        <w:tc>
          <w:tcPr>
            <w:tcW w:w="1143" w:type="dxa"/>
            <w:vAlign w:val="center"/>
          </w:tcPr>
          <w:p w14:paraId="5EFE98A7">
            <w:pPr>
              <w:widowControl/>
              <w:jc w:val="center"/>
              <w:rPr>
                <w:rFonts w:hint="eastAsia" w:ascii="宋体" w:hAnsi="宋体" w:cs="宋体"/>
                <w:kern w:val="0"/>
                <w:szCs w:val="21"/>
              </w:rPr>
            </w:pPr>
            <w:r>
              <w:rPr>
                <w:rFonts w:hint="eastAsia" w:ascii="宋体" w:hAnsi="宋体"/>
                <w:szCs w:val="21"/>
              </w:rPr>
              <w:t>/</w:t>
            </w:r>
          </w:p>
        </w:tc>
        <w:tc>
          <w:tcPr>
            <w:tcW w:w="1081" w:type="dxa"/>
            <w:vAlign w:val="center"/>
          </w:tcPr>
          <w:p w14:paraId="68331FFF">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0C5F77F8">
            <w:pPr>
              <w:widowControl/>
              <w:jc w:val="center"/>
              <w:rPr>
                <w:rFonts w:hint="eastAsia" w:ascii="宋体" w:hAnsi="宋体" w:cs="宋体"/>
                <w:kern w:val="0"/>
                <w:szCs w:val="21"/>
              </w:rPr>
            </w:pPr>
            <w:r>
              <w:rPr>
                <w:rFonts w:hint="eastAsia" w:ascii="宋体" w:hAnsi="宋体" w:cs="宋体"/>
                <w:kern w:val="0"/>
                <w:szCs w:val="21"/>
              </w:rPr>
              <w:t>8.54</w:t>
            </w:r>
          </w:p>
        </w:tc>
        <w:tc>
          <w:tcPr>
            <w:tcW w:w="1119" w:type="dxa"/>
            <w:vAlign w:val="center"/>
          </w:tcPr>
          <w:p w14:paraId="458A2203">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5F479A6A">
            <w:pPr>
              <w:widowControl/>
              <w:jc w:val="center"/>
              <w:rPr>
                <w:rFonts w:hint="eastAsia" w:ascii="宋体" w:hAnsi="宋体" w:cs="宋体"/>
                <w:kern w:val="0"/>
                <w:szCs w:val="21"/>
              </w:rPr>
            </w:pPr>
            <w:r>
              <w:rPr>
                <w:rFonts w:hint="eastAsia" w:ascii="宋体" w:hAnsi="宋体"/>
                <w:szCs w:val="21"/>
              </w:rPr>
              <w:t>/</w:t>
            </w:r>
          </w:p>
        </w:tc>
      </w:tr>
      <w:tr w14:paraId="400839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4CF74000">
            <w:pPr>
              <w:widowControl/>
              <w:jc w:val="center"/>
              <w:rPr>
                <w:rFonts w:hint="eastAsia" w:ascii="宋体" w:hAnsi="宋体" w:cs="宋体"/>
                <w:kern w:val="0"/>
                <w:szCs w:val="21"/>
              </w:rPr>
            </w:pPr>
            <w:r>
              <w:rPr>
                <w:rFonts w:hint="eastAsia" w:ascii="宋体" w:hAnsi="宋体" w:cs="宋体"/>
                <w:kern w:val="0"/>
                <w:szCs w:val="21"/>
              </w:rPr>
              <w:t>9</w:t>
            </w:r>
          </w:p>
        </w:tc>
        <w:tc>
          <w:tcPr>
            <w:tcW w:w="1514" w:type="dxa"/>
            <w:vAlign w:val="center"/>
          </w:tcPr>
          <w:p w14:paraId="445F1C63">
            <w:pPr>
              <w:widowControl/>
              <w:jc w:val="center"/>
              <w:rPr>
                <w:rFonts w:hint="eastAsia" w:ascii="宋体" w:hAnsi="宋体" w:cs="宋体"/>
                <w:kern w:val="0"/>
                <w:szCs w:val="21"/>
              </w:rPr>
            </w:pPr>
            <w:r>
              <w:rPr>
                <w:rFonts w:hint="eastAsia" w:ascii="宋体" w:hAnsi="宋体" w:cs="宋体"/>
                <w:kern w:val="0"/>
                <w:szCs w:val="21"/>
              </w:rPr>
              <w:t>水溶性盐总量（含盐量）</w:t>
            </w:r>
          </w:p>
        </w:tc>
        <w:tc>
          <w:tcPr>
            <w:tcW w:w="1161" w:type="dxa"/>
            <w:vAlign w:val="center"/>
          </w:tcPr>
          <w:p w14:paraId="0FD0DA62">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5A56A1F7">
            <w:pPr>
              <w:widowControl/>
              <w:jc w:val="center"/>
              <w:rPr>
                <w:rFonts w:hint="eastAsia" w:ascii="宋体" w:hAnsi="宋体" w:cs="宋体"/>
                <w:kern w:val="0"/>
                <w:szCs w:val="21"/>
              </w:rPr>
            </w:pPr>
            <w:r>
              <w:rPr>
                <w:rFonts w:hint="eastAsia" w:ascii="宋体" w:hAnsi="宋体" w:cs="宋体"/>
                <w:kern w:val="0"/>
                <w:szCs w:val="21"/>
              </w:rPr>
              <w:t>g/kg</w:t>
            </w:r>
          </w:p>
        </w:tc>
        <w:tc>
          <w:tcPr>
            <w:tcW w:w="1000" w:type="dxa"/>
            <w:vAlign w:val="center"/>
          </w:tcPr>
          <w:p w14:paraId="48905BB1">
            <w:pPr>
              <w:widowControl/>
              <w:jc w:val="center"/>
              <w:rPr>
                <w:rFonts w:hint="eastAsia" w:ascii="宋体" w:hAnsi="宋体" w:cs="宋体"/>
                <w:kern w:val="0"/>
                <w:szCs w:val="21"/>
              </w:rPr>
            </w:pPr>
            <w:r>
              <w:rPr>
                <w:rFonts w:hint="eastAsia" w:ascii="宋体" w:hAnsi="宋体" w:cs="宋体"/>
                <w:kern w:val="0"/>
                <w:szCs w:val="21"/>
              </w:rPr>
              <w:t>1.4</w:t>
            </w:r>
          </w:p>
        </w:tc>
        <w:tc>
          <w:tcPr>
            <w:tcW w:w="1152" w:type="dxa"/>
            <w:vAlign w:val="center"/>
          </w:tcPr>
          <w:p w14:paraId="651A82C5">
            <w:pPr>
              <w:widowControl/>
              <w:jc w:val="center"/>
              <w:rPr>
                <w:rFonts w:hint="eastAsia" w:ascii="宋体" w:hAnsi="宋体" w:cs="宋体"/>
                <w:kern w:val="0"/>
                <w:szCs w:val="21"/>
              </w:rPr>
            </w:pPr>
            <w:r>
              <w:rPr>
                <w:rFonts w:hint="eastAsia" w:ascii="宋体" w:hAnsi="宋体"/>
                <w:szCs w:val="21"/>
              </w:rPr>
              <w:t>/</w:t>
            </w:r>
          </w:p>
        </w:tc>
        <w:tc>
          <w:tcPr>
            <w:tcW w:w="1071" w:type="dxa"/>
            <w:vAlign w:val="center"/>
          </w:tcPr>
          <w:p w14:paraId="4517A7DE">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378FC37E">
            <w:pPr>
              <w:widowControl/>
              <w:jc w:val="center"/>
              <w:rPr>
                <w:rFonts w:hint="eastAsia" w:ascii="宋体" w:hAnsi="宋体" w:cs="宋体"/>
                <w:kern w:val="0"/>
                <w:szCs w:val="21"/>
              </w:rPr>
            </w:pPr>
            <w:r>
              <w:rPr>
                <w:rFonts w:hint="eastAsia" w:ascii="宋体" w:hAnsi="宋体" w:cs="宋体"/>
                <w:kern w:val="0"/>
                <w:szCs w:val="21"/>
              </w:rPr>
              <w:t>1.5</w:t>
            </w:r>
          </w:p>
        </w:tc>
        <w:tc>
          <w:tcPr>
            <w:tcW w:w="1143" w:type="dxa"/>
            <w:vAlign w:val="center"/>
          </w:tcPr>
          <w:p w14:paraId="214B9C6E">
            <w:pPr>
              <w:widowControl/>
              <w:jc w:val="center"/>
              <w:rPr>
                <w:rFonts w:hint="eastAsia" w:ascii="宋体" w:hAnsi="宋体" w:cs="宋体"/>
                <w:kern w:val="0"/>
                <w:szCs w:val="21"/>
              </w:rPr>
            </w:pPr>
            <w:r>
              <w:rPr>
                <w:rFonts w:hint="eastAsia" w:ascii="宋体" w:hAnsi="宋体"/>
                <w:szCs w:val="21"/>
              </w:rPr>
              <w:t>/</w:t>
            </w:r>
          </w:p>
        </w:tc>
        <w:tc>
          <w:tcPr>
            <w:tcW w:w="1081" w:type="dxa"/>
            <w:vAlign w:val="center"/>
          </w:tcPr>
          <w:p w14:paraId="6CBCF1C3">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2793C2D2">
            <w:pPr>
              <w:widowControl/>
              <w:jc w:val="center"/>
              <w:rPr>
                <w:rFonts w:hint="eastAsia" w:ascii="宋体" w:hAnsi="宋体" w:cs="宋体"/>
                <w:kern w:val="0"/>
                <w:szCs w:val="21"/>
              </w:rPr>
            </w:pPr>
            <w:r>
              <w:rPr>
                <w:rFonts w:hint="eastAsia" w:ascii="宋体" w:hAnsi="宋体" w:cs="宋体"/>
                <w:kern w:val="0"/>
                <w:szCs w:val="21"/>
              </w:rPr>
              <w:t>1.4</w:t>
            </w:r>
          </w:p>
        </w:tc>
        <w:tc>
          <w:tcPr>
            <w:tcW w:w="1119" w:type="dxa"/>
            <w:vAlign w:val="center"/>
          </w:tcPr>
          <w:p w14:paraId="6AA5CB3A">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75726136">
            <w:pPr>
              <w:widowControl/>
              <w:jc w:val="center"/>
              <w:rPr>
                <w:rFonts w:hint="eastAsia" w:ascii="宋体" w:hAnsi="宋体" w:cs="宋体"/>
                <w:kern w:val="0"/>
                <w:szCs w:val="21"/>
              </w:rPr>
            </w:pPr>
            <w:r>
              <w:rPr>
                <w:rFonts w:hint="eastAsia" w:ascii="宋体" w:hAnsi="宋体"/>
                <w:szCs w:val="21"/>
              </w:rPr>
              <w:t>/</w:t>
            </w:r>
          </w:p>
        </w:tc>
      </w:tr>
      <w:tr w14:paraId="43C1BB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16833DE4">
            <w:pPr>
              <w:widowControl/>
              <w:jc w:val="center"/>
              <w:rPr>
                <w:rFonts w:hint="eastAsia" w:ascii="宋体" w:hAnsi="宋体" w:cs="宋体"/>
                <w:kern w:val="0"/>
                <w:szCs w:val="21"/>
              </w:rPr>
            </w:pPr>
            <w:r>
              <w:rPr>
                <w:rFonts w:hint="eastAsia" w:ascii="宋体" w:hAnsi="宋体" w:cs="宋体"/>
                <w:kern w:val="0"/>
                <w:szCs w:val="21"/>
              </w:rPr>
              <w:t>10</w:t>
            </w:r>
          </w:p>
        </w:tc>
        <w:tc>
          <w:tcPr>
            <w:tcW w:w="1514" w:type="dxa"/>
            <w:vAlign w:val="center"/>
          </w:tcPr>
          <w:p w14:paraId="43EA0415">
            <w:pPr>
              <w:widowControl/>
              <w:jc w:val="center"/>
              <w:rPr>
                <w:rFonts w:hint="eastAsia" w:ascii="宋体" w:hAnsi="宋体" w:cs="宋体"/>
                <w:kern w:val="0"/>
                <w:szCs w:val="21"/>
              </w:rPr>
            </w:pPr>
            <w:r>
              <w:rPr>
                <w:rFonts w:hint="eastAsia" w:ascii="宋体" w:hAnsi="宋体" w:cs="宋体"/>
                <w:kern w:val="0"/>
                <w:szCs w:val="21"/>
              </w:rPr>
              <w:t>石油烃</w:t>
            </w:r>
          </w:p>
        </w:tc>
        <w:tc>
          <w:tcPr>
            <w:tcW w:w="1161" w:type="dxa"/>
            <w:vAlign w:val="center"/>
          </w:tcPr>
          <w:p w14:paraId="03AB7293">
            <w:pPr>
              <w:widowControl/>
              <w:jc w:val="center"/>
              <w:rPr>
                <w:rFonts w:hint="eastAsia" w:ascii="宋体" w:hAnsi="宋体" w:cs="宋体"/>
                <w:kern w:val="0"/>
                <w:szCs w:val="21"/>
              </w:rPr>
            </w:pPr>
            <w:r>
              <w:rPr>
                <w:rFonts w:hint="eastAsia" w:ascii="宋体" w:hAnsi="宋体" w:cs="宋体"/>
                <w:kern w:val="0"/>
                <w:szCs w:val="21"/>
              </w:rPr>
              <w:t>4500</w:t>
            </w:r>
          </w:p>
        </w:tc>
        <w:tc>
          <w:tcPr>
            <w:tcW w:w="1000" w:type="dxa"/>
            <w:vAlign w:val="center"/>
          </w:tcPr>
          <w:p w14:paraId="635715D1">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1EECD768">
            <w:pPr>
              <w:widowControl/>
              <w:jc w:val="center"/>
              <w:rPr>
                <w:rFonts w:hint="eastAsia" w:ascii="宋体" w:hAnsi="宋体" w:cs="宋体"/>
                <w:kern w:val="0"/>
                <w:szCs w:val="21"/>
              </w:rPr>
            </w:pPr>
            <w:r>
              <w:rPr>
                <w:rFonts w:hint="eastAsia" w:ascii="宋体" w:hAnsi="宋体" w:cs="宋体"/>
                <w:kern w:val="0"/>
                <w:szCs w:val="21"/>
              </w:rPr>
              <w:t>7</w:t>
            </w:r>
          </w:p>
        </w:tc>
        <w:tc>
          <w:tcPr>
            <w:tcW w:w="1152" w:type="dxa"/>
            <w:vAlign w:val="center"/>
          </w:tcPr>
          <w:p w14:paraId="7F107A82">
            <w:pPr>
              <w:widowControl/>
              <w:jc w:val="center"/>
              <w:rPr>
                <w:rFonts w:hint="eastAsia" w:ascii="宋体" w:hAnsi="宋体" w:cs="宋体"/>
                <w:kern w:val="0"/>
                <w:szCs w:val="21"/>
              </w:rPr>
            </w:pPr>
            <w:r>
              <w:rPr>
                <w:rFonts w:hint="eastAsia" w:ascii="宋体" w:hAnsi="宋体"/>
                <w:szCs w:val="21"/>
              </w:rPr>
              <w:t>0.00156</w:t>
            </w:r>
          </w:p>
        </w:tc>
        <w:tc>
          <w:tcPr>
            <w:tcW w:w="1071" w:type="dxa"/>
            <w:vAlign w:val="center"/>
          </w:tcPr>
          <w:p w14:paraId="3638C33D">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3AA6D84C">
            <w:pPr>
              <w:widowControl/>
              <w:jc w:val="center"/>
              <w:rPr>
                <w:rFonts w:hint="eastAsia" w:ascii="宋体" w:hAnsi="宋体" w:cs="宋体"/>
                <w:kern w:val="0"/>
                <w:szCs w:val="21"/>
              </w:rPr>
            </w:pPr>
            <w:r>
              <w:rPr>
                <w:rFonts w:hint="eastAsia" w:ascii="宋体" w:hAnsi="宋体" w:cs="宋体"/>
                <w:kern w:val="0"/>
                <w:szCs w:val="21"/>
              </w:rPr>
              <w:t>14</w:t>
            </w:r>
          </w:p>
        </w:tc>
        <w:tc>
          <w:tcPr>
            <w:tcW w:w="1143" w:type="dxa"/>
            <w:vAlign w:val="center"/>
          </w:tcPr>
          <w:p w14:paraId="2DC4ACFC">
            <w:pPr>
              <w:widowControl/>
              <w:jc w:val="center"/>
              <w:rPr>
                <w:rFonts w:hint="eastAsia" w:ascii="宋体" w:hAnsi="宋体" w:cs="宋体"/>
                <w:kern w:val="0"/>
                <w:szCs w:val="21"/>
              </w:rPr>
            </w:pPr>
            <w:r>
              <w:rPr>
                <w:rFonts w:hint="eastAsia" w:ascii="宋体" w:hAnsi="宋体"/>
                <w:szCs w:val="21"/>
              </w:rPr>
              <w:t>0.00311</w:t>
            </w:r>
          </w:p>
        </w:tc>
        <w:tc>
          <w:tcPr>
            <w:tcW w:w="1081" w:type="dxa"/>
            <w:vAlign w:val="center"/>
          </w:tcPr>
          <w:p w14:paraId="6D2CFD10">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71F52D85">
            <w:pPr>
              <w:widowControl/>
              <w:jc w:val="center"/>
              <w:rPr>
                <w:rFonts w:hint="eastAsia" w:ascii="宋体" w:hAnsi="宋体" w:cs="宋体"/>
                <w:kern w:val="0"/>
                <w:szCs w:val="21"/>
              </w:rPr>
            </w:pPr>
            <w:r>
              <w:rPr>
                <w:rFonts w:hint="eastAsia" w:ascii="宋体" w:hAnsi="宋体" w:cs="宋体"/>
                <w:kern w:val="0"/>
                <w:szCs w:val="21"/>
              </w:rPr>
              <w:t>13</w:t>
            </w:r>
          </w:p>
        </w:tc>
        <w:tc>
          <w:tcPr>
            <w:tcW w:w="1119" w:type="dxa"/>
            <w:vAlign w:val="center"/>
          </w:tcPr>
          <w:p w14:paraId="65E037EF">
            <w:pPr>
              <w:widowControl/>
              <w:jc w:val="center"/>
              <w:rPr>
                <w:rFonts w:hint="eastAsia" w:ascii="宋体" w:hAnsi="宋体" w:cs="宋体"/>
                <w:kern w:val="0"/>
                <w:szCs w:val="21"/>
              </w:rPr>
            </w:pPr>
            <w:r>
              <w:rPr>
                <w:rFonts w:hint="eastAsia" w:ascii="宋体" w:hAnsi="宋体"/>
                <w:szCs w:val="21"/>
              </w:rPr>
              <w:t>0.00289</w:t>
            </w:r>
          </w:p>
        </w:tc>
        <w:tc>
          <w:tcPr>
            <w:tcW w:w="1105" w:type="dxa"/>
            <w:vAlign w:val="center"/>
          </w:tcPr>
          <w:p w14:paraId="65CEA5F6">
            <w:pPr>
              <w:widowControl/>
              <w:jc w:val="center"/>
              <w:rPr>
                <w:rFonts w:hint="eastAsia" w:ascii="宋体" w:hAnsi="宋体" w:cs="宋体"/>
                <w:kern w:val="0"/>
                <w:szCs w:val="21"/>
              </w:rPr>
            </w:pPr>
            <w:r>
              <w:rPr>
                <w:rFonts w:hint="eastAsia" w:ascii="宋体" w:hAnsi="宋体" w:cs="宋体"/>
                <w:kern w:val="0"/>
                <w:szCs w:val="21"/>
              </w:rPr>
              <w:t>达标</w:t>
            </w:r>
          </w:p>
        </w:tc>
      </w:tr>
      <w:tr w14:paraId="54F288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040" w:type="dxa"/>
            <w:gridSpan w:val="13"/>
            <w:vAlign w:val="center"/>
          </w:tcPr>
          <w:p w14:paraId="7A52C8E9">
            <w:pPr>
              <w:widowControl/>
              <w:jc w:val="center"/>
              <w:rPr>
                <w:rFonts w:hint="eastAsia" w:ascii="宋体" w:hAnsi="宋体" w:cs="宋体"/>
                <w:kern w:val="0"/>
                <w:szCs w:val="21"/>
              </w:rPr>
            </w:pPr>
            <w:r>
              <w:rPr>
                <w:rFonts w:hint="eastAsia" w:ascii="宋体" w:hAnsi="宋体" w:cs="宋体"/>
                <w:kern w:val="0"/>
                <w:szCs w:val="21"/>
              </w:rPr>
              <w:t>T7</w:t>
            </w:r>
          </w:p>
        </w:tc>
      </w:tr>
      <w:tr w14:paraId="7F73DD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777451F6">
            <w:pPr>
              <w:widowControl/>
              <w:jc w:val="center"/>
              <w:rPr>
                <w:rFonts w:hint="eastAsia" w:ascii="宋体" w:hAnsi="宋体" w:cs="宋体"/>
                <w:kern w:val="0"/>
                <w:szCs w:val="21"/>
              </w:rPr>
            </w:pPr>
            <w:r>
              <w:rPr>
                <w:rFonts w:hint="eastAsia" w:ascii="宋体" w:hAnsi="宋体" w:cs="宋体"/>
                <w:kern w:val="0"/>
                <w:szCs w:val="21"/>
              </w:rPr>
              <w:t>1</w:t>
            </w:r>
          </w:p>
        </w:tc>
        <w:tc>
          <w:tcPr>
            <w:tcW w:w="1514" w:type="dxa"/>
            <w:vAlign w:val="center"/>
          </w:tcPr>
          <w:p w14:paraId="44793703">
            <w:pPr>
              <w:widowControl/>
              <w:jc w:val="center"/>
              <w:rPr>
                <w:rFonts w:hint="eastAsia" w:ascii="宋体" w:hAnsi="宋体" w:cs="宋体"/>
                <w:kern w:val="0"/>
                <w:szCs w:val="21"/>
              </w:rPr>
            </w:pPr>
            <w:r>
              <w:rPr>
                <w:rFonts w:hint="eastAsia" w:ascii="宋体" w:hAnsi="宋体" w:cs="宋体"/>
                <w:kern w:val="0"/>
                <w:szCs w:val="21"/>
              </w:rPr>
              <w:t>汞</w:t>
            </w:r>
          </w:p>
        </w:tc>
        <w:tc>
          <w:tcPr>
            <w:tcW w:w="1161" w:type="dxa"/>
            <w:vAlign w:val="center"/>
          </w:tcPr>
          <w:p w14:paraId="7940569D">
            <w:pPr>
              <w:widowControl/>
              <w:jc w:val="center"/>
              <w:rPr>
                <w:rFonts w:hint="eastAsia" w:ascii="宋体" w:hAnsi="宋体" w:cs="宋体"/>
                <w:kern w:val="0"/>
                <w:szCs w:val="21"/>
              </w:rPr>
            </w:pPr>
            <w:r>
              <w:rPr>
                <w:rFonts w:hint="eastAsia" w:ascii="宋体" w:hAnsi="宋体" w:cs="宋体"/>
                <w:kern w:val="0"/>
                <w:szCs w:val="21"/>
              </w:rPr>
              <w:t>38</w:t>
            </w:r>
          </w:p>
        </w:tc>
        <w:tc>
          <w:tcPr>
            <w:tcW w:w="1000" w:type="dxa"/>
            <w:vAlign w:val="center"/>
          </w:tcPr>
          <w:p w14:paraId="3447ADC9">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3CE2CF76">
            <w:pPr>
              <w:widowControl/>
              <w:jc w:val="center"/>
              <w:rPr>
                <w:rFonts w:hint="eastAsia" w:ascii="宋体" w:hAnsi="宋体" w:cs="宋体"/>
                <w:kern w:val="0"/>
                <w:szCs w:val="21"/>
              </w:rPr>
            </w:pPr>
            <w:r>
              <w:rPr>
                <w:rFonts w:hint="eastAsia" w:ascii="宋体" w:hAnsi="宋体" w:cs="宋体"/>
                <w:kern w:val="0"/>
                <w:szCs w:val="21"/>
              </w:rPr>
              <w:t>0.022</w:t>
            </w:r>
          </w:p>
        </w:tc>
        <w:tc>
          <w:tcPr>
            <w:tcW w:w="1152" w:type="dxa"/>
            <w:vAlign w:val="center"/>
          </w:tcPr>
          <w:p w14:paraId="643DBABB">
            <w:pPr>
              <w:widowControl/>
              <w:jc w:val="center"/>
              <w:rPr>
                <w:rFonts w:hint="eastAsia" w:ascii="宋体" w:hAnsi="宋体" w:cs="宋体"/>
                <w:kern w:val="0"/>
                <w:szCs w:val="21"/>
              </w:rPr>
            </w:pPr>
            <w:r>
              <w:rPr>
                <w:rFonts w:hint="eastAsia" w:ascii="宋体" w:hAnsi="宋体"/>
                <w:szCs w:val="21"/>
              </w:rPr>
              <w:t>0.00058</w:t>
            </w:r>
          </w:p>
        </w:tc>
        <w:tc>
          <w:tcPr>
            <w:tcW w:w="1071" w:type="dxa"/>
            <w:vAlign w:val="center"/>
          </w:tcPr>
          <w:p w14:paraId="2F31821C">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19592E69">
            <w:pPr>
              <w:widowControl/>
              <w:jc w:val="center"/>
              <w:rPr>
                <w:rFonts w:hint="eastAsia" w:ascii="宋体" w:hAnsi="宋体" w:cs="宋体"/>
                <w:kern w:val="0"/>
                <w:szCs w:val="21"/>
              </w:rPr>
            </w:pPr>
            <w:r>
              <w:rPr>
                <w:rFonts w:hint="eastAsia" w:ascii="宋体" w:hAnsi="宋体" w:cs="宋体"/>
                <w:kern w:val="0"/>
                <w:szCs w:val="21"/>
              </w:rPr>
              <w:t>0.024</w:t>
            </w:r>
          </w:p>
        </w:tc>
        <w:tc>
          <w:tcPr>
            <w:tcW w:w="1143" w:type="dxa"/>
            <w:vAlign w:val="center"/>
          </w:tcPr>
          <w:p w14:paraId="0D563B81">
            <w:pPr>
              <w:widowControl/>
              <w:jc w:val="center"/>
              <w:rPr>
                <w:rFonts w:hint="eastAsia" w:ascii="宋体" w:hAnsi="宋体" w:cs="Calibri"/>
                <w:kern w:val="0"/>
                <w:szCs w:val="21"/>
              </w:rPr>
            </w:pPr>
            <w:r>
              <w:rPr>
                <w:rFonts w:hint="eastAsia" w:ascii="宋体" w:hAnsi="宋体"/>
                <w:szCs w:val="21"/>
              </w:rPr>
              <w:t>0.00063</w:t>
            </w:r>
          </w:p>
        </w:tc>
        <w:tc>
          <w:tcPr>
            <w:tcW w:w="1081" w:type="dxa"/>
            <w:vAlign w:val="center"/>
          </w:tcPr>
          <w:p w14:paraId="403570AC">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5D3041C9">
            <w:pPr>
              <w:widowControl/>
              <w:jc w:val="center"/>
              <w:rPr>
                <w:rFonts w:hint="eastAsia" w:ascii="宋体" w:hAnsi="宋体" w:cs="宋体"/>
                <w:kern w:val="0"/>
                <w:szCs w:val="21"/>
              </w:rPr>
            </w:pPr>
            <w:r>
              <w:rPr>
                <w:rFonts w:hint="eastAsia" w:ascii="宋体" w:hAnsi="宋体" w:cs="宋体"/>
                <w:kern w:val="0"/>
                <w:szCs w:val="21"/>
              </w:rPr>
              <w:t>0.032</w:t>
            </w:r>
          </w:p>
        </w:tc>
        <w:tc>
          <w:tcPr>
            <w:tcW w:w="1119" w:type="dxa"/>
            <w:vAlign w:val="center"/>
          </w:tcPr>
          <w:p w14:paraId="1F58AAEA">
            <w:pPr>
              <w:widowControl/>
              <w:jc w:val="center"/>
              <w:rPr>
                <w:rFonts w:hint="eastAsia" w:ascii="宋体" w:hAnsi="宋体" w:cs="宋体"/>
                <w:kern w:val="0"/>
                <w:szCs w:val="21"/>
              </w:rPr>
            </w:pPr>
            <w:r>
              <w:rPr>
                <w:rFonts w:hint="eastAsia" w:ascii="宋体" w:hAnsi="宋体"/>
                <w:szCs w:val="21"/>
              </w:rPr>
              <w:t>0.00084</w:t>
            </w:r>
          </w:p>
        </w:tc>
        <w:tc>
          <w:tcPr>
            <w:tcW w:w="1105" w:type="dxa"/>
            <w:vAlign w:val="center"/>
          </w:tcPr>
          <w:p w14:paraId="27A1A641">
            <w:pPr>
              <w:widowControl/>
              <w:jc w:val="center"/>
              <w:rPr>
                <w:rFonts w:hint="eastAsia" w:ascii="宋体" w:hAnsi="宋体" w:cs="宋体"/>
                <w:kern w:val="0"/>
                <w:szCs w:val="21"/>
              </w:rPr>
            </w:pPr>
            <w:r>
              <w:rPr>
                <w:rFonts w:hint="eastAsia" w:ascii="宋体" w:hAnsi="宋体" w:cs="宋体"/>
                <w:kern w:val="0"/>
                <w:szCs w:val="21"/>
              </w:rPr>
              <w:t>达标</w:t>
            </w:r>
          </w:p>
        </w:tc>
      </w:tr>
      <w:tr w14:paraId="0CF97A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1B1411E1">
            <w:pPr>
              <w:widowControl/>
              <w:jc w:val="center"/>
              <w:rPr>
                <w:rFonts w:hint="eastAsia" w:ascii="宋体" w:hAnsi="宋体" w:cs="宋体"/>
                <w:kern w:val="0"/>
                <w:szCs w:val="21"/>
              </w:rPr>
            </w:pPr>
            <w:r>
              <w:rPr>
                <w:rFonts w:hint="eastAsia" w:ascii="宋体" w:hAnsi="宋体" w:cs="宋体"/>
                <w:kern w:val="0"/>
                <w:szCs w:val="21"/>
              </w:rPr>
              <w:t>2</w:t>
            </w:r>
          </w:p>
        </w:tc>
        <w:tc>
          <w:tcPr>
            <w:tcW w:w="1514" w:type="dxa"/>
            <w:vAlign w:val="center"/>
          </w:tcPr>
          <w:p w14:paraId="6BFE9211">
            <w:pPr>
              <w:widowControl/>
              <w:jc w:val="center"/>
              <w:rPr>
                <w:rFonts w:hint="eastAsia" w:ascii="宋体" w:hAnsi="宋体" w:cs="宋体"/>
                <w:kern w:val="0"/>
                <w:szCs w:val="21"/>
              </w:rPr>
            </w:pPr>
            <w:r>
              <w:rPr>
                <w:rFonts w:hint="eastAsia" w:ascii="宋体" w:hAnsi="宋体" w:cs="宋体"/>
                <w:kern w:val="0"/>
                <w:szCs w:val="21"/>
              </w:rPr>
              <w:t>砷</w:t>
            </w:r>
          </w:p>
        </w:tc>
        <w:tc>
          <w:tcPr>
            <w:tcW w:w="1161" w:type="dxa"/>
            <w:vAlign w:val="center"/>
          </w:tcPr>
          <w:p w14:paraId="20369242">
            <w:pPr>
              <w:widowControl/>
              <w:jc w:val="center"/>
              <w:rPr>
                <w:rFonts w:hint="eastAsia" w:ascii="宋体" w:hAnsi="宋体" w:cs="宋体"/>
                <w:kern w:val="0"/>
                <w:szCs w:val="21"/>
              </w:rPr>
            </w:pPr>
            <w:r>
              <w:rPr>
                <w:rFonts w:hint="eastAsia" w:ascii="宋体" w:hAnsi="宋体" w:cs="宋体"/>
                <w:kern w:val="0"/>
                <w:szCs w:val="21"/>
              </w:rPr>
              <w:t>60</w:t>
            </w:r>
          </w:p>
        </w:tc>
        <w:tc>
          <w:tcPr>
            <w:tcW w:w="1000" w:type="dxa"/>
            <w:vAlign w:val="center"/>
          </w:tcPr>
          <w:p w14:paraId="6895C005">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53F47C0C">
            <w:pPr>
              <w:widowControl/>
              <w:jc w:val="center"/>
              <w:rPr>
                <w:rFonts w:hint="eastAsia" w:ascii="宋体" w:hAnsi="宋体" w:cs="宋体"/>
                <w:kern w:val="0"/>
                <w:szCs w:val="21"/>
              </w:rPr>
            </w:pPr>
            <w:r>
              <w:rPr>
                <w:rFonts w:hint="eastAsia" w:ascii="宋体" w:hAnsi="宋体" w:cs="宋体"/>
                <w:kern w:val="0"/>
                <w:szCs w:val="21"/>
              </w:rPr>
              <w:t>5.76</w:t>
            </w:r>
          </w:p>
        </w:tc>
        <w:tc>
          <w:tcPr>
            <w:tcW w:w="1152" w:type="dxa"/>
            <w:vAlign w:val="center"/>
          </w:tcPr>
          <w:p w14:paraId="6547B857">
            <w:pPr>
              <w:widowControl/>
              <w:jc w:val="center"/>
              <w:rPr>
                <w:rFonts w:hint="eastAsia" w:ascii="宋体" w:hAnsi="宋体" w:cs="宋体"/>
                <w:kern w:val="0"/>
                <w:szCs w:val="21"/>
              </w:rPr>
            </w:pPr>
            <w:r>
              <w:rPr>
                <w:rFonts w:hint="eastAsia" w:ascii="宋体" w:hAnsi="宋体"/>
                <w:szCs w:val="21"/>
              </w:rPr>
              <w:t>0.09600</w:t>
            </w:r>
          </w:p>
        </w:tc>
        <w:tc>
          <w:tcPr>
            <w:tcW w:w="1071" w:type="dxa"/>
            <w:vAlign w:val="center"/>
          </w:tcPr>
          <w:p w14:paraId="0B77D599">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0F4A08F4">
            <w:pPr>
              <w:widowControl/>
              <w:jc w:val="center"/>
              <w:rPr>
                <w:rFonts w:hint="eastAsia" w:ascii="宋体" w:hAnsi="宋体" w:cs="宋体"/>
                <w:kern w:val="0"/>
                <w:szCs w:val="21"/>
              </w:rPr>
            </w:pPr>
            <w:r>
              <w:rPr>
                <w:rFonts w:hint="eastAsia" w:ascii="宋体" w:hAnsi="宋体" w:cs="宋体"/>
                <w:kern w:val="0"/>
                <w:szCs w:val="21"/>
              </w:rPr>
              <w:t>6.08</w:t>
            </w:r>
          </w:p>
        </w:tc>
        <w:tc>
          <w:tcPr>
            <w:tcW w:w="1143" w:type="dxa"/>
            <w:vAlign w:val="center"/>
          </w:tcPr>
          <w:p w14:paraId="26463F3A">
            <w:pPr>
              <w:widowControl/>
              <w:jc w:val="center"/>
              <w:rPr>
                <w:rFonts w:hint="eastAsia" w:ascii="宋体" w:hAnsi="宋体" w:cs="Calibri"/>
                <w:kern w:val="0"/>
                <w:szCs w:val="21"/>
              </w:rPr>
            </w:pPr>
            <w:r>
              <w:rPr>
                <w:rFonts w:hint="eastAsia" w:ascii="宋体" w:hAnsi="宋体"/>
                <w:szCs w:val="21"/>
              </w:rPr>
              <w:t>0.10133</w:t>
            </w:r>
          </w:p>
        </w:tc>
        <w:tc>
          <w:tcPr>
            <w:tcW w:w="1081" w:type="dxa"/>
            <w:vAlign w:val="center"/>
          </w:tcPr>
          <w:p w14:paraId="6FF44B97">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0A04D08D">
            <w:pPr>
              <w:widowControl/>
              <w:jc w:val="center"/>
              <w:rPr>
                <w:rFonts w:hint="eastAsia" w:ascii="宋体" w:hAnsi="宋体" w:cs="宋体"/>
                <w:kern w:val="0"/>
                <w:szCs w:val="21"/>
              </w:rPr>
            </w:pPr>
            <w:r>
              <w:rPr>
                <w:rFonts w:hint="eastAsia" w:ascii="宋体" w:hAnsi="宋体" w:cs="宋体"/>
                <w:kern w:val="0"/>
                <w:szCs w:val="21"/>
              </w:rPr>
              <w:t>6.47</w:t>
            </w:r>
          </w:p>
        </w:tc>
        <w:tc>
          <w:tcPr>
            <w:tcW w:w="1119" w:type="dxa"/>
            <w:vAlign w:val="center"/>
          </w:tcPr>
          <w:p w14:paraId="75C16BE3">
            <w:pPr>
              <w:widowControl/>
              <w:jc w:val="center"/>
              <w:rPr>
                <w:rFonts w:hint="eastAsia" w:ascii="宋体" w:hAnsi="宋体" w:cs="宋体"/>
                <w:kern w:val="0"/>
                <w:szCs w:val="21"/>
              </w:rPr>
            </w:pPr>
            <w:r>
              <w:rPr>
                <w:rFonts w:hint="eastAsia" w:ascii="宋体" w:hAnsi="宋体"/>
                <w:szCs w:val="21"/>
              </w:rPr>
              <w:t>0.10783</w:t>
            </w:r>
          </w:p>
        </w:tc>
        <w:tc>
          <w:tcPr>
            <w:tcW w:w="1105" w:type="dxa"/>
            <w:vAlign w:val="center"/>
          </w:tcPr>
          <w:p w14:paraId="1854EC49">
            <w:pPr>
              <w:widowControl/>
              <w:jc w:val="center"/>
              <w:rPr>
                <w:rFonts w:hint="eastAsia" w:ascii="宋体" w:hAnsi="宋体" w:cs="宋体"/>
                <w:kern w:val="0"/>
                <w:szCs w:val="21"/>
              </w:rPr>
            </w:pPr>
            <w:r>
              <w:rPr>
                <w:rFonts w:hint="eastAsia" w:ascii="宋体" w:hAnsi="宋体" w:cs="宋体"/>
                <w:kern w:val="0"/>
                <w:szCs w:val="21"/>
              </w:rPr>
              <w:t>达标</w:t>
            </w:r>
          </w:p>
        </w:tc>
      </w:tr>
      <w:tr w14:paraId="79DBAD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59CCDE4D">
            <w:pPr>
              <w:widowControl/>
              <w:jc w:val="center"/>
              <w:rPr>
                <w:rFonts w:hint="eastAsia" w:ascii="宋体" w:hAnsi="宋体" w:cs="宋体"/>
                <w:kern w:val="0"/>
                <w:szCs w:val="21"/>
              </w:rPr>
            </w:pPr>
            <w:r>
              <w:rPr>
                <w:rFonts w:hint="eastAsia" w:ascii="宋体" w:hAnsi="宋体" w:cs="宋体"/>
                <w:kern w:val="0"/>
                <w:szCs w:val="21"/>
              </w:rPr>
              <w:t>3</w:t>
            </w:r>
          </w:p>
        </w:tc>
        <w:tc>
          <w:tcPr>
            <w:tcW w:w="1514" w:type="dxa"/>
            <w:vAlign w:val="center"/>
          </w:tcPr>
          <w:p w14:paraId="2379210B">
            <w:pPr>
              <w:widowControl/>
              <w:jc w:val="center"/>
              <w:rPr>
                <w:rFonts w:hint="eastAsia" w:ascii="宋体" w:hAnsi="宋体" w:cs="宋体"/>
                <w:kern w:val="0"/>
                <w:szCs w:val="21"/>
              </w:rPr>
            </w:pPr>
            <w:r>
              <w:rPr>
                <w:rFonts w:hint="eastAsia" w:ascii="宋体" w:hAnsi="宋体" w:cs="宋体"/>
                <w:kern w:val="0"/>
                <w:szCs w:val="21"/>
              </w:rPr>
              <w:t>铅</w:t>
            </w:r>
          </w:p>
        </w:tc>
        <w:tc>
          <w:tcPr>
            <w:tcW w:w="1161" w:type="dxa"/>
            <w:vAlign w:val="center"/>
          </w:tcPr>
          <w:p w14:paraId="78F55A24">
            <w:pPr>
              <w:widowControl/>
              <w:jc w:val="center"/>
              <w:rPr>
                <w:rFonts w:hint="eastAsia" w:ascii="宋体" w:hAnsi="宋体" w:cs="宋体"/>
                <w:kern w:val="0"/>
                <w:szCs w:val="21"/>
              </w:rPr>
            </w:pPr>
            <w:r>
              <w:rPr>
                <w:rFonts w:hint="eastAsia" w:ascii="宋体" w:hAnsi="宋体" w:cs="宋体"/>
                <w:kern w:val="0"/>
                <w:szCs w:val="21"/>
              </w:rPr>
              <w:t>800</w:t>
            </w:r>
          </w:p>
        </w:tc>
        <w:tc>
          <w:tcPr>
            <w:tcW w:w="1000" w:type="dxa"/>
            <w:vAlign w:val="center"/>
          </w:tcPr>
          <w:p w14:paraId="77900B4A">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6C0E0B98">
            <w:pPr>
              <w:widowControl/>
              <w:jc w:val="center"/>
              <w:rPr>
                <w:rFonts w:hint="eastAsia" w:ascii="宋体" w:hAnsi="宋体" w:cs="宋体"/>
                <w:kern w:val="0"/>
                <w:szCs w:val="21"/>
              </w:rPr>
            </w:pPr>
            <w:r>
              <w:rPr>
                <w:rFonts w:hint="eastAsia" w:ascii="宋体" w:hAnsi="宋体" w:cs="宋体"/>
                <w:kern w:val="0"/>
                <w:szCs w:val="21"/>
              </w:rPr>
              <w:t>17.8</w:t>
            </w:r>
          </w:p>
        </w:tc>
        <w:tc>
          <w:tcPr>
            <w:tcW w:w="1152" w:type="dxa"/>
            <w:vAlign w:val="center"/>
          </w:tcPr>
          <w:p w14:paraId="71DFADD8">
            <w:pPr>
              <w:widowControl/>
              <w:jc w:val="center"/>
              <w:rPr>
                <w:rFonts w:hint="eastAsia" w:ascii="宋体" w:hAnsi="宋体" w:cs="宋体"/>
                <w:kern w:val="0"/>
                <w:szCs w:val="21"/>
              </w:rPr>
            </w:pPr>
            <w:r>
              <w:rPr>
                <w:rFonts w:hint="eastAsia" w:ascii="宋体" w:hAnsi="宋体"/>
                <w:szCs w:val="21"/>
              </w:rPr>
              <w:t>0.02225</w:t>
            </w:r>
          </w:p>
        </w:tc>
        <w:tc>
          <w:tcPr>
            <w:tcW w:w="1071" w:type="dxa"/>
            <w:vAlign w:val="center"/>
          </w:tcPr>
          <w:p w14:paraId="2D1D1967">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5064477A">
            <w:pPr>
              <w:widowControl/>
              <w:jc w:val="center"/>
              <w:rPr>
                <w:rFonts w:hint="eastAsia" w:ascii="宋体" w:hAnsi="宋体" w:cs="宋体"/>
                <w:kern w:val="0"/>
                <w:szCs w:val="21"/>
              </w:rPr>
            </w:pPr>
            <w:r>
              <w:rPr>
                <w:rFonts w:hint="eastAsia" w:ascii="宋体" w:hAnsi="宋体" w:cs="宋体"/>
                <w:kern w:val="0"/>
                <w:szCs w:val="21"/>
              </w:rPr>
              <w:t>17.0</w:t>
            </w:r>
          </w:p>
        </w:tc>
        <w:tc>
          <w:tcPr>
            <w:tcW w:w="1143" w:type="dxa"/>
            <w:vAlign w:val="center"/>
          </w:tcPr>
          <w:p w14:paraId="321702F7">
            <w:pPr>
              <w:widowControl/>
              <w:jc w:val="center"/>
              <w:rPr>
                <w:rFonts w:hint="eastAsia" w:ascii="宋体" w:hAnsi="宋体" w:cs="Calibri"/>
                <w:kern w:val="0"/>
                <w:szCs w:val="21"/>
              </w:rPr>
            </w:pPr>
            <w:r>
              <w:rPr>
                <w:rFonts w:hint="eastAsia" w:ascii="宋体" w:hAnsi="宋体"/>
                <w:szCs w:val="21"/>
              </w:rPr>
              <w:t>0.02125</w:t>
            </w:r>
          </w:p>
        </w:tc>
        <w:tc>
          <w:tcPr>
            <w:tcW w:w="1081" w:type="dxa"/>
            <w:vAlign w:val="center"/>
          </w:tcPr>
          <w:p w14:paraId="37D989EF">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2F8D6540">
            <w:pPr>
              <w:widowControl/>
              <w:jc w:val="center"/>
              <w:rPr>
                <w:rFonts w:hint="eastAsia" w:ascii="宋体" w:hAnsi="宋体" w:cs="宋体"/>
                <w:kern w:val="0"/>
                <w:szCs w:val="21"/>
              </w:rPr>
            </w:pPr>
            <w:r>
              <w:rPr>
                <w:rFonts w:hint="eastAsia" w:ascii="宋体" w:hAnsi="宋体" w:cs="宋体"/>
                <w:kern w:val="0"/>
                <w:szCs w:val="21"/>
              </w:rPr>
              <w:t>16.7</w:t>
            </w:r>
          </w:p>
        </w:tc>
        <w:tc>
          <w:tcPr>
            <w:tcW w:w="1119" w:type="dxa"/>
            <w:vAlign w:val="center"/>
          </w:tcPr>
          <w:p w14:paraId="5E721068">
            <w:pPr>
              <w:widowControl/>
              <w:jc w:val="center"/>
              <w:rPr>
                <w:rFonts w:hint="eastAsia" w:ascii="宋体" w:hAnsi="宋体" w:cs="宋体"/>
                <w:kern w:val="0"/>
                <w:szCs w:val="21"/>
              </w:rPr>
            </w:pPr>
            <w:r>
              <w:rPr>
                <w:rFonts w:hint="eastAsia" w:ascii="宋体" w:hAnsi="宋体"/>
                <w:szCs w:val="21"/>
              </w:rPr>
              <w:t>0.02088</w:t>
            </w:r>
          </w:p>
        </w:tc>
        <w:tc>
          <w:tcPr>
            <w:tcW w:w="1105" w:type="dxa"/>
            <w:vAlign w:val="center"/>
          </w:tcPr>
          <w:p w14:paraId="58EC3C8C">
            <w:pPr>
              <w:widowControl/>
              <w:jc w:val="center"/>
              <w:rPr>
                <w:rFonts w:hint="eastAsia" w:ascii="宋体" w:hAnsi="宋体" w:cs="宋体"/>
                <w:kern w:val="0"/>
                <w:szCs w:val="21"/>
              </w:rPr>
            </w:pPr>
            <w:r>
              <w:rPr>
                <w:rFonts w:hint="eastAsia" w:ascii="宋体" w:hAnsi="宋体" w:cs="宋体"/>
                <w:kern w:val="0"/>
                <w:szCs w:val="21"/>
              </w:rPr>
              <w:t>达标</w:t>
            </w:r>
          </w:p>
        </w:tc>
      </w:tr>
      <w:tr w14:paraId="0DBA13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7BA4EE31">
            <w:pPr>
              <w:widowControl/>
              <w:jc w:val="center"/>
              <w:rPr>
                <w:rFonts w:hint="eastAsia" w:ascii="宋体" w:hAnsi="宋体" w:cs="宋体"/>
                <w:kern w:val="0"/>
                <w:szCs w:val="21"/>
              </w:rPr>
            </w:pPr>
            <w:r>
              <w:rPr>
                <w:rFonts w:hint="eastAsia" w:ascii="宋体" w:hAnsi="宋体" w:cs="宋体"/>
                <w:kern w:val="0"/>
                <w:szCs w:val="21"/>
              </w:rPr>
              <w:t>4</w:t>
            </w:r>
          </w:p>
        </w:tc>
        <w:tc>
          <w:tcPr>
            <w:tcW w:w="1514" w:type="dxa"/>
            <w:vAlign w:val="center"/>
          </w:tcPr>
          <w:p w14:paraId="0152D965">
            <w:pPr>
              <w:widowControl/>
              <w:jc w:val="center"/>
              <w:rPr>
                <w:rFonts w:hint="eastAsia" w:ascii="宋体" w:hAnsi="宋体" w:cs="宋体"/>
                <w:kern w:val="0"/>
                <w:szCs w:val="21"/>
              </w:rPr>
            </w:pPr>
            <w:r>
              <w:rPr>
                <w:rFonts w:hint="eastAsia" w:ascii="宋体" w:hAnsi="宋体" w:cs="宋体"/>
                <w:kern w:val="0"/>
                <w:szCs w:val="21"/>
              </w:rPr>
              <w:t>镉</w:t>
            </w:r>
          </w:p>
        </w:tc>
        <w:tc>
          <w:tcPr>
            <w:tcW w:w="1161" w:type="dxa"/>
            <w:vAlign w:val="center"/>
          </w:tcPr>
          <w:p w14:paraId="626ABA73">
            <w:pPr>
              <w:widowControl/>
              <w:jc w:val="center"/>
              <w:rPr>
                <w:rFonts w:hint="eastAsia" w:ascii="宋体" w:hAnsi="宋体" w:cs="宋体"/>
                <w:kern w:val="0"/>
                <w:szCs w:val="21"/>
              </w:rPr>
            </w:pPr>
            <w:r>
              <w:rPr>
                <w:rFonts w:hint="eastAsia" w:ascii="宋体" w:hAnsi="宋体" w:cs="宋体"/>
                <w:kern w:val="0"/>
                <w:szCs w:val="21"/>
              </w:rPr>
              <w:t>65</w:t>
            </w:r>
          </w:p>
        </w:tc>
        <w:tc>
          <w:tcPr>
            <w:tcW w:w="1000" w:type="dxa"/>
            <w:vAlign w:val="center"/>
          </w:tcPr>
          <w:p w14:paraId="337FC7EA">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48251DCB">
            <w:pPr>
              <w:widowControl/>
              <w:jc w:val="center"/>
              <w:rPr>
                <w:rFonts w:hint="eastAsia" w:ascii="宋体" w:hAnsi="宋体" w:cs="宋体"/>
                <w:kern w:val="0"/>
                <w:szCs w:val="21"/>
              </w:rPr>
            </w:pPr>
            <w:r>
              <w:rPr>
                <w:rFonts w:hint="eastAsia" w:ascii="宋体" w:hAnsi="宋体" w:cs="宋体"/>
                <w:kern w:val="0"/>
                <w:szCs w:val="21"/>
              </w:rPr>
              <w:t>0.13</w:t>
            </w:r>
          </w:p>
        </w:tc>
        <w:tc>
          <w:tcPr>
            <w:tcW w:w="1152" w:type="dxa"/>
            <w:vAlign w:val="center"/>
          </w:tcPr>
          <w:p w14:paraId="52F4E104">
            <w:pPr>
              <w:widowControl/>
              <w:jc w:val="center"/>
              <w:rPr>
                <w:rFonts w:hint="eastAsia" w:ascii="宋体" w:hAnsi="宋体" w:cs="宋体"/>
                <w:kern w:val="0"/>
                <w:szCs w:val="21"/>
              </w:rPr>
            </w:pPr>
            <w:r>
              <w:rPr>
                <w:rFonts w:hint="eastAsia" w:ascii="宋体" w:hAnsi="宋体"/>
                <w:szCs w:val="21"/>
              </w:rPr>
              <w:t>0.00200</w:t>
            </w:r>
          </w:p>
        </w:tc>
        <w:tc>
          <w:tcPr>
            <w:tcW w:w="1071" w:type="dxa"/>
            <w:vAlign w:val="center"/>
          </w:tcPr>
          <w:p w14:paraId="1769425A">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3C233FC0">
            <w:pPr>
              <w:widowControl/>
              <w:jc w:val="center"/>
              <w:rPr>
                <w:rFonts w:hint="eastAsia" w:ascii="宋体" w:hAnsi="宋体" w:cs="宋体"/>
                <w:kern w:val="0"/>
                <w:szCs w:val="21"/>
              </w:rPr>
            </w:pPr>
            <w:r>
              <w:rPr>
                <w:rFonts w:hint="eastAsia" w:ascii="宋体" w:hAnsi="宋体" w:cs="宋体"/>
                <w:kern w:val="0"/>
                <w:szCs w:val="21"/>
              </w:rPr>
              <w:t>0.20</w:t>
            </w:r>
          </w:p>
        </w:tc>
        <w:tc>
          <w:tcPr>
            <w:tcW w:w="1143" w:type="dxa"/>
            <w:vAlign w:val="center"/>
          </w:tcPr>
          <w:p w14:paraId="2F518669">
            <w:pPr>
              <w:widowControl/>
              <w:jc w:val="center"/>
              <w:rPr>
                <w:rFonts w:hint="eastAsia" w:ascii="宋体" w:hAnsi="宋体" w:cs="Calibri"/>
                <w:kern w:val="0"/>
                <w:szCs w:val="21"/>
              </w:rPr>
            </w:pPr>
            <w:r>
              <w:rPr>
                <w:rFonts w:hint="eastAsia" w:ascii="宋体" w:hAnsi="宋体"/>
                <w:szCs w:val="21"/>
              </w:rPr>
              <w:t>0.00308</w:t>
            </w:r>
          </w:p>
        </w:tc>
        <w:tc>
          <w:tcPr>
            <w:tcW w:w="1081" w:type="dxa"/>
            <w:vAlign w:val="center"/>
          </w:tcPr>
          <w:p w14:paraId="659E45EE">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03EDA8DC">
            <w:pPr>
              <w:widowControl/>
              <w:jc w:val="center"/>
              <w:rPr>
                <w:rFonts w:hint="eastAsia" w:ascii="宋体" w:hAnsi="宋体" w:cs="宋体"/>
                <w:kern w:val="0"/>
                <w:szCs w:val="21"/>
              </w:rPr>
            </w:pPr>
            <w:r>
              <w:rPr>
                <w:rFonts w:hint="eastAsia" w:ascii="宋体" w:hAnsi="宋体" w:cs="宋体"/>
                <w:kern w:val="0"/>
                <w:szCs w:val="21"/>
              </w:rPr>
              <w:t>0.12</w:t>
            </w:r>
          </w:p>
        </w:tc>
        <w:tc>
          <w:tcPr>
            <w:tcW w:w="1119" w:type="dxa"/>
            <w:vAlign w:val="center"/>
          </w:tcPr>
          <w:p w14:paraId="4F73BAE4">
            <w:pPr>
              <w:widowControl/>
              <w:jc w:val="center"/>
              <w:rPr>
                <w:rFonts w:hint="eastAsia" w:ascii="宋体" w:hAnsi="宋体" w:cs="宋体"/>
                <w:kern w:val="0"/>
                <w:szCs w:val="21"/>
              </w:rPr>
            </w:pPr>
            <w:r>
              <w:rPr>
                <w:rFonts w:hint="eastAsia" w:ascii="宋体" w:hAnsi="宋体"/>
                <w:szCs w:val="21"/>
              </w:rPr>
              <w:t>0.00185</w:t>
            </w:r>
          </w:p>
        </w:tc>
        <w:tc>
          <w:tcPr>
            <w:tcW w:w="1105" w:type="dxa"/>
            <w:vAlign w:val="center"/>
          </w:tcPr>
          <w:p w14:paraId="25D594CC">
            <w:pPr>
              <w:widowControl/>
              <w:jc w:val="center"/>
              <w:rPr>
                <w:rFonts w:hint="eastAsia" w:ascii="宋体" w:hAnsi="宋体" w:cs="宋体"/>
                <w:kern w:val="0"/>
                <w:szCs w:val="21"/>
              </w:rPr>
            </w:pPr>
            <w:r>
              <w:rPr>
                <w:rFonts w:hint="eastAsia" w:ascii="宋体" w:hAnsi="宋体" w:cs="宋体"/>
                <w:kern w:val="0"/>
                <w:szCs w:val="21"/>
              </w:rPr>
              <w:t>达标</w:t>
            </w:r>
          </w:p>
        </w:tc>
      </w:tr>
      <w:tr w14:paraId="047BBC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3678C0DF">
            <w:pPr>
              <w:widowControl/>
              <w:jc w:val="center"/>
              <w:rPr>
                <w:rFonts w:hint="eastAsia" w:ascii="宋体" w:hAnsi="宋体" w:cs="宋体"/>
                <w:kern w:val="0"/>
                <w:szCs w:val="21"/>
              </w:rPr>
            </w:pPr>
            <w:r>
              <w:rPr>
                <w:rFonts w:hint="eastAsia" w:ascii="宋体" w:hAnsi="宋体" w:cs="宋体"/>
                <w:kern w:val="0"/>
                <w:szCs w:val="21"/>
              </w:rPr>
              <w:t>5</w:t>
            </w:r>
          </w:p>
        </w:tc>
        <w:tc>
          <w:tcPr>
            <w:tcW w:w="1514" w:type="dxa"/>
            <w:vAlign w:val="center"/>
          </w:tcPr>
          <w:p w14:paraId="518BEFDF">
            <w:pPr>
              <w:widowControl/>
              <w:jc w:val="center"/>
              <w:rPr>
                <w:rFonts w:hint="eastAsia" w:ascii="宋体" w:hAnsi="宋体" w:cs="宋体"/>
                <w:kern w:val="0"/>
                <w:szCs w:val="21"/>
              </w:rPr>
            </w:pPr>
            <w:r>
              <w:rPr>
                <w:rFonts w:hint="eastAsia" w:ascii="宋体" w:hAnsi="宋体" w:cs="宋体"/>
                <w:kern w:val="0"/>
                <w:szCs w:val="21"/>
              </w:rPr>
              <w:t>六价铬</w:t>
            </w:r>
          </w:p>
        </w:tc>
        <w:tc>
          <w:tcPr>
            <w:tcW w:w="1161" w:type="dxa"/>
            <w:vAlign w:val="center"/>
          </w:tcPr>
          <w:p w14:paraId="007E1515">
            <w:pPr>
              <w:widowControl/>
              <w:jc w:val="center"/>
              <w:rPr>
                <w:rFonts w:hint="eastAsia" w:ascii="宋体" w:hAnsi="宋体" w:cs="宋体"/>
                <w:kern w:val="0"/>
                <w:szCs w:val="21"/>
              </w:rPr>
            </w:pPr>
            <w:r>
              <w:rPr>
                <w:rFonts w:hint="eastAsia" w:ascii="宋体" w:hAnsi="宋体" w:cs="宋体"/>
                <w:kern w:val="0"/>
                <w:szCs w:val="21"/>
              </w:rPr>
              <w:t>5.7</w:t>
            </w:r>
          </w:p>
        </w:tc>
        <w:tc>
          <w:tcPr>
            <w:tcW w:w="1000" w:type="dxa"/>
            <w:vAlign w:val="center"/>
          </w:tcPr>
          <w:p w14:paraId="7FFB7CA6">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6DE9EB15">
            <w:pPr>
              <w:widowControl/>
              <w:jc w:val="center"/>
              <w:rPr>
                <w:rFonts w:hint="eastAsia" w:ascii="宋体" w:hAnsi="宋体" w:cs="宋体"/>
                <w:kern w:val="0"/>
                <w:szCs w:val="21"/>
              </w:rPr>
            </w:pPr>
            <w:r>
              <w:rPr>
                <w:rFonts w:hint="eastAsia" w:ascii="宋体" w:hAnsi="宋体" w:cs="宋体"/>
                <w:kern w:val="0"/>
                <w:szCs w:val="21"/>
              </w:rPr>
              <w:t>0.5L</w:t>
            </w:r>
          </w:p>
        </w:tc>
        <w:tc>
          <w:tcPr>
            <w:tcW w:w="1152" w:type="dxa"/>
            <w:vAlign w:val="center"/>
          </w:tcPr>
          <w:p w14:paraId="41EC76E5">
            <w:pPr>
              <w:widowControl/>
              <w:jc w:val="center"/>
              <w:rPr>
                <w:rFonts w:hint="eastAsia" w:ascii="宋体" w:hAnsi="宋体" w:cs="宋体"/>
                <w:kern w:val="0"/>
                <w:szCs w:val="21"/>
              </w:rPr>
            </w:pPr>
            <w:r>
              <w:rPr>
                <w:rFonts w:hint="eastAsia" w:ascii="宋体" w:hAnsi="宋体"/>
                <w:szCs w:val="21"/>
              </w:rPr>
              <w:t>/</w:t>
            </w:r>
          </w:p>
        </w:tc>
        <w:tc>
          <w:tcPr>
            <w:tcW w:w="1071" w:type="dxa"/>
            <w:vAlign w:val="center"/>
          </w:tcPr>
          <w:p w14:paraId="279A092F">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5B5F0951">
            <w:pPr>
              <w:widowControl/>
              <w:jc w:val="center"/>
              <w:rPr>
                <w:rFonts w:hint="eastAsia" w:ascii="宋体" w:hAnsi="宋体" w:cs="宋体"/>
                <w:kern w:val="0"/>
                <w:szCs w:val="21"/>
              </w:rPr>
            </w:pPr>
            <w:r>
              <w:rPr>
                <w:rFonts w:hint="eastAsia" w:ascii="宋体" w:hAnsi="宋体" w:cs="宋体"/>
                <w:kern w:val="0"/>
                <w:szCs w:val="21"/>
              </w:rPr>
              <w:t>0.5L</w:t>
            </w:r>
          </w:p>
        </w:tc>
        <w:tc>
          <w:tcPr>
            <w:tcW w:w="1143" w:type="dxa"/>
            <w:vAlign w:val="center"/>
          </w:tcPr>
          <w:p w14:paraId="67F55FEF">
            <w:pPr>
              <w:widowControl/>
              <w:jc w:val="center"/>
              <w:rPr>
                <w:rFonts w:hint="eastAsia" w:ascii="宋体" w:hAnsi="宋体" w:cs="Calibri"/>
                <w:kern w:val="0"/>
                <w:szCs w:val="21"/>
              </w:rPr>
            </w:pPr>
            <w:r>
              <w:rPr>
                <w:rFonts w:hint="eastAsia" w:ascii="宋体" w:hAnsi="宋体"/>
                <w:szCs w:val="21"/>
              </w:rPr>
              <w:t>/</w:t>
            </w:r>
          </w:p>
        </w:tc>
        <w:tc>
          <w:tcPr>
            <w:tcW w:w="1081" w:type="dxa"/>
            <w:vAlign w:val="center"/>
          </w:tcPr>
          <w:p w14:paraId="4B6E4929">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60F994F7">
            <w:pPr>
              <w:widowControl/>
              <w:jc w:val="center"/>
              <w:rPr>
                <w:rFonts w:hint="eastAsia" w:ascii="宋体" w:hAnsi="宋体" w:cs="宋体"/>
                <w:kern w:val="0"/>
                <w:szCs w:val="21"/>
              </w:rPr>
            </w:pPr>
            <w:r>
              <w:rPr>
                <w:rFonts w:hint="eastAsia" w:ascii="宋体" w:hAnsi="宋体" w:cs="宋体"/>
                <w:kern w:val="0"/>
                <w:szCs w:val="21"/>
              </w:rPr>
              <w:t>0.5L</w:t>
            </w:r>
          </w:p>
        </w:tc>
        <w:tc>
          <w:tcPr>
            <w:tcW w:w="1119" w:type="dxa"/>
            <w:vAlign w:val="center"/>
          </w:tcPr>
          <w:p w14:paraId="61D4B739">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3885EA56">
            <w:pPr>
              <w:widowControl/>
              <w:jc w:val="center"/>
              <w:rPr>
                <w:rFonts w:hint="eastAsia" w:ascii="宋体" w:hAnsi="宋体" w:cs="宋体"/>
                <w:kern w:val="0"/>
                <w:szCs w:val="21"/>
              </w:rPr>
            </w:pPr>
            <w:r>
              <w:rPr>
                <w:rFonts w:hint="eastAsia" w:ascii="宋体" w:hAnsi="宋体" w:cs="宋体"/>
                <w:kern w:val="0"/>
                <w:szCs w:val="21"/>
              </w:rPr>
              <w:t>达标</w:t>
            </w:r>
          </w:p>
        </w:tc>
      </w:tr>
      <w:tr w14:paraId="056B2D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1A0AFE0E">
            <w:pPr>
              <w:widowControl/>
              <w:jc w:val="center"/>
              <w:rPr>
                <w:rFonts w:hint="eastAsia" w:ascii="宋体" w:hAnsi="宋体" w:cs="宋体"/>
                <w:kern w:val="0"/>
                <w:szCs w:val="21"/>
              </w:rPr>
            </w:pPr>
            <w:r>
              <w:rPr>
                <w:rFonts w:hint="eastAsia" w:ascii="宋体" w:hAnsi="宋体" w:cs="宋体"/>
                <w:kern w:val="0"/>
                <w:szCs w:val="21"/>
              </w:rPr>
              <w:t>6</w:t>
            </w:r>
          </w:p>
        </w:tc>
        <w:tc>
          <w:tcPr>
            <w:tcW w:w="1514" w:type="dxa"/>
            <w:vAlign w:val="center"/>
          </w:tcPr>
          <w:p w14:paraId="32C11689">
            <w:pPr>
              <w:widowControl/>
              <w:jc w:val="center"/>
              <w:rPr>
                <w:rFonts w:hint="eastAsia" w:ascii="宋体" w:hAnsi="宋体" w:cs="宋体"/>
                <w:kern w:val="0"/>
                <w:szCs w:val="21"/>
              </w:rPr>
            </w:pPr>
            <w:r>
              <w:rPr>
                <w:rFonts w:hint="eastAsia" w:ascii="宋体" w:hAnsi="宋体" w:cs="宋体"/>
                <w:kern w:val="0"/>
                <w:szCs w:val="21"/>
              </w:rPr>
              <w:t>铜</w:t>
            </w:r>
          </w:p>
        </w:tc>
        <w:tc>
          <w:tcPr>
            <w:tcW w:w="1161" w:type="dxa"/>
            <w:vAlign w:val="center"/>
          </w:tcPr>
          <w:p w14:paraId="348A4922">
            <w:pPr>
              <w:widowControl/>
              <w:jc w:val="center"/>
              <w:rPr>
                <w:rFonts w:hint="eastAsia" w:ascii="宋体" w:hAnsi="宋体" w:cs="宋体"/>
                <w:kern w:val="0"/>
                <w:szCs w:val="21"/>
              </w:rPr>
            </w:pPr>
            <w:r>
              <w:rPr>
                <w:rFonts w:hint="eastAsia" w:ascii="宋体" w:hAnsi="宋体" w:cs="宋体"/>
                <w:kern w:val="0"/>
                <w:szCs w:val="21"/>
              </w:rPr>
              <w:t>18000</w:t>
            </w:r>
          </w:p>
        </w:tc>
        <w:tc>
          <w:tcPr>
            <w:tcW w:w="1000" w:type="dxa"/>
            <w:vAlign w:val="center"/>
          </w:tcPr>
          <w:p w14:paraId="38245C24">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65EFB328">
            <w:pPr>
              <w:widowControl/>
              <w:jc w:val="center"/>
              <w:rPr>
                <w:rFonts w:hint="eastAsia" w:ascii="宋体" w:hAnsi="宋体" w:cs="宋体"/>
                <w:kern w:val="0"/>
                <w:szCs w:val="21"/>
              </w:rPr>
            </w:pPr>
            <w:r>
              <w:rPr>
                <w:rFonts w:hint="eastAsia" w:ascii="宋体" w:hAnsi="宋体" w:cs="宋体"/>
                <w:kern w:val="0"/>
                <w:szCs w:val="21"/>
              </w:rPr>
              <w:t>14</w:t>
            </w:r>
          </w:p>
        </w:tc>
        <w:tc>
          <w:tcPr>
            <w:tcW w:w="1152" w:type="dxa"/>
            <w:vAlign w:val="center"/>
          </w:tcPr>
          <w:p w14:paraId="37B8FCD1">
            <w:pPr>
              <w:widowControl/>
              <w:jc w:val="center"/>
              <w:rPr>
                <w:rFonts w:hint="eastAsia" w:ascii="宋体" w:hAnsi="宋体" w:cs="宋体"/>
                <w:kern w:val="0"/>
                <w:szCs w:val="21"/>
              </w:rPr>
            </w:pPr>
            <w:r>
              <w:rPr>
                <w:rFonts w:hint="eastAsia" w:ascii="宋体" w:hAnsi="宋体"/>
                <w:szCs w:val="21"/>
              </w:rPr>
              <w:t>0.00078</w:t>
            </w:r>
          </w:p>
        </w:tc>
        <w:tc>
          <w:tcPr>
            <w:tcW w:w="1071" w:type="dxa"/>
            <w:vAlign w:val="center"/>
          </w:tcPr>
          <w:p w14:paraId="4EC7BE5C">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5FDEA07E">
            <w:pPr>
              <w:widowControl/>
              <w:jc w:val="center"/>
              <w:rPr>
                <w:rFonts w:hint="eastAsia" w:ascii="宋体" w:hAnsi="宋体" w:cs="宋体"/>
                <w:kern w:val="0"/>
                <w:szCs w:val="21"/>
              </w:rPr>
            </w:pPr>
            <w:r>
              <w:rPr>
                <w:rFonts w:hint="eastAsia" w:ascii="宋体" w:hAnsi="宋体" w:cs="宋体"/>
                <w:kern w:val="0"/>
                <w:szCs w:val="21"/>
              </w:rPr>
              <w:t>12</w:t>
            </w:r>
          </w:p>
        </w:tc>
        <w:tc>
          <w:tcPr>
            <w:tcW w:w="1143" w:type="dxa"/>
            <w:vAlign w:val="center"/>
          </w:tcPr>
          <w:p w14:paraId="7ABFF024">
            <w:pPr>
              <w:widowControl/>
              <w:jc w:val="center"/>
              <w:rPr>
                <w:rFonts w:hint="eastAsia" w:ascii="宋体" w:hAnsi="宋体" w:cs="Calibri"/>
                <w:kern w:val="0"/>
                <w:szCs w:val="21"/>
              </w:rPr>
            </w:pPr>
            <w:r>
              <w:rPr>
                <w:rFonts w:hint="eastAsia" w:ascii="宋体" w:hAnsi="宋体"/>
                <w:szCs w:val="21"/>
              </w:rPr>
              <w:t>0.00067</w:t>
            </w:r>
          </w:p>
        </w:tc>
        <w:tc>
          <w:tcPr>
            <w:tcW w:w="1081" w:type="dxa"/>
            <w:vAlign w:val="center"/>
          </w:tcPr>
          <w:p w14:paraId="306C8446">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4E1B3A2F">
            <w:pPr>
              <w:widowControl/>
              <w:jc w:val="center"/>
              <w:rPr>
                <w:rFonts w:hint="eastAsia" w:ascii="宋体" w:hAnsi="宋体" w:cs="宋体"/>
                <w:kern w:val="0"/>
                <w:szCs w:val="21"/>
              </w:rPr>
            </w:pPr>
            <w:r>
              <w:rPr>
                <w:rFonts w:hint="eastAsia" w:ascii="宋体" w:hAnsi="宋体" w:cs="宋体"/>
                <w:kern w:val="0"/>
                <w:szCs w:val="21"/>
              </w:rPr>
              <w:t>14</w:t>
            </w:r>
          </w:p>
        </w:tc>
        <w:tc>
          <w:tcPr>
            <w:tcW w:w="1119" w:type="dxa"/>
            <w:vAlign w:val="center"/>
          </w:tcPr>
          <w:p w14:paraId="0594053A">
            <w:pPr>
              <w:widowControl/>
              <w:jc w:val="center"/>
              <w:rPr>
                <w:rFonts w:hint="eastAsia" w:ascii="宋体" w:hAnsi="宋体" w:cs="宋体"/>
                <w:kern w:val="0"/>
                <w:szCs w:val="21"/>
              </w:rPr>
            </w:pPr>
            <w:r>
              <w:rPr>
                <w:rFonts w:hint="eastAsia" w:ascii="宋体" w:hAnsi="宋体"/>
                <w:szCs w:val="21"/>
              </w:rPr>
              <w:t>0.00078</w:t>
            </w:r>
          </w:p>
        </w:tc>
        <w:tc>
          <w:tcPr>
            <w:tcW w:w="1105" w:type="dxa"/>
            <w:vAlign w:val="center"/>
          </w:tcPr>
          <w:p w14:paraId="1A9947FB">
            <w:pPr>
              <w:widowControl/>
              <w:jc w:val="center"/>
              <w:rPr>
                <w:rFonts w:hint="eastAsia" w:ascii="宋体" w:hAnsi="宋体" w:cs="宋体"/>
                <w:kern w:val="0"/>
                <w:szCs w:val="21"/>
              </w:rPr>
            </w:pPr>
            <w:r>
              <w:rPr>
                <w:rFonts w:hint="eastAsia" w:ascii="宋体" w:hAnsi="宋体" w:cs="宋体"/>
                <w:kern w:val="0"/>
                <w:szCs w:val="21"/>
              </w:rPr>
              <w:t>达标</w:t>
            </w:r>
          </w:p>
        </w:tc>
      </w:tr>
      <w:tr w14:paraId="09D2E1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7BC5B4E5">
            <w:pPr>
              <w:widowControl/>
              <w:jc w:val="center"/>
              <w:rPr>
                <w:rFonts w:hint="eastAsia" w:ascii="宋体" w:hAnsi="宋体" w:cs="宋体"/>
                <w:kern w:val="0"/>
                <w:szCs w:val="21"/>
              </w:rPr>
            </w:pPr>
            <w:r>
              <w:rPr>
                <w:rFonts w:hint="eastAsia" w:ascii="宋体" w:hAnsi="宋体" w:cs="宋体"/>
                <w:kern w:val="0"/>
                <w:szCs w:val="21"/>
              </w:rPr>
              <w:t>7</w:t>
            </w:r>
          </w:p>
        </w:tc>
        <w:tc>
          <w:tcPr>
            <w:tcW w:w="1514" w:type="dxa"/>
            <w:vAlign w:val="center"/>
          </w:tcPr>
          <w:p w14:paraId="6AB9B936">
            <w:pPr>
              <w:widowControl/>
              <w:jc w:val="center"/>
              <w:rPr>
                <w:rFonts w:hint="eastAsia" w:ascii="宋体" w:hAnsi="宋体" w:cs="宋体"/>
                <w:kern w:val="0"/>
                <w:szCs w:val="21"/>
              </w:rPr>
            </w:pPr>
            <w:r>
              <w:rPr>
                <w:rFonts w:hint="eastAsia" w:ascii="宋体" w:hAnsi="宋体" w:cs="宋体"/>
                <w:kern w:val="0"/>
                <w:szCs w:val="21"/>
              </w:rPr>
              <w:t>镍</w:t>
            </w:r>
          </w:p>
        </w:tc>
        <w:tc>
          <w:tcPr>
            <w:tcW w:w="1161" w:type="dxa"/>
            <w:vAlign w:val="center"/>
          </w:tcPr>
          <w:p w14:paraId="72034EEA">
            <w:pPr>
              <w:widowControl/>
              <w:jc w:val="center"/>
              <w:rPr>
                <w:rFonts w:hint="eastAsia" w:ascii="宋体" w:hAnsi="宋体" w:cs="宋体"/>
                <w:kern w:val="0"/>
                <w:szCs w:val="21"/>
              </w:rPr>
            </w:pPr>
            <w:r>
              <w:rPr>
                <w:rFonts w:hint="eastAsia" w:ascii="宋体" w:hAnsi="宋体" w:cs="宋体"/>
                <w:kern w:val="0"/>
                <w:szCs w:val="21"/>
              </w:rPr>
              <w:t>900</w:t>
            </w:r>
          </w:p>
        </w:tc>
        <w:tc>
          <w:tcPr>
            <w:tcW w:w="1000" w:type="dxa"/>
            <w:vAlign w:val="center"/>
          </w:tcPr>
          <w:p w14:paraId="03F76258">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44847CD8">
            <w:pPr>
              <w:widowControl/>
              <w:jc w:val="center"/>
              <w:rPr>
                <w:rFonts w:hint="eastAsia" w:ascii="宋体" w:hAnsi="宋体" w:cs="宋体"/>
                <w:kern w:val="0"/>
                <w:szCs w:val="21"/>
              </w:rPr>
            </w:pPr>
            <w:r>
              <w:rPr>
                <w:rFonts w:hint="eastAsia" w:ascii="宋体" w:hAnsi="宋体" w:cs="宋体"/>
                <w:kern w:val="0"/>
                <w:szCs w:val="21"/>
              </w:rPr>
              <w:t>28</w:t>
            </w:r>
          </w:p>
        </w:tc>
        <w:tc>
          <w:tcPr>
            <w:tcW w:w="1152" w:type="dxa"/>
            <w:vAlign w:val="center"/>
          </w:tcPr>
          <w:p w14:paraId="29B6511F">
            <w:pPr>
              <w:widowControl/>
              <w:jc w:val="center"/>
              <w:rPr>
                <w:rFonts w:hint="eastAsia" w:ascii="宋体" w:hAnsi="宋体" w:cs="宋体"/>
                <w:kern w:val="0"/>
                <w:szCs w:val="21"/>
              </w:rPr>
            </w:pPr>
            <w:r>
              <w:rPr>
                <w:rFonts w:hint="eastAsia" w:ascii="宋体" w:hAnsi="宋体"/>
                <w:szCs w:val="21"/>
              </w:rPr>
              <w:t>0.03111</w:t>
            </w:r>
          </w:p>
        </w:tc>
        <w:tc>
          <w:tcPr>
            <w:tcW w:w="1071" w:type="dxa"/>
            <w:vAlign w:val="center"/>
          </w:tcPr>
          <w:p w14:paraId="5252E641">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51583D34">
            <w:pPr>
              <w:widowControl/>
              <w:jc w:val="center"/>
              <w:rPr>
                <w:rFonts w:hint="eastAsia" w:ascii="宋体" w:hAnsi="宋体" w:cs="宋体"/>
                <w:kern w:val="0"/>
                <w:szCs w:val="21"/>
              </w:rPr>
            </w:pPr>
            <w:r>
              <w:rPr>
                <w:rFonts w:hint="eastAsia" w:ascii="宋体" w:hAnsi="宋体" w:cs="宋体"/>
                <w:kern w:val="0"/>
                <w:szCs w:val="21"/>
              </w:rPr>
              <w:t>31</w:t>
            </w:r>
          </w:p>
        </w:tc>
        <w:tc>
          <w:tcPr>
            <w:tcW w:w="1143" w:type="dxa"/>
            <w:vAlign w:val="center"/>
          </w:tcPr>
          <w:p w14:paraId="4130DBD1">
            <w:pPr>
              <w:widowControl/>
              <w:jc w:val="center"/>
              <w:rPr>
                <w:rFonts w:hint="eastAsia" w:ascii="宋体" w:hAnsi="宋体" w:cs="Calibri"/>
                <w:kern w:val="0"/>
                <w:szCs w:val="21"/>
              </w:rPr>
            </w:pPr>
            <w:r>
              <w:rPr>
                <w:rFonts w:hint="eastAsia" w:ascii="宋体" w:hAnsi="宋体"/>
                <w:szCs w:val="21"/>
              </w:rPr>
              <w:t>0.03444</w:t>
            </w:r>
          </w:p>
        </w:tc>
        <w:tc>
          <w:tcPr>
            <w:tcW w:w="1081" w:type="dxa"/>
            <w:vAlign w:val="center"/>
          </w:tcPr>
          <w:p w14:paraId="0A6DB84C">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2E43E725">
            <w:pPr>
              <w:widowControl/>
              <w:jc w:val="center"/>
              <w:rPr>
                <w:rFonts w:hint="eastAsia" w:ascii="宋体" w:hAnsi="宋体" w:cs="宋体"/>
                <w:kern w:val="0"/>
                <w:szCs w:val="21"/>
              </w:rPr>
            </w:pPr>
            <w:r>
              <w:rPr>
                <w:rFonts w:hint="eastAsia" w:ascii="宋体" w:hAnsi="宋体" w:cs="宋体"/>
                <w:kern w:val="0"/>
                <w:szCs w:val="21"/>
              </w:rPr>
              <w:t>30</w:t>
            </w:r>
          </w:p>
        </w:tc>
        <w:tc>
          <w:tcPr>
            <w:tcW w:w="1119" w:type="dxa"/>
            <w:vAlign w:val="center"/>
          </w:tcPr>
          <w:p w14:paraId="7E073E5E">
            <w:pPr>
              <w:widowControl/>
              <w:jc w:val="center"/>
              <w:rPr>
                <w:rFonts w:hint="eastAsia" w:ascii="宋体" w:hAnsi="宋体" w:cs="宋体"/>
                <w:kern w:val="0"/>
                <w:szCs w:val="21"/>
              </w:rPr>
            </w:pPr>
            <w:r>
              <w:rPr>
                <w:rFonts w:hint="eastAsia" w:ascii="宋体" w:hAnsi="宋体"/>
                <w:szCs w:val="21"/>
              </w:rPr>
              <w:t>0.03333</w:t>
            </w:r>
          </w:p>
        </w:tc>
        <w:tc>
          <w:tcPr>
            <w:tcW w:w="1105" w:type="dxa"/>
            <w:vAlign w:val="center"/>
          </w:tcPr>
          <w:p w14:paraId="76F0AABC">
            <w:pPr>
              <w:widowControl/>
              <w:jc w:val="center"/>
              <w:rPr>
                <w:rFonts w:hint="eastAsia" w:ascii="宋体" w:hAnsi="宋体" w:cs="宋体"/>
                <w:kern w:val="0"/>
                <w:szCs w:val="21"/>
              </w:rPr>
            </w:pPr>
            <w:r>
              <w:rPr>
                <w:rFonts w:hint="eastAsia" w:ascii="宋体" w:hAnsi="宋体" w:cs="宋体"/>
                <w:kern w:val="0"/>
                <w:szCs w:val="21"/>
              </w:rPr>
              <w:t>达标</w:t>
            </w:r>
          </w:p>
        </w:tc>
      </w:tr>
      <w:tr w14:paraId="42225B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7A260C7D">
            <w:pPr>
              <w:widowControl/>
              <w:jc w:val="center"/>
              <w:rPr>
                <w:rFonts w:hint="eastAsia" w:ascii="宋体" w:hAnsi="宋体" w:cs="宋体"/>
                <w:kern w:val="0"/>
                <w:szCs w:val="21"/>
              </w:rPr>
            </w:pPr>
            <w:r>
              <w:rPr>
                <w:rFonts w:hint="eastAsia" w:ascii="宋体" w:hAnsi="宋体" w:cs="宋体"/>
                <w:kern w:val="0"/>
                <w:szCs w:val="21"/>
              </w:rPr>
              <w:t>8</w:t>
            </w:r>
          </w:p>
        </w:tc>
        <w:tc>
          <w:tcPr>
            <w:tcW w:w="1514" w:type="dxa"/>
            <w:vAlign w:val="center"/>
          </w:tcPr>
          <w:p w14:paraId="20BA0A0D">
            <w:pPr>
              <w:widowControl/>
              <w:jc w:val="center"/>
              <w:rPr>
                <w:rFonts w:hint="eastAsia" w:ascii="宋体" w:hAnsi="宋体" w:cs="宋体"/>
                <w:kern w:val="0"/>
                <w:szCs w:val="21"/>
              </w:rPr>
            </w:pPr>
            <w:r>
              <w:rPr>
                <w:rFonts w:hint="eastAsia" w:ascii="宋体" w:hAnsi="宋体" w:cs="宋体"/>
                <w:kern w:val="0"/>
                <w:szCs w:val="21"/>
              </w:rPr>
              <w:t>pH</w:t>
            </w:r>
          </w:p>
        </w:tc>
        <w:tc>
          <w:tcPr>
            <w:tcW w:w="1161" w:type="dxa"/>
            <w:vAlign w:val="center"/>
          </w:tcPr>
          <w:p w14:paraId="1C206B44">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22BFE1AD">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364178C0">
            <w:pPr>
              <w:widowControl/>
              <w:jc w:val="center"/>
              <w:rPr>
                <w:rFonts w:hint="eastAsia" w:ascii="宋体" w:hAnsi="宋体" w:cs="宋体"/>
                <w:kern w:val="0"/>
                <w:szCs w:val="21"/>
              </w:rPr>
            </w:pPr>
            <w:r>
              <w:rPr>
                <w:rFonts w:hint="eastAsia" w:ascii="宋体" w:hAnsi="宋体" w:cs="宋体"/>
                <w:kern w:val="0"/>
                <w:szCs w:val="21"/>
              </w:rPr>
              <w:t>8.42</w:t>
            </w:r>
          </w:p>
        </w:tc>
        <w:tc>
          <w:tcPr>
            <w:tcW w:w="1152" w:type="dxa"/>
            <w:vAlign w:val="center"/>
          </w:tcPr>
          <w:p w14:paraId="08C21B7F">
            <w:pPr>
              <w:widowControl/>
              <w:jc w:val="center"/>
              <w:rPr>
                <w:rFonts w:hint="eastAsia" w:ascii="宋体" w:hAnsi="宋体" w:cs="宋体"/>
                <w:kern w:val="0"/>
                <w:szCs w:val="21"/>
              </w:rPr>
            </w:pPr>
            <w:r>
              <w:rPr>
                <w:rFonts w:hint="eastAsia" w:ascii="宋体" w:hAnsi="宋体"/>
                <w:szCs w:val="21"/>
              </w:rPr>
              <w:t>/</w:t>
            </w:r>
          </w:p>
        </w:tc>
        <w:tc>
          <w:tcPr>
            <w:tcW w:w="1071" w:type="dxa"/>
            <w:vAlign w:val="center"/>
          </w:tcPr>
          <w:p w14:paraId="19A57E07">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7CE0906E">
            <w:pPr>
              <w:widowControl/>
              <w:jc w:val="center"/>
              <w:rPr>
                <w:rFonts w:hint="eastAsia" w:ascii="宋体" w:hAnsi="宋体" w:cs="宋体"/>
                <w:kern w:val="0"/>
                <w:szCs w:val="21"/>
              </w:rPr>
            </w:pPr>
            <w:r>
              <w:rPr>
                <w:rFonts w:hint="eastAsia" w:ascii="宋体" w:hAnsi="宋体" w:cs="宋体"/>
                <w:kern w:val="0"/>
                <w:szCs w:val="21"/>
              </w:rPr>
              <w:t>8.53</w:t>
            </w:r>
          </w:p>
        </w:tc>
        <w:tc>
          <w:tcPr>
            <w:tcW w:w="1143" w:type="dxa"/>
            <w:vAlign w:val="center"/>
          </w:tcPr>
          <w:p w14:paraId="4E11CD83">
            <w:pPr>
              <w:widowControl/>
              <w:jc w:val="center"/>
              <w:rPr>
                <w:rFonts w:hint="eastAsia" w:ascii="宋体" w:hAnsi="宋体" w:cs="Calibri"/>
                <w:kern w:val="0"/>
                <w:szCs w:val="21"/>
              </w:rPr>
            </w:pPr>
            <w:r>
              <w:rPr>
                <w:rFonts w:hint="eastAsia" w:ascii="宋体" w:hAnsi="宋体"/>
                <w:szCs w:val="21"/>
              </w:rPr>
              <w:t>/</w:t>
            </w:r>
          </w:p>
        </w:tc>
        <w:tc>
          <w:tcPr>
            <w:tcW w:w="1081" w:type="dxa"/>
            <w:vAlign w:val="center"/>
          </w:tcPr>
          <w:p w14:paraId="1C05F6AE">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2BD52DC1">
            <w:pPr>
              <w:widowControl/>
              <w:jc w:val="center"/>
              <w:rPr>
                <w:rFonts w:hint="eastAsia" w:ascii="宋体" w:hAnsi="宋体" w:cs="宋体"/>
                <w:kern w:val="0"/>
                <w:szCs w:val="21"/>
              </w:rPr>
            </w:pPr>
            <w:r>
              <w:rPr>
                <w:rFonts w:hint="eastAsia" w:ascii="宋体" w:hAnsi="宋体" w:cs="宋体"/>
                <w:kern w:val="0"/>
                <w:szCs w:val="21"/>
              </w:rPr>
              <w:t>8.78</w:t>
            </w:r>
          </w:p>
        </w:tc>
        <w:tc>
          <w:tcPr>
            <w:tcW w:w="1119" w:type="dxa"/>
            <w:vAlign w:val="center"/>
          </w:tcPr>
          <w:p w14:paraId="2C4915F6">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0ADC57D6">
            <w:pPr>
              <w:widowControl/>
              <w:jc w:val="center"/>
              <w:rPr>
                <w:rFonts w:hint="eastAsia" w:ascii="宋体" w:hAnsi="宋体" w:cs="宋体"/>
                <w:kern w:val="0"/>
                <w:szCs w:val="21"/>
              </w:rPr>
            </w:pPr>
            <w:r>
              <w:rPr>
                <w:rFonts w:hint="eastAsia" w:ascii="宋体" w:hAnsi="宋体"/>
                <w:szCs w:val="21"/>
              </w:rPr>
              <w:t>/</w:t>
            </w:r>
          </w:p>
        </w:tc>
      </w:tr>
      <w:tr w14:paraId="1536AE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3B1FDE09">
            <w:pPr>
              <w:widowControl/>
              <w:jc w:val="center"/>
              <w:rPr>
                <w:rFonts w:hint="eastAsia" w:ascii="宋体" w:hAnsi="宋体" w:cs="宋体"/>
                <w:kern w:val="0"/>
                <w:szCs w:val="21"/>
              </w:rPr>
            </w:pPr>
            <w:r>
              <w:rPr>
                <w:rFonts w:hint="eastAsia" w:ascii="宋体" w:hAnsi="宋体" w:cs="宋体"/>
                <w:kern w:val="0"/>
                <w:szCs w:val="21"/>
              </w:rPr>
              <w:t>9</w:t>
            </w:r>
          </w:p>
        </w:tc>
        <w:tc>
          <w:tcPr>
            <w:tcW w:w="1514" w:type="dxa"/>
            <w:vAlign w:val="center"/>
          </w:tcPr>
          <w:p w14:paraId="5095CB9F">
            <w:pPr>
              <w:widowControl/>
              <w:jc w:val="center"/>
              <w:rPr>
                <w:rFonts w:hint="eastAsia" w:ascii="宋体" w:hAnsi="宋体" w:cs="宋体"/>
                <w:kern w:val="0"/>
                <w:szCs w:val="21"/>
              </w:rPr>
            </w:pPr>
            <w:r>
              <w:rPr>
                <w:rFonts w:hint="eastAsia" w:ascii="宋体" w:hAnsi="宋体" w:cs="宋体"/>
                <w:kern w:val="0"/>
                <w:szCs w:val="21"/>
              </w:rPr>
              <w:t>水溶性盐总量（含盐量）</w:t>
            </w:r>
          </w:p>
        </w:tc>
        <w:tc>
          <w:tcPr>
            <w:tcW w:w="1161" w:type="dxa"/>
            <w:vAlign w:val="center"/>
          </w:tcPr>
          <w:p w14:paraId="1DB17020">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3B273B8A">
            <w:pPr>
              <w:widowControl/>
              <w:jc w:val="center"/>
              <w:rPr>
                <w:rFonts w:hint="eastAsia" w:ascii="宋体" w:hAnsi="宋体" w:cs="宋体"/>
                <w:kern w:val="0"/>
                <w:szCs w:val="21"/>
              </w:rPr>
            </w:pPr>
            <w:r>
              <w:rPr>
                <w:rFonts w:hint="eastAsia" w:ascii="宋体" w:hAnsi="宋体" w:cs="宋体"/>
                <w:kern w:val="0"/>
                <w:szCs w:val="21"/>
              </w:rPr>
              <w:t>g/kg</w:t>
            </w:r>
          </w:p>
        </w:tc>
        <w:tc>
          <w:tcPr>
            <w:tcW w:w="1000" w:type="dxa"/>
            <w:vAlign w:val="center"/>
          </w:tcPr>
          <w:p w14:paraId="6B23F4A6">
            <w:pPr>
              <w:widowControl/>
              <w:jc w:val="center"/>
              <w:rPr>
                <w:rFonts w:hint="eastAsia" w:ascii="宋体" w:hAnsi="宋体" w:cs="宋体"/>
                <w:kern w:val="0"/>
                <w:szCs w:val="21"/>
              </w:rPr>
            </w:pPr>
            <w:r>
              <w:rPr>
                <w:rFonts w:hint="eastAsia" w:ascii="宋体" w:hAnsi="宋体" w:cs="宋体"/>
                <w:kern w:val="0"/>
                <w:szCs w:val="21"/>
              </w:rPr>
              <w:t>1.4</w:t>
            </w:r>
          </w:p>
        </w:tc>
        <w:tc>
          <w:tcPr>
            <w:tcW w:w="1152" w:type="dxa"/>
            <w:vAlign w:val="center"/>
          </w:tcPr>
          <w:p w14:paraId="5D6D6423">
            <w:pPr>
              <w:widowControl/>
              <w:jc w:val="center"/>
              <w:rPr>
                <w:rFonts w:hint="eastAsia" w:ascii="宋体" w:hAnsi="宋体" w:cs="宋体"/>
                <w:kern w:val="0"/>
                <w:szCs w:val="21"/>
              </w:rPr>
            </w:pPr>
            <w:r>
              <w:rPr>
                <w:rFonts w:hint="eastAsia" w:ascii="宋体" w:hAnsi="宋体"/>
                <w:szCs w:val="21"/>
              </w:rPr>
              <w:t>/</w:t>
            </w:r>
          </w:p>
        </w:tc>
        <w:tc>
          <w:tcPr>
            <w:tcW w:w="1071" w:type="dxa"/>
            <w:vAlign w:val="center"/>
          </w:tcPr>
          <w:p w14:paraId="48A778D8">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5BD3C00C">
            <w:pPr>
              <w:widowControl/>
              <w:jc w:val="center"/>
              <w:rPr>
                <w:rFonts w:hint="eastAsia" w:ascii="宋体" w:hAnsi="宋体" w:cs="宋体"/>
                <w:kern w:val="0"/>
                <w:szCs w:val="21"/>
              </w:rPr>
            </w:pPr>
            <w:r>
              <w:rPr>
                <w:rFonts w:hint="eastAsia" w:ascii="宋体" w:hAnsi="宋体" w:cs="宋体"/>
                <w:kern w:val="0"/>
                <w:szCs w:val="21"/>
              </w:rPr>
              <w:t>1.6</w:t>
            </w:r>
          </w:p>
        </w:tc>
        <w:tc>
          <w:tcPr>
            <w:tcW w:w="1143" w:type="dxa"/>
            <w:vAlign w:val="center"/>
          </w:tcPr>
          <w:p w14:paraId="657B746F">
            <w:pPr>
              <w:widowControl/>
              <w:jc w:val="center"/>
              <w:rPr>
                <w:rFonts w:hint="eastAsia" w:ascii="宋体" w:hAnsi="宋体" w:cs="Calibri"/>
                <w:kern w:val="0"/>
                <w:szCs w:val="21"/>
              </w:rPr>
            </w:pPr>
            <w:r>
              <w:rPr>
                <w:rFonts w:hint="eastAsia" w:ascii="宋体" w:hAnsi="宋体"/>
                <w:szCs w:val="21"/>
              </w:rPr>
              <w:t>/</w:t>
            </w:r>
          </w:p>
        </w:tc>
        <w:tc>
          <w:tcPr>
            <w:tcW w:w="1081" w:type="dxa"/>
            <w:vAlign w:val="center"/>
          </w:tcPr>
          <w:p w14:paraId="4C2EABA0">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357B0925">
            <w:pPr>
              <w:widowControl/>
              <w:jc w:val="center"/>
              <w:rPr>
                <w:rFonts w:hint="eastAsia" w:ascii="宋体" w:hAnsi="宋体" w:cs="宋体"/>
                <w:kern w:val="0"/>
                <w:szCs w:val="21"/>
              </w:rPr>
            </w:pPr>
            <w:r>
              <w:rPr>
                <w:rFonts w:hint="eastAsia" w:ascii="宋体" w:hAnsi="宋体" w:cs="宋体"/>
                <w:kern w:val="0"/>
                <w:szCs w:val="21"/>
              </w:rPr>
              <w:t>1.4</w:t>
            </w:r>
          </w:p>
        </w:tc>
        <w:tc>
          <w:tcPr>
            <w:tcW w:w="1119" w:type="dxa"/>
            <w:vAlign w:val="center"/>
          </w:tcPr>
          <w:p w14:paraId="4C1A991F">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33711B72">
            <w:pPr>
              <w:widowControl/>
              <w:jc w:val="center"/>
              <w:rPr>
                <w:rFonts w:hint="eastAsia" w:ascii="宋体" w:hAnsi="宋体" w:cs="宋体"/>
                <w:kern w:val="0"/>
                <w:szCs w:val="21"/>
              </w:rPr>
            </w:pPr>
            <w:r>
              <w:rPr>
                <w:rFonts w:hint="eastAsia" w:ascii="宋体" w:hAnsi="宋体"/>
                <w:szCs w:val="21"/>
              </w:rPr>
              <w:t>/</w:t>
            </w:r>
          </w:p>
        </w:tc>
      </w:tr>
      <w:tr w14:paraId="344728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94" w:type="dxa"/>
            <w:vAlign w:val="center"/>
          </w:tcPr>
          <w:p w14:paraId="6DCF1092">
            <w:pPr>
              <w:widowControl/>
              <w:jc w:val="center"/>
              <w:rPr>
                <w:rFonts w:hint="eastAsia" w:ascii="宋体" w:hAnsi="宋体" w:cs="宋体"/>
                <w:kern w:val="0"/>
                <w:szCs w:val="21"/>
              </w:rPr>
            </w:pPr>
            <w:r>
              <w:rPr>
                <w:rFonts w:hint="eastAsia" w:ascii="宋体" w:hAnsi="宋体" w:cs="宋体"/>
                <w:kern w:val="0"/>
                <w:szCs w:val="21"/>
              </w:rPr>
              <w:t>10</w:t>
            </w:r>
          </w:p>
        </w:tc>
        <w:tc>
          <w:tcPr>
            <w:tcW w:w="1514" w:type="dxa"/>
            <w:vAlign w:val="center"/>
          </w:tcPr>
          <w:p w14:paraId="3BBBA3FB">
            <w:pPr>
              <w:widowControl/>
              <w:jc w:val="center"/>
              <w:rPr>
                <w:rFonts w:hint="eastAsia" w:ascii="宋体" w:hAnsi="宋体" w:cs="宋体"/>
                <w:kern w:val="0"/>
                <w:szCs w:val="21"/>
              </w:rPr>
            </w:pPr>
            <w:r>
              <w:rPr>
                <w:rFonts w:hint="eastAsia" w:ascii="宋体" w:hAnsi="宋体" w:cs="宋体"/>
                <w:kern w:val="0"/>
                <w:szCs w:val="21"/>
              </w:rPr>
              <w:t>石油烃</w:t>
            </w:r>
          </w:p>
        </w:tc>
        <w:tc>
          <w:tcPr>
            <w:tcW w:w="1161" w:type="dxa"/>
            <w:vAlign w:val="center"/>
          </w:tcPr>
          <w:p w14:paraId="288EA03D">
            <w:pPr>
              <w:widowControl/>
              <w:jc w:val="center"/>
              <w:rPr>
                <w:rFonts w:hint="eastAsia" w:ascii="宋体" w:hAnsi="宋体" w:cs="宋体"/>
                <w:kern w:val="0"/>
                <w:szCs w:val="21"/>
              </w:rPr>
            </w:pPr>
            <w:r>
              <w:rPr>
                <w:rFonts w:hint="eastAsia" w:ascii="宋体" w:hAnsi="宋体" w:cs="宋体"/>
                <w:kern w:val="0"/>
                <w:szCs w:val="21"/>
              </w:rPr>
              <w:t>4500</w:t>
            </w:r>
          </w:p>
        </w:tc>
        <w:tc>
          <w:tcPr>
            <w:tcW w:w="1000" w:type="dxa"/>
            <w:vAlign w:val="center"/>
          </w:tcPr>
          <w:p w14:paraId="02A605A7">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363381B4">
            <w:pPr>
              <w:widowControl/>
              <w:jc w:val="center"/>
              <w:rPr>
                <w:rFonts w:hint="eastAsia" w:ascii="宋体" w:hAnsi="宋体" w:cs="宋体"/>
                <w:kern w:val="0"/>
                <w:szCs w:val="21"/>
              </w:rPr>
            </w:pPr>
            <w:r>
              <w:rPr>
                <w:rFonts w:hint="eastAsia" w:ascii="宋体" w:hAnsi="宋体" w:cs="宋体"/>
                <w:kern w:val="0"/>
                <w:szCs w:val="21"/>
              </w:rPr>
              <w:t>9</w:t>
            </w:r>
          </w:p>
        </w:tc>
        <w:tc>
          <w:tcPr>
            <w:tcW w:w="1152" w:type="dxa"/>
            <w:vAlign w:val="center"/>
          </w:tcPr>
          <w:p w14:paraId="7103AC68">
            <w:pPr>
              <w:widowControl/>
              <w:jc w:val="center"/>
              <w:rPr>
                <w:rFonts w:hint="eastAsia" w:ascii="宋体" w:hAnsi="宋体" w:cs="宋体"/>
                <w:kern w:val="0"/>
                <w:szCs w:val="21"/>
              </w:rPr>
            </w:pPr>
            <w:r>
              <w:rPr>
                <w:rFonts w:hint="eastAsia" w:ascii="宋体" w:hAnsi="宋体"/>
                <w:szCs w:val="21"/>
              </w:rPr>
              <w:t>0.00200</w:t>
            </w:r>
          </w:p>
        </w:tc>
        <w:tc>
          <w:tcPr>
            <w:tcW w:w="1071" w:type="dxa"/>
            <w:vAlign w:val="center"/>
          </w:tcPr>
          <w:p w14:paraId="34FA16B4">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7945DA38">
            <w:pPr>
              <w:widowControl/>
              <w:jc w:val="center"/>
              <w:rPr>
                <w:rFonts w:hint="eastAsia" w:ascii="宋体" w:hAnsi="宋体" w:cs="宋体"/>
                <w:kern w:val="0"/>
                <w:szCs w:val="21"/>
              </w:rPr>
            </w:pPr>
            <w:r>
              <w:rPr>
                <w:rFonts w:hint="eastAsia" w:ascii="宋体" w:hAnsi="宋体" w:cs="宋体"/>
                <w:kern w:val="0"/>
                <w:szCs w:val="21"/>
              </w:rPr>
              <w:t>10</w:t>
            </w:r>
          </w:p>
        </w:tc>
        <w:tc>
          <w:tcPr>
            <w:tcW w:w="1143" w:type="dxa"/>
            <w:vAlign w:val="center"/>
          </w:tcPr>
          <w:p w14:paraId="07D18697">
            <w:pPr>
              <w:widowControl/>
              <w:jc w:val="center"/>
              <w:rPr>
                <w:rFonts w:hint="eastAsia" w:ascii="宋体" w:hAnsi="宋体" w:cs="Calibri"/>
                <w:kern w:val="0"/>
                <w:szCs w:val="21"/>
              </w:rPr>
            </w:pPr>
            <w:r>
              <w:rPr>
                <w:rFonts w:hint="eastAsia" w:ascii="宋体" w:hAnsi="宋体"/>
                <w:szCs w:val="21"/>
              </w:rPr>
              <w:t>0.00222</w:t>
            </w:r>
          </w:p>
        </w:tc>
        <w:tc>
          <w:tcPr>
            <w:tcW w:w="1081" w:type="dxa"/>
            <w:vAlign w:val="center"/>
          </w:tcPr>
          <w:p w14:paraId="0C25063B">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036CC1D4">
            <w:pPr>
              <w:widowControl/>
              <w:jc w:val="center"/>
              <w:rPr>
                <w:rFonts w:hint="eastAsia" w:ascii="宋体" w:hAnsi="宋体" w:cs="宋体"/>
                <w:kern w:val="0"/>
                <w:szCs w:val="21"/>
              </w:rPr>
            </w:pPr>
            <w:r>
              <w:rPr>
                <w:rFonts w:hint="eastAsia" w:ascii="宋体" w:hAnsi="宋体" w:cs="宋体"/>
                <w:kern w:val="0"/>
                <w:szCs w:val="21"/>
              </w:rPr>
              <w:t>11</w:t>
            </w:r>
          </w:p>
        </w:tc>
        <w:tc>
          <w:tcPr>
            <w:tcW w:w="1119" w:type="dxa"/>
            <w:vAlign w:val="center"/>
          </w:tcPr>
          <w:p w14:paraId="7E54A4EC">
            <w:pPr>
              <w:widowControl/>
              <w:jc w:val="center"/>
              <w:rPr>
                <w:rFonts w:hint="eastAsia" w:ascii="宋体" w:hAnsi="宋体" w:cs="宋体"/>
                <w:kern w:val="0"/>
                <w:szCs w:val="21"/>
              </w:rPr>
            </w:pPr>
            <w:r>
              <w:rPr>
                <w:rFonts w:hint="eastAsia" w:ascii="宋体" w:hAnsi="宋体"/>
                <w:szCs w:val="21"/>
              </w:rPr>
              <w:t>0.00244</w:t>
            </w:r>
          </w:p>
        </w:tc>
        <w:tc>
          <w:tcPr>
            <w:tcW w:w="1105" w:type="dxa"/>
            <w:vAlign w:val="center"/>
          </w:tcPr>
          <w:p w14:paraId="1047F9CF">
            <w:pPr>
              <w:widowControl/>
              <w:jc w:val="center"/>
              <w:rPr>
                <w:rFonts w:hint="eastAsia" w:ascii="宋体" w:hAnsi="宋体" w:cs="宋体"/>
                <w:kern w:val="0"/>
                <w:szCs w:val="21"/>
              </w:rPr>
            </w:pPr>
            <w:r>
              <w:rPr>
                <w:rFonts w:hint="eastAsia" w:ascii="宋体" w:hAnsi="宋体" w:cs="宋体"/>
                <w:kern w:val="0"/>
                <w:szCs w:val="21"/>
              </w:rPr>
              <w:t>达标</w:t>
            </w:r>
          </w:p>
        </w:tc>
      </w:tr>
      <w:tr w14:paraId="5FB55A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040" w:type="dxa"/>
            <w:gridSpan w:val="13"/>
            <w:vAlign w:val="center"/>
          </w:tcPr>
          <w:p w14:paraId="28E120D5">
            <w:pPr>
              <w:widowControl/>
              <w:jc w:val="center"/>
              <w:rPr>
                <w:rFonts w:hint="eastAsia" w:ascii="宋体" w:hAnsi="宋体" w:cs="宋体"/>
                <w:kern w:val="0"/>
                <w:szCs w:val="21"/>
              </w:rPr>
            </w:pPr>
            <w:r>
              <w:rPr>
                <w:rFonts w:hint="eastAsia" w:ascii="宋体" w:hAnsi="宋体" w:cs="宋体"/>
                <w:kern w:val="0"/>
                <w:szCs w:val="21"/>
              </w:rPr>
              <w:t>T4</w:t>
            </w:r>
          </w:p>
        </w:tc>
      </w:tr>
      <w:tr w14:paraId="6FA01C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4B60B961">
            <w:pPr>
              <w:widowControl/>
              <w:jc w:val="center"/>
              <w:rPr>
                <w:rFonts w:hint="eastAsia" w:ascii="宋体" w:hAnsi="宋体" w:cs="宋体"/>
                <w:kern w:val="0"/>
                <w:szCs w:val="21"/>
              </w:rPr>
            </w:pPr>
            <w:r>
              <w:rPr>
                <w:rFonts w:hint="eastAsia" w:ascii="宋体" w:hAnsi="宋体" w:cs="宋体"/>
                <w:kern w:val="0"/>
                <w:szCs w:val="21"/>
              </w:rPr>
              <w:t>1</w:t>
            </w:r>
          </w:p>
        </w:tc>
        <w:tc>
          <w:tcPr>
            <w:tcW w:w="1514" w:type="dxa"/>
            <w:vAlign w:val="center"/>
          </w:tcPr>
          <w:p w14:paraId="58B4A15E">
            <w:pPr>
              <w:widowControl/>
              <w:jc w:val="center"/>
              <w:rPr>
                <w:rFonts w:hint="eastAsia" w:ascii="宋体" w:hAnsi="宋体" w:cs="宋体"/>
                <w:kern w:val="0"/>
                <w:szCs w:val="21"/>
              </w:rPr>
            </w:pPr>
            <w:r>
              <w:rPr>
                <w:rFonts w:hint="eastAsia" w:ascii="宋体" w:hAnsi="宋体" w:cs="宋体"/>
                <w:kern w:val="0"/>
                <w:szCs w:val="21"/>
              </w:rPr>
              <w:t>汞</w:t>
            </w:r>
          </w:p>
        </w:tc>
        <w:tc>
          <w:tcPr>
            <w:tcW w:w="1161" w:type="dxa"/>
            <w:vAlign w:val="center"/>
          </w:tcPr>
          <w:p w14:paraId="249F78E7">
            <w:pPr>
              <w:widowControl/>
              <w:jc w:val="center"/>
              <w:rPr>
                <w:rFonts w:hint="eastAsia" w:ascii="宋体" w:hAnsi="宋体" w:cs="宋体"/>
                <w:kern w:val="0"/>
                <w:szCs w:val="21"/>
              </w:rPr>
            </w:pPr>
            <w:r>
              <w:rPr>
                <w:rFonts w:hint="eastAsia" w:ascii="宋体" w:hAnsi="宋体" w:cs="宋体"/>
                <w:kern w:val="0"/>
                <w:szCs w:val="21"/>
              </w:rPr>
              <w:t>38</w:t>
            </w:r>
          </w:p>
        </w:tc>
        <w:tc>
          <w:tcPr>
            <w:tcW w:w="1000" w:type="dxa"/>
            <w:vAlign w:val="center"/>
          </w:tcPr>
          <w:p w14:paraId="14EE0306">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09F6AD23">
            <w:pPr>
              <w:widowControl/>
              <w:jc w:val="center"/>
              <w:rPr>
                <w:rFonts w:hint="eastAsia" w:ascii="宋体" w:hAnsi="宋体" w:cs="宋体"/>
                <w:kern w:val="0"/>
                <w:szCs w:val="21"/>
              </w:rPr>
            </w:pPr>
            <w:r>
              <w:rPr>
                <w:rFonts w:hint="eastAsia" w:ascii="宋体" w:hAnsi="宋体" w:cs="宋体"/>
                <w:kern w:val="0"/>
                <w:szCs w:val="21"/>
              </w:rPr>
              <w:t>0.023</w:t>
            </w:r>
          </w:p>
        </w:tc>
        <w:tc>
          <w:tcPr>
            <w:tcW w:w="1152" w:type="dxa"/>
            <w:vAlign w:val="center"/>
          </w:tcPr>
          <w:p w14:paraId="575CD4C8">
            <w:pPr>
              <w:widowControl/>
              <w:jc w:val="center"/>
              <w:rPr>
                <w:rFonts w:hint="eastAsia" w:ascii="宋体" w:hAnsi="宋体" w:cs="Calibri"/>
                <w:kern w:val="0"/>
                <w:szCs w:val="21"/>
              </w:rPr>
            </w:pPr>
            <w:r>
              <w:rPr>
                <w:rFonts w:hint="eastAsia" w:ascii="宋体" w:hAnsi="宋体"/>
                <w:szCs w:val="21"/>
              </w:rPr>
              <w:t>0.00061</w:t>
            </w:r>
          </w:p>
        </w:tc>
        <w:tc>
          <w:tcPr>
            <w:tcW w:w="1071" w:type="dxa"/>
            <w:vAlign w:val="center"/>
          </w:tcPr>
          <w:p w14:paraId="1F5BD7EC">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2177355B">
            <w:pPr>
              <w:widowControl/>
              <w:jc w:val="center"/>
              <w:rPr>
                <w:rFonts w:hint="eastAsia" w:ascii="宋体" w:hAnsi="宋体" w:cs="宋体"/>
                <w:kern w:val="0"/>
                <w:szCs w:val="21"/>
              </w:rPr>
            </w:pPr>
            <w:r>
              <w:rPr>
                <w:rFonts w:hint="eastAsia" w:ascii="宋体" w:hAnsi="宋体" w:cs="宋体"/>
                <w:kern w:val="0"/>
                <w:szCs w:val="21"/>
              </w:rPr>
              <w:t>0.024</w:t>
            </w:r>
          </w:p>
        </w:tc>
        <w:tc>
          <w:tcPr>
            <w:tcW w:w="1143" w:type="dxa"/>
            <w:vAlign w:val="center"/>
          </w:tcPr>
          <w:p w14:paraId="75469582">
            <w:pPr>
              <w:widowControl/>
              <w:jc w:val="center"/>
              <w:rPr>
                <w:rFonts w:hint="eastAsia" w:ascii="宋体" w:hAnsi="宋体" w:cs="Calibri"/>
                <w:kern w:val="0"/>
                <w:szCs w:val="21"/>
              </w:rPr>
            </w:pPr>
            <w:r>
              <w:rPr>
                <w:rFonts w:hint="eastAsia" w:ascii="宋体" w:hAnsi="宋体"/>
                <w:szCs w:val="21"/>
              </w:rPr>
              <w:t>0.00063</w:t>
            </w:r>
          </w:p>
        </w:tc>
        <w:tc>
          <w:tcPr>
            <w:tcW w:w="1081" w:type="dxa"/>
            <w:vAlign w:val="center"/>
          </w:tcPr>
          <w:p w14:paraId="2FE297EF">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22EB8178">
            <w:pPr>
              <w:widowControl/>
              <w:jc w:val="center"/>
              <w:rPr>
                <w:rFonts w:hint="eastAsia" w:ascii="宋体" w:hAnsi="宋体" w:cs="宋体"/>
                <w:kern w:val="0"/>
                <w:szCs w:val="21"/>
              </w:rPr>
            </w:pPr>
            <w:r>
              <w:rPr>
                <w:rFonts w:hint="eastAsia" w:ascii="宋体" w:hAnsi="宋体" w:cs="宋体"/>
                <w:kern w:val="0"/>
                <w:szCs w:val="21"/>
              </w:rPr>
              <w:t>0.024</w:t>
            </w:r>
          </w:p>
        </w:tc>
        <w:tc>
          <w:tcPr>
            <w:tcW w:w="1119" w:type="dxa"/>
            <w:vAlign w:val="center"/>
          </w:tcPr>
          <w:p w14:paraId="3FD2A3AC">
            <w:pPr>
              <w:widowControl/>
              <w:jc w:val="center"/>
              <w:rPr>
                <w:rFonts w:hint="eastAsia" w:ascii="宋体" w:hAnsi="宋体" w:cs="宋体"/>
                <w:kern w:val="0"/>
                <w:szCs w:val="21"/>
              </w:rPr>
            </w:pPr>
            <w:r>
              <w:rPr>
                <w:rFonts w:hint="eastAsia" w:ascii="宋体" w:hAnsi="宋体"/>
                <w:szCs w:val="21"/>
              </w:rPr>
              <w:t>0.00063</w:t>
            </w:r>
          </w:p>
        </w:tc>
        <w:tc>
          <w:tcPr>
            <w:tcW w:w="1105" w:type="dxa"/>
            <w:vAlign w:val="center"/>
          </w:tcPr>
          <w:p w14:paraId="0EDDD77A">
            <w:pPr>
              <w:widowControl/>
              <w:jc w:val="center"/>
              <w:rPr>
                <w:rFonts w:hint="eastAsia" w:ascii="宋体" w:hAnsi="宋体" w:cs="宋体"/>
                <w:kern w:val="0"/>
                <w:szCs w:val="21"/>
              </w:rPr>
            </w:pPr>
            <w:r>
              <w:rPr>
                <w:rFonts w:hint="eastAsia" w:ascii="宋体" w:hAnsi="宋体" w:cs="宋体"/>
                <w:kern w:val="0"/>
                <w:szCs w:val="21"/>
              </w:rPr>
              <w:t>达标</w:t>
            </w:r>
          </w:p>
        </w:tc>
      </w:tr>
      <w:tr w14:paraId="344C3A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6C74B7D2">
            <w:pPr>
              <w:widowControl/>
              <w:jc w:val="center"/>
              <w:rPr>
                <w:rFonts w:hint="eastAsia" w:ascii="宋体" w:hAnsi="宋体" w:cs="宋体"/>
                <w:kern w:val="0"/>
                <w:szCs w:val="21"/>
              </w:rPr>
            </w:pPr>
            <w:r>
              <w:rPr>
                <w:rFonts w:hint="eastAsia" w:ascii="宋体" w:hAnsi="宋体" w:cs="宋体"/>
                <w:kern w:val="0"/>
                <w:szCs w:val="21"/>
              </w:rPr>
              <w:t>2</w:t>
            </w:r>
          </w:p>
        </w:tc>
        <w:tc>
          <w:tcPr>
            <w:tcW w:w="1514" w:type="dxa"/>
            <w:vAlign w:val="center"/>
          </w:tcPr>
          <w:p w14:paraId="54BCE8B3">
            <w:pPr>
              <w:widowControl/>
              <w:jc w:val="center"/>
              <w:rPr>
                <w:rFonts w:hint="eastAsia" w:ascii="宋体" w:hAnsi="宋体" w:cs="宋体"/>
                <w:kern w:val="0"/>
                <w:szCs w:val="21"/>
              </w:rPr>
            </w:pPr>
            <w:r>
              <w:rPr>
                <w:rFonts w:hint="eastAsia" w:ascii="宋体" w:hAnsi="宋体" w:cs="宋体"/>
                <w:kern w:val="0"/>
                <w:szCs w:val="21"/>
              </w:rPr>
              <w:t>砷</w:t>
            </w:r>
          </w:p>
        </w:tc>
        <w:tc>
          <w:tcPr>
            <w:tcW w:w="1161" w:type="dxa"/>
            <w:vAlign w:val="center"/>
          </w:tcPr>
          <w:p w14:paraId="6E380D24">
            <w:pPr>
              <w:widowControl/>
              <w:jc w:val="center"/>
              <w:rPr>
                <w:rFonts w:hint="eastAsia" w:ascii="宋体" w:hAnsi="宋体" w:cs="宋体"/>
                <w:kern w:val="0"/>
                <w:szCs w:val="21"/>
              </w:rPr>
            </w:pPr>
            <w:r>
              <w:rPr>
                <w:rFonts w:hint="eastAsia" w:ascii="宋体" w:hAnsi="宋体" w:cs="宋体"/>
                <w:kern w:val="0"/>
                <w:szCs w:val="21"/>
              </w:rPr>
              <w:t>60</w:t>
            </w:r>
          </w:p>
        </w:tc>
        <w:tc>
          <w:tcPr>
            <w:tcW w:w="1000" w:type="dxa"/>
            <w:vAlign w:val="center"/>
          </w:tcPr>
          <w:p w14:paraId="775D106A">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484BB9E7">
            <w:pPr>
              <w:widowControl/>
              <w:jc w:val="center"/>
              <w:rPr>
                <w:rFonts w:hint="eastAsia" w:ascii="宋体" w:hAnsi="宋体" w:cs="宋体"/>
                <w:kern w:val="0"/>
                <w:szCs w:val="21"/>
              </w:rPr>
            </w:pPr>
            <w:r>
              <w:rPr>
                <w:rFonts w:hint="eastAsia" w:ascii="宋体" w:hAnsi="宋体" w:cs="宋体"/>
                <w:kern w:val="0"/>
                <w:szCs w:val="21"/>
              </w:rPr>
              <w:t>5.97</w:t>
            </w:r>
          </w:p>
        </w:tc>
        <w:tc>
          <w:tcPr>
            <w:tcW w:w="1152" w:type="dxa"/>
            <w:vAlign w:val="center"/>
          </w:tcPr>
          <w:p w14:paraId="1C27B574">
            <w:pPr>
              <w:widowControl/>
              <w:jc w:val="center"/>
              <w:rPr>
                <w:rFonts w:hint="eastAsia" w:ascii="宋体" w:hAnsi="宋体" w:cs="Calibri"/>
                <w:kern w:val="0"/>
                <w:szCs w:val="21"/>
              </w:rPr>
            </w:pPr>
            <w:r>
              <w:rPr>
                <w:rFonts w:hint="eastAsia" w:ascii="宋体" w:hAnsi="宋体"/>
                <w:szCs w:val="21"/>
              </w:rPr>
              <w:t>0.09950</w:t>
            </w:r>
          </w:p>
        </w:tc>
        <w:tc>
          <w:tcPr>
            <w:tcW w:w="1071" w:type="dxa"/>
            <w:vAlign w:val="center"/>
          </w:tcPr>
          <w:p w14:paraId="3A68D126">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622C6682">
            <w:pPr>
              <w:widowControl/>
              <w:jc w:val="center"/>
              <w:rPr>
                <w:rFonts w:hint="eastAsia" w:ascii="宋体" w:hAnsi="宋体" w:cs="宋体"/>
                <w:kern w:val="0"/>
                <w:szCs w:val="21"/>
              </w:rPr>
            </w:pPr>
            <w:r>
              <w:rPr>
                <w:rFonts w:hint="eastAsia" w:ascii="宋体" w:hAnsi="宋体" w:cs="宋体"/>
                <w:kern w:val="0"/>
                <w:szCs w:val="21"/>
              </w:rPr>
              <w:t>6.21</w:t>
            </w:r>
          </w:p>
        </w:tc>
        <w:tc>
          <w:tcPr>
            <w:tcW w:w="1143" w:type="dxa"/>
            <w:vAlign w:val="center"/>
          </w:tcPr>
          <w:p w14:paraId="5C6582E9">
            <w:pPr>
              <w:widowControl/>
              <w:jc w:val="center"/>
              <w:rPr>
                <w:rFonts w:hint="eastAsia" w:ascii="宋体" w:hAnsi="宋体" w:cs="Calibri"/>
                <w:kern w:val="0"/>
                <w:szCs w:val="21"/>
              </w:rPr>
            </w:pPr>
            <w:r>
              <w:rPr>
                <w:rFonts w:hint="eastAsia" w:ascii="宋体" w:hAnsi="宋体"/>
                <w:szCs w:val="21"/>
              </w:rPr>
              <w:t>0.10350</w:t>
            </w:r>
          </w:p>
        </w:tc>
        <w:tc>
          <w:tcPr>
            <w:tcW w:w="1081" w:type="dxa"/>
            <w:vAlign w:val="center"/>
          </w:tcPr>
          <w:p w14:paraId="3D5BFDE2">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0D27ADC2">
            <w:pPr>
              <w:widowControl/>
              <w:jc w:val="center"/>
              <w:rPr>
                <w:rFonts w:hint="eastAsia" w:ascii="宋体" w:hAnsi="宋体" w:cs="宋体"/>
                <w:kern w:val="0"/>
                <w:szCs w:val="21"/>
              </w:rPr>
            </w:pPr>
            <w:r>
              <w:rPr>
                <w:rFonts w:hint="eastAsia" w:ascii="宋体" w:hAnsi="宋体" w:cs="宋体"/>
                <w:kern w:val="0"/>
                <w:szCs w:val="21"/>
              </w:rPr>
              <w:t>9.37</w:t>
            </w:r>
          </w:p>
        </w:tc>
        <w:tc>
          <w:tcPr>
            <w:tcW w:w="1119" w:type="dxa"/>
            <w:vAlign w:val="center"/>
          </w:tcPr>
          <w:p w14:paraId="4641991C">
            <w:pPr>
              <w:widowControl/>
              <w:jc w:val="center"/>
              <w:rPr>
                <w:rFonts w:hint="eastAsia" w:ascii="宋体" w:hAnsi="宋体" w:cs="宋体"/>
                <w:kern w:val="0"/>
                <w:szCs w:val="21"/>
              </w:rPr>
            </w:pPr>
            <w:r>
              <w:rPr>
                <w:rFonts w:hint="eastAsia" w:ascii="宋体" w:hAnsi="宋体"/>
                <w:szCs w:val="21"/>
              </w:rPr>
              <w:t>0.15617</w:t>
            </w:r>
          </w:p>
        </w:tc>
        <w:tc>
          <w:tcPr>
            <w:tcW w:w="1105" w:type="dxa"/>
            <w:vAlign w:val="center"/>
          </w:tcPr>
          <w:p w14:paraId="5D9B9266">
            <w:pPr>
              <w:widowControl/>
              <w:jc w:val="center"/>
              <w:rPr>
                <w:rFonts w:hint="eastAsia" w:ascii="宋体" w:hAnsi="宋体" w:cs="宋体"/>
                <w:kern w:val="0"/>
                <w:szCs w:val="21"/>
              </w:rPr>
            </w:pPr>
            <w:r>
              <w:rPr>
                <w:rFonts w:hint="eastAsia" w:ascii="宋体" w:hAnsi="宋体" w:cs="宋体"/>
                <w:kern w:val="0"/>
                <w:szCs w:val="21"/>
              </w:rPr>
              <w:t>达标</w:t>
            </w:r>
          </w:p>
        </w:tc>
      </w:tr>
      <w:tr w14:paraId="21F457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6B7F868C">
            <w:pPr>
              <w:widowControl/>
              <w:jc w:val="center"/>
              <w:rPr>
                <w:rFonts w:hint="eastAsia" w:ascii="宋体" w:hAnsi="宋体" w:cs="宋体"/>
                <w:kern w:val="0"/>
                <w:szCs w:val="21"/>
              </w:rPr>
            </w:pPr>
            <w:r>
              <w:rPr>
                <w:rFonts w:hint="eastAsia" w:ascii="宋体" w:hAnsi="宋体" w:cs="宋体"/>
                <w:kern w:val="0"/>
                <w:szCs w:val="21"/>
              </w:rPr>
              <w:t>3</w:t>
            </w:r>
          </w:p>
        </w:tc>
        <w:tc>
          <w:tcPr>
            <w:tcW w:w="1514" w:type="dxa"/>
            <w:vAlign w:val="center"/>
          </w:tcPr>
          <w:p w14:paraId="1659A11F">
            <w:pPr>
              <w:widowControl/>
              <w:jc w:val="center"/>
              <w:rPr>
                <w:rFonts w:hint="eastAsia" w:ascii="宋体" w:hAnsi="宋体" w:cs="宋体"/>
                <w:kern w:val="0"/>
                <w:szCs w:val="21"/>
              </w:rPr>
            </w:pPr>
            <w:r>
              <w:rPr>
                <w:rFonts w:hint="eastAsia" w:ascii="宋体" w:hAnsi="宋体" w:cs="宋体"/>
                <w:kern w:val="0"/>
                <w:szCs w:val="21"/>
              </w:rPr>
              <w:t>铅</w:t>
            </w:r>
          </w:p>
        </w:tc>
        <w:tc>
          <w:tcPr>
            <w:tcW w:w="1161" w:type="dxa"/>
            <w:vAlign w:val="center"/>
          </w:tcPr>
          <w:p w14:paraId="0786EA46">
            <w:pPr>
              <w:widowControl/>
              <w:jc w:val="center"/>
              <w:rPr>
                <w:rFonts w:hint="eastAsia" w:ascii="宋体" w:hAnsi="宋体" w:cs="宋体"/>
                <w:kern w:val="0"/>
                <w:szCs w:val="21"/>
              </w:rPr>
            </w:pPr>
            <w:r>
              <w:rPr>
                <w:rFonts w:hint="eastAsia" w:ascii="宋体" w:hAnsi="宋体" w:cs="宋体"/>
                <w:kern w:val="0"/>
                <w:szCs w:val="21"/>
              </w:rPr>
              <w:t>800</w:t>
            </w:r>
          </w:p>
        </w:tc>
        <w:tc>
          <w:tcPr>
            <w:tcW w:w="1000" w:type="dxa"/>
            <w:vAlign w:val="center"/>
          </w:tcPr>
          <w:p w14:paraId="5DD621E5">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7ADF3D4F">
            <w:pPr>
              <w:widowControl/>
              <w:jc w:val="center"/>
              <w:rPr>
                <w:rFonts w:hint="eastAsia" w:ascii="宋体" w:hAnsi="宋体" w:cs="宋体"/>
                <w:kern w:val="0"/>
                <w:szCs w:val="21"/>
              </w:rPr>
            </w:pPr>
            <w:r>
              <w:rPr>
                <w:rFonts w:hint="eastAsia" w:ascii="宋体" w:hAnsi="宋体" w:cs="宋体"/>
                <w:kern w:val="0"/>
                <w:szCs w:val="21"/>
              </w:rPr>
              <w:t>9.7</w:t>
            </w:r>
          </w:p>
        </w:tc>
        <w:tc>
          <w:tcPr>
            <w:tcW w:w="1152" w:type="dxa"/>
            <w:vAlign w:val="center"/>
          </w:tcPr>
          <w:p w14:paraId="613FE7D9">
            <w:pPr>
              <w:widowControl/>
              <w:jc w:val="center"/>
              <w:rPr>
                <w:rFonts w:hint="eastAsia" w:ascii="宋体" w:hAnsi="宋体" w:cs="Calibri"/>
                <w:kern w:val="0"/>
                <w:szCs w:val="21"/>
              </w:rPr>
            </w:pPr>
            <w:r>
              <w:rPr>
                <w:rFonts w:hint="eastAsia" w:ascii="宋体" w:hAnsi="宋体"/>
                <w:szCs w:val="21"/>
              </w:rPr>
              <w:t>0.01213</w:t>
            </w:r>
          </w:p>
        </w:tc>
        <w:tc>
          <w:tcPr>
            <w:tcW w:w="1071" w:type="dxa"/>
            <w:vAlign w:val="center"/>
          </w:tcPr>
          <w:p w14:paraId="6BAE5C40">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1B15FD16">
            <w:pPr>
              <w:widowControl/>
              <w:jc w:val="center"/>
              <w:rPr>
                <w:rFonts w:hint="eastAsia" w:ascii="宋体" w:hAnsi="宋体" w:cs="宋体"/>
                <w:kern w:val="0"/>
                <w:szCs w:val="21"/>
              </w:rPr>
            </w:pPr>
            <w:r>
              <w:rPr>
                <w:rFonts w:hint="eastAsia" w:ascii="宋体" w:hAnsi="宋体" w:cs="宋体"/>
                <w:kern w:val="0"/>
                <w:szCs w:val="21"/>
              </w:rPr>
              <w:t>9.4</w:t>
            </w:r>
          </w:p>
        </w:tc>
        <w:tc>
          <w:tcPr>
            <w:tcW w:w="1143" w:type="dxa"/>
            <w:vAlign w:val="center"/>
          </w:tcPr>
          <w:p w14:paraId="359AF5F5">
            <w:pPr>
              <w:widowControl/>
              <w:jc w:val="center"/>
              <w:rPr>
                <w:rFonts w:hint="eastAsia" w:ascii="宋体" w:hAnsi="宋体" w:cs="Calibri"/>
                <w:kern w:val="0"/>
                <w:szCs w:val="21"/>
              </w:rPr>
            </w:pPr>
            <w:r>
              <w:rPr>
                <w:rFonts w:hint="eastAsia" w:ascii="宋体" w:hAnsi="宋体"/>
                <w:szCs w:val="21"/>
              </w:rPr>
              <w:t>0.01175</w:t>
            </w:r>
          </w:p>
        </w:tc>
        <w:tc>
          <w:tcPr>
            <w:tcW w:w="1081" w:type="dxa"/>
            <w:vAlign w:val="center"/>
          </w:tcPr>
          <w:p w14:paraId="14DA7DFD">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1D201F6A">
            <w:pPr>
              <w:widowControl/>
              <w:jc w:val="center"/>
              <w:rPr>
                <w:rFonts w:hint="eastAsia" w:ascii="宋体" w:hAnsi="宋体" w:cs="宋体"/>
                <w:kern w:val="0"/>
                <w:szCs w:val="21"/>
              </w:rPr>
            </w:pPr>
            <w:r>
              <w:rPr>
                <w:rFonts w:hint="eastAsia" w:ascii="宋体" w:hAnsi="宋体" w:cs="宋体"/>
                <w:kern w:val="0"/>
                <w:szCs w:val="21"/>
              </w:rPr>
              <w:t>9.5</w:t>
            </w:r>
          </w:p>
        </w:tc>
        <w:tc>
          <w:tcPr>
            <w:tcW w:w="1119" w:type="dxa"/>
            <w:vAlign w:val="center"/>
          </w:tcPr>
          <w:p w14:paraId="7461EA70">
            <w:pPr>
              <w:widowControl/>
              <w:jc w:val="center"/>
              <w:rPr>
                <w:rFonts w:hint="eastAsia" w:ascii="宋体" w:hAnsi="宋体" w:cs="宋体"/>
                <w:kern w:val="0"/>
                <w:szCs w:val="21"/>
              </w:rPr>
            </w:pPr>
            <w:r>
              <w:rPr>
                <w:rFonts w:hint="eastAsia" w:ascii="宋体" w:hAnsi="宋体"/>
                <w:szCs w:val="21"/>
              </w:rPr>
              <w:t>0.01188</w:t>
            </w:r>
          </w:p>
        </w:tc>
        <w:tc>
          <w:tcPr>
            <w:tcW w:w="1105" w:type="dxa"/>
            <w:vAlign w:val="center"/>
          </w:tcPr>
          <w:p w14:paraId="6B6BCF15">
            <w:pPr>
              <w:widowControl/>
              <w:jc w:val="center"/>
              <w:rPr>
                <w:rFonts w:hint="eastAsia" w:ascii="宋体" w:hAnsi="宋体" w:cs="宋体"/>
                <w:kern w:val="0"/>
                <w:szCs w:val="21"/>
              </w:rPr>
            </w:pPr>
            <w:r>
              <w:rPr>
                <w:rFonts w:hint="eastAsia" w:ascii="宋体" w:hAnsi="宋体" w:cs="宋体"/>
                <w:kern w:val="0"/>
                <w:szCs w:val="21"/>
              </w:rPr>
              <w:t>达标</w:t>
            </w:r>
          </w:p>
        </w:tc>
      </w:tr>
      <w:tr w14:paraId="07B769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35C737B7">
            <w:pPr>
              <w:widowControl/>
              <w:jc w:val="center"/>
              <w:rPr>
                <w:rFonts w:hint="eastAsia" w:ascii="宋体" w:hAnsi="宋体" w:cs="宋体"/>
                <w:kern w:val="0"/>
                <w:szCs w:val="21"/>
              </w:rPr>
            </w:pPr>
            <w:r>
              <w:rPr>
                <w:rFonts w:hint="eastAsia" w:ascii="宋体" w:hAnsi="宋体" w:cs="宋体"/>
                <w:kern w:val="0"/>
                <w:szCs w:val="21"/>
              </w:rPr>
              <w:t>4</w:t>
            </w:r>
          </w:p>
        </w:tc>
        <w:tc>
          <w:tcPr>
            <w:tcW w:w="1514" w:type="dxa"/>
            <w:vAlign w:val="center"/>
          </w:tcPr>
          <w:p w14:paraId="36B1272C">
            <w:pPr>
              <w:widowControl/>
              <w:jc w:val="center"/>
              <w:rPr>
                <w:rFonts w:hint="eastAsia" w:ascii="宋体" w:hAnsi="宋体" w:cs="宋体"/>
                <w:kern w:val="0"/>
                <w:szCs w:val="21"/>
              </w:rPr>
            </w:pPr>
            <w:r>
              <w:rPr>
                <w:rFonts w:hint="eastAsia" w:ascii="宋体" w:hAnsi="宋体" w:cs="宋体"/>
                <w:kern w:val="0"/>
                <w:szCs w:val="21"/>
              </w:rPr>
              <w:t>镉</w:t>
            </w:r>
          </w:p>
        </w:tc>
        <w:tc>
          <w:tcPr>
            <w:tcW w:w="1161" w:type="dxa"/>
            <w:vAlign w:val="center"/>
          </w:tcPr>
          <w:p w14:paraId="45388598">
            <w:pPr>
              <w:widowControl/>
              <w:jc w:val="center"/>
              <w:rPr>
                <w:rFonts w:hint="eastAsia" w:ascii="宋体" w:hAnsi="宋体" w:cs="宋体"/>
                <w:kern w:val="0"/>
                <w:szCs w:val="21"/>
              </w:rPr>
            </w:pPr>
            <w:r>
              <w:rPr>
                <w:rFonts w:hint="eastAsia" w:ascii="宋体" w:hAnsi="宋体" w:cs="宋体"/>
                <w:kern w:val="0"/>
                <w:szCs w:val="21"/>
              </w:rPr>
              <w:t>65</w:t>
            </w:r>
          </w:p>
        </w:tc>
        <w:tc>
          <w:tcPr>
            <w:tcW w:w="1000" w:type="dxa"/>
            <w:vAlign w:val="center"/>
          </w:tcPr>
          <w:p w14:paraId="246A046B">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12383B70">
            <w:pPr>
              <w:widowControl/>
              <w:jc w:val="center"/>
              <w:rPr>
                <w:rFonts w:hint="eastAsia" w:ascii="宋体" w:hAnsi="宋体" w:cs="宋体"/>
                <w:kern w:val="0"/>
                <w:szCs w:val="21"/>
              </w:rPr>
            </w:pPr>
            <w:r>
              <w:rPr>
                <w:rFonts w:hint="eastAsia" w:ascii="宋体" w:hAnsi="宋体" w:cs="宋体"/>
                <w:kern w:val="0"/>
                <w:szCs w:val="21"/>
              </w:rPr>
              <w:t>0.57</w:t>
            </w:r>
          </w:p>
        </w:tc>
        <w:tc>
          <w:tcPr>
            <w:tcW w:w="1152" w:type="dxa"/>
            <w:vAlign w:val="center"/>
          </w:tcPr>
          <w:p w14:paraId="124D04DE">
            <w:pPr>
              <w:widowControl/>
              <w:jc w:val="center"/>
              <w:rPr>
                <w:rFonts w:hint="eastAsia" w:ascii="宋体" w:hAnsi="宋体" w:cs="Calibri"/>
                <w:kern w:val="0"/>
                <w:szCs w:val="21"/>
              </w:rPr>
            </w:pPr>
            <w:r>
              <w:rPr>
                <w:rFonts w:hint="eastAsia" w:ascii="宋体" w:hAnsi="宋体"/>
                <w:szCs w:val="21"/>
              </w:rPr>
              <w:t>0.00877</w:t>
            </w:r>
          </w:p>
        </w:tc>
        <w:tc>
          <w:tcPr>
            <w:tcW w:w="1071" w:type="dxa"/>
            <w:vAlign w:val="center"/>
          </w:tcPr>
          <w:p w14:paraId="2FC06F92">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0485135A">
            <w:pPr>
              <w:widowControl/>
              <w:jc w:val="center"/>
              <w:rPr>
                <w:rFonts w:hint="eastAsia" w:ascii="宋体" w:hAnsi="宋体" w:cs="宋体"/>
                <w:kern w:val="0"/>
                <w:szCs w:val="21"/>
              </w:rPr>
            </w:pPr>
            <w:r>
              <w:rPr>
                <w:rFonts w:hint="eastAsia" w:ascii="宋体" w:hAnsi="宋体" w:cs="宋体"/>
                <w:kern w:val="0"/>
                <w:szCs w:val="21"/>
              </w:rPr>
              <w:t>0.29</w:t>
            </w:r>
          </w:p>
        </w:tc>
        <w:tc>
          <w:tcPr>
            <w:tcW w:w="1143" w:type="dxa"/>
            <w:vAlign w:val="center"/>
          </w:tcPr>
          <w:p w14:paraId="004418F9">
            <w:pPr>
              <w:widowControl/>
              <w:jc w:val="center"/>
              <w:rPr>
                <w:rFonts w:hint="eastAsia" w:ascii="宋体" w:hAnsi="宋体" w:cs="Calibri"/>
                <w:kern w:val="0"/>
                <w:szCs w:val="21"/>
              </w:rPr>
            </w:pPr>
            <w:r>
              <w:rPr>
                <w:rFonts w:hint="eastAsia" w:ascii="宋体" w:hAnsi="宋体"/>
                <w:szCs w:val="21"/>
              </w:rPr>
              <w:t>0.00446</w:t>
            </w:r>
          </w:p>
        </w:tc>
        <w:tc>
          <w:tcPr>
            <w:tcW w:w="1081" w:type="dxa"/>
            <w:vAlign w:val="center"/>
          </w:tcPr>
          <w:p w14:paraId="4F7EC18D">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4CD427CC">
            <w:pPr>
              <w:widowControl/>
              <w:jc w:val="center"/>
              <w:rPr>
                <w:rFonts w:hint="eastAsia" w:ascii="宋体" w:hAnsi="宋体" w:cs="宋体"/>
                <w:kern w:val="0"/>
                <w:szCs w:val="21"/>
              </w:rPr>
            </w:pPr>
            <w:r>
              <w:rPr>
                <w:rFonts w:hint="eastAsia" w:ascii="宋体" w:hAnsi="宋体" w:cs="宋体"/>
                <w:kern w:val="0"/>
                <w:szCs w:val="21"/>
              </w:rPr>
              <w:t>0.26</w:t>
            </w:r>
          </w:p>
        </w:tc>
        <w:tc>
          <w:tcPr>
            <w:tcW w:w="1119" w:type="dxa"/>
            <w:vAlign w:val="center"/>
          </w:tcPr>
          <w:p w14:paraId="0207A2B7">
            <w:pPr>
              <w:widowControl/>
              <w:jc w:val="center"/>
              <w:rPr>
                <w:rFonts w:hint="eastAsia" w:ascii="宋体" w:hAnsi="宋体" w:cs="宋体"/>
                <w:kern w:val="0"/>
                <w:szCs w:val="21"/>
              </w:rPr>
            </w:pPr>
            <w:r>
              <w:rPr>
                <w:rFonts w:hint="eastAsia" w:ascii="宋体" w:hAnsi="宋体"/>
                <w:szCs w:val="21"/>
              </w:rPr>
              <w:t>0.00400</w:t>
            </w:r>
          </w:p>
        </w:tc>
        <w:tc>
          <w:tcPr>
            <w:tcW w:w="1105" w:type="dxa"/>
            <w:vAlign w:val="center"/>
          </w:tcPr>
          <w:p w14:paraId="79FA05A4">
            <w:pPr>
              <w:widowControl/>
              <w:jc w:val="center"/>
              <w:rPr>
                <w:rFonts w:hint="eastAsia" w:ascii="宋体" w:hAnsi="宋体" w:cs="宋体"/>
                <w:kern w:val="0"/>
                <w:szCs w:val="21"/>
              </w:rPr>
            </w:pPr>
            <w:r>
              <w:rPr>
                <w:rFonts w:hint="eastAsia" w:ascii="宋体" w:hAnsi="宋体" w:cs="宋体"/>
                <w:kern w:val="0"/>
                <w:szCs w:val="21"/>
              </w:rPr>
              <w:t>达标</w:t>
            </w:r>
          </w:p>
        </w:tc>
      </w:tr>
      <w:tr w14:paraId="0C1BEC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22574D43">
            <w:pPr>
              <w:widowControl/>
              <w:jc w:val="center"/>
              <w:rPr>
                <w:rFonts w:hint="eastAsia" w:ascii="宋体" w:hAnsi="宋体" w:cs="宋体"/>
                <w:kern w:val="0"/>
                <w:szCs w:val="21"/>
              </w:rPr>
            </w:pPr>
            <w:r>
              <w:rPr>
                <w:rFonts w:hint="eastAsia" w:ascii="宋体" w:hAnsi="宋体" w:cs="宋体"/>
                <w:kern w:val="0"/>
                <w:szCs w:val="21"/>
              </w:rPr>
              <w:t>5</w:t>
            </w:r>
          </w:p>
        </w:tc>
        <w:tc>
          <w:tcPr>
            <w:tcW w:w="1514" w:type="dxa"/>
            <w:vAlign w:val="center"/>
          </w:tcPr>
          <w:p w14:paraId="0A3BBD30">
            <w:pPr>
              <w:widowControl/>
              <w:jc w:val="center"/>
              <w:rPr>
                <w:rFonts w:hint="eastAsia" w:ascii="宋体" w:hAnsi="宋体" w:cs="宋体"/>
                <w:kern w:val="0"/>
                <w:szCs w:val="21"/>
              </w:rPr>
            </w:pPr>
            <w:r>
              <w:rPr>
                <w:rFonts w:hint="eastAsia" w:ascii="宋体" w:hAnsi="宋体" w:cs="宋体"/>
                <w:kern w:val="0"/>
                <w:szCs w:val="21"/>
              </w:rPr>
              <w:t>六价铬</w:t>
            </w:r>
          </w:p>
        </w:tc>
        <w:tc>
          <w:tcPr>
            <w:tcW w:w="1161" w:type="dxa"/>
            <w:vAlign w:val="center"/>
          </w:tcPr>
          <w:p w14:paraId="30D5969B">
            <w:pPr>
              <w:widowControl/>
              <w:jc w:val="center"/>
              <w:rPr>
                <w:rFonts w:hint="eastAsia" w:ascii="宋体" w:hAnsi="宋体" w:cs="宋体"/>
                <w:kern w:val="0"/>
                <w:szCs w:val="21"/>
              </w:rPr>
            </w:pPr>
            <w:r>
              <w:rPr>
                <w:rFonts w:hint="eastAsia" w:ascii="宋体" w:hAnsi="宋体" w:cs="宋体"/>
                <w:kern w:val="0"/>
                <w:szCs w:val="21"/>
              </w:rPr>
              <w:t>5.7</w:t>
            </w:r>
          </w:p>
        </w:tc>
        <w:tc>
          <w:tcPr>
            <w:tcW w:w="1000" w:type="dxa"/>
            <w:vAlign w:val="center"/>
          </w:tcPr>
          <w:p w14:paraId="0CFF8CAE">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42C4B6EB">
            <w:pPr>
              <w:widowControl/>
              <w:jc w:val="center"/>
              <w:rPr>
                <w:rFonts w:hint="eastAsia" w:ascii="宋体" w:hAnsi="宋体" w:cs="宋体"/>
                <w:kern w:val="0"/>
                <w:szCs w:val="21"/>
              </w:rPr>
            </w:pPr>
            <w:r>
              <w:rPr>
                <w:rFonts w:hint="eastAsia" w:ascii="宋体" w:hAnsi="宋体" w:cs="宋体"/>
                <w:kern w:val="0"/>
                <w:szCs w:val="21"/>
              </w:rPr>
              <w:t>0.5L</w:t>
            </w:r>
          </w:p>
        </w:tc>
        <w:tc>
          <w:tcPr>
            <w:tcW w:w="1152" w:type="dxa"/>
            <w:vAlign w:val="center"/>
          </w:tcPr>
          <w:p w14:paraId="0FAA28B2">
            <w:pPr>
              <w:widowControl/>
              <w:jc w:val="center"/>
              <w:rPr>
                <w:rFonts w:hint="eastAsia" w:ascii="宋体" w:hAnsi="宋体" w:cs="Calibri"/>
                <w:kern w:val="0"/>
                <w:szCs w:val="21"/>
              </w:rPr>
            </w:pPr>
            <w:r>
              <w:rPr>
                <w:rFonts w:hint="eastAsia" w:ascii="宋体" w:hAnsi="宋体"/>
                <w:szCs w:val="21"/>
              </w:rPr>
              <w:t>/</w:t>
            </w:r>
          </w:p>
        </w:tc>
        <w:tc>
          <w:tcPr>
            <w:tcW w:w="1071" w:type="dxa"/>
            <w:vAlign w:val="center"/>
          </w:tcPr>
          <w:p w14:paraId="0DE7E78B">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14AA7FCA">
            <w:pPr>
              <w:widowControl/>
              <w:jc w:val="center"/>
              <w:rPr>
                <w:rFonts w:hint="eastAsia" w:ascii="宋体" w:hAnsi="宋体" w:cs="宋体"/>
                <w:kern w:val="0"/>
                <w:szCs w:val="21"/>
              </w:rPr>
            </w:pPr>
            <w:r>
              <w:rPr>
                <w:rFonts w:hint="eastAsia" w:ascii="宋体" w:hAnsi="宋体" w:cs="宋体"/>
                <w:kern w:val="0"/>
                <w:szCs w:val="21"/>
              </w:rPr>
              <w:t>0.5L</w:t>
            </w:r>
          </w:p>
        </w:tc>
        <w:tc>
          <w:tcPr>
            <w:tcW w:w="1143" w:type="dxa"/>
            <w:vAlign w:val="center"/>
          </w:tcPr>
          <w:p w14:paraId="6BF51603">
            <w:pPr>
              <w:widowControl/>
              <w:jc w:val="center"/>
              <w:rPr>
                <w:rFonts w:hint="eastAsia" w:ascii="宋体" w:hAnsi="宋体" w:cs="Calibri"/>
                <w:kern w:val="0"/>
                <w:szCs w:val="21"/>
              </w:rPr>
            </w:pPr>
            <w:r>
              <w:rPr>
                <w:rFonts w:hint="eastAsia" w:ascii="宋体" w:hAnsi="宋体"/>
                <w:szCs w:val="21"/>
              </w:rPr>
              <w:t>/</w:t>
            </w:r>
          </w:p>
        </w:tc>
        <w:tc>
          <w:tcPr>
            <w:tcW w:w="1081" w:type="dxa"/>
            <w:vAlign w:val="center"/>
          </w:tcPr>
          <w:p w14:paraId="345A62AF">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0A889524">
            <w:pPr>
              <w:widowControl/>
              <w:jc w:val="center"/>
              <w:rPr>
                <w:rFonts w:hint="eastAsia" w:ascii="宋体" w:hAnsi="宋体" w:cs="宋体"/>
                <w:kern w:val="0"/>
                <w:szCs w:val="21"/>
              </w:rPr>
            </w:pPr>
            <w:r>
              <w:rPr>
                <w:rFonts w:hint="eastAsia" w:ascii="宋体" w:hAnsi="宋体" w:cs="宋体"/>
                <w:kern w:val="0"/>
                <w:szCs w:val="21"/>
              </w:rPr>
              <w:t>0.5L</w:t>
            </w:r>
          </w:p>
        </w:tc>
        <w:tc>
          <w:tcPr>
            <w:tcW w:w="1119" w:type="dxa"/>
            <w:vAlign w:val="center"/>
          </w:tcPr>
          <w:p w14:paraId="34CE3715">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6623F286">
            <w:pPr>
              <w:widowControl/>
              <w:jc w:val="center"/>
              <w:rPr>
                <w:rFonts w:hint="eastAsia" w:ascii="宋体" w:hAnsi="宋体" w:cs="宋体"/>
                <w:kern w:val="0"/>
                <w:szCs w:val="21"/>
              </w:rPr>
            </w:pPr>
            <w:r>
              <w:rPr>
                <w:rFonts w:hint="eastAsia" w:ascii="宋体" w:hAnsi="宋体" w:cs="宋体"/>
                <w:kern w:val="0"/>
                <w:szCs w:val="21"/>
              </w:rPr>
              <w:t>达标</w:t>
            </w:r>
          </w:p>
        </w:tc>
      </w:tr>
      <w:tr w14:paraId="68586C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265EF4AF">
            <w:pPr>
              <w:widowControl/>
              <w:jc w:val="center"/>
              <w:rPr>
                <w:rFonts w:hint="eastAsia" w:ascii="宋体" w:hAnsi="宋体" w:cs="宋体"/>
                <w:kern w:val="0"/>
                <w:szCs w:val="21"/>
              </w:rPr>
            </w:pPr>
            <w:r>
              <w:rPr>
                <w:rFonts w:hint="eastAsia" w:ascii="宋体" w:hAnsi="宋体" w:cs="宋体"/>
                <w:kern w:val="0"/>
                <w:szCs w:val="21"/>
              </w:rPr>
              <w:t>6</w:t>
            </w:r>
          </w:p>
        </w:tc>
        <w:tc>
          <w:tcPr>
            <w:tcW w:w="1514" w:type="dxa"/>
            <w:vAlign w:val="center"/>
          </w:tcPr>
          <w:p w14:paraId="23DDAA74">
            <w:pPr>
              <w:widowControl/>
              <w:jc w:val="center"/>
              <w:rPr>
                <w:rFonts w:hint="eastAsia" w:ascii="宋体" w:hAnsi="宋体" w:cs="宋体"/>
                <w:kern w:val="0"/>
                <w:szCs w:val="21"/>
              </w:rPr>
            </w:pPr>
            <w:r>
              <w:rPr>
                <w:rFonts w:hint="eastAsia" w:ascii="宋体" w:hAnsi="宋体" w:cs="宋体"/>
                <w:kern w:val="0"/>
                <w:szCs w:val="21"/>
              </w:rPr>
              <w:t>铜</w:t>
            </w:r>
          </w:p>
        </w:tc>
        <w:tc>
          <w:tcPr>
            <w:tcW w:w="1161" w:type="dxa"/>
            <w:vAlign w:val="center"/>
          </w:tcPr>
          <w:p w14:paraId="09E0E58F">
            <w:pPr>
              <w:widowControl/>
              <w:jc w:val="center"/>
              <w:rPr>
                <w:rFonts w:hint="eastAsia" w:ascii="宋体" w:hAnsi="宋体" w:cs="宋体"/>
                <w:kern w:val="0"/>
                <w:szCs w:val="21"/>
              </w:rPr>
            </w:pPr>
            <w:r>
              <w:rPr>
                <w:rFonts w:hint="eastAsia" w:ascii="宋体" w:hAnsi="宋体" w:cs="宋体"/>
                <w:kern w:val="0"/>
                <w:szCs w:val="21"/>
              </w:rPr>
              <w:t>18000</w:t>
            </w:r>
          </w:p>
        </w:tc>
        <w:tc>
          <w:tcPr>
            <w:tcW w:w="1000" w:type="dxa"/>
            <w:vAlign w:val="center"/>
          </w:tcPr>
          <w:p w14:paraId="13D34205">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2A986D98">
            <w:pPr>
              <w:widowControl/>
              <w:jc w:val="center"/>
              <w:rPr>
                <w:rFonts w:hint="eastAsia" w:ascii="宋体" w:hAnsi="宋体" w:cs="宋体"/>
                <w:kern w:val="0"/>
                <w:szCs w:val="21"/>
              </w:rPr>
            </w:pPr>
            <w:r>
              <w:rPr>
                <w:rFonts w:hint="eastAsia" w:ascii="宋体" w:hAnsi="宋体" w:cs="宋体"/>
                <w:kern w:val="0"/>
                <w:szCs w:val="21"/>
              </w:rPr>
              <w:t>20</w:t>
            </w:r>
          </w:p>
        </w:tc>
        <w:tc>
          <w:tcPr>
            <w:tcW w:w="1152" w:type="dxa"/>
            <w:vAlign w:val="center"/>
          </w:tcPr>
          <w:p w14:paraId="34B12767">
            <w:pPr>
              <w:widowControl/>
              <w:jc w:val="center"/>
              <w:rPr>
                <w:rFonts w:hint="eastAsia" w:ascii="宋体" w:hAnsi="宋体" w:cs="Calibri"/>
                <w:kern w:val="0"/>
                <w:szCs w:val="21"/>
              </w:rPr>
            </w:pPr>
            <w:r>
              <w:rPr>
                <w:rFonts w:hint="eastAsia" w:ascii="宋体" w:hAnsi="宋体"/>
                <w:szCs w:val="21"/>
              </w:rPr>
              <w:t>0.00111</w:t>
            </w:r>
          </w:p>
        </w:tc>
        <w:tc>
          <w:tcPr>
            <w:tcW w:w="1071" w:type="dxa"/>
            <w:vAlign w:val="center"/>
          </w:tcPr>
          <w:p w14:paraId="0B416354">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668C36E0">
            <w:pPr>
              <w:widowControl/>
              <w:jc w:val="center"/>
              <w:rPr>
                <w:rFonts w:hint="eastAsia" w:ascii="宋体" w:hAnsi="宋体" w:cs="宋体"/>
                <w:kern w:val="0"/>
                <w:szCs w:val="21"/>
              </w:rPr>
            </w:pPr>
            <w:r>
              <w:rPr>
                <w:rFonts w:hint="eastAsia" w:ascii="宋体" w:hAnsi="宋体" w:cs="宋体"/>
                <w:kern w:val="0"/>
                <w:szCs w:val="21"/>
              </w:rPr>
              <w:t>19</w:t>
            </w:r>
          </w:p>
        </w:tc>
        <w:tc>
          <w:tcPr>
            <w:tcW w:w="1143" w:type="dxa"/>
            <w:vAlign w:val="center"/>
          </w:tcPr>
          <w:p w14:paraId="2C221368">
            <w:pPr>
              <w:widowControl/>
              <w:jc w:val="center"/>
              <w:rPr>
                <w:rFonts w:hint="eastAsia" w:ascii="宋体" w:hAnsi="宋体" w:cs="Calibri"/>
                <w:kern w:val="0"/>
                <w:szCs w:val="21"/>
              </w:rPr>
            </w:pPr>
            <w:r>
              <w:rPr>
                <w:rFonts w:hint="eastAsia" w:ascii="宋体" w:hAnsi="宋体"/>
                <w:szCs w:val="21"/>
              </w:rPr>
              <w:t>0.00106</w:t>
            </w:r>
          </w:p>
        </w:tc>
        <w:tc>
          <w:tcPr>
            <w:tcW w:w="1081" w:type="dxa"/>
            <w:vAlign w:val="center"/>
          </w:tcPr>
          <w:p w14:paraId="324F4311">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25CCA531">
            <w:pPr>
              <w:widowControl/>
              <w:jc w:val="center"/>
              <w:rPr>
                <w:rFonts w:hint="eastAsia" w:ascii="宋体" w:hAnsi="宋体" w:cs="宋体"/>
                <w:kern w:val="0"/>
                <w:szCs w:val="21"/>
              </w:rPr>
            </w:pPr>
            <w:r>
              <w:rPr>
                <w:rFonts w:hint="eastAsia" w:ascii="宋体" w:hAnsi="宋体" w:cs="宋体"/>
                <w:kern w:val="0"/>
                <w:szCs w:val="21"/>
              </w:rPr>
              <w:t>16</w:t>
            </w:r>
          </w:p>
        </w:tc>
        <w:tc>
          <w:tcPr>
            <w:tcW w:w="1119" w:type="dxa"/>
            <w:vAlign w:val="center"/>
          </w:tcPr>
          <w:p w14:paraId="36E9FD40">
            <w:pPr>
              <w:widowControl/>
              <w:jc w:val="center"/>
              <w:rPr>
                <w:rFonts w:hint="eastAsia" w:ascii="宋体" w:hAnsi="宋体" w:cs="宋体"/>
                <w:kern w:val="0"/>
                <w:szCs w:val="21"/>
              </w:rPr>
            </w:pPr>
            <w:r>
              <w:rPr>
                <w:rFonts w:hint="eastAsia" w:ascii="宋体" w:hAnsi="宋体"/>
                <w:szCs w:val="21"/>
              </w:rPr>
              <w:t>0.00089</w:t>
            </w:r>
          </w:p>
        </w:tc>
        <w:tc>
          <w:tcPr>
            <w:tcW w:w="1105" w:type="dxa"/>
            <w:vAlign w:val="center"/>
          </w:tcPr>
          <w:p w14:paraId="49A55FC9">
            <w:pPr>
              <w:widowControl/>
              <w:jc w:val="center"/>
              <w:rPr>
                <w:rFonts w:hint="eastAsia" w:ascii="宋体" w:hAnsi="宋体" w:cs="宋体"/>
                <w:kern w:val="0"/>
                <w:szCs w:val="21"/>
              </w:rPr>
            </w:pPr>
            <w:r>
              <w:rPr>
                <w:rFonts w:hint="eastAsia" w:ascii="宋体" w:hAnsi="宋体" w:cs="宋体"/>
                <w:kern w:val="0"/>
                <w:szCs w:val="21"/>
              </w:rPr>
              <w:t>达标</w:t>
            </w:r>
          </w:p>
        </w:tc>
      </w:tr>
      <w:tr w14:paraId="792081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233BB3A0">
            <w:pPr>
              <w:widowControl/>
              <w:jc w:val="center"/>
              <w:rPr>
                <w:rFonts w:hint="eastAsia" w:ascii="宋体" w:hAnsi="宋体" w:cs="宋体"/>
                <w:kern w:val="0"/>
                <w:szCs w:val="21"/>
              </w:rPr>
            </w:pPr>
            <w:r>
              <w:rPr>
                <w:rFonts w:hint="eastAsia" w:ascii="宋体" w:hAnsi="宋体" w:cs="宋体"/>
                <w:kern w:val="0"/>
                <w:szCs w:val="21"/>
              </w:rPr>
              <w:t>7</w:t>
            </w:r>
          </w:p>
        </w:tc>
        <w:tc>
          <w:tcPr>
            <w:tcW w:w="1514" w:type="dxa"/>
            <w:vAlign w:val="center"/>
          </w:tcPr>
          <w:p w14:paraId="4466C576">
            <w:pPr>
              <w:widowControl/>
              <w:jc w:val="center"/>
              <w:rPr>
                <w:rFonts w:hint="eastAsia" w:ascii="宋体" w:hAnsi="宋体" w:cs="宋体"/>
                <w:kern w:val="0"/>
                <w:szCs w:val="21"/>
              </w:rPr>
            </w:pPr>
            <w:r>
              <w:rPr>
                <w:rFonts w:hint="eastAsia" w:ascii="宋体" w:hAnsi="宋体" w:cs="宋体"/>
                <w:kern w:val="0"/>
                <w:szCs w:val="21"/>
              </w:rPr>
              <w:t>镍</w:t>
            </w:r>
          </w:p>
        </w:tc>
        <w:tc>
          <w:tcPr>
            <w:tcW w:w="1161" w:type="dxa"/>
            <w:vAlign w:val="center"/>
          </w:tcPr>
          <w:p w14:paraId="35B20C85">
            <w:pPr>
              <w:widowControl/>
              <w:jc w:val="center"/>
              <w:rPr>
                <w:rFonts w:hint="eastAsia" w:ascii="宋体" w:hAnsi="宋体" w:cs="宋体"/>
                <w:kern w:val="0"/>
                <w:szCs w:val="21"/>
              </w:rPr>
            </w:pPr>
            <w:r>
              <w:rPr>
                <w:rFonts w:hint="eastAsia" w:ascii="宋体" w:hAnsi="宋体" w:cs="宋体"/>
                <w:kern w:val="0"/>
                <w:szCs w:val="21"/>
              </w:rPr>
              <w:t>900</w:t>
            </w:r>
          </w:p>
        </w:tc>
        <w:tc>
          <w:tcPr>
            <w:tcW w:w="1000" w:type="dxa"/>
            <w:vAlign w:val="center"/>
          </w:tcPr>
          <w:p w14:paraId="0A971D31">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6247903B">
            <w:pPr>
              <w:widowControl/>
              <w:jc w:val="center"/>
              <w:rPr>
                <w:rFonts w:hint="eastAsia" w:ascii="宋体" w:hAnsi="宋体" w:cs="宋体"/>
                <w:kern w:val="0"/>
                <w:szCs w:val="21"/>
              </w:rPr>
            </w:pPr>
            <w:r>
              <w:rPr>
                <w:rFonts w:hint="eastAsia" w:ascii="宋体" w:hAnsi="宋体" w:cs="宋体"/>
                <w:kern w:val="0"/>
                <w:szCs w:val="21"/>
              </w:rPr>
              <w:t>29</w:t>
            </w:r>
          </w:p>
        </w:tc>
        <w:tc>
          <w:tcPr>
            <w:tcW w:w="1152" w:type="dxa"/>
            <w:vAlign w:val="center"/>
          </w:tcPr>
          <w:p w14:paraId="6E750072">
            <w:pPr>
              <w:widowControl/>
              <w:jc w:val="center"/>
              <w:rPr>
                <w:rFonts w:hint="eastAsia" w:ascii="宋体" w:hAnsi="宋体" w:cs="Calibri"/>
                <w:kern w:val="0"/>
                <w:szCs w:val="21"/>
              </w:rPr>
            </w:pPr>
            <w:r>
              <w:rPr>
                <w:rFonts w:hint="eastAsia" w:ascii="宋体" w:hAnsi="宋体"/>
                <w:szCs w:val="21"/>
              </w:rPr>
              <w:t>0.03222</w:t>
            </w:r>
          </w:p>
        </w:tc>
        <w:tc>
          <w:tcPr>
            <w:tcW w:w="1071" w:type="dxa"/>
            <w:vAlign w:val="center"/>
          </w:tcPr>
          <w:p w14:paraId="199F0D87">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05D6AE1E">
            <w:pPr>
              <w:widowControl/>
              <w:jc w:val="center"/>
              <w:rPr>
                <w:rFonts w:hint="eastAsia" w:ascii="宋体" w:hAnsi="宋体" w:cs="宋体"/>
                <w:kern w:val="0"/>
                <w:szCs w:val="21"/>
              </w:rPr>
            </w:pPr>
            <w:r>
              <w:rPr>
                <w:rFonts w:hint="eastAsia" w:ascii="宋体" w:hAnsi="宋体" w:cs="宋体"/>
                <w:kern w:val="0"/>
                <w:szCs w:val="21"/>
              </w:rPr>
              <w:t>29</w:t>
            </w:r>
          </w:p>
        </w:tc>
        <w:tc>
          <w:tcPr>
            <w:tcW w:w="1143" w:type="dxa"/>
            <w:vAlign w:val="center"/>
          </w:tcPr>
          <w:p w14:paraId="17E25F9C">
            <w:pPr>
              <w:widowControl/>
              <w:jc w:val="center"/>
              <w:rPr>
                <w:rFonts w:hint="eastAsia" w:ascii="宋体" w:hAnsi="宋体" w:cs="Calibri"/>
                <w:kern w:val="0"/>
                <w:szCs w:val="21"/>
              </w:rPr>
            </w:pPr>
            <w:r>
              <w:rPr>
                <w:rFonts w:hint="eastAsia" w:ascii="宋体" w:hAnsi="宋体"/>
                <w:szCs w:val="21"/>
              </w:rPr>
              <w:t>0.03222</w:t>
            </w:r>
          </w:p>
        </w:tc>
        <w:tc>
          <w:tcPr>
            <w:tcW w:w="1081" w:type="dxa"/>
            <w:vAlign w:val="center"/>
          </w:tcPr>
          <w:p w14:paraId="627AABAD">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1718FB0B">
            <w:pPr>
              <w:widowControl/>
              <w:jc w:val="center"/>
              <w:rPr>
                <w:rFonts w:hint="eastAsia" w:ascii="宋体" w:hAnsi="宋体" w:cs="宋体"/>
                <w:kern w:val="0"/>
                <w:szCs w:val="21"/>
              </w:rPr>
            </w:pPr>
            <w:r>
              <w:rPr>
                <w:rFonts w:hint="eastAsia" w:ascii="宋体" w:hAnsi="宋体" w:cs="宋体"/>
                <w:kern w:val="0"/>
                <w:szCs w:val="21"/>
              </w:rPr>
              <w:t>31</w:t>
            </w:r>
          </w:p>
        </w:tc>
        <w:tc>
          <w:tcPr>
            <w:tcW w:w="1119" w:type="dxa"/>
            <w:vAlign w:val="center"/>
          </w:tcPr>
          <w:p w14:paraId="34639DC1">
            <w:pPr>
              <w:widowControl/>
              <w:jc w:val="center"/>
              <w:rPr>
                <w:rFonts w:hint="eastAsia" w:ascii="宋体" w:hAnsi="宋体" w:cs="宋体"/>
                <w:kern w:val="0"/>
                <w:szCs w:val="21"/>
              </w:rPr>
            </w:pPr>
            <w:r>
              <w:rPr>
                <w:rFonts w:hint="eastAsia" w:ascii="宋体" w:hAnsi="宋体"/>
                <w:szCs w:val="21"/>
              </w:rPr>
              <w:t>0.03444</w:t>
            </w:r>
          </w:p>
        </w:tc>
        <w:tc>
          <w:tcPr>
            <w:tcW w:w="1105" w:type="dxa"/>
            <w:vAlign w:val="center"/>
          </w:tcPr>
          <w:p w14:paraId="6CA7B6E6">
            <w:pPr>
              <w:widowControl/>
              <w:jc w:val="center"/>
              <w:rPr>
                <w:rFonts w:hint="eastAsia" w:ascii="宋体" w:hAnsi="宋体" w:cs="宋体"/>
                <w:kern w:val="0"/>
                <w:szCs w:val="21"/>
              </w:rPr>
            </w:pPr>
            <w:r>
              <w:rPr>
                <w:rFonts w:hint="eastAsia" w:ascii="宋体" w:hAnsi="宋体" w:cs="宋体"/>
                <w:kern w:val="0"/>
                <w:szCs w:val="21"/>
              </w:rPr>
              <w:t>达标</w:t>
            </w:r>
          </w:p>
        </w:tc>
      </w:tr>
      <w:tr w14:paraId="1343DE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6F21679F">
            <w:pPr>
              <w:widowControl/>
              <w:jc w:val="center"/>
              <w:rPr>
                <w:rFonts w:hint="eastAsia" w:ascii="宋体" w:hAnsi="宋体" w:cs="宋体"/>
                <w:kern w:val="0"/>
                <w:szCs w:val="21"/>
              </w:rPr>
            </w:pPr>
            <w:r>
              <w:rPr>
                <w:rFonts w:hint="eastAsia" w:ascii="宋体" w:hAnsi="宋体" w:cs="宋体"/>
                <w:kern w:val="0"/>
                <w:szCs w:val="21"/>
              </w:rPr>
              <w:t>8</w:t>
            </w:r>
          </w:p>
        </w:tc>
        <w:tc>
          <w:tcPr>
            <w:tcW w:w="1514" w:type="dxa"/>
            <w:vAlign w:val="center"/>
          </w:tcPr>
          <w:p w14:paraId="6F913539">
            <w:pPr>
              <w:widowControl/>
              <w:jc w:val="center"/>
              <w:rPr>
                <w:rFonts w:hint="eastAsia" w:ascii="宋体" w:hAnsi="宋体" w:cs="宋体"/>
                <w:kern w:val="0"/>
                <w:szCs w:val="21"/>
              </w:rPr>
            </w:pPr>
            <w:r>
              <w:rPr>
                <w:rFonts w:hint="eastAsia" w:ascii="宋体" w:hAnsi="宋体" w:cs="宋体"/>
                <w:kern w:val="0"/>
                <w:szCs w:val="21"/>
              </w:rPr>
              <w:t>pH</w:t>
            </w:r>
          </w:p>
        </w:tc>
        <w:tc>
          <w:tcPr>
            <w:tcW w:w="1161" w:type="dxa"/>
            <w:vAlign w:val="center"/>
          </w:tcPr>
          <w:p w14:paraId="30B3AC4A">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77E571F7">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3851FDD4">
            <w:pPr>
              <w:widowControl/>
              <w:jc w:val="center"/>
              <w:rPr>
                <w:rFonts w:hint="eastAsia" w:ascii="宋体" w:hAnsi="宋体" w:cs="宋体"/>
                <w:kern w:val="0"/>
                <w:szCs w:val="21"/>
              </w:rPr>
            </w:pPr>
            <w:r>
              <w:rPr>
                <w:rFonts w:hint="eastAsia" w:ascii="宋体" w:hAnsi="宋体" w:cs="宋体"/>
                <w:kern w:val="0"/>
                <w:szCs w:val="21"/>
              </w:rPr>
              <w:t>8.45</w:t>
            </w:r>
          </w:p>
        </w:tc>
        <w:tc>
          <w:tcPr>
            <w:tcW w:w="1152" w:type="dxa"/>
            <w:vAlign w:val="center"/>
          </w:tcPr>
          <w:p w14:paraId="3C83737A">
            <w:pPr>
              <w:widowControl/>
              <w:jc w:val="center"/>
              <w:rPr>
                <w:rFonts w:hint="eastAsia" w:ascii="宋体" w:hAnsi="宋体" w:cs="Calibri"/>
                <w:kern w:val="0"/>
                <w:szCs w:val="21"/>
              </w:rPr>
            </w:pPr>
            <w:r>
              <w:rPr>
                <w:rFonts w:hint="eastAsia" w:ascii="宋体" w:hAnsi="宋体"/>
                <w:szCs w:val="21"/>
              </w:rPr>
              <w:t>/</w:t>
            </w:r>
          </w:p>
        </w:tc>
        <w:tc>
          <w:tcPr>
            <w:tcW w:w="1071" w:type="dxa"/>
            <w:vAlign w:val="center"/>
          </w:tcPr>
          <w:p w14:paraId="19F1D169">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6CFB648F">
            <w:pPr>
              <w:widowControl/>
              <w:jc w:val="center"/>
              <w:rPr>
                <w:rFonts w:hint="eastAsia" w:ascii="宋体" w:hAnsi="宋体" w:cs="宋体"/>
                <w:kern w:val="0"/>
                <w:szCs w:val="21"/>
              </w:rPr>
            </w:pPr>
            <w:r>
              <w:rPr>
                <w:rFonts w:hint="eastAsia" w:ascii="宋体" w:hAnsi="宋体" w:cs="宋体"/>
                <w:kern w:val="0"/>
                <w:szCs w:val="21"/>
              </w:rPr>
              <w:t>8.25</w:t>
            </w:r>
          </w:p>
        </w:tc>
        <w:tc>
          <w:tcPr>
            <w:tcW w:w="1143" w:type="dxa"/>
            <w:vAlign w:val="center"/>
          </w:tcPr>
          <w:p w14:paraId="034DC3BB">
            <w:pPr>
              <w:widowControl/>
              <w:jc w:val="center"/>
              <w:rPr>
                <w:rFonts w:hint="eastAsia" w:ascii="宋体" w:hAnsi="宋体" w:cs="Calibri"/>
                <w:kern w:val="0"/>
                <w:szCs w:val="21"/>
              </w:rPr>
            </w:pPr>
            <w:r>
              <w:rPr>
                <w:rFonts w:hint="eastAsia" w:ascii="宋体" w:hAnsi="宋体"/>
                <w:szCs w:val="21"/>
              </w:rPr>
              <w:t>/</w:t>
            </w:r>
          </w:p>
        </w:tc>
        <w:tc>
          <w:tcPr>
            <w:tcW w:w="1081" w:type="dxa"/>
            <w:vAlign w:val="center"/>
          </w:tcPr>
          <w:p w14:paraId="595A811F">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00187835">
            <w:pPr>
              <w:widowControl/>
              <w:jc w:val="center"/>
              <w:rPr>
                <w:rFonts w:hint="eastAsia" w:ascii="宋体" w:hAnsi="宋体" w:cs="宋体"/>
                <w:kern w:val="0"/>
                <w:szCs w:val="21"/>
              </w:rPr>
            </w:pPr>
            <w:r>
              <w:rPr>
                <w:rFonts w:hint="eastAsia" w:ascii="宋体" w:hAnsi="宋体" w:cs="宋体"/>
                <w:kern w:val="0"/>
                <w:szCs w:val="21"/>
              </w:rPr>
              <w:t>8.51</w:t>
            </w:r>
          </w:p>
        </w:tc>
        <w:tc>
          <w:tcPr>
            <w:tcW w:w="1119" w:type="dxa"/>
            <w:vAlign w:val="center"/>
          </w:tcPr>
          <w:p w14:paraId="45C8299F">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2AF1A496">
            <w:pPr>
              <w:widowControl/>
              <w:jc w:val="center"/>
              <w:rPr>
                <w:rFonts w:hint="eastAsia" w:ascii="宋体" w:hAnsi="宋体" w:cs="宋体"/>
                <w:kern w:val="0"/>
                <w:szCs w:val="21"/>
              </w:rPr>
            </w:pPr>
            <w:r>
              <w:rPr>
                <w:rFonts w:hint="eastAsia" w:ascii="宋体" w:hAnsi="宋体"/>
                <w:szCs w:val="21"/>
              </w:rPr>
              <w:t>/</w:t>
            </w:r>
          </w:p>
        </w:tc>
      </w:tr>
      <w:tr w14:paraId="076814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2DB0C803">
            <w:pPr>
              <w:widowControl/>
              <w:jc w:val="center"/>
              <w:rPr>
                <w:rFonts w:hint="eastAsia" w:ascii="宋体" w:hAnsi="宋体" w:cs="宋体"/>
                <w:kern w:val="0"/>
                <w:szCs w:val="21"/>
              </w:rPr>
            </w:pPr>
            <w:r>
              <w:rPr>
                <w:rFonts w:hint="eastAsia" w:ascii="宋体" w:hAnsi="宋体" w:cs="宋体"/>
                <w:kern w:val="0"/>
                <w:szCs w:val="21"/>
              </w:rPr>
              <w:t>9</w:t>
            </w:r>
          </w:p>
        </w:tc>
        <w:tc>
          <w:tcPr>
            <w:tcW w:w="1514" w:type="dxa"/>
            <w:vAlign w:val="center"/>
          </w:tcPr>
          <w:p w14:paraId="71F5E15F">
            <w:pPr>
              <w:widowControl/>
              <w:jc w:val="center"/>
              <w:rPr>
                <w:rFonts w:hint="eastAsia" w:ascii="宋体" w:hAnsi="宋体" w:cs="宋体"/>
                <w:kern w:val="0"/>
                <w:szCs w:val="21"/>
              </w:rPr>
            </w:pPr>
            <w:r>
              <w:rPr>
                <w:rFonts w:hint="eastAsia" w:ascii="宋体" w:hAnsi="宋体" w:cs="宋体"/>
                <w:kern w:val="0"/>
                <w:szCs w:val="21"/>
              </w:rPr>
              <w:t>水溶性盐总量（含盐量）</w:t>
            </w:r>
          </w:p>
        </w:tc>
        <w:tc>
          <w:tcPr>
            <w:tcW w:w="1161" w:type="dxa"/>
            <w:vAlign w:val="center"/>
          </w:tcPr>
          <w:p w14:paraId="00D3E1E4">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5B8D9C5A">
            <w:pPr>
              <w:widowControl/>
              <w:jc w:val="center"/>
              <w:rPr>
                <w:rFonts w:hint="eastAsia" w:ascii="宋体" w:hAnsi="宋体" w:cs="宋体"/>
                <w:kern w:val="0"/>
                <w:szCs w:val="21"/>
              </w:rPr>
            </w:pPr>
            <w:r>
              <w:rPr>
                <w:rFonts w:hint="eastAsia" w:ascii="宋体" w:hAnsi="宋体" w:cs="宋体"/>
                <w:kern w:val="0"/>
                <w:szCs w:val="21"/>
              </w:rPr>
              <w:t>g/kg</w:t>
            </w:r>
          </w:p>
        </w:tc>
        <w:tc>
          <w:tcPr>
            <w:tcW w:w="1000" w:type="dxa"/>
            <w:vAlign w:val="center"/>
          </w:tcPr>
          <w:p w14:paraId="62B40F32">
            <w:pPr>
              <w:widowControl/>
              <w:jc w:val="center"/>
              <w:rPr>
                <w:rFonts w:hint="eastAsia" w:ascii="宋体" w:hAnsi="宋体" w:cs="宋体"/>
                <w:kern w:val="0"/>
                <w:szCs w:val="21"/>
              </w:rPr>
            </w:pPr>
            <w:r>
              <w:rPr>
                <w:rFonts w:hint="eastAsia" w:ascii="宋体" w:hAnsi="宋体" w:cs="宋体"/>
                <w:kern w:val="0"/>
                <w:szCs w:val="21"/>
              </w:rPr>
              <w:t>2.5</w:t>
            </w:r>
          </w:p>
        </w:tc>
        <w:tc>
          <w:tcPr>
            <w:tcW w:w="1152" w:type="dxa"/>
            <w:vAlign w:val="center"/>
          </w:tcPr>
          <w:p w14:paraId="30B7E90D">
            <w:pPr>
              <w:widowControl/>
              <w:jc w:val="center"/>
              <w:rPr>
                <w:rFonts w:hint="eastAsia" w:ascii="宋体" w:hAnsi="宋体" w:cs="Calibri"/>
                <w:kern w:val="0"/>
                <w:szCs w:val="21"/>
              </w:rPr>
            </w:pPr>
            <w:r>
              <w:rPr>
                <w:rFonts w:hint="eastAsia" w:ascii="宋体" w:hAnsi="宋体"/>
                <w:szCs w:val="21"/>
              </w:rPr>
              <w:t>/</w:t>
            </w:r>
          </w:p>
        </w:tc>
        <w:tc>
          <w:tcPr>
            <w:tcW w:w="1071" w:type="dxa"/>
            <w:vAlign w:val="center"/>
          </w:tcPr>
          <w:p w14:paraId="1A74632E">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7E0D8BD0">
            <w:pPr>
              <w:widowControl/>
              <w:jc w:val="center"/>
              <w:rPr>
                <w:rFonts w:hint="eastAsia" w:ascii="宋体" w:hAnsi="宋体" w:cs="宋体"/>
                <w:kern w:val="0"/>
                <w:szCs w:val="21"/>
              </w:rPr>
            </w:pPr>
            <w:r>
              <w:rPr>
                <w:rFonts w:hint="eastAsia" w:ascii="宋体" w:hAnsi="宋体" w:cs="宋体"/>
                <w:kern w:val="0"/>
                <w:szCs w:val="21"/>
              </w:rPr>
              <w:t>2.0</w:t>
            </w:r>
          </w:p>
        </w:tc>
        <w:tc>
          <w:tcPr>
            <w:tcW w:w="1143" w:type="dxa"/>
            <w:vAlign w:val="center"/>
          </w:tcPr>
          <w:p w14:paraId="68B99BED">
            <w:pPr>
              <w:widowControl/>
              <w:jc w:val="center"/>
              <w:rPr>
                <w:rFonts w:hint="eastAsia" w:ascii="宋体" w:hAnsi="宋体" w:cs="Calibri"/>
                <w:kern w:val="0"/>
                <w:szCs w:val="21"/>
              </w:rPr>
            </w:pPr>
            <w:r>
              <w:rPr>
                <w:rFonts w:hint="eastAsia" w:ascii="宋体" w:hAnsi="宋体"/>
                <w:szCs w:val="21"/>
              </w:rPr>
              <w:t>/</w:t>
            </w:r>
          </w:p>
        </w:tc>
        <w:tc>
          <w:tcPr>
            <w:tcW w:w="1081" w:type="dxa"/>
            <w:vAlign w:val="center"/>
          </w:tcPr>
          <w:p w14:paraId="339FCC8F">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14774E49">
            <w:pPr>
              <w:widowControl/>
              <w:jc w:val="center"/>
              <w:rPr>
                <w:rFonts w:hint="eastAsia" w:ascii="宋体" w:hAnsi="宋体" w:cs="宋体"/>
                <w:kern w:val="0"/>
                <w:szCs w:val="21"/>
              </w:rPr>
            </w:pPr>
            <w:r>
              <w:rPr>
                <w:rFonts w:hint="eastAsia" w:ascii="宋体" w:hAnsi="宋体" w:cs="宋体"/>
                <w:kern w:val="0"/>
                <w:szCs w:val="21"/>
              </w:rPr>
              <w:t>2.1</w:t>
            </w:r>
          </w:p>
        </w:tc>
        <w:tc>
          <w:tcPr>
            <w:tcW w:w="1119" w:type="dxa"/>
            <w:vAlign w:val="center"/>
          </w:tcPr>
          <w:p w14:paraId="4003132C">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510351DB">
            <w:pPr>
              <w:widowControl/>
              <w:jc w:val="center"/>
              <w:rPr>
                <w:rFonts w:hint="eastAsia" w:ascii="宋体" w:hAnsi="宋体" w:cs="宋体"/>
                <w:kern w:val="0"/>
                <w:szCs w:val="21"/>
              </w:rPr>
            </w:pPr>
            <w:r>
              <w:rPr>
                <w:rFonts w:hint="eastAsia" w:ascii="宋体" w:hAnsi="宋体"/>
                <w:szCs w:val="21"/>
              </w:rPr>
              <w:t>/</w:t>
            </w:r>
          </w:p>
        </w:tc>
      </w:tr>
      <w:tr w14:paraId="657D69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94" w:type="dxa"/>
            <w:vAlign w:val="center"/>
          </w:tcPr>
          <w:p w14:paraId="3EE199B6">
            <w:pPr>
              <w:widowControl/>
              <w:jc w:val="center"/>
              <w:rPr>
                <w:rFonts w:hint="eastAsia" w:ascii="宋体" w:hAnsi="宋体" w:cs="宋体"/>
                <w:kern w:val="0"/>
                <w:szCs w:val="21"/>
              </w:rPr>
            </w:pPr>
            <w:r>
              <w:rPr>
                <w:rFonts w:hint="eastAsia" w:ascii="宋体" w:hAnsi="宋体" w:cs="宋体"/>
                <w:kern w:val="0"/>
                <w:szCs w:val="21"/>
              </w:rPr>
              <w:t>10</w:t>
            </w:r>
          </w:p>
        </w:tc>
        <w:tc>
          <w:tcPr>
            <w:tcW w:w="1514" w:type="dxa"/>
            <w:vAlign w:val="center"/>
          </w:tcPr>
          <w:p w14:paraId="6FD2ACDD">
            <w:pPr>
              <w:widowControl/>
              <w:jc w:val="center"/>
              <w:rPr>
                <w:rFonts w:hint="eastAsia" w:ascii="宋体" w:hAnsi="宋体" w:cs="宋体"/>
                <w:kern w:val="0"/>
                <w:szCs w:val="21"/>
              </w:rPr>
            </w:pPr>
            <w:r>
              <w:rPr>
                <w:rFonts w:hint="eastAsia" w:ascii="宋体" w:hAnsi="宋体" w:cs="宋体"/>
                <w:kern w:val="0"/>
                <w:szCs w:val="21"/>
              </w:rPr>
              <w:t>石油烃</w:t>
            </w:r>
          </w:p>
        </w:tc>
        <w:tc>
          <w:tcPr>
            <w:tcW w:w="1161" w:type="dxa"/>
            <w:vAlign w:val="center"/>
          </w:tcPr>
          <w:p w14:paraId="003E7AA6">
            <w:pPr>
              <w:widowControl/>
              <w:jc w:val="center"/>
              <w:rPr>
                <w:rFonts w:hint="eastAsia" w:ascii="宋体" w:hAnsi="宋体" w:cs="宋体"/>
                <w:kern w:val="0"/>
                <w:szCs w:val="21"/>
              </w:rPr>
            </w:pPr>
            <w:r>
              <w:rPr>
                <w:rFonts w:hint="eastAsia" w:ascii="宋体" w:hAnsi="宋体" w:cs="宋体"/>
                <w:kern w:val="0"/>
                <w:szCs w:val="21"/>
              </w:rPr>
              <w:t>4500</w:t>
            </w:r>
          </w:p>
        </w:tc>
        <w:tc>
          <w:tcPr>
            <w:tcW w:w="1000" w:type="dxa"/>
            <w:vAlign w:val="center"/>
          </w:tcPr>
          <w:p w14:paraId="77F3D631">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606D163A">
            <w:pPr>
              <w:widowControl/>
              <w:jc w:val="center"/>
              <w:rPr>
                <w:rFonts w:hint="eastAsia" w:ascii="宋体" w:hAnsi="宋体" w:cs="宋体"/>
                <w:kern w:val="0"/>
                <w:szCs w:val="21"/>
              </w:rPr>
            </w:pPr>
            <w:r>
              <w:rPr>
                <w:rFonts w:hint="eastAsia" w:ascii="宋体" w:hAnsi="宋体" w:cs="宋体"/>
                <w:kern w:val="0"/>
                <w:szCs w:val="21"/>
              </w:rPr>
              <w:t>75</w:t>
            </w:r>
          </w:p>
        </w:tc>
        <w:tc>
          <w:tcPr>
            <w:tcW w:w="1152" w:type="dxa"/>
            <w:vAlign w:val="center"/>
          </w:tcPr>
          <w:p w14:paraId="53FAA408">
            <w:pPr>
              <w:widowControl/>
              <w:jc w:val="center"/>
              <w:rPr>
                <w:rFonts w:hint="eastAsia" w:ascii="宋体" w:hAnsi="宋体" w:cs="Calibri"/>
                <w:kern w:val="0"/>
                <w:szCs w:val="21"/>
              </w:rPr>
            </w:pPr>
            <w:r>
              <w:rPr>
                <w:rFonts w:hint="eastAsia" w:ascii="宋体" w:hAnsi="宋体"/>
                <w:szCs w:val="21"/>
              </w:rPr>
              <w:t>0.01667</w:t>
            </w:r>
          </w:p>
        </w:tc>
        <w:tc>
          <w:tcPr>
            <w:tcW w:w="1071" w:type="dxa"/>
            <w:vAlign w:val="center"/>
          </w:tcPr>
          <w:p w14:paraId="5173B580">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5F06CD3C">
            <w:pPr>
              <w:widowControl/>
              <w:jc w:val="center"/>
              <w:rPr>
                <w:rFonts w:hint="eastAsia" w:ascii="宋体" w:hAnsi="宋体" w:cs="宋体"/>
                <w:kern w:val="0"/>
                <w:szCs w:val="21"/>
              </w:rPr>
            </w:pPr>
            <w:r>
              <w:rPr>
                <w:rFonts w:hint="eastAsia" w:ascii="宋体" w:hAnsi="宋体" w:cs="宋体"/>
                <w:kern w:val="0"/>
                <w:szCs w:val="21"/>
              </w:rPr>
              <w:t>70</w:t>
            </w:r>
          </w:p>
        </w:tc>
        <w:tc>
          <w:tcPr>
            <w:tcW w:w="1143" w:type="dxa"/>
            <w:vAlign w:val="center"/>
          </w:tcPr>
          <w:p w14:paraId="22FC598E">
            <w:pPr>
              <w:widowControl/>
              <w:jc w:val="center"/>
              <w:rPr>
                <w:rFonts w:hint="eastAsia" w:ascii="宋体" w:hAnsi="宋体" w:cs="Calibri"/>
                <w:kern w:val="0"/>
                <w:szCs w:val="21"/>
              </w:rPr>
            </w:pPr>
            <w:r>
              <w:rPr>
                <w:rFonts w:hint="eastAsia" w:ascii="宋体" w:hAnsi="宋体"/>
                <w:szCs w:val="21"/>
              </w:rPr>
              <w:t>0.01556</w:t>
            </w:r>
          </w:p>
        </w:tc>
        <w:tc>
          <w:tcPr>
            <w:tcW w:w="1081" w:type="dxa"/>
            <w:vAlign w:val="center"/>
          </w:tcPr>
          <w:p w14:paraId="46045F7F">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30D06CD8">
            <w:pPr>
              <w:widowControl/>
              <w:jc w:val="center"/>
              <w:rPr>
                <w:rFonts w:hint="eastAsia" w:ascii="宋体" w:hAnsi="宋体" w:cs="宋体"/>
                <w:kern w:val="0"/>
                <w:szCs w:val="21"/>
              </w:rPr>
            </w:pPr>
            <w:r>
              <w:rPr>
                <w:rFonts w:hint="eastAsia" w:ascii="宋体" w:hAnsi="宋体" w:cs="宋体"/>
                <w:kern w:val="0"/>
                <w:szCs w:val="21"/>
              </w:rPr>
              <w:t>72</w:t>
            </w:r>
          </w:p>
        </w:tc>
        <w:tc>
          <w:tcPr>
            <w:tcW w:w="1119" w:type="dxa"/>
            <w:vAlign w:val="center"/>
          </w:tcPr>
          <w:p w14:paraId="46EC6EEA">
            <w:pPr>
              <w:widowControl/>
              <w:jc w:val="center"/>
              <w:rPr>
                <w:rFonts w:hint="eastAsia" w:ascii="宋体" w:hAnsi="宋体" w:cs="宋体"/>
                <w:kern w:val="0"/>
                <w:szCs w:val="21"/>
              </w:rPr>
            </w:pPr>
            <w:r>
              <w:rPr>
                <w:rFonts w:hint="eastAsia" w:ascii="宋体" w:hAnsi="宋体"/>
                <w:szCs w:val="21"/>
              </w:rPr>
              <w:t>0.01600</w:t>
            </w:r>
          </w:p>
        </w:tc>
        <w:tc>
          <w:tcPr>
            <w:tcW w:w="1105" w:type="dxa"/>
            <w:vAlign w:val="center"/>
          </w:tcPr>
          <w:p w14:paraId="7767D5AE">
            <w:pPr>
              <w:widowControl/>
              <w:jc w:val="center"/>
              <w:rPr>
                <w:rFonts w:hint="eastAsia" w:ascii="宋体" w:hAnsi="宋体" w:cs="宋体"/>
                <w:kern w:val="0"/>
                <w:szCs w:val="21"/>
              </w:rPr>
            </w:pPr>
            <w:r>
              <w:rPr>
                <w:rFonts w:hint="eastAsia" w:ascii="宋体" w:hAnsi="宋体" w:cs="宋体"/>
                <w:kern w:val="0"/>
                <w:szCs w:val="21"/>
              </w:rPr>
              <w:t>达标</w:t>
            </w:r>
          </w:p>
        </w:tc>
      </w:tr>
      <w:tr w14:paraId="20D30A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174FAA9F">
            <w:pPr>
              <w:widowControl/>
              <w:jc w:val="center"/>
              <w:rPr>
                <w:rFonts w:hint="eastAsia" w:ascii="宋体" w:hAnsi="宋体" w:cs="宋体"/>
                <w:kern w:val="0"/>
                <w:szCs w:val="21"/>
              </w:rPr>
            </w:pPr>
            <w:r>
              <w:rPr>
                <w:rFonts w:hint="eastAsia" w:ascii="宋体" w:hAnsi="宋体" w:cs="宋体"/>
                <w:kern w:val="0"/>
                <w:szCs w:val="21"/>
              </w:rPr>
              <w:t>/</w:t>
            </w:r>
          </w:p>
        </w:tc>
        <w:tc>
          <w:tcPr>
            <w:tcW w:w="1514" w:type="dxa"/>
            <w:vAlign w:val="center"/>
          </w:tcPr>
          <w:p w14:paraId="6651597F">
            <w:pPr>
              <w:widowControl/>
              <w:jc w:val="center"/>
              <w:rPr>
                <w:rFonts w:hint="eastAsia" w:ascii="宋体" w:hAnsi="宋体" w:cs="宋体"/>
                <w:kern w:val="0"/>
                <w:szCs w:val="21"/>
              </w:rPr>
            </w:pPr>
            <w:r>
              <w:rPr>
                <w:rFonts w:hint="eastAsia" w:ascii="宋体" w:hAnsi="宋体" w:cs="宋体"/>
                <w:kern w:val="0"/>
                <w:szCs w:val="21"/>
              </w:rPr>
              <w:t>/</w:t>
            </w:r>
          </w:p>
        </w:tc>
        <w:tc>
          <w:tcPr>
            <w:tcW w:w="1161" w:type="dxa"/>
            <w:vAlign w:val="center"/>
          </w:tcPr>
          <w:p w14:paraId="59E33EC4">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7DEBD90A">
            <w:pPr>
              <w:widowControl/>
              <w:jc w:val="center"/>
              <w:rPr>
                <w:rFonts w:hint="eastAsia" w:ascii="宋体" w:hAnsi="宋体" w:cs="宋体"/>
                <w:kern w:val="0"/>
                <w:szCs w:val="21"/>
              </w:rPr>
            </w:pPr>
            <w:r>
              <w:rPr>
                <w:rFonts w:hint="eastAsia" w:ascii="宋体" w:hAnsi="宋体" w:cs="宋体"/>
                <w:kern w:val="0"/>
                <w:szCs w:val="21"/>
              </w:rPr>
              <w:t>/</w:t>
            </w:r>
          </w:p>
        </w:tc>
        <w:tc>
          <w:tcPr>
            <w:tcW w:w="3223" w:type="dxa"/>
            <w:gridSpan w:val="3"/>
            <w:vAlign w:val="center"/>
          </w:tcPr>
          <w:p w14:paraId="5BF24DCA">
            <w:pPr>
              <w:widowControl/>
              <w:jc w:val="center"/>
              <w:rPr>
                <w:rFonts w:hint="eastAsia" w:ascii="宋体" w:hAnsi="宋体" w:cs="宋体"/>
                <w:kern w:val="0"/>
                <w:szCs w:val="21"/>
              </w:rPr>
            </w:pPr>
            <w:r>
              <w:rPr>
                <w:rFonts w:hint="eastAsia" w:ascii="宋体" w:hAnsi="宋体" w:cs="宋体"/>
                <w:kern w:val="0"/>
                <w:szCs w:val="21"/>
              </w:rPr>
              <w:t>T2(0m～0.2m)</w:t>
            </w:r>
          </w:p>
        </w:tc>
        <w:tc>
          <w:tcPr>
            <w:tcW w:w="3224" w:type="dxa"/>
            <w:gridSpan w:val="3"/>
            <w:vAlign w:val="center"/>
          </w:tcPr>
          <w:p w14:paraId="799F33A4">
            <w:pPr>
              <w:widowControl/>
              <w:jc w:val="center"/>
              <w:rPr>
                <w:rFonts w:hint="eastAsia" w:ascii="宋体" w:hAnsi="宋体" w:cs="宋体"/>
                <w:kern w:val="0"/>
                <w:szCs w:val="21"/>
              </w:rPr>
            </w:pPr>
            <w:r>
              <w:rPr>
                <w:rFonts w:hint="eastAsia" w:ascii="宋体" w:hAnsi="宋体" w:cs="宋体"/>
                <w:kern w:val="0"/>
                <w:szCs w:val="21"/>
              </w:rPr>
              <w:t>T3(0m～0.2m)</w:t>
            </w:r>
          </w:p>
        </w:tc>
        <w:tc>
          <w:tcPr>
            <w:tcW w:w="3224" w:type="dxa"/>
            <w:gridSpan w:val="3"/>
            <w:vAlign w:val="center"/>
          </w:tcPr>
          <w:p w14:paraId="6B8D250B">
            <w:pPr>
              <w:widowControl/>
              <w:jc w:val="center"/>
              <w:rPr>
                <w:rFonts w:hint="eastAsia" w:ascii="宋体" w:hAnsi="宋体" w:cs="宋体"/>
                <w:kern w:val="0"/>
                <w:szCs w:val="21"/>
              </w:rPr>
            </w:pPr>
            <w:r>
              <w:rPr>
                <w:rFonts w:hint="eastAsia" w:ascii="宋体" w:hAnsi="宋体" w:cs="宋体"/>
                <w:kern w:val="0"/>
                <w:szCs w:val="21"/>
              </w:rPr>
              <w:t>T5(0m～0.2m)</w:t>
            </w:r>
          </w:p>
        </w:tc>
      </w:tr>
      <w:tr w14:paraId="02B2FE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5B4AE700">
            <w:pPr>
              <w:widowControl/>
              <w:jc w:val="center"/>
              <w:rPr>
                <w:rFonts w:hint="eastAsia" w:ascii="宋体" w:hAnsi="宋体" w:cs="宋体"/>
                <w:kern w:val="0"/>
                <w:szCs w:val="21"/>
              </w:rPr>
            </w:pPr>
            <w:r>
              <w:rPr>
                <w:rFonts w:hint="eastAsia" w:ascii="宋体" w:hAnsi="宋体" w:cs="宋体"/>
                <w:kern w:val="0"/>
                <w:szCs w:val="21"/>
              </w:rPr>
              <w:t>1</w:t>
            </w:r>
          </w:p>
        </w:tc>
        <w:tc>
          <w:tcPr>
            <w:tcW w:w="1514" w:type="dxa"/>
            <w:vAlign w:val="center"/>
          </w:tcPr>
          <w:p w14:paraId="638CCD27">
            <w:pPr>
              <w:widowControl/>
              <w:jc w:val="center"/>
              <w:rPr>
                <w:rFonts w:hint="eastAsia" w:ascii="宋体" w:hAnsi="宋体" w:cs="宋体"/>
                <w:kern w:val="0"/>
                <w:szCs w:val="21"/>
              </w:rPr>
            </w:pPr>
            <w:r>
              <w:rPr>
                <w:rFonts w:hint="eastAsia" w:ascii="宋体" w:hAnsi="宋体" w:cs="宋体"/>
                <w:kern w:val="0"/>
                <w:szCs w:val="21"/>
              </w:rPr>
              <w:t>汞</w:t>
            </w:r>
          </w:p>
        </w:tc>
        <w:tc>
          <w:tcPr>
            <w:tcW w:w="1161" w:type="dxa"/>
            <w:vAlign w:val="center"/>
          </w:tcPr>
          <w:p w14:paraId="2BA74F6C">
            <w:pPr>
              <w:widowControl/>
              <w:jc w:val="center"/>
              <w:rPr>
                <w:rFonts w:hint="eastAsia" w:ascii="宋体" w:hAnsi="宋体" w:cs="宋体"/>
                <w:kern w:val="0"/>
                <w:szCs w:val="21"/>
              </w:rPr>
            </w:pPr>
            <w:r>
              <w:rPr>
                <w:rFonts w:hint="eastAsia" w:ascii="宋体" w:hAnsi="宋体" w:cs="宋体"/>
                <w:kern w:val="0"/>
                <w:szCs w:val="21"/>
              </w:rPr>
              <w:t>38</w:t>
            </w:r>
          </w:p>
        </w:tc>
        <w:tc>
          <w:tcPr>
            <w:tcW w:w="1000" w:type="dxa"/>
            <w:vAlign w:val="center"/>
          </w:tcPr>
          <w:p w14:paraId="4C9EBE8C">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0100D250">
            <w:pPr>
              <w:widowControl/>
              <w:jc w:val="center"/>
              <w:rPr>
                <w:rFonts w:hint="eastAsia" w:ascii="宋体" w:hAnsi="宋体" w:cs="宋体"/>
                <w:kern w:val="0"/>
                <w:szCs w:val="21"/>
              </w:rPr>
            </w:pPr>
            <w:r>
              <w:rPr>
                <w:rFonts w:hint="eastAsia" w:ascii="宋体" w:hAnsi="宋体" w:cs="宋体"/>
                <w:kern w:val="0"/>
                <w:szCs w:val="21"/>
              </w:rPr>
              <w:t>0.046</w:t>
            </w:r>
          </w:p>
        </w:tc>
        <w:tc>
          <w:tcPr>
            <w:tcW w:w="1152" w:type="dxa"/>
            <w:vAlign w:val="center"/>
          </w:tcPr>
          <w:p w14:paraId="1790E530">
            <w:pPr>
              <w:widowControl/>
              <w:jc w:val="center"/>
              <w:rPr>
                <w:rFonts w:hint="eastAsia" w:ascii="宋体" w:hAnsi="宋体" w:cs="Calibri"/>
                <w:kern w:val="0"/>
                <w:szCs w:val="21"/>
              </w:rPr>
            </w:pPr>
            <w:r>
              <w:rPr>
                <w:rFonts w:hint="eastAsia" w:ascii="宋体" w:hAnsi="宋体"/>
                <w:szCs w:val="21"/>
              </w:rPr>
              <w:t>0.00121</w:t>
            </w:r>
          </w:p>
        </w:tc>
        <w:tc>
          <w:tcPr>
            <w:tcW w:w="1071" w:type="dxa"/>
            <w:vAlign w:val="center"/>
          </w:tcPr>
          <w:p w14:paraId="2CB516AA">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3A334DE3">
            <w:pPr>
              <w:widowControl/>
              <w:jc w:val="center"/>
              <w:rPr>
                <w:rFonts w:hint="eastAsia" w:ascii="宋体" w:hAnsi="宋体" w:cs="宋体"/>
                <w:kern w:val="0"/>
                <w:szCs w:val="21"/>
              </w:rPr>
            </w:pPr>
            <w:r>
              <w:rPr>
                <w:rFonts w:hint="eastAsia" w:ascii="宋体" w:hAnsi="宋体" w:cs="宋体"/>
                <w:kern w:val="0"/>
                <w:szCs w:val="21"/>
              </w:rPr>
              <w:t>0.024</w:t>
            </w:r>
          </w:p>
        </w:tc>
        <w:tc>
          <w:tcPr>
            <w:tcW w:w="1143" w:type="dxa"/>
            <w:vAlign w:val="center"/>
          </w:tcPr>
          <w:p w14:paraId="5D3FE2A7">
            <w:pPr>
              <w:widowControl/>
              <w:jc w:val="center"/>
              <w:rPr>
                <w:rFonts w:hint="eastAsia" w:ascii="宋体" w:hAnsi="宋体" w:cs="Calibri"/>
                <w:kern w:val="0"/>
                <w:szCs w:val="21"/>
              </w:rPr>
            </w:pPr>
            <w:r>
              <w:rPr>
                <w:rFonts w:hint="eastAsia" w:ascii="宋体" w:hAnsi="宋体"/>
                <w:szCs w:val="21"/>
              </w:rPr>
              <w:t>0.00063</w:t>
            </w:r>
          </w:p>
        </w:tc>
        <w:tc>
          <w:tcPr>
            <w:tcW w:w="1081" w:type="dxa"/>
            <w:vAlign w:val="center"/>
          </w:tcPr>
          <w:p w14:paraId="76E71973">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1AC8497D">
            <w:pPr>
              <w:widowControl/>
              <w:jc w:val="center"/>
              <w:rPr>
                <w:rFonts w:hint="eastAsia" w:ascii="宋体" w:hAnsi="宋体"/>
                <w:szCs w:val="21"/>
              </w:rPr>
            </w:pPr>
            <w:r>
              <w:rPr>
                <w:rFonts w:hint="eastAsia" w:ascii="宋体" w:hAnsi="宋体" w:cs="宋体"/>
                <w:kern w:val="0"/>
                <w:szCs w:val="21"/>
              </w:rPr>
              <w:t>0.025</w:t>
            </w:r>
          </w:p>
        </w:tc>
        <w:tc>
          <w:tcPr>
            <w:tcW w:w="1119" w:type="dxa"/>
            <w:vAlign w:val="center"/>
          </w:tcPr>
          <w:p w14:paraId="10B80BDE">
            <w:pPr>
              <w:widowControl/>
              <w:jc w:val="center"/>
              <w:rPr>
                <w:rFonts w:hint="eastAsia" w:ascii="宋体" w:hAnsi="宋体" w:cs="宋体"/>
                <w:kern w:val="0"/>
                <w:szCs w:val="21"/>
              </w:rPr>
            </w:pPr>
            <w:r>
              <w:rPr>
                <w:rFonts w:hint="eastAsia" w:ascii="宋体" w:hAnsi="宋体"/>
                <w:szCs w:val="21"/>
              </w:rPr>
              <w:t>0.00066</w:t>
            </w:r>
          </w:p>
        </w:tc>
        <w:tc>
          <w:tcPr>
            <w:tcW w:w="1105" w:type="dxa"/>
            <w:vAlign w:val="center"/>
          </w:tcPr>
          <w:p w14:paraId="7FABF3C0">
            <w:pPr>
              <w:widowControl/>
              <w:jc w:val="center"/>
              <w:rPr>
                <w:rFonts w:hint="eastAsia" w:ascii="宋体" w:hAnsi="宋体" w:cs="宋体"/>
                <w:kern w:val="0"/>
                <w:szCs w:val="21"/>
              </w:rPr>
            </w:pPr>
            <w:r>
              <w:rPr>
                <w:rFonts w:hint="eastAsia" w:ascii="宋体" w:hAnsi="宋体" w:cs="宋体"/>
                <w:kern w:val="0"/>
                <w:szCs w:val="21"/>
              </w:rPr>
              <w:t>达标</w:t>
            </w:r>
          </w:p>
        </w:tc>
      </w:tr>
      <w:tr w14:paraId="780D35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27CB97FF">
            <w:pPr>
              <w:widowControl/>
              <w:jc w:val="center"/>
              <w:rPr>
                <w:rFonts w:hint="eastAsia" w:ascii="宋体" w:hAnsi="宋体" w:cs="宋体"/>
                <w:kern w:val="0"/>
                <w:szCs w:val="21"/>
              </w:rPr>
            </w:pPr>
            <w:r>
              <w:rPr>
                <w:rFonts w:hint="eastAsia" w:ascii="宋体" w:hAnsi="宋体" w:cs="宋体"/>
                <w:kern w:val="0"/>
                <w:szCs w:val="21"/>
              </w:rPr>
              <w:t>2</w:t>
            </w:r>
          </w:p>
        </w:tc>
        <w:tc>
          <w:tcPr>
            <w:tcW w:w="1514" w:type="dxa"/>
            <w:vAlign w:val="center"/>
          </w:tcPr>
          <w:p w14:paraId="4892D5F9">
            <w:pPr>
              <w:widowControl/>
              <w:jc w:val="center"/>
              <w:rPr>
                <w:rFonts w:hint="eastAsia" w:ascii="宋体" w:hAnsi="宋体" w:cs="宋体"/>
                <w:kern w:val="0"/>
                <w:szCs w:val="21"/>
              </w:rPr>
            </w:pPr>
            <w:r>
              <w:rPr>
                <w:rFonts w:hint="eastAsia" w:ascii="宋体" w:hAnsi="宋体" w:cs="宋体"/>
                <w:kern w:val="0"/>
                <w:szCs w:val="21"/>
              </w:rPr>
              <w:t>砷</w:t>
            </w:r>
          </w:p>
        </w:tc>
        <w:tc>
          <w:tcPr>
            <w:tcW w:w="1161" w:type="dxa"/>
            <w:vAlign w:val="center"/>
          </w:tcPr>
          <w:p w14:paraId="4427951D">
            <w:pPr>
              <w:widowControl/>
              <w:jc w:val="center"/>
              <w:rPr>
                <w:rFonts w:hint="eastAsia" w:ascii="宋体" w:hAnsi="宋体" w:cs="宋体"/>
                <w:kern w:val="0"/>
                <w:szCs w:val="21"/>
              </w:rPr>
            </w:pPr>
            <w:r>
              <w:rPr>
                <w:rFonts w:hint="eastAsia" w:ascii="宋体" w:hAnsi="宋体" w:cs="宋体"/>
                <w:kern w:val="0"/>
                <w:szCs w:val="21"/>
              </w:rPr>
              <w:t>60</w:t>
            </w:r>
          </w:p>
        </w:tc>
        <w:tc>
          <w:tcPr>
            <w:tcW w:w="1000" w:type="dxa"/>
            <w:vAlign w:val="center"/>
          </w:tcPr>
          <w:p w14:paraId="3D904357">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62743739">
            <w:pPr>
              <w:widowControl/>
              <w:jc w:val="center"/>
              <w:rPr>
                <w:rFonts w:hint="eastAsia" w:ascii="宋体" w:hAnsi="宋体" w:cs="宋体"/>
                <w:kern w:val="0"/>
                <w:szCs w:val="21"/>
              </w:rPr>
            </w:pPr>
            <w:r>
              <w:rPr>
                <w:rFonts w:hint="eastAsia" w:ascii="宋体" w:hAnsi="宋体" w:cs="宋体"/>
                <w:kern w:val="0"/>
                <w:szCs w:val="21"/>
              </w:rPr>
              <w:t>9.20</w:t>
            </w:r>
          </w:p>
        </w:tc>
        <w:tc>
          <w:tcPr>
            <w:tcW w:w="1152" w:type="dxa"/>
            <w:vAlign w:val="center"/>
          </w:tcPr>
          <w:p w14:paraId="1F775EA6">
            <w:pPr>
              <w:widowControl/>
              <w:jc w:val="center"/>
              <w:rPr>
                <w:rFonts w:hint="eastAsia" w:ascii="宋体" w:hAnsi="宋体" w:cs="Calibri"/>
                <w:kern w:val="0"/>
                <w:szCs w:val="21"/>
              </w:rPr>
            </w:pPr>
            <w:r>
              <w:rPr>
                <w:rFonts w:hint="eastAsia" w:ascii="宋体" w:hAnsi="宋体"/>
                <w:szCs w:val="21"/>
              </w:rPr>
              <w:t>0.15333</w:t>
            </w:r>
          </w:p>
        </w:tc>
        <w:tc>
          <w:tcPr>
            <w:tcW w:w="1071" w:type="dxa"/>
            <w:vAlign w:val="center"/>
          </w:tcPr>
          <w:p w14:paraId="4176D115">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063FF71D">
            <w:pPr>
              <w:widowControl/>
              <w:jc w:val="center"/>
              <w:rPr>
                <w:rFonts w:hint="eastAsia" w:ascii="宋体" w:hAnsi="宋体" w:cs="宋体"/>
                <w:kern w:val="0"/>
                <w:szCs w:val="21"/>
              </w:rPr>
            </w:pPr>
            <w:r>
              <w:rPr>
                <w:rFonts w:hint="eastAsia" w:ascii="宋体" w:hAnsi="宋体" w:cs="宋体"/>
                <w:kern w:val="0"/>
                <w:szCs w:val="21"/>
              </w:rPr>
              <w:t>7.81</w:t>
            </w:r>
          </w:p>
        </w:tc>
        <w:tc>
          <w:tcPr>
            <w:tcW w:w="1143" w:type="dxa"/>
            <w:vAlign w:val="center"/>
          </w:tcPr>
          <w:p w14:paraId="5EF7B6E6">
            <w:pPr>
              <w:widowControl/>
              <w:jc w:val="center"/>
              <w:rPr>
                <w:rFonts w:hint="eastAsia" w:ascii="宋体" w:hAnsi="宋体" w:cs="Calibri"/>
                <w:kern w:val="0"/>
                <w:szCs w:val="21"/>
              </w:rPr>
            </w:pPr>
            <w:r>
              <w:rPr>
                <w:rFonts w:hint="eastAsia" w:ascii="宋体" w:hAnsi="宋体"/>
                <w:szCs w:val="21"/>
              </w:rPr>
              <w:t>0.13017</w:t>
            </w:r>
          </w:p>
        </w:tc>
        <w:tc>
          <w:tcPr>
            <w:tcW w:w="1081" w:type="dxa"/>
            <w:vAlign w:val="center"/>
          </w:tcPr>
          <w:p w14:paraId="60308B91">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416716BD">
            <w:pPr>
              <w:widowControl/>
              <w:jc w:val="center"/>
              <w:rPr>
                <w:rFonts w:hint="eastAsia" w:ascii="宋体" w:hAnsi="宋体" w:cs="宋体"/>
                <w:kern w:val="0"/>
                <w:szCs w:val="21"/>
              </w:rPr>
            </w:pPr>
            <w:r>
              <w:rPr>
                <w:rFonts w:hint="eastAsia" w:ascii="宋体" w:hAnsi="宋体" w:cs="宋体"/>
                <w:kern w:val="0"/>
                <w:szCs w:val="21"/>
              </w:rPr>
              <w:t>6.68</w:t>
            </w:r>
          </w:p>
        </w:tc>
        <w:tc>
          <w:tcPr>
            <w:tcW w:w="1119" w:type="dxa"/>
            <w:vAlign w:val="center"/>
          </w:tcPr>
          <w:p w14:paraId="2AE01B11">
            <w:pPr>
              <w:widowControl/>
              <w:jc w:val="center"/>
              <w:rPr>
                <w:rFonts w:hint="eastAsia" w:ascii="宋体" w:hAnsi="宋体" w:cs="宋体"/>
                <w:kern w:val="0"/>
                <w:szCs w:val="21"/>
              </w:rPr>
            </w:pPr>
            <w:r>
              <w:rPr>
                <w:rFonts w:hint="eastAsia" w:ascii="宋体" w:hAnsi="宋体"/>
                <w:szCs w:val="21"/>
              </w:rPr>
              <w:t>0.11133</w:t>
            </w:r>
          </w:p>
        </w:tc>
        <w:tc>
          <w:tcPr>
            <w:tcW w:w="1105" w:type="dxa"/>
            <w:vAlign w:val="center"/>
          </w:tcPr>
          <w:p w14:paraId="727B1CCF">
            <w:pPr>
              <w:widowControl/>
              <w:jc w:val="center"/>
              <w:rPr>
                <w:rFonts w:hint="eastAsia" w:ascii="宋体" w:hAnsi="宋体" w:cs="宋体"/>
                <w:kern w:val="0"/>
                <w:szCs w:val="21"/>
              </w:rPr>
            </w:pPr>
            <w:r>
              <w:rPr>
                <w:rFonts w:hint="eastAsia" w:ascii="宋体" w:hAnsi="宋体" w:cs="宋体"/>
                <w:kern w:val="0"/>
                <w:szCs w:val="21"/>
              </w:rPr>
              <w:t>达标</w:t>
            </w:r>
          </w:p>
        </w:tc>
      </w:tr>
      <w:tr w14:paraId="1B0575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2DD98668">
            <w:pPr>
              <w:widowControl/>
              <w:jc w:val="center"/>
              <w:rPr>
                <w:rFonts w:hint="eastAsia" w:ascii="宋体" w:hAnsi="宋体" w:cs="宋体"/>
                <w:kern w:val="0"/>
                <w:szCs w:val="21"/>
              </w:rPr>
            </w:pPr>
            <w:r>
              <w:rPr>
                <w:rFonts w:hint="eastAsia" w:ascii="宋体" w:hAnsi="宋体" w:cs="宋体"/>
                <w:kern w:val="0"/>
                <w:szCs w:val="21"/>
              </w:rPr>
              <w:t>3</w:t>
            </w:r>
          </w:p>
        </w:tc>
        <w:tc>
          <w:tcPr>
            <w:tcW w:w="1514" w:type="dxa"/>
            <w:vAlign w:val="center"/>
          </w:tcPr>
          <w:p w14:paraId="0D061322">
            <w:pPr>
              <w:widowControl/>
              <w:jc w:val="center"/>
              <w:rPr>
                <w:rFonts w:hint="eastAsia" w:ascii="宋体" w:hAnsi="宋体" w:cs="宋体"/>
                <w:kern w:val="0"/>
                <w:szCs w:val="21"/>
              </w:rPr>
            </w:pPr>
            <w:r>
              <w:rPr>
                <w:rFonts w:hint="eastAsia" w:ascii="宋体" w:hAnsi="宋体" w:cs="宋体"/>
                <w:kern w:val="0"/>
                <w:szCs w:val="21"/>
              </w:rPr>
              <w:t>铅</w:t>
            </w:r>
          </w:p>
        </w:tc>
        <w:tc>
          <w:tcPr>
            <w:tcW w:w="1161" w:type="dxa"/>
            <w:vAlign w:val="center"/>
          </w:tcPr>
          <w:p w14:paraId="3D18C08A">
            <w:pPr>
              <w:widowControl/>
              <w:jc w:val="center"/>
              <w:rPr>
                <w:rFonts w:hint="eastAsia" w:ascii="宋体" w:hAnsi="宋体" w:cs="宋体"/>
                <w:kern w:val="0"/>
                <w:szCs w:val="21"/>
              </w:rPr>
            </w:pPr>
            <w:r>
              <w:rPr>
                <w:rFonts w:hint="eastAsia" w:ascii="宋体" w:hAnsi="宋体" w:cs="宋体"/>
                <w:kern w:val="0"/>
                <w:szCs w:val="21"/>
              </w:rPr>
              <w:t>800</w:t>
            </w:r>
          </w:p>
        </w:tc>
        <w:tc>
          <w:tcPr>
            <w:tcW w:w="1000" w:type="dxa"/>
            <w:vAlign w:val="center"/>
          </w:tcPr>
          <w:p w14:paraId="799F4905">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6EC12B51">
            <w:pPr>
              <w:widowControl/>
              <w:jc w:val="center"/>
              <w:rPr>
                <w:rFonts w:hint="eastAsia" w:ascii="宋体" w:hAnsi="宋体" w:cs="宋体"/>
                <w:kern w:val="0"/>
                <w:szCs w:val="21"/>
              </w:rPr>
            </w:pPr>
            <w:r>
              <w:rPr>
                <w:rFonts w:hint="eastAsia" w:ascii="宋体" w:hAnsi="宋体" w:cs="宋体"/>
                <w:kern w:val="0"/>
                <w:szCs w:val="21"/>
              </w:rPr>
              <w:t>9.6</w:t>
            </w:r>
          </w:p>
        </w:tc>
        <w:tc>
          <w:tcPr>
            <w:tcW w:w="1152" w:type="dxa"/>
            <w:vAlign w:val="center"/>
          </w:tcPr>
          <w:p w14:paraId="03A7AEDA">
            <w:pPr>
              <w:widowControl/>
              <w:jc w:val="center"/>
              <w:rPr>
                <w:rFonts w:hint="eastAsia" w:ascii="宋体" w:hAnsi="宋体" w:cs="Calibri"/>
                <w:kern w:val="0"/>
                <w:szCs w:val="21"/>
              </w:rPr>
            </w:pPr>
            <w:r>
              <w:rPr>
                <w:rFonts w:hint="eastAsia" w:ascii="宋体" w:hAnsi="宋体"/>
                <w:szCs w:val="21"/>
              </w:rPr>
              <w:t>0.01200</w:t>
            </w:r>
          </w:p>
        </w:tc>
        <w:tc>
          <w:tcPr>
            <w:tcW w:w="1071" w:type="dxa"/>
            <w:vAlign w:val="center"/>
          </w:tcPr>
          <w:p w14:paraId="52EB8E60">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31C1E705">
            <w:pPr>
              <w:widowControl/>
              <w:jc w:val="center"/>
              <w:rPr>
                <w:rFonts w:hint="eastAsia" w:ascii="宋体" w:hAnsi="宋体" w:cs="宋体"/>
                <w:kern w:val="0"/>
                <w:szCs w:val="21"/>
              </w:rPr>
            </w:pPr>
            <w:r>
              <w:rPr>
                <w:rFonts w:hint="eastAsia" w:ascii="宋体" w:hAnsi="宋体" w:cs="宋体"/>
                <w:kern w:val="0"/>
                <w:szCs w:val="21"/>
              </w:rPr>
              <w:t>9.0</w:t>
            </w:r>
          </w:p>
        </w:tc>
        <w:tc>
          <w:tcPr>
            <w:tcW w:w="1143" w:type="dxa"/>
            <w:vAlign w:val="center"/>
          </w:tcPr>
          <w:p w14:paraId="76C8851A">
            <w:pPr>
              <w:widowControl/>
              <w:jc w:val="center"/>
              <w:rPr>
                <w:rFonts w:hint="eastAsia" w:ascii="宋体" w:hAnsi="宋体" w:cs="Calibri"/>
                <w:kern w:val="0"/>
                <w:szCs w:val="21"/>
              </w:rPr>
            </w:pPr>
            <w:r>
              <w:rPr>
                <w:rFonts w:hint="eastAsia" w:ascii="宋体" w:hAnsi="宋体"/>
                <w:szCs w:val="21"/>
              </w:rPr>
              <w:t>0.01125</w:t>
            </w:r>
          </w:p>
        </w:tc>
        <w:tc>
          <w:tcPr>
            <w:tcW w:w="1081" w:type="dxa"/>
            <w:vAlign w:val="center"/>
          </w:tcPr>
          <w:p w14:paraId="05A731EE">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7A33381F">
            <w:pPr>
              <w:widowControl/>
              <w:jc w:val="center"/>
              <w:rPr>
                <w:rFonts w:hint="eastAsia" w:ascii="宋体" w:hAnsi="宋体" w:cs="宋体"/>
                <w:kern w:val="0"/>
                <w:szCs w:val="21"/>
              </w:rPr>
            </w:pPr>
            <w:r>
              <w:rPr>
                <w:rFonts w:hint="eastAsia" w:ascii="宋体" w:hAnsi="宋体" w:cs="宋体"/>
                <w:kern w:val="0"/>
                <w:szCs w:val="21"/>
              </w:rPr>
              <w:t>9.8</w:t>
            </w:r>
          </w:p>
        </w:tc>
        <w:tc>
          <w:tcPr>
            <w:tcW w:w="1119" w:type="dxa"/>
            <w:vAlign w:val="center"/>
          </w:tcPr>
          <w:p w14:paraId="19FCF41A">
            <w:pPr>
              <w:widowControl/>
              <w:jc w:val="center"/>
              <w:rPr>
                <w:rFonts w:hint="eastAsia" w:ascii="宋体" w:hAnsi="宋体" w:cs="宋体"/>
                <w:kern w:val="0"/>
                <w:szCs w:val="21"/>
              </w:rPr>
            </w:pPr>
            <w:r>
              <w:rPr>
                <w:rFonts w:hint="eastAsia" w:ascii="宋体" w:hAnsi="宋体"/>
                <w:szCs w:val="21"/>
              </w:rPr>
              <w:t>0.01225</w:t>
            </w:r>
          </w:p>
        </w:tc>
        <w:tc>
          <w:tcPr>
            <w:tcW w:w="1105" w:type="dxa"/>
            <w:vAlign w:val="center"/>
          </w:tcPr>
          <w:p w14:paraId="182D4038">
            <w:pPr>
              <w:widowControl/>
              <w:jc w:val="center"/>
              <w:rPr>
                <w:rFonts w:hint="eastAsia" w:ascii="宋体" w:hAnsi="宋体" w:cs="宋体"/>
                <w:kern w:val="0"/>
                <w:szCs w:val="21"/>
              </w:rPr>
            </w:pPr>
            <w:r>
              <w:rPr>
                <w:rFonts w:hint="eastAsia" w:ascii="宋体" w:hAnsi="宋体" w:cs="宋体"/>
                <w:kern w:val="0"/>
                <w:szCs w:val="21"/>
              </w:rPr>
              <w:t>达标</w:t>
            </w:r>
          </w:p>
        </w:tc>
      </w:tr>
      <w:tr w14:paraId="56ED73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3B81D15C">
            <w:pPr>
              <w:widowControl/>
              <w:jc w:val="center"/>
              <w:rPr>
                <w:rFonts w:hint="eastAsia" w:ascii="宋体" w:hAnsi="宋体" w:cs="宋体"/>
                <w:kern w:val="0"/>
                <w:szCs w:val="21"/>
              </w:rPr>
            </w:pPr>
            <w:r>
              <w:rPr>
                <w:rFonts w:hint="eastAsia" w:ascii="宋体" w:hAnsi="宋体" w:cs="宋体"/>
                <w:kern w:val="0"/>
                <w:szCs w:val="21"/>
              </w:rPr>
              <w:t>4</w:t>
            </w:r>
          </w:p>
        </w:tc>
        <w:tc>
          <w:tcPr>
            <w:tcW w:w="1514" w:type="dxa"/>
            <w:vAlign w:val="center"/>
          </w:tcPr>
          <w:p w14:paraId="7E499521">
            <w:pPr>
              <w:widowControl/>
              <w:jc w:val="center"/>
              <w:rPr>
                <w:rFonts w:hint="eastAsia" w:ascii="宋体" w:hAnsi="宋体" w:cs="宋体"/>
                <w:kern w:val="0"/>
                <w:szCs w:val="21"/>
              </w:rPr>
            </w:pPr>
            <w:r>
              <w:rPr>
                <w:rFonts w:hint="eastAsia" w:ascii="宋体" w:hAnsi="宋体" w:cs="宋体"/>
                <w:kern w:val="0"/>
                <w:szCs w:val="21"/>
              </w:rPr>
              <w:t>镉</w:t>
            </w:r>
          </w:p>
        </w:tc>
        <w:tc>
          <w:tcPr>
            <w:tcW w:w="1161" w:type="dxa"/>
            <w:vAlign w:val="center"/>
          </w:tcPr>
          <w:p w14:paraId="67EB039A">
            <w:pPr>
              <w:widowControl/>
              <w:jc w:val="center"/>
              <w:rPr>
                <w:rFonts w:hint="eastAsia" w:ascii="宋体" w:hAnsi="宋体" w:cs="宋体"/>
                <w:kern w:val="0"/>
                <w:szCs w:val="21"/>
              </w:rPr>
            </w:pPr>
            <w:r>
              <w:rPr>
                <w:rFonts w:hint="eastAsia" w:ascii="宋体" w:hAnsi="宋体" w:cs="宋体"/>
                <w:kern w:val="0"/>
                <w:szCs w:val="21"/>
              </w:rPr>
              <w:t>65</w:t>
            </w:r>
          </w:p>
        </w:tc>
        <w:tc>
          <w:tcPr>
            <w:tcW w:w="1000" w:type="dxa"/>
            <w:vAlign w:val="center"/>
          </w:tcPr>
          <w:p w14:paraId="3DF62B73">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27EDA1F6">
            <w:pPr>
              <w:widowControl/>
              <w:jc w:val="center"/>
              <w:rPr>
                <w:rFonts w:hint="eastAsia" w:ascii="宋体" w:hAnsi="宋体" w:cs="宋体"/>
                <w:kern w:val="0"/>
                <w:szCs w:val="21"/>
              </w:rPr>
            </w:pPr>
            <w:r>
              <w:rPr>
                <w:rFonts w:hint="eastAsia" w:ascii="宋体" w:hAnsi="宋体" w:cs="宋体"/>
                <w:kern w:val="0"/>
                <w:szCs w:val="21"/>
              </w:rPr>
              <w:t>0.27</w:t>
            </w:r>
          </w:p>
        </w:tc>
        <w:tc>
          <w:tcPr>
            <w:tcW w:w="1152" w:type="dxa"/>
            <w:vAlign w:val="center"/>
          </w:tcPr>
          <w:p w14:paraId="626B2345">
            <w:pPr>
              <w:widowControl/>
              <w:jc w:val="center"/>
              <w:rPr>
                <w:rFonts w:hint="eastAsia" w:ascii="宋体" w:hAnsi="宋体" w:cs="Calibri"/>
                <w:kern w:val="0"/>
                <w:szCs w:val="21"/>
              </w:rPr>
            </w:pPr>
            <w:r>
              <w:rPr>
                <w:rFonts w:hint="eastAsia" w:ascii="宋体" w:hAnsi="宋体"/>
                <w:szCs w:val="21"/>
              </w:rPr>
              <w:t>0.00415</w:t>
            </w:r>
          </w:p>
        </w:tc>
        <w:tc>
          <w:tcPr>
            <w:tcW w:w="1071" w:type="dxa"/>
            <w:vAlign w:val="center"/>
          </w:tcPr>
          <w:p w14:paraId="43350427">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63ED3032">
            <w:pPr>
              <w:widowControl/>
              <w:jc w:val="center"/>
              <w:rPr>
                <w:rFonts w:hint="eastAsia" w:ascii="宋体" w:hAnsi="宋体" w:cs="宋体"/>
                <w:kern w:val="0"/>
                <w:szCs w:val="21"/>
              </w:rPr>
            </w:pPr>
            <w:r>
              <w:rPr>
                <w:rFonts w:hint="eastAsia" w:ascii="宋体" w:hAnsi="宋体" w:cs="宋体"/>
                <w:kern w:val="0"/>
                <w:szCs w:val="21"/>
              </w:rPr>
              <w:t>0.43</w:t>
            </w:r>
          </w:p>
        </w:tc>
        <w:tc>
          <w:tcPr>
            <w:tcW w:w="1143" w:type="dxa"/>
            <w:vAlign w:val="center"/>
          </w:tcPr>
          <w:p w14:paraId="1D5EDAD0">
            <w:pPr>
              <w:widowControl/>
              <w:jc w:val="center"/>
              <w:rPr>
                <w:rFonts w:hint="eastAsia" w:ascii="宋体" w:hAnsi="宋体" w:cs="Calibri"/>
                <w:kern w:val="0"/>
                <w:szCs w:val="21"/>
              </w:rPr>
            </w:pPr>
            <w:r>
              <w:rPr>
                <w:rFonts w:hint="eastAsia" w:ascii="宋体" w:hAnsi="宋体"/>
                <w:szCs w:val="21"/>
              </w:rPr>
              <w:t>0.00662</w:t>
            </w:r>
          </w:p>
        </w:tc>
        <w:tc>
          <w:tcPr>
            <w:tcW w:w="1081" w:type="dxa"/>
            <w:vAlign w:val="center"/>
          </w:tcPr>
          <w:p w14:paraId="5AFD1F93">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3BB12537">
            <w:pPr>
              <w:widowControl/>
              <w:jc w:val="center"/>
              <w:rPr>
                <w:rFonts w:hint="eastAsia" w:ascii="宋体" w:hAnsi="宋体" w:cs="宋体"/>
                <w:kern w:val="0"/>
                <w:szCs w:val="21"/>
              </w:rPr>
            </w:pPr>
            <w:r>
              <w:rPr>
                <w:rFonts w:hint="eastAsia" w:ascii="宋体" w:hAnsi="宋体" w:cs="宋体"/>
                <w:kern w:val="0"/>
                <w:szCs w:val="21"/>
              </w:rPr>
              <w:t>0.26</w:t>
            </w:r>
          </w:p>
        </w:tc>
        <w:tc>
          <w:tcPr>
            <w:tcW w:w="1119" w:type="dxa"/>
            <w:vAlign w:val="center"/>
          </w:tcPr>
          <w:p w14:paraId="15ED8E84">
            <w:pPr>
              <w:widowControl/>
              <w:jc w:val="center"/>
              <w:rPr>
                <w:rFonts w:hint="eastAsia" w:ascii="宋体" w:hAnsi="宋体" w:cs="宋体"/>
                <w:kern w:val="0"/>
                <w:szCs w:val="21"/>
              </w:rPr>
            </w:pPr>
            <w:r>
              <w:rPr>
                <w:rFonts w:hint="eastAsia" w:ascii="宋体" w:hAnsi="宋体"/>
                <w:szCs w:val="21"/>
              </w:rPr>
              <w:t>0.00400</w:t>
            </w:r>
          </w:p>
        </w:tc>
        <w:tc>
          <w:tcPr>
            <w:tcW w:w="1105" w:type="dxa"/>
            <w:vAlign w:val="center"/>
          </w:tcPr>
          <w:p w14:paraId="55812822">
            <w:pPr>
              <w:widowControl/>
              <w:jc w:val="center"/>
              <w:rPr>
                <w:rFonts w:hint="eastAsia" w:ascii="宋体" w:hAnsi="宋体" w:cs="宋体"/>
                <w:kern w:val="0"/>
                <w:szCs w:val="21"/>
              </w:rPr>
            </w:pPr>
            <w:r>
              <w:rPr>
                <w:rFonts w:hint="eastAsia" w:ascii="宋体" w:hAnsi="宋体" w:cs="宋体"/>
                <w:kern w:val="0"/>
                <w:szCs w:val="21"/>
              </w:rPr>
              <w:t>达标</w:t>
            </w:r>
          </w:p>
        </w:tc>
      </w:tr>
      <w:tr w14:paraId="6E4E80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6E72C71C">
            <w:pPr>
              <w:widowControl/>
              <w:jc w:val="center"/>
              <w:rPr>
                <w:rFonts w:hint="eastAsia" w:ascii="宋体" w:hAnsi="宋体" w:cs="宋体"/>
                <w:kern w:val="0"/>
                <w:szCs w:val="21"/>
              </w:rPr>
            </w:pPr>
            <w:r>
              <w:rPr>
                <w:rFonts w:hint="eastAsia" w:ascii="宋体" w:hAnsi="宋体" w:cs="宋体"/>
                <w:kern w:val="0"/>
                <w:szCs w:val="21"/>
              </w:rPr>
              <w:t>5</w:t>
            </w:r>
          </w:p>
        </w:tc>
        <w:tc>
          <w:tcPr>
            <w:tcW w:w="1514" w:type="dxa"/>
            <w:vAlign w:val="center"/>
          </w:tcPr>
          <w:p w14:paraId="444D7030">
            <w:pPr>
              <w:widowControl/>
              <w:jc w:val="center"/>
              <w:rPr>
                <w:rFonts w:hint="eastAsia" w:ascii="宋体" w:hAnsi="宋体" w:cs="宋体"/>
                <w:kern w:val="0"/>
                <w:szCs w:val="21"/>
              </w:rPr>
            </w:pPr>
            <w:r>
              <w:rPr>
                <w:rFonts w:hint="eastAsia" w:ascii="宋体" w:hAnsi="宋体" w:cs="宋体"/>
                <w:kern w:val="0"/>
                <w:szCs w:val="21"/>
              </w:rPr>
              <w:t>六价铬</w:t>
            </w:r>
          </w:p>
        </w:tc>
        <w:tc>
          <w:tcPr>
            <w:tcW w:w="1161" w:type="dxa"/>
            <w:vAlign w:val="center"/>
          </w:tcPr>
          <w:p w14:paraId="69D5B462">
            <w:pPr>
              <w:widowControl/>
              <w:jc w:val="center"/>
              <w:rPr>
                <w:rFonts w:hint="eastAsia" w:ascii="宋体" w:hAnsi="宋体" w:cs="宋体"/>
                <w:kern w:val="0"/>
                <w:szCs w:val="21"/>
              </w:rPr>
            </w:pPr>
            <w:r>
              <w:rPr>
                <w:rFonts w:hint="eastAsia" w:ascii="宋体" w:hAnsi="宋体" w:cs="宋体"/>
                <w:kern w:val="0"/>
                <w:szCs w:val="21"/>
              </w:rPr>
              <w:t>5.7</w:t>
            </w:r>
          </w:p>
        </w:tc>
        <w:tc>
          <w:tcPr>
            <w:tcW w:w="1000" w:type="dxa"/>
            <w:vAlign w:val="center"/>
          </w:tcPr>
          <w:p w14:paraId="4675F05D">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3592F4AE">
            <w:pPr>
              <w:widowControl/>
              <w:jc w:val="center"/>
              <w:rPr>
                <w:rFonts w:hint="eastAsia" w:ascii="宋体" w:hAnsi="宋体" w:cs="宋体"/>
                <w:kern w:val="0"/>
                <w:szCs w:val="21"/>
              </w:rPr>
            </w:pPr>
            <w:r>
              <w:rPr>
                <w:rFonts w:hint="eastAsia" w:ascii="宋体" w:hAnsi="宋体" w:cs="宋体"/>
                <w:kern w:val="0"/>
                <w:szCs w:val="21"/>
              </w:rPr>
              <w:t>0.5L</w:t>
            </w:r>
          </w:p>
        </w:tc>
        <w:tc>
          <w:tcPr>
            <w:tcW w:w="1152" w:type="dxa"/>
            <w:vAlign w:val="center"/>
          </w:tcPr>
          <w:p w14:paraId="61C18955">
            <w:pPr>
              <w:widowControl/>
              <w:jc w:val="center"/>
              <w:rPr>
                <w:rFonts w:hint="eastAsia" w:ascii="宋体" w:hAnsi="宋体" w:cs="Calibri"/>
                <w:kern w:val="0"/>
                <w:szCs w:val="21"/>
              </w:rPr>
            </w:pPr>
            <w:r>
              <w:rPr>
                <w:rFonts w:hint="eastAsia" w:ascii="宋体" w:hAnsi="宋体"/>
                <w:szCs w:val="21"/>
              </w:rPr>
              <w:t>/</w:t>
            </w:r>
          </w:p>
        </w:tc>
        <w:tc>
          <w:tcPr>
            <w:tcW w:w="1071" w:type="dxa"/>
            <w:vAlign w:val="center"/>
          </w:tcPr>
          <w:p w14:paraId="58BE5EB7">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1A446E58">
            <w:pPr>
              <w:widowControl/>
              <w:jc w:val="center"/>
              <w:rPr>
                <w:rFonts w:hint="eastAsia" w:ascii="宋体" w:hAnsi="宋体" w:cs="宋体"/>
                <w:kern w:val="0"/>
                <w:szCs w:val="21"/>
              </w:rPr>
            </w:pPr>
            <w:r>
              <w:rPr>
                <w:rFonts w:hint="eastAsia" w:ascii="宋体" w:hAnsi="宋体" w:cs="宋体"/>
                <w:kern w:val="0"/>
                <w:szCs w:val="21"/>
              </w:rPr>
              <w:t>0.5L</w:t>
            </w:r>
          </w:p>
        </w:tc>
        <w:tc>
          <w:tcPr>
            <w:tcW w:w="1143" w:type="dxa"/>
            <w:vAlign w:val="center"/>
          </w:tcPr>
          <w:p w14:paraId="4E49F3F8">
            <w:pPr>
              <w:widowControl/>
              <w:jc w:val="center"/>
              <w:rPr>
                <w:rFonts w:hint="eastAsia" w:ascii="宋体" w:hAnsi="宋体" w:cs="Calibri"/>
                <w:kern w:val="0"/>
                <w:szCs w:val="21"/>
              </w:rPr>
            </w:pPr>
            <w:r>
              <w:rPr>
                <w:rFonts w:hint="eastAsia" w:ascii="宋体" w:hAnsi="宋体"/>
                <w:szCs w:val="21"/>
              </w:rPr>
              <w:t>/</w:t>
            </w:r>
          </w:p>
        </w:tc>
        <w:tc>
          <w:tcPr>
            <w:tcW w:w="1081" w:type="dxa"/>
            <w:vAlign w:val="center"/>
          </w:tcPr>
          <w:p w14:paraId="06214E4F">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46C5DEAD">
            <w:pPr>
              <w:widowControl/>
              <w:jc w:val="center"/>
              <w:rPr>
                <w:rFonts w:hint="eastAsia" w:ascii="宋体" w:hAnsi="宋体" w:cs="宋体"/>
                <w:kern w:val="0"/>
                <w:szCs w:val="21"/>
              </w:rPr>
            </w:pPr>
            <w:r>
              <w:rPr>
                <w:rFonts w:hint="eastAsia" w:ascii="宋体" w:hAnsi="宋体" w:cs="宋体"/>
                <w:kern w:val="0"/>
                <w:szCs w:val="21"/>
              </w:rPr>
              <w:t>0.5L</w:t>
            </w:r>
          </w:p>
        </w:tc>
        <w:tc>
          <w:tcPr>
            <w:tcW w:w="1119" w:type="dxa"/>
            <w:vAlign w:val="center"/>
          </w:tcPr>
          <w:p w14:paraId="2FFC729B">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02C58366">
            <w:pPr>
              <w:widowControl/>
              <w:jc w:val="center"/>
              <w:rPr>
                <w:rFonts w:hint="eastAsia" w:ascii="宋体" w:hAnsi="宋体" w:cs="宋体"/>
                <w:kern w:val="0"/>
                <w:szCs w:val="21"/>
              </w:rPr>
            </w:pPr>
            <w:r>
              <w:rPr>
                <w:rFonts w:hint="eastAsia" w:ascii="宋体" w:hAnsi="宋体" w:cs="宋体"/>
                <w:kern w:val="0"/>
                <w:szCs w:val="21"/>
              </w:rPr>
              <w:t>达标</w:t>
            </w:r>
          </w:p>
        </w:tc>
      </w:tr>
      <w:tr w14:paraId="28D358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54A19B0F">
            <w:pPr>
              <w:widowControl/>
              <w:jc w:val="center"/>
              <w:rPr>
                <w:rFonts w:hint="eastAsia" w:ascii="宋体" w:hAnsi="宋体" w:cs="宋体"/>
                <w:kern w:val="0"/>
                <w:szCs w:val="21"/>
              </w:rPr>
            </w:pPr>
            <w:r>
              <w:rPr>
                <w:rFonts w:hint="eastAsia" w:ascii="宋体" w:hAnsi="宋体" w:cs="宋体"/>
                <w:kern w:val="0"/>
                <w:szCs w:val="21"/>
              </w:rPr>
              <w:t>6</w:t>
            </w:r>
          </w:p>
        </w:tc>
        <w:tc>
          <w:tcPr>
            <w:tcW w:w="1514" w:type="dxa"/>
            <w:vAlign w:val="center"/>
          </w:tcPr>
          <w:p w14:paraId="56C6678A">
            <w:pPr>
              <w:widowControl/>
              <w:jc w:val="center"/>
              <w:rPr>
                <w:rFonts w:hint="eastAsia" w:ascii="宋体" w:hAnsi="宋体" w:cs="宋体"/>
                <w:kern w:val="0"/>
                <w:szCs w:val="21"/>
              </w:rPr>
            </w:pPr>
            <w:r>
              <w:rPr>
                <w:rFonts w:hint="eastAsia" w:ascii="宋体" w:hAnsi="宋体" w:cs="宋体"/>
                <w:kern w:val="0"/>
                <w:szCs w:val="21"/>
              </w:rPr>
              <w:t>铜</w:t>
            </w:r>
          </w:p>
        </w:tc>
        <w:tc>
          <w:tcPr>
            <w:tcW w:w="1161" w:type="dxa"/>
            <w:vAlign w:val="center"/>
          </w:tcPr>
          <w:p w14:paraId="147EF1DA">
            <w:pPr>
              <w:widowControl/>
              <w:jc w:val="center"/>
              <w:rPr>
                <w:rFonts w:hint="eastAsia" w:ascii="宋体" w:hAnsi="宋体" w:cs="宋体"/>
                <w:kern w:val="0"/>
                <w:szCs w:val="21"/>
              </w:rPr>
            </w:pPr>
            <w:r>
              <w:rPr>
                <w:rFonts w:hint="eastAsia" w:ascii="宋体" w:hAnsi="宋体" w:cs="宋体"/>
                <w:kern w:val="0"/>
                <w:szCs w:val="21"/>
              </w:rPr>
              <w:t>18000</w:t>
            </w:r>
          </w:p>
        </w:tc>
        <w:tc>
          <w:tcPr>
            <w:tcW w:w="1000" w:type="dxa"/>
            <w:vAlign w:val="center"/>
          </w:tcPr>
          <w:p w14:paraId="6510EE11">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5589F304">
            <w:pPr>
              <w:widowControl/>
              <w:jc w:val="center"/>
              <w:rPr>
                <w:rFonts w:hint="eastAsia" w:ascii="宋体" w:hAnsi="宋体" w:cs="宋体"/>
                <w:kern w:val="0"/>
                <w:szCs w:val="21"/>
              </w:rPr>
            </w:pPr>
            <w:r>
              <w:rPr>
                <w:rFonts w:hint="eastAsia" w:ascii="宋体" w:hAnsi="宋体" w:cs="宋体"/>
                <w:kern w:val="0"/>
                <w:szCs w:val="21"/>
              </w:rPr>
              <w:t>19</w:t>
            </w:r>
          </w:p>
        </w:tc>
        <w:tc>
          <w:tcPr>
            <w:tcW w:w="1152" w:type="dxa"/>
            <w:vAlign w:val="center"/>
          </w:tcPr>
          <w:p w14:paraId="283CCF6C">
            <w:pPr>
              <w:widowControl/>
              <w:jc w:val="center"/>
              <w:rPr>
                <w:rFonts w:hint="eastAsia" w:ascii="宋体" w:hAnsi="宋体" w:cs="Calibri"/>
                <w:kern w:val="0"/>
                <w:szCs w:val="21"/>
              </w:rPr>
            </w:pPr>
            <w:r>
              <w:rPr>
                <w:rFonts w:hint="eastAsia" w:ascii="宋体" w:hAnsi="宋体"/>
                <w:szCs w:val="21"/>
              </w:rPr>
              <w:t>0.00106</w:t>
            </w:r>
          </w:p>
        </w:tc>
        <w:tc>
          <w:tcPr>
            <w:tcW w:w="1071" w:type="dxa"/>
            <w:vAlign w:val="center"/>
          </w:tcPr>
          <w:p w14:paraId="3FEE3C73">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3191D5EE">
            <w:pPr>
              <w:widowControl/>
              <w:jc w:val="center"/>
              <w:rPr>
                <w:rFonts w:hint="eastAsia" w:ascii="宋体" w:hAnsi="宋体" w:cs="宋体"/>
                <w:kern w:val="0"/>
                <w:szCs w:val="21"/>
              </w:rPr>
            </w:pPr>
            <w:r>
              <w:rPr>
                <w:rFonts w:hint="eastAsia" w:ascii="宋体" w:hAnsi="宋体" w:cs="宋体"/>
                <w:kern w:val="0"/>
                <w:szCs w:val="21"/>
              </w:rPr>
              <w:t>23</w:t>
            </w:r>
          </w:p>
        </w:tc>
        <w:tc>
          <w:tcPr>
            <w:tcW w:w="1143" w:type="dxa"/>
            <w:vAlign w:val="center"/>
          </w:tcPr>
          <w:p w14:paraId="42C8D03F">
            <w:pPr>
              <w:widowControl/>
              <w:jc w:val="center"/>
              <w:rPr>
                <w:rFonts w:hint="eastAsia" w:ascii="宋体" w:hAnsi="宋体" w:cs="Calibri"/>
                <w:kern w:val="0"/>
                <w:szCs w:val="21"/>
              </w:rPr>
            </w:pPr>
            <w:r>
              <w:rPr>
                <w:rFonts w:hint="eastAsia" w:ascii="宋体" w:hAnsi="宋体"/>
                <w:szCs w:val="21"/>
              </w:rPr>
              <w:t>0.00128</w:t>
            </w:r>
          </w:p>
        </w:tc>
        <w:tc>
          <w:tcPr>
            <w:tcW w:w="1081" w:type="dxa"/>
            <w:vAlign w:val="center"/>
          </w:tcPr>
          <w:p w14:paraId="2CE9D0FD">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2103340F">
            <w:pPr>
              <w:widowControl/>
              <w:jc w:val="center"/>
              <w:rPr>
                <w:rFonts w:hint="eastAsia" w:ascii="宋体" w:hAnsi="宋体" w:cs="宋体"/>
                <w:kern w:val="0"/>
                <w:szCs w:val="21"/>
              </w:rPr>
            </w:pPr>
            <w:r>
              <w:rPr>
                <w:rFonts w:hint="eastAsia" w:ascii="宋体" w:hAnsi="宋体" w:cs="宋体"/>
                <w:kern w:val="0"/>
                <w:szCs w:val="21"/>
              </w:rPr>
              <w:t>13</w:t>
            </w:r>
          </w:p>
        </w:tc>
        <w:tc>
          <w:tcPr>
            <w:tcW w:w="1119" w:type="dxa"/>
            <w:vAlign w:val="center"/>
          </w:tcPr>
          <w:p w14:paraId="12F0D521">
            <w:pPr>
              <w:widowControl/>
              <w:jc w:val="center"/>
              <w:rPr>
                <w:rFonts w:hint="eastAsia" w:ascii="宋体" w:hAnsi="宋体" w:cs="宋体"/>
                <w:kern w:val="0"/>
                <w:szCs w:val="21"/>
              </w:rPr>
            </w:pPr>
            <w:r>
              <w:rPr>
                <w:rFonts w:hint="eastAsia" w:ascii="宋体" w:hAnsi="宋体"/>
                <w:szCs w:val="21"/>
              </w:rPr>
              <w:t>0.00072</w:t>
            </w:r>
          </w:p>
        </w:tc>
        <w:tc>
          <w:tcPr>
            <w:tcW w:w="1105" w:type="dxa"/>
            <w:vAlign w:val="center"/>
          </w:tcPr>
          <w:p w14:paraId="3C2D16E0">
            <w:pPr>
              <w:widowControl/>
              <w:jc w:val="center"/>
              <w:rPr>
                <w:rFonts w:hint="eastAsia" w:ascii="宋体" w:hAnsi="宋体" w:cs="宋体"/>
                <w:kern w:val="0"/>
                <w:szCs w:val="21"/>
              </w:rPr>
            </w:pPr>
            <w:r>
              <w:rPr>
                <w:rFonts w:hint="eastAsia" w:ascii="宋体" w:hAnsi="宋体" w:cs="宋体"/>
                <w:kern w:val="0"/>
                <w:szCs w:val="21"/>
              </w:rPr>
              <w:t>达标</w:t>
            </w:r>
          </w:p>
        </w:tc>
      </w:tr>
      <w:tr w14:paraId="4D8DE6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4EFA115D">
            <w:pPr>
              <w:widowControl/>
              <w:jc w:val="center"/>
              <w:rPr>
                <w:rFonts w:hint="eastAsia" w:ascii="宋体" w:hAnsi="宋体" w:cs="宋体"/>
                <w:kern w:val="0"/>
                <w:szCs w:val="21"/>
              </w:rPr>
            </w:pPr>
            <w:r>
              <w:rPr>
                <w:rFonts w:hint="eastAsia" w:ascii="宋体" w:hAnsi="宋体" w:cs="宋体"/>
                <w:kern w:val="0"/>
                <w:szCs w:val="21"/>
              </w:rPr>
              <w:t>7</w:t>
            </w:r>
          </w:p>
        </w:tc>
        <w:tc>
          <w:tcPr>
            <w:tcW w:w="1514" w:type="dxa"/>
            <w:vAlign w:val="center"/>
          </w:tcPr>
          <w:p w14:paraId="6A78F054">
            <w:pPr>
              <w:widowControl/>
              <w:jc w:val="center"/>
              <w:rPr>
                <w:rFonts w:hint="eastAsia" w:ascii="宋体" w:hAnsi="宋体" w:cs="宋体"/>
                <w:kern w:val="0"/>
                <w:szCs w:val="21"/>
              </w:rPr>
            </w:pPr>
            <w:r>
              <w:rPr>
                <w:rFonts w:hint="eastAsia" w:ascii="宋体" w:hAnsi="宋体" w:cs="宋体"/>
                <w:kern w:val="0"/>
                <w:szCs w:val="21"/>
              </w:rPr>
              <w:t>镍</w:t>
            </w:r>
          </w:p>
        </w:tc>
        <w:tc>
          <w:tcPr>
            <w:tcW w:w="1161" w:type="dxa"/>
            <w:vAlign w:val="center"/>
          </w:tcPr>
          <w:p w14:paraId="3CA8B4A9">
            <w:pPr>
              <w:widowControl/>
              <w:jc w:val="center"/>
              <w:rPr>
                <w:rFonts w:hint="eastAsia" w:ascii="宋体" w:hAnsi="宋体" w:cs="宋体"/>
                <w:kern w:val="0"/>
                <w:szCs w:val="21"/>
              </w:rPr>
            </w:pPr>
            <w:r>
              <w:rPr>
                <w:rFonts w:hint="eastAsia" w:ascii="宋体" w:hAnsi="宋体" w:cs="宋体"/>
                <w:kern w:val="0"/>
                <w:szCs w:val="21"/>
              </w:rPr>
              <w:t>900</w:t>
            </w:r>
          </w:p>
        </w:tc>
        <w:tc>
          <w:tcPr>
            <w:tcW w:w="1000" w:type="dxa"/>
            <w:vAlign w:val="center"/>
          </w:tcPr>
          <w:p w14:paraId="2F2791AF">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1C0CBBB2">
            <w:pPr>
              <w:widowControl/>
              <w:jc w:val="center"/>
              <w:rPr>
                <w:rFonts w:hint="eastAsia" w:ascii="宋体" w:hAnsi="宋体" w:cs="宋体"/>
                <w:kern w:val="0"/>
                <w:szCs w:val="21"/>
              </w:rPr>
            </w:pPr>
            <w:r>
              <w:rPr>
                <w:rFonts w:hint="eastAsia" w:ascii="宋体" w:hAnsi="宋体" w:cs="宋体"/>
                <w:kern w:val="0"/>
                <w:szCs w:val="21"/>
              </w:rPr>
              <w:t>34</w:t>
            </w:r>
          </w:p>
        </w:tc>
        <w:tc>
          <w:tcPr>
            <w:tcW w:w="1152" w:type="dxa"/>
            <w:vAlign w:val="center"/>
          </w:tcPr>
          <w:p w14:paraId="2F895C54">
            <w:pPr>
              <w:widowControl/>
              <w:jc w:val="center"/>
              <w:rPr>
                <w:rFonts w:hint="eastAsia" w:ascii="宋体" w:hAnsi="宋体" w:cs="Calibri"/>
                <w:kern w:val="0"/>
                <w:szCs w:val="21"/>
              </w:rPr>
            </w:pPr>
            <w:r>
              <w:rPr>
                <w:rFonts w:hint="eastAsia" w:ascii="宋体" w:hAnsi="宋体"/>
                <w:szCs w:val="21"/>
              </w:rPr>
              <w:t>0.03778</w:t>
            </w:r>
          </w:p>
        </w:tc>
        <w:tc>
          <w:tcPr>
            <w:tcW w:w="1071" w:type="dxa"/>
            <w:vAlign w:val="center"/>
          </w:tcPr>
          <w:p w14:paraId="43A7D2FD">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185610E6">
            <w:pPr>
              <w:widowControl/>
              <w:jc w:val="center"/>
              <w:rPr>
                <w:rFonts w:hint="eastAsia" w:ascii="宋体" w:hAnsi="宋体" w:cs="宋体"/>
                <w:kern w:val="0"/>
                <w:szCs w:val="21"/>
              </w:rPr>
            </w:pPr>
            <w:r>
              <w:rPr>
                <w:rFonts w:hint="eastAsia" w:ascii="宋体" w:hAnsi="宋体" w:cs="宋体"/>
                <w:kern w:val="0"/>
                <w:szCs w:val="21"/>
              </w:rPr>
              <w:t>35</w:t>
            </w:r>
          </w:p>
        </w:tc>
        <w:tc>
          <w:tcPr>
            <w:tcW w:w="1143" w:type="dxa"/>
            <w:vAlign w:val="center"/>
          </w:tcPr>
          <w:p w14:paraId="38D30AFE">
            <w:pPr>
              <w:widowControl/>
              <w:jc w:val="center"/>
              <w:rPr>
                <w:rFonts w:hint="eastAsia" w:ascii="宋体" w:hAnsi="宋体" w:cs="Calibri"/>
                <w:kern w:val="0"/>
                <w:szCs w:val="21"/>
              </w:rPr>
            </w:pPr>
            <w:r>
              <w:rPr>
                <w:rFonts w:hint="eastAsia" w:ascii="宋体" w:hAnsi="宋体"/>
                <w:szCs w:val="21"/>
              </w:rPr>
              <w:t>0.03889</w:t>
            </w:r>
          </w:p>
        </w:tc>
        <w:tc>
          <w:tcPr>
            <w:tcW w:w="1081" w:type="dxa"/>
            <w:vAlign w:val="center"/>
          </w:tcPr>
          <w:p w14:paraId="13597809">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6A5EA8DD">
            <w:pPr>
              <w:widowControl/>
              <w:jc w:val="center"/>
              <w:rPr>
                <w:rFonts w:hint="eastAsia" w:ascii="宋体" w:hAnsi="宋体" w:cs="宋体"/>
                <w:kern w:val="0"/>
                <w:szCs w:val="21"/>
              </w:rPr>
            </w:pPr>
            <w:r>
              <w:rPr>
                <w:rFonts w:hint="eastAsia" w:ascii="宋体" w:hAnsi="宋体" w:cs="宋体"/>
                <w:kern w:val="0"/>
                <w:szCs w:val="21"/>
              </w:rPr>
              <w:t>29</w:t>
            </w:r>
          </w:p>
        </w:tc>
        <w:tc>
          <w:tcPr>
            <w:tcW w:w="1119" w:type="dxa"/>
            <w:vAlign w:val="center"/>
          </w:tcPr>
          <w:p w14:paraId="4C811DF2">
            <w:pPr>
              <w:widowControl/>
              <w:jc w:val="center"/>
              <w:rPr>
                <w:rFonts w:hint="eastAsia" w:ascii="宋体" w:hAnsi="宋体" w:cs="宋体"/>
                <w:kern w:val="0"/>
                <w:szCs w:val="21"/>
              </w:rPr>
            </w:pPr>
            <w:r>
              <w:rPr>
                <w:rFonts w:hint="eastAsia" w:ascii="宋体" w:hAnsi="宋体"/>
                <w:szCs w:val="21"/>
              </w:rPr>
              <w:t>0.03222</w:t>
            </w:r>
          </w:p>
        </w:tc>
        <w:tc>
          <w:tcPr>
            <w:tcW w:w="1105" w:type="dxa"/>
            <w:vAlign w:val="center"/>
          </w:tcPr>
          <w:p w14:paraId="1066A9D4">
            <w:pPr>
              <w:widowControl/>
              <w:jc w:val="center"/>
              <w:rPr>
                <w:rFonts w:hint="eastAsia" w:ascii="宋体" w:hAnsi="宋体" w:cs="宋体"/>
                <w:kern w:val="0"/>
                <w:szCs w:val="21"/>
              </w:rPr>
            </w:pPr>
            <w:r>
              <w:rPr>
                <w:rFonts w:hint="eastAsia" w:ascii="宋体" w:hAnsi="宋体" w:cs="宋体"/>
                <w:kern w:val="0"/>
                <w:szCs w:val="21"/>
              </w:rPr>
              <w:t>达标</w:t>
            </w:r>
          </w:p>
        </w:tc>
      </w:tr>
      <w:tr w14:paraId="30A9A4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57CFECED">
            <w:pPr>
              <w:widowControl/>
              <w:jc w:val="center"/>
              <w:rPr>
                <w:rFonts w:hint="eastAsia" w:ascii="宋体" w:hAnsi="宋体" w:cs="宋体"/>
                <w:kern w:val="0"/>
                <w:szCs w:val="21"/>
              </w:rPr>
            </w:pPr>
            <w:r>
              <w:rPr>
                <w:rFonts w:hint="eastAsia" w:ascii="宋体" w:hAnsi="宋体" w:cs="宋体"/>
                <w:kern w:val="0"/>
                <w:szCs w:val="21"/>
              </w:rPr>
              <w:t>8</w:t>
            </w:r>
          </w:p>
        </w:tc>
        <w:tc>
          <w:tcPr>
            <w:tcW w:w="1514" w:type="dxa"/>
            <w:vAlign w:val="center"/>
          </w:tcPr>
          <w:p w14:paraId="5EC11DAE">
            <w:pPr>
              <w:widowControl/>
              <w:jc w:val="center"/>
              <w:rPr>
                <w:rFonts w:hint="eastAsia" w:ascii="宋体" w:hAnsi="宋体" w:cs="宋体"/>
                <w:kern w:val="0"/>
                <w:szCs w:val="21"/>
              </w:rPr>
            </w:pPr>
            <w:r>
              <w:rPr>
                <w:rFonts w:hint="eastAsia" w:ascii="宋体" w:hAnsi="宋体" w:cs="宋体"/>
                <w:kern w:val="0"/>
                <w:szCs w:val="21"/>
              </w:rPr>
              <w:t>pH</w:t>
            </w:r>
          </w:p>
        </w:tc>
        <w:tc>
          <w:tcPr>
            <w:tcW w:w="1161" w:type="dxa"/>
            <w:vAlign w:val="center"/>
          </w:tcPr>
          <w:p w14:paraId="319C9765">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5F68C8D8">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51EDE76D">
            <w:pPr>
              <w:widowControl/>
              <w:jc w:val="center"/>
              <w:rPr>
                <w:rFonts w:hint="eastAsia" w:ascii="宋体" w:hAnsi="宋体" w:cs="宋体"/>
                <w:kern w:val="0"/>
                <w:szCs w:val="21"/>
              </w:rPr>
            </w:pPr>
            <w:r>
              <w:rPr>
                <w:rFonts w:hint="eastAsia" w:ascii="宋体" w:hAnsi="宋体" w:cs="宋体"/>
                <w:kern w:val="0"/>
                <w:szCs w:val="21"/>
              </w:rPr>
              <w:t>8.45</w:t>
            </w:r>
          </w:p>
        </w:tc>
        <w:tc>
          <w:tcPr>
            <w:tcW w:w="1152" w:type="dxa"/>
            <w:vAlign w:val="center"/>
          </w:tcPr>
          <w:p w14:paraId="2ED41C16">
            <w:pPr>
              <w:widowControl/>
              <w:jc w:val="center"/>
              <w:rPr>
                <w:rFonts w:hint="eastAsia" w:ascii="宋体" w:hAnsi="宋体" w:cs="Calibri"/>
                <w:kern w:val="0"/>
                <w:szCs w:val="21"/>
              </w:rPr>
            </w:pPr>
            <w:r>
              <w:rPr>
                <w:rFonts w:hint="eastAsia" w:ascii="宋体" w:hAnsi="宋体"/>
                <w:szCs w:val="21"/>
              </w:rPr>
              <w:t>/</w:t>
            </w:r>
          </w:p>
        </w:tc>
        <w:tc>
          <w:tcPr>
            <w:tcW w:w="1071" w:type="dxa"/>
            <w:vAlign w:val="center"/>
          </w:tcPr>
          <w:p w14:paraId="1A464984">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157F1869">
            <w:pPr>
              <w:widowControl/>
              <w:jc w:val="center"/>
              <w:rPr>
                <w:rFonts w:hint="eastAsia" w:ascii="宋体" w:hAnsi="宋体" w:cs="宋体"/>
                <w:kern w:val="0"/>
                <w:szCs w:val="21"/>
              </w:rPr>
            </w:pPr>
            <w:r>
              <w:rPr>
                <w:rFonts w:hint="eastAsia" w:ascii="宋体" w:hAnsi="宋体" w:cs="宋体"/>
                <w:kern w:val="0"/>
                <w:szCs w:val="21"/>
              </w:rPr>
              <w:t>8.32</w:t>
            </w:r>
          </w:p>
        </w:tc>
        <w:tc>
          <w:tcPr>
            <w:tcW w:w="1143" w:type="dxa"/>
            <w:vAlign w:val="center"/>
          </w:tcPr>
          <w:p w14:paraId="47D82440">
            <w:pPr>
              <w:widowControl/>
              <w:jc w:val="center"/>
              <w:rPr>
                <w:rFonts w:hint="eastAsia" w:ascii="宋体" w:hAnsi="宋体" w:cs="Calibri"/>
                <w:kern w:val="0"/>
                <w:szCs w:val="21"/>
              </w:rPr>
            </w:pPr>
            <w:r>
              <w:rPr>
                <w:rFonts w:hint="eastAsia" w:ascii="宋体" w:hAnsi="宋体"/>
                <w:szCs w:val="21"/>
              </w:rPr>
              <w:t>/</w:t>
            </w:r>
          </w:p>
        </w:tc>
        <w:tc>
          <w:tcPr>
            <w:tcW w:w="1081" w:type="dxa"/>
            <w:vAlign w:val="center"/>
          </w:tcPr>
          <w:p w14:paraId="49F37641">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1C0C6EA3">
            <w:pPr>
              <w:widowControl/>
              <w:jc w:val="center"/>
              <w:rPr>
                <w:rFonts w:hint="eastAsia" w:ascii="宋体" w:hAnsi="宋体" w:cs="宋体"/>
                <w:kern w:val="0"/>
                <w:szCs w:val="21"/>
              </w:rPr>
            </w:pPr>
            <w:r>
              <w:rPr>
                <w:rFonts w:hint="eastAsia" w:ascii="宋体" w:hAnsi="宋体" w:cs="宋体"/>
                <w:kern w:val="0"/>
                <w:szCs w:val="21"/>
              </w:rPr>
              <w:t>8.39</w:t>
            </w:r>
          </w:p>
        </w:tc>
        <w:tc>
          <w:tcPr>
            <w:tcW w:w="1119" w:type="dxa"/>
            <w:vAlign w:val="center"/>
          </w:tcPr>
          <w:p w14:paraId="23FD2095">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40D7C4E7">
            <w:pPr>
              <w:widowControl/>
              <w:jc w:val="center"/>
              <w:rPr>
                <w:rFonts w:hint="eastAsia" w:ascii="宋体" w:hAnsi="宋体" w:cs="宋体"/>
                <w:kern w:val="0"/>
                <w:szCs w:val="21"/>
              </w:rPr>
            </w:pPr>
            <w:r>
              <w:rPr>
                <w:rFonts w:hint="eastAsia" w:ascii="宋体" w:hAnsi="宋体"/>
                <w:szCs w:val="21"/>
              </w:rPr>
              <w:t>/</w:t>
            </w:r>
          </w:p>
        </w:tc>
      </w:tr>
      <w:tr w14:paraId="14CB96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4" w:type="dxa"/>
            <w:vAlign w:val="center"/>
          </w:tcPr>
          <w:p w14:paraId="77154FD2">
            <w:pPr>
              <w:widowControl/>
              <w:jc w:val="center"/>
              <w:rPr>
                <w:rFonts w:hint="eastAsia" w:ascii="宋体" w:hAnsi="宋体" w:cs="宋体"/>
                <w:kern w:val="0"/>
                <w:szCs w:val="21"/>
              </w:rPr>
            </w:pPr>
            <w:r>
              <w:rPr>
                <w:rFonts w:hint="eastAsia" w:ascii="宋体" w:hAnsi="宋体" w:cs="宋体"/>
                <w:kern w:val="0"/>
                <w:szCs w:val="21"/>
              </w:rPr>
              <w:t>9</w:t>
            </w:r>
          </w:p>
        </w:tc>
        <w:tc>
          <w:tcPr>
            <w:tcW w:w="1514" w:type="dxa"/>
            <w:vAlign w:val="center"/>
          </w:tcPr>
          <w:p w14:paraId="07A418EA">
            <w:pPr>
              <w:widowControl/>
              <w:jc w:val="center"/>
              <w:rPr>
                <w:rFonts w:hint="eastAsia" w:ascii="宋体" w:hAnsi="宋体" w:cs="宋体"/>
                <w:kern w:val="0"/>
                <w:szCs w:val="21"/>
              </w:rPr>
            </w:pPr>
            <w:r>
              <w:rPr>
                <w:rFonts w:hint="eastAsia" w:ascii="宋体" w:hAnsi="宋体" w:cs="宋体"/>
                <w:kern w:val="0"/>
                <w:szCs w:val="21"/>
              </w:rPr>
              <w:t>水溶性盐总量（含盐量）</w:t>
            </w:r>
          </w:p>
        </w:tc>
        <w:tc>
          <w:tcPr>
            <w:tcW w:w="1161" w:type="dxa"/>
            <w:vAlign w:val="center"/>
          </w:tcPr>
          <w:p w14:paraId="3D5C7298">
            <w:pPr>
              <w:widowControl/>
              <w:jc w:val="center"/>
              <w:rPr>
                <w:rFonts w:hint="eastAsia" w:ascii="宋体" w:hAnsi="宋体" w:cs="宋体"/>
                <w:kern w:val="0"/>
                <w:szCs w:val="21"/>
              </w:rPr>
            </w:pPr>
            <w:r>
              <w:rPr>
                <w:rFonts w:hint="eastAsia" w:ascii="宋体" w:hAnsi="宋体" w:cs="宋体"/>
                <w:kern w:val="0"/>
                <w:szCs w:val="21"/>
              </w:rPr>
              <w:t>/</w:t>
            </w:r>
          </w:p>
        </w:tc>
        <w:tc>
          <w:tcPr>
            <w:tcW w:w="1000" w:type="dxa"/>
            <w:vAlign w:val="center"/>
          </w:tcPr>
          <w:p w14:paraId="1EA503CB">
            <w:pPr>
              <w:widowControl/>
              <w:jc w:val="center"/>
              <w:rPr>
                <w:rFonts w:hint="eastAsia" w:ascii="宋体" w:hAnsi="宋体" w:cs="宋体"/>
                <w:kern w:val="0"/>
                <w:szCs w:val="21"/>
              </w:rPr>
            </w:pPr>
            <w:r>
              <w:rPr>
                <w:rFonts w:hint="eastAsia" w:ascii="宋体" w:hAnsi="宋体" w:cs="宋体"/>
                <w:kern w:val="0"/>
                <w:szCs w:val="21"/>
              </w:rPr>
              <w:t>g/kg</w:t>
            </w:r>
          </w:p>
        </w:tc>
        <w:tc>
          <w:tcPr>
            <w:tcW w:w="1000" w:type="dxa"/>
            <w:vAlign w:val="center"/>
          </w:tcPr>
          <w:p w14:paraId="3B8F3CAB">
            <w:pPr>
              <w:widowControl/>
              <w:jc w:val="center"/>
              <w:rPr>
                <w:rFonts w:hint="eastAsia" w:ascii="宋体" w:hAnsi="宋体" w:cs="宋体"/>
                <w:kern w:val="0"/>
                <w:szCs w:val="21"/>
              </w:rPr>
            </w:pPr>
            <w:r>
              <w:rPr>
                <w:rFonts w:hint="eastAsia" w:ascii="宋体" w:hAnsi="宋体" w:cs="宋体"/>
                <w:kern w:val="0"/>
                <w:szCs w:val="21"/>
              </w:rPr>
              <w:t>1.4</w:t>
            </w:r>
          </w:p>
        </w:tc>
        <w:tc>
          <w:tcPr>
            <w:tcW w:w="1152" w:type="dxa"/>
            <w:vAlign w:val="center"/>
          </w:tcPr>
          <w:p w14:paraId="01172F43">
            <w:pPr>
              <w:widowControl/>
              <w:jc w:val="center"/>
              <w:rPr>
                <w:rFonts w:hint="eastAsia" w:ascii="宋体" w:hAnsi="宋体" w:cs="Calibri"/>
                <w:kern w:val="0"/>
                <w:szCs w:val="21"/>
              </w:rPr>
            </w:pPr>
            <w:r>
              <w:rPr>
                <w:rFonts w:hint="eastAsia" w:ascii="宋体" w:hAnsi="宋体"/>
                <w:szCs w:val="21"/>
              </w:rPr>
              <w:t>/</w:t>
            </w:r>
          </w:p>
        </w:tc>
        <w:tc>
          <w:tcPr>
            <w:tcW w:w="1071" w:type="dxa"/>
            <w:vAlign w:val="center"/>
          </w:tcPr>
          <w:p w14:paraId="717CC739">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5AF3C427">
            <w:pPr>
              <w:widowControl/>
              <w:jc w:val="center"/>
              <w:rPr>
                <w:rFonts w:hint="eastAsia" w:ascii="宋体" w:hAnsi="宋体" w:cs="宋体"/>
                <w:kern w:val="0"/>
                <w:szCs w:val="21"/>
              </w:rPr>
            </w:pPr>
            <w:r>
              <w:rPr>
                <w:rFonts w:hint="eastAsia" w:ascii="宋体" w:hAnsi="宋体" w:cs="宋体"/>
                <w:kern w:val="0"/>
                <w:szCs w:val="21"/>
              </w:rPr>
              <w:t>1.4</w:t>
            </w:r>
          </w:p>
        </w:tc>
        <w:tc>
          <w:tcPr>
            <w:tcW w:w="1143" w:type="dxa"/>
            <w:vAlign w:val="center"/>
          </w:tcPr>
          <w:p w14:paraId="54B8E781">
            <w:pPr>
              <w:widowControl/>
              <w:jc w:val="center"/>
              <w:rPr>
                <w:rFonts w:hint="eastAsia" w:ascii="宋体" w:hAnsi="宋体" w:cs="Calibri"/>
                <w:kern w:val="0"/>
                <w:szCs w:val="21"/>
              </w:rPr>
            </w:pPr>
            <w:r>
              <w:rPr>
                <w:rFonts w:hint="eastAsia" w:ascii="宋体" w:hAnsi="宋体"/>
                <w:szCs w:val="21"/>
              </w:rPr>
              <w:t>/</w:t>
            </w:r>
          </w:p>
        </w:tc>
        <w:tc>
          <w:tcPr>
            <w:tcW w:w="1081" w:type="dxa"/>
            <w:vAlign w:val="center"/>
          </w:tcPr>
          <w:p w14:paraId="549629D0">
            <w:pPr>
              <w:widowControl/>
              <w:jc w:val="center"/>
              <w:rPr>
                <w:rFonts w:hint="eastAsia" w:ascii="宋体" w:hAnsi="宋体" w:cs="宋体"/>
                <w:kern w:val="0"/>
                <w:szCs w:val="21"/>
              </w:rPr>
            </w:pPr>
            <w:r>
              <w:rPr>
                <w:rFonts w:hint="eastAsia" w:ascii="宋体" w:hAnsi="宋体"/>
                <w:szCs w:val="21"/>
              </w:rPr>
              <w:t>/</w:t>
            </w:r>
          </w:p>
        </w:tc>
        <w:tc>
          <w:tcPr>
            <w:tcW w:w="1000" w:type="dxa"/>
            <w:vAlign w:val="center"/>
          </w:tcPr>
          <w:p w14:paraId="1FCEE442">
            <w:pPr>
              <w:widowControl/>
              <w:jc w:val="center"/>
              <w:rPr>
                <w:rFonts w:hint="eastAsia" w:ascii="宋体" w:hAnsi="宋体" w:cs="宋体"/>
                <w:kern w:val="0"/>
                <w:szCs w:val="21"/>
              </w:rPr>
            </w:pPr>
            <w:r>
              <w:rPr>
                <w:rFonts w:hint="eastAsia" w:ascii="宋体" w:hAnsi="宋体" w:cs="宋体"/>
                <w:kern w:val="0"/>
                <w:szCs w:val="21"/>
              </w:rPr>
              <w:t>1.3</w:t>
            </w:r>
          </w:p>
        </w:tc>
        <w:tc>
          <w:tcPr>
            <w:tcW w:w="1119" w:type="dxa"/>
            <w:vAlign w:val="center"/>
          </w:tcPr>
          <w:p w14:paraId="5F178DB1">
            <w:pPr>
              <w:widowControl/>
              <w:jc w:val="center"/>
              <w:rPr>
                <w:rFonts w:hint="eastAsia" w:ascii="宋体" w:hAnsi="宋体" w:cs="宋体"/>
                <w:kern w:val="0"/>
                <w:szCs w:val="21"/>
              </w:rPr>
            </w:pPr>
            <w:r>
              <w:rPr>
                <w:rFonts w:hint="eastAsia" w:ascii="宋体" w:hAnsi="宋体"/>
                <w:szCs w:val="21"/>
              </w:rPr>
              <w:t>/</w:t>
            </w:r>
          </w:p>
        </w:tc>
        <w:tc>
          <w:tcPr>
            <w:tcW w:w="1105" w:type="dxa"/>
            <w:vAlign w:val="center"/>
          </w:tcPr>
          <w:p w14:paraId="25A3B7B6">
            <w:pPr>
              <w:widowControl/>
              <w:jc w:val="center"/>
              <w:rPr>
                <w:rFonts w:hint="eastAsia" w:ascii="宋体" w:hAnsi="宋体" w:cs="宋体"/>
                <w:kern w:val="0"/>
                <w:szCs w:val="21"/>
              </w:rPr>
            </w:pPr>
            <w:r>
              <w:rPr>
                <w:rFonts w:hint="eastAsia" w:ascii="宋体" w:hAnsi="宋体"/>
                <w:szCs w:val="21"/>
              </w:rPr>
              <w:t>/</w:t>
            </w:r>
          </w:p>
        </w:tc>
      </w:tr>
      <w:tr w14:paraId="623E72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94" w:type="dxa"/>
            <w:vAlign w:val="center"/>
          </w:tcPr>
          <w:p w14:paraId="616C2187">
            <w:pPr>
              <w:widowControl/>
              <w:jc w:val="center"/>
              <w:rPr>
                <w:rFonts w:hint="eastAsia" w:ascii="宋体" w:hAnsi="宋体" w:cs="宋体"/>
                <w:kern w:val="0"/>
                <w:szCs w:val="21"/>
              </w:rPr>
            </w:pPr>
            <w:r>
              <w:rPr>
                <w:rFonts w:hint="eastAsia" w:ascii="宋体" w:hAnsi="宋体" w:cs="宋体"/>
                <w:kern w:val="0"/>
                <w:szCs w:val="21"/>
              </w:rPr>
              <w:t>10</w:t>
            </w:r>
          </w:p>
        </w:tc>
        <w:tc>
          <w:tcPr>
            <w:tcW w:w="1514" w:type="dxa"/>
            <w:vAlign w:val="center"/>
          </w:tcPr>
          <w:p w14:paraId="0C4F2C09">
            <w:pPr>
              <w:widowControl/>
              <w:jc w:val="center"/>
              <w:rPr>
                <w:rFonts w:hint="eastAsia" w:ascii="宋体" w:hAnsi="宋体" w:cs="宋体"/>
                <w:kern w:val="0"/>
                <w:szCs w:val="21"/>
              </w:rPr>
            </w:pPr>
            <w:r>
              <w:rPr>
                <w:rFonts w:hint="eastAsia" w:ascii="宋体" w:hAnsi="宋体" w:cs="宋体"/>
                <w:kern w:val="0"/>
                <w:szCs w:val="21"/>
              </w:rPr>
              <w:t>石油烃</w:t>
            </w:r>
          </w:p>
        </w:tc>
        <w:tc>
          <w:tcPr>
            <w:tcW w:w="1161" w:type="dxa"/>
            <w:vAlign w:val="center"/>
          </w:tcPr>
          <w:p w14:paraId="54590FA3">
            <w:pPr>
              <w:widowControl/>
              <w:jc w:val="center"/>
              <w:rPr>
                <w:rFonts w:hint="eastAsia" w:ascii="宋体" w:hAnsi="宋体" w:cs="宋体"/>
                <w:kern w:val="0"/>
                <w:szCs w:val="21"/>
              </w:rPr>
            </w:pPr>
            <w:r>
              <w:rPr>
                <w:rFonts w:hint="eastAsia" w:ascii="宋体" w:hAnsi="宋体" w:cs="宋体"/>
                <w:kern w:val="0"/>
                <w:szCs w:val="21"/>
              </w:rPr>
              <w:t>4500</w:t>
            </w:r>
          </w:p>
        </w:tc>
        <w:tc>
          <w:tcPr>
            <w:tcW w:w="1000" w:type="dxa"/>
            <w:vAlign w:val="center"/>
          </w:tcPr>
          <w:p w14:paraId="77B9CD28">
            <w:pPr>
              <w:widowControl/>
              <w:jc w:val="center"/>
              <w:rPr>
                <w:rFonts w:hint="eastAsia" w:ascii="宋体" w:hAnsi="宋体" w:cs="宋体"/>
                <w:kern w:val="0"/>
                <w:szCs w:val="21"/>
              </w:rPr>
            </w:pPr>
            <w:r>
              <w:rPr>
                <w:rFonts w:hint="eastAsia" w:ascii="宋体" w:hAnsi="宋体" w:cs="宋体"/>
                <w:kern w:val="0"/>
                <w:szCs w:val="21"/>
              </w:rPr>
              <w:t>mg/kg</w:t>
            </w:r>
          </w:p>
        </w:tc>
        <w:tc>
          <w:tcPr>
            <w:tcW w:w="1000" w:type="dxa"/>
            <w:vAlign w:val="center"/>
          </w:tcPr>
          <w:p w14:paraId="2E007BC8">
            <w:pPr>
              <w:widowControl/>
              <w:jc w:val="center"/>
              <w:rPr>
                <w:rFonts w:hint="eastAsia" w:ascii="宋体" w:hAnsi="宋体" w:cs="宋体"/>
                <w:kern w:val="0"/>
                <w:szCs w:val="21"/>
              </w:rPr>
            </w:pPr>
            <w:r>
              <w:rPr>
                <w:rFonts w:hint="eastAsia" w:ascii="宋体" w:hAnsi="宋体" w:cs="宋体"/>
                <w:kern w:val="0"/>
                <w:szCs w:val="21"/>
              </w:rPr>
              <w:t>25</w:t>
            </w:r>
          </w:p>
        </w:tc>
        <w:tc>
          <w:tcPr>
            <w:tcW w:w="1152" w:type="dxa"/>
            <w:vAlign w:val="center"/>
          </w:tcPr>
          <w:p w14:paraId="6399720F">
            <w:pPr>
              <w:widowControl/>
              <w:jc w:val="center"/>
              <w:rPr>
                <w:rFonts w:hint="eastAsia" w:ascii="宋体" w:hAnsi="宋体" w:cs="Calibri"/>
                <w:kern w:val="0"/>
                <w:szCs w:val="21"/>
              </w:rPr>
            </w:pPr>
            <w:r>
              <w:rPr>
                <w:rFonts w:hint="eastAsia" w:ascii="宋体" w:hAnsi="宋体"/>
                <w:szCs w:val="21"/>
              </w:rPr>
              <w:t>0.00556</w:t>
            </w:r>
          </w:p>
        </w:tc>
        <w:tc>
          <w:tcPr>
            <w:tcW w:w="1071" w:type="dxa"/>
            <w:vAlign w:val="center"/>
          </w:tcPr>
          <w:p w14:paraId="10B99174">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3A0DC71D">
            <w:pPr>
              <w:widowControl/>
              <w:jc w:val="center"/>
              <w:rPr>
                <w:rFonts w:hint="eastAsia" w:ascii="宋体" w:hAnsi="宋体" w:cs="宋体"/>
                <w:kern w:val="0"/>
                <w:szCs w:val="21"/>
              </w:rPr>
            </w:pPr>
            <w:r>
              <w:rPr>
                <w:rFonts w:hint="eastAsia" w:ascii="宋体" w:hAnsi="宋体" w:cs="宋体"/>
                <w:kern w:val="0"/>
                <w:szCs w:val="21"/>
              </w:rPr>
              <w:t>16</w:t>
            </w:r>
          </w:p>
        </w:tc>
        <w:tc>
          <w:tcPr>
            <w:tcW w:w="1143" w:type="dxa"/>
            <w:vAlign w:val="center"/>
          </w:tcPr>
          <w:p w14:paraId="3D9C7150">
            <w:pPr>
              <w:widowControl/>
              <w:jc w:val="center"/>
              <w:rPr>
                <w:rFonts w:hint="eastAsia" w:ascii="宋体" w:hAnsi="宋体" w:cs="Calibri"/>
                <w:kern w:val="0"/>
                <w:szCs w:val="21"/>
              </w:rPr>
            </w:pPr>
            <w:r>
              <w:rPr>
                <w:rFonts w:hint="eastAsia" w:ascii="宋体" w:hAnsi="宋体"/>
                <w:szCs w:val="21"/>
              </w:rPr>
              <w:t>0.00356</w:t>
            </w:r>
          </w:p>
        </w:tc>
        <w:tc>
          <w:tcPr>
            <w:tcW w:w="1081" w:type="dxa"/>
            <w:vAlign w:val="center"/>
          </w:tcPr>
          <w:p w14:paraId="35B3D25F">
            <w:pPr>
              <w:widowControl/>
              <w:jc w:val="center"/>
              <w:rPr>
                <w:rFonts w:hint="eastAsia" w:ascii="宋体" w:hAnsi="宋体" w:cs="宋体"/>
                <w:kern w:val="0"/>
                <w:szCs w:val="21"/>
              </w:rPr>
            </w:pPr>
            <w:r>
              <w:rPr>
                <w:rFonts w:hint="eastAsia" w:ascii="宋体" w:hAnsi="宋体" w:cs="宋体"/>
                <w:kern w:val="0"/>
                <w:szCs w:val="21"/>
              </w:rPr>
              <w:t>达标</w:t>
            </w:r>
          </w:p>
        </w:tc>
        <w:tc>
          <w:tcPr>
            <w:tcW w:w="1000" w:type="dxa"/>
            <w:vAlign w:val="center"/>
          </w:tcPr>
          <w:p w14:paraId="4E9A44DA">
            <w:pPr>
              <w:widowControl/>
              <w:jc w:val="center"/>
              <w:rPr>
                <w:rFonts w:hint="eastAsia" w:ascii="宋体" w:hAnsi="宋体" w:cs="宋体"/>
                <w:kern w:val="0"/>
                <w:szCs w:val="21"/>
              </w:rPr>
            </w:pPr>
            <w:r>
              <w:rPr>
                <w:rFonts w:hint="eastAsia" w:ascii="宋体" w:hAnsi="宋体" w:cs="宋体"/>
                <w:kern w:val="0"/>
                <w:szCs w:val="21"/>
              </w:rPr>
              <w:t>29</w:t>
            </w:r>
          </w:p>
        </w:tc>
        <w:tc>
          <w:tcPr>
            <w:tcW w:w="1119" w:type="dxa"/>
            <w:vAlign w:val="center"/>
          </w:tcPr>
          <w:p w14:paraId="0F503DD5">
            <w:pPr>
              <w:widowControl/>
              <w:jc w:val="center"/>
              <w:rPr>
                <w:rFonts w:hint="eastAsia" w:ascii="宋体" w:hAnsi="宋体" w:cs="宋体"/>
                <w:kern w:val="0"/>
                <w:szCs w:val="21"/>
              </w:rPr>
            </w:pPr>
            <w:r>
              <w:rPr>
                <w:rFonts w:hint="eastAsia" w:ascii="宋体" w:hAnsi="宋体"/>
                <w:szCs w:val="21"/>
              </w:rPr>
              <w:t>0.00644</w:t>
            </w:r>
          </w:p>
        </w:tc>
        <w:tc>
          <w:tcPr>
            <w:tcW w:w="1105" w:type="dxa"/>
            <w:vAlign w:val="center"/>
          </w:tcPr>
          <w:p w14:paraId="1460D7AB">
            <w:pPr>
              <w:widowControl/>
              <w:jc w:val="center"/>
              <w:rPr>
                <w:rFonts w:hint="eastAsia" w:ascii="宋体" w:hAnsi="宋体" w:cs="宋体"/>
                <w:kern w:val="0"/>
                <w:szCs w:val="21"/>
              </w:rPr>
            </w:pPr>
            <w:r>
              <w:rPr>
                <w:rFonts w:hint="eastAsia" w:ascii="宋体" w:hAnsi="宋体" w:cs="宋体"/>
                <w:kern w:val="0"/>
                <w:szCs w:val="21"/>
              </w:rPr>
              <w:t>达标</w:t>
            </w:r>
          </w:p>
        </w:tc>
      </w:tr>
    </w:tbl>
    <w:p w14:paraId="10CC6DC2">
      <w:pPr>
        <w:ind w:firstLine="197" w:firstLineChars="94"/>
        <w:jc w:val="center"/>
        <w:rPr>
          <w:rFonts w:hint="eastAsia" w:ascii="黑体" w:hAnsi="黑体" w:eastAsia="黑体"/>
          <w:bCs/>
          <w:szCs w:val="21"/>
        </w:rPr>
      </w:pPr>
      <w:r>
        <w:rPr>
          <w:rFonts w:hint="eastAsia" w:ascii="黑体" w:hAnsi="黑体" w:eastAsia="黑体"/>
          <w:bCs/>
          <w:szCs w:val="21"/>
        </w:rPr>
        <w:t>表4.3-12  占地范围外土壤监测及评价结果一览表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10"/>
        <w:gridCol w:w="1274"/>
        <w:gridCol w:w="997"/>
        <w:gridCol w:w="919"/>
        <w:gridCol w:w="919"/>
        <w:gridCol w:w="1154"/>
        <w:gridCol w:w="1257"/>
        <w:gridCol w:w="849"/>
        <w:gridCol w:w="1277"/>
        <w:gridCol w:w="1131"/>
        <w:gridCol w:w="1280"/>
        <w:gridCol w:w="1134"/>
        <w:gridCol w:w="1101"/>
      </w:tblGrid>
      <w:tr w14:paraId="1C6481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254" w:type="pct"/>
            <w:vMerge w:val="restart"/>
            <w:vAlign w:val="center"/>
          </w:tcPr>
          <w:p w14:paraId="0D9B55AA">
            <w:pPr>
              <w:widowControl/>
              <w:jc w:val="center"/>
              <w:rPr>
                <w:rFonts w:hint="eastAsia" w:ascii="宋体" w:hAnsi="宋体" w:cs="宋体"/>
                <w:kern w:val="0"/>
                <w:szCs w:val="21"/>
              </w:rPr>
            </w:pPr>
            <w:r>
              <w:rPr>
                <w:rFonts w:hint="eastAsia" w:ascii="宋体" w:hAnsi="宋体" w:cs="宋体"/>
                <w:kern w:val="0"/>
                <w:szCs w:val="21"/>
              </w:rPr>
              <w:t>序号</w:t>
            </w:r>
          </w:p>
        </w:tc>
        <w:tc>
          <w:tcPr>
            <w:tcW w:w="455" w:type="pct"/>
            <w:vMerge w:val="restart"/>
            <w:vAlign w:val="center"/>
          </w:tcPr>
          <w:p w14:paraId="1B32185A">
            <w:pPr>
              <w:widowControl/>
              <w:jc w:val="center"/>
              <w:rPr>
                <w:rFonts w:hint="eastAsia" w:ascii="宋体" w:hAnsi="宋体" w:cs="宋体"/>
                <w:kern w:val="0"/>
                <w:szCs w:val="21"/>
              </w:rPr>
            </w:pPr>
            <w:r>
              <w:rPr>
                <w:rFonts w:hint="eastAsia" w:ascii="宋体" w:hAnsi="宋体" w:cs="宋体"/>
                <w:kern w:val="0"/>
                <w:szCs w:val="21"/>
              </w:rPr>
              <w:t>名称</w:t>
            </w:r>
          </w:p>
        </w:tc>
        <w:tc>
          <w:tcPr>
            <w:tcW w:w="356" w:type="pct"/>
            <w:vMerge w:val="restart"/>
            <w:vAlign w:val="center"/>
          </w:tcPr>
          <w:p w14:paraId="6BDCF402">
            <w:pPr>
              <w:widowControl/>
              <w:jc w:val="center"/>
              <w:rPr>
                <w:rFonts w:hint="eastAsia" w:ascii="宋体" w:hAnsi="宋体" w:cs="宋体"/>
                <w:kern w:val="0"/>
                <w:szCs w:val="21"/>
              </w:rPr>
            </w:pPr>
            <w:r>
              <w:rPr>
                <w:rFonts w:hint="eastAsia" w:ascii="宋体" w:hAnsi="宋体" w:cs="宋体"/>
                <w:kern w:val="0"/>
                <w:szCs w:val="21"/>
              </w:rPr>
              <w:t>标准限值（mg/kg）</w:t>
            </w:r>
          </w:p>
        </w:tc>
        <w:tc>
          <w:tcPr>
            <w:tcW w:w="328" w:type="pct"/>
            <w:vMerge w:val="restart"/>
            <w:vAlign w:val="center"/>
          </w:tcPr>
          <w:p w14:paraId="1689DD3A">
            <w:pPr>
              <w:widowControl/>
              <w:jc w:val="center"/>
              <w:rPr>
                <w:rFonts w:hint="eastAsia" w:ascii="宋体" w:hAnsi="宋体" w:cs="宋体"/>
                <w:kern w:val="0"/>
                <w:szCs w:val="21"/>
              </w:rPr>
            </w:pPr>
            <w:r>
              <w:rPr>
                <w:rFonts w:hint="eastAsia" w:ascii="宋体" w:hAnsi="宋体" w:cs="宋体"/>
                <w:kern w:val="0"/>
                <w:szCs w:val="21"/>
              </w:rPr>
              <w:t>监测值单位</w:t>
            </w:r>
          </w:p>
        </w:tc>
        <w:tc>
          <w:tcPr>
            <w:tcW w:w="1189" w:type="pct"/>
            <w:gridSpan w:val="3"/>
            <w:vAlign w:val="center"/>
          </w:tcPr>
          <w:p w14:paraId="41F8AE25">
            <w:pPr>
              <w:widowControl/>
              <w:jc w:val="center"/>
              <w:rPr>
                <w:rFonts w:hint="eastAsia" w:ascii="宋体" w:hAnsi="宋体" w:cs="宋体"/>
                <w:kern w:val="0"/>
                <w:szCs w:val="21"/>
              </w:rPr>
            </w:pPr>
            <w:r>
              <w:rPr>
                <w:rFonts w:hint="eastAsia" w:ascii="宋体" w:hAnsi="宋体" w:cs="宋体"/>
                <w:kern w:val="0"/>
                <w:szCs w:val="21"/>
              </w:rPr>
              <w:t>T6(0m～0.2m)</w:t>
            </w:r>
          </w:p>
        </w:tc>
        <w:tc>
          <w:tcPr>
            <w:tcW w:w="1163" w:type="pct"/>
            <w:gridSpan w:val="3"/>
            <w:vAlign w:val="center"/>
          </w:tcPr>
          <w:p w14:paraId="7C3DA47E">
            <w:pPr>
              <w:widowControl/>
              <w:jc w:val="center"/>
              <w:rPr>
                <w:rFonts w:hint="eastAsia" w:ascii="宋体" w:hAnsi="宋体" w:cs="宋体"/>
                <w:kern w:val="0"/>
                <w:szCs w:val="21"/>
              </w:rPr>
            </w:pPr>
            <w:r>
              <w:rPr>
                <w:rFonts w:hint="eastAsia" w:ascii="宋体" w:hAnsi="宋体" w:cs="宋体"/>
                <w:kern w:val="0"/>
                <w:szCs w:val="21"/>
              </w:rPr>
              <w:t>T8(0m～0.2m)</w:t>
            </w:r>
          </w:p>
        </w:tc>
        <w:tc>
          <w:tcPr>
            <w:tcW w:w="1255" w:type="pct"/>
            <w:gridSpan w:val="3"/>
            <w:vAlign w:val="center"/>
          </w:tcPr>
          <w:p w14:paraId="63DC7AEB">
            <w:pPr>
              <w:widowControl/>
              <w:jc w:val="center"/>
              <w:rPr>
                <w:rFonts w:hint="eastAsia" w:ascii="宋体" w:hAnsi="宋体" w:cs="宋体"/>
                <w:kern w:val="0"/>
                <w:szCs w:val="21"/>
              </w:rPr>
            </w:pPr>
            <w:r>
              <w:rPr>
                <w:rFonts w:hint="eastAsia" w:ascii="宋体" w:hAnsi="宋体" w:cs="宋体"/>
                <w:kern w:val="0"/>
                <w:szCs w:val="21"/>
              </w:rPr>
              <w:t>T9(0m～0.2m)</w:t>
            </w:r>
          </w:p>
        </w:tc>
      </w:tr>
      <w:tr w14:paraId="447175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Merge w:val="continue"/>
            <w:vAlign w:val="center"/>
          </w:tcPr>
          <w:p w14:paraId="56B6ECD1">
            <w:pPr>
              <w:widowControl/>
              <w:jc w:val="center"/>
              <w:rPr>
                <w:rFonts w:hint="eastAsia" w:ascii="宋体" w:hAnsi="宋体" w:cs="宋体"/>
                <w:kern w:val="0"/>
                <w:szCs w:val="21"/>
              </w:rPr>
            </w:pPr>
          </w:p>
        </w:tc>
        <w:tc>
          <w:tcPr>
            <w:tcW w:w="455" w:type="pct"/>
            <w:vMerge w:val="continue"/>
            <w:vAlign w:val="center"/>
          </w:tcPr>
          <w:p w14:paraId="42A7F0C2">
            <w:pPr>
              <w:widowControl/>
              <w:jc w:val="center"/>
              <w:rPr>
                <w:rFonts w:hint="eastAsia" w:ascii="宋体" w:hAnsi="宋体" w:cs="宋体"/>
                <w:kern w:val="0"/>
                <w:szCs w:val="21"/>
              </w:rPr>
            </w:pPr>
          </w:p>
        </w:tc>
        <w:tc>
          <w:tcPr>
            <w:tcW w:w="356" w:type="pct"/>
            <w:vMerge w:val="continue"/>
            <w:vAlign w:val="center"/>
          </w:tcPr>
          <w:p w14:paraId="3FCC0C5B">
            <w:pPr>
              <w:widowControl/>
              <w:jc w:val="center"/>
              <w:rPr>
                <w:rFonts w:hint="eastAsia" w:ascii="宋体" w:hAnsi="宋体" w:cs="宋体"/>
                <w:kern w:val="0"/>
                <w:szCs w:val="21"/>
              </w:rPr>
            </w:pPr>
          </w:p>
        </w:tc>
        <w:tc>
          <w:tcPr>
            <w:tcW w:w="328" w:type="pct"/>
            <w:vMerge w:val="continue"/>
            <w:vAlign w:val="center"/>
          </w:tcPr>
          <w:p w14:paraId="1202DCA6">
            <w:pPr>
              <w:widowControl/>
              <w:jc w:val="center"/>
              <w:rPr>
                <w:rFonts w:hint="eastAsia" w:ascii="宋体" w:hAnsi="宋体" w:cs="宋体"/>
                <w:kern w:val="0"/>
                <w:szCs w:val="21"/>
              </w:rPr>
            </w:pPr>
          </w:p>
        </w:tc>
        <w:tc>
          <w:tcPr>
            <w:tcW w:w="328" w:type="pct"/>
            <w:vAlign w:val="center"/>
          </w:tcPr>
          <w:p w14:paraId="12D77AC3">
            <w:pPr>
              <w:widowControl/>
              <w:jc w:val="center"/>
              <w:rPr>
                <w:rFonts w:hint="eastAsia" w:ascii="宋体" w:hAnsi="宋体" w:cs="宋体"/>
                <w:kern w:val="0"/>
                <w:szCs w:val="21"/>
              </w:rPr>
            </w:pPr>
            <w:r>
              <w:rPr>
                <w:rFonts w:hint="eastAsia" w:ascii="宋体" w:hAnsi="宋体" w:cs="宋体"/>
                <w:kern w:val="0"/>
                <w:szCs w:val="21"/>
              </w:rPr>
              <w:t>监测值</w:t>
            </w:r>
          </w:p>
        </w:tc>
        <w:tc>
          <w:tcPr>
            <w:tcW w:w="412" w:type="pct"/>
            <w:vAlign w:val="center"/>
          </w:tcPr>
          <w:p w14:paraId="6F8D55FE">
            <w:pPr>
              <w:widowControl/>
              <w:jc w:val="center"/>
              <w:rPr>
                <w:rFonts w:hint="eastAsia" w:ascii="宋体" w:hAnsi="宋体" w:cs="宋体"/>
                <w:kern w:val="0"/>
                <w:szCs w:val="21"/>
              </w:rPr>
            </w:pPr>
            <w:r>
              <w:rPr>
                <w:rFonts w:hint="eastAsia" w:ascii="宋体" w:hAnsi="宋体" w:cs="宋体"/>
                <w:kern w:val="0"/>
                <w:szCs w:val="21"/>
              </w:rPr>
              <w:t>标准指数</w:t>
            </w:r>
          </w:p>
        </w:tc>
        <w:tc>
          <w:tcPr>
            <w:tcW w:w="449" w:type="pct"/>
            <w:vAlign w:val="center"/>
          </w:tcPr>
          <w:p w14:paraId="1C28D23C">
            <w:pPr>
              <w:widowControl/>
              <w:jc w:val="center"/>
              <w:rPr>
                <w:rFonts w:hint="eastAsia" w:ascii="宋体" w:hAnsi="宋体" w:cs="宋体"/>
                <w:kern w:val="0"/>
                <w:szCs w:val="21"/>
              </w:rPr>
            </w:pPr>
            <w:r>
              <w:rPr>
                <w:rFonts w:hint="eastAsia" w:ascii="宋体" w:hAnsi="宋体" w:cs="宋体"/>
                <w:kern w:val="0"/>
                <w:szCs w:val="21"/>
              </w:rPr>
              <w:t>达标情况</w:t>
            </w:r>
          </w:p>
        </w:tc>
        <w:tc>
          <w:tcPr>
            <w:tcW w:w="303" w:type="pct"/>
            <w:vAlign w:val="center"/>
          </w:tcPr>
          <w:p w14:paraId="6515FD12">
            <w:pPr>
              <w:widowControl/>
              <w:jc w:val="center"/>
              <w:rPr>
                <w:rFonts w:hint="eastAsia" w:ascii="宋体" w:hAnsi="宋体" w:cs="宋体"/>
                <w:kern w:val="0"/>
                <w:szCs w:val="21"/>
              </w:rPr>
            </w:pPr>
            <w:r>
              <w:rPr>
                <w:rFonts w:hint="eastAsia" w:ascii="宋体" w:hAnsi="宋体" w:cs="宋体"/>
                <w:kern w:val="0"/>
                <w:szCs w:val="21"/>
              </w:rPr>
              <w:t>监测值</w:t>
            </w:r>
          </w:p>
        </w:tc>
        <w:tc>
          <w:tcPr>
            <w:tcW w:w="456" w:type="pct"/>
            <w:vAlign w:val="center"/>
          </w:tcPr>
          <w:p w14:paraId="179A7B00">
            <w:pPr>
              <w:widowControl/>
              <w:jc w:val="center"/>
              <w:rPr>
                <w:rFonts w:hint="eastAsia" w:ascii="宋体" w:hAnsi="宋体" w:cs="宋体"/>
                <w:kern w:val="0"/>
                <w:szCs w:val="21"/>
              </w:rPr>
            </w:pPr>
            <w:r>
              <w:rPr>
                <w:rFonts w:hint="eastAsia" w:ascii="宋体" w:hAnsi="宋体" w:cs="宋体"/>
                <w:kern w:val="0"/>
                <w:szCs w:val="21"/>
              </w:rPr>
              <w:t>标准指数</w:t>
            </w:r>
          </w:p>
        </w:tc>
        <w:tc>
          <w:tcPr>
            <w:tcW w:w="404" w:type="pct"/>
            <w:vAlign w:val="center"/>
          </w:tcPr>
          <w:p w14:paraId="1C6D7237">
            <w:pPr>
              <w:widowControl/>
              <w:jc w:val="center"/>
              <w:rPr>
                <w:rFonts w:hint="eastAsia" w:ascii="宋体" w:hAnsi="宋体" w:cs="宋体"/>
                <w:kern w:val="0"/>
                <w:szCs w:val="21"/>
              </w:rPr>
            </w:pPr>
            <w:r>
              <w:rPr>
                <w:rFonts w:hint="eastAsia" w:ascii="宋体" w:hAnsi="宋体" w:cs="宋体"/>
                <w:kern w:val="0"/>
                <w:szCs w:val="21"/>
              </w:rPr>
              <w:t>达标情况</w:t>
            </w:r>
          </w:p>
        </w:tc>
        <w:tc>
          <w:tcPr>
            <w:tcW w:w="457" w:type="pct"/>
            <w:vAlign w:val="center"/>
          </w:tcPr>
          <w:p w14:paraId="2DC358D6">
            <w:pPr>
              <w:widowControl/>
              <w:jc w:val="center"/>
              <w:rPr>
                <w:rFonts w:hint="eastAsia" w:ascii="宋体" w:hAnsi="宋体" w:cs="宋体"/>
                <w:kern w:val="0"/>
                <w:szCs w:val="21"/>
              </w:rPr>
            </w:pPr>
            <w:r>
              <w:rPr>
                <w:rFonts w:hint="eastAsia" w:ascii="宋体" w:hAnsi="宋体" w:cs="宋体"/>
                <w:kern w:val="0"/>
                <w:szCs w:val="21"/>
              </w:rPr>
              <w:t>监测值</w:t>
            </w:r>
          </w:p>
        </w:tc>
        <w:tc>
          <w:tcPr>
            <w:tcW w:w="405" w:type="pct"/>
            <w:vAlign w:val="center"/>
          </w:tcPr>
          <w:p w14:paraId="3A33CDB4">
            <w:pPr>
              <w:widowControl/>
              <w:jc w:val="center"/>
              <w:rPr>
                <w:rFonts w:hint="eastAsia" w:ascii="宋体" w:hAnsi="宋体" w:cs="宋体"/>
                <w:kern w:val="0"/>
                <w:szCs w:val="21"/>
              </w:rPr>
            </w:pPr>
            <w:r>
              <w:rPr>
                <w:rFonts w:hint="eastAsia" w:ascii="宋体" w:hAnsi="宋体" w:cs="宋体"/>
                <w:kern w:val="0"/>
                <w:szCs w:val="21"/>
              </w:rPr>
              <w:t>标准指数</w:t>
            </w:r>
          </w:p>
        </w:tc>
        <w:tc>
          <w:tcPr>
            <w:tcW w:w="393" w:type="pct"/>
            <w:vAlign w:val="center"/>
          </w:tcPr>
          <w:p w14:paraId="70674290">
            <w:pPr>
              <w:widowControl/>
              <w:jc w:val="center"/>
              <w:rPr>
                <w:rFonts w:hint="eastAsia" w:ascii="宋体" w:hAnsi="宋体" w:cs="宋体"/>
                <w:kern w:val="0"/>
                <w:szCs w:val="21"/>
              </w:rPr>
            </w:pPr>
            <w:r>
              <w:rPr>
                <w:rFonts w:hint="eastAsia" w:ascii="宋体" w:hAnsi="宋体" w:cs="宋体"/>
                <w:kern w:val="0"/>
                <w:szCs w:val="21"/>
              </w:rPr>
              <w:t>达标情况</w:t>
            </w:r>
          </w:p>
        </w:tc>
      </w:tr>
      <w:tr w14:paraId="0530B4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4FC09A60">
            <w:pPr>
              <w:widowControl/>
              <w:jc w:val="center"/>
              <w:rPr>
                <w:rFonts w:hint="eastAsia" w:ascii="宋体" w:hAnsi="宋体" w:cs="宋体"/>
                <w:kern w:val="0"/>
                <w:szCs w:val="21"/>
              </w:rPr>
            </w:pPr>
            <w:r>
              <w:rPr>
                <w:rFonts w:hint="eastAsia" w:ascii="宋体" w:hAnsi="宋体" w:cs="宋体"/>
                <w:kern w:val="0"/>
                <w:szCs w:val="21"/>
              </w:rPr>
              <w:t>1</w:t>
            </w:r>
          </w:p>
        </w:tc>
        <w:tc>
          <w:tcPr>
            <w:tcW w:w="455" w:type="pct"/>
            <w:vAlign w:val="center"/>
          </w:tcPr>
          <w:p w14:paraId="2AEF4678">
            <w:pPr>
              <w:widowControl/>
              <w:jc w:val="center"/>
              <w:rPr>
                <w:rFonts w:hint="eastAsia" w:ascii="宋体" w:hAnsi="宋体" w:cs="宋体"/>
                <w:kern w:val="0"/>
                <w:szCs w:val="21"/>
              </w:rPr>
            </w:pPr>
            <w:r>
              <w:rPr>
                <w:rFonts w:hint="eastAsia" w:ascii="宋体" w:hAnsi="宋体" w:cs="宋体"/>
                <w:kern w:val="0"/>
                <w:szCs w:val="21"/>
              </w:rPr>
              <w:t>汞</w:t>
            </w:r>
          </w:p>
        </w:tc>
        <w:tc>
          <w:tcPr>
            <w:tcW w:w="356" w:type="pct"/>
            <w:vAlign w:val="center"/>
          </w:tcPr>
          <w:p w14:paraId="386F2B28">
            <w:pPr>
              <w:widowControl/>
              <w:jc w:val="center"/>
              <w:rPr>
                <w:rFonts w:hint="eastAsia" w:ascii="宋体" w:hAnsi="宋体" w:cs="宋体"/>
                <w:kern w:val="0"/>
                <w:szCs w:val="21"/>
              </w:rPr>
            </w:pPr>
            <w:r>
              <w:rPr>
                <w:rFonts w:hint="eastAsia" w:ascii="宋体" w:hAnsi="宋体" w:cs="宋体"/>
                <w:kern w:val="0"/>
                <w:szCs w:val="21"/>
              </w:rPr>
              <w:t>3.4</w:t>
            </w:r>
          </w:p>
        </w:tc>
        <w:tc>
          <w:tcPr>
            <w:tcW w:w="328" w:type="pct"/>
            <w:vAlign w:val="center"/>
          </w:tcPr>
          <w:p w14:paraId="1BD774E6">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33AC6D74">
            <w:pPr>
              <w:widowControl/>
              <w:jc w:val="center"/>
              <w:rPr>
                <w:rFonts w:hint="eastAsia" w:ascii="宋体" w:hAnsi="宋体" w:cs="宋体"/>
                <w:kern w:val="0"/>
                <w:szCs w:val="21"/>
              </w:rPr>
            </w:pPr>
            <w:r>
              <w:rPr>
                <w:rFonts w:hint="eastAsia" w:ascii="宋体" w:hAnsi="宋体" w:cs="宋体"/>
                <w:kern w:val="0"/>
                <w:szCs w:val="21"/>
              </w:rPr>
              <w:t>0.052</w:t>
            </w:r>
          </w:p>
        </w:tc>
        <w:tc>
          <w:tcPr>
            <w:tcW w:w="412" w:type="pct"/>
            <w:vAlign w:val="center"/>
          </w:tcPr>
          <w:p w14:paraId="78EFC312">
            <w:pPr>
              <w:widowControl/>
              <w:jc w:val="center"/>
              <w:rPr>
                <w:rFonts w:hint="eastAsia" w:ascii="宋体" w:hAnsi="宋体" w:cs="宋体"/>
                <w:kern w:val="0"/>
                <w:szCs w:val="21"/>
              </w:rPr>
            </w:pPr>
            <w:r>
              <w:rPr>
                <w:rFonts w:hint="eastAsia" w:ascii="宋体" w:hAnsi="宋体"/>
                <w:szCs w:val="21"/>
              </w:rPr>
              <w:t>0.01529</w:t>
            </w:r>
          </w:p>
        </w:tc>
        <w:tc>
          <w:tcPr>
            <w:tcW w:w="449" w:type="pct"/>
            <w:vAlign w:val="center"/>
          </w:tcPr>
          <w:p w14:paraId="211B71C4">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34E83928">
            <w:pPr>
              <w:widowControl/>
              <w:jc w:val="center"/>
              <w:rPr>
                <w:rFonts w:hint="eastAsia" w:ascii="宋体" w:hAnsi="宋体" w:cs="宋体"/>
                <w:kern w:val="0"/>
                <w:szCs w:val="21"/>
              </w:rPr>
            </w:pPr>
            <w:r>
              <w:rPr>
                <w:rFonts w:hint="eastAsia" w:ascii="宋体" w:hAnsi="宋体" w:cs="宋体"/>
                <w:kern w:val="0"/>
                <w:szCs w:val="21"/>
              </w:rPr>
              <w:t>0.030</w:t>
            </w:r>
          </w:p>
        </w:tc>
        <w:tc>
          <w:tcPr>
            <w:tcW w:w="456" w:type="pct"/>
            <w:vAlign w:val="center"/>
          </w:tcPr>
          <w:p w14:paraId="4BE57BE9">
            <w:pPr>
              <w:widowControl/>
              <w:jc w:val="center"/>
              <w:rPr>
                <w:rFonts w:hint="eastAsia" w:ascii="宋体" w:hAnsi="宋体" w:cs="宋体"/>
                <w:kern w:val="0"/>
                <w:szCs w:val="21"/>
              </w:rPr>
            </w:pPr>
            <w:r>
              <w:rPr>
                <w:rFonts w:hint="eastAsia" w:ascii="宋体" w:hAnsi="宋体"/>
                <w:szCs w:val="21"/>
              </w:rPr>
              <w:t>0.00882</w:t>
            </w:r>
          </w:p>
        </w:tc>
        <w:tc>
          <w:tcPr>
            <w:tcW w:w="404" w:type="pct"/>
            <w:vAlign w:val="center"/>
          </w:tcPr>
          <w:p w14:paraId="3DCF8551">
            <w:pPr>
              <w:widowControl/>
              <w:jc w:val="center"/>
              <w:rPr>
                <w:rFonts w:hint="eastAsia" w:ascii="宋体" w:hAnsi="宋体" w:cs="宋体"/>
                <w:kern w:val="0"/>
                <w:szCs w:val="21"/>
              </w:rPr>
            </w:pPr>
            <w:r>
              <w:rPr>
                <w:rFonts w:hint="eastAsia" w:ascii="宋体" w:hAnsi="宋体" w:cs="宋体"/>
                <w:kern w:val="0"/>
                <w:szCs w:val="21"/>
              </w:rPr>
              <w:t>达标</w:t>
            </w:r>
          </w:p>
        </w:tc>
        <w:tc>
          <w:tcPr>
            <w:tcW w:w="457" w:type="pct"/>
            <w:vAlign w:val="center"/>
          </w:tcPr>
          <w:p w14:paraId="5D3A4EF0">
            <w:pPr>
              <w:widowControl/>
              <w:jc w:val="center"/>
              <w:rPr>
                <w:rFonts w:hint="eastAsia" w:ascii="宋体" w:hAnsi="宋体" w:cs="宋体"/>
                <w:kern w:val="0"/>
                <w:szCs w:val="21"/>
              </w:rPr>
            </w:pPr>
            <w:r>
              <w:rPr>
                <w:rFonts w:hint="eastAsia" w:ascii="宋体" w:hAnsi="宋体" w:cs="宋体"/>
                <w:kern w:val="0"/>
                <w:szCs w:val="21"/>
              </w:rPr>
              <w:t>0.036</w:t>
            </w:r>
          </w:p>
        </w:tc>
        <w:tc>
          <w:tcPr>
            <w:tcW w:w="405" w:type="pct"/>
            <w:vAlign w:val="center"/>
          </w:tcPr>
          <w:p w14:paraId="20F33737">
            <w:pPr>
              <w:widowControl/>
              <w:jc w:val="center"/>
              <w:rPr>
                <w:rFonts w:hint="eastAsia" w:ascii="宋体" w:hAnsi="宋体" w:cs="宋体"/>
                <w:kern w:val="0"/>
                <w:szCs w:val="21"/>
              </w:rPr>
            </w:pPr>
            <w:r>
              <w:rPr>
                <w:rFonts w:hint="eastAsia" w:ascii="宋体" w:hAnsi="宋体"/>
                <w:szCs w:val="21"/>
              </w:rPr>
              <w:t>0.01059</w:t>
            </w:r>
          </w:p>
        </w:tc>
        <w:tc>
          <w:tcPr>
            <w:tcW w:w="393" w:type="pct"/>
            <w:vAlign w:val="center"/>
          </w:tcPr>
          <w:p w14:paraId="2D99ED48">
            <w:pPr>
              <w:widowControl/>
              <w:jc w:val="center"/>
              <w:rPr>
                <w:rFonts w:hint="eastAsia" w:ascii="宋体" w:hAnsi="宋体" w:cs="宋体"/>
                <w:kern w:val="0"/>
                <w:szCs w:val="21"/>
              </w:rPr>
            </w:pPr>
            <w:r>
              <w:rPr>
                <w:rFonts w:hint="eastAsia" w:ascii="宋体" w:hAnsi="宋体" w:cs="宋体"/>
                <w:kern w:val="0"/>
                <w:szCs w:val="21"/>
              </w:rPr>
              <w:t>达标</w:t>
            </w:r>
          </w:p>
        </w:tc>
      </w:tr>
      <w:tr w14:paraId="2BFD9F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38932289">
            <w:pPr>
              <w:widowControl/>
              <w:jc w:val="center"/>
              <w:rPr>
                <w:rFonts w:hint="eastAsia" w:ascii="宋体" w:hAnsi="宋体" w:cs="宋体"/>
                <w:kern w:val="0"/>
                <w:szCs w:val="21"/>
              </w:rPr>
            </w:pPr>
            <w:r>
              <w:rPr>
                <w:rFonts w:hint="eastAsia" w:ascii="宋体" w:hAnsi="宋体" w:cs="宋体"/>
                <w:kern w:val="0"/>
                <w:szCs w:val="21"/>
              </w:rPr>
              <w:t>2</w:t>
            </w:r>
          </w:p>
        </w:tc>
        <w:tc>
          <w:tcPr>
            <w:tcW w:w="455" w:type="pct"/>
            <w:vAlign w:val="center"/>
          </w:tcPr>
          <w:p w14:paraId="7FA0B41D">
            <w:pPr>
              <w:widowControl/>
              <w:jc w:val="center"/>
              <w:rPr>
                <w:rFonts w:hint="eastAsia" w:ascii="宋体" w:hAnsi="宋体" w:cs="宋体"/>
                <w:kern w:val="0"/>
                <w:szCs w:val="21"/>
              </w:rPr>
            </w:pPr>
            <w:r>
              <w:rPr>
                <w:rFonts w:hint="eastAsia" w:ascii="宋体" w:hAnsi="宋体" w:cs="宋体"/>
                <w:kern w:val="0"/>
                <w:szCs w:val="21"/>
              </w:rPr>
              <w:t>砷</w:t>
            </w:r>
          </w:p>
        </w:tc>
        <w:tc>
          <w:tcPr>
            <w:tcW w:w="356" w:type="pct"/>
            <w:vAlign w:val="center"/>
          </w:tcPr>
          <w:p w14:paraId="532AAE47">
            <w:pPr>
              <w:widowControl/>
              <w:jc w:val="center"/>
              <w:rPr>
                <w:rFonts w:hint="eastAsia" w:ascii="宋体" w:hAnsi="宋体" w:cs="宋体"/>
                <w:kern w:val="0"/>
                <w:szCs w:val="21"/>
              </w:rPr>
            </w:pPr>
            <w:r>
              <w:rPr>
                <w:rFonts w:hint="eastAsia" w:ascii="宋体" w:hAnsi="宋体" w:cs="宋体"/>
                <w:kern w:val="0"/>
                <w:szCs w:val="21"/>
              </w:rPr>
              <w:t>25</w:t>
            </w:r>
          </w:p>
        </w:tc>
        <w:tc>
          <w:tcPr>
            <w:tcW w:w="328" w:type="pct"/>
            <w:vAlign w:val="center"/>
          </w:tcPr>
          <w:p w14:paraId="276CA972">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0EAD311D">
            <w:pPr>
              <w:widowControl/>
              <w:jc w:val="center"/>
              <w:rPr>
                <w:rFonts w:hint="eastAsia" w:ascii="宋体" w:hAnsi="宋体" w:cs="宋体"/>
                <w:kern w:val="0"/>
                <w:szCs w:val="21"/>
              </w:rPr>
            </w:pPr>
            <w:r>
              <w:rPr>
                <w:rFonts w:hint="eastAsia" w:ascii="宋体" w:hAnsi="宋体" w:cs="宋体"/>
                <w:kern w:val="0"/>
                <w:szCs w:val="21"/>
              </w:rPr>
              <w:t>5.47</w:t>
            </w:r>
          </w:p>
        </w:tc>
        <w:tc>
          <w:tcPr>
            <w:tcW w:w="412" w:type="pct"/>
            <w:vAlign w:val="center"/>
          </w:tcPr>
          <w:p w14:paraId="2541EFF1">
            <w:pPr>
              <w:widowControl/>
              <w:jc w:val="center"/>
              <w:rPr>
                <w:rFonts w:hint="eastAsia" w:ascii="宋体" w:hAnsi="宋体" w:cs="宋体"/>
                <w:kern w:val="0"/>
                <w:szCs w:val="21"/>
              </w:rPr>
            </w:pPr>
            <w:r>
              <w:rPr>
                <w:rFonts w:hint="eastAsia" w:ascii="宋体" w:hAnsi="宋体"/>
                <w:szCs w:val="21"/>
              </w:rPr>
              <w:t>0.21880</w:t>
            </w:r>
          </w:p>
        </w:tc>
        <w:tc>
          <w:tcPr>
            <w:tcW w:w="449" w:type="pct"/>
          </w:tcPr>
          <w:p w14:paraId="6D9EB22F">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7C26B9C5">
            <w:pPr>
              <w:widowControl/>
              <w:jc w:val="center"/>
              <w:rPr>
                <w:rFonts w:hint="eastAsia" w:ascii="宋体" w:hAnsi="宋体" w:cs="宋体"/>
                <w:kern w:val="0"/>
                <w:szCs w:val="21"/>
              </w:rPr>
            </w:pPr>
            <w:r>
              <w:rPr>
                <w:rFonts w:hint="eastAsia" w:ascii="宋体" w:hAnsi="宋体" w:cs="宋体"/>
                <w:kern w:val="0"/>
                <w:szCs w:val="21"/>
              </w:rPr>
              <w:t>6.64</w:t>
            </w:r>
          </w:p>
        </w:tc>
        <w:tc>
          <w:tcPr>
            <w:tcW w:w="456" w:type="pct"/>
            <w:vAlign w:val="center"/>
          </w:tcPr>
          <w:p w14:paraId="74B1AEC7">
            <w:pPr>
              <w:widowControl/>
              <w:jc w:val="center"/>
              <w:rPr>
                <w:rFonts w:hint="eastAsia" w:ascii="宋体" w:hAnsi="宋体" w:cs="宋体"/>
                <w:kern w:val="0"/>
                <w:szCs w:val="21"/>
              </w:rPr>
            </w:pPr>
            <w:r>
              <w:rPr>
                <w:rFonts w:hint="eastAsia" w:ascii="宋体" w:hAnsi="宋体"/>
                <w:szCs w:val="21"/>
              </w:rPr>
              <w:t>0.26560</w:t>
            </w:r>
          </w:p>
        </w:tc>
        <w:tc>
          <w:tcPr>
            <w:tcW w:w="404" w:type="pct"/>
          </w:tcPr>
          <w:p w14:paraId="5F8AFE01">
            <w:pPr>
              <w:widowControl/>
              <w:jc w:val="center"/>
              <w:rPr>
                <w:rFonts w:hint="eastAsia" w:ascii="宋体" w:hAnsi="宋体" w:cs="宋体"/>
                <w:kern w:val="0"/>
                <w:szCs w:val="21"/>
              </w:rPr>
            </w:pPr>
            <w:r>
              <w:rPr>
                <w:rFonts w:hint="eastAsia" w:ascii="宋体" w:hAnsi="宋体" w:cs="宋体"/>
                <w:kern w:val="0"/>
                <w:szCs w:val="21"/>
              </w:rPr>
              <w:t>达标</w:t>
            </w:r>
          </w:p>
        </w:tc>
        <w:tc>
          <w:tcPr>
            <w:tcW w:w="457" w:type="pct"/>
            <w:vAlign w:val="center"/>
          </w:tcPr>
          <w:p w14:paraId="723F53FD">
            <w:pPr>
              <w:widowControl/>
              <w:jc w:val="center"/>
              <w:rPr>
                <w:rFonts w:hint="eastAsia" w:ascii="宋体" w:hAnsi="宋体" w:cs="宋体"/>
                <w:kern w:val="0"/>
                <w:szCs w:val="21"/>
              </w:rPr>
            </w:pPr>
            <w:r>
              <w:rPr>
                <w:rFonts w:hint="eastAsia" w:ascii="宋体" w:hAnsi="宋体" w:cs="宋体"/>
                <w:kern w:val="0"/>
                <w:szCs w:val="21"/>
              </w:rPr>
              <w:t>6.28</w:t>
            </w:r>
          </w:p>
        </w:tc>
        <w:tc>
          <w:tcPr>
            <w:tcW w:w="405" w:type="pct"/>
            <w:vAlign w:val="center"/>
          </w:tcPr>
          <w:p w14:paraId="0285F2C5">
            <w:pPr>
              <w:widowControl/>
              <w:jc w:val="center"/>
              <w:rPr>
                <w:rFonts w:hint="eastAsia" w:ascii="宋体" w:hAnsi="宋体" w:cs="宋体"/>
                <w:kern w:val="0"/>
                <w:szCs w:val="21"/>
              </w:rPr>
            </w:pPr>
            <w:r>
              <w:rPr>
                <w:rFonts w:hint="eastAsia" w:ascii="宋体" w:hAnsi="宋体"/>
                <w:szCs w:val="21"/>
              </w:rPr>
              <w:t>0.25120</w:t>
            </w:r>
          </w:p>
        </w:tc>
        <w:tc>
          <w:tcPr>
            <w:tcW w:w="393" w:type="pct"/>
          </w:tcPr>
          <w:p w14:paraId="67BF2BBB">
            <w:pPr>
              <w:widowControl/>
              <w:jc w:val="center"/>
              <w:rPr>
                <w:rFonts w:hint="eastAsia" w:ascii="宋体" w:hAnsi="宋体" w:cs="宋体"/>
                <w:kern w:val="0"/>
                <w:szCs w:val="21"/>
              </w:rPr>
            </w:pPr>
            <w:r>
              <w:rPr>
                <w:rFonts w:hint="eastAsia" w:ascii="宋体" w:hAnsi="宋体" w:cs="宋体"/>
                <w:kern w:val="0"/>
                <w:szCs w:val="21"/>
              </w:rPr>
              <w:t>达标</w:t>
            </w:r>
          </w:p>
        </w:tc>
      </w:tr>
      <w:tr w14:paraId="577AC0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3BE341D5">
            <w:pPr>
              <w:widowControl/>
              <w:jc w:val="center"/>
              <w:rPr>
                <w:rFonts w:hint="eastAsia" w:ascii="宋体" w:hAnsi="宋体" w:cs="宋体"/>
                <w:kern w:val="0"/>
                <w:szCs w:val="21"/>
              </w:rPr>
            </w:pPr>
            <w:r>
              <w:rPr>
                <w:rFonts w:hint="eastAsia" w:ascii="宋体" w:hAnsi="宋体" w:cs="宋体"/>
                <w:kern w:val="0"/>
                <w:szCs w:val="21"/>
              </w:rPr>
              <w:t>3</w:t>
            </w:r>
          </w:p>
        </w:tc>
        <w:tc>
          <w:tcPr>
            <w:tcW w:w="455" w:type="pct"/>
            <w:vAlign w:val="center"/>
          </w:tcPr>
          <w:p w14:paraId="186152A3">
            <w:pPr>
              <w:widowControl/>
              <w:jc w:val="center"/>
              <w:rPr>
                <w:rFonts w:hint="eastAsia" w:ascii="宋体" w:hAnsi="宋体" w:cs="宋体"/>
                <w:kern w:val="0"/>
                <w:szCs w:val="21"/>
              </w:rPr>
            </w:pPr>
            <w:r>
              <w:rPr>
                <w:rFonts w:hint="eastAsia" w:ascii="宋体" w:hAnsi="宋体" w:cs="宋体"/>
                <w:kern w:val="0"/>
                <w:szCs w:val="21"/>
              </w:rPr>
              <w:t>铅</w:t>
            </w:r>
          </w:p>
        </w:tc>
        <w:tc>
          <w:tcPr>
            <w:tcW w:w="356" w:type="pct"/>
            <w:vAlign w:val="center"/>
          </w:tcPr>
          <w:p w14:paraId="68ABEAEA">
            <w:pPr>
              <w:widowControl/>
              <w:jc w:val="center"/>
              <w:rPr>
                <w:rFonts w:hint="eastAsia" w:ascii="宋体" w:hAnsi="宋体" w:cs="宋体"/>
                <w:kern w:val="0"/>
                <w:szCs w:val="21"/>
              </w:rPr>
            </w:pPr>
            <w:r>
              <w:rPr>
                <w:rFonts w:hint="eastAsia" w:ascii="宋体" w:hAnsi="宋体" w:cs="宋体"/>
                <w:kern w:val="0"/>
                <w:szCs w:val="21"/>
              </w:rPr>
              <w:t>170</w:t>
            </w:r>
          </w:p>
        </w:tc>
        <w:tc>
          <w:tcPr>
            <w:tcW w:w="328" w:type="pct"/>
            <w:vAlign w:val="center"/>
          </w:tcPr>
          <w:p w14:paraId="265FF996">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4AF6BC85">
            <w:pPr>
              <w:widowControl/>
              <w:jc w:val="center"/>
              <w:rPr>
                <w:rFonts w:hint="eastAsia" w:ascii="宋体" w:hAnsi="宋体" w:cs="宋体"/>
                <w:kern w:val="0"/>
                <w:szCs w:val="21"/>
              </w:rPr>
            </w:pPr>
            <w:r>
              <w:rPr>
                <w:rFonts w:hint="eastAsia" w:ascii="宋体" w:hAnsi="宋体" w:cs="宋体"/>
                <w:kern w:val="0"/>
                <w:szCs w:val="21"/>
              </w:rPr>
              <w:t>9.3</w:t>
            </w:r>
          </w:p>
        </w:tc>
        <w:tc>
          <w:tcPr>
            <w:tcW w:w="412" w:type="pct"/>
            <w:vAlign w:val="center"/>
          </w:tcPr>
          <w:p w14:paraId="76AB09AA">
            <w:pPr>
              <w:widowControl/>
              <w:jc w:val="center"/>
              <w:rPr>
                <w:rFonts w:hint="eastAsia" w:ascii="宋体" w:hAnsi="宋体" w:cs="宋体"/>
                <w:kern w:val="0"/>
                <w:szCs w:val="21"/>
              </w:rPr>
            </w:pPr>
            <w:r>
              <w:rPr>
                <w:rFonts w:hint="eastAsia" w:ascii="宋体" w:hAnsi="宋体"/>
                <w:szCs w:val="21"/>
              </w:rPr>
              <w:t>0.05471</w:t>
            </w:r>
          </w:p>
        </w:tc>
        <w:tc>
          <w:tcPr>
            <w:tcW w:w="449" w:type="pct"/>
          </w:tcPr>
          <w:p w14:paraId="1A9EA650">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535EFFBC">
            <w:pPr>
              <w:widowControl/>
              <w:jc w:val="center"/>
              <w:rPr>
                <w:rFonts w:hint="eastAsia" w:ascii="宋体" w:hAnsi="宋体" w:cs="宋体"/>
                <w:kern w:val="0"/>
                <w:szCs w:val="21"/>
              </w:rPr>
            </w:pPr>
            <w:r>
              <w:rPr>
                <w:rFonts w:hint="eastAsia" w:ascii="宋体" w:hAnsi="宋体" w:cs="宋体"/>
                <w:kern w:val="0"/>
                <w:szCs w:val="21"/>
              </w:rPr>
              <w:t>14.8</w:t>
            </w:r>
          </w:p>
        </w:tc>
        <w:tc>
          <w:tcPr>
            <w:tcW w:w="456" w:type="pct"/>
            <w:vAlign w:val="center"/>
          </w:tcPr>
          <w:p w14:paraId="7E85C3BB">
            <w:pPr>
              <w:widowControl/>
              <w:jc w:val="center"/>
              <w:rPr>
                <w:rFonts w:hint="eastAsia" w:ascii="宋体" w:hAnsi="宋体" w:cs="宋体"/>
                <w:kern w:val="0"/>
                <w:szCs w:val="21"/>
              </w:rPr>
            </w:pPr>
            <w:r>
              <w:rPr>
                <w:rFonts w:hint="eastAsia" w:ascii="宋体" w:hAnsi="宋体"/>
                <w:szCs w:val="21"/>
              </w:rPr>
              <w:t>0.08706</w:t>
            </w:r>
          </w:p>
        </w:tc>
        <w:tc>
          <w:tcPr>
            <w:tcW w:w="404" w:type="pct"/>
          </w:tcPr>
          <w:p w14:paraId="6CB2E779">
            <w:pPr>
              <w:widowControl/>
              <w:jc w:val="center"/>
              <w:rPr>
                <w:rFonts w:hint="eastAsia" w:ascii="宋体" w:hAnsi="宋体" w:cs="宋体"/>
                <w:kern w:val="0"/>
                <w:szCs w:val="21"/>
              </w:rPr>
            </w:pPr>
            <w:r>
              <w:rPr>
                <w:rFonts w:hint="eastAsia" w:ascii="宋体" w:hAnsi="宋体" w:cs="宋体"/>
                <w:kern w:val="0"/>
                <w:szCs w:val="21"/>
              </w:rPr>
              <w:t>达标</w:t>
            </w:r>
          </w:p>
        </w:tc>
        <w:tc>
          <w:tcPr>
            <w:tcW w:w="457" w:type="pct"/>
            <w:vAlign w:val="center"/>
          </w:tcPr>
          <w:p w14:paraId="2667079E">
            <w:pPr>
              <w:widowControl/>
              <w:jc w:val="center"/>
              <w:rPr>
                <w:rFonts w:hint="eastAsia" w:ascii="宋体" w:hAnsi="宋体" w:cs="宋体"/>
                <w:kern w:val="0"/>
                <w:szCs w:val="21"/>
              </w:rPr>
            </w:pPr>
            <w:r>
              <w:rPr>
                <w:rFonts w:hint="eastAsia" w:ascii="宋体" w:hAnsi="宋体" w:cs="宋体"/>
                <w:kern w:val="0"/>
                <w:szCs w:val="21"/>
              </w:rPr>
              <w:t>8.4</w:t>
            </w:r>
          </w:p>
        </w:tc>
        <w:tc>
          <w:tcPr>
            <w:tcW w:w="405" w:type="pct"/>
            <w:vAlign w:val="center"/>
          </w:tcPr>
          <w:p w14:paraId="599BF936">
            <w:pPr>
              <w:widowControl/>
              <w:jc w:val="center"/>
              <w:rPr>
                <w:rFonts w:hint="eastAsia" w:ascii="宋体" w:hAnsi="宋体" w:cs="宋体"/>
                <w:kern w:val="0"/>
                <w:szCs w:val="21"/>
              </w:rPr>
            </w:pPr>
            <w:r>
              <w:rPr>
                <w:rFonts w:hint="eastAsia" w:ascii="宋体" w:hAnsi="宋体"/>
                <w:szCs w:val="21"/>
              </w:rPr>
              <w:t>0.04941</w:t>
            </w:r>
          </w:p>
        </w:tc>
        <w:tc>
          <w:tcPr>
            <w:tcW w:w="393" w:type="pct"/>
          </w:tcPr>
          <w:p w14:paraId="4FB46B07">
            <w:pPr>
              <w:widowControl/>
              <w:jc w:val="center"/>
              <w:rPr>
                <w:rFonts w:hint="eastAsia" w:ascii="宋体" w:hAnsi="宋体" w:cs="宋体"/>
                <w:kern w:val="0"/>
                <w:szCs w:val="21"/>
              </w:rPr>
            </w:pPr>
            <w:r>
              <w:rPr>
                <w:rFonts w:hint="eastAsia" w:ascii="宋体" w:hAnsi="宋体" w:cs="宋体"/>
                <w:kern w:val="0"/>
                <w:szCs w:val="21"/>
              </w:rPr>
              <w:t>达标</w:t>
            </w:r>
          </w:p>
        </w:tc>
      </w:tr>
      <w:tr w14:paraId="055479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1B2F9B12">
            <w:pPr>
              <w:widowControl/>
              <w:jc w:val="center"/>
              <w:rPr>
                <w:rFonts w:hint="eastAsia" w:ascii="宋体" w:hAnsi="宋体" w:cs="宋体"/>
                <w:kern w:val="0"/>
                <w:szCs w:val="21"/>
              </w:rPr>
            </w:pPr>
            <w:r>
              <w:rPr>
                <w:rFonts w:hint="eastAsia" w:ascii="宋体" w:hAnsi="宋体" w:cs="宋体"/>
                <w:kern w:val="0"/>
                <w:szCs w:val="21"/>
              </w:rPr>
              <w:t>4</w:t>
            </w:r>
          </w:p>
        </w:tc>
        <w:tc>
          <w:tcPr>
            <w:tcW w:w="455" w:type="pct"/>
            <w:vAlign w:val="center"/>
          </w:tcPr>
          <w:p w14:paraId="0C5CC042">
            <w:pPr>
              <w:widowControl/>
              <w:jc w:val="center"/>
              <w:rPr>
                <w:rFonts w:hint="eastAsia" w:ascii="宋体" w:hAnsi="宋体" w:cs="宋体"/>
                <w:kern w:val="0"/>
                <w:szCs w:val="21"/>
              </w:rPr>
            </w:pPr>
            <w:r>
              <w:rPr>
                <w:rFonts w:hint="eastAsia" w:ascii="宋体" w:hAnsi="宋体" w:cs="宋体"/>
                <w:kern w:val="0"/>
                <w:szCs w:val="21"/>
              </w:rPr>
              <w:t>镉</w:t>
            </w:r>
          </w:p>
        </w:tc>
        <w:tc>
          <w:tcPr>
            <w:tcW w:w="356" w:type="pct"/>
            <w:vAlign w:val="center"/>
          </w:tcPr>
          <w:p w14:paraId="5D4858BA">
            <w:pPr>
              <w:widowControl/>
              <w:jc w:val="center"/>
              <w:rPr>
                <w:rFonts w:hint="eastAsia" w:ascii="宋体" w:hAnsi="宋体" w:cs="宋体"/>
                <w:kern w:val="0"/>
                <w:szCs w:val="21"/>
              </w:rPr>
            </w:pPr>
            <w:r>
              <w:rPr>
                <w:rFonts w:hint="eastAsia" w:ascii="宋体" w:hAnsi="宋体" w:cs="宋体"/>
                <w:kern w:val="0"/>
                <w:szCs w:val="21"/>
              </w:rPr>
              <w:t>0.6</w:t>
            </w:r>
          </w:p>
        </w:tc>
        <w:tc>
          <w:tcPr>
            <w:tcW w:w="328" w:type="pct"/>
            <w:vAlign w:val="center"/>
          </w:tcPr>
          <w:p w14:paraId="3B80AC9D">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526AE318">
            <w:pPr>
              <w:widowControl/>
              <w:jc w:val="center"/>
              <w:rPr>
                <w:rFonts w:hint="eastAsia" w:ascii="宋体" w:hAnsi="宋体" w:cs="宋体"/>
                <w:kern w:val="0"/>
                <w:szCs w:val="21"/>
              </w:rPr>
            </w:pPr>
            <w:r>
              <w:rPr>
                <w:rFonts w:hint="eastAsia" w:ascii="宋体" w:hAnsi="宋体" w:cs="宋体"/>
                <w:kern w:val="0"/>
                <w:szCs w:val="21"/>
              </w:rPr>
              <w:t>0.28</w:t>
            </w:r>
          </w:p>
        </w:tc>
        <w:tc>
          <w:tcPr>
            <w:tcW w:w="412" w:type="pct"/>
            <w:vAlign w:val="center"/>
          </w:tcPr>
          <w:p w14:paraId="6996E450">
            <w:pPr>
              <w:widowControl/>
              <w:jc w:val="center"/>
              <w:rPr>
                <w:rFonts w:hint="eastAsia" w:ascii="宋体" w:hAnsi="宋体" w:cs="宋体"/>
                <w:kern w:val="0"/>
                <w:szCs w:val="21"/>
              </w:rPr>
            </w:pPr>
            <w:r>
              <w:rPr>
                <w:rFonts w:hint="eastAsia" w:ascii="宋体" w:hAnsi="宋体"/>
                <w:szCs w:val="21"/>
              </w:rPr>
              <w:t>0.46667</w:t>
            </w:r>
          </w:p>
        </w:tc>
        <w:tc>
          <w:tcPr>
            <w:tcW w:w="449" w:type="pct"/>
          </w:tcPr>
          <w:p w14:paraId="5CC1ADAC">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0D308CCF">
            <w:pPr>
              <w:widowControl/>
              <w:jc w:val="center"/>
              <w:rPr>
                <w:rFonts w:hint="eastAsia" w:ascii="宋体" w:hAnsi="宋体" w:cs="宋体"/>
                <w:kern w:val="0"/>
                <w:szCs w:val="21"/>
              </w:rPr>
            </w:pPr>
            <w:r>
              <w:rPr>
                <w:rFonts w:hint="eastAsia" w:ascii="宋体" w:hAnsi="宋体" w:cs="宋体"/>
                <w:kern w:val="0"/>
                <w:szCs w:val="21"/>
              </w:rPr>
              <w:t>0.11</w:t>
            </w:r>
          </w:p>
        </w:tc>
        <w:tc>
          <w:tcPr>
            <w:tcW w:w="456" w:type="pct"/>
            <w:vAlign w:val="center"/>
          </w:tcPr>
          <w:p w14:paraId="1A969534">
            <w:pPr>
              <w:widowControl/>
              <w:jc w:val="center"/>
              <w:rPr>
                <w:rFonts w:hint="eastAsia" w:ascii="宋体" w:hAnsi="宋体" w:cs="宋体"/>
                <w:kern w:val="0"/>
                <w:szCs w:val="21"/>
              </w:rPr>
            </w:pPr>
            <w:r>
              <w:rPr>
                <w:rFonts w:hint="eastAsia" w:ascii="宋体" w:hAnsi="宋体"/>
                <w:szCs w:val="21"/>
              </w:rPr>
              <w:t>0.18333</w:t>
            </w:r>
          </w:p>
        </w:tc>
        <w:tc>
          <w:tcPr>
            <w:tcW w:w="404" w:type="pct"/>
          </w:tcPr>
          <w:p w14:paraId="1DE6A19E">
            <w:pPr>
              <w:widowControl/>
              <w:jc w:val="center"/>
              <w:rPr>
                <w:rFonts w:hint="eastAsia" w:ascii="宋体" w:hAnsi="宋体" w:cs="宋体"/>
                <w:kern w:val="0"/>
                <w:szCs w:val="21"/>
              </w:rPr>
            </w:pPr>
            <w:r>
              <w:rPr>
                <w:rFonts w:hint="eastAsia" w:ascii="宋体" w:hAnsi="宋体" w:cs="宋体"/>
                <w:kern w:val="0"/>
                <w:szCs w:val="21"/>
              </w:rPr>
              <w:t>达标</w:t>
            </w:r>
          </w:p>
        </w:tc>
        <w:tc>
          <w:tcPr>
            <w:tcW w:w="457" w:type="pct"/>
            <w:vAlign w:val="center"/>
          </w:tcPr>
          <w:p w14:paraId="33D2E6F1">
            <w:pPr>
              <w:widowControl/>
              <w:jc w:val="center"/>
              <w:rPr>
                <w:rFonts w:hint="eastAsia" w:ascii="宋体" w:hAnsi="宋体" w:cs="宋体"/>
                <w:kern w:val="0"/>
                <w:szCs w:val="21"/>
              </w:rPr>
            </w:pPr>
            <w:r>
              <w:rPr>
                <w:rFonts w:hint="eastAsia" w:ascii="宋体" w:hAnsi="宋体" w:cs="宋体"/>
                <w:kern w:val="0"/>
                <w:szCs w:val="21"/>
              </w:rPr>
              <w:t>0.15</w:t>
            </w:r>
          </w:p>
        </w:tc>
        <w:tc>
          <w:tcPr>
            <w:tcW w:w="405" w:type="pct"/>
            <w:vAlign w:val="center"/>
          </w:tcPr>
          <w:p w14:paraId="3CF27C66">
            <w:pPr>
              <w:widowControl/>
              <w:jc w:val="center"/>
              <w:rPr>
                <w:rFonts w:hint="eastAsia" w:ascii="宋体" w:hAnsi="宋体" w:cs="宋体"/>
                <w:kern w:val="0"/>
                <w:szCs w:val="21"/>
              </w:rPr>
            </w:pPr>
            <w:r>
              <w:rPr>
                <w:rFonts w:hint="eastAsia" w:ascii="宋体" w:hAnsi="宋体"/>
                <w:szCs w:val="21"/>
              </w:rPr>
              <w:t>0.25000</w:t>
            </w:r>
          </w:p>
        </w:tc>
        <w:tc>
          <w:tcPr>
            <w:tcW w:w="393" w:type="pct"/>
          </w:tcPr>
          <w:p w14:paraId="3D9B2E85">
            <w:pPr>
              <w:widowControl/>
              <w:jc w:val="center"/>
              <w:rPr>
                <w:rFonts w:hint="eastAsia" w:ascii="宋体" w:hAnsi="宋体" w:cs="宋体"/>
                <w:kern w:val="0"/>
                <w:szCs w:val="21"/>
              </w:rPr>
            </w:pPr>
            <w:r>
              <w:rPr>
                <w:rFonts w:hint="eastAsia" w:ascii="宋体" w:hAnsi="宋体" w:cs="宋体"/>
                <w:kern w:val="0"/>
                <w:szCs w:val="21"/>
              </w:rPr>
              <w:t>达标</w:t>
            </w:r>
          </w:p>
        </w:tc>
      </w:tr>
      <w:tr w14:paraId="495F2D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14C65E39">
            <w:pPr>
              <w:widowControl/>
              <w:jc w:val="center"/>
              <w:rPr>
                <w:rFonts w:hint="eastAsia" w:ascii="宋体" w:hAnsi="宋体" w:cs="宋体"/>
                <w:kern w:val="0"/>
                <w:szCs w:val="21"/>
              </w:rPr>
            </w:pPr>
            <w:r>
              <w:rPr>
                <w:rFonts w:hint="eastAsia" w:ascii="宋体" w:hAnsi="宋体" w:cs="宋体"/>
                <w:kern w:val="0"/>
                <w:szCs w:val="21"/>
              </w:rPr>
              <w:t>5</w:t>
            </w:r>
          </w:p>
        </w:tc>
        <w:tc>
          <w:tcPr>
            <w:tcW w:w="455" w:type="pct"/>
            <w:vAlign w:val="center"/>
          </w:tcPr>
          <w:p w14:paraId="19197D10">
            <w:pPr>
              <w:widowControl/>
              <w:jc w:val="center"/>
              <w:rPr>
                <w:rFonts w:hint="eastAsia" w:ascii="宋体" w:hAnsi="宋体" w:cs="宋体"/>
                <w:kern w:val="0"/>
                <w:szCs w:val="21"/>
              </w:rPr>
            </w:pPr>
            <w:r>
              <w:rPr>
                <w:rFonts w:hint="eastAsia" w:ascii="宋体" w:hAnsi="宋体" w:cs="宋体"/>
                <w:kern w:val="0"/>
                <w:szCs w:val="21"/>
              </w:rPr>
              <w:t>六价铬</w:t>
            </w:r>
          </w:p>
        </w:tc>
        <w:tc>
          <w:tcPr>
            <w:tcW w:w="356" w:type="pct"/>
            <w:vAlign w:val="center"/>
          </w:tcPr>
          <w:p w14:paraId="01DF85D0">
            <w:pPr>
              <w:widowControl/>
              <w:jc w:val="center"/>
              <w:rPr>
                <w:rFonts w:hint="eastAsia" w:ascii="宋体" w:hAnsi="宋体" w:cs="宋体"/>
                <w:kern w:val="0"/>
                <w:szCs w:val="21"/>
              </w:rPr>
            </w:pPr>
            <w:r>
              <w:rPr>
                <w:rFonts w:hint="eastAsia" w:ascii="宋体" w:hAnsi="宋体" w:cs="宋体"/>
                <w:kern w:val="0"/>
                <w:szCs w:val="21"/>
              </w:rPr>
              <w:t>5.7</w:t>
            </w:r>
          </w:p>
        </w:tc>
        <w:tc>
          <w:tcPr>
            <w:tcW w:w="328" w:type="pct"/>
            <w:vAlign w:val="center"/>
          </w:tcPr>
          <w:p w14:paraId="771D3C79">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37A5EBD7">
            <w:pPr>
              <w:widowControl/>
              <w:jc w:val="center"/>
              <w:rPr>
                <w:rFonts w:hint="eastAsia" w:ascii="宋体" w:hAnsi="宋体" w:cs="宋体"/>
                <w:kern w:val="0"/>
                <w:szCs w:val="21"/>
              </w:rPr>
            </w:pPr>
            <w:r>
              <w:rPr>
                <w:rFonts w:hint="eastAsia" w:ascii="宋体" w:hAnsi="宋体" w:cs="宋体"/>
                <w:kern w:val="0"/>
                <w:szCs w:val="21"/>
              </w:rPr>
              <w:t>0.5L</w:t>
            </w:r>
          </w:p>
        </w:tc>
        <w:tc>
          <w:tcPr>
            <w:tcW w:w="412" w:type="pct"/>
            <w:vAlign w:val="center"/>
          </w:tcPr>
          <w:p w14:paraId="735567A7">
            <w:pPr>
              <w:widowControl/>
              <w:jc w:val="center"/>
              <w:rPr>
                <w:rFonts w:hint="eastAsia" w:ascii="宋体" w:hAnsi="宋体" w:cs="宋体"/>
                <w:kern w:val="0"/>
                <w:szCs w:val="21"/>
              </w:rPr>
            </w:pPr>
            <w:r>
              <w:rPr>
                <w:rFonts w:hint="eastAsia" w:ascii="宋体" w:hAnsi="宋体"/>
                <w:szCs w:val="21"/>
              </w:rPr>
              <w:t>/</w:t>
            </w:r>
          </w:p>
        </w:tc>
        <w:tc>
          <w:tcPr>
            <w:tcW w:w="449" w:type="pct"/>
          </w:tcPr>
          <w:p w14:paraId="2E7655A0">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0CBF9A98">
            <w:pPr>
              <w:widowControl/>
              <w:jc w:val="center"/>
              <w:rPr>
                <w:rFonts w:hint="eastAsia" w:ascii="宋体" w:hAnsi="宋体" w:cs="宋体"/>
                <w:kern w:val="0"/>
                <w:szCs w:val="21"/>
              </w:rPr>
            </w:pPr>
            <w:r>
              <w:rPr>
                <w:rFonts w:hint="eastAsia" w:ascii="宋体" w:hAnsi="宋体" w:cs="宋体"/>
                <w:kern w:val="0"/>
                <w:szCs w:val="21"/>
              </w:rPr>
              <w:t>0.5L</w:t>
            </w:r>
          </w:p>
        </w:tc>
        <w:tc>
          <w:tcPr>
            <w:tcW w:w="456" w:type="pct"/>
            <w:vAlign w:val="center"/>
          </w:tcPr>
          <w:p w14:paraId="2D9A66ED">
            <w:pPr>
              <w:widowControl/>
              <w:jc w:val="center"/>
              <w:rPr>
                <w:rFonts w:hint="eastAsia" w:ascii="宋体" w:hAnsi="宋体" w:cs="宋体"/>
                <w:kern w:val="0"/>
                <w:szCs w:val="21"/>
              </w:rPr>
            </w:pPr>
            <w:r>
              <w:rPr>
                <w:rFonts w:hint="eastAsia" w:ascii="宋体" w:hAnsi="宋体"/>
                <w:szCs w:val="21"/>
              </w:rPr>
              <w:t>/</w:t>
            </w:r>
          </w:p>
        </w:tc>
        <w:tc>
          <w:tcPr>
            <w:tcW w:w="404" w:type="pct"/>
          </w:tcPr>
          <w:p w14:paraId="176B644C">
            <w:pPr>
              <w:widowControl/>
              <w:jc w:val="center"/>
              <w:rPr>
                <w:rFonts w:hint="eastAsia" w:ascii="宋体" w:hAnsi="宋体" w:cs="宋体"/>
                <w:kern w:val="0"/>
                <w:szCs w:val="21"/>
              </w:rPr>
            </w:pPr>
            <w:r>
              <w:rPr>
                <w:rFonts w:hint="eastAsia" w:ascii="宋体" w:hAnsi="宋体" w:cs="宋体"/>
                <w:kern w:val="0"/>
                <w:szCs w:val="21"/>
              </w:rPr>
              <w:t>达标</w:t>
            </w:r>
          </w:p>
        </w:tc>
        <w:tc>
          <w:tcPr>
            <w:tcW w:w="457" w:type="pct"/>
            <w:vAlign w:val="center"/>
          </w:tcPr>
          <w:p w14:paraId="0DF3750E">
            <w:pPr>
              <w:widowControl/>
              <w:jc w:val="center"/>
              <w:rPr>
                <w:rFonts w:hint="eastAsia" w:ascii="宋体" w:hAnsi="宋体" w:cs="宋体"/>
                <w:kern w:val="0"/>
                <w:szCs w:val="21"/>
              </w:rPr>
            </w:pPr>
            <w:r>
              <w:rPr>
                <w:rFonts w:hint="eastAsia" w:ascii="宋体" w:hAnsi="宋体" w:cs="宋体"/>
                <w:kern w:val="0"/>
                <w:szCs w:val="21"/>
              </w:rPr>
              <w:t>0.5L</w:t>
            </w:r>
          </w:p>
        </w:tc>
        <w:tc>
          <w:tcPr>
            <w:tcW w:w="405" w:type="pct"/>
            <w:vAlign w:val="center"/>
          </w:tcPr>
          <w:p w14:paraId="4FDE4B77">
            <w:pPr>
              <w:widowControl/>
              <w:jc w:val="center"/>
              <w:rPr>
                <w:rFonts w:hint="eastAsia" w:ascii="宋体" w:hAnsi="宋体" w:cs="宋体"/>
                <w:kern w:val="0"/>
                <w:szCs w:val="21"/>
              </w:rPr>
            </w:pPr>
            <w:r>
              <w:rPr>
                <w:rFonts w:hint="eastAsia" w:ascii="宋体" w:hAnsi="宋体"/>
                <w:szCs w:val="21"/>
              </w:rPr>
              <w:t>/</w:t>
            </w:r>
          </w:p>
        </w:tc>
        <w:tc>
          <w:tcPr>
            <w:tcW w:w="393" w:type="pct"/>
          </w:tcPr>
          <w:p w14:paraId="1E01E29C">
            <w:pPr>
              <w:widowControl/>
              <w:jc w:val="center"/>
              <w:rPr>
                <w:rFonts w:hint="eastAsia" w:ascii="宋体" w:hAnsi="宋体" w:cs="宋体"/>
                <w:kern w:val="0"/>
                <w:szCs w:val="21"/>
              </w:rPr>
            </w:pPr>
            <w:r>
              <w:rPr>
                <w:rFonts w:hint="eastAsia" w:ascii="宋体" w:hAnsi="宋体" w:cs="宋体"/>
                <w:kern w:val="0"/>
                <w:szCs w:val="21"/>
              </w:rPr>
              <w:t>达标</w:t>
            </w:r>
          </w:p>
        </w:tc>
      </w:tr>
      <w:tr w14:paraId="48FA9E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637479BC">
            <w:pPr>
              <w:widowControl/>
              <w:jc w:val="center"/>
              <w:rPr>
                <w:rFonts w:hint="eastAsia" w:ascii="宋体" w:hAnsi="宋体" w:cs="宋体"/>
                <w:kern w:val="0"/>
                <w:szCs w:val="21"/>
              </w:rPr>
            </w:pPr>
            <w:r>
              <w:rPr>
                <w:rFonts w:hint="eastAsia" w:ascii="宋体" w:hAnsi="宋体" w:cs="宋体"/>
                <w:kern w:val="0"/>
                <w:szCs w:val="21"/>
              </w:rPr>
              <w:t>6</w:t>
            </w:r>
          </w:p>
        </w:tc>
        <w:tc>
          <w:tcPr>
            <w:tcW w:w="455" w:type="pct"/>
            <w:vAlign w:val="center"/>
          </w:tcPr>
          <w:p w14:paraId="066F02EF">
            <w:pPr>
              <w:widowControl/>
              <w:jc w:val="center"/>
              <w:rPr>
                <w:rFonts w:hint="eastAsia" w:ascii="宋体" w:hAnsi="宋体" w:cs="宋体"/>
                <w:kern w:val="0"/>
                <w:szCs w:val="21"/>
              </w:rPr>
            </w:pPr>
            <w:r>
              <w:rPr>
                <w:rFonts w:hint="eastAsia" w:ascii="宋体" w:hAnsi="宋体" w:cs="宋体"/>
                <w:kern w:val="0"/>
                <w:szCs w:val="21"/>
              </w:rPr>
              <w:t>铜</w:t>
            </w:r>
          </w:p>
        </w:tc>
        <w:tc>
          <w:tcPr>
            <w:tcW w:w="356" w:type="pct"/>
            <w:vAlign w:val="center"/>
          </w:tcPr>
          <w:p w14:paraId="6BD031EF">
            <w:pPr>
              <w:widowControl/>
              <w:jc w:val="center"/>
              <w:rPr>
                <w:rFonts w:hint="eastAsia" w:ascii="宋体" w:hAnsi="宋体" w:cs="宋体"/>
                <w:kern w:val="0"/>
                <w:szCs w:val="21"/>
              </w:rPr>
            </w:pPr>
            <w:r>
              <w:rPr>
                <w:rFonts w:hint="eastAsia" w:ascii="宋体" w:hAnsi="宋体" w:cs="宋体"/>
                <w:kern w:val="0"/>
                <w:szCs w:val="21"/>
              </w:rPr>
              <w:t>100</w:t>
            </w:r>
          </w:p>
        </w:tc>
        <w:tc>
          <w:tcPr>
            <w:tcW w:w="328" w:type="pct"/>
            <w:vAlign w:val="center"/>
          </w:tcPr>
          <w:p w14:paraId="2D1896FC">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23651073">
            <w:pPr>
              <w:widowControl/>
              <w:jc w:val="center"/>
              <w:rPr>
                <w:rFonts w:hint="eastAsia" w:ascii="宋体" w:hAnsi="宋体" w:cs="宋体"/>
                <w:kern w:val="0"/>
                <w:szCs w:val="21"/>
              </w:rPr>
            </w:pPr>
            <w:r>
              <w:rPr>
                <w:rFonts w:hint="eastAsia" w:ascii="宋体" w:hAnsi="宋体" w:cs="宋体"/>
                <w:kern w:val="0"/>
                <w:szCs w:val="21"/>
              </w:rPr>
              <w:t>18</w:t>
            </w:r>
          </w:p>
        </w:tc>
        <w:tc>
          <w:tcPr>
            <w:tcW w:w="412" w:type="pct"/>
            <w:vAlign w:val="center"/>
          </w:tcPr>
          <w:p w14:paraId="7734C984">
            <w:pPr>
              <w:widowControl/>
              <w:jc w:val="center"/>
              <w:rPr>
                <w:rFonts w:hint="eastAsia" w:ascii="宋体" w:hAnsi="宋体" w:cs="宋体"/>
                <w:kern w:val="0"/>
                <w:szCs w:val="21"/>
              </w:rPr>
            </w:pPr>
            <w:r>
              <w:rPr>
                <w:rFonts w:hint="eastAsia" w:ascii="宋体" w:hAnsi="宋体"/>
                <w:szCs w:val="21"/>
              </w:rPr>
              <w:t>0.18000</w:t>
            </w:r>
          </w:p>
        </w:tc>
        <w:tc>
          <w:tcPr>
            <w:tcW w:w="449" w:type="pct"/>
          </w:tcPr>
          <w:p w14:paraId="3F23C091">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599F5F01">
            <w:pPr>
              <w:widowControl/>
              <w:jc w:val="center"/>
              <w:rPr>
                <w:rFonts w:hint="eastAsia" w:ascii="宋体" w:hAnsi="宋体" w:cs="宋体"/>
                <w:kern w:val="0"/>
                <w:szCs w:val="21"/>
              </w:rPr>
            </w:pPr>
            <w:r>
              <w:rPr>
                <w:rFonts w:hint="eastAsia" w:ascii="宋体" w:hAnsi="宋体" w:cs="宋体"/>
                <w:kern w:val="0"/>
                <w:szCs w:val="21"/>
              </w:rPr>
              <w:t>12</w:t>
            </w:r>
          </w:p>
        </w:tc>
        <w:tc>
          <w:tcPr>
            <w:tcW w:w="456" w:type="pct"/>
            <w:vAlign w:val="center"/>
          </w:tcPr>
          <w:p w14:paraId="520C8B85">
            <w:pPr>
              <w:widowControl/>
              <w:jc w:val="center"/>
              <w:rPr>
                <w:rFonts w:hint="eastAsia" w:ascii="宋体" w:hAnsi="宋体" w:cs="宋体"/>
                <w:kern w:val="0"/>
                <w:szCs w:val="21"/>
              </w:rPr>
            </w:pPr>
            <w:r>
              <w:rPr>
                <w:rFonts w:hint="eastAsia" w:ascii="宋体" w:hAnsi="宋体"/>
                <w:szCs w:val="21"/>
              </w:rPr>
              <w:t>0.12000</w:t>
            </w:r>
          </w:p>
        </w:tc>
        <w:tc>
          <w:tcPr>
            <w:tcW w:w="404" w:type="pct"/>
          </w:tcPr>
          <w:p w14:paraId="46514535">
            <w:pPr>
              <w:widowControl/>
              <w:jc w:val="center"/>
              <w:rPr>
                <w:rFonts w:hint="eastAsia" w:ascii="宋体" w:hAnsi="宋体" w:cs="宋体"/>
                <w:kern w:val="0"/>
                <w:szCs w:val="21"/>
              </w:rPr>
            </w:pPr>
            <w:r>
              <w:rPr>
                <w:rFonts w:hint="eastAsia" w:ascii="宋体" w:hAnsi="宋体" w:cs="宋体"/>
                <w:kern w:val="0"/>
                <w:szCs w:val="21"/>
              </w:rPr>
              <w:t>达标</w:t>
            </w:r>
          </w:p>
        </w:tc>
        <w:tc>
          <w:tcPr>
            <w:tcW w:w="457" w:type="pct"/>
            <w:vAlign w:val="center"/>
          </w:tcPr>
          <w:p w14:paraId="36D8DE91">
            <w:pPr>
              <w:widowControl/>
              <w:jc w:val="center"/>
              <w:rPr>
                <w:rFonts w:hint="eastAsia" w:ascii="宋体" w:hAnsi="宋体" w:cs="宋体"/>
                <w:kern w:val="0"/>
                <w:szCs w:val="21"/>
              </w:rPr>
            </w:pPr>
            <w:r>
              <w:rPr>
                <w:rFonts w:hint="eastAsia" w:ascii="宋体" w:hAnsi="宋体" w:cs="宋体"/>
                <w:kern w:val="0"/>
                <w:szCs w:val="21"/>
              </w:rPr>
              <w:t>12</w:t>
            </w:r>
          </w:p>
        </w:tc>
        <w:tc>
          <w:tcPr>
            <w:tcW w:w="405" w:type="pct"/>
            <w:vAlign w:val="center"/>
          </w:tcPr>
          <w:p w14:paraId="38DF3220">
            <w:pPr>
              <w:widowControl/>
              <w:jc w:val="center"/>
              <w:rPr>
                <w:rFonts w:hint="eastAsia" w:ascii="宋体" w:hAnsi="宋体" w:cs="宋体"/>
                <w:kern w:val="0"/>
                <w:szCs w:val="21"/>
              </w:rPr>
            </w:pPr>
            <w:r>
              <w:rPr>
                <w:rFonts w:hint="eastAsia" w:ascii="宋体" w:hAnsi="宋体"/>
                <w:szCs w:val="21"/>
              </w:rPr>
              <w:t>0.12000</w:t>
            </w:r>
          </w:p>
        </w:tc>
        <w:tc>
          <w:tcPr>
            <w:tcW w:w="393" w:type="pct"/>
          </w:tcPr>
          <w:p w14:paraId="6592BA1C">
            <w:pPr>
              <w:widowControl/>
              <w:jc w:val="center"/>
              <w:rPr>
                <w:rFonts w:hint="eastAsia" w:ascii="宋体" w:hAnsi="宋体" w:cs="宋体"/>
                <w:kern w:val="0"/>
                <w:szCs w:val="21"/>
              </w:rPr>
            </w:pPr>
            <w:r>
              <w:rPr>
                <w:rFonts w:hint="eastAsia" w:ascii="宋体" w:hAnsi="宋体" w:cs="宋体"/>
                <w:kern w:val="0"/>
                <w:szCs w:val="21"/>
              </w:rPr>
              <w:t>达标</w:t>
            </w:r>
          </w:p>
        </w:tc>
      </w:tr>
      <w:tr w14:paraId="6ED675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51A96978">
            <w:pPr>
              <w:widowControl/>
              <w:jc w:val="center"/>
              <w:rPr>
                <w:rFonts w:hint="eastAsia" w:ascii="宋体" w:hAnsi="宋体" w:cs="宋体"/>
                <w:kern w:val="0"/>
                <w:szCs w:val="21"/>
              </w:rPr>
            </w:pPr>
            <w:r>
              <w:rPr>
                <w:rFonts w:hint="eastAsia" w:ascii="宋体" w:hAnsi="宋体" w:cs="宋体"/>
                <w:kern w:val="0"/>
                <w:szCs w:val="21"/>
              </w:rPr>
              <w:t>7</w:t>
            </w:r>
          </w:p>
        </w:tc>
        <w:tc>
          <w:tcPr>
            <w:tcW w:w="455" w:type="pct"/>
            <w:vAlign w:val="center"/>
          </w:tcPr>
          <w:p w14:paraId="6B3FF722">
            <w:pPr>
              <w:widowControl/>
              <w:jc w:val="center"/>
              <w:rPr>
                <w:rFonts w:hint="eastAsia" w:ascii="宋体" w:hAnsi="宋体" w:cs="宋体"/>
                <w:kern w:val="0"/>
                <w:szCs w:val="21"/>
              </w:rPr>
            </w:pPr>
            <w:r>
              <w:rPr>
                <w:rFonts w:hint="eastAsia" w:ascii="宋体" w:hAnsi="宋体" w:cs="宋体"/>
                <w:kern w:val="0"/>
                <w:szCs w:val="21"/>
              </w:rPr>
              <w:t>镍</w:t>
            </w:r>
          </w:p>
        </w:tc>
        <w:tc>
          <w:tcPr>
            <w:tcW w:w="356" w:type="pct"/>
            <w:vAlign w:val="center"/>
          </w:tcPr>
          <w:p w14:paraId="0FF8CBB1">
            <w:pPr>
              <w:widowControl/>
              <w:jc w:val="center"/>
              <w:rPr>
                <w:rFonts w:hint="eastAsia" w:ascii="宋体" w:hAnsi="宋体" w:cs="宋体"/>
                <w:kern w:val="0"/>
                <w:szCs w:val="21"/>
              </w:rPr>
            </w:pPr>
            <w:r>
              <w:rPr>
                <w:rFonts w:hint="eastAsia" w:ascii="宋体" w:hAnsi="宋体" w:cs="宋体"/>
                <w:kern w:val="0"/>
                <w:szCs w:val="21"/>
              </w:rPr>
              <w:t>190</w:t>
            </w:r>
          </w:p>
        </w:tc>
        <w:tc>
          <w:tcPr>
            <w:tcW w:w="328" w:type="pct"/>
            <w:vAlign w:val="center"/>
          </w:tcPr>
          <w:p w14:paraId="56AAEDFC">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7678CE96">
            <w:pPr>
              <w:widowControl/>
              <w:jc w:val="center"/>
              <w:rPr>
                <w:rFonts w:hint="eastAsia" w:ascii="宋体" w:hAnsi="宋体" w:cs="宋体"/>
                <w:kern w:val="0"/>
                <w:szCs w:val="21"/>
              </w:rPr>
            </w:pPr>
            <w:r>
              <w:rPr>
                <w:rFonts w:hint="eastAsia" w:ascii="宋体" w:hAnsi="宋体" w:cs="宋体"/>
                <w:kern w:val="0"/>
                <w:szCs w:val="21"/>
              </w:rPr>
              <w:t>27</w:t>
            </w:r>
          </w:p>
        </w:tc>
        <w:tc>
          <w:tcPr>
            <w:tcW w:w="412" w:type="pct"/>
            <w:vAlign w:val="center"/>
          </w:tcPr>
          <w:p w14:paraId="139A3BDE">
            <w:pPr>
              <w:widowControl/>
              <w:jc w:val="center"/>
              <w:rPr>
                <w:rFonts w:hint="eastAsia" w:ascii="宋体" w:hAnsi="宋体" w:cs="宋体"/>
                <w:kern w:val="0"/>
                <w:szCs w:val="21"/>
              </w:rPr>
            </w:pPr>
            <w:r>
              <w:rPr>
                <w:rFonts w:hint="eastAsia" w:ascii="宋体" w:hAnsi="宋体"/>
                <w:szCs w:val="21"/>
              </w:rPr>
              <w:t>0.14211</w:t>
            </w:r>
          </w:p>
        </w:tc>
        <w:tc>
          <w:tcPr>
            <w:tcW w:w="449" w:type="pct"/>
          </w:tcPr>
          <w:p w14:paraId="1EF7725E">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15EB34E7">
            <w:pPr>
              <w:widowControl/>
              <w:jc w:val="center"/>
              <w:rPr>
                <w:rFonts w:hint="eastAsia" w:ascii="宋体" w:hAnsi="宋体" w:cs="宋体"/>
                <w:kern w:val="0"/>
                <w:szCs w:val="21"/>
              </w:rPr>
            </w:pPr>
            <w:r>
              <w:rPr>
                <w:rFonts w:hint="eastAsia" w:ascii="宋体" w:hAnsi="宋体" w:cs="宋体"/>
                <w:kern w:val="0"/>
                <w:szCs w:val="21"/>
              </w:rPr>
              <w:t>26</w:t>
            </w:r>
          </w:p>
        </w:tc>
        <w:tc>
          <w:tcPr>
            <w:tcW w:w="456" w:type="pct"/>
            <w:vAlign w:val="center"/>
          </w:tcPr>
          <w:p w14:paraId="7B593098">
            <w:pPr>
              <w:widowControl/>
              <w:jc w:val="center"/>
              <w:rPr>
                <w:rFonts w:hint="eastAsia" w:ascii="宋体" w:hAnsi="宋体" w:cs="宋体"/>
                <w:kern w:val="0"/>
                <w:szCs w:val="21"/>
              </w:rPr>
            </w:pPr>
            <w:r>
              <w:rPr>
                <w:rFonts w:hint="eastAsia" w:ascii="宋体" w:hAnsi="宋体"/>
                <w:szCs w:val="21"/>
              </w:rPr>
              <w:t>0.13684</w:t>
            </w:r>
          </w:p>
        </w:tc>
        <w:tc>
          <w:tcPr>
            <w:tcW w:w="404" w:type="pct"/>
          </w:tcPr>
          <w:p w14:paraId="27AA3DA4">
            <w:pPr>
              <w:widowControl/>
              <w:jc w:val="center"/>
              <w:rPr>
                <w:rFonts w:hint="eastAsia" w:ascii="宋体" w:hAnsi="宋体" w:cs="宋体"/>
                <w:kern w:val="0"/>
                <w:szCs w:val="21"/>
              </w:rPr>
            </w:pPr>
            <w:r>
              <w:rPr>
                <w:rFonts w:hint="eastAsia" w:ascii="宋体" w:hAnsi="宋体" w:cs="宋体"/>
                <w:kern w:val="0"/>
                <w:szCs w:val="21"/>
              </w:rPr>
              <w:t>达标</w:t>
            </w:r>
          </w:p>
        </w:tc>
        <w:tc>
          <w:tcPr>
            <w:tcW w:w="457" w:type="pct"/>
            <w:vAlign w:val="center"/>
          </w:tcPr>
          <w:p w14:paraId="490B9152">
            <w:pPr>
              <w:widowControl/>
              <w:jc w:val="center"/>
              <w:rPr>
                <w:rFonts w:hint="eastAsia" w:ascii="宋体" w:hAnsi="宋体" w:cs="宋体"/>
                <w:kern w:val="0"/>
                <w:szCs w:val="21"/>
              </w:rPr>
            </w:pPr>
            <w:r>
              <w:rPr>
                <w:rFonts w:hint="eastAsia" w:ascii="宋体" w:hAnsi="宋体" w:cs="宋体"/>
                <w:kern w:val="0"/>
                <w:szCs w:val="21"/>
              </w:rPr>
              <w:t>26</w:t>
            </w:r>
          </w:p>
        </w:tc>
        <w:tc>
          <w:tcPr>
            <w:tcW w:w="405" w:type="pct"/>
            <w:vAlign w:val="center"/>
          </w:tcPr>
          <w:p w14:paraId="5BD2E156">
            <w:pPr>
              <w:widowControl/>
              <w:jc w:val="center"/>
              <w:rPr>
                <w:rFonts w:hint="eastAsia" w:ascii="宋体" w:hAnsi="宋体" w:cs="宋体"/>
                <w:kern w:val="0"/>
                <w:szCs w:val="21"/>
              </w:rPr>
            </w:pPr>
            <w:r>
              <w:rPr>
                <w:rFonts w:hint="eastAsia" w:ascii="宋体" w:hAnsi="宋体"/>
                <w:szCs w:val="21"/>
              </w:rPr>
              <w:t>0.13684</w:t>
            </w:r>
          </w:p>
        </w:tc>
        <w:tc>
          <w:tcPr>
            <w:tcW w:w="393" w:type="pct"/>
          </w:tcPr>
          <w:p w14:paraId="441B8552">
            <w:pPr>
              <w:widowControl/>
              <w:jc w:val="center"/>
              <w:rPr>
                <w:rFonts w:hint="eastAsia" w:ascii="宋体" w:hAnsi="宋体" w:cs="宋体"/>
                <w:kern w:val="0"/>
                <w:szCs w:val="21"/>
              </w:rPr>
            </w:pPr>
            <w:r>
              <w:rPr>
                <w:rFonts w:hint="eastAsia" w:ascii="宋体" w:hAnsi="宋体" w:cs="宋体"/>
                <w:kern w:val="0"/>
                <w:szCs w:val="21"/>
              </w:rPr>
              <w:t>达标</w:t>
            </w:r>
          </w:p>
        </w:tc>
      </w:tr>
      <w:tr w14:paraId="2B9A31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3475F3F6">
            <w:pPr>
              <w:widowControl/>
              <w:jc w:val="center"/>
              <w:rPr>
                <w:rFonts w:hint="eastAsia" w:ascii="宋体" w:hAnsi="宋体" w:cs="宋体"/>
                <w:kern w:val="0"/>
                <w:szCs w:val="21"/>
              </w:rPr>
            </w:pPr>
            <w:r>
              <w:rPr>
                <w:rFonts w:hint="eastAsia" w:ascii="宋体" w:hAnsi="宋体" w:cs="宋体"/>
                <w:kern w:val="0"/>
                <w:szCs w:val="21"/>
              </w:rPr>
              <w:t>8</w:t>
            </w:r>
          </w:p>
        </w:tc>
        <w:tc>
          <w:tcPr>
            <w:tcW w:w="455" w:type="pct"/>
            <w:vAlign w:val="center"/>
          </w:tcPr>
          <w:p w14:paraId="2C1D0480">
            <w:pPr>
              <w:widowControl/>
              <w:jc w:val="center"/>
              <w:rPr>
                <w:rFonts w:hint="eastAsia" w:ascii="宋体" w:hAnsi="宋体" w:cs="宋体"/>
                <w:kern w:val="0"/>
                <w:szCs w:val="21"/>
              </w:rPr>
            </w:pPr>
            <w:r>
              <w:rPr>
                <w:rFonts w:hint="eastAsia" w:ascii="宋体" w:hAnsi="宋体" w:cs="宋体"/>
                <w:kern w:val="0"/>
                <w:szCs w:val="21"/>
              </w:rPr>
              <w:t>铬</w:t>
            </w:r>
          </w:p>
        </w:tc>
        <w:tc>
          <w:tcPr>
            <w:tcW w:w="356" w:type="pct"/>
            <w:vAlign w:val="center"/>
          </w:tcPr>
          <w:p w14:paraId="70427E0F">
            <w:pPr>
              <w:widowControl/>
              <w:jc w:val="center"/>
              <w:rPr>
                <w:rFonts w:hint="eastAsia" w:ascii="宋体" w:hAnsi="宋体" w:cs="宋体"/>
                <w:kern w:val="0"/>
                <w:szCs w:val="21"/>
              </w:rPr>
            </w:pPr>
            <w:r>
              <w:rPr>
                <w:rFonts w:hint="eastAsia" w:ascii="宋体" w:hAnsi="宋体" w:cs="宋体"/>
                <w:kern w:val="0"/>
                <w:szCs w:val="21"/>
              </w:rPr>
              <w:t>250</w:t>
            </w:r>
          </w:p>
        </w:tc>
        <w:tc>
          <w:tcPr>
            <w:tcW w:w="328" w:type="pct"/>
            <w:vAlign w:val="center"/>
          </w:tcPr>
          <w:p w14:paraId="41EB044E">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7010EBBD">
            <w:pPr>
              <w:widowControl/>
              <w:jc w:val="center"/>
              <w:rPr>
                <w:rFonts w:hint="eastAsia" w:ascii="宋体" w:hAnsi="宋体" w:cs="宋体"/>
                <w:kern w:val="0"/>
                <w:szCs w:val="21"/>
              </w:rPr>
            </w:pPr>
            <w:r>
              <w:rPr>
                <w:rFonts w:hint="eastAsia" w:ascii="宋体" w:hAnsi="宋体" w:cs="宋体"/>
                <w:kern w:val="0"/>
                <w:szCs w:val="21"/>
              </w:rPr>
              <w:t>47</w:t>
            </w:r>
          </w:p>
        </w:tc>
        <w:tc>
          <w:tcPr>
            <w:tcW w:w="412" w:type="pct"/>
            <w:vAlign w:val="center"/>
          </w:tcPr>
          <w:p w14:paraId="5430B5D5">
            <w:pPr>
              <w:widowControl/>
              <w:jc w:val="center"/>
              <w:rPr>
                <w:rFonts w:hint="eastAsia" w:ascii="宋体" w:hAnsi="宋体" w:cs="宋体"/>
                <w:kern w:val="0"/>
                <w:szCs w:val="21"/>
              </w:rPr>
            </w:pPr>
            <w:r>
              <w:rPr>
                <w:rFonts w:hint="eastAsia" w:ascii="宋体" w:hAnsi="宋体"/>
                <w:szCs w:val="21"/>
              </w:rPr>
              <w:t>0.18800</w:t>
            </w:r>
          </w:p>
        </w:tc>
        <w:tc>
          <w:tcPr>
            <w:tcW w:w="449" w:type="pct"/>
          </w:tcPr>
          <w:p w14:paraId="6BBC961A">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3CD74899">
            <w:pPr>
              <w:widowControl/>
              <w:jc w:val="center"/>
              <w:rPr>
                <w:rFonts w:hint="eastAsia" w:ascii="宋体" w:hAnsi="宋体" w:cs="宋体"/>
                <w:kern w:val="0"/>
                <w:szCs w:val="21"/>
              </w:rPr>
            </w:pPr>
            <w:r>
              <w:rPr>
                <w:rFonts w:hint="eastAsia" w:ascii="宋体" w:hAnsi="宋体" w:cs="宋体"/>
                <w:kern w:val="0"/>
                <w:szCs w:val="21"/>
              </w:rPr>
              <w:t>45</w:t>
            </w:r>
          </w:p>
        </w:tc>
        <w:tc>
          <w:tcPr>
            <w:tcW w:w="456" w:type="pct"/>
            <w:vAlign w:val="center"/>
          </w:tcPr>
          <w:p w14:paraId="2A08F7D1">
            <w:pPr>
              <w:widowControl/>
              <w:jc w:val="center"/>
              <w:rPr>
                <w:rFonts w:hint="eastAsia" w:ascii="宋体" w:hAnsi="宋体" w:cs="宋体"/>
                <w:kern w:val="0"/>
                <w:szCs w:val="21"/>
              </w:rPr>
            </w:pPr>
            <w:r>
              <w:rPr>
                <w:rFonts w:hint="eastAsia" w:ascii="宋体" w:hAnsi="宋体"/>
                <w:szCs w:val="21"/>
              </w:rPr>
              <w:t>0.18000</w:t>
            </w:r>
          </w:p>
        </w:tc>
        <w:tc>
          <w:tcPr>
            <w:tcW w:w="404" w:type="pct"/>
          </w:tcPr>
          <w:p w14:paraId="3517C56C">
            <w:pPr>
              <w:widowControl/>
              <w:jc w:val="center"/>
              <w:rPr>
                <w:rFonts w:hint="eastAsia" w:ascii="宋体" w:hAnsi="宋体" w:cs="宋体"/>
                <w:kern w:val="0"/>
                <w:szCs w:val="21"/>
              </w:rPr>
            </w:pPr>
            <w:r>
              <w:rPr>
                <w:rFonts w:hint="eastAsia" w:ascii="宋体" w:hAnsi="宋体" w:cs="宋体"/>
                <w:kern w:val="0"/>
                <w:szCs w:val="21"/>
              </w:rPr>
              <w:t>达标</w:t>
            </w:r>
          </w:p>
        </w:tc>
        <w:tc>
          <w:tcPr>
            <w:tcW w:w="457" w:type="pct"/>
            <w:vAlign w:val="center"/>
          </w:tcPr>
          <w:p w14:paraId="6BFD986C">
            <w:pPr>
              <w:widowControl/>
              <w:jc w:val="center"/>
              <w:rPr>
                <w:rFonts w:hint="eastAsia" w:ascii="宋体" w:hAnsi="宋体" w:cs="宋体"/>
                <w:kern w:val="0"/>
                <w:szCs w:val="21"/>
              </w:rPr>
            </w:pPr>
            <w:r>
              <w:rPr>
                <w:rFonts w:hint="eastAsia" w:ascii="宋体" w:hAnsi="宋体" w:cs="宋体"/>
                <w:kern w:val="0"/>
                <w:szCs w:val="21"/>
              </w:rPr>
              <w:t>48</w:t>
            </w:r>
          </w:p>
        </w:tc>
        <w:tc>
          <w:tcPr>
            <w:tcW w:w="405" w:type="pct"/>
            <w:vAlign w:val="center"/>
          </w:tcPr>
          <w:p w14:paraId="7ACD5F6B">
            <w:pPr>
              <w:widowControl/>
              <w:jc w:val="center"/>
              <w:rPr>
                <w:rFonts w:hint="eastAsia" w:ascii="宋体" w:hAnsi="宋体" w:cs="宋体"/>
                <w:kern w:val="0"/>
                <w:szCs w:val="21"/>
              </w:rPr>
            </w:pPr>
            <w:r>
              <w:rPr>
                <w:rFonts w:hint="eastAsia" w:ascii="宋体" w:hAnsi="宋体"/>
                <w:szCs w:val="21"/>
              </w:rPr>
              <w:t>0.19200</w:t>
            </w:r>
          </w:p>
        </w:tc>
        <w:tc>
          <w:tcPr>
            <w:tcW w:w="393" w:type="pct"/>
          </w:tcPr>
          <w:p w14:paraId="33D27333">
            <w:pPr>
              <w:widowControl/>
              <w:jc w:val="center"/>
              <w:rPr>
                <w:rFonts w:hint="eastAsia" w:ascii="宋体" w:hAnsi="宋体" w:cs="宋体"/>
                <w:kern w:val="0"/>
                <w:szCs w:val="21"/>
              </w:rPr>
            </w:pPr>
            <w:r>
              <w:rPr>
                <w:rFonts w:hint="eastAsia" w:ascii="宋体" w:hAnsi="宋体" w:cs="宋体"/>
                <w:kern w:val="0"/>
                <w:szCs w:val="21"/>
              </w:rPr>
              <w:t>达标</w:t>
            </w:r>
          </w:p>
        </w:tc>
      </w:tr>
      <w:tr w14:paraId="6DEF7E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556D1AF6">
            <w:pPr>
              <w:widowControl/>
              <w:jc w:val="center"/>
              <w:rPr>
                <w:rFonts w:hint="eastAsia" w:ascii="宋体" w:hAnsi="宋体" w:cs="宋体"/>
                <w:kern w:val="0"/>
                <w:szCs w:val="21"/>
              </w:rPr>
            </w:pPr>
            <w:r>
              <w:rPr>
                <w:rFonts w:hint="eastAsia" w:ascii="宋体" w:hAnsi="宋体" w:cs="宋体"/>
                <w:kern w:val="0"/>
                <w:szCs w:val="21"/>
              </w:rPr>
              <w:t>9</w:t>
            </w:r>
          </w:p>
        </w:tc>
        <w:tc>
          <w:tcPr>
            <w:tcW w:w="455" w:type="pct"/>
            <w:vAlign w:val="center"/>
          </w:tcPr>
          <w:p w14:paraId="55B0368B">
            <w:pPr>
              <w:widowControl/>
              <w:jc w:val="center"/>
              <w:rPr>
                <w:rFonts w:hint="eastAsia" w:ascii="宋体" w:hAnsi="宋体" w:cs="宋体"/>
                <w:kern w:val="0"/>
                <w:szCs w:val="21"/>
              </w:rPr>
            </w:pPr>
            <w:r>
              <w:rPr>
                <w:rFonts w:hint="eastAsia" w:ascii="宋体" w:hAnsi="宋体" w:cs="宋体"/>
                <w:kern w:val="0"/>
                <w:szCs w:val="21"/>
              </w:rPr>
              <w:t>锌</w:t>
            </w:r>
          </w:p>
        </w:tc>
        <w:tc>
          <w:tcPr>
            <w:tcW w:w="356" w:type="pct"/>
            <w:vAlign w:val="center"/>
          </w:tcPr>
          <w:p w14:paraId="642950E7">
            <w:pPr>
              <w:widowControl/>
              <w:jc w:val="center"/>
              <w:rPr>
                <w:rFonts w:hint="eastAsia" w:ascii="宋体" w:hAnsi="宋体" w:cs="宋体"/>
                <w:kern w:val="0"/>
                <w:szCs w:val="21"/>
              </w:rPr>
            </w:pPr>
            <w:r>
              <w:rPr>
                <w:rFonts w:hint="eastAsia" w:ascii="宋体" w:hAnsi="宋体" w:cs="宋体"/>
                <w:kern w:val="0"/>
                <w:szCs w:val="21"/>
              </w:rPr>
              <w:t>300</w:t>
            </w:r>
          </w:p>
        </w:tc>
        <w:tc>
          <w:tcPr>
            <w:tcW w:w="328" w:type="pct"/>
            <w:vAlign w:val="center"/>
          </w:tcPr>
          <w:p w14:paraId="2011A907">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608E35BA">
            <w:pPr>
              <w:widowControl/>
              <w:jc w:val="center"/>
              <w:rPr>
                <w:rFonts w:hint="eastAsia" w:ascii="宋体" w:hAnsi="宋体" w:cs="宋体"/>
                <w:kern w:val="0"/>
                <w:szCs w:val="21"/>
              </w:rPr>
            </w:pPr>
            <w:r>
              <w:rPr>
                <w:rFonts w:hint="eastAsia" w:ascii="宋体" w:hAnsi="宋体" w:cs="宋体"/>
                <w:kern w:val="0"/>
                <w:szCs w:val="21"/>
              </w:rPr>
              <w:t>43</w:t>
            </w:r>
          </w:p>
        </w:tc>
        <w:tc>
          <w:tcPr>
            <w:tcW w:w="412" w:type="pct"/>
            <w:vAlign w:val="center"/>
          </w:tcPr>
          <w:p w14:paraId="4AB005A6">
            <w:pPr>
              <w:widowControl/>
              <w:jc w:val="center"/>
              <w:rPr>
                <w:rFonts w:hint="eastAsia" w:ascii="宋体" w:hAnsi="宋体" w:cs="宋体"/>
                <w:kern w:val="0"/>
                <w:szCs w:val="21"/>
              </w:rPr>
            </w:pPr>
            <w:r>
              <w:rPr>
                <w:rFonts w:hint="eastAsia" w:ascii="宋体" w:hAnsi="宋体"/>
                <w:szCs w:val="21"/>
              </w:rPr>
              <w:t>0.14333</w:t>
            </w:r>
          </w:p>
        </w:tc>
        <w:tc>
          <w:tcPr>
            <w:tcW w:w="449" w:type="pct"/>
          </w:tcPr>
          <w:p w14:paraId="5DD58C6A">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6478B9EA">
            <w:pPr>
              <w:widowControl/>
              <w:jc w:val="center"/>
              <w:rPr>
                <w:rFonts w:hint="eastAsia" w:ascii="宋体" w:hAnsi="宋体" w:cs="宋体"/>
                <w:kern w:val="0"/>
                <w:szCs w:val="21"/>
              </w:rPr>
            </w:pPr>
            <w:r>
              <w:rPr>
                <w:rFonts w:hint="eastAsia" w:ascii="宋体" w:hAnsi="宋体" w:cs="宋体"/>
                <w:kern w:val="0"/>
                <w:szCs w:val="21"/>
              </w:rPr>
              <w:t>40</w:t>
            </w:r>
          </w:p>
        </w:tc>
        <w:tc>
          <w:tcPr>
            <w:tcW w:w="456" w:type="pct"/>
            <w:vAlign w:val="center"/>
          </w:tcPr>
          <w:p w14:paraId="06812612">
            <w:pPr>
              <w:widowControl/>
              <w:jc w:val="center"/>
              <w:rPr>
                <w:rFonts w:hint="eastAsia" w:ascii="宋体" w:hAnsi="宋体" w:cs="宋体"/>
                <w:kern w:val="0"/>
                <w:szCs w:val="21"/>
              </w:rPr>
            </w:pPr>
            <w:r>
              <w:rPr>
                <w:rFonts w:hint="eastAsia" w:ascii="宋体" w:hAnsi="宋体"/>
                <w:szCs w:val="21"/>
              </w:rPr>
              <w:t>0.13333</w:t>
            </w:r>
          </w:p>
        </w:tc>
        <w:tc>
          <w:tcPr>
            <w:tcW w:w="404" w:type="pct"/>
          </w:tcPr>
          <w:p w14:paraId="239E2EC6">
            <w:pPr>
              <w:widowControl/>
              <w:jc w:val="center"/>
              <w:rPr>
                <w:rFonts w:hint="eastAsia" w:ascii="宋体" w:hAnsi="宋体" w:cs="宋体"/>
                <w:kern w:val="0"/>
                <w:szCs w:val="21"/>
              </w:rPr>
            </w:pPr>
            <w:r>
              <w:rPr>
                <w:rFonts w:hint="eastAsia" w:ascii="宋体" w:hAnsi="宋体" w:cs="宋体"/>
                <w:kern w:val="0"/>
                <w:szCs w:val="21"/>
              </w:rPr>
              <w:t>达标</w:t>
            </w:r>
          </w:p>
        </w:tc>
        <w:tc>
          <w:tcPr>
            <w:tcW w:w="457" w:type="pct"/>
            <w:vAlign w:val="center"/>
          </w:tcPr>
          <w:p w14:paraId="0675182E">
            <w:pPr>
              <w:widowControl/>
              <w:jc w:val="center"/>
              <w:rPr>
                <w:rFonts w:hint="eastAsia" w:ascii="宋体" w:hAnsi="宋体" w:cs="宋体"/>
                <w:kern w:val="0"/>
                <w:szCs w:val="21"/>
              </w:rPr>
            </w:pPr>
            <w:r>
              <w:rPr>
                <w:rFonts w:hint="eastAsia" w:ascii="宋体" w:hAnsi="宋体" w:cs="宋体"/>
                <w:kern w:val="0"/>
                <w:szCs w:val="21"/>
              </w:rPr>
              <w:t>42</w:t>
            </w:r>
          </w:p>
        </w:tc>
        <w:tc>
          <w:tcPr>
            <w:tcW w:w="405" w:type="pct"/>
            <w:vAlign w:val="center"/>
          </w:tcPr>
          <w:p w14:paraId="552D63AB">
            <w:pPr>
              <w:widowControl/>
              <w:jc w:val="center"/>
              <w:rPr>
                <w:rFonts w:hint="eastAsia" w:ascii="宋体" w:hAnsi="宋体" w:cs="宋体"/>
                <w:kern w:val="0"/>
                <w:szCs w:val="21"/>
              </w:rPr>
            </w:pPr>
            <w:r>
              <w:rPr>
                <w:rFonts w:hint="eastAsia" w:ascii="宋体" w:hAnsi="宋体"/>
                <w:szCs w:val="21"/>
              </w:rPr>
              <w:t>0.14000</w:t>
            </w:r>
          </w:p>
        </w:tc>
        <w:tc>
          <w:tcPr>
            <w:tcW w:w="393" w:type="pct"/>
          </w:tcPr>
          <w:p w14:paraId="4955717C">
            <w:pPr>
              <w:widowControl/>
              <w:jc w:val="center"/>
              <w:rPr>
                <w:rFonts w:hint="eastAsia" w:ascii="宋体" w:hAnsi="宋体" w:cs="宋体"/>
                <w:kern w:val="0"/>
                <w:szCs w:val="21"/>
              </w:rPr>
            </w:pPr>
            <w:r>
              <w:rPr>
                <w:rFonts w:hint="eastAsia" w:ascii="宋体" w:hAnsi="宋体" w:cs="宋体"/>
                <w:kern w:val="0"/>
                <w:szCs w:val="21"/>
              </w:rPr>
              <w:t>达标</w:t>
            </w:r>
          </w:p>
        </w:tc>
      </w:tr>
      <w:tr w14:paraId="0C2821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17C6C142">
            <w:pPr>
              <w:widowControl/>
              <w:jc w:val="center"/>
              <w:rPr>
                <w:rFonts w:hint="eastAsia" w:ascii="宋体" w:hAnsi="宋体" w:cs="宋体"/>
                <w:kern w:val="0"/>
                <w:szCs w:val="21"/>
              </w:rPr>
            </w:pPr>
            <w:r>
              <w:rPr>
                <w:rFonts w:hint="eastAsia" w:ascii="宋体" w:hAnsi="宋体" w:cs="宋体"/>
                <w:kern w:val="0"/>
                <w:szCs w:val="21"/>
              </w:rPr>
              <w:t>10</w:t>
            </w:r>
          </w:p>
        </w:tc>
        <w:tc>
          <w:tcPr>
            <w:tcW w:w="455" w:type="pct"/>
            <w:vAlign w:val="center"/>
          </w:tcPr>
          <w:p w14:paraId="3EF0D1D3">
            <w:pPr>
              <w:widowControl/>
              <w:jc w:val="center"/>
              <w:rPr>
                <w:rFonts w:hint="eastAsia" w:ascii="宋体" w:hAnsi="宋体" w:cs="宋体"/>
                <w:kern w:val="0"/>
                <w:szCs w:val="21"/>
              </w:rPr>
            </w:pPr>
            <w:r>
              <w:rPr>
                <w:rFonts w:hint="eastAsia" w:ascii="宋体" w:hAnsi="宋体" w:cs="宋体"/>
                <w:kern w:val="0"/>
                <w:szCs w:val="21"/>
              </w:rPr>
              <w:t>pH</w:t>
            </w:r>
          </w:p>
        </w:tc>
        <w:tc>
          <w:tcPr>
            <w:tcW w:w="356" w:type="pct"/>
            <w:vAlign w:val="center"/>
          </w:tcPr>
          <w:p w14:paraId="37AE651E">
            <w:pPr>
              <w:widowControl/>
              <w:jc w:val="center"/>
              <w:rPr>
                <w:rFonts w:hint="eastAsia" w:ascii="宋体" w:hAnsi="宋体" w:cs="宋体"/>
                <w:kern w:val="0"/>
                <w:szCs w:val="21"/>
              </w:rPr>
            </w:pPr>
            <w:r>
              <w:rPr>
                <w:rFonts w:hint="eastAsia" w:ascii="宋体" w:hAnsi="宋体" w:cs="宋体"/>
                <w:kern w:val="0"/>
                <w:szCs w:val="21"/>
              </w:rPr>
              <w:t>/</w:t>
            </w:r>
          </w:p>
        </w:tc>
        <w:tc>
          <w:tcPr>
            <w:tcW w:w="328" w:type="pct"/>
            <w:vAlign w:val="center"/>
          </w:tcPr>
          <w:p w14:paraId="386A0518">
            <w:pPr>
              <w:widowControl/>
              <w:jc w:val="center"/>
              <w:rPr>
                <w:rFonts w:hint="eastAsia" w:ascii="宋体" w:hAnsi="宋体" w:cs="宋体"/>
                <w:kern w:val="0"/>
                <w:szCs w:val="21"/>
              </w:rPr>
            </w:pPr>
            <w:r>
              <w:rPr>
                <w:rFonts w:hint="eastAsia" w:ascii="宋体" w:hAnsi="宋体" w:cs="宋体"/>
                <w:kern w:val="0"/>
                <w:szCs w:val="21"/>
              </w:rPr>
              <w:t>/</w:t>
            </w:r>
          </w:p>
        </w:tc>
        <w:tc>
          <w:tcPr>
            <w:tcW w:w="328" w:type="pct"/>
            <w:vAlign w:val="center"/>
          </w:tcPr>
          <w:p w14:paraId="56523159">
            <w:pPr>
              <w:widowControl/>
              <w:jc w:val="center"/>
              <w:rPr>
                <w:rFonts w:hint="eastAsia" w:ascii="宋体" w:hAnsi="宋体" w:cs="宋体"/>
                <w:kern w:val="0"/>
                <w:szCs w:val="21"/>
              </w:rPr>
            </w:pPr>
            <w:r>
              <w:rPr>
                <w:rFonts w:hint="eastAsia" w:ascii="宋体" w:hAnsi="宋体" w:cs="宋体"/>
                <w:kern w:val="0"/>
                <w:szCs w:val="21"/>
              </w:rPr>
              <w:t>8.40</w:t>
            </w:r>
          </w:p>
        </w:tc>
        <w:tc>
          <w:tcPr>
            <w:tcW w:w="412" w:type="pct"/>
            <w:vAlign w:val="center"/>
          </w:tcPr>
          <w:p w14:paraId="2A3C160D">
            <w:pPr>
              <w:widowControl/>
              <w:jc w:val="center"/>
              <w:rPr>
                <w:rFonts w:hint="eastAsia" w:ascii="宋体" w:hAnsi="宋体" w:cs="宋体"/>
                <w:kern w:val="0"/>
                <w:szCs w:val="21"/>
              </w:rPr>
            </w:pPr>
            <w:r>
              <w:rPr>
                <w:rFonts w:hint="eastAsia" w:ascii="宋体" w:hAnsi="宋体"/>
                <w:szCs w:val="21"/>
              </w:rPr>
              <w:t>/</w:t>
            </w:r>
          </w:p>
        </w:tc>
        <w:tc>
          <w:tcPr>
            <w:tcW w:w="449" w:type="pct"/>
            <w:vAlign w:val="center"/>
          </w:tcPr>
          <w:p w14:paraId="5E26A7B8">
            <w:pPr>
              <w:widowControl/>
              <w:jc w:val="center"/>
              <w:rPr>
                <w:rFonts w:hint="eastAsia" w:ascii="宋体" w:hAnsi="宋体" w:cs="宋体"/>
                <w:kern w:val="0"/>
                <w:szCs w:val="21"/>
              </w:rPr>
            </w:pPr>
            <w:r>
              <w:rPr>
                <w:rFonts w:hint="eastAsia" w:ascii="宋体" w:hAnsi="宋体"/>
                <w:szCs w:val="21"/>
              </w:rPr>
              <w:t>/</w:t>
            </w:r>
          </w:p>
        </w:tc>
        <w:tc>
          <w:tcPr>
            <w:tcW w:w="303" w:type="pct"/>
            <w:vAlign w:val="center"/>
          </w:tcPr>
          <w:p w14:paraId="0BFD2420">
            <w:pPr>
              <w:widowControl/>
              <w:jc w:val="center"/>
              <w:rPr>
                <w:rFonts w:hint="eastAsia" w:ascii="宋体" w:hAnsi="宋体" w:cs="宋体"/>
                <w:kern w:val="0"/>
                <w:szCs w:val="21"/>
              </w:rPr>
            </w:pPr>
            <w:r>
              <w:rPr>
                <w:rFonts w:hint="eastAsia" w:ascii="宋体" w:hAnsi="宋体" w:cs="宋体"/>
                <w:kern w:val="0"/>
                <w:szCs w:val="21"/>
              </w:rPr>
              <w:t>8.56</w:t>
            </w:r>
          </w:p>
        </w:tc>
        <w:tc>
          <w:tcPr>
            <w:tcW w:w="456" w:type="pct"/>
            <w:vAlign w:val="center"/>
          </w:tcPr>
          <w:p w14:paraId="095F90C8">
            <w:pPr>
              <w:widowControl/>
              <w:jc w:val="center"/>
              <w:rPr>
                <w:rFonts w:hint="eastAsia" w:ascii="宋体" w:hAnsi="宋体" w:cs="宋体"/>
                <w:kern w:val="0"/>
                <w:szCs w:val="21"/>
              </w:rPr>
            </w:pPr>
            <w:r>
              <w:rPr>
                <w:rFonts w:hint="eastAsia" w:ascii="宋体" w:hAnsi="宋体"/>
                <w:szCs w:val="21"/>
              </w:rPr>
              <w:t>/</w:t>
            </w:r>
          </w:p>
        </w:tc>
        <w:tc>
          <w:tcPr>
            <w:tcW w:w="404" w:type="pct"/>
            <w:vAlign w:val="center"/>
          </w:tcPr>
          <w:p w14:paraId="32420221">
            <w:pPr>
              <w:widowControl/>
              <w:jc w:val="center"/>
              <w:rPr>
                <w:rFonts w:hint="eastAsia" w:ascii="宋体" w:hAnsi="宋体" w:cs="宋体"/>
                <w:kern w:val="0"/>
                <w:szCs w:val="21"/>
              </w:rPr>
            </w:pPr>
            <w:r>
              <w:rPr>
                <w:rFonts w:hint="eastAsia" w:ascii="宋体" w:hAnsi="宋体"/>
                <w:szCs w:val="21"/>
              </w:rPr>
              <w:t>/</w:t>
            </w:r>
          </w:p>
        </w:tc>
        <w:tc>
          <w:tcPr>
            <w:tcW w:w="457" w:type="pct"/>
            <w:vAlign w:val="center"/>
          </w:tcPr>
          <w:p w14:paraId="29586BAE">
            <w:pPr>
              <w:widowControl/>
              <w:jc w:val="center"/>
              <w:rPr>
                <w:rFonts w:hint="eastAsia" w:ascii="宋体" w:hAnsi="宋体" w:cs="宋体"/>
                <w:kern w:val="0"/>
                <w:szCs w:val="21"/>
              </w:rPr>
            </w:pPr>
            <w:r>
              <w:rPr>
                <w:rFonts w:hint="eastAsia" w:ascii="宋体" w:hAnsi="宋体" w:cs="宋体"/>
                <w:kern w:val="0"/>
                <w:szCs w:val="21"/>
              </w:rPr>
              <w:t>8.94</w:t>
            </w:r>
          </w:p>
        </w:tc>
        <w:tc>
          <w:tcPr>
            <w:tcW w:w="405" w:type="pct"/>
            <w:vAlign w:val="center"/>
          </w:tcPr>
          <w:p w14:paraId="4027B4D3">
            <w:pPr>
              <w:widowControl/>
              <w:jc w:val="center"/>
              <w:rPr>
                <w:rFonts w:hint="eastAsia" w:ascii="宋体" w:hAnsi="宋体" w:cs="宋体"/>
                <w:kern w:val="0"/>
                <w:szCs w:val="21"/>
              </w:rPr>
            </w:pPr>
            <w:r>
              <w:rPr>
                <w:rFonts w:hint="eastAsia" w:ascii="宋体" w:hAnsi="宋体"/>
                <w:szCs w:val="21"/>
              </w:rPr>
              <w:t>/</w:t>
            </w:r>
          </w:p>
        </w:tc>
        <w:tc>
          <w:tcPr>
            <w:tcW w:w="393" w:type="pct"/>
            <w:vAlign w:val="center"/>
          </w:tcPr>
          <w:p w14:paraId="4E50C87C">
            <w:pPr>
              <w:widowControl/>
              <w:jc w:val="center"/>
              <w:rPr>
                <w:rFonts w:hint="eastAsia" w:ascii="宋体" w:hAnsi="宋体" w:cs="宋体"/>
                <w:kern w:val="0"/>
                <w:szCs w:val="21"/>
              </w:rPr>
            </w:pPr>
            <w:r>
              <w:rPr>
                <w:rFonts w:hint="eastAsia" w:ascii="宋体" w:hAnsi="宋体"/>
                <w:szCs w:val="21"/>
              </w:rPr>
              <w:t>/</w:t>
            </w:r>
          </w:p>
        </w:tc>
      </w:tr>
      <w:tr w14:paraId="1EEC39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7AAC40FE">
            <w:pPr>
              <w:widowControl/>
              <w:jc w:val="center"/>
              <w:rPr>
                <w:rFonts w:hint="eastAsia" w:ascii="宋体" w:hAnsi="宋体" w:cs="宋体"/>
                <w:kern w:val="0"/>
                <w:szCs w:val="21"/>
              </w:rPr>
            </w:pPr>
            <w:r>
              <w:rPr>
                <w:rFonts w:hint="eastAsia" w:ascii="宋体" w:hAnsi="宋体" w:cs="宋体"/>
                <w:kern w:val="0"/>
                <w:szCs w:val="21"/>
              </w:rPr>
              <w:t>11</w:t>
            </w:r>
          </w:p>
        </w:tc>
        <w:tc>
          <w:tcPr>
            <w:tcW w:w="455" w:type="pct"/>
            <w:vAlign w:val="center"/>
          </w:tcPr>
          <w:p w14:paraId="3D4653EC">
            <w:pPr>
              <w:widowControl/>
              <w:jc w:val="center"/>
              <w:rPr>
                <w:rFonts w:hint="eastAsia" w:ascii="宋体" w:hAnsi="宋体" w:cs="宋体"/>
                <w:kern w:val="0"/>
                <w:szCs w:val="21"/>
              </w:rPr>
            </w:pPr>
            <w:r>
              <w:rPr>
                <w:rFonts w:hint="eastAsia" w:ascii="宋体" w:hAnsi="宋体" w:cs="宋体"/>
                <w:kern w:val="0"/>
                <w:szCs w:val="21"/>
              </w:rPr>
              <w:t>水溶性盐总量（含盐量）</w:t>
            </w:r>
          </w:p>
        </w:tc>
        <w:tc>
          <w:tcPr>
            <w:tcW w:w="356" w:type="pct"/>
            <w:vAlign w:val="center"/>
          </w:tcPr>
          <w:p w14:paraId="4E0E641E">
            <w:pPr>
              <w:widowControl/>
              <w:jc w:val="center"/>
              <w:rPr>
                <w:rFonts w:hint="eastAsia" w:ascii="宋体" w:hAnsi="宋体" w:cs="宋体"/>
                <w:kern w:val="0"/>
                <w:szCs w:val="21"/>
              </w:rPr>
            </w:pPr>
            <w:r>
              <w:rPr>
                <w:rFonts w:hint="eastAsia" w:ascii="宋体" w:hAnsi="宋体" w:cs="宋体"/>
                <w:kern w:val="0"/>
                <w:szCs w:val="21"/>
              </w:rPr>
              <w:t>/</w:t>
            </w:r>
          </w:p>
        </w:tc>
        <w:tc>
          <w:tcPr>
            <w:tcW w:w="328" w:type="pct"/>
            <w:vAlign w:val="center"/>
          </w:tcPr>
          <w:p w14:paraId="1923B582">
            <w:pPr>
              <w:widowControl/>
              <w:jc w:val="center"/>
              <w:rPr>
                <w:rFonts w:hint="eastAsia" w:ascii="宋体" w:hAnsi="宋体" w:cs="宋体"/>
                <w:kern w:val="0"/>
                <w:szCs w:val="21"/>
              </w:rPr>
            </w:pPr>
            <w:r>
              <w:rPr>
                <w:rFonts w:hint="eastAsia" w:ascii="宋体" w:hAnsi="宋体" w:cs="宋体"/>
                <w:kern w:val="0"/>
                <w:szCs w:val="21"/>
              </w:rPr>
              <w:t>g/kg</w:t>
            </w:r>
          </w:p>
        </w:tc>
        <w:tc>
          <w:tcPr>
            <w:tcW w:w="328" w:type="pct"/>
            <w:vAlign w:val="center"/>
          </w:tcPr>
          <w:p w14:paraId="09F6F134">
            <w:pPr>
              <w:widowControl/>
              <w:jc w:val="center"/>
              <w:rPr>
                <w:rFonts w:hint="eastAsia" w:ascii="宋体" w:hAnsi="宋体" w:cs="宋体"/>
                <w:kern w:val="0"/>
                <w:szCs w:val="21"/>
              </w:rPr>
            </w:pPr>
            <w:r>
              <w:rPr>
                <w:rFonts w:hint="eastAsia" w:ascii="宋体" w:hAnsi="宋体" w:cs="宋体"/>
                <w:kern w:val="0"/>
                <w:szCs w:val="21"/>
              </w:rPr>
              <w:t>1.8</w:t>
            </w:r>
          </w:p>
        </w:tc>
        <w:tc>
          <w:tcPr>
            <w:tcW w:w="412" w:type="pct"/>
            <w:vAlign w:val="center"/>
          </w:tcPr>
          <w:p w14:paraId="61901B79">
            <w:pPr>
              <w:widowControl/>
              <w:jc w:val="center"/>
              <w:rPr>
                <w:rFonts w:hint="eastAsia" w:ascii="宋体" w:hAnsi="宋体" w:cs="宋体"/>
                <w:kern w:val="0"/>
                <w:szCs w:val="21"/>
              </w:rPr>
            </w:pPr>
            <w:r>
              <w:rPr>
                <w:rFonts w:hint="eastAsia" w:ascii="宋体" w:hAnsi="宋体"/>
                <w:szCs w:val="21"/>
              </w:rPr>
              <w:t>/</w:t>
            </w:r>
          </w:p>
        </w:tc>
        <w:tc>
          <w:tcPr>
            <w:tcW w:w="449" w:type="pct"/>
            <w:vAlign w:val="center"/>
          </w:tcPr>
          <w:p w14:paraId="707AEB03">
            <w:pPr>
              <w:widowControl/>
              <w:jc w:val="center"/>
              <w:rPr>
                <w:rFonts w:hint="eastAsia" w:ascii="宋体" w:hAnsi="宋体" w:cs="宋体"/>
                <w:kern w:val="0"/>
                <w:szCs w:val="21"/>
              </w:rPr>
            </w:pPr>
            <w:r>
              <w:rPr>
                <w:rFonts w:hint="eastAsia" w:ascii="宋体" w:hAnsi="宋体"/>
                <w:szCs w:val="21"/>
              </w:rPr>
              <w:t>/</w:t>
            </w:r>
          </w:p>
        </w:tc>
        <w:tc>
          <w:tcPr>
            <w:tcW w:w="303" w:type="pct"/>
            <w:vAlign w:val="center"/>
          </w:tcPr>
          <w:p w14:paraId="3696CE2C">
            <w:pPr>
              <w:widowControl/>
              <w:jc w:val="center"/>
              <w:rPr>
                <w:rFonts w:hint="eastAsia" w:ascii="宋体" w:hAnsi="宋体" w:cs="宋体"/>
                <w:kern w:val="0"/>
                <w:szCs w:val="21"/>
              </w:rPr>
            </w:pPr>
            <w:r>
              <w:rPr>
                <w:rFonts w:hint="eastAsia" w:ascii="宋体" w:hAnsi="宋体" w:cs="宋体"/>
                <w:kern w:val="0"/>
                <w:szCs w:val="21"/>
              </w:rPr>
              <w:t>1.4</w:t>
            </w:r>
          </w:p>
        </w:tc>
        <w:tc>
          <w:tcPr>
            <w:tcW w:w="456" w:type="pct"/>
            <w:vAlign w:val="center"/>
          </w:tcPr>
          <w:p w14:paraId="52704008">
            <w:pPr>
              <w:widowControl/>
              <w:jc w:val="center"/>
              <w:rPr>
                <w:rFonts w:hint="eastAsia" w:ascii="宋体" w:hAnsi="宋体" w:cs="宋体"/>
                <w:kern w:val="0"/>
                <w:szCs w:val="21"/>
              </w:rPr>
            </w:pPr>
            <w:r>
              <w:rPr>
                <w:rFonts w:hint="eastAsia" w:ascii="宋体" w:hAnsi="宋体"/>
                <w:szCs w:val="21"/>
              </w:rPr>
              <w:t>/</w:t>
            </w:r>
          </w:p>
        </w:tc>
        <w:tc>
          <w:tcPr>
            <w:tcW w:w="404" w:type="pct"/>
            <w:vAlign w:val="center"/>
          </w:tcPr>
          <w:p w14:paraId="375548C6">
            <w:pPr>
              <w:widowControl/>
              <w:jc w:val="center"/>
              <w:rPr>
                <w:rFonts w:hint="eastAsia" w:ascii="宋体" w:hAnsi="宋体" w:cs="宋体"/>
                <w:kern w:val="0"/>
                <w:szCs w:val="21"/>
              </w:rPr>
            </w:pPr>
            <w:r>
              <w:rPr>
                <w:rFonts w:hint="eastAsia" w:ascii="宋体" w:hAnsi="宋体"/>
                <w:szCs w:val="21"/>
              </w:rPr>
              <w:t>/</w:t>
            </w:r>
          </w:p>
        </w:tc>
        <w:tc>
          <w:tcPr>
            <w:tcW w:w="457" w:type="pct"/>
            <w:vAlign w:val="center"/>
          </w:tcPr>
          <w:p w14:paraId="5DD5B3E9">
            <w:pPr>
              <w:widowControl/>
              <w:jc w:val="center"/>
              <w:rPr>
                <w:rFonts w:hint="eastAsia" w:ascii="宋体" w:hAnsi="宋体" w:cs="宋体"/>
                <w:kern w:val="0"/>
                <w:szCs w:val="21"/>
              </w:rPr>
            </w:pPr>
            <w:r>
              <w:rPr>
                <w:rFonts w:hint="eastAsia" w:ascii="宋体" w:hAnsi="宋体" w:cs="宋体"/>
                <w:kern w:val="0"/>
                <w:szCs w:val="21"/>
              </w:rPr>
              <w:t>2.3</w:t>
            </w:r>
          </w:p>
        </w:tc>
        <w:tc>
          <w:tcPr>
            <w:tcW w:w="405" w:type="pct"/>
            <w:vAlign w:val="center"/>
          </w:tcPr>
          <w:p w14:paraId="6A63E5A2">
            <w:pPr>
              <w:widowControl/>
              <w:jc w:val="center"/>
              <w:rPr>
                <w:rFonts w:hint="eastAsia" w:ascii="宋体" w:hAnsi="宋体" w:cs="宋体"/>
                <w:kern w:val="0"/>
                <w:szCs w:val="21"/>
              </w:rPr>
            </w:pPr>
            <w:r>
              <w:rPr>
                <w:rFonts w:hint="eastAsia" w:ascii="宋体" w:hAnsi="宋体"/>
                <w:szCs w:val="21"/>
              </w:rPr>
              <w:t>/</w:t>
            </w:r>
          </w:p>
        </w:tc>
        <w:tc>
          <w:tcPr>
            <w:tcW w:w="393" w:type="pct"/>
            <w:vAlign w:val="center"/>
          </w:tcPr>
          <w:p w14:paraId="156D5896">
            <w:pPr>
              <w:widowControl/>
              <w:jc w:val="center"/>
              <w:rPr>
                <w:rFonts w:hint="eastAsia" w:ascii="宋体" w:hAnsi="宋体" w:cs="宋体"/>
                <w:kern w:val="0"/>
                <w:szCs w:val="21"/>
              </w:rPr>
            </w:pPr>
            <w:r>
              <w:rPr>
                <w:rFonts w:hint="eastAsia" w:ascii="宋体" w:hAnsi="宋体"/>
                <w:szCs w:val="21"/>
              </w:rPr>
              <w:t>/</w:t>
            </w:r>
          </w:p>
        </w:tc>
      </w:tr>
      <w:tr w14:paraId="2C148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67566BC9">
            <w:pPr>
              <w:widowControl/>
              <w:jc w:val="center"/>
              <w:rPr>
                <w:rFonts w:hint="eastAsia" w:ascii="宋体" w:hAnsi="宋体" w:cs="宋体"/>
                <w:kern w:val="0"/>
                <w:szCs w:val="21"/>
              </w:rPr>
            </w:pPr>
            <w:r>
              <w:rPr>
                <w:rFonts w:hint="eastAsia" w:ascii="宋体" w:hAnsi="宋体" w:cs="宋体"/>
                <w:kern w:val="0"/>
                <w:szCs w:val="21"/>
              </w:rPr>
              <w:t>12</w:t>
            </w:r>
          </w:p>
        </w:tc>
        <w:tc>
          <w:tcPr>
            <w:tcW w:w="455" w:type="pct"/>
            <w:vAlign w:val="center"/>
          </w:tcPr>
          <w:p w14:paraId="7971EEB5">
            <w:pPr>
              <w:widowControl/>
              <w:jc w:val="center"/>
              <w:rPr>
                <w:rFonts w:hint="eastAsia" w:ascii="宋体" w:hAnsi="宋体" w:cs="宋体"/>
                <w:kern w:val="0"/>
                <w:szCs w:val="21"/>
              </w:rPr>
            </w:pPr>
            <w:r>
              <w:rPr>
                <w:rFonts w:hint="eastAsia" w:ascii="宋体" w:hAnsi="宋体" w:cs="宋体"/>
                <w:kern w:val="0"/>
                <w:szCs w:val="21"/>
              </w:rPr>
              <w:t>石油烃</w:t>
            </w:r>
          </w:p>
        </w:tc>
        <w:tc>
          <w:tcPr>
            <w:tcW w:w="356" w:type="pct"/>
            <w:vAlign w:val="center"/>
          </w:tcPr>
          <w:p w14:paraId="22DF9D27">
            <w:pPr>
              <w:widowControl/>
              <w:jc w:val="center"/>
              <w:rPr>
                <w:rFonts w:hint="eastAsia" w:ascii="宋体" w:hAnsi="宋体" w:cs="宋体"/>
                <w:kern w:val="0"/>
                <w:szCs w:val="21"/>
              </w:rPr>
            </w:pPr>
            <w:r>
              <w:rPr>
                <w:rFonts w:hint="eastAsia" w:ascii="宋体" w:hAnsi="宋体" w:cs="宋体"/>
                <w:kern w:val="0"/>
                <w:szCs w:val="21"/>
              </w:rPr>
              <w:t>4500</w:t>
            </w:r>
          </w:p>
        </w:tc>
        <w:tc>
          <w:tcPr>
            <w:tcW w:w="328" w:type="pct"/>
            <w:vAlign w:val="center"/>
          </w:tcPr>
          <w:p w14:paraId="779C9D55">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4E4CC09C">
            <w:pPr>
              <w:widowControl/>
              <w:jc w:val="center"/>
              <w:rPr>
                <w:rFonts w:hint="eastAsia" w:ascii="宋体" w:hAnsi="宋体" w:cs="宋体"/>
                <w:kern w:val="0"/>
                <w:szCs w:val="21"/>
              </w:rPr>
            </w:pPr>
            <w:r>
              <w:rPr>
                <w:rFonts w:hint="eastAsia" w:ascii="宋体" w:hAnsi="宋体" w:cs="宋体"/>
                <w:kern w:val="0"/>
                <w:szCs w:val="21"/>
              </w:rPr>
              <w:t>9</w:t>
            </w:r>
          </w:p>
        </w:tc>
        <w:tc>
          <w:tcPr>
            <w:tcW w:w="412" w:type="pct"/>
            <w:vAlign w:val="center"/>
          </w:tcPr>
          <w:p w14:paraId="71860EE4">
            <w:pPr>
              <w:widowControl/>
              <w:jc w:val="center"/>
              <w:rPr>
                <w:rFonts w:hint="eastAsia" w:ascii="宋体" w:hAnsi="宋体" w:cs="宋体"/>
                <w:kern w:val="0"/>
                <w:szCs w:val="21"/>
              </w:rPr>
            </w:pPr>
            <w:r>
              <w:rPr>
                <w:rFonts w:hint="eastAsia" w:ascii="宋体" w:hAnsi="宋体"/>
                <w:szCs w:val="21"/>
              </w:rPr>
              <w:t>0.00200</w:t>
            </w:r>
          </w:p>
        </w:tc>
        <w:tc>
          <w:tcPr>
            <w:tcW w:w="449" w:type="pct"/>
            <w:vAlign w:val="center"/>
          </w:tcPr>
          <w:p w14:paraId="3EF62216">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03867725">
            <w:pPr>
              <w:widowControl/>
              <w:jc w:val="center"/>
              <w:rPr>
                <w:rFonts w:hint="eastAsia" w:ascii="宋体" w:hAnsi="宋体" w:cs="宋体"/>
                <w:kern w:val="0"/>
                <w:szCs w:val="21"/>
              </w:rPr>
            </w:pPr>
            <w:r>
              <w:rPr>
                <w:rFonts w:hint="eastAsia" w:ascii="宋体" w:hAnsi="宋体" w:cs="宋体"/>
                <w:kern w:val="0"/>
                <w:szCs w:val="21"/>
              </w:rPr>
              <w:t>17</w:t>
            </w:r>
          </w:p>
        </w:tc>
        <w:tc>
          <w:tcPr>
            <w:tcW w:w="456" w:type="pct"/>
            <w:vAlign w:val="center"/>
          </w:tcPr>
          <w:p w14:paraId="58956F0D">
            <w:pPr>
              <w:widowControl/>
              <w:jc w:val="center"/>
              <w:rPr>
                <w:rFonts w:hint="eastAsia" w:ascii="宋体" w:hAnsi="宋体" w:cs="宋体"/>
                <w:kern w:val="0"/>
                <w:szCs w:val="21"/>
              </w:rPr>
            </w:pPr>
            <w:r>
              <w:rPr>
                <w:rFonts w:hint="eastAsia" w:ascii="宋体" w:hAnsi="宋体"/>
                <w:szCs w:val="21"/>
              </w:rPr>
              <w:t>0.00378</w:t>
            </w:r>
          </w:p>
        </w:tc>
        <w:tc>
          <w:tcPr>
            <w:tcW w:w="404" w:type="pct"/>
            <w:vAlign w:val="center"/>
          </w:tcPr>
          <w:p w14:paraId="77D230CB">
            <w:pPr>
              <w:widowControl/>
              <w:jc w:val="center"/>
              <w:rPr>
                <w:rFonts w:hint="eastAsia" w:ascii="宋体" w:hAnsi="宋体" w:cs="宋体"/>
                <w:kern w:val="0"/>
                <w:szCs w:val="21"/>
              </w:rPr>
            </w:pPr>
            <w:r>
              <w:rPr>
                <w:rFonts w:hint="eastAsia" w:ascii="宋体" w:hAnsi="宋体" w:cs="宋体"/>
                <w:kern w:val="0"/>
                <w:szCs w:val="21"/>
              </w:rPr>
              <w:t>达标</w:t>
            </w:r>
          </w:p>
        </w:tc>
        <w:tc>
          <w:tcPr>
            <w:tcW w:w="457" w:type="pct"/>
            <w:vAlign w:val="center"/>
          </w:tcPr>
          <w:p w14:paraId="55A6CB3D">
            <w:pPr>
              <w:widowControl/>
              <w:jc w:val="center"/>
              <w:rPr>
                <w:rFonts w:hint="eastAsia" w:ascii="宋体" w:hAnsi="宋体" w:cs="宋体"/>
                <w:kern w:val="0"/>
                <w:szCs w:val="21"/>
              </w:rPr>
            </w:pPr>
            <w:r>
              <w:rPr>
                <w:rFonts w:hint="eastAsia" w:ascii="宋体" w:hAnsi="宋体" w:cs="宋体"/>
                <w:kern w:val="0"/>
                <w:szCs w:val="21"/>
              </w:rPr>
              <w:t>15</w:t>
            </w:r>
          </w:p>
        </w:tc>
        <w:tc>
          <w:tcPr>
            <w:tcW w:w="405" w:type="pct"/>
            <w:vAlign w:val="center"/>
          </w:tcPr>
          <w:p w14:paraId="7ACFC7C9">
            <w:pPr>
              <w:widowControl/>
              <w:jc w:val="center"/>
              <w:rPr>
                <w:rFonts w:hint="eastAsia" w:ascii="宋体" w:hAnsi="宋体" w:cs="宋体"/>
                <w:kern w:val="0"/>
                <w:szCs w:val="21"/>
              </w:rPr>
            </w:pPr>
            <w:r>
              <w:rPr>
                <w:rFonts w:hint="eastAsia" w:ascii="宋体" w:hAnsi="宋体"/>
                <w:szCs w:val="21"/>
              </w:rPr>
              <w:t>0.00333</w:t>
            </w:r>
          </w:p>
        </w:tc>
        <w:tc>
          <w:tcPr>
            <w:tcW w:w="393" w:type="pct"/>
            <w:vAlign w:val="center"/>
          </w:tcPr>
          <w:p w14:paraId="1030680D">
            <w:pPr>
              <w:widowControl/>
              <w:jc w:val="center"/>
              <w:rPr>
                <w:rFonts w:hint="eastAsia" w:ascii="宋体" w:hAnsi="宋体" w:cs="宋体"/>
                <w:kern w:val="0"/>
                <w:szCs w:val="21"/>
              </w:rPr>
            </w:pPr>
            <w:r>
              <w:rPr>
                <w:rFonts w:hint="eastAsia" w:ascii="宋体" w:hAnsi="宋体" w:cs="宋体"/>
                <w:kern w:val="0"/>
                <w:szCs w:val="21"/>
              </w:rPr>
              <w:t>达标</w:t>
            </w:r>
          </w:p>
        </w:tc>
      </w:tr>
      <w:tr w14:paraId="3E6780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Merge w:val="restart"/>
            <w:vAlign w:val="center"/>
          </w:tcPr>
          <w:p w14:paraId="29D6C98B">
            <w:pPr>
              <w:widowControl/>
              <w:jc w:val="center"/>
              <w:rPr>
                <w:rFonts w:hint="eastAsia" w:ascii="宋体" w:hAnsi="宋体" w:cs="宋体"/>
                <w:kern w:val="0"/>
                <w:szCs w:val="21"/>
              </w:rPr>
            </w:pPr>
            <w:r>
              <w:rPr>
                <w:rFonts w:hint="eastAsia" w:ascii="宋体" w:hAnsi="宋体" w:cs="宋体"/>
                <w:kern w:val="0"/>
                <w:szCs w:val="21"/>
              </w:rPr>
              <w:t>序号</w:t>
            </w:r>
          </w:p>
        </w:tc>
        <w:tc>
          <w:tcPr>
            <w:tcW w:w="455" w:type="pct"/>
            <w:vMerge w:val="restart"/>
            <w:vAlign w:val="center"/>
          </w:tcPr>
          <w:p w14:paraId="2FFE949E">
            <w:pPr>
              <w:widowControl/>
              <w:jc w:val="center"/>
              <w:rPr>
                <w:rFonts w:hint="eastAsia" w:ascii="宋体" w:hAnsi="宋体" w:cs="宋体"/>
                <w:kern w:val="0"/>
                <w:szCs w:val="21"/>
              </w:rPr>
            </w:pPr>
            <w:r>
              <w:rPr>
                <w:rFonts w:hint="eastAsia" w:ascii="宋体" w:hAnsi="宋体" w:cs="宋体"/>
                <w:kern w:val="0"/>
                <w:szCs w:val="21"/>
              </w:rPr>
              <w:t>名称</w:t>
            </w:r>
          </w:p>
        </w:tc>
        <w:tc>
          <w:tcPr>
            <w:tcW w:w="356" w:type="pct"/>
            <w:vMerge w:val="restart"/>
            <w:vAlign w:val="center"/>
          </w:tcPr>
          <w:p w14:paraId="549830F0">
            <w:pPr>
              <w:widowControl/>
              <w:jc w:val="center"/>
              <w:rPr>
                <w:rFonts w:hint="eastAsia" w:ascii="宋体" w:hAnsi="宋体" w:cs="宋体"/>
                <w:kern w:val="0"/>
                <w:szCs w:val="21"/>
              </w:rPr>
            </w:pPr>
            <w:r>
              <w:rPr>
                <w:rFonts w:hint="eastAsia" w:ascii="宋体" w:hAnsi="宋体" w:cs="宋体"/>
                <w:kern w:val="0"/>
                <w:szCs w:val="21"/>
              </w:rPr>
              <w:t>标准限值（mg/kg）</w:t>
            </w:r>
          </w:p>
        </w:tc>
        <w:tc>
          <w:tcPr>
            <w:tcW w:w="328" w:type="pct"/>
            <w:vMerge w:val="restart"/>
            <w:vAlign w:val="center"/>
          </w:tcPr>
          <w:p w14:paraId="6D9A4239">
            <w:pPr>
              <w:widowControl/>
              <w:jc w:val="center"/>
              <w:rPr>
                <w:rFonts w:hint="eastAsia" w:ascii="宋体" w:hAnsi="宋体" w:cs="宋体"/>
                <w:kern w:val="0"/>
                <w:szCs w:val="21"/>
              </w:rPr>
            </w:pPr>
            <w:r>
              <w:rPr>
                <w:rFonts w:hint="eastAsia" w:ascii="宋体" w:hAnsi="宋体" w:cs="宋体"/>
                <w:kern w:val="0"/>
                <w:szCs w:val="21"/>
              </w:rPr>
              <w:t>监测值单位</w:t>
            </w:r>
          </w:p>
        </w:tc>
        <w:tc>
          <w:tcPr>
            <w:tcW w:w="1189" w:type="pct"/>
            <w:gridSpan w:val="3"/>
            <w:vAlign w:val="center"/>
          </w:tcPr>
          <w:p w14:paraId="51EB7925">
            <w:pPr>
              <w:widowControl/>
              <w:jc w:val="center"/>
              <w:rPr>
                <w:rFonts w:hint="eastAsia" w:ascii="宋体" w:hAnsi="宋体" w:cs="宋体"/>
                <w:kern w:val="0"/>
                <w:szCs w:val="21"/>
              </w:rPr>
            </w:pPr>
            <w:r>
              <w:rPr>
                <w:rFonts w:hint="eastAsia" w:ascii="宋体" w:hAnsi="宋体" w:cs="宋体"/>
                <w:kern w:val="0"/>
                <w:szCs w:val="21"/>
              </w:rPr>
              <w:t>T10(0m～0.2m)</w:t>
            </w:r>
          </w:p>
        </w:tc>
        <w:tc>
          <w:tcPr>
            <w:tcW w:w="1163" w:type="pct"/>
            <w:gridSpan w:val="3"/>
            <w:vAlign w:val="center"/>
          </w:tcPr>
          <w:p w14:paraId="519364C5">
            <w:pPr>
              <w:widowControl/>
              <w:jc w:val="center"/>
              <w:rPr>
                <w:rFonts w:hint="eastAsia" w:ascii="宋体" w:hAnsi="宋体" w:cs="宋体"/>
                <w:kern w:val="0"/>
                <w:szCs w:val="21"/>
              </w:rPr>
            </w:pPr>
          </w:p>
        </w:tc>
        <w:tc>
          <w:tcPr>
            <w:tcW w:w="1255" w:type="pct"/>
            <w:gridSpan w:val="3"/>
            <w:vAlign w:val="center"/>
          </w:tcPr>
          <w:p w14:paraId="1E8DBBBA">
            <w:pPr>
              <w:widowControl/>
              <w:jc w:val="center"/>
              <w:rPr>
                <w:rFonts w:hint="eastAsia" w:ascii="宋体" w:hAnsi="宋体" w:cs="宋体"/>
                <w:kern w:val="0"/>
                <w:szCs w:val="21"/>
              </w:rPr>
            </w:pPr>
          </w:p>
        </w:tc>
      </w:tr>
      <w:tr w14:paraId="2E5478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Merge w:val="continue"/>
            <w:vAlign w:val="center"/>
          </w:tcPr>
          <w:p w14:paraId="23AA1B65">
            <w:pPr>
              <w:widowControl/>
              <w:jc w:val="center"/>
              <w:rPr>
                <w:rFonts w:hint="eastAsia" w:ascii="宋体" w:hAnsi="宋体" w:cs="宋体"/>
                <w:kern w:val="0"/>
                <w:szCs w:val="21"/>
              </w:rPr>
            </w:pPr>
          </w:p>
        </w:tc>
        <w:tc>
          <w:tcPr>
            <w:tcW w:w="455" w:type="pct"/>
            <w:vMerge w:val="continue"/>
            <w:vAlign w:val="center"/>
          </w:tcPr>
          <w:p w14:paraId="4FE9C323">
            <w:pPr>
              <w:widowControl/>
              <w:jc w:val="center"/>
              <w:rPr>
                <w:rFonts w:hint="eastAsia" w:ascii="宋体" w:hAnsi="宋体" w:cs="宋体"/>
                <w:kern w:val="0"/>
                <w:szCs w:val="21"/>
              </w:rPr>
            </w:pPr>
          </w:p>
        </w:tc>
        <w:tc>
          <w:tcPr>
            <w:tcW w:w="356" w:type="pct"/>
            <w:vMerge w:val="continue"/>
            <w:vAlign w:val="center"/>
          </w:tcPr>
          <w:p w14:paraId="55F00090">
            <w:pPr>
              <w:widowControl/>
              <w:jc w:val="center"/>
              <w:rPr>
                <w:rFonts w:hint="eastAsia" w:ascii="宋体" w:hAnsi="宋体" w:cs="宋体"/>
                <w:kern w:val="0"/>
                <w:szCs w:val="21"/>
              </w:rPr>
            </w:pPr>
          </w:p>
        </w:tc>
        <w:tc>
          <w:tcPr>
            <w:tcW w:w="328" w:type="pct"/>
            <w:vMerge w:val="continue"/>
            <w:vAlign w:val="center"/>
          </w:tcPr>
          <w:p w14:paraId="73526EE6">
            <w:pPr>
              <w:widowControl/>
              <w:jc w:val="center"/>
              <w:rPr>
                <w:rFonts w:hint="eastAsia" w:ascii="宋体" w:hAnsi="宋体" w:cs="宋体"/>
                <w:kern w:val="0"/>
                <w:szCs w:val="21"/>
              </w:rPr>
            </w:pPr>
          </w:p>
        </w:tc>
        <w:tc>
          <w:tcPr>
            <w:tcW w:w="328" w:type="pct"/>
            <w:vAlign w:val="center"/>
          </w:tcPr>
          <w:p w14:paraId="3C755E8C">
            <w:pPr>
              <w:widowControl/>
              <w:jc w:val="center"/>
              <w:rPr>
                <w:rFonts w:hint="eastAsia" w:ascii="宋体" w:hAnsi="宋体" w:cs="宋体"/>
                <w:kern w:val="0"/>
                <w:szCs w:val="21"/>
              </w:rPr>
            </w:pPr>
            <w:r>
              <w:rPr>
                <w:rFonts w:hint="eastAsia" w:ascii="宋体" w:hAnsi="宋体" w:cs="宋体"/>
                <w:kern w:val="0"/>
                <w:szCs w:val="21"/>
              </w:rPr>
              <w:t>监测值</w:t>
            </w:r>
          </w:p>
        </w:tc>
        <w:tc>
          <w:tcPr>
            <w:tcW w:w="412" w:type="pct"/>
            <w:vAlign w:val="center"/>
          </w:tcPr>
          <w:p w14:paraId="7DB8F766">
            <w:pPr>
              <w:widowControl/>
              <w:jc w:val="center"/>
              <w:rPr>
                <w:rFonts w:hint="eastAsia" w:ascii="宋体" w:hAnsi="宋体" w:cs="宋体"/>
                <w:kern w:val="0"/>
                <w:szCs w:val="21"/>
              </w:rPr>
            </w:pPr>
            <w:r>
              <w:rPr>
                <w:rFonts w:hint="eastAsia" w:ascii="宋体" w:hAnsi="宋体" w:cs="宋体"/>
                <w:kern w:val="0"/>
                <w:szCs w:val="21"/>
              </w:rPr>
              <w:t>标准指数</w:t>
            </w:r>
          </w:p>
        </w:tc>
        <w:tc>
          <w:tcPr>
            <w:tcW w:w="449" w:type="pct"/>
            <w:vAlign w:val="center"/>
          </w:tcPr>
          <w:p w14:paraId="3BF7FC64">
            <w:pPr>
              <w:widowControl/>
              <w:jc w:val="center"/>
              <w:rPr>
                <w:rFonts w:hint="eastAsia" w:ascii="宋体" w:hAnsi="宋体" w:cs="宋体"/>
                <w:kern w:val="0"/>
                <w:szCs w:val="21"/>
              </w:rPr>
            </w:pPr>
            <w:r>
              <w:rPr>
                <w:rFonts w:hint="eastAsia" w:ascii="宋体" w:hAnsi="宋体" w:cs="宋体"/>
                <w:kern w:val="0"/>
                <w:szCs w:val="21"/>
              </w:rPr>
              <w:t>达标情况</w:t>
            </w:r>
          </w:p>
        </w:tc>
        <w:tc>
          <w:tcPr>
            <w:tcW w:w="303" w:type="pct"/>
            <w:vAlign w:val="center"/>
          </w:tcPr>
          <w:p w14:paraId="339A5761">
            <w:pPr>
              <w:widowControl/>
              <w:jc w:val="center"/>
              <w:rPr>
                <w:rFonts w:hint="eastAsia" w:ascii="宋体" w:hAnsi="宋体" w:cs="宋体"/>
                <w:kern w:val="0"/>
                <w:szCs w:val="21"/>
              </w:rPr>
            </w:pPr>
          </w:p>
        </w:tc>
        <w:tc>
          <w:tcPr>
            <w:tcW w:w="456" w:type="pct"/>
            <w:vAlign w:val="center"/>
          </w:tcPr>
          <w:p w14:paraId="4316EFEA">
            <w:pPr>
              <w:widowControl/>
              <w:jc w:val="center"/>
              <w:rPr>
                <w:rFonts w:hint="eastAsia" w:ascii="宋体" w:hAnsi="宋体" w:cs="宋体"/>
                <w:kern w:val="0"/>
                <w:szCs w:val="21"/>
              </w:rPr>
            </w:pPr>
          </w:p>
        </w:tc>
        <w:tc>
          <w:tcPr>
            <w:tcW w:w="404" w:type="pct"/>
            <w:vAlign w:val="center"/>
          </w:tcPr>
          <w:p w14:paraId="61FECF61">
            <w:pPr>
              <w:widowControl/>
              <w:jc w:val="center"/>
              <w:rPr>
                <w:rFonts w:hint="eastAsia" w:ascii="宋体" w:hAnsi="宋体" w:cs="宋体"/>
                <w:kern w:val="0"/>
                <w:szCs w:val="21"/>
              </w:rPr>
            </w:pPr>
          </w:p>
        </w:tc>
        <w:tc>
          <w:tcPr>
            <w:tcW w:w="457" w:type="pct"/>
            <w:vAlign w:val="center"/>
          </w:tcPr>
          <w:p w14:paraId="0766A13F">
            <w:pPr>
              <w:widowControl/>
              <w:jc w:val="center"/>
              <w:rPr>
                <w:rFonts w:hint="eastAsia" w:ascii="宋体" w:hAnsi="宋体" w:cs="宋体"/>
                <w:kern w:val="0"/>
                <w:szCs w:val="21"/>
              </w:rPr>
            </w:pPr>
          </w:p>
        </w:tc>
        <w:tc>
          <w:tcPr>
            <w:tcW w:w="405" w:type="pct"/>
            <w:vAlign w:val="center"/>
          </w:tcPr>
          <w:p w14:paraId="07449BAC">
            <w:pPr>
              <w:widowControl/>
              <w:jc w:val="center"/>
              <w:rPr>
                <w:rFonts w:hint="eastAsia" w:ascii="宋体" w:hAnsi="宋体" w:cs="宋体"/>
                <w:kern w:val="0"/>
                <w:szCs w:val="21"/>
              </w:rPr>
            </w:pPr>
          </w:p>
        </w:tc>
        <w:tc>
          <w:tcPr>
            <w:tcW w:w="393" w:type="pct"/>
            <w:vAlign w:val="center"/>
          </w:tcPr>
          <w:p w14:paraId="6E14C849">
            <w:pPr>
              <w:widowControl/>
              <w:jc w:val="center"/>
              <w:rPr>
                <w:rFonts w:hint="eastAsia" w:ascii="宋体" w:hAnsi="宋体" w:cs="宋体"/>
                <w:kern w:val="0"/>
                <w:szCs w:val="21"/>
              </w:rPr>
            </w:pPr>
          </w:p>
        </w:tc>
      </w:tr>
      <w:tr w14:paraId="585C5D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79943B14">
            <w:pPr>
              <w:widowControl/>
              <w:jc w:val="center"/>
              <w:rPr>
                <w:rFonts w:hint="eastAsia" w:ascii="宋体" w:hAnsi="宋体" w:cs="宋体"/>
                <w:kern w:val="0"/>
                <w:szCs w:val="21"/>
              </w:rPr>
            </w:pPr>
            <w:r>
              <w:rPr>
                <w:rFonts w:hint="eastAsia" w:ascii="宋体" w:hAnsi="宋体" w:cs="宋体"/>
                <w:kern w:val="0"/>
                <w:szCs w:val="21"/>
              </w:rPr>
              <w:t>1</w:t>
            </w:r>
          </w:p>
        </w:tc>
        <w:tc>
          <w:tcPr>
            <w:tcW w:w="455" w:type="pct"/>
            <w:vAlign w:val="center"/>
          </w:tcPr>
          <w:p w14:paraId="46AB6673">
            <w:pPr>
              <w:widowControl/>
              <w:jc w:val="center"/>
              <w:rPr>
                <w:rFonts w:hint="eastAsia" w:ascii="宋体" w:hAnsi="宋体" w:cs="宋体"/>
                <w:kern w:val="0"/>
                <w:szCs w:val="21"/>
              </w:rPr>
            </w:pPr>
            <w:r>
              <w:rPr>
                <w:rFonts w:hint="eastAsia" w:ascii="宋体" w:hAnsi="宋体" w:cs="宋体"/>
                <w:kern w:val="0"/>
                <w:szCs w:val="21"/>
              </w:rPr>
              <w:t>汞</w:t>
            </w:r>
          </w:p>
        </w:tc>
        <w:tc>
          <w:tcPr>
            <w:tcW w:w="356" w:type="pct"/>
            <w:vAlign w:val="center"/>
          </w:tcPr>
          <w:p w14:paraId="3886311B">
            <w:pPr>
              <w:widowControl/>
              <w:jc w:val="center"/>
              <w:rPr>
                <w:rFonts w:hint="eastAsia" w:ascii="宋体" w:hAnsi="宋体" w:cs="宋体"/>
                <w:kern w:val="0"/>
                <w:szCs w:val="21"/>
              </w:rPr>
            </w:pPr>
            <w:r>
              <w:rPr>
                <w:rFonts w:hint="eastAsia" w:ascii="宋体" w:hAnsi="宋体" w:cs="宋体"/>
                <w:kern w:val="0"/>
                <w:szCs w:val="21"/>
              </w:rPr>
              <w:t>3.4</w:t>
            </w:r>
          </w:p>
        </w:tc>
        <w:tc>
          <w:tcPr>
            <w:tcW w:w="328" w:type="pct"/>
            <w:vAlign w:val="center"/>
          </w:tcPr>
          <w:p w14:paraId="0F169ECC">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71D69E3F">
            <w:pPr>
              <w:widowControl/>
              <w:jc w:val="center"/>
              <w:rPr>
                <w:rFonts w:hint="eastAsia" w:ascii="宋体" w:hAnsi="宋体" w:cs="宋体"/>
                <w:kern w:val="0"/>
                <w:szCs w:val="21"/>
              </w:rPr>
            </w:pPr>
            <w:r>
              <w:rPr>
                <w:rFonts w:hint="eastAsia" w:ascii="宋体" w:hAnsi="宋体" w:cs="宋体"/>
                <w:kern w:val="0"/>
                <w:szCs w:val="21"/>
              </w:rPr>
              <w:t>0.035</w:t>
            </w:r>
          </w:p>
        </w:tc>
        <w:tc>
          <w:tcPr>
            <w:tcW w:w="412" w:type="pct"/>
            <w:vAlign w:val="center"/>
          </w:tcPr>
          <w:p w14:paraId="5181C22F">
            <w:pPr>
              <w:widowControl/>
              <w:jc w:val="center"/>
              <w:rPr>
                <w:rFonts w:hint="eastAsia" w:ascii="宋体" w:hAnsi="宋体" w:cs="宋体"/>
                <w:kern w:val="0"/>
                <w:szCs w:val="21"/>
              </w:rPr>
            </w:pPr>
            <w:r>
              <w:rPr>
                <w:rFonts w:hint="eastAsia" w:ascii="宋体" w:hAnsi="宋体"/>
                <w:szCs w:val="21"/>
              </w:rPr>
              <w:t>0.01029</w:t>
            </w:r>
          </w:p>
        </w:tc>
        <w:tc>
          <w:tcPr>
            <w:tcW w:w="449" w:type="pct"/>
            <w:vAlign w:val="center"/>
          </w:tcPr>
          <w:p w14:paraId="7A03631B">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6EFE016F">
            <w:pPr>
              <w:widowControl/>
              <w:jc w:val="center"/>
              <w:rPr>
                <w:rFonts w:hint="eastAsia" w:ascii="宋体" w:hAnsi="宋体" w:cs="宋体"/>
                <w:kern w:val="0"/>
                <w:szCs w:val="21"/>
              </w:rPr>
            </w:pPr>
          </w:p>
        </w:tc>
        <w:tc>
          <w:tcPr>
            <w:tcW w:w="456" w:type="pct"/>
            <w:vAlign w:val="center"/>
          </w:tcPr>
          <w:p w14:paraId="2189FEA1">
            <w:pPr>
              <w:widowControl/>
              <w:jc w:val="center"/>
              <w:rPr>
                <w:rFonts w:hint="eastAsia" w:ascii="宋体" w:hAnsi="宋体" w:cs="宋体"/>
                <w:kern w:val="0"/>
                <w:szCs w:val="21"/>
              </w:rPr>
            </w:pPr>
          </w:p>
        </w:tc>
        <w:tc>
          <w:tcPr>
            <w:tcW w:w="404" w:type="pct"/>
            <w:vAlign w:val="center"/>
          </w:tcPr>
          <w:p w14:paraId="45FA3157">
            <w:pPr>
              <w:widowControl/>
              <w:jc w:val="center"/>
              <w:rPr>
                <w:rFonts w:hint="eastAsia" w:ascii="宋体" w:hAnsi="宋体" w:cs="宋体"/>
                <w:kern w:val="0"/>
                <w:szCs w:val="21"/>
              </w:rPr>
            </w:pPr>
          </w:p>
        </w:tc>
        <w:tc>
          <w:tcPr>
            <w:tcW w:w="457" w:type="pct"/>
            <w:vAlign w:val="center"/>
          </w:tcPr>
          <w:p w14:paraId="2A43C20E">
            <w:pPr>
              <w:widowControl/>
              <w:jc w:val="center"/>
              <w:rPr>
                <w:rFonts w:hint="eastAsia" w:ascii="宋体" w:hAnsi="宋体" w:cs="宋体"/>
                <w:kern w:val="0"/>
                <w:szCs w:val="21"/>
              </w:rPr>
            </w:pPr>
          </w:p>
        </w:tc>
        <w:tc>
          <w:tcPr>
            <w:tcW w:w="405" w:type="pct"/>
            <w:vAlign w:val="center"/>
          </w:tcPr>
          <w:p w14:paraId="047858B3">
            <w:pPr>
              <w:widowControl/>
              <w:jc w:val="center"/>
              <w:rPr>
                <w:rFonts w:hint="eastAsia" w:ascii="宋体" w:hAnsi="宋体" w:cs="宋体"/>
                <w:kern w:val="0"/>
                <w:szCs w:val="21"/>
              </w:rPr>
            </w:pPr>
          </w:p>
        </w:tc>
        <w:tc>
          <w:tcPr>
            <w:tcW w:w="393" w:type="pct"/>
            <w:vAlign w:val="center"/>
          </w:tcPr>
          <w:p w14:paraId="17EF74B1">
            <w:pPr>
              <w:widowControl/>
              <w:jc w:val="center"/>
              <w:rPr>
                <w:rFonts w:hint="eastAsia" w:ascii="宋体" w:hAnsi="宋体" w:cs="宋体"/>
                <w:kern w:val="0"/>
                <w:szCs w:val="21"/>
              </w:rPr>
            </w:pPr>
          </w:p>
        </w:tc>
      </w:tr>
      <w:tr w14:paraId="051D1C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6A7AED7B">
            <w:pPr>
              <w:widowControl/>
              <w:jc w:val="center"/>
              <w:rPr>
                <w:rFonts w:hint="eastAsia" w:ascii="宋体" w:hAnsi="宋体" w:cs="宋体"/>
                <w:kern w:val="0"/>
                <w:szCs w:val="21"/>
              </w:rPr>
            </w:pPr>
            <w:r>
              <w:rPr>
                <w:rFonts w:hint="eastAsia" w:ascii="宋体" w:hAnsi="宋体" w:cs="宋体"/>
                <w:kern w:val="0"/>
                <w:szCs w:val="21"/>
              </w:rPr>
              <w:t>2</w:t>
            </w:r>
          </w:p>
        </w:tc>
        <w:tc>
          <w:tcPr>
            <w:tcW w:w="455" w:type="pct"/>
            <w:vAlign w:val="center"/>
          </w:tcPr>
          <w:p w14:paraId="08F57190">
            <w:pPr>
              <w:widowControl/>
              <w:jc w:val="center"/>
              <w:rPr>
                <w:rFonts w:hint="eastAsia" w:ascii="宋体" w:hAnsi="宋体" w:cs="宋体"/>
                <w:kern w:val="0"/>
                <w:szCs w:val="21"/>
              </w:rPr>
            </w:pPr>
            <w:r>
              <w:rPr>
                <w:rFonts w:hint="eastAsia" w:ascii="宋体" w:hAnsi="宋体" w:cs="宋体"/>
                <w:kern w:val="0"/>
                <w:szCs w:val="21"/>
              </w:rPr>
              <w:t>砷</w:t>
            </w:r>
          </w:p>
        </w:tc>
        <w:tc>
          <w:tcPr>
            <w:tcW w:w="356" w:type="pct"/>
            <w:vAlign w:val="center"/>
          </w:tcPr>
          <w:p w14:paraId="4B1247AD">
            <w:pPr>
              <w:widowControl/>
              <w:jc w:val="center"/>
              <w:rPr>
                <w:rFonts w:hint="eastAsia" w:ascii="宋体" w:hAnsi="宋体" w:cs="宋体"/>
                <w:kern w:val="0"/>
                <w:szCs w:val="21"/>
              </w:rPr>
            </w:pPr>
            <w:r>
              <w:rPr>
                <w:rFonts w:hint="eastAsia" w:ascii="宋体" w:hAnsi="宋体" w:cs="宋体"/>
                <w:kern w:val="0"/>
                <w:szCs w:val="21"/>
              </w:rPr>
              <w:t>25</w:t>
            </w:r>
          </w:p>
        </w:tc>
        <w:tc>
          <w:tcPr>
            <w:tcW w:w="328" w:type="pct"/>
            <w:vAlign w:val="center"/>
          </w:tcPr>
          <w:p w14:paraId="175491B1">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2265DE9D">
            <w:pPr>
              <w:widowControl/>
              <w:jc w:val="center"/>
              <w:rPr>
                <w:rFonts w:hint="eastAsia" w:ascii="宋体" w:hAnsi="宋体" w:cs="宋体"/>
                <w:kern w:val="0"/>
                <w:szCs w:val="21"/>
              </w:rPr>
            </w:pPr>
            <w:r>
              <w:rPr>
                <w:rFonts w:hint="eastAsia" w:ascii="宋体" w:hAnsi="宋体" w:cs="宋体"/>
                <w:kern w:val="0"/>
                <w:szCs w:val="21"/>
              </w:rPr>
              <w:t>7.51</w:t>
            </w:r>
          </w:p>
        </w:tc>
        <w:tc>
          <w:tcPr>
            <w:tcW w:w="412" w:type="pct"/>
            <w:vAlign w:val="center"/>
          </w:tcPr>
          <w:p w14:paraId="3919E010">
            <w:pPr>
              <w:widowControl/>
              <w:jc w:val="center"/>
              <w:rPr>
                <w:rFonts w:hint="eastAsia" w:ascii="宋体" w:hAnsi="宋体" w:cs="宋体"/>
                <w:kern w:val="0"/>
                <w:szCs w:val="21"/>
              </w:rPr>
            </w:pPr>
            <w:r>
              <w:rPr>
                <w:rFonts w:hint="eastAsia" w:ascii="宋体" w:hAnsi="宋体"/>
                <w:szCs w:val="21"/>
              </w:rPr>
              <w:t>0.30040</w:t>
            </w:r>
          </w:p>
        </w:tc>
        <w:tc>
          <w:tcPr>
            <w:tcW w:w="449" w:type="pct"/>
          </w:tcPr>
          <w:p w14:paraId="30B5940A">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40FD0F63">
            <w:pPr>
              <w:widowControl/>
              <w:jc w:val="center"/>
              <w:rPr>
                <w:rFonts w:hint="eastAsia" w:ascii="宋体" w:hAnsi="宋体" w:cs="宋体"/>
                <w:kern w:val="0"/>
                <w:szCs w:val="21"/>
              </w:rPr>
            </w:pPr>
          </w:p>
        </w:tc>
        <w:tc>
          <w:tcPr>
            <w:tcW w:w="456" w:type="pct"/>
            <w:vAlign w:val="center"/>
          </w:tcPr>
          <w:p w14:paraId="474414F1">
            <w:pPr>
              <w:widowControl/>
              <w:jc w:val="center"/>
              <w:rPr>
                <w:rFonts w:hint="eastAsia" w:ascii="宋体" w:hAnsi="宋体" w:cs="宋体"/>
                <w:kern w:val="0"/>
                <w:szCs w:val="21"/>
              </w:rPr>
            </w:pPr>
          </w:p>
        </w:tc>
        <w:tc>
          <w:tcPr>
            <w:tcW w:w="404" w:type="pct"/>
            <w:vAlign w:val="center"/>
          </w:tcPr>
          <w:p w14:paraId="19E44270">
            <w:pPr>
              <w:widowControl/>
              <w:jc w:val="center"/>
              <w:rPr>
                <w:rFonts w:hint="eastAsia" w:ascii="宋体" w:hAnsi="宋体" w:cs="宋体"/>
                <w:kern w:val="0"/>
                <w:szCs w:val="21"/>
              </w:rPr>
            </w:pPr>
          </w:p>
        </w:tc>
        <w:tc>
          <w:tcPr>
            <w:tcW w:w="457" w:type="pct"/>
            <w:vAlign w:val="center"/>
          </w:tcPr>
          <w:p w14:paraId="64D570D7">
            <w:pPr>
              <w:widowControl/>
              <w:jc w:val="center"/>
              <w:rPr>
                <w:rFonts w:hint="eastAsia" w:ascii="宋体" w:hAnsi="宋体" w:cs="宋体"/>
                <w:kern w:val="0"/>
                <w:szCs w:val="21"/>
              </w:rPr>
            </w:pPr>
          </w:p>
        </w:tc>
        <w:tc>
          <w:tcPr>
            <w:tcW w:w="405" w:type="pct"/>
            <w:vAlign w:val="center"/>
          </w:tcPr>
          <w:p w14:paraId="6B56E41C">
            <w:pPr>
              <w:widowControl/>
              <w:jc w:val="center"/>
              <w:rPr>
                <w:rFonts w:hint="eastAsia" w:ascii="宋体" w:hAnsi="宋体" w:cs="宋体"/>
                <w:kern w:val="0"/>
                <w:szCs w:val="21"/>
              </w:rPr>
            </w:pPr>
          </w:p>
        </w:tc>
        <w:tc>
          <w:tcPr>
            <w:tcW w:w="393" w:type="pct"/>
            <w:vAlign w:val="center"/>
          </w:tcPr>
          <w:p w14:paraId="7F79F79C">
            <w:pPr>
              <w:widowControl/>
              <w:jc w:val="center"/>
              <w:rPr>
                <w:rFonts w:hint="eastAsia" w:ascii="宋体" w:hAnsi="宋体" w:cs="宋体"/>
                <w:kern w:val="0"/>
                <w:szCs w:val="21"/>
              </w:rPr>
            </w:pPr>
          </w:p>
        </w:tc>
      </w:tr>
      <w:tr w14:paraId="050E1A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48CEB19B">
            <w:pPr>
              <w:widowControl/>
              <w:jc w:val="center"/>
              <w:rPr>
                <w:rFonts w:hint="eastAsia" w:ascii="宋体" w:hAnsi="宋体" w:cs="宋体"/>
                <w:kern w:val="0"/>
                <w:szCs w:val="21"/>
              </w:rPr>
            </w:pPr>
            <w:r>
              <w:rPr>
                <w:rFonts w:hint="eastAsia" w:ascii="宋体" w:hAnsi="宋体" w:cs="宋体"/>
                <w:kern w:val="0"/>
                <w:szCs w:val="21"/>
              </w:rPr>
              <w:t>3</w:t>
            </w:r>
          </w:p>
        </w:tc>
        <w:tc>
          <w:tcPr>
            <w:tcW w:w="455" w:type="pct"/>
            <w:vAlign w:val="center"/>
          </w:tcPr>
          <w:p w14:paraId="3C80572F">
            <w:pPr>
              <w:widowControl/>
              <w:jc w:val="center"/>
              <w:rPr>
                <w:rFonts w:hint="eastAsia" w:ascii="宋体" w:hAnsi="宋体" w:cs="宋体"/>
                <w:kern w:val="0"/>
                <w:szCs w:val="21"/>
              </w:rPr>
            </w:pPr>
            <w:r>
              <w:rPr>
                <w:rFonts w:hint="eastAsia" w:ascii="宋体" w:hAnsi="宋体" w:cs="宋体"/>
                <w:kern w:val="0"/>
                <w:szCs w:val="21"/>
              </w:rPr>
              <w:t>铅</w:t>
            </w:r>
          </w:p>
        </w:tc>
        <w:tc>
          <w:tcPr>
            <w:tcW w:w="356" w:type="pct"/>
            <w:vAlign w:val="center"/>
          </w:tcPr>
          <w:p w14:paraId="229D71AE">
            <w:pPr>
              <w:widowControl/>
              <w:jc w:val="center"/>
              <w:rPr>
                <w:rFonts w:hint="eastAsia" w:ascii="宋体" w:hAnsi="宋体" w:cs="宋体"/>
                <w:kern w:val="0"/>
                <w:szCs w:val="21"/>
              </w:rPr>
            </w:pPr>
            <w:r>
              <w:rPr>
                <w:rFonts w:hint="eastAsia" w:ascii="宋体" w:hAnsi="宋体" w:cs="宋体"/>
                <w:kern w:val="0"/>
                <w:szCs w:val="21"/>
              </w:rPr>
              <w:t>170</w:t>
            </w:r>
          </w:p>
        </w:tc>
        <w:tc>
          <w:tcPr>
            <w:tcW w:w="328" w:type="pct"/>
            <w:vAlign w:val="center"/>
          </w:tcPr>
          <w:p w14:paraId="0D1EDE41">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7441265F">
            <w:pPr>
              <w:widowControl/>
              <w:jc w:val="center"/>
              <w:rPr>
                <w:rFonts w:hint="eastAsia" w:ascii="宋体" w:hAnsi="宋体" w:cs="宋体"/>
                <w:kern w:val="0"/>
                <w:szCs w:val="21"/>
              </w:rPr>
            </w:pPr>
            <w:r>
              <w:rPr>
                <w:rFonts w:hint="eastAsia" w:ascii="宋体" w:hAnsi="宋体" w:cs="宋体"/>
                <w:kern w:val="0"/>
                <w:szCs w:val="21"/>
              </w:rPr>
              <w:t>16.5</w:t>
            </w:r>
          </w:p>
        </w:tc>
        <w:tc>
          <w:tcPr>
            <w:tcW w:w="412" w:type="pct"/>
            <w:vAlign w:val="center"/>
          </w:tcPr>
          <w:p w14:paraId="026A04A6">
            <w:pPr>
              <w:widowControl/>
              <w:jc w:val="center"/>
              <w:rPr>
                <w:rFonts w:hint="eastAsia" w:ascii="宋体" w:hAnsi="宋体" w:cs="宋体"/>
                <w:kern w:val="0"/>
                <w:szCs w:val="21"/>
              </w:rPr>
            </w:pPr>
            <w:r>
              <w:rPr>
                <w:rFonts w:hint="eastAsia" w:ascii="宋体" w:hAnsi="宋体"/>
                <w:szCs w:val="21"/>
              </w:rPr>
              <w:t>0.09706</w:t>
            </w:r>
          </w:p>
        </w:tc>
        <w:tc>
          <w:tcPr>
            <w:tcW w:w="449" w:type="pct"/>
          </w:tcPr>
          <w:p w14:paraId="38410AC7">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32475029">
            <w:pPr>
              <w:widowControl/>
              <w:jc w:val="center"/>
              <w:rPr>
                <w:rFonts w:hint="eastAsia" w:ascii="宋体" w:hAnsi="宋体" w:cs="宋体"/>
                <w:kern w:val="0"/>
                <w:szCs w:val="21"/>
              </w:rPr>
            </w:pPr>
          </w:p>
        </w:tc>
        <w:tc>
          <w:tcPr>
            <w:tcW w:w="456" w:type="pct"/>
            <w:vAlign w:val="center"/>
          </w:tcPr>
          <w:p w14:paraId="74DAF388">
            <w:pPr>
              <w:widowControl/>
              <w:jc w:val="center"/>
              <w:rPr>
                <w:rFonts w:hint="eastAsia" w:ascii="宋体" w:hAnsi="宋体" w:cs="宋体"/>
                <w:kern w:val="0"/>
                <w:szCs w:val="21"/>
              </w:rPr>
            </w:pPr>
          </w:p>
        </w:tc>
        <w:tc>
          <w:tcPr>
            <w:tcW w:w="404" w:type="pct"/>
            <w:vAlign w:val="center"/>
          </w:tcPr>
          <w:p w14:paraId="0EBDA2EB">
            <w:pPr>
              <w:widowControl/>
              <w:jc w:val="center"/>
              <w:rPr>
                <w:rFonts w:hint="eastAsia" w:ascii="宋体" w:hAnsi="宋体" w:cs="宋体"/>
                <w:kern w:val="0"/>
                <w:szCs w:val="21"/>
              </w:rPr>
            </w:pPr>
          </w:p>
        </w:tc>
        <w:tc>
          <w:tcPr>
            <w:tcW w:w="457" w:type="pct"/>
            <w:vAlign w:val="center"/>
          </w:tcPr>
          <w:p w14:paraId="1C1FC440">
            <w:pPr>
              <w:widowControl/>
              <w:jc w:val="center"/>
              <w:rPr>
                <w:rFonts w:hint="eastAsia" w:ascii="宋体" w:hAnsi="宋体" w:cs="宋体"/>
                <w:kern w:val="0"/>
                <w:szCs w:val="21"/>
              </w:rPr>
            </w:pPr>
          </w:p>
        </w:tc>
        <w:tc>
          <w:tcPr>
            <w:tcW w:w="405" w:type="pct"/>
            <w:vAlign w:val="center"/>
          </w:tcPr>
          <w:p w14:paraId="09B88B8B">
            <w:pPr>
              <w:widowControl/>
              <w:jc w:val="center"/>
              <w:rPr>
                <w:rFonts w:hint="eastAsia" w:ascii="宋体" w:hAnsi="宋体" w:cs="宋体"/>
                <w:kern w:val="0"/>
                <w:szCs w:val="21"/>
              </w:rPr>
            </w:pPr>
          </w:p>
        </w:tc>
        <w:tc>
          <w:tcPr>
            <w:tcW w:w="393" w:type="pct"/>
            <w:vAlign w:val="center"/>
          </w:tcPr>
          <w:p w14:paraId="07CE0122">
            <w:pPr>
              <w:widowControl/>
              <w:jc w:val="center"/>
              <w:rPr>
                <w:rFonts w:hint="eastAsia" w:ascii="宋体" w:hAnsi="宋体" w:cs="宋体"/>
                <w:kern w:val="0"/>
                <w:szCs w:val="21"/>
              </w:rPr>
            </w:pPr>
          </w:p>
        </w:tc>
      </w:tr>
      <w:tr w14:paraId="2E9914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091097E9">
            <w:pPr>
              <w:widowControl/>
              <w:jc w:val="center"/>
              <w:rPr>
                <w:rFonts w:hint="eastAsia" w:ascii="宋体" w:hAnsi="宋体" w:cs="宋体"/>
                <w:kern w:val="0"/>
                <w:szCs w:val="21"/>
              </w:rPr>
            </w:pPr>
            <w:r>
              <w:rPr>
                <w:rFonts w:hint="eastAsia" w:ascii="宋体" w:hAnsi="宋体" w:cs="宋体"/>
                <w:kern w:val="0"/>
                <w:szCs w:val="21"/>
              </w:rPr>
              <w:t>4</w:t>
            </w:r>
          </w:p>
        </w:tc>
        <w:tc>
          <w:tcPr>
            <w:tcW w:w="455" w:type="pct"/>
            <w:vAlign w:val="center"/>
          </w:tcPr>
          <w:p w14:paraId="5CA076A5">
            <w:pPr>
              <w:widowControl/>
              <w:jc w:val="center"/>
              <w:rPr>
                <w:rFonts w:hint="eastAsia" w:ascii="宋体" w:hAnsi="宋体" w:cs="宋体"/>
                <w:kern w:val="0"/>
                <w:szCs w:val="21"/>
              </w:rPr>
            </w:pPr>
            <w:r>
              <w:rPr>
                <w:rFonts w:hint="eastAsia" w:ascii="宋体" w:hAnsi="宋体" w:cs="宋体"/>
                <w:kern w:val="0"/>
                <w:szCs w:val="21"/>
              </w:rPr>
              <w:t>镉</w:t>
            </w:r>
          </w:p>
        </w:tc>
        <w:tc>
          <w:tcPr>
            <w:tcW w:w="356" w:type="pct"/>
            <w:vAlign w:val="center"/>
          </w:tcPr>
          <w:p w14:paraId="12F49034">
            <w:pPr>
              <w:widowControl/>
              <w:jc w:val="center"/>
              <w:rPr>
                <w:rFonts w:hint="eastAsia" w:ascii="宋体" w:hAnsi="宋体" w:cs="宋体"/>
                <w:kern w:val="0"/>
                <w:szCs w:val="21"/>
              </w:rPr>
            </w:pPr>
            <w:r>
              <w:rPr>
                <w:rFonts w:hint="eastAsia" w:ascii="宋体" w:hAnsi="宋体" w:cs="宋体"/>
                <w:kern w:val="0"/>
                <w:szCs w:val="21"/>
              </w:rPr>
              <w:t>0.6</w:t>
            </w:r>
          </w:p>
        </w:tc>
        <w:tc>
          <w:tcPr>
            <w:tcW w:w="328" w:type="pct"/>
            <w:vAlign w:val="center"/>
          </w:tcPr>
          <w:p w14:paraId="4B4CE2D2">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5FA67A83">
            <w:pPr>
              <w:widowControl/>
              <w:jc w:val="center"/>
              <w:rPr>
                <w:rFonts w:hint="eastAsia" w:ascii="宋体" w:hAnsi="宋体" w:cs="宋体"/>
                <w:kern w:val="0"/>
                <w:szCs w:val="21"/>
              </w:rPr>
            </w:pPr>
            <w:r>
              <w:rPr>
                <w:rFonts w:hint="eastAsia" w:ascii="宋体" w:hAnsi="宋体" w:cs="宋体"/>
                <w:kern w:val="0"/>
                <w:szCs w:val="21"/>
              </w:rPr>
              <w:t>0.09</w:t>
            </w:r>
          </w:p>
        </w:tc>
        <w:tc>
          <w:tcPr>
            <w:tcW w:w="412" w:type="pct"/>
            <w:vAlign w:val="center"/>
          </w:tcPr>
          <w:p w14:paraId="10B6E6D5">
            <w:pPr>
              <w:widowControl/>
              <w:jc w:val="center"/>
              <w:rPr>
                <w:rFonts w:hint="eastAsia" w:ascii="宋体" w:hAnsi="宋体" w:cs="宋体"/>
                <w:kern w:val="0"/>
                <w:szCs w:val="21"/>
              </w:rPr>
            </w:pPr>
            <w:r>
              <w:rPr>
                <w:rFonts w:hint="eastAsia" w:ascii="宋体" w:hAnsi="宋体"/>
                <w:szCs w:val="21"/>
              </w:rPr>
              <w:t>0.15000</w:t>
            </w:r>
          </w:p>
        </w:tc>
        <w:tc>
          <w:tcPr>
            <w:tcW w:w="449" w:type="pct"/>
          </w:tcPr>
          <w:p w14:paraId="53C23ACA">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5D56472D">
            <w:pPr>
              <w:widowControl/>
              <w:jc w:val="center"/>
              <w:rPr>
                <w:rFonts w:hint="eastAsia" w:ascii="宋体" w:hAnsi="宋体" w:cs="宋体"/>
                <w:kern w:val="0"/>
                <w:szCs w:val="21"/>
              </w:rPr>
            </w:pPr>
          </w:p>
        </w:tc>
        <w:tc>
          <w:tcPr>
            <w:tcW w:w="456" w:type="pct"/>
            <w:vAlign w:val="center"/>
          </w:tcPr>
          <w:p w14:paraId="51F5637C">
            <w:pPr>
              <w:widowControl/>
              <w:jc w:val="center"/>
              <w:rPr>
                <w:rFonts w:hint="eastAsia" w:ascii="宋体" w:hAnsi="宋体" w:cs="宋体"/>
                <w:kern w:val="0"/>
                <w:szCs w:val="21"/>
              </w:rPr>
            </w:pPr>
          </w:p>
        </w:tc>
        <w:tc>
          <w:tcPr>
            <w:tcW w:w="404" w:type="pct"/>
            <w:vAlign w:val="center"/>
          </w:tcPr>
          <w:p w14:paraId="4DF67997">
            <w:pPr>
              <w:widowControl/>
              <w:jc w:val="center"/>
              <w:rPr>
                <w:rFonts w:hint="eastAsia" w:ascii="宋体" w:hAnsi="宋体" w:cs="宋体"/>
                <w:kern w:val="0"/>
                <w:szCs w:val="21"/>
              </w:rPr>
            </w:pPr>
          </w:p>
        </w:tc>
        <w:tc>
          <w:tcPr>
            <w:tcW w:w="457" w:type="pct"/>
            <w:vAlign w:val="center"/>
          </w:tcPr>
          <w:p w14:paraId="03A38521">
            <w:pPr>
              <w:widowControl/>
              <w:jc w:val="center"/>
              <w:rPr>
                <w:rFonts w:hint="eastAsia" w:ascii="宋体" w:hAnsi="宋体" w:cs="宋体"/>
                <w:kern w:val="0"/>
                <w:szCs w:val="21"/>
              </w:rPr>
            </w:pPr>
          </w:p>
        </w:tc>
        <w:tc>
          <w:tcPr>
            <w:tcW w:w="405" w:type="pct"/>
            <w:vAlign w:val="center"/>
          </w:tcPr>
          <w:p w14:paraId="3336EC5A">
            <w:pPr>
              <w:widowControl/>
              <w:jc w:val="center"/>
              <w:rPr>
                <w:rFonts w:hint="eastAsia" w:ascii="宋体" w:hAnsi="宋体" w:cs="宋体"/>
                <w:kern w:val="0"/>
                <w:szCs w:val="21"/>
              </w:rPr>
            </w:pPr>
          </w:p>
        </w:tc>
        <w:tc>
          <w:tcPr>
            <w:tcW w:w="393" w:type="pct"/>
            <w:vAlign w:val="center"/>
          </w:tcPr>
          <w:p w14:paraId="5D15F65C">
            <w:pPr>
              <w:widowControl/>
              <w:jc w:val="center"/>
              <w:rPr>
                <w:rFonts w:hint="eastAsia" w:ascii="宋体" w:hAnsi="宋体" w:cs="宋体"/>
                <w:kern w:val="0"/>
                <w:szCs w:val="21"/>
              </w:rPr>
            </w:pPr>
          </w:p>
        </w:tc>
      </w:tr>
      <w:tr w14:paraId="62A142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41A3B88D">
            <w:pPr>
              <w:widowControl/>
              <w:jc w:val="center"/>
              <w:rPr>
                <w:rFonts w:hint="eastAsia" w:ascii="宋体" w:hAnsi="宋体" w:cs="宋体"/>
                <w:kern w:val="0"/>
                <w:szCs w:val="21"/>
              </w:rPr>
            </w:pPr>
            <w:r>
              <w:rPr>
                <w:rFonts w:hint="eastAsia" w:ascii="宋体" w:hAnsi="宋体" w:cs="宋体"/>
                <w:kern w:val="0"/>
                <w:szCs w:val="21"/>
              </w:rPr>
              <w:t>5</w:t>
            </w:r>
          </w:p>
        </w:tc>
        <w:tc>
          <w:tcPr>
            <w:tcW w:w="455" w:type="pct"/>
            <w:vAlign w:val="center"/>
          </w:tcPr>
          <w:p w14:paraId="40EBD409">
            <w:pPr>
              <w:widowControl/>
              <w:jc w:val="center"/>
              <w:rPr>
                <w:rFonts w:hint="eastAsia" w:ascii="宋体" w:hAnsi="宋体" w:cs="宋体"/>
                <w:kern w:val="0"/>
                <w:szCs w:val="21"/>
              </w:rPr>
            </w:pPr>
            <w:r>
              <w:rPr>
                <w:rFonts w:hint="eastAsia" w:ascii="宋体" w:hAnsi="宋体" w:cs="宋体"/>
                <w:kern w:val="0"/>
                <w:szCs w:val="21"/>
              </w:rPr>
              <w:t>六价铬</w:t>
            </w:r>
          </w:p>
        </w:tc>
        <w:tc>
          <w:tcPr>
            <w:tcW w:w="356" w:type="pct"/>
            <w:vAlign w:val="center"/>
          </w:tcPr>
          <w:p w14:paraId="32323CCE">
            <w:pPr>
              <w:widowControl/>
              <w:jc w:val="center"/>
              <w:rPr>
                <w:rFonts w:hint="eastAsia" w:ascii="宋体" w:hAnsi="宋体" w:cs="宋体"/>
                <w:kern w:val="0"/>
                <w:szCs w:val="21"/>
              </w:rPr>
            </w:pPr>
            <w:r>
              <w:rPr>
                <w:rFonts w:hint="eastAsia" w:ascii="宋体" w:hAnsi="宋体" w:cs="宋体"/>
                <w:kern w:val="0"/>
                <w:szCs w:val="21"/>
              </w:rPr>
              <w:t>5.7</w:t>
            </w:r>
          </w:p>
        </w:tc>
        <w:tc>
          <w:tcPr>
            <w:tcW w:w="328" w:type="pct"/>
            <w:vAlign w:val="center"/>
          </w:tcPr>
          <w:p w14:paraId="4C537504">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38BCED8D">
            <w:pPr>
              <w:widowControl/>
              <w:jc w:val="center"/>
              <w:rPr>
                <w:rFonts w:hint="eastAsia" w:ascii="宋体" w:hAnsi="宋体" w:cs="宋体"/>
                <w:kern w:val="0"/>
                <w:szCs w:val="21"/>
              </w:rPr>
            </w:pPr>
            <w:r>
              <w:rPr>
                <w:rFonts w:hint="eastAsia" w:ascii="宋体" w:hAnsi="宋体" w:cs="宋体"/>
                <w:kern w:val="0"/>
                <w:szCs w:val="21"/>
              </w:rPr>
              <w:t>0.5L</w:t>
            </w:r>
          </w:p>
        </w:tc>
        <w:tc>
          <w:tcPr>
            <w:tcW w:w="412" w:type="pct"/>
            <w:vAlign w:val="center"/>
          </w:tcPr>
          <w:p w14:paraId="42F1FE8F">
            <w:pPr>
              <w:widowControl/>
              <w:jc w:val="center"/>
              <w:rPr>
                <w:rFonts w:hint="eastAsia" w:ascii="宋体" w:hAnsi="宋体" w:cs="宋体"/>
                <w:kern w:val="0"/>
                <w:szCs w:val="21"/>
              </w:rPr>
            </w:pPr>
            <w:r>
              <w:rPr>
                <w:rFonts w:hint="eastAsia" w:ascii="宋体" w:hAnsi="宋体"/>
                <w:szCs w:val="21"/>
              </w:rPr>
              <w:t>/</w:t>
            </w:r>
          </w:p>
        </w:tc>
        <w:tc>
          <w:tcPr>
            <w:tcW w:w="449" w:type="pct"/>
          </w:tcPr>
          <w:p w14:paraId="58BF809A">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45B566D1">
            <w:pPr>
              <w:widowControl/>
              <w:jc w:val="center"/>
              <w:rPr>
                <w:rFonts w:hint="eastAsia" w:ascii="宋体" w:hAnsi="宋体" w:cs="宋体"/>
                <w:kern w:val="0"/>
                <w:szCs w:val="21"/>
              </w:rPr>
            </w:pPr>
          </w:p>
        </w:tc>
        <w:tc>
          <w:tcPr>
            <w:tcW w:w="456" w:type="pct"/>
            <w:vAlign w:val="center"/>
          </w:tcPr>
          <w:p w14:paraId="5B3635B8">
            <w:pPr>
              <w:widowControl/>
              <w:jc w:val="center"/>
              <w:rPr>
                <w:rFonts w:hint="eastAsia" w:ascii="宋体" w:hAnsi="宋体" w:cs="宋体"/>
                <w:kern w:val="0"/>
                <w:szCs w:val="21"/>
              </w:rPr>
            </w:pPr>
          </w:p>
        </w:tc>
        <w:tc>
          <w:tcPr>
            <w:tcW w:w="404" w:type="pct"/>
            <w:vAlign w:val="center"/>
          </w:tcPr>
          <w:p w14:paraId="49B7ACDC">
            <w:pPr>
              <w:widowControl/>
              <w:jc w:val="center"/>
              <w:rPr>
                <w:rFonts w:hint="eastAsia" w:ascii="宋体" w:hAnsi="宋体" w:cs="宋体"/>
                <w:kern w:val="0"/>
                <w:szCs w:val="21"/>
              </w:rPr>
            </w:pPr>
          </w:p>
        </w:tc>
        <w:tc>
          <w:tcPr>
            <w:tcW w:w="457" w:type="pct"/>
            <w:vAlign w:val="center"/>
          </w:tcPr>
          <w:p w14:paraId="266F45AC">
            <w:pPr>
              <w:widowControl/>
              <w:jc w:val="center"/>
              <w:rPr>
                <w:rFonts w:hint="eastAsia" w:ascii="宋体" w:hAnsi="宋体" w:cs="宋体"/>
                <w:kern w:val="0"/>
                <w:szCs w:val="21"/>
              </w:rPr>
            </w:pPr>
          </w:p>
        </w:tc>
        <w:tc>
          <w:tcPr>
            <w:tcW w:w="405" w:type="pct"/>
            <w:vAlign w:val="center"/>
          </w:tcPr>
          <w:p w14:paraId="15D0917B">
            <w:pPr>
              <w:widowControl/>
              <w:jc w:val="center"/>
              <w:rPr>
                <w:rFonts w:hint="eastAsia" w:ascii="宋体" w:hAnsi="宋体" w:cs="宋体"/>
                <w:kern w:val="0"/>
                <w:szCs w:val="21"/>
              </w:rPr>
            </w:pPr>
          </w:p>
        </w:tc>
        <w:tc>
          <w:tcPr>
            <w:tcW w:w="393" w:type="pct"/>
            <w:vAlign w:val="center"/>
          </w:tcPr>
          <w:p w14:paraId="7D69E5C9">
            <w:pPr>
              <w:widowControl/>
              <w:jc w:val="center"/>
              <w:rPr>
                <w:rFonts w:hint="eastAsia" w:ascii="宋体" w:hAnsi="宋体" w:cs="宋体"/>
                <w:kern w:val="0"/>
                <w:szCs w:val="21"/>
              </w:rPr>
            </w:pPr>
          </w:p>
        </w:tc>
      </w:tr>
      <w:tr w14:paraId="1AEC87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5F81640B">
            <w:pPr>
              <w:widowControl/>
              <w:jc w:val="center"/>
              <w:rPr>
                <w:rFonts w:hint="eastAsia" w:ascii="宋体" w:hAnsi="宋体" w:cs="宋体"/>
                <w:kern w:val="0"/>
                <w:szCs w:val="21"/>
              </w:rPr>
            </w:pPr>
            <w:r>
              <w:rPr>
                <w:rFonts w:hint="eastAsia" w:ascii="宋体" w:hAnsi="宋体" w:cs="宋体"/>
                <w:kern w:val="0"/>
                <w:szCs w:val="21"/>
              </w:rPr>
              <w:t>6</w:t>
            </w:r>
          </w:p>
        </w:tc>
        <w:tc>
          <w:tcPr>
            <w:tcW w:w="455" w:type="pct"/>
            <w:vAlign w:val="center"/>
          </w:tcPr>
          <w:p w14:paraId="01E7ECA4">
            <w:pPr>
              <w:widowControl/>
              <w:jc w:val="center"/>
              <w:rPr>
                <w:rFonts w:hint="eastAsia" w:ascii="宋体" w:hAnsi="宋体" w:cs="宋体"/>
                <w:kern w:val="0"/>
                <w:szCs w:val="21"/>
              </w:rPr>
            </w:pPr>
            <w:r>
              <w:rPr>
                <w:rFonts w:hint="eastAsia" w:ascii="宋体" w:hAnsi="宋体" w:cs="宋体"/>
                <w:kern w:val="0"/>
                <w:szCs w:val="21"/>
              </w:rPr>
              <w:t>铜</w:t>
            </w:r>
          </w:p>
        </w:tc>
        <w:tc>
          <w:tcPr>
            <w:tcW w:w="356" w:type="pct"/>
            <w:vAlign w:val="center"/>
          </w:tcPr>
          <w:p w14:paraId="396DFF9C">
            <w:pPr>
              <w:widowControl/>
              <w:jc w:val="center"/>
              <w:rPr>
                <w:rFonts w:hint="eastAsia" w:ascii="宋体" w:hAnsi="宋体" w:cs="宋体"/>
                <w:kern w:val="0"/>
                <w:szCs w:val="21"/>
              </w:rPr>
            </w:pPr>
            <w:r>
              <w:rPr>
                <w:rFonts w:hint="eastAsia" w:ascii="宋体" w:hAnsi="宋体" w:cs="宋体"/>
                <w:kern w:val="0"/>
                <w:szCs w:val="21"/>
              </w:rPr>
              <w:t>100</w:t>
            </w:r>
          </w:p>
        </w:tc>
        <w:tc>
          <w:tcPr>
            <w:tcW w:w="328" w:type="pct"/>
            <w:vAlign w:val="center"/>
          </w:tcPr>
          <w:p w14:paraId="4BF3C7B5">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624158E6">
            <w:pPr>
              <w:widowControl/>
              <w:jc w:val="center"/>
              <w:rPr>
                <w:rFonts w:hint="eastAsia" w:ascii="宋体" w:hAnsi="宋体" w:cs="宋体"/>
                <w:kern w:val="0"/>
                <w:szCs w:val="21"/>
              </w:rPr>
            </w:pPr>
            <w:r>
              <w:rPr>
                <w:rFonts w:hint="eastAsia" w:ascii="宋体" w:hAnsi="宋体" w:cs="宋体"/>
                <w:kern w:val="0"/>
                <w:szCs w:val="21"/>
              </w:rPr>
              <w:t>13</w:t>
            </w:r>
          </w:p>
        </w:tc>
        <w:tc>
          <w:tcPr>
            <w:tcW w:w="412" w:type="pct"/>
            <w:vAlign w:val="center"/>
          </w:tcPr>
          <w:p w14:paraId="7FFC49D7">
            <w:pPr>
              <w:widowControl/>
              <w:jc w:val="center"/>
              <w:rPr>
                <w:rFonts w:hint="eastAsia" w:ascii="宋体" w:hAnsi="宋体" w:cs="宋体"/>
                <w:kern w:val="0"/>
                <w:szCs w:val="21"/>
              </w:rPr>
            </w:pPr>
            <w:r>
              <w:rPr>
                <w:rFonts w:hint="eastAsia" w:ascii="宋体" w:hAnsi="宋体"/>
                <w:szCs w:val="21"/>
              </w:rPr>
              <w:t>0.13000</w:t>
            </w:r>
          </w:p>
        </w:tc>
        <w:tc>
          <w:tcPr>
            <w:tcW w:w="449" w:type="pct"/>
          </w:tcPr>
          <w:p w14:paraId="0CA9B897">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661B3984">
            <w:pPr>
              <w:widowControl/>
              <w:jc w:val="center"/>
              <w:rPr>
                <w:rFonts w:hint="eastAsia" w:ascii="宋体" w:hAnsi="宋体" w:cs="宋体"/>
                <w:kern w:val="0"/>
                <w:szCs w:val="21"/>
              </w:rPr>
            </w:pPr>
          </w:p>
        </w:tc>
        <w:tc>
          <w:tcPr>
            <w:tcW w:w="456" w:type="pct"/>
            <w:vAlign w:val="center"/>
          </w:tcPr>
          <w:p w14:paraId="3D7A73CA">
            <w:pPr>
              <w:widowControl/>
              <w:jc w:val="center"/>
              <w:rPr>
                <w:rFonts w:hint="eastAsia" w:ascii="宋体" w:hAnsi="宋体" w:cs="宋体"/>
                <w:kern w:val="0"/>
                <w:szCs w:val="21"/>
              </w:rPr>
            </w:pPr>
          </w:p>
        </w:tc>
        <w:tc>
          <w:tcPr>
            <w:tcW w:w="404" w:type="pct"/>
            <w:vAlign w:val="center"/>
          </w:tcPr>
          <w:p w14:paraId="1DB8E95F">
            <w:pPr>
              <w:widowControl/>
              <w:jc w:val="center"/>
              <w:rPr>
                <w:rFonts w:hint="eastAsia" w:ascii="宋体" w:hAnsi="宋体" w:cs="宋体"/>
                <w:kern w:val="0"/>
                <w:szCs w:val="21"/>
              </w:rPr>
            </w:pPr>
          </w:p>
        </w:tc>
        <w:tc>
          <w:tcPr>
            <w:tcW w:w="457" w:type="pct"/>
            <w:vAlign w:val="center"/>
          </w:tcPr>
          <w:p w14:paraId="59DDA4F2">
            <w:pPr>
              <w:widowControl/>
              <w:jc w:val="center"/>
              <w:rPr>
                <w:rFonts w:hint="eastAsia" w:ascii="宋体" w:hAnsi="宋体" w:cs="宋体"/>
                <w:kern w:val="0"/>
                <w:szCs w:val="21"/>
              </w:rPr>
            </w:pPr>
          </w:p>
        </w:tc>
        <w:tc>
          <w:tcPr>
            <w:tcW w:w="405" w:type="pct"/>
            <w:vAlign w:val="center"/>
          </w:tcPr>
          <w:p w14:paraId="270DC40A">
            <w:pPr>
              <w:widowControl/>
              <w:jc w:val="center"/>
              <w:rPr>
                <w:rFonts w:hint="eastAsia" w:ascii="宋体" w:hAnsi="宋体" w:cs="宋体"/>
                <w:kern w:val="0"/>
                <w:szCs w:val="21"/>
              </w:rPr>
            </w:pPr>
          </w:p>
        </w:tc>
        <w:tc>
          <w:tcPr>
            <w:tcW w:w="393" w:type="pct"/>
            <w:vAlign w:val="center"/>
          </w:tcPr>
          <w:p w14:paraId="56266B3B">
            <w:pPr>
              <w:widowControl/>
              <w:jc w:val="center"/>
              <w:rPr>
                <w:rFonts w:hint="eastAsia" w:ascii="宋体" w:hAnsi="宋体" w:cs="宋体"/>
                <w:kern w:val="0"/>
                <w:szCs w:val="21"/>
              </w:rPr>
            </w:pPr>
          </w:p>
        </w:tc>
      </w:tr>
      <w:tr w14:paraId="434CCA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7F1FEDD7">
            <w:pPr>
              <w:widowControl/>
              <w:jc w:val="center"/>
              <w:rPr>
                <w:rFonts w:hint="eastAsia" w:ascii="宋体" w:hAnsi="宋体" w:cs="宋体"/>
                <w:kern w:val="0"/>
                <w:szCs w:val="21"/>
              </w:rPr>
            </w:pPr>
            <w:r>
              <w:rPr>
                <w:rFonts w:hint="eastAsia" w:ascii="宋体" w:hAnsi="宋体" w:cs="宋体"/>
                <w:kern w:val="0"/>
                <w:szCs w:val="21"/>
              </w:rPr>
              <w:t>7</w:t>
            </w:r>
          </w:p>
        </w:tc>
        <w:tc>
          <w:tcPr>
            <w:tcW w:w="455" w:type="pct"/>
            <w:vAlign w:val="center"/>
          </w:tcPr>
          <w:p w14:paraId="06F45A4E">
            <w:pPr>
              <w:widowControl/>
              <w:jc w:val="center"/>
              <w:rPr>
                <w:rFonts w:hint="eastAsia" w:ascii="宋体" w:hAnsi="宋体" w:cs="宋体"/>
                <w:kern w:val="0"/>
                <w:szCs w:val="21"/>
              </w:rPr>
            </w:pPr>
            <w:r>
              <w:rPr>
                <w:rFonts w:hint="eastAsia" w:ascii="宋体" w:hAnsi="宋体" w:cs="宋体"/>
                <w:kern w:val="0"/>
                <w:szCs w:val="21"/>
              </w:rPr>
              <w:t>镍</w:t>
            </w:r>
          </w:p>
        </w:tc>
        <w:tc>
          <w:tcPr>
            <w:tcW w:w="356" w:type="pct"/>
            <w:vAlign w:val="center"/>
          </w:tcPr>
          <w:p w14:paraId="673905ED">
            <w:pPr>
              <w:widowControl/>
              <w:jc w:val="center"/>
              <w:rPr>
                <w:rFonts w:hint="eastAsia" w:ascii="宋体" w:hAnsi="宋体" w:cs="宋体"/>
                <w:kern w:val="0"/>
                <w:szCs w:val="21"/>
              </w:rPr>
            </w:pPr>
            <w:r>
              <w:rPr>
                <w:rFonts w:hint="eastAsia" w:ascii="宋体" w:hAnsi="宋体" w:cs="宋体"/>
                <w:kern w:val="0"/>
                <w:szCs w:val="21"/>
              </w:rPr>
              <w:t>190</w:t>
            </w:r>
          </w:p>
        </w:tc>
        <w:tc>
          <w:tcPr>
            <w:tcW w:w="328" w:type="pct"/>
            <w:vAlign w:val="center"/>
          </w:tcPr>
          <w:p w14:paraId="11A539A8">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0AA18C5F">
            <w:pPr>
              <w:widowControl/>
              <w:jc w:val="center"/>
              <w:rPr>
                <w:rFonts w:hint="eastAsia" w:ascii="宋体" w:hAnsi="宋体" w:cs="宋体"/>
                <w:kern w:val="0"/>
                <w:szCs w:val="21"/>
              </w:rPr>
            </w:pPr>
            <w:r>
              <w:rPr>
                <w:rFonts w:hint="eastAsia" w:ascii="宋体" w:hAnsi="宋体" w:cs="宋体"/>
                <w:kern w:val="0"/>
                <w:szCs w:val="21"/>
              </w:rPr>
              <w:t>26</w:t>
            </w:r>
          </w:p>
        </w:tc>
        <w:tc>
          <w:tcPr>
            <w:tcW w:w="412" w:type="pct"/>
            <w:vAlign w:val="center"/>
          </w:tcPr>
          <w:p w14:paraId="7292BDAC">
            <w:pPr>
              <w:widowControl/>
              <w:jc w:val="center"/>
              <w:rPr>
                <w:rFonts w:hint="eastAsia" w:ascii="宋体" w:hAnsi="宋体" w:cs="宋体"/>
                <w:kern w:val="0"/>
                <w:szCs w:val="21"/>
              </w:rPr>
            </w:pPr>
            <w:r>
              <w:rPr>
                <w:rFonts w:hint="eastAsia" w:ascii="宋体" w:hAnsi="宋体"/>
                <w:szCs w:val="21"/>
              </w:rPr>
              <w:t>0.13684</w:t>
            </w:r>
          </w:p>
        </w:tc>
        <w:tc>
          <w:tcPr>
            <w:tcW w:w="449" w:type="pct"/>
          </w:tcPr>
          <w:p w14:paraId="0283734A">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07EA7E7B">
            <w:pPr>
              <w:widowControl/>
              <w:jc w:val="center"/>
              <w:rPr>
                <w:rFonts w:hint="eastAsia" w:ascii="宋体" w:hAnsi="宋体" w:cs="宋体"/>
                <w:kern w:val="0"/>
                <w:szCs w:val="21"/>
              </w:rPr>
            </w:pPr>
          </w:p>
        </w:tc>
        <w:tc>
          <w:tcPr>
            <w:tcW w:w="456" w:type="pct"/>
            <w:vAlign w:val="center"/>
          </w:tcPr>
          <w:p w14:paraId="4A02E8B0">
            <w:pPr>
              <w:widowControl/>
              <w:jc w:val="center"/>
              <w:rPr>
                <w:rFonts w:hint="eastAsia" w:ascii="宋体" w:hAnsi="宋体" w:cs="宋体"/>
                <w:kern w:val="0"/>
                <w:szCs w:val="21"/>
              </w:rPr>
            </w:pPr>
          </w:p>
        </w:tc>
        <w:tc>
          <w:tcPr>
            <w:tcW w:w="404" w:type="pct"/>
            <w:vAlign w:val="center"/>
          </w:tcPr>
          <w:p w14:paraId="6CA574A7">
            <w:pPr>
              <w:widowControl/>
              <w:jc w:val="center"/>
              <w:rPr>
                <w:rFonts w:hint="eastAsia" w:ascii="宋体" w:hAnsi="宋体" w:cs="宋体"/>
                <w:kern w:val="0"/>
                <w:szCs w:val="21"/>
              </w:rPr>
            </w:pPr>
          </w:p>
        </w:tc>
        <w:tc>
          <w:tcPr>
            <w:tcW w:w="457" w:type="pct"/>
            <w:vAlign w:val="center"/>
          </w:tcPr>
          <w:p w14:paraId="22791B96">
            <w:pPr>
              <w:widowControl/>
              <w:jc w:val="center"/>
              <w:rPr>
                <w:rFonts w:hint="eastAsia" w:ascii="宋体" w:hAnsi="宋体" w:cs="宋体"/>
                <w:kern w:val="0"/>
                <w:szCs w:val="21"/>
              </w:rPr>
            </w:pPr>
          </w:p>
        </w:tc>
        <w:tc>
          <w:tcPr>
            <w:tcW w:w="405" w:type="pct"/>
            <w:vAlign w:val="center"/>
          </w:tcPr>
          <w:p w14:paraId="1B241925">
            <w:pPr>
              <w:widowControl/>
              <w:jc w:val="center"/>
              <w:rPr>
                <w:rFonts w:hint="eastAsia" w:ascii="宋体" w:hAnsi="宋体" w:cs="宋体"/>
                <w:kern w:val="0"/>
                <w:szCs w:val="21"/>
              </w:rPr>
            </w:pPr>
          </w:p>
        </w:tc>
        <w:tc>
          <w:tcPr>
            <w:tcW w:w="393" w:type="pct"/>
            <w:vAlign w:val="center"/>
          </w:tcPr>
          <w:p w14:paraId="52E55723">
            <w:pPr>
              <w:widowControl/>
              <w:jc w:val="center"/>
              <w:rPr>
                <w:rFonts w:hint="eastAsia" w:ascii="宋体" w:hAnsi="宋体" w:cs="宋体"/>
                <w:kern w:val="0"/>
                <w:szCs w:val="21"/>
              </w:rPr>
            </w:pPr>
          </w:p>
        </w:tc>
      </w:tr>
      <w:tr w14:paraId="75AA81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7400B8AE">
            <w:pPr>
              <w:widowControl/>
              <w:jc w:val="center"/>
              <w:rPr>
                <w:rFonts w:hint="eastAsia" w:ascii="宋体" w:hAnsi="宋体" w:cs="宋体"/>
                <w:kern w:val="0"/>
                <w:szCs w:val="21"/>
              </w:rPr>
            </w:pPr>
            <w:r>
              <w:rPr>
                <w:rFonts w:hint="eastAsia" w:ascii="宋体" w:hAnsi="宋体" w:cs="宋体"/>
                <w:kern w:val="0"/>
                <w:szCs w:val="21"/>
              </w:rPr>
              <w:t>8</w:t>
            </w:r>
          </w:p>
        </w:tc>
        <w:tc>
          <w:tcPr>
            <w:tcW w:w="455" w:type="pct"/>
            <w:vAlign w:val="center"/>
          </w:tcPr>
          <w:p w14:paraId="5AB9EFE8">
            <w:pPr>
              <w:widowControl/>
              <w:jc w:val="center"/>
              <w:rPr>
                <w:rFonts w:hint="eastAsia" w:ascii="宋体" w:hAnsi="宋体" w:cs="宋体"/>
                <w:kern w:val="0"/>
                <w:szCs w:val="21"/>
              </w:rPr>
            </w:pPr>
            <w:r>
              <w:rPr>
                <w:rFonts w:hint="eastAsia" w:ascii="宋体" w:hAnsi="宋体" w:cs="宋体"/>
                <w:kern w:val="0"/>
                <w:szCs w:val="21"/>
              </w:rPr>
              <w:t>铬</w:t>
            </w:r>
          </w:p>
        </w:tc>
        <w:tc>
          <w:tcPr>
            <w:tcW w:w="356" w:type="pct"/>
            <w:vAlign w:val="center"/>
          </w:tcPr>
          <w:p w14:paraId="2A358B7F">
            <w:pPr>
              <w:widowControl/>
              <w:jc w:val="center"/>
              <w:rPr>
                <w:rFonts w:hint="eastAsia" w:ascii="宋体" w:hAnsi="宋体" w:cs="宋体"/>
                <w:kern w:val="0"/>
                <w:szCs w:val="21"/>
              </w:rPr>
            </w:pPr>
            <w:r>
              <w:rPr>
                <w:rFonts w:hint="eastAsia" w:ascii="宋体" w:hAnsi="宋体" w:cs="宋体"/>
                <w:kern w:val="0"/>
                <w:szCs w:val="21"/>
              </w:rPr>
              <w:t>250</w:t>
            </w:r>
          </w:p>
        </w:tc>
        <w:tc>
          <w:tcPr>
            <w:tcW w:w="328" w:type="pct"/>
            <w:vAlign w:val="center"/>
          </w:tcPr>
          <w:p w14:paraId="63355669">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1040DABB">
            <w:pPr>
              <w:widowControl/>
              <w:jc w:val="center"/>
              <w:rPr>
                <w:rFonts w:hint="eastAsia" w:ascii="宋体" w:hAnsi="宋体" w:cs="宋体"/>
                <w:kern w:val="0"/>
                <w:szCs w:val="21"/>
              </w:rPr>
            </w:pPr>
            <w:r>
              <w:rPr>
                <w:rFonts w:hint="eastAsia" w:ascii="宋体" w:hAnsi="宋体" w:cs="宋体"/>
                <w:kern w:val="0"/>
                <w:szCs w:val="21"/>
              </w:rPr>
              <w:t>45</w:t>
            </w:r>
          </w:p>
        </w:tc>
        <w:tc>
          <w:tcPr>
            <w:tcW w:w="412" w:type="pct"/>
            <w:vAlign w:val="center"/>
          </w:tcPr>
          <w:p w14:paraId="2313F095">
            <w:pPr>
              <w:widowControl/>
              <w:jc w:val="center"/>
              <w:rPr>
                <w:rFonts w:hint="eastAsia" w:ascii="宋体" w:hAnsi="宋体" w:cs="宋体"/>
                <w:kern w:val="0"/>
                <w:szCs w:val="21"/>
              </w:rPr>
            </w:pPr>
            <w:r>
              <w:rPr>
                <w:rFonts w:hint="eastAsia" w:ascii="宋体" w:hAnsi="宋体"/>
                <w:szCs w:val="21"/>
              </w:rPr>
              <w:t>0.18000</w:t>
            </w:r>
          </w:p>
        </w:tc>
        <w:tc>
          <w:tcPr>
            <w:tcW w:w="449" w:type="pct"/>
          </w:tcPr>
          <w:p w14:paraId="4F0143E4">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7E9671C4">
            <w:pPr>
              <w:widowControl/>
              <w:jc w:val="center"/>
              <w:rPr>
                <w:rFonts w:hint="eastAsia" w:ascii="宋体" w:hAnsi="宋体" w:cs="宋体"/>
                <w:kern w:val="0"/>
                <w:szCs w:val="21"/>
              </w:rPr>
            </w:pPr>
          </w:p>
        </w:tc>
        <w:tc>
          <w:tcPr>
            <w:tcW w:w="456" w:type="pct"/>
            <w:vAlign w:val="center"/>
          </w:tcPr>
          <w:p w14:paraId="6C977AA4">
            <w:pPr>
              <w:widowControl/>
              <w:jc w:val="center"/>
              <w:rPr>
                <w:rFonts w:hint="eastAsia" w:ascii="宋体" w:hAnsi="宋体" w:cs="宋体"/>
                <w:kern w:val="0"/>
                <w:szCs w:val="21"/>
              </w:rPr>
            </w:pPr>
          </w:p>
        </w:tc>
        <w:tc>
          <w:tcPr>
            <w:tcW w:w="404" w:type="pct"/>
            <w:vAlign w:val="center"/>
          </w:tcPr>
          <w:p w14:paraId="0A48CAF6">
            <w:pPr>
              <w:widowControl/>
              <w:jc w:val="center"/>
              <w:rPr>
                <w:rFonts w:hint="eastAsia" w:ascii="宋体" w:hAnsi="宋体" w:cs="宋体"/>
                <w:kern w:val="0"/>
                <w:szCs w:val="21"/>
              </w:rPr>
            </w:pPr>
          </w:p>
        </w:tc>
        <w:tc>
          <w:tcPr>
            <w:tcW w:w="457" w:type="pct"/>
            <w:vAlign w:val="center"/>
          </w:tcPr>
          <w:p w14:paraId="259EE9B4">
            <w:pPr>
              <w:widowControl/>
              <w:jc w:val="center"/>
              <w:rPr>
                <w:rFonts w:hint="eastAsia" w:ascii="宋体" w:hAnsi="宋体" w:cs="宋体"/>
                <w:kern w:val="0"/>
                <w:szCs w:val="21"/>
              </w:rPr>
            </w:pPr>
          </w:p>
        </w:tc>
        <w:tc>
          <w:tcPr>
            <w:tcW w:w="405" w:type="pct"/>
            <w:vAlign w:val="center"/>
          </w:tcPr>
          <w:p w14:paraId="5C7869EB">
            <w:pPr>
              <w:widowControl/>
              <w:jc w:val="center"/>
              <w:rPr>
                <w:rFonts w:hint="eastAsia" w:ascii="宋体" w:hAnsi="宋体" w:cs="宋体"/>
                <w:kern w:val="0"/>
                <w:szCs w:val="21"/>
              </w:rPr>
            </w:pPr>
          </w:p>
        </w:tc>
        <w:tc>
          <w:tcPr>
            <w:tcW w:w="393" w:type="pct"/>
            <w:vAlign w:val="center"/>
          </w:tcPr>
          <w:p w14:paraId="128439CF">
            <w:pPr>
              <w:widowControl/>
              <w:jc w:val="center"/>
              <w:rPr>
                <w:rFonts w:hint="eastAsia" w:ascii="宋体" w:hAnsi="宋体" w:cs="宋体"/>
                <w:kern w:val="0"/>
                <w:szCs w:val="21"/>
              </w:rPr>
            </w:pPr>
          </w:p>
        </w:tc>
      </w:tr>
      <w:tr w14:paraId="2C6A1E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2926D607">
            <w:pPr>
              <w:widowControl/>
              <w:jc w:val="center"/>
              <w:rPr>
                <w:rFonts w:hint="eastAsia" w:ascii="宋体" w:hAnsi="宋体" w:cs="宋体"/>
                <w:kern w:val="0"/>
                <w:szCs w:val="21"/>
              </w:rPr>
            </w:pPr>
            <w:r>
              <w:rPr>
                <w:rFonts w:hint="eastAsia" w:ascii="宋体" w:hAnsi="宋体" w:cs="宋体"/>
                <w:kern w:val="0"/>
                <w:szCs w:val="21"/>
              </w:rPr>
              <w:t>9</w:t>
            </w:r>
          </w:p>
        </w:tc>
        <w:tc>
          <w:tcPr>
            <w:tcW w:w="455" w:type="pct"/>
            <w:vAlign w:val="center"/>
          </w:tcPr>
          <w:p w14:paraId="51ED8476">
            <w:pPr>
              <w:widowControl/>
              <w:jc w:val="center"/>
              <w:rPr>
                <w:rFonts w:hint="eastAsia" w:ascii="宋体" w:hAnsi="宋体" w:cs="宋体"/>
                <w:kern w:val="0"/>
                <w:szCs w:val="21"/>
              </w:rPr>
            </w:pPr>
            <w:r>
              <w:rPr>
                <w:rFonts w:hint="eastAsia" w:ascii="宋体" w:hAnsi="宋体" w:cs="宋体"/>
                <w:kern w:val="0"/>
                <w:szCs w:val="21"/>
              </w:rPr>
              <w:t>锌</w:t>
            </w:r>
          </w:p>
        </w:tc>
        <w:tc>
          <w:tcPr>
            <w:tcW w:w="356" w:type="pct"/>
            <w:vAlign w:val="center"/>
          </w:tcPr>
          <w:p w14:paraId="1FFF8C5E">
            <w:pPr>
              <w:widowControl/>
              <w:jc w:val="center"/>
              <w:rPr>
                <w:rFonts w:hint="eastAsia" w:ascii="宋体" w:hAnsi="宋体" w:cs="宋体"/>
                <w:kern w:val="0"/>
                <w:szCs w:val="21"/>
              </w:rPr>
            </w:pPr>
            <w:r>
              <w:rPr>
                <w:rFonts w:hint="eastAsia" w:ascii="宋体" w:hAnsi="宋体" w:cs="宋体"/>
                <w:kern w:val="0"/>
                <w:szCs w:val="21"/>
              </w:rPr>
              <w:t>300</w:t>
            </w:r>
          </w:p>
        </w:tc>
        <w:tc>
          <w:tcPr>
            <w:tcW w:w="328" w:type="pct"/>
            <w:vAlign w:val="center"/>
          </w:tcPr>
          <w:p w14:paraId="29B8C266">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30068B23">
            <w:pPr>
              <w:widowControl/>
              <w:jc w:val="center"/>
              <w:rPr>
                <w:rFonts w:hint="eastAsia" w:ascii="宋体" w:hAnsi="宋体" w:cs="宋体"/>
                <w:kern w:val="0"/>
                <w:szCs w:val="21"/>
              </w:rPr>
            </w:pPr>
            <w:r>
              <w:rPr>
                <w:rFonts w:hint="eastAsia" w:ascii="宋体" w:hAnsi="宋体" w:cs="宋体"/>
                <w:kern w:val="0"/>
                <w:szCs w:val="21"/>
              </w:rPr>
              <w:t>41</w:t>
            </w:r>
          </w:p>
        </w:tc>
        <w:tc>
          <w:tcPr>
            <w:tcW w:w="412" w:type="pct"/>
            <w:vAlign w:val="center"/>
          </w:tcPr>
          <w:p w14:paraId="06148D84">
            <w:pPr>
              <w:widowControl/>
              <w:jc w:val="center"/>
              <w:rPr>
                <w:rFonts w:hint="eastAsia" w:ascii="宋体" w:hAnsi="宋体" w:cs="宋体"/>
                <w:kern w:val="0"/>
                <w:szCs w:val="21"/>
              </w:rPr>
            </w:pPr>
            <w:r>
              <w:rPr>
                <w:rFonts w:hint="eastAsia" w:ascii="宋体" w:hAnsi="宋体"/>
                <w:szCs w:val="21"/>
              </w:rPr>
              <w:t>0.13667</w:t>
            </w:r>
          </w:p>
        </w:tc>
        <w:tc>
          <w:tcPr>
            <w:tcW w:w="449" w:type="pct"/>
          </w:tcPr>
          <w:p w14:paraId="5D85C596">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6FF9F404">
            <w:pPr>
              <w:widowControl/>
              <w:jc w:val="center"/>
              <w:rPr>
                <w:rFonts w:hint="eastAsia" w:ascii="宋体" w:hAnsi="宋体" w:cs="宋体"/>
                <w:kern w:val="0"/>
                <w:szCs w:val="21"/>
              </w:rPr>
            </w:pPr>
          </w:p>
        </w:tc>
        <w:tc>
          <w:tcPr>
            <w:tcW w:w="456" w:type="pct"/>
            <w:vAlign w:val="center"/>
          </w:tcPr>
          <w:p w14:paraId="63132633">
            <w:pPr>
              <w:widowControl/>
              <w:jc w:val="center"/>
              <w:rPr>
                <w:rFonts w:hint="eastAsia" w:ascii="宋体" w:hAnsi="宋体" w:cs="宋体"/>
                <w:kern w:val="0"/>
                <w:szCs w:val="21"/>
              </w:rPr>
            </w:pPr>
          </w:p>
        </w:tc>
        <w:tc>
          <w:tcPr>
            <w:tcW w:w="404" w:type="pct"/>
            <w:vAlign w:val="center"/>
          </w:tcPr>
          <w:p w14:paraId="70AD7054">
            <w:pPr>
              <w:widowControl/>
              <w:jc w:val="center"/>
              <w:rPr>
                <w:rFonts w:hint="eastAsia" w:ascii="宋体" w:hAnsi="宋体" w:cs="宋体"/>
                <w:kern w:val="0"/>
                <w:szCs w:val="21"/>
              </w:rPr>
            </w:pPr>
          </w:p>
        </w:tc>
        <w:tc>
          <w:tcPr>
            <w:tcW w:w="457" w:type="pct"/>
            <w:vAlign w:val="center"/>
          </w:tcPr>
          <w:p w14:paraId="48BB45BE">
            <w:pPr>
              <w:widowControl/>
              <w:jc w:val="center"/>
              <w:rPr>
                <w:rFonts w:hint="eastAsia" w:ascii="宋体" w:hAnsi="宋体" w:cs="宋体"/>
                <w:kern w:val="0"/>
                <w:szCs w:val="21"/>
              </w:rPr>
            </w:pPr>
          </w:p>
        </w:tc>
        <w:tc>
          <w:tcPr>
            <w:tcW w:w="405" w:type="pct"/>
            <w:vAlign w:val="center"/>
          </w:tcPr>
          <w:p w14:paraId="536F7459">
            <w:pPr>
              <w:widowControl/>
              <w:jc w:val="center"/>
              <w:rPr>
                <w:rFonts w:hint="eastAsia" w:ascii="宋体" w:hAnsi="宋体" w:cs="宋体"/>
                <w:kern w:val="0"/>
                <w:szCs w:val="21"/>
              </w:rPr>
            </w:pPr>
          </w:p>
        </w:tc>
        <w:tc>
          <w:tcPr>
            <w:tcW w:w="393" w:type="pct"/>
            <w:vAlign w:val="center"/>
          </w:tcPr>
          <w:p w14:paraId="75CF4A81">
            <w:pPr>
              <w:widowControl/>
              <w:jc w:val="center"/>
              <w:rPr>
                <w:rFonts w:hint="eastAsia" w:ascii="宋体" w:hAnsi="宋体" w:cs="宋体"/>
                <w:kern w:val="0"/>
                <w:szCs w:val="21"/>
              </w:rPr>
            </w:pPr>
          </w:p>
        </w:tc>
      </w:tr>
      <w:tr w14:paraId="1676CD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7E1AC399">
            <w:pPr>
              <w:widowControl/>
              <w:jc w:val="center"/>
              <w:rPr>
                <w:rFonts w:hint="eastAsia" w:ascii="宋体" w:hAnsi="宋体" w:cs="宋体"/>
                <w:kern w:val="0"/>
                <w:szCs w:val="21"/>
              </w:rPr>
            </w:pPr>
            <w:r>
              <w:rPr>
                <w:rFonts w:hint="eastAsia" w:ascii="宋体" w:hAnsi="宋体" w:cs="宋体"/>
                <w:kern w:val="0"/>
                <w:szCs w:val="21"/>
              </w:rPr>
              <w:t>10</w:t>
            </w:r>
          </w:p>
        </w:tc>
        <w:tc>
          <w:tcPr>
            <w:tcW w:w="455" w:type="pct"/>
            <w:vAlign w:val="center"/>
          </w:tcPr>
          <w:p w14:paraId="63CEB62C">
            <w:pPr>
              <w:widowControl/>
              <w:jc w:val="center"/>
              <w:rPr>
                <w:rFonts w:hint="eastAsia" w:ascii="宋体" w:hAnsi="宋体" w:cs="宋体"/>
                <w:kern w:val="0"/>
                <w:szCs w:val="21"/>
              </w:rPr>
            </w:pPr>
            <w:r>
              <w:rPr>
                <w:rFonts w:hint="eastAsia" w:ascii="宋体" w:hAnsi="宋体" w:cs="宋体"/>
                <w:kern w:val="0"/>
                <w:szCs w:val="21"/>
              </w:rPr>
              <w:t>pH</w:t>
            </w:r>
          </w:p>
        </w:tc>
        <w:tc>
          <w:tcPr>
            <w:tcW w:w="356" w:type="pct"/>
            <w:vAlign w:val="center"/>
          </w:tcPr>
          <w:p w14:paraId="0C2F9DEA">
            <w:pPr>
              <w:widowControl/>
              <w:jc w:val="center"/>
              <w:rPr>
                <w:rFonts w:hint="eastAsia" w:ascii="宋体" w:hAnsi="宋体" w:cs="宋体"/>
                <w:kern w:val="0"/>
                <w:szCs w:val="21"/>
              </w:rPr>
            </w:pPr>
            <w:r>
              <w:rPr>
                <w:rFonts w:hint="eastAsia" w:ascii="宋体" w:hAnsi="宋体" w:cs="宋体"/>
                <w:kern w:val="0"/>
                <w:szCs w:val="21"/>
              </w:rPr>
              <w:t>/</w:t>
            </w:r>
          </w:p>
        </w:tc>
        <w:tc>
          <w:tcPr>
            <w:tcW w:w="328" w:type="pct"/>
            <w:vAlign w:val="center"/>
          </w:tcPr>
          <w:p w14:paraId="19C9CB03">
            <w:pPr>
              <w:widowControl/>
              <w:jc w:val="center"/>
              <w:rPr>
                <w:rFonts w:hint="eastAsia" w:ascii="宋体" w:hAnsi="宋体" w:cs="宋体"/>
                <w:kern w:val="0"/>
                <w:szCs w:val="21"/>
              </w:rPr>
            </w:pPr>
            <w:r>
              <w:rPr>
                <w:rFonts w:hint="eastAsia" w:ascii="宋体" w:hAnsi="宋体" w:cs="宋体"/>
                <w:kern w:val="0"/>
                <w:szCs w:val="21"/>
              </w:rPr>
              <w:t>/</w:t>
            </w:r>
          </w:p>
        </w:tc>
        <w:tc>
          <w:tcPr>
            <w:tcW w:w="328" w:type="pct"/>
            <w:vAlign w:val="center"/>
          </w:tcPr>
          <w:p w14:paraId="6D7E03FC">
            <w:pPr>
              <w:widowControl/>
              <w:jc w:val="center"/>
              <w:rPr>
                <w:rFonts w:hint="eastAsia" w:ascii="宋体" w:hAnsi="宋体" w:cs="宋体"/>
                <w:kern w:val="0"/>
                <w:szCs w:val="21"/>
              </w:rPr>
            </w:pPr>
            <w:r>
              <w:rPr>
                <w:rFonts w:hint="eastAsia" w:ascii="宋体" w:hAnsi="宋体" w:cs="宋体"/>
                <w:kern w:val="0"/>
                <w:szCs w:val="21"/>
              </w:rPr>
              <w:t>8.85</w:t>
            </w:r>
          </w:p>
        </w:tc>
        <w:tc>
          <w:tcPr>
            <w:tcW w:w="412" w:type="pct"/>
            <w:vAlign w:val="center"/>
          </w:tcPr>
          <w:p w14:paraId="166BC8D8">
            <w:pPr>
              <w:widowControl/>
              <w:jc w:val="center"/>
              <w:rPr>
                <w:rFonts w:hint="eastAsia" w:ascii="宋体" w:hAnsi="宋体" w:cs="宋体"/>
                <w:kern w:val="0"/>
                <w:szCs w:val="21"/>
              </w:rPr>
            </w:pPr>
            <w:r>
              <w:rPr>
                <w:rFonts w:hint="eastAsia" w:ascii="宋体" w:hAnsi="宋体"/>
                <w:szCs w:val="21"/>
              </w:rPr>
              <w:t>/</w:t>
            </w:r>
          </w:p>
        </w:tc>
        <w:tc>
          <w:tcPr>
            <w:tcW w:w="449" w:type="pct"/>
            <w:vAlign w:val="center"/>
          </w:tcPr>
          <w:p w14:paraId="4004C855">
            <w:pPr>
              <w:widowControl/>
              <w:jc w:val="center"/>
              <w:rPr>
                <w:rFonts w:hint="eastAsia" w:ascii="宋体" w:hAnsi="宋体" w:cs="宋体"/>
                <w:kern w:val="0"/>
                <w:szCs w:val="21"/>
              </w:rPr>
            </w:pPr>
            <w:r>
              <w:rPr>
                <w:rFonts w:hint="eastAsia" w:ascii="宋体" w:hAnsi="宋体"/>
                <w:szCs w:val="21"/>
              </w:rPr>
              <w:t>/</w:t>
            </w:r>
          </w:p>
        </w:tc>
        <w:tc>
          <w:tcPr>
            <w:tcW w:w="303" w:type="pct"/>
            <w:vAlign w:val="center"/>
          </w:tcPr>
          <w:p w14:paraId="128631C2">
            <w:pPr>
              <w:widowControl/>
              <w:jc w:val="center"/>
              <w:rPr>
                <w:rFonts w:hint="eastAsia" w:ascii="宋体" w:hAnsi="宋体" w:cs="宋体"/>
                <w:kern w:val="0"/>
                <w:szCs w:val="21"/>
              </w:rPr>
            </w:pPr>
          </w:p>
        </w:tc>
        <w:tc>
          <w:tcPr>
            <w:tcW w:w="456" w:type="pct"/>
            <w:vAlign w:val="center"/>
          </w:tcPr>
          <w:p w14:paraId="412FA0E4">
            <w:pPr>
              <w:widowControl/>
              <w:jc w:val="center"/>
              <w:rPr>
                <w:rFonts w:hint="eastAsia" w:ascii="宋体" w:hAnsi="宋体" w:cs="宋体"/>
                <w:kern w:val="0"/>
                <w:szCs w:val="21"/>
              </w:rPr>
            </w:pPr>
          </w:p>
        </w:tc>
        <w:tc>
          <w:tcPr>
            <w:tcW w:w="404" w:type="pct"/>
            <w:vAlign w:val="center"/>
          </w:tcPr>
          <w:p w14:paraId="5B3C1442">
            <w:pPr>
              <w:widowControl/>
              <w:jc w:val="center"/>
              <w:rPr>
                <w:rFonts w:hint="eastAsia" w:ascii="宋体" w:hAnsi="宋体" w:cs="宋体"/>
                <w:kern w:val="0"/>
                <w:szCs w:val="21"/>
              </w:rPr>
            </w:pPr>
          </w:p>
        </w:tc>
        <w:tc>
          <w:tcPr>
            <w:tcW w:w="457" w:type="pct"/>
            <w:vAlign w:val="center"/>
          </w:tcPr>
          <w:p w14:paraId="2AE2021E">
            <w:pPr>
              <w:widowControl/>
              <w:jc w:val="center"/>
              <w:rPr>
                <w:rFonts w:hint="eastAsia" w:ascii="宋体" w:hAnsi="宋体" w:cs="宋体"/>
                <w:kern w:val="0"/>
                <w:szCs w:val="21"/>
              </w:rPr>
            </w:pPr>
          </w:p>
        </w:tc>
        <w:tc>
          <w:tcPr>
            <w:tcW w:w="405" w:type="pct"/>
            <w:vAlign w:val="center"/>
          </w:tcPr>
          <w:p w14:paraId="3B780015">
            <w:pPr>
              <w:widowControl/>
              <w:jc w:val="center"/>
              <w:rPr>
                <w:rFonts w:hint="eastAsia" w:ascii="宋体" w:hAnsi="宋体" w:cs="宋体"/>
                <w:kern w:val="0"/>
                <w:szCs w:val="21"/>
              </w:rPr>
            </w:pPr>
          </w:p>
        </w:tc>
        <w:tc>
          <w:tcPr>
            <w:tcW w:w="393" w:type="pct"/>
            <w:vAlign w:val="center"/>
          </w:tcPr>
          <w:p w14:paraId="05A7EE8A">
            <w:pPr>
              <w:widowControl/>
              <w:jc w:val="center"/>
              <w:rPr>
                <w:rFonts w:hint="eastAsia" w:ascii="宋体" w:hAnsi="宋体" w:cs="宋体"/>
                <w:kern w:val="0"/>
                <w:szCs w:val="21"/>
              </w:rPr>
            </w:pPr>
          </w:p>
        </w:tc>
      </w:tr>
      <w:tr w14:paraId="582951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254" w:type="pct"/>
            <w:vAlign w:val="center"/>
          </w:tcPr>
          <w:p w14:paraId="66B63ECD">
            <w:pPr>
              <w:widowControl/>
              <w:jc w:val="center"/>
              <w:rPr>
                <w:rFonts w:hint="eastAsia" w:ascii="宋体" w:hAnsi="宋体" w:cs="宋体"/>
                <w:kern w:val="0"/>
                <w:szCs w:val="21"/>
              </w:rPr>
            </w:pPr>
            <w:r>
              <w:rPr>
                <w:rFonts w:hint="eastAsia" w:ascii="宋体" w:hAnsi="宋体" w:cs="宋体"/>
                <w:kern w:val="0"/>
                <w:szCs w:val="21"/>
              </w:rPr>
              <w:t>11</w:t>
            </w:r>
          </w:p>
        </w:tc>
        <w:tc>
          <w:tcPr>
            <w:tcW w:w="455" w:type="pct"/>
            <w:vAlign w:val="center"/>
          </w:tcPr>
          <w:p w14:paraId="78942B1E">
            <w:pPr>
              <w:widowControl/>
              <w:jc w:val="center"/>
              <w:rPr>
                <w:rFonts w:hint="eastAsia" w:ascii="宋体" w:hAnsi="宋体" w:cs="宋体"/>
                <w:kern w:val="0"/>
                <w:szCs w:val="21"/>
              </w:rPr>
            </w:pPr>
            <w:r>
              <w:rPr>
                <w:rFonts w:hint="eastAsia" w:ascii="宋体" w:hAnsi="宋体" w:cs="宋体"/>
                <w:kern w:val="0"/>
                <w:szCs w:val="21"/>
              </w:rPr>
              <w:t>水溶性盐总量（含盐量）</w:t>
            </w:r>
          </w:p>
        </w:tc>
        <w:tc>
          <w:tcPr>
            <w:tcW w:w="356" w:type="pct"/>
            <w:vAlign w:val="center"/>
          </w:tcPr>
          <w:p w14:paraId="67470645">
            <w:pPr>
              <w:widowControl/>
              <w:jc w:val="center"/>
              <w:rPr>
                <w:rFonts w:hint="eastAsia" w:ascii="宋体" w:hAnsi="宋体" w:cs="宋体"/>
                <w:kern w:val="0"/>
                <w:szCs w:val="21"/>
              </w:rPr>
            </w:pPr>
            <w:r>
              <w:rPr>
                <w:rFonts w:hint="eastAsia" w:ascii="宋体" w:hAnsi="宋体" w:cs="宋体"/>
                <w:kern w:val="0"/>
                <w:szCs w:val="21"/>
              </w:rPr>
              <w:t>/</w:t>
            </w:r>
          </w:p>
        </w:tc>
        <w:tc>
          <w:tcPr>
            <w:tcW w:w="328" w:type="pct"/>
            <w:vAlign w:val="center"/>
          </w:tcPr>
          <w:p w14:paraId="2AC88652">
            <w:pPr>
              <w:widowControl/>
              <w:jc w:val="center"/>
              <w:rPr>
                <w:rFonts w:hint="eastAsia" w:ascii="宋体" w:hAnsi="宋体" w:cs="宋体"/>
                <w:kern w:val="0"/>
                <w:szCs w:val="21"/>
              </w:rPr>
            </w:pPr>
            <w:r>
              <w:rPr>
                <w:rFonts w:hint="eastAsia" w:ascii="宋体" w:hAnsi="宋体" w:cs="宋体"/>
                <w:kern w:val="0"/>
                <w:szCs w:val="21"/>
              </w:rPr>
              <w:t>g/kg</w:t>
            </w:r>
          </w:p>
        </w:tc>
        <w:tc>
          <w:tcPr>
            <w:tcW w:w="328" w:type="pct"/>
            <w:vAlign w:val="center"/>
          </w:tcPr>
          <w:p w14:paraId="69D5B7ED">
            <w:pPr>
              <w:widowControl/>
              <w:jc w:val="center"/>
              <w:rPr>
                <w:rFonts w:hint="eastAsia" w:ascii="宋体" w:hAnsi="宋体" w:cs="宋体"/>
                <w:kern w:val="0"/>
                <w:szCs w:val="21"/>
              </w:rPr>
            </w:pPr>
            <w:r>
              <w:rPr>
                <w:rFonts w:hint="eastAsia" w:ascii="宋体" w:hAnsi="宋体" w:cs="宋体"/>
                <w:kern w:val="0"/>
                <w:szCs w:val="21"/>
              </w:rPr>
              <w:t>1.4</w:t>
            </w:r>
          </w:p>
        </w:tc>
        <w:tc>
          <w:tcPr>
            <w:tcW w:w="412" w:type="pct"/>
            <w:vAlign w:val="center"/>
          </w:tcPr>
          <w:p w14:paraId="46FDEB85">
            <w:pPr>
              <w:widowControl/>
              <w:jc w:val="center"/>
              <w:rPr>
                <w:rFonts w:hint="eastAsia" w:ascii="宋体" w:hAnsi="宋体" w:cs="宋体"/>
                <w:kern w:val="0"/>
                <w:szCs w:val="21"/>
              </w:rPr>
            </w:pPr>
            <w:r>
              <w:rPr>
                <w:rFonts w:hint="eastAsia" w:ascii="宋体" w:hAnsi="宋体"/>
                <w:szCs w:val="21"/>
              </w:rPr>
              <w:t>/</w:t>
            </w:r>
          </w:p>
        </w:tc>
        <w:tc>
          <w:tcPr>
            <w:tcW w:w="449" w:type="pct"/>
            <w:vAlign w:val="center"/>
          </w:tcPr>
          <w:p w14:paraId="164120CA">
            <w:pPr>
              <w:widowControl/>
              <w:jc w:val="center"/>
              <w:rPr>
                <w:rFonts w:hint="eastAsia" w:ascii="宋体" w:hAnsi="宋体" w:cs="宋体"/>
                <w:kern w:val="0"/>
                <w:szCs w:val="21"/>
              </w:rPr>
            </w:pPr>
            <w:r>
              <w:rPr>
                <w:rFonts w:hint="eastAsia" w:ascii="宋体" w:hAnsi="宋体"/>
                <w:szCs w:val="21"/>
              </w:rPr>
              <w:t>/</w:t>
            </w:r>
          </w:p>
        </w:tc>
        <w:tc>
          <w:tcPr>
            <w:tcW w:w="303" w:type="pct"/>
            <w:vAlign w:val="center"/>
          </w:tcPr>
          <w:p w14:paraId="5B93A632">
            <w:pPr>
              <w:widowControl/>
              <w:jc w:val="center"/>
              <w:rPr>
                <w:rFonts w:hint="eastAsia" w:ascii="宋体" w:hAnsi="宋体" w:cs="宋体"/>
                <w:kern w:val="0"/>
                <w:szCs w:val="21"/>
              </w:rPr>
            </w:pPr>
          </w:p>
        </w:tc>
        <w:tc>
          <w:tcPr>
            <w:tcW w:w="456" w:type="pct"/>
            <w:vAlign w:val="center"/>
          </w:tcPr>
          <w:p w14:paraId="4A5BAA93">
            <w:pPr>
              <w:widowControl/>
              <w:jc w:val="center"/>
              <w:rPr>
                <w:rFonts w:hint="eastAsia" w:ascii="宋体" w:hAnsi="宋体" w:cs="宋体"/>
                <w:kern w:val="0"/>
                <w:szCs w:val="21"/>
              </w:rPr>
            </w:pPr>
          </w:p>
        </w:tc>
        <w:tc>
          <w:tcPr>
            <w:tcW w:w="404" w:type="pct"/>
            <w:vAlign w:val="center"/>
          </w:tcPr>
          <w:p w14:paraId="39AB9E26">
            <w:pPr>
              <w:widowControl/>
              <w:jc w:val="center"/>
              <w:rPr>
                <w:rFonts w:hint="eastAsia" w:ascii="宋体" w:hAnsi="宋体" w:cs="宋体"/>
                <w:kern w:val="0"/>
                <w:szCs w:val="21"/>
              </w:rPr>
            </w:pPr>
          </w:p>
        </w:tc>
        <w:tc>
          <w:tcPr>
            <w:tcW w:w="457" w:type="pct"/>
            <w:vAlign w:val="center"/>
          </w:tcPr>
          <w:p w14:paraId="07DEDBFE">
            <w:pPr>
              <w:widowControl/>
              <w:jc w:val="center"/>
              <w:rPr>
                <w:rFonts w:hint="eastAsia" w:ascii="宋体" w:hAnsi="宋体" w:cs="宋体"/>
                <w:kern w:val="0"/>
                <w:szCs w:val="21"/>
              </w:rPr>
            </w:pPr>
          </w:p>
        </w:tc>
        <w:tc>
          <w:tcPr>
            <w:tcW w:w="405" w:type="pct"/>
            <w:vAlign w:val="center"/>
          </w:tcPr>
          <w:p w14:paraId="0BAA5DFE">
            <w:pPr>
              <w:widowControl/>
              <w:jc w:val="center"/>
              <w:rPr>
                <w:rFonts w:hint="eastAsia" w:ascii="宋体" w:hAnsi="宋体" w:cs="宋体"/>
                <w:kern w:val="0"/>
                <w:szCs w:val="21"/>
              </w:rPr>
            </w:pPr>
          </w:p>
        </w:tc>
        <w:tc>
          <w:tcPr>
            <w:tcW w:w="393" w:type="pct"/>
            <w:vAlign w:val="center"/>
          </w:tcPr>
          <w:p w14:paraId="21E48E06">
            <w:pPr>
              <w:widowControl/>
              <w:jc w:val="center"/>
              <w:rPr>
                <w:rFonts w:hint="eastAsia" w:ascii="宋体" w:hAnsi="宋体" w:cs="宋体"/>
                <w:kern w:val="0"/>
                <w:szCs w:val="21"/>
              </w:rPr>
            </w:pPr>
          </w:p>
        </w:tc>
      </w:tr>
      <w:tr w14:paraId="094A62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254" w:type="pct"/>
            <w:vAlign w:val="center"/>
          </w:tcPr>
          <w:p w14:paraId="441DD7C4">
            <w:pPr>
              <w:widowControl/>
              <w:jc w:val="center"/>
              <w:rPr>
                <w:rFonts w:hint="eastAsia" w:ascii="宋体" w:hAnsi="宋体" w:cs="宋体"/>
                <w:kern w:val="0"/>
                <w:szCs w:val="21"/>
              </w:rPr>
            </w:pPr>
            <w:r>
              <w:rPr>
                <w:rFonts w:hint="eastAsia" w:ascii="宋体" w:hAnsi="宋体" w:cs="宋体"/>
                <w:kern w:val="0"/>
                <w:szCs w:val="21"/>
              </w:rPr>
              <w:t>12</w:t>
            </w:r>
          </w:p>
        </w:tc>
        <w:tc>
          <w:tcPr>
            <w:tcW w:w="455" w:type="pct"/>
            <w:vAlign w:val="center"/>
          </w:tcPr>
          <w:p w14:paraId="47EB4ECC">
            <w:pPr>
              <w:widowControl/>
              <w:jc w:val="center"/>
              <w:rPr>
                <w:rFonts w:hint="eastAsia" w:ascii="宋体" w:hAnsi="宋体" w:cs="宋体"/>
                <w:kern w:val="0"/>
                <w:szCs w:val="21"/>
              </w:rPr>
            </w:pPr>
            <w:r>
              <w:rPr>
                <w:rFonts w:hint="eastAsia" w:ascii="宋体" w:hAnsi="宋体" w:cs="宋体"/>
                <w:kern w:val="0"/>
                <w:szCs w:val="21"/>
              </w:rPr>
              <w:t>石油烃</w:t>
            </w:r>
          </w:p>
        </w:tc>
        <w:tc>
          <w:tcPr>
            <w:tcW w:w="356" w:type="pct"/>
            <w:vAlign w:val="center"/>
          </w:tcPr>
          <w:p w14:paraId="293AC4B9">
            <w:pPr>
              <w:widowControl/>
              <w:jc w:val="center"/>
              <w:rPr>
                <w:rFonts w:hint="eastAsia" w:ascii="宋体" w:hAnsi="宋体" w:cs="宋体"/>
                <w:kern w:val="0"/>
                <w:szCs w:val="21"/>
              </w:rPr>
            </w:pPr>
            <w:r>
              <w:rPr>
                <w:rFonts w:hint="eastAsia" w:ascii="宋体" w:hAnsi="宋体" w:cs="宋体"/>
                <w:kern w:val="0"/>
                <w:szCs w:val="21"/>
              </w:rPr>
              <w:t>4500</w:t>
            </w:r>
          </w:p>
        </w:tc>
        <w:tc>
          <w:tcPr>
            <w:tcW w:w="328" w:type="pct"/>
            <w:vAlign w:val="center"/>
          </w:tcPr>
          <w:p w14:paraId="4E99B42A">
            <w:pPr>
              <w:widowControl/>
              <w:jc w:val="center"/>
              <w:rPr>
                <w:rFonts w:hint="eastAsia" w:ascii="宋体" w:hAnsi="宋体" w:cs="宋体"/>
                <w:kern w:val="0"/>
                <w:szCs w:val="21"/>
              </w:rPr>
            </w:pPr>
            <w:r>
              <w:rPr>
                <w:rFonts w:hint="eastAsia" w:ascii="宋体" w:hAnsi="宋体" w:cs="宋体"/>
                <w:kern w:val="0"/>
                <w:szCs w:val="21"/>
              </w:rPr>
              <w:t>mg/kg</w:t>
            </w:r>
          </w:p>
        </w:tc>
        <w:tc>
          <w:tcPr>
            <w:tcW w:w="328" w:type="pct"/>
            <w:vAlign w:val="center"/>
          </w:tcPr>
          <w:p w14:paraId="79A1899E">
            <w:pPr>
              <w:widowControl/>
              <w:jc w:val="center"/>
              <w:rPr>
                <w:rFonts w:hint="eastAsia" w:ascii="宋体" w:hAnsi="宋体" w:cs="宋体"/>
                <w:kern w:val="0"/>
                <w:szCs w:val="21"/>
              </w:rPr>
            </w:pPr>
            <w:r>
              <w:rPr>
                <w:rFonts w:hint="eastAsia" w:ascii="宋体" w:hAnsi="宋体" w:cs="宋体"/>
                <w:kern w:val="0"/>
                <w:szCs w:val="21"/>
              </w:rPr>
              <w:t>66</w:t>
            </w:r>
          </w:p>
        </w:tc>
        <w:tc>
          <w:tcPr>
            <w:tcW w:w="412" w:type="pct"/>
            <w:vAlign w:val="center"/>
          </w:tcPr>
          <w:p w14:paraId="452974D9">
            <w:pPr>
              <w:widowControl/>
              <w:jc w:val="center"/>
              <w:rPr>
                <w:rFonts w:hint="eastAsia" w:ascii="宋体" w:hAnsi="宋体" w:cs="宋体"/>
                <w:kern w:val="0"/>
                <w:szCs w:val="21"/>
              </w:rPr>
            </w:pPr>
            <w:r>
              <w:rPr>
                <w:rFonts w:hint="eastAsia" w:ascii="宋体" w:hAnsi="宋体"/>
                <w:szCs w:val="21"/>
              </w:rPr>
              <w:t>0.01467</w:t>
            </w:r>
          </w:p>
        </w:tc>
        <w:tc>
          <w:tcPr>
            <w:tcW w:w="449" w:type="pct"/>
            <w:vAlign w:val="center"/>
          </w:tcPr>
          <w:p w14:paraId="62748BCF">
            <w:pPr>
              <w:widowControl/>
              <w:jc w:val="center"/>
              <w:rPr>
                <w:rFonts w:hint="eastAsia" w:ascii="宋体" w:hAnsi="宋体" w:cs="宋体"/>
                <w:kern w:val="0"/>
                <w:szCs w:val="21"/>
              </w:rPr>
            </w:pPr>
            <w:r>
              <w:rPr>
                <w:rFonts w:hint="eastAsia" w:ascii="宋体" w:hAnsi="宋体" w:cs="宋体"/>
                <w:kern w:val="0"/>
                <w:szCs w:val="21"/>
              </w:rPr>
              <w:t>达标</w:t>
            </w:r>
          </w:p>
        </w:tc>
        <w:tc>
          <w:tcPr>
            <w:tcW w:w="303" w:type="pct"/>
            <w:vAlign w:val="center"/>
          </w:tcPr>
          <w:p w14:paraId="2C248261">
            <w:pPr>
              <w:widowControl/>
              <w:jc w:val="center"/>
              <w:rPr>
                <w:rFonts w:hint="eastAsia" w:ascii="宋体" w:hAnsi="宋体" w:cs="宋体"/>
                <w:kern w:val="0"/>
                <w:szCs w:val="21"/>
              </w:rPr>
            </w:pPr>
          </w:p>
        </w:tc>
        <w:tc>
          <w:tcPr>
            <w:tcW w:w="456" w:type="pct"/>
            <w:vAlign w:val="center"/>
          </w:tcPr>
          <w:p w14:paraId="0FAA9896">
            <w:pPr>
              <w:widowControl/>
              <w:jc w:val="center"/>
              <w:rPr>
                <w:rFonts w:hint="eastAsia" w:ascii="宋体" w:hAnsi="宋体" w:cs="宋体"/>
                <w:kern w:val="0"/>
                <w:szCs w:val="21"/>
              </w:rPr>
            </w:pPr>
          </w:p>
        </w:tc>
        <w:tc>
          <w:tcPr>
            <w:tcW w:w="404" w:type="pct"/>
            <w:vAlign w:val="center"/>
          </w:tcPr>
          <w:p w14:paraId="1EAC61B3">
            <w:pPr>
              <w:widowControl/>
              <w:jc w:val="center"/>
              <w:rPr>
                <w:rFonts w:hint="eastAsia" w:ascii="宋体" w:hAnsi="宋体" w:cs="宋体"/>
                <w:kern w:val="0"/>
                <w:szCs w:val="21"/>
              </w:rPr>
            </w:pPr>
          </w:p>
        </w:tc>
        <w:tc>
          <w:tcPr>
            <w:tcW w:w="457" w:type="pct"/>
            <w:vAlign w:val="center"/>
          </w:tcPr>
          <w:p w14:paraId="562CD423">
            <w:pPr>
              <w:widowControl/>
              <w:jc w:val="center"/>
              <w:rPr>
                <w:rFonts w:hint="eastAsia" w:ascii="宋体" w:hAnsi="宋体" w:cs="宋体"/>
                <w:kern w:val="0"/>
                <w:szCs w:val="21"/>
              </w:rPr>
            </w:pPr>
          </w:p>
        </w:tc>
        <w:tc>
          <w:tcPr>
            <w:tcW w:w="405" w:type="pct"/>
            <w:vAlign w:val="center"/>
          </w:tcPr>
          <w:p w14:paraId="10D320D4">
            <w:pPr>
              <w:widowControl/>
              <w:jc w:val="center"/>
              <w:rPr>
                <w:rFonts w:hint="eastAsia" w:ascii="宋体" w:hAnsi="宋体" w:cs="宋体"/>
                <w:kern w:val="0"/>
                <w:szCs w:val="21"/>
              </w:rPr>
            </w:pPr>
          </w:p>
        </w:tc>
        <w:tc>
          <w:tcPr>
            <w:tcW w:w="393" w:type="pct"/>
            <w:vAlign w:val="center"/>
          </w:tcPr>
          <w:p w14:paraId="0E9F1DE4">
            <w:pPr>
              <w:widowControl/>
              <w:jc w:val="center"/>
              <w:rPr>
                <w:rFonts w:hint="eastAsia" w:ascii="宋体" w:hAnsi="宋体" w:cs="宋体"/>
                <w:kern w:val="0"/>
                <w:szCs w:val="21"/>
              </w:rPr>
            </w:pPr>
          </w:p>
        </w:tc>
      </w:tr>
    </w:tbl>
    <w:p w14:paraId="05A395EF">
      <w:pPr>
        <w:ind w:firstLine="197" w:firstLineChars="94"/>
        <w:jc w:val="center"/>
        <w:rPr>
          <w:rFonts w:hint="eastAsia" w:ascii="黑体" w:hAnsi="黑体" w:eastAsia="黑体"/>
          <w:bCs/>
          <w:szCs w:val="21"/>
        </w:rPr>
        <w:sectPr>
          <w:pgSz w:w="16838" w:h="11906" w:orient="landscape"/>
          <w:pgMar w:top="1588" w:right="1418" w:bottom="1588" w:left="1418" w:header="1020" w:footer="1020" w:gutter="0"/>
          <w:cols w:space="720" w:num="1"/>
          <w:docGrid w:type="lines" w:linePitch="312" w:charSpace="0"/>
        </w:sectPr>
      </w:pPr>
    </w:p>
    <w:p w14:paraId="6FBBB4A8">
      <w:pPr>
        <w:spacing w:line="480" w:lineRule="exact"/>
        <w:jc w:val="center"/>
        <w:rPr>
          <w:rFonts w:hint="eastAsia" w:ascii="黑体" w:hAnsi="黑体" w:eastAsia="黑体"/>
          <w:szCs w:val="21"/>
        </w:rPr>
      </w:pPr>
      <w:r>
        <w:rPr>
          <w:rFonts w:hint="eastAsia" w:ascii="黑体" w:hAnsi="黑体" w:eastAsia="黑体"/>
          <w:szCs w:val="21"/>
        </w:rPr>
        <w:t>表4.3-13</w:t>
      </w:r>
      <w:r>
        <w:rPr>
          <w:rFonts w:ascii="黑体" w:hAnsi="黑体" w:eastAsia="黑体"/>
          <w:szCs w:val="21"/>
        </w:rPr>
        <w:t xml:space="preserve">  </w:t>
      </w:r>
      <w:r>
        <w:rPr>
          <w:rFonts w:hint="eastAsia" w:ascii="黑体" w:hAnsi="黑体" w:eastAsia="黑体"/>
          <w:szCs w:val="21"/>
        </w:rPr>
        <w:t>土壤理化性质一览表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725"/>
        <w:gridCol w:w="2907"/>
        <w:gridCol w:w="1308"/>
        <w:gridCol w:w="2024"/>
        <w:gridCol w:w="1982"/>
      </w:tblGrid>
      <w:tr w14:paraId="1C91B78B">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2030" w:type="pct"/>
            <w:gridSpan w:val="2"/>
            <w:vAlign w:val="center"/>
          </w:tcPr>
          <w:p w14:paraId="0F0E9223">
            <w:pPr>
              <w:pStyle w:val="511"/>
              <w:rPr>
                <w:rFonts w:hint="eastAsia"/>
              </w:rPr>
            </w:pPr>
            <w:r>
              <w:rPr>
                <w:rFonts w:hint="eastAsia"/>
              </w:rPr>
              <w:t>点号</w:t>
            </w:r>
          </w:p>
        </w:tc>
        <w:tc>
          <w:tcPr>
            <w:tcW w:w="2970" w:type="pct"/>
            <w:gridSpan w:val="3"/>
            <w:vAlign w:val="center"/>
          </w:tcPr>
          <w:p w14:paraId="3D08FAFE">
            <w:pPr>
              <w:pStyle w:val="511"/>
              <w:rPr>
                <w:rFonts w:hint="eastAsia"/>
              </w:rPr>
            </w:pPr>
            <w:r>
              <w:rPr>
                <w:rFonts w:hint="eastAsia"/>
              </w:rPr>
              <w:t>T1</w:t>
            </w:r>
          </w:p>
        </w:tc>
      </w:tr>
      <w:tr w14:paraId="4EC7566E">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2030" w:type="pct"/>
            <w:gridSpan w:val="2"/>
            <w:vAlign w:val="center"/>
          </w:tcPr>
          <w:p w14:paraId="1D3B1E19">
            <w:pPr>
              <w:pStyle w:val="511"/>
              <w:rPr>
                <w:rFonts w:hint="eastAsia"/>
              </w:rPr>
            </w:pPr>
            <w:r>
              <w:rPr>
                <w:rFonts w:hint="eastAsia"/>
              </w:rPr>
              <w:t>层次</w:t>
            </w:r>
          </w:p>
        </w:tc>
        <w:tc>
          <w:tcPr>
            <w:tcW w:w="731" w:type="pct"/>
            <w:vAlign w:val="center"/>
          </w:tcPr>
          <w:p w14:paraId="7FFE6D4F">
            <w:pPr>
              <w:pStyle w:val="511"/>
              <w:rPr>
                <w:rFonts w:hint="eastAsia"/>
              </w:rPr>
            </w:pPr>
            <w:r>
              <w:rPr>
                <w:rFonts w:hint="eastAsia"/>
              </w:rPr>
              <w:t>0～0.5m</w:t>
            </w:r>
          </w:p>
        </w:tc>
        <w:tc>
          <w:tcPr>
            <w:tcW w:w="1131" w:type="pct"/>
            <w:vAlign w:val="center"/>
          </w:tcPr>
          <w:p w14:paraId="5EB473CC">
            <w:pPr>
              <w:pStyle w:val="511"/>
              <w:rPr>
                <w:rFonts w:hint="eastAsia"/>
              </w:rPr>
            </w:pPr>
            <w:r>
              <w:rPr>
                <w:rFonts w:hint="eastAsia"/>
              </w:rPr>
              <w:t>0.5～1.5m</w:t>
            </w:r>
          </w:p>
        </w:tc>
        <w:tc>
          <w:tcPr>
            <w:tcW w:w="1108" w:type="pct"/>
          </w:tcPr>
          <w:p w14:paraId="4BCB3BF0">
            <w:pPr>
              <w:pStyle w:val="511"/>
              <w:rPr>
                <w:rFonts w:hint="eastAsia"/>
              </w:rPr>
            </w:pPr>
            <w:r>
              <w:rPr>
                <w:rFonts w:hint="eastAsia"/>
              </w:rPr>
              <w:t>1.5～3m</w:t>
            </w:r>
          </w:p>
        </w:tc>
      </w:tr>
      <w:tr w14:paraId="4876B0DF">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restart"/>
            <w:vAlign w:val="center"/>
          </w:tcPr>
          <w:p w14:paraId="504B978C">
            <w:pPr>
              <w:pStyle w:val="511"/>
              <w:rPr>
                <w:rFonts w:hint="eastAsia"/>
              </w:rPr>
            </w:pPr>
            <w:r>
              <w:rPr>
                <w:rFonts w:hint="eastAsia"/>
              </w:rPr>
              <w:t>现场记录</w:t>
            </w:r>
          </w:p>
        </w:tc>
        <w:tc>
          <w:tcPr>
            <w:tcW w:w="1625" w:type="pct"/>
            <w:vAlign w:val="center"/>
          </w:tcPr>
          <w:p w14:paraId="7F01AAAD">
            <w:pPr>
              <w:pStyle w:val="511"/>
              <w:rPr>
                <w:rFonts w:hint="eastAsia"/>
              </w:rPr>
            </w:pPr>
            <w:r>
              <w:rPr>
                <w:rFonts w:hint="eastAsia"/>
              </w:rPr>
              <w:t>颜色</w:t>
            </w:r>
          </w:p>
        </w:tc>
        <w:tc>
          <w:tcPr>
            <w:tcW w:w="731" w:type="pct"/>
            <w:vAlign w:val="center"/>
          </w:tcPr>
          <w:p w14:paraId="7DFDA05C">
            <w:pPr>
              <w:pStyle w:val="511"/>
              <w:rPr>
                <w:rFonts w:hint="eastAsia"/>
              </w:rPr>
            </w:pPr>
            <w:r>
              <w:rPr>
                <w:rFonts w:hint="eastAsia"/>
              </w:rPr>
              <w:t>黄色</w:t>
            </w:r>
          </w:p>
        </w:tc>
        <w:tc>
          <w:tcPr>
            <w:tcW w:w="1131" w:type="pct"/>
            <w:vAlign w:val="center"/>
          </w:tcPr>
          <w:p w14:paraId="05FDF0D2">
            <w:pPr>
              <w:pStyle w:val="511"/>
              <w:rPr>
                <w:rFonts w:hint="eastAsia"/>
              </w:rPr>
            </w:pPr>
            <w:r>
              <w:rPr>
                <w:rFonts w:hint="eastAsia"/>
              </w:rPr>
              <w:t>黄色</w:t>
            </w:r>
          </w:p>
        </w:tc>
        <w:tc>
          <w:tcPr>
            <w:tcW w:w="1108" w:type="pct"/>
            <w:vAlign w:val="center"/>
          </w:tcPr>
          <w:p w14:paraId="7A0C6474">
            <w:pPr>
              <w:pStyle w:val="511"/>
              <w:rPr>
                <w:rFonts w:hint="eastAsia"/>
              </w:rPr>
            </w:pPr>
            <w:r>
              <w:rPr>
                <w:rFonts w:hint="eastAsia"/>
              </w:rPr>
              <w:t>黄色</w:t>
            </w:r>
          </w:p>
        </w:tc>
      </w:tr>
      <w:tr w14:paraId="072C1161">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0C6C493C">
            <w:pPr>
              <w:pStyle w:val="511"/>
              <w:rPr>
                <w:rFonts w:hint="eastAsia"/>
              </w:rPr>
            </w:pPr>
          </w:p>
        </w:tc>
        <w:tc>
          <w:tcPr>
            <w:tcW w:w="1625" w:type="pct"/>
            <w:vAlign w:val="center"/>
          </w:tcPr>
          <w:p w14:paraId="31423DB1">
            <w:pPr>
              <w:pStyle w:val="511"/>
              <w:rPr>
                <w:rFonts w:hint="eastAsia"/>
              </w:rPr>
            </w:pPr>
            <w:r>
              <w:rPr>
                <w:rFonts w:hint="eastAsia"/>
              </w:rPr>
              <w:t>结构</w:t>
            </w:r>
          </w:p>
        </w:tc>
        <w:tc>
          <w:tcPr>
            <w:tcW w:w="731" w:type="pct"/>
            <w:vAlign w:val="center"/>
          </w:tcPr>
          <w:p w14:paraId="5545804C">
            <w:pPr>
              <w:pStyle w:val="511"/>
              <w:rPr>
                <w:rFonts w:hint="eastAsia"/>
              </w:rPr>
            </w:pPr>
            <w:r>
              <w:rPr>
                <w:rFonts w:hint="eastAsia"/>
              </w:rPr>
              <w:t>砂土</w:t>
            </w:r>
          </w:p>
        </w:tc>
        <w:tc>
          <w:tcPr>
            <w:tcW w:w="1131" w:type="pct"/>
            <w:vAlign w:val="center"/>
          </w:tcPr>
          <w:p w14:paraId="6657CB02">
            <w:pPr>
              <w:pStyle w:val="511"/>
              <w:rPr>
                <w:rFonts w:hint="eastAsia"/>
              </w:rPr>
            </w:pPr>
            <w:r>
              <w:rPr>
                <w:rFonts w:hint="eastAsia"/>
              </w:rPr>
              <w:t>砂土</w:t>
            </w:r>
          </w:p>
        </w:tc>
        <w:tc>
          <w:tcPr>
            <w:tcW w:w="1108" w:type="pct"/>
            <w:vAlign w:val="center"/>
          </w:tcPr>
          <w:p w14:paraId="5113FF0A">
            <w:pPr>
              <w:pStyle w:val="511"/>
              <w:rPr>
                <w:rFonts w:hint="eastAsia"/>
              </w:rPr>
            </w:pPr>
            <w:r>
              <w:rPr>
                <w:rFonts w:hint="eastAsia"/>
              </w:rPr>
              <w:t>砂土</w:t>
            </w:r>
          </w:p>
        </w:tc>
      </w:tr>
      <w:tr w14:paraId="56BB6B28">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40A37B8C">
            <w:pPr>
              <w:pStyle w:val="511"/>
              <w:rPr>
                <w:rFonts w:hint="eastAsia"/>
              </w:rPr>
            </w:pPr>
          </w:p>
        </w:tc>
        <w:tc>
          <w:tcPr>
            <w:tcW w:w="1625" w:type="pct"/>
            <w:vAlign w:val="center"/>
          </w:tcPr>
          <w:p w14:paraId="5AC7845F">
            <w:pPr>
              <w:pStyle w:val="511"/>
              <w:rPr>
                <w:rFonts w:hint="eastAsia"/>
              </w:rPr>
            </w:pPr>
            <w:r>
              <w:rPr>
                <w:rFonts w:hint="eastAsia"/>
              </w:rPr>
              <w:t>质地</w:t>
            </w:r>
          </w:p>
        </w:tc>
        <w:tc>
          <w:tcPr>
            <w:tcW w:w="731" w:type="pct"/>
            <w:vAlign w:val="center"/>
          </w:tcPr>
          <w:p w14:paraId="332E1A89">
            <w:pPr>
              <w:pStyle w:val="511"/>
              <w:rPr>
                <w:rFonts w:hint="eastAsia"/>
              </w:rPr>
            </w:pPr>
            <w:r>
              <w:rPr>
                <w:rFonts w:hint="eastAsia"/>
              </w:rPr>
              <w:t>粒状</w:t>
            </w:r>
          </w:p>
        </w:tc>
        <w:tc>
          <w:tcPr>
            <w:tcW w:w="1131" w:type="pct"/>
            <w:vAlign w:val="center"/>
          </w:tcPr>
          <w:p w14:paraId="0ABCD470">
            <w:pPr>
              <w:pStyle w:val="511"/>
              <w:rPr>
                <w:rFonts w:hint="eastAsia"/>
              </w:rPr>
            </w:pPr>
            <w:r>
              <w:rPr>
                <w:rFonts w:hint="eastAsia"/>
              </w:rPr>
              <w:t>粒状</w:t>
            </w:r>
          </w:p>
        </w:tc>
        <w:tc>
          <w:tcPr>
            <w:tcW w:w="1108" w:type="pct"/>
            <w:vAlign w:val="center"/>
          </w:tcPr>
          <w:p w14:paraId="092E77ED">
            <w:pPr>
              <w:pStyle w:val="511"/>
              <w:rPr>
                <w:rFonts w:hint="eastAsia"/>
              </w:rPr>
            </w:pPr>
            <w:r>
              <w:rPr>
                <w:rFonts w:hint="eastAsia"/>
              </w:rPr>
              <w:t>粒状</w:t>
            </w:r>
          </w:p>
        </w:tc>
      </w:tr>
      <w:tr w14:paraId="0929F9B8">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6F0AAFE0">
            <w:pPr>
              <w:pStyle w:val="511"/>
              <w:rPr>
                <w:rFonts w:hint="eastAsia"/>
              </w:rPr>
            </w:pPr>
          </w:p>
        </w:tc>
        <w:tc>
          <w:tcPr>
            <w:tcW w:w="1625" w:type="pct"/>
            <w:vAlign w:val="center"/>
          </w:tcPr>
          <w:p w14:paraId="080A161F">
            <w:pPr>
              <w:pStyle w:val="511"/>
              <w:rPr>
                <w:rFonts w:hint="eastAsia"/>
              </w:rPr>
            </w:pPr>
            <w:r>
              <w:rPr>
                <w:rFonts w:hint="eastAsia"/>
              </w:rPr>
              <w:t>砂砾含量（%）</w:t>
            </w:r>
          </w:p>
        </w:tc>
        <w:tc>
          <w:tcPr>
            <w:tcW w:w="731" w:type="pct"/>
            <w:vAlign w:val="center"/>
          </w:tcPr>
          <w:p w14:paraId="05FF4C8D">
            <w:pPr>
              <w:pStyle w:val="511"/>
              <w:rPr>
                <w:rFonts w:hint="eastAsia"/>
              </w:rPr>
            </w:pPr>
            <w:r>
              <w:rPr>
                <w:rFonts w:hint="eastAsia"/>
              </w:rPr>
              <w:t>50</w:t>
            </w:r>
          </w:p>
        </w:tc>
        <w:tc>
          <w:tcPr>
            <w:tcW w:w="1131" w:type="pct"/>
            <w:vAlign w:val="center"/>
          </w:tcPr>
          <w:p w14:paraId="2E2873EC">
            <w:pPr>
              <w:pStyle w:val="511"/>
              <w:rPr>
                <w:rFonts w:hint="eastAsia"/>
              </w:rPr>
            </w:pPr>
            <w:r>
              <w:rPr>
                <w:rFonts w:hint="eastAsia"/>
              </w:rPr>
              <w:t>50</w:t>
            </w:r>
          </w:p>
        </w:tc>
        <w:tc>
          <w:tcPr>
            <w:tcW w:w="1108" w:type="pct"/>
            <w:vAlign w:val="center"/>
          </w:tcPr>
          <w:p w14:paraId="60F3EF23">
            <w:pPr>
              <w:pStyle w:val="511"/>
              <w:rPr>
                <w:rFonts w:hint="eastAsia"/>
              </w:rPr>
            </w:pPr>
            <w:r>
              <w:rPr>
                <w:rFonts w:hint="eastAsia"/>
              </w:rPr>
              <w:t>55</w:t>
            </w:r>
          </w:p>
        </w:tc>
      </w:tr>
      <w:tr w14:paraId="076651C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2A5DBFD1">
            <w:pPr>
              <w:pStyle w:val="511"/>
              <w:rPr>
                <w:rFonts w:hint="eastAsia"/>
              </w:rPr>
            </w:pPr>
          </w:p>
        </w:tc>
        <w:tc>
          <w:tcPr>
            <w:tcW w:w="1625" w:type="pct"/>
            <w:vAlign w:val="center"/>
          </w:tcPr>
          <w:p w14:paraId="699482B3">
            <w:pPr>
              <w:pStyle w:val="511"/>
              <w:rPr>
                <w:rFonts w:hint="eastAsia"/>
              </w:rPr>
            </w:pPr>
            <w:r>
              <w:rPr>
                <w:rFonts w:hint="eastAsia"/>
              </w:rPr>
              <w:t>其他异物</w:t>
            </w:r>
          </w:p>
        </w:tc>
        <w:tc>
          <w:tcPr>
            <w:tcW w:w="731" w:type="pct"/>
            <w:vAlign w:val="center"/>
          </w:tcPr>
          <w:p w14:paraId="0166FBB3">
            <w:pPr>
              <w:pStyle w:val="511"/>
              <w:rPr>
                <w:rFonts w:hint="eastAsia"/>
              </w:rPr>
            </w:pPr>
            <w:r>
              <w:rPr>
                <w:rFonts w:hint="eastAsia"/>
              </w:rPr>
              <w:t>无</w:t>
            </w:r>
          </w:p>
        </w:tc>
        <w:tc>
          <w:tcPr>
            <w:tcW w:w="1131" w:type="pct"/>
            <w:vAlign w:val="center"/>
          </w:tcPr>
          <w:p w14:paraId="66D2C05E">
            <w:pPr>
              <w:pStyle w:val="511"/>
              <w:rPr>
                <w:rFonts w:hint="eastAsia"/>
              </w:rPr>
            </w:pPr>
            <w:r>
              <w:rPr>
                <w:rFonts w:hint="eastAsia"/>
              </w:rPr>
              <w:t>无</w:t>
            </w:r>
          </w:p>
        </w:tc>
        <w:tc>
          <w:tcPr>
            <w:tcW w:w="1108" w:type="pct"/>
            <w:vAlign w:val="center"/>
          </w:tcPr>
          <w:p w14:paraId="3E2AB4C9">
            <w:pPr>
              <w:pStyle w:val="511"/>
              <w:rPr>
                <w:rFonts w:hint="eastAsia"/>
              </w:rPr>
            </w:pPr>
            <w:r>
              <w:rPr>
                <w:rFonts w:hint="eastAsia"/>
              </w:rPr>
              <w:t>无</w:t>
            </w:r>
          </w:p>
        </w:tc>
      </w:tr>
      <w:tr w14:paraId="79DE1312">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7B5BC8BB">
            <w:pPr>
              <w:pStyle w:val="511"/>
              <w:rPr>
                <w:rFonts w:hint="eastAsia"/>
              </w:rPr>
            </w:pPr>
          </w:p>
        </w:tc>
        <w:tc>
          <w:tcPr>
            <w:tcW w:w="1625" w:type="pct"/>
            <w:vAlign w:val="center"/>
          </w:tcPr>
          <w:p w14:paraId="0B30A9CB">
            <w:pPr>
              <w:pStyle w:val="511"/>
              <w:rPr>
                <w:rFonts w:hint="eastAsia"/>
              </w:rPr>
            </w:pPr>
            <w:r>
              <w:rPr>
                <w:rFonts w:hint="eastAsia"/>
              </w:rPr>
              <w:t>氧化还原电位（m</w:t>
            </w:r>
            <w:r>
              <w:t>V</w:t>
            </w:r>
            <w:r>
              <w:rPr>
                <w:rFonts w:hint="eastAsia"/>
              </w:rPr>
              <w:t>）</w:t>
            </w:r>
          </w:p>
        </w:tc>
        <w:tc>
          <w:tcPr>
            <w:tcW w:w="731" w:type="pct"/>
            <w:vAlign w:val="center"/>
          </w:tcPr>
          <w:p w14:paraId="64EE8DF6">
            <w:pPr>
              <w:pStyle w:val="511"/>
              <w:rPr>
                <w:rFonts w:hint="eastAsia"/>
              </w:rPr>
            </w:pPr>
            <w:r>
              <w:rPr>
                <w:rFonts w:hint="eastAsia"/>
              </w:rPr>
              <w:t>250</w:t>
            </w:r>
          </w:p>
        </w:tc>
        <w:tc>
          <w:tcPr>
            <w:tcW w:w="1131" w:type="pct"/>
            <w:vAlign w:val="center"/>
          </w:tcPr>
          <w:p w14:paraId="2EC8FF91">
            <w:pPr>
              <w:pStyle w:val="511"/>
              <w:rPr>
                <w:rFonts w:hint="eastAsia"/>
              </w:rPr>
            </w:pPr>
            <w:r>
              <w:rPr>
                <w:rFonts w:hint="eastAsia"/>
              </w:rPr>
              <w:t>260</w:t>
            </w:r>
          </w:p>
        </w:tc>
        <w:tc>
          <w:tcPr>
            <w:tcW w:w="1108" w:type="pct"/>
            <w:vAlign w:val="center"/>
          </w:tcPr>
          <w:p w14:paraId="70013869">
            <w:pPr>
              <w:pStyle w:val="511"/>
              <w:rPr>
                <w:rFonts w:hint="eastAsia"/>
              </w:rPr>
            </w:pPr>
            <w:r>
              <w:rPr>
                <w:rFonts w:hint="eastAsia"/>
              </w:rPr>
              <w:t>275</w:t>
            </w:r>
          </w:p>
        </w:tc>
      </w:tr>
      <w:tr w14:paraId="6C54EF7E">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restart"/>
            <w:vAlign w:val="center"/>
          </w:tcPr>
          <w:p w14:paraId="578E8E5A">
            <w:pPr>
              <w:pStyle w:val="511"/>
              <w:rPr>
                <w:rFonts w:hint="eastAsia"/>
              </w:rPr>
            </w:pPr>
            <w:r>
              <w:rPr>
                <w:rFonts w:hint="eastAsia"/>
              </w:rPr>
              <w:t>实验室测点</w:t>
            </w:r>
          </w:p>
        </w:tc>
        <w:tc>
          <w:tcPr>
            <w:tcW w:w="1625" w:type="pct"/>
            <w:vAlign w:val="center"/>
          </w:tcPr>
          <w:p w14:paraId="12F7F36E">
            <w:pPr>
              <w:pStyle w:val="511"/>
              <w:rPr>
                <w:rFonts w:hint="eastAsia"/>
              </w:rPr>
            </w:pPr>
            <w:r>
              <w:rPr>
                <w:rFonts w:hint="eastAsia"/>
              </w:rPr>
              <w:t>p</w:t>
            </w:r>
            <w:r>
              <w:t>H</w:t>
            </w:r>
            <w:r>
              <w:rPr>
                <w:rFonts w:hint="eastAsia"/>
              </w:rPr>
              <w:t>值</w:t>
            </w:r>
          </w:p>
        </w:tc>
        <w:tc>
          <w:tcPr>
            <w:tcW w:w="731" w:type="pct"/>
            <w:vAlign w:val="center"/>
          </w:tcPr>
          <w:p w14:paraId="4D42898B">
            <w:pPr>
              <w:pStyle w:val="511"/>
              <w:rPr>
                <w:rFonts w:hint="eastAsia"/>
              </w:rPr>
            </w:pPr>
            <w:r>
              <w:rPr>
                <w:rFonts w:hint="eastAsia"/>
              </w:rPr>
              <w:t>8.57</w:t>
            </w:r>
          </w:p>
        </w:tc>
        <w:tc>
          <w:tcPr>
            <w:tcW w:w="1131" w:type="pct"/>
            <w:vAlign w:val="center"/>
          </w:tcPr>
          <w:p w14:paraId="0CA37762">
            <w:pPr>
              <w:pStyle w:val="511"/>
              <w:rPr>
                <w:rFonts w:hint="eastAsia"/>
              </w:rPr>
            </w:pPr>
            <w:r>
              <w:rPr>
                <w:rFonts w:hint="eastAsia"/>
              </w:rPr>
              <w:t>8.64</w:t>
            </w:r>
          </w:p>
        </w:tc>
        <w:tc>
          <w:tcPr>
            <w:tcW w:w="1108" w:type="pct"/>
          </w:tcPr>
          <w:p w14:paraId="7627B4ED">
            <w:pPr>
              <w:pStyle w:val="511"/>
              <w:rPr>
                <w:rFonts w:hint="eastAsia"/>
              </w:rPr>
            </w:pPr>
            <w:r>
              <w:rPr>
                <w:rFonts w:hint="eastAsia"/>
              </w:rPr>
              <w:t>8.54</w:t>
            </w:r>
          </w:p>
        </w:tc>
      </w:tr>
      <w:tr w14:paraId="3FAC70DE">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1174974F">
            <w:pPr>
              <w:pStyle w:val="511"/>
              <w:rPr>
                <w:rFonts w:hint="eastAsia"/>
              </w:rPr>
            </w:pPr>
          </w:p>
        </w:tc>
        <w:tc>
          <w:tcPr>
            <w:tcW w:w="1625" w:type="pct"/>
            <w:vAlign w:val="center"/>
          </w:tcPr>
          <w:p w14:paraId="40DD5FC8">
            <w:pPr>
              <w:pStyle w:val="511"/>
              <w:rPr>
                <w:rFonts w:hint="eastAsia"/>
              </w:rPr>
            </w:pPr>
            <w:r>
              <w:rPr>
                <w:rFonts w:hint="eastAsia"/>
              </w:rPr>
              <w:t>阳离子交换量（cmo</w:t>
            </w:r>
            <w:r>
              <w:t>l/kg</w:t>
            </w:r>
            <w:r>
              <w:rPr>
                <w:rFonts w:hint="eastAsia"/>
              </w:rPr>
              <w:t>）</w:t>
            </w:r>
          </w:p>
        </w:tc>
        <w:tc>
          <w:tcPr>
            <w:tcW w:w="731" w:type="pct"/>
            <w:vAlign w:val="center"/>
          </w:tcPr>
          <w:p w14:paraId="07B04A56">
            <w:pPr>
              <w:pStyle w:val="511"/>
              <w:rPr>
                <w:rFonts w:hint="eastAsia"/>
              </w:rPr>
            </w:pPr>
            <w:r>
              <w:rPr>
                <w:rFonts w:hint="eastAsia"/>
              </w:rPr>
              <w:t>6.59</w:t>
            </w:r>
          </w:p>
        </w:tc>
        <w:tc>
          <w:tcPr>
            <w:tcW w:w="1131" w:type="pct"/>
            <w:vAlign w:val="center"/>
          </w:tcPr>
          <w:p w14:paraId="11206E15">
            <w:pPr>
              <w:pStyle w:val="511"/>
              <w:rPr>
                <w:rFonts w:hint="eastAsia"/>
              </w:rPr>
            </w:pPr>
            <w:r>
              <w:rPr>
                <w:rFonts w:hint="eastAsia"/>
              </w:rPr>
              <w:t>7.05</w:t>
            </w:r>
          </w:p>
        </w:tc>
        <w:tc>
          <w:tcPr>
            <w:tcW w:w="1108" w:type="pct"/>
          </w:tcPr>
          <w:p w14:paraId="242BCEE2">
            <w:pPr>
              <w:pStyle w:val="511"/>
              <w:rPr>
                <w:rFonts w:hint="eastAsia"/>
              </w:rPr>
            </w:pPr>
            <w:r>
              <w:rPr>
                <w:rFonts w:hint="eastAsia"/>
              </w:rPr>
              <w:t>7.47</w:t>
            </w:r>
          </w:p>
        </w:tc>
      </w:tr>
      <w:tr w14:paraId="55C278DA">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5572DA66">
            <w:pPr>
              <w:pStyle w:val="511"/>
              <w:rPr>
                <w:rFonts w:hint="eastAsia"/>
              </w:rPr>
            </w:pPr>
          </w:p>
        </w:tc>
        <w:tc>
          <w:tcPr>
            <w:tcW w:w="1625" w:type="pct"/>
            <w:vAlign w:val="center"/>
          </w:tcPr>
          <w:p w14:paraId="32316E85">
            <w:pPr>
              <w:pStyle w:val="511"/>
              <w:rPr>
                <w:rFonts w:hint="eastAsia"/>
              </w:rPr>
            </w:pPr>
            <w:r>
              <w:rPr>
                <w:rFonts w:hint="eastAsia"/>
              </w:rPr>
              <w:t>土壤容重（g</w:t>
            </w:r>
            <w:r>
              <w:t>/cm</w:t>
            </w:r>
            <w:r>
              <w:rPr>
                <w:vertAlign w:val="superscript"/>
              </w:rPr>
              <w:t>3</w:t>
            </w:r>
            <w:r>
              <w:rPr>
                <w:rFonts w:hint="eastAsia"/>
              </w:rPr>
              <w:t>）</w:t>
            </w:r>
          </w:p>
        </w:tc>
        <w:tc>
          <w:tcPr>
            <w:tcW w:w="731" w:type="pct"/>
            <w:vAlign w:val="center"/>
          </w:tcPr>
          <w:p w14:paraId="2D69BAA3">
            <w:pPr>
              <w:pStyle w:val="511"/>
              <w:rPr>
                <w:rFonts w:hint="eastAsia"/>
              </w:rPr>
            </w:pPr>
            <w:r>
              <w:rPr>
                <w:rFonts w:hint="eastAsia"/>
              </w:rPr>
              <w:t>1.45</w:t>
            </w:r>
          </w:p>
        </w:tc>
        <w:tc>
          <w:tcPr>
            <w:tcW w:w="1131" w:type="pct"/>
            <w:vAlign w:val="center"/>
          </w:tcPr>
          <w:p w14:paraId="4C29BC48">
            <w:pPr>
              <w:pStyle w:val="511"/>
              <w:rPr>
                <w:rFonts w:hint="eastAsia"/>
              </w:rPr>
            </w:pPr>
            <w:r>
              <w:rPr>
                <w:rFonts w:hint="eastAsia"/>
              </w:rPr>
              <w:t>1.40</w:t>
            </w:r>
          </w:p>
        </w:tc>
        <w:tc>
          <w:tcPr>
            <w:tcW w:w="1108" w:type="pct"/>
          </w:tcPr>
          <w:p w14:paraId="7828F16A">
            <w:pPr>
              <w:pStyle w:val="511"/>
              <w:rPr>
                <w:rFonts w:hint="eastAsia"/>
              </w:rPr>
            </w:pPr>
            <w:r>
              <w:rPr>
                <w:rFonts w:hint="eastAsia"/>
              </w:rPr>
              <w:t>1.37</w:t>
            </w:r>
          </w:p>
        </w:tc>
      </w:tr>
      <w:tr w14:paraId="086BA6D9">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20A31B17">
            <w:pPr>
              <w:pStyle w:val="511"/>
              <w:rPr>
                <w:rFonts w:hint="eastAsia"/>
              </w:rPr>
            </w:pPr>
          </w:p>
        </w:tc>
        <w:tc>
          <w:tcPr>
            <w:tcW w:w="1625" w:type="pct"/>
            <w:vAlign w:val="center"/>
          </w:tcPr>
          <w:p w14:paraId="2C52F74E">
            <w:pPr>
              <w:pStyle w:val="511"/>
              <w:rPr>
                <w:rFonts w:hint="eastAsia"/>
              </w:rPr>
            </w:pPr>
            <w:r>
              <w:rPr>
                <w:rFonts w:hint="eastAsia"/>
              </w:rPr>
              <w:t>孔隙度（%）</w:t>
            </w:r>
          </w:p>
        </w:tc>
        <w:tc>
          <w:tcPr>
            <w:tcW w:w="731" w:type="pct"/>
            <w:vAlign w:val="center"/>
          </w:tcPr>
          <w:p w14:paraId="05E63CC9">
            <w:pPr>
              <w:pStyle w:val="511"/>
              <w:rPr>
                <w:rFonts w:hint="eastAsia"/>
              </w:rPr>
            </w:pPr>
            <w:r>
              <w:rPr>
                <w:rFonts w:hint="eastAsia"/>
              </w:rPr>
              <w:t>29.9</w:t>
            </w:r>
          </w:p>
        </w:tc>
        <w:tc>
          <w:tcPr>
            <w:tcW w:w="1131" w:type="pct"/>
            <w:vAlign w:val="center"/>
          </w:tcPr>
          <w:p w14:paraId="6CB6AF80">
            <w:pPr>
              <w:pStyle w:val="511"/>
              <w:rPr>
                <w:rFonts w:hint="eastAsia"/>
              </w:rPr>
            </w:pPr>
            <w:r>
              <w:rPr>
                <w:rFonts w:hint="eastAsia"/>
              </w:rPr>
              <w:t>29.1</w:t>
            </w:r>
          </w:p>
        </w:tc>
        <w:tc>
          <w:tcPr>
            <w:tcW w:w="1108" w:type="pct"/>
          </w:tcPr>
          <w:p w14:paraId="3777C274">
            <w:pPr>
              <w:pStyle w:val="511"/>
              <w:rPr>
                <w:rFonts w:hint="eastAsia"/>
              </w:rPr>
            </w:pPr>
            <w:r>
              <w:rPr>
                <w:rFonts w:hint="eastAsia"/>
              </w:rPr>
              <w:t>30.8</w:t>
            </w:r>
          </w:p>
        </w:tc>
      </w:tr>
      <w:tr w14:paraId="733B1E8E">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24EC89FB">
            <w:pPr>
              <w:pStyle w:val="511"/>
              <w:rPr>
                <w:rFonts w:hint="eastAsia"/>
              </w:rPr>
            </w:pPr>
          </w:p>
        </w:tc>
        <w:tc>
          <w:tcPr>
            <w:tcW w:w="1625" w:type="pct"/>
            <w:vAlign w:val="center"/>
          </w:tcPr>
          <w:p w14:paraId="21763009">
            <w:pPr>
              <w:pStyle w:val="511"/>
              <w:rPr>
                <w:rFonts w:hint="eastAsia"/>
              </w:rPr>
            </w:pPr>
            <w:r>
              <w:rPr>
                <w:rFonts w:hint="eastAsia"/>
              </w:rPr>
              <w:t>饱和导水率（mm</w:t>
            </w:r>
            <w:r>
              <w:t>/min</w:t>
            </w:r>
            <w:r>
              <w:rPr>
                <w:rFonts w:hint="eastAsia"/>
              </w:rPr>
              <w:t>）</w:t>
            </w:r>
          </w:p>
        </w:tc>
        <w:tc>
          <w:tcPr>
            <w:tcW w:w="731" w:type="pct"/>
            <w:vAlign w:val="center"/>
          </w:tcPr>
          <w:p w14:paraId="4E1D988B">
            <w:pPr>
              <w:pStyle w:val="511"/>
              <w:rPr>
                <w:rFonts w:hint="eastAsia"/>
              </w:rPr>
            </w:pPr>
            <w:r>
              <w:rPr>
                <w:rFonts w:hint="eastAsia"/>
              </w:rPr>
              <w:t>5.34</w:t>
            </w:r>
          </w:p>
        </w:tc>
        <w:tc>
          <w:tcPr>
            <w:tcW w:w="1131" w:type="pct"/>
            <w:vAlign w:val="center"/>
          </w:tcPr>
          <w:p w14:paraId="6071ED14">
            <w:pPr>
              <w:pStyle w:val="511"/>
              <w:rPr>
                <w:rFonts w:hint="eastAsia"/>
              </w:rPr>
            </w:pPr>
            <w:r>
              <w:rPr>
                <w:rFonts w:hint="eastAsia"/>
              </w:rPr>
              <w:t>5.16</w:t>
            </w:r>
          </w:p>
        </w:tc>
        <w:tc>
          <w:tcPr>
            <w:tcW w:w="1108" w:type="pct"/>
          </w:tcPr>
          <w:p w14:paraId="0DA0F747">
            <w:pPr>
              <w:pStyle w:val="511"/>
              <w:rPr>
                <w:rFonts w:hint="eastAsia"/>
              </w:rPr>
            </w:pPr>
            <w:r>
              <w:rPr>
                <w:rFonts w:hint="eastAsia"/>
              </w:rPr>
              <w:t>5.27</w:t>
            </w:r>
          </w:p>
        </w:tc>
      </w:tr>
      <w:tr w14:paraId="24629FF2">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2030" w:type="pct"/>
            <w:gridSpan w:val="2"/>
            <w:vAlign w:val="center"/>
          </w:tcPr>
          <w:p w14:paraId="3E101D87">
            <w:pPr>
              <w:pStyle w:val="511"/>
              <w:rPr>
                <w:rFonts w:hint="eastAsia"/>
              </w:rPr>
            </w:pPr>
            <w:r>
              <w:rPr>
                <w:rFonts w:hint="eastAsia"/>
              </w:rPr>
              <w:t>点号</w:t>
            </w:r>
          </w:p>
        </w:tc>
        <w:tc>
          <w:tcPr>
            <w:tcW w:w="2970" w:type="pct"/>
            <w:gridSpan w:val="3"/>
            <w:vAlign w:val="center"/>
          </w:tcPr>
          <w:p w14:paraId="0B49AC46">
            <w:pPr>
              <w:pStyle w:val="511"/>
              <w:rPr>
                <w:rFonts w:hint="eastAsia"/>
              </w:rPr>
            </w:pPr>
            <w:r>
              <w:rPr>
                <w:rFonts w:hint="eastAsia"/>
              </w:rPr>
              <w:t>T7</w:t>
            </w:r>
          </w:p>
        </w:tc>
      </w:tr>
      <w:tr w14:paraId="044530FA">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2030" w:type="pct"/>
            <w:gridSpan w:val="2"/>
            <w:vAlign w:val="center"/>
          </w:tcPr>
          <w:p w14:paraId="769EC853">
            <w:pPr>
              <w:pStyle w:val="511"/>
              <w:rPr>
                <w:rFonts w:hint="eastAsia"/>
              </w:rPr>
            </w:pPr>
            <w:r>
              <w:rPr>
                <w:rFonts w:hint="eastAsia"/>
              </w:rPr>
              <w:t>层次</w:t>
            </w:r>
          </w:p>
        </w:tc>
        <w:tc>
          <w:tcPr>
            <w:tcW w:w="731" w:type="pct"/>
            <w:vAlign w:val="center"/>
          </w:tcPr>
          <w:p w14:paraId="447807F2">
            <w:pPr>
              <w:pStyle w:val="511"/>
              <w:rPr>
                <w:rFonts w:hint="eastAsia"/>
              </w:rPr>
            </w:pPr>
            <w:r>
              <w:rPr>
                <w:rFonts w:hint="eastAsia"/>
              </w:rPr>
              <w:t>0～0.5m</w:t>
            </w:r>
          </w:p>
        </w:tc>
        <w:tc>
          <w:tcPr>
            <w:tcW w:w="1131" w:type="pct"/>
            <w:vAlign w:val="center"/>
          </w:tcPr>
          <w:p w14:paraId="4BD5A90D">
            <w:pPr>
              <w:pStyle w:val="511"/>
              <w:rPr>
                <w:rFonts w:hint="eastAsia"/>
              </w:rPr>
            </w:pPr>
            <w:r>
              <w:rPr>
                <w:rFonts w:hint="eastAsia"/>
              </w:rPr>
              <w:t>0.5～1.5m</w:t>
            </w:r>
          </w:p>
        </w:tc>
        <w:tc>
          <w:tcPr>
            <w:tcW w:w="1108" w:type="pct"/>
          </w:tcPr>
          <w:p w14:paraId="5EC34544">
            <w:pPr>
              <w:pStyle w:val="511"/>
              <w:rPr>
                <w:rFonts w:hint="eastAsia"/>
              </w:rPr>
            </w:pPr>
            <w:r>
              <w:rPr>
                <w:rFonts w:hint="eastAsia"/>
              </w:rPr>
              <w:t>1.5～3m</w:t>
            </w:r>
          </w:p>
        </w:tc>
      </w:tr>
      <w:tr w14:paraId="54A5A532">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restart"/>
            <w:vAlign w:val="center"/>
          </w:tcPr>
          <w:p w14:paraId="6D74902E">
            <w:pPr>
              <w:pStyle w:val="511"/>
              <w:rPr>
                <w:rFonts w:hint="eastAsia"/>
              </w:rPr>
            </w:pPr>
            <w:r>
              <w:rPr>
                <w:rFonts w:hint="eastAsia"/>
              </w:rPr>
              <w:t>现场记录</w:t>
            </w:r>
          </w:p>
        </w:tc>
        <w:tc>
          <w:tcPr>
            <w:tcW w:w="1625" w:type="pct"/>
            <w:vAlign w:val="center"/>
          </w:tcPr>
          <w:p w14:paraId="2BCC18BE">
            <w:pPr>
              <w:pStyle w:val="511"/>
              <w:rPr>
                <w:rFonts w:hint="eastAsia"/>
              </w:rPr>
            </w:pPr>
            <w:r>
              <w:rPr>
                <w:rFonts w:hint="eastAsia"/>
              </w:rPr>
              <w:t>颜色</w:t>
            </w:r>
          </w:p>
        </w:tc>
        <w:tc>
          <w:tcPr>
            <w:tcW w:w="731" w:type="pct"/>
            <w:vAlign w:val="center"/>
          </w:tcPr>
          <w:p w14:paraId="4FDDF761">
            <w:pPr>
              <w:pStyle w:val="511"/>
              <w:rPr>
                <w:rFonts w:hint="eastAsia"/>
              </w:rPr>
            </w:pPr>
            <w:r>
              <w:rPr>
                <w:rFonts w:hint="eastAsia"/>
              </w:rPr>
              <w:t>黄色</w:t>
            </w:r>
          </w:p>
        </w:tc>
        <w:tc>
          <w:tcPr>
            <w:tcW w:w="1131" w:type="pct"/>
            <w:vAlign w:val="center"/>
          </w:tcPr>
          <w:p w14:paraId="11683396">
            <w:pPr>
              <w:pStyle w:val="511"/>
              <w:rPr>
                <w:rFonts w:hint="eastAsia"/>
              </w:rPr>
            </w:pPr>
            <w:r>
              <w:rPr>
                <w:rFonts w:hint="eastAsia"/>
              </w:rPr>
              <w:t>黄色</w:t>
            </w:r>
          </w:p>
        </w:tc>
        <w:tc>
          <w:tcPr>
            <w:tcW w:w="1108" w:type="pct"/>
            <w:vAlign w:val="center"/>
          </w:tcPr>
          <w:p w14:paraId="658FB1D2">
            <w:pPr>
              <w:pStyle w:val="511"/>
              <w:rPr>
                <w:rFonts w:hint="eastAsia"/>
              </w:rPr>
            </w:pPr>
            <w:r>
              <w:rPr>
                <w:rFonts w:hint="eastAsia"/>
              </w:rPr>
              <w:t>黄色</w:t>
            </w:r>
          </w:p>
        </w:tc>
      </w:tr>
      <w:tr w14:paraId="7198CF62">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71BF5C2F">
            <w:pPr>
              <w:pStyle w:val="511"/>
              <w:rPr>
                <w:rFonts w:hint="eastAsia"/>
              </w:rPr>
            </w:pPr>
          </w:p>
        </w:tc>
        <w:tc>
          <w:tcPr>
            <w:tcW w:w="1625" w:type="pct"/>
            <w:vAlign w:val="center"/>
          </w:tcPr>
          <w:p w14:paraId="55405BED">
            <w:pPr>
              <w:pStyle w:val="511"/>
              <w:rPr>
                <w:rFonts w:hint="eastAsia"/>
              </w:rPr>
            </w:pPr>
            <w:r>
              <w:rPr>
                <w:rFonts w:hint="eastAsia"/>
              </w:rPr>
              <w:t>结构</w:t>
            </w:r>
          </w:p>
        </w:tc>
        <w:tc>
          <w:tcPr>
            <w:tcW w:w="731" w:type="pct"/>
            <w:vAlign w:val="center"/>
          </w:tcPr>
          <w:p w14:paraId="21137FD2">
            <w:pPr>
              <w:pStyle w:val="511"/>
              <w:rPr>
                <w:rFonts w:hint="eastAsia"/>
              </w:rPr>
            </w:pPr>
            <w:r>
              <w:rPr>
                <w:rFonts w:hint="eastAsia"/>
              </w:rPr>
              <w:t>砂土</w:t>
            </w:r>
          </w:p>
        </w:tc>
        <w:tc>
          <w:tcPr>
            <w:tcW w:w="1131" w:type="pct"/>
            <w:vAlign w:val="center"/>
          </w:tcPr>
          <w:p w14:paraId="041B6446">
            <w:pPr>
              <w:pStyle w:val="511"/>
              <w:rPr>
                <w:rFonts w:hint="eastAsia"/>
              </w:rPr>
            </w:pPr>
            <w:r>
              <w:rPr>
                <w:rFonts w:hint="eastAsia"/>
              </w:rPr>
              <w:t>砂土</w:t>
            </w:r>
          </w:p>
        </w:tc>
        <w:tc>
          <w:tcPr>
            <w:tcW w:w="1108" w:type="pct"/>
            <w:vAlign w:val="center"/>
          </w:tcPr>
          <w:p w14:paraId="29E281C3">
            <w:pPr>
              <w:pStyle w:val="511"/>
              <w:rPr>
                <w:rFonts w:hint="eastAsia"/>
              </w:rPr>
            </w:pPr>
            <w:r>
              <w:rPr>
                <w:rFonts w:hint="eastAsia"/>
              </w:rPr>
              <w:t>砂土</w:t>
            </w:r>
          </w:p>
        </w:tc>
      </w:tr>
      <w:tr w14:paraId="04BF0C3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0E58CFA0">
            <w:pPr>
              <w:pStyle w:val="511"/>
              <w:rPr>
                <w:rFonts w:hint="eastAsia"/>
              </w:rPr>
            </w:pPr>
          </w:p>
        </w:tc>
        <w:tc>
          <w:tcPr>
            <w:tcW w:w="1625" w:type="pct"/>
            <w:vAlign w:val="center"/>
          </w:tcPr>
          <w:p w14:paraId="0021EBB2">
            <w:pPr>
              <w:pStyle w:val="511"/>
              <w:rPr>
                <w:rFonts w:hint="eastAsia"/>
              </w:rPr>
            </w:pPr>
            <w:r>
              <w:rPr>
                <w:rFonts w:hint="eastAsia"/>
              </w:rPr>
              <w:t>质地</w:t>
            </w:r>
          </w:p>
        </w:tc>
        <w:tc>
          <w:tcPr>
            <w:tcW w:w="731" w:type="pct"/>
            <w:vAlign w:val="center"/>
          </w:tcPr>
          <w:p w14:paraId="305BB27A">
            <w:pPr>
              <w:pStyle w:val="511"/>
              <w:rPr>
                <w:rFonts w:hint="eastAsia"/>
              </w:rPr>
            </w:pPr>
            <w:r>
              <w:rPr>
                <w:rFonts w:hint="eastAsia"/>
              </w:rPr>
              <w:t>粒状</w:t>
            </w:r>
          </w:p>
        </w:tc>
        <w:tc>
          <w:tcPr>
            <w:tcW w:w="1131" w:type="pct"/>
            <w:vAlign w:val="center"/>
          </w:tcPr>
          <w:p w14:paraId="48DACF9B">
            <w:pPr>
              <w:pStyle w:val="511"/>
              <w:rPr>
                <w:rFonts w:hint="eastAsia"/>
              </w:rPr>
            </w:pPr>
            <w:r>
              <w:rPr>
                <w:rFonts w:hint="eastAsia"/>
              </w:rPr>
              <w:t>粒状</w:t>
            </w:r>
          </w:p>
        </w:tc>
        <w:tc>
          <w:tcPr>
            <w:tcW w:w="1108" w:type="pct"/>
            <w:vAlign w:val="center"/>
          </w:tcPr>
          <w:p w14:paraId="0D5B5B02">
            <w:pPr>
              <w:pStyle w:val="511"/>
              <w:rPr>
                <w:rFonts w:hint="eastAsia"/>
              </w:rPr>
            </w:pPr>
            <w:r>
              <w:rPr>
                <w:rFonts w:hint="eastAsia"/>
              </w:rPr>
              <w:t>粒状</w:t>
            </w:r>
          </w:p>
        </w:tc>
      </w:tr>
      <w:tr w14:paraId="799BBE24">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304414BD">
            <w:pPr>
              <w:pStyle w:val="511"/>
              <w:rPr>
                <w:rFonts w:hint="eastAsia"/>
              </w:rPr>
            </w:pPr>
          </w:p>
        </w:tc>
        <w:tc>
          <w:tcPr>
            <w:tcW w:w="1625" w:type="pct"/>
            <w:vAlign w:val="center"/>
          </w:tcPr>
          <w:p w14:paraId="3EDC5513">
            <w:pPr>
              <w:pStyle w:val="511"/>
              <w:rPr>
                <w:rFonts w:hint="eastAsia"/>
              </w:rPr>
            </w:pPr>
            <w:r>
              <w:rPr>
                <w:rFonts w:hint="eastAsia"/>
              </w:rPr>
              <w:t>砂砾含量（%）</w:t>
            </w:r>
          </w:p>
        </w:tc>
        <w:tc>
          <w:tcPr>
            <w:tcW w:w="731" w:type="pct"/>
            <w:vAlign w:val="center"/>
          </w:tcPr>
          <w:p w14:paraId="25B89F82">
            <w:pPr>
              <w:pStyle w:val="511"/>
              <w:rPr>
                <w:rFonts w:hint="eastAsia"/>
              </w:rPr>
            </w:pPr>
            <w:r>
              <w:rPr>
                <w:rFonts w:hint="eastAsia"/>
              </w:rPr>
              <w:t>55</w:t>
            </w:r>
          </w:p>
        </w:tc>
        <w:tc>
          <w:tcPr>
            <w:tcW w:w="1131" w:type="pct"/>
            <w:vAlign w:val="center"/>
          </w:tcPr>
          <w:p w14:paraId="36CBFD64">
            <w:pPr>
              <w:pStyle w:val="511"/>
              <w:rPr>
                <w:rFonts w:hint="eastAsia"/>
              </w:rPr>
            </w:pPr>
            <w:r>
              <w:rPr>
                <w:rFonts w:hint="eastAsia"/>
              </w:rPr>
              <w:t>50</w:t>
            </w:r>
          </w:p>
        </w:tc>
        <w:tc>
          <w:tcPr>
            <w:tcW w:w="1108" w:type="pct"/>
            <w:vAlign w:val="center"/>
          </w:tcPr>
          <w:p w14:paraId="4AC4C3E3">
            <w:pPr>
              <w:pStyle w:val="511"/>
              <w:rPr>
                <w:rFonts w:hint="eastAsia"/>
              </w:rPr>
            </w:pPr>
            <w:r>
              <w:rPr>
                <w:rFonts w:hint="eastAsia"/>
              </w:rPr>
              <w:t>45</w:t>
            </w:r>
          </w:p>
        </w:tc>
      </w:tr>
      <w:tr w14:paraId="24708EF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66DA73BF">
            <w:pPr>
              <w:pStyle w:val="511"/>
              <w:rPr>
                <w:rFonts w:hint="eastAsia"/>
              </w:rPr>
            </w:pPr>
          </w:p>
        </w:tc>
        <w:tc>
          <w:tcPr>
            <w:tcW w:w="1625" w:type="pct"/>
            <w:vAlign w:val="center"/>
          </w:tcPr>
          <w:p w14:paraId="65974C36">
            <w:pPr>
              <w:pStyle w:val="511"/>
              <w:rPr>
                <w:rFonts w:hint="eastAsia"/>
              </w:rPr>
            </w:pPr>
            <w:r>
              <w:rPr>
                <w:rFonts w:hint="eastAsia"/>
              </w:rPr>
              <w:t>其他异物</w:t>
            </w:r>
          </w:p>
        </w:tc>
        <w:tc>
          <w:tcPr>
            <w:tcW w:w="731" w:type="pct"/>
            <w:vAlign w:val="center"/>
          </w:tcPr>
          <w:p w14:paraId="7853AE0C">
            <w:pPr>
              <w:pStyle w:val="511"/>
              <w:rPr>
                <w:rFonts w:hint="eastAsia"/>
              </w:rPr>
            </w:pPr>
            <w:r>
              <w:rPr>
                <w:rFonts w:hint="eastAsia"/>
              </w:rPr>
              <w:t>无</w:t>
            </w:r>
          </w:p>
        </w:tc>
        <w:tc>
          <w:tcPr>
            <w:tcW w:w="1131" w:type="pct"/>
          </w:tcPr>
          <w:p w14:paraId="3D48FAEB">
            <w:pPr>
              <w:pStyle w:val="511"/>
              <w:rPr>
                <w:rFonts w:hint="eastAsia"/>
              </w:rPr>
            </w:pPr>
            <w:r>
              <w:rPr>
                <w:rFonts w:hint="eastAsia"/>
              </w:rPr>
              <w:t>无</w:t>
            </w:r>
          </w:p>
        </w:tc>
        <w:tc>
          <w:tcPr>
            <w:tcW w:w="1108" w:type="pct"/>
          </w:tcPr>
          <w:p w14:paraId="33CEED40">
            <w:pPr>
              <w:pStyle w:val="511"/>
              <w:rPr>
                <w:rFonts w:hint="eastAsia"/>
              </w:rPr>
            </w:pPr>
            <w:r>
              <w:rPr>
                <w:rFonts w:hint="eastAsia"/>
              </w:rPr>
              <w:t>无</w:t>
            </w:r>
          </w:p>
        </w:tc>
      </w:tr>
      <w:tr w14:paraId="00AD76D5">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0D293DA0">
            <w:pPr>
              <w:pStyle w:val="511"/>
              <w:rPr>
                <w:rFonts w:hint="eastAsia"/>
              </w:rPr>
            </w:pPr>
          </w:p>
        </w:tc>
        <w:tc>
          <w:tcPr>
            <w:tcW w:w="1625" w:type="pct"/>
            <w:vAlign w:val="center"/>
          </w:tcPr>
          <w:p w14:paraId="022DD6D4">
            <w:pPr>
              <w:pStyle w:val="511"/>
              <w:rPr>
                <w:rFonts w:hint="eastAsia"/>
              </w:rPr>
            </w:pPr>
            <w:r>
              <w:rPr>
                <w:rFonts w:hint="eastAsia"/>
              </w:rPr>
              <w:t>氧化还原电位（m</w:t>
            </w:r>
            <w:r>
              <w:t>V</w:t>
            </w:r>
            <w:r>
              <w:rPr>
                <w:rFonts w:hint="eastAsia"/>
              </w:rPr>
              <w:t>）</w:t>
            </w:r>
          </w:p>
        </w:tc>
        <w:tc>
          <w:tcPr>
            <w:tcW w:w="731" w:type="pct"/>
            <w:vAlign w:val="center"/>
          </w:tcPr>
          <w:p w14:paraId="3397433B">
            <w:pPr>
              <w:pStyle w:val="511"/>
              <w:rPr>
                <w:rFonts w:hint="eastAsia"/>
              </w:rPr>
            </w:pPr>
            <w:r>
              <w:rPr>
                <w:rFonts w:hint="eastAsia"/>
              </w:rPr>
              <w:t>265</w:t>
            </w:r>
          </w:p>
        </w:tc>
        <w:tc>
          <w:tcPr>
            <w:tcW w:w="1131" w:type="pct"/>
            <w:vAlign w:val="center"/>
          </w:tcPr>
          <w:p w14:paraId="4CFAFB76">
            <w:pPr>
              <w:pStyle w:val="511"/>
              <w:rPr>
                <w:rFonts w:hint="eastAsia"/>
              </w:rPr>
            </w:pPr>
            <w:r>
              <w:rPr>
                <w:rFonts w:hint="eastAsia"/>
              </w:rPr>
              <w:t>270</w:t>
            </w:r>
          </w:p>
        </w:tc>
        <w:tc>
          <w:tcPr>
            <w:tcW w:w="1108" w:type="pct"/>
            <w:vAlign w:val="center"/>
          </w:tcPr>
          <w:p w14:paraId="538DC438">
            <w:pPr>
              <w:pStyle w:val="511"/>
              <w:rPr>
                <w:rFonts w:hint="eastAsia"/>
              </w:rPr>
            </w:pPr>
            <w:r>
              <w:rPr>
                <w:rFonts w:hint="eastAsia"/>
              </w:rPr>
              <w:t>265</w:t>
            </w:r>
          </w:p>
        </w:tc>
      </w:tr>
      <w:tr w14:paraId="4219CA97">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restart"/>
            <w:vAlign w:val="center"/>
          </w:tcPr>
          <w:p w14:paraId="19B47EBB">
            <w:pPr>
              <w:pStyle w:val="511"/>
              <w:rPr>
                <w:rFonts w:hint="eastAsia"/>
              </w:rPr>
            </w:pPr>
            <w:r>
              <w:rPr>
                <w:rFonts w:hint="eastAsia"/>
              </w:rPr>
              <w:t>实验室测点</w:t>
            </w:r>
          </w:p>
        </w:tc>
        <w:tc>
          <w:tcPr>
            <w:tcW w:w="1625" w:type="pct"/>
            <w:vAlign w:val="center"/>
          </w:tcPr>
          <w:p w14:paraId="3C6E8C00">
            <w:pPr>
              <w:pStyle w:val="511"/>
              <w:rPr>
                <w:rFonts w:hint="eastAsia"/>
              </w:rPr>
            </w:pPr>
            <w:r>
              <w:rPr>
                <w:rFonts w:hint="eastAsia"/>
              </w:rPr>
              <w:t>p</w:t>
            </w:r>
            <w:r>
              <w:t>H</w:t>
            </w:r>
            <w:r>
              <w:rPr>
                <w:rFonts w:hint="eastAsia"/>
              </w:rPr>
              <w:t>值</w:t>
            </w:r>
          </w:p>
        </w:tc>
        <w:tc>
          <w:tcPr>
            <w:tcW w:w="731" w:type="pct"/>
            <w:vAlign w:val="center"/>
          </w:tcPr>
          <w:p w14:paraId="77FDA697">
            <w:pPr>
              <w:pStyle w:val="511"/>
              <w:rPr>
                <w:rFonts w:hint="eastAsia"/>
              </w:rPr>
            </w:pPr>
            <w:r>
              <w:rPr>
                <w:rFonts w:hint="eastAsia"/>
              </w:rPr>
              <w:t>8.42</w:t>
            </w:r>
          </w:p>
        </w:tc>
        <w:tc>
          <w:tcPr>
            <w:tcW w:w="1131" w:type="pct"/>
            <w:vAlign w:val="center"/>
          </w:tcPr>
          <w:p w14:paraId="58ECD50E">
            <w:pPr>
              <w:pStyle w:val="511"/>
              <w:rPr>
                <w:rFonts w:hint="eastAsia"/>
              </w:rPr>
            </w:pPr>
            <w:r>
              <w:rPr>
                <w:rFonts w:hint="eastAsia"/>
              </w:rPr>
              <w:t>8.53</w:t>
            </w:r>
          </w:p>
        </w:tc>
        <w:tc>
          <w:tcPr>
            <w:tcW w:w="1108" w:type="pct"/>
          </w:tcPr>
          <w:p w14:paraId="10B67100">
            <w:pPr>
              <w:pStyle w:val="511"/>
              <w:rPr>
                <w:rFonts w:hint="eastAsia"/>
              </w:rPr>
            </w:pPr>
            <w:r>
              <w:rPr>
                <w:rFonts w:hint="eastAsia"/>
              </w:rPr>
              <w:t>8.78</w:t>
            </w:r>
          </w:p>
        </w:tc>
      </w:tr>
      <w:tr w14:paraId="2C0D4903">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727DE888">
            <w:pPr>
              <w:pStyle w:val="511"/>
              <w:rPr>
                <w:rFonts w:hint="eastAsia"/>
              </w:rPr>
            </w:pPr>
          </w:p>
        </w:tc>
        <w:tc>
          <w:tcPr>
            <w:tcW w:w="1625" w:type="pct"/>
            <w:vAlign w:val="center"/>
          </w:tcPr>
          <w:p w14:paraId="634E95E7">
            <w:pPr>
              <w:pStyle w:val="511"/>
              <w:rPr>
                <w:rFonts w:hint="eastAsia"/>
              </w:rPr>
            </w:pPr>
            <w:r>
              <w:rPr>
                <w:rFonts w:hint="eastAsia"/>
              </w:rPr>
              <w:t>阳离子交换量（cmo</w:t>
            </w:r>
            <w:r>
              <w:t>l/kg</w:t>
            </w:r>
            <w:r>
              <w:rPr>
                <w:rFonts w:hint="eastAsia"/>
              </w:rPr>
              <w:t>）</w:t>
            </w:r>
          </w:p>
        </w:tc>
        <w:tc>
          <w:tcPr>
            <w:tcW w:w="731" w:type="pct"/>
            <w:vAlign w:val="center"/>
          </w:tcPr>
          <w:p w14:paraId="58D9995B">
            <w:pPr>
              <w:pStyle w:val="511"/>
              <w:rPr>
                <w:rFonts w:hint="eastAsia"/>
              </w:rPr>
            </w:pPr>
            <w:r>
              <w:rPr>
                <w:rFonts w:hint="eastAsia"/>
              </w:rPr>
              <w:t>7.64</w:t>
            </w:r>
          </w:p>
        </w:tc>
        <w:tc>
          <w:tcPr>
            <w:tcW w:w="1131" w:type="pct"/>
            <w:vAlign w:val="center"/>
          </w:tcPr>
          <w:p w14:paraId="2EDD1B1D">
            <w:pPr>
              <w:pStyle w:val="511"/>
              <w:rPr>
                <w:rFonts w:hint="eastAsia"/>
              </w:rPr>
            </w:pPr>
            <w:r>
              <w:rPr>
                <w:rFonts w:hint="eastAsia"/>
              </w:rPr>
              <w:t>7.84</w:t>
            </w:r>
          </w:p>
        </w:tc>
        <w:tc>
          <w:tcPr>
            <w:tcW w:w="1108" w:type="pct"/>
          </w:tcPr>
          <w:p w14:paraId="73660651">
            <w:pPr>
              <w:pStyle w:val="511"/>
              <w:rPr>
                <w:rFonts w:hint="eastAsia"/>
              </w:rPr>
            </w:pPr>
            <w:r>
              <w:rPr>
                <w:rFonts w:hint="eastAsia"/>
              </w:rPr>
              <w:t>8.92</w:t>
            </w:r>
          </w:p>
        </w:tc>
      </w:tr>
      <w:tr w14:paraId="35C57F35">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14B6CE09">
            <w:pPr>
              <w:pStyle w:val="511"/>
              <w:rPr>
                <w:rFonts w:hint="eastAsia"/>
              </w:rPr>
            </w:pPr>
          </w:p>
        </w:tc>
        <w:tc>
          <w:tcPr>
            <w:tcW w:w="1625" w:type="pct"/>
            <w:vAlign w:val="center"/>
          </w:tcPr>
          <w:p w14:paraId="440AEFDC">
            <w:pPr>
              <w:pStyle w:val="511"/>
              <w:rPr>
                <w:rFonts w:hint="eastAsia"/>
              </w:rPr>
            </w:pPr>
            <w:r>
              <w:rPr>
                <w:rFonts w:hint="eastAsia"/>
              </w:rPr>
              <w:t>土壤容重（g</w:t>
            </w:r>
            <w:r>
              <w:t>/cm</w:t>
            </w:r>
            <w:r>
              <w:rPr>
                <w:vertAlign w:val="superscript"/>
              </w:rPr>
              <w:t>3</w:t>
            </w:r>
            <w:r>
              <w:rPr>
                <w:rFonts w:hint="eastAsia"/>
              </w:rPr>
              <w:t>）</w:t>
            </w:r>
          </w:p>
        </w:tc>
        <w:tc>
          <w:tcPr>
            <w:tcW w:w="731" w:type="pct"/>
            <w:vAlign w:val="center"/>
          </w:tcPr>
          <w:p w14:paraId="72A0946C">
            <w:pPr>
              <w:pStyle w:val="511"/>
              <w:rPr>
                <w:rFonts w:hint="eastAsia"/>
              </w:rPr>
            </w:pPr>
            <w:r>
              <w:rPr>
                <w:rFonts w:hint="eastAsia"/>
              </w:rPr>
              <w:t>1.27</w:t>
            </w:r>
          </w:p>
        </w:tc>
        <w:tc>
          <w:tcPr>
            <w:tcW w:w="1131" w:type="pct"/>
            <w:vAlign w:val="center"/>
          </w:tcPr>
          <w:p w14:paraId="156AFAB5">
            <w:pPr>
              <w:pStyle w:val="511"/>
              <w:rPr>
                <w:rFonts w:hint="eastAsia"/>
              </w:rPr>
            </w:pPr>
            <w:r>
              <w:rPr>
                <w:rFonts w:hint="eastAsia"/>
              </w:rPr>
              <w:t>1.32</w:t>
            </w:r>
          </w:p>
        </w:tc>
        <w:tc>
          <w:tcPr>
            <w:tcW w:w="1108" w:type="pct"/>
          </w:tcPr>
          <w:p w14:paraId="4420B4D1">
            <w:pPr>
              <w:pStyle w:val="511"/>
              <w:rPr>
                <w:rFonts w:hint="eastAsia"/>
              </w:rPr>
            </w:pPr>
            <w:r>
              <w:rPr>
                <w:rFonts w:hint="eastAsia"/>
              </w:rPr>
              <w:t>1.29</w:t>
            </w:r>
          </w:p>
        </w:tc>
      </w:tr>
      <w:tr w14:paraId="10D77041">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74ADE074">
            <w:pPr>
              <w:pStyle w:val="511"/>
              <w:rPr>
                <w:rFonts w:hint="eastAsia"/>
              </w:rPr>
            </w:pPr>
          </w:p>
        </w:tc>
        <w:tc>
          <w:tcPr>
            <w:tcW w:w="1625" w:type="pct"/>
            <w:vAlign w:val="center"/>
          </w:tcPr>
          <w:p w14:paraId="4D88B7ED">
            <w:pPr>
              <w:pStyle w:val="511"/>
              <w:rPr>
                <w:rFonts w:hint="eastAsia"/>
              </w:rPr>
            </w:pPr>
            <w:r>
              <w:rPr>
                <w:rFonts w:hint="eastAsia"/>
              </w:rPr>
              <w:t>孔隙度（%）</w:t>
            </w:r>
          </w:p>
        </w:tc>
        <w:tc>
          <w:tcPr>
            <w:tcW w:w="731" w:type="pct"/>
            <w:vAlign w:val="center"/>
          </w:tcPr>
          <w:p w14:paraId="1104ED9F">
            <w:pPr>
              <w:pStyle w:val="511"/>
              <w:rPr>
                <w:rFonts w:hint="eastAsia"/>
              </w:rPr>
            </w:pPr>
            <w:r>
              <w:rPr>
                <w:rFonts w:hint="eastAsia"/>
              </w:rPr>
              <w:t>35.1</w:t>
            </w:r>
          </w:p>
        </w:tc>
        <w:tc>
          <w:tcPr>
            <w:tcW w:w="1131" w:type="pct"/>
            <w:vAlign w:val="center"/>
          </w:tcPr>
          <w:p w14:paraId="051C9D2B">
            <w:pPr>
              <w:pStyle w:val="511"/>
              <w:rPr>
                <w:rFonts w:hint="eastAsia"/>
              </w:rPr>
            </w:pPr>
            <w:r>
              <w:rPr>
                <w:rFonts w:hint="eastAsia"/>
              </w:rPr>
              <w:t>34.2</w:t>
            </w:r>
          </w:p>
        </w:tc>
        <w:tc>
          <w:tcPr>
            <w:tcW w:w="1108" w:type="pct"/>
          </w:tcPr>
          <w:p w14:paraId="35C63B23">
            <w:pPr>
              <w:pStyle w:val="511"/>
              <w:rPr>
                <w:rFonts w:hint="eastAsia"/>
              </w:rPr>
            </w:pPr>
            <w:r>
              <w:rPr>
                <w:rFonts w:hint="eastAsia"/>
              </w:rPr>
              <w:t>33.6</w:t>
            </w:r>
          </w:p>
        </w:tc>
      </w:tr>
      <w:tr w14:paraId="7D933513">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405" w:type="pct"/>
            <w:vMerge w:val="continue"/>
            <w:vAlign w:val="center"/>
          </w:tcPr>
          <w:p w14:paraId="33FA2C7B">
            <w:pPr>
              <w:pStyle w:val="511"/>
              <w:rPr>
                <w:rFonts w:hint="eastAsia"/>
              </w:rPr>
            </w:pPr>
          </w:p>
        </w:tc>
        <w:tc>
          <w:tcPr>
            <w:tcW w:w="1625" w:type="pct"/>
            <w:vAlign w:val="center"/>
          </w:tcPr>
          <w:p w14:paraId="1F892D5F">
            <w:pPr>
              <w:pStyle w:val="511"/>
              <w:rPr>
                <w:rFonts w:hint="eastAsia"/>
              </w:rPr>
            </w:pPr>
            <w:r>
              <w:rPr>
                <w:rFonts w:hint="eastAsia"/>
              </w:rPr>
              <w:t>饱和导水率（mm</w:t>
            </w:r>
            <w:r>
              <w:t>/min</w:t>
            </w:r>
            <w:r>
              <w:rPr>
                <w:rFonts w:hint="eastAsia"/>
              </w:rPr>
              <w:t>）</w:t>
            </w:r>
          </w:p>
        </w:tc>
        <w:tc>
          <w:tcPr>
            <w:tcW w:w="731" w:type="pct"/>
            <w:vAlign w:val="center"/>
          </w:tcPr>
          <w:p w14:paraId="6C9E6250">
            <w:pPr>
              <w:pStyle w:val="511"/>
              <w:rPr>
                <w:rFonts w:hint="eastAsia"/>
              </w:rPr>
            </w:pPr>
            <w:r>
              <w:rPr>
                <w:rFonts w:hint="eastAsia"/>
              </w:rPr>
              <w:t>5.65</w:t>
            </w:r>
          </w:p>
        </w:tc>
        <w:tc>
          <w:tcPr>
            <w:tcW w:w="1131" w:type="pct"/>
            <w:vAlign w:val="center"/>
          </w:tcPr>
          <w:p w14:paraId="132E77DF">
            <w:pPr>
              <w:pStyle w:val="511"/>
              <w:rPr>
                <w:rFonts w:hint="eastAsia"/>
              </w:rPr>
            </w:pPr>
            <w:r>
              <w:rPr>
                <w:rFonts w:hint="eastAsia"/>
              </w:rPr>
              <w:t>5.62</w:t>
            </w:r>
          </w:p>
        </w:tc>
        <w:tc>
          <w:tcPr>
            <w:tcW w:w="1108" w:type="pct"/>
          </w:tcPr>
          <w:p w14:paraId="78B9738F">
            <w:pPr>
              <w:pStyle w:val="511"/>
              <w:rPr>
                <w:rFonts w:hint="eastAsia"/>
              </w:rPr>
            </w:pPr>
            <w:r>
              <w:rPr>
                <w:rFonts w:hint="eastAsia"/>
              </w:rPr>
              <w:t>5.71</w:t>
            </w:r>
          </w:p>
        </w:tc>
      </w:tr>
    </w:tbl>
    <w:p w14:paraId="13680B1F">
      <w:pPr>
        <w:pStyle w:val="117"/>
        <w:ind w:firstLine="480"/>
        <w:rPr>
          <w:rFonts w:hint="eastAsia"/>
        </w:rPr>
      </w:pPr>
      <w:r>
        <w:rPr>
          <w:rFonts w:hint="eastAsia"/>
        </w:rPr>
        <w:t>由表</w:t>
      </w:r>
      <w:r>
        <w:t>4.3</w:t>
      </w:r>
      <w:r>
        <w:rPr>
          <w:rFonts w:hint="eastAsia"/>
        </w:rPr>
        <w:t>-10、表</w:t>
      </w:r>
      <w:r>
        <w:t>4.3</w:t>
      </w:r>
      <w:r>
        <w:rPr>
          <w:rFonts w:hint="eastAsia"/>
        </w:rPr>
        <w:t>-</w:t>
      </w:r>
      <w:r>
        <w:t>1</w:t>
      </w:r>
      <w:r>
        <w:rPr>
          <w:rFonts w:hint="eastAsia"/>
        </w:rPr>
        <w:t>1和表4.3-12可知：</w:t>
      </w:r>
      <w:bookmarkStart w:id="537" w:name="OLE_LINK77"/>
      <w:r>
        <w:rPr>
          <w:rFonts w:hint="eastAsia"/>
        </w:rPr>
        <w:t>占地范围内土壤各监测因子和占地范围外石油烃和六价铬监测浓度均满足《土壤环境质量  建设用地土壤污染风险管控标准（试行）》（GB36600-2018）中第二类用地筛选值要求，占地范围外其余监测因子监测浓度满足《土壤环境质量 农用地土壤污染风险管控标准（试行）》（GB15618-2018）。</w:t>
      </w:r>
    </w:p>
    <w:bookmarkEnd w:id="537"/>
    <w:p w14:paraId="197F696C">
      <w:pPr>
        <w:pStyle w:val="4"/>
        <w:rPr>
          <w:rFonts w:hint="eastAsia"/>
        </w:rPr>
      </w:pPr>
      <w:r>
        <w:rPr>
          <w:rFonts w:hint="eastAsia"/>
        </w:rPr>
        <w:t>生态环境现状调查与评价</w:t>
      </w:r>
    </w:p>
    <w:p w14:paraId="47FC20D0">
      <w:pPr>
        <w:pStyle w:val="117"/>
        <w:ind w:firstLine="480"/>
        <w:rPr>
          <w:rFonts w:hint="eastAsia"/>
        </w:rPr>
      </w:pPr>
      <w:bookmarkStart w:id="538" w:name="_Hlk80201310"/>
      <w:r>
        <w:rPr>
          <w:rFonts w:hint="eastAsia"/>
        </w:rPr>
        <w:t>（1）生态功能区划</w:t>
      </w:r>
    </w:p>
    <w:p w14:paraId="2E839777">
      <w:pPr>
        <w:pStyle w:val="19"/>
        <w:spacing w:after="0" w:line="500" w:lineRule="exact"/>
        <w:ind w:firstLine="480" w:firstLineChars="200"/>
        <w:rPr>
          <w:rFonts w:hint="eastAsia" w:ascii="宋体" w:hAnsi="宋体" w:cs="宋体"/>
          <w:sz w:val="24"/>
          <w:szCs w:val="21"/>
        </w:rPr>
      </w:pPr>
      <w:r>
        <w:rPr>
          <w:rFonts w:hint="eastAsia" w:ascii="宋体" w:hAnsi="宋体" w:cs="宋体"/>
          <w:sz w:val="24"/>
        </w:rPr>
        <w:t>根据《新疆生态功能区划简表》，项目所属生态功能区的主要生态服务功能、主要生态环境问题、主要保护目标和主要发展方向等内容</w:t>
      </w:r>
      <w:r>
        <w:rPr>
          <w:rFonts w:hint="eastAsia" w:ascii="宋体" w:hAnsi="宋体" w:cs="宋体"/>
          <w:sz w:val="24"/>
          <w:szCs w:val="21"/>
        </w:rPr>
        <w:t>见表</w:t>
      </w:r>
      <w:r>
        <w:rPr>
          <w:rFonts w:ascii="宋体" w:hAnsi="宋体" w:cs="宋体"/>
          <w:sz w:val="24"/>
          <w:szCs w:val="21"/>
        </w:rPr>
        <w:t>4.3</w:t>
      </w:r>
      <w:r>
        <w:rPr>
          <w:rFonts w:hint="eastAsia" w:ascii="宋体" w:hAnsi="宋体" w:cs="宋体"/>
          <w:sz w:val="24"/>
          <w:szCs w:val="21"/>
        </w:rPr>
        <w:t>-</w:t>
      </w:r>
      <w:r>
        <w:rPr>
          <w:rFonts w:ascii="宋体" w:hAnsi="宋体" w:cs="宋体"/>
          <w:sz w:val="24"/>
          <w:szCs w:val="21"/>
        </w:rPr>
        <w:t>1</w:t>
      </w:r>
      <w:r>
        <w:rPr>
          <w:rFonts w:hint="eastAsia" w:ascii="宋体" w:hAnsi="宋体" w:cs="宋体"/>
          <w:sz w:val="24"/>
          <w:szCs w:val="21"/>
        </w:rPr>
        <w:t>4和图4.3-4。</w:t>
      </w:r>
    </w:p>
    <w:p w14:paraId="09568A26">
      <w:pPr>
        <w:pStyle w:val="19"/>
        <w:spacing w:after="0" w:line="500" w:lineRule="exact"/>
        <w:jc w:val="center"/>
        <w:rPr>
          <w:rFonts w:hint="eastAsia" w:ascii="黑体" w:hAnsi="黑体" w:eastAsia="黑体" w:cs="黑体"/>
          <w:szCs w:val="21"/>
        </w:rPr>
      </w:pPr>
      <w:r>
        <w:rPr>
          <w:rFonts w:hint="eastAsia" w:ascii="黑体" w:hAnsi="黑体" w:eastAsia="黑体" w:cs="黑体"/>
          <w:szCs w:val="21"/>
        </w:rPr>
        <w:t>表</w:t>
      </w:r>
      <w:r>
        <w:rPr>
          <w:rFonts w:ascii="黑体" w:hAnsi="黑体" w:eastAsia="黑体" w:cs="黑体"/>
          <w:szCs w:val="21"/>
        </w:rPr>
        <w:t>4.3</w:t>
      </w:r>
      <w:r>
        <w:rPr>
          <w:rFonts w:hint="eastAsia" w:ascii="黑体" w:hAnsi="黑体" w:eastAsia="黑体" w:cs="黑体"/>
          <w:szCs w:val="21"/>
        </w:rPr>
        <w:t>-</w:t>
      </w:r>
      <w:r>
        <w:rPr>
          <w:rFonts w:ascii="黑体" w:hAnsi="黑体" w:eastAsia="黑体" w:cs="黑体"/>
          <w:szCs w:val="21"/>
        </w:rPr>
        <w:t>1</w:t>
      </w:r>
      <w:r>
        <w:rPr>
          <w:rFonts w:hint="eastAsia" w:ascii="黑体" w:hAnsi="黑体" w:eastAsia="黑体" w:cs="黑体"/>
          <w:szCs w:val="21"/>
        </w:rPr>
        <w:t>4  区域生态功能区划</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365"/>
        <w:gridCol w:w="6477"/>
      </w:tblGrid>
      <w:tr w14:paraId="13691C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restart"/>
            <w:vAlign w:val="center"/>
          </w:tcPr>
          <w:p w14:paraId="57FE8615">
            <w:pPr>
              <w:adjustRightInd w:val="0"/>
              <w:snapToGrid w:val="0"/>
              <w:spacing w:line="300" w:lineRule="exact"/>
              <w:jc w:val="center"/>
              <w:rPr>
                <w:rFonts w:hint="eastAsia" w:ascii="宋体" w:hAnsi="宋体"/>
                <w:kern w:val="0"/>
                <w:szCs w:val="21"/>
                <w:lang w:bidi="ar"/>
              </w:rPr>
            </w:pPr>
            <w:r>
              <w:rPr>
                <w:rFonts w:hint="eastAsia"/>
                <w:szCs w:val="21"/>
              </w:rPr>
              <w:t>生态功能分区单元</w:t>
            </w:r>
          </w:p>
        </w:tc>
        <w:tc>
          <w:tcPr>
            <w:tcW w:w="763" w:type="pct"/>
            <w:vAlign w:val="center"/>
          </w:tcPr>
          <w:p w14:paraId="5A6AA8E5">
            <w:pPr>
              <w:adjustRightInd w:val="0"/>
              <w:snapToGrid w:val="0"/>
              <w:spacing w:line="300" w:lineRule="exact"/>
              <w:jc w:val="center"/>
              <w:rPr>
                <w:rFonts w:hint="eastAsia" w:ascii="宋体" w:hAnsi="宋体"/>
                <w:kern w:val="0"/>
                <w:szCs w:val="21"/>
                <w:lang w:bidi="ar"/>
              </w:rPr>
            </w:pPr>
            <w:r>
              <w:rPr>
                <w:rFonts w:hint="eastAsia"/>
                <w:szCs w:val="21"/>
              </w:rPr>
              <w:t>生态区</w:t>
            </w:r>
          </w:p>
        </w:tc>
        <w:tc>
          <w:tcPr>
            <w:tcW w:w="3620" w:type="pct"/>
            <w:vAlign w:val="center"/>
          </w:tcPr>
          <w:p w14:paraId="48DE4E27">
            <w:pPr>
              <w:adjustRightInd w:val="0"/>
              <w:snapToGrid w:val="0"/>
              <w:spacing w:line="300" w:lineRule="exact"/>
              <w:jc w:val="center"/>
              <w:rPr>
                <w:rFonts w:hint="eastAsia" w:ascii="宋体" w:hAnsi="宋体"/>
                <w:kern w:val="0"/>
                <w:szCs w:val="21"/>
                <w:lang w:bidi="ar"/>
              </w:rPr>
            </w:pPr>
            <w:r>
              <w:rPr>
                <w:rFonts w:hint="eastAsia" w:ascii="宋体" w:hAnsi="宋体" w:cs="宋体"/>
                <w:szCs w:val="21"/>
              </w:rPr>
              <w:t>Ⅱ 准噶尔盆地温性荒漠与绿洲农业生态区</w:t>
            </w:r>
          </w:p>
        </w:tc>
      </w:tr>
      <w:tr w14:paraId="1895AF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continue"/>
            <w:vAlign w:val="center"/>
          </w:tcPr>
          <w:p w14:paraId="42814293">
            <w:pPr>
              <w:adjustRightInd w:val="0"/>
              <w:snapToGrid w:val="0"/>
              <w:spacing w:line="300" w:lineRule="exact"/>
              <w:jc w:val="center"/>
              <w:rPr>
                <w:rFonts w:hint="eastAsia" w:ascii="宋体" w:hAnsi="宋体"/>
                <w:kern w:val="0"/>
                <w:szCs w:val="21"/>
                <w:lang w:bidi="ar"/>
              </w:rPr>
            </w:pPr>
          </w:p>
        </w:tc>
        <w:tc>
          <w:tcPr>
            <w:tcW w:w="763" w:type="pct"/>
            <w:vAlign w:val="center"/>
          </w:tcPr>
          <w:p w14:paraId="73E3E428">
            <w:pPr>
              <w:adjustRightInd w:val="0"/>
              <w:snapToGrid w:val="0"/>
              <w:spacing w:line="300" w:lineRule="exact"/>
              <w:jc w:val="center"/>
              <w:rPr>
                <w:rFonts w:hint="eastAsia" w:ascii="宋体" w:hAnsi="宋体"/>
                <w:kern w:val="0"/>
                <w:szCs w:val="21"/>
                <w:lang w:bidi="ar"/>
              </w:rPr>
            </w:pPr>
            <w:r>
              <w:rPr>
                <w:rFonts w:hint="eastAsia"/>
                <w:szCs w:val="21"/>
              </w:rPr>
              <w:t>生态亚区</w:t>
            </w:r>
          </w:p>
        </w:tc>
        <w:tc>
          <w:tcPr>
            <w:tcW w:w="3620" w:type="pct"/>
            <w:vAlign w:val="center"/>
          </w:tcPr>
          <w:p w14:paraId="08B4BBCF">
            <w:pPr>
              <w:adjustRightInd w:val="0"/>
              <w:snapToGrid w:val="0"/>
              <w:spacing w:line="300" w:lineRule="exact"/>
              <w:jc w:val="center"/>
              <w:rPr>
                <w:rFonts w:hint="eastAsia" w:ascii="宋体" w:hAnsi="宋体"/>
                <w:kern w:val="0"/>
                <w:szCs w:val="21"/>
                <w:lang w:bidi="ar"/>
              </w:rPr>
            </w:pPr>
            <w:r>
              <w:rPr>
                <w:rFonts w:hint="eastAsia" w:ascii="宋体" w:hAnsi="宋体" w:cs="宋体"/>
                <w:szCs w:val="21"/>
              </w:rPr>
              <w:t>Ⅱ</w:t>
            </w:r>
            <w:r>
              <w:rPr>
                <w:rFonts w:ascii="宋体" w:hAnsi="宋体" w:cs="宋体"/>
                <w:szCs w:val="21"/>
                <w:vertAlign w:val="subscript"/>
              </w:rPr>
              <w:t>2</w:t>
            </w:r>
            <w:bookmarkStart w:id="539" w:name="_Hlk185773051"/>
            <w:r>
              <w:rPr>
                <w:rFonts w:hint="eastAsia" w:ascii="宋体" w:hAnsi="宋体" w:cs="宋体"/>
                <w:szCs w:val="21"/>
              </w:rPr>
              <w:t>准噶尔盆地中部固定半固定沙漠生态亚区</w:t>
            </w:r>
            <w:bookmarkEnd w:id="539"/>
          </w:p>
        </w:tc>
      </w:tr>
      <w:tr w14:paraId="2BB1FB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continue"/>
            <w:vAlign w:val="center"/>
          </w:tcPr>
          <w:p w14:paraId="417F1BD0">
            <w:pPr>
              <w:adjustRightInd w:val="0"/>
              <w:snapToGrid w:val="0"/>
              <w:spacing w:line="300" w:lineRule="exact"/>
              <w:jc w:val="center"/>
              <w:rPr>
                <w:rFonts w:hint="eastAsia" w:ascii="宋体" w:hAnsi="宋体"/>
                <w:kern w:val="0"/>
                <w:szCs w:val="21"/>
                <w:lang w:bidi="ar"/>
              </w:rPr>
            </w:pPr>
          </w:p>
        </w:tc>
        <w:tc>
          <w:tcPr>
            <w:tcW w:w="763" w:type="pct"/>
            <w:vAlign w:val="center"/>
          </w:tcPr>
          <w:p w14:paraId="445AC51E">
            <w:pPr>
              <w:adjustRightInd w:val="0"/>
              <w:snapToGrid w:val="0"/>
              <w:spacing w:line="300" w:lineRule="exact"/>
              <w:jc w:val="center"/>
              <w:rPr>
                <w:rFonts w:hint="eastAsia" w:ascii="宋体" w:hAnsi="宋体"/>
                <w:kern w:val="0"/>
                <w:szCs w:val="21"/>
                <w:lang w:bidi="ar"/>
              </w:rPr>
            </w:pPr>
            <w:r>
              <w:rPr>
                <w:rFonts w:hint="eastAsia"/>
                <w:szCs w:val="21"/>
              </w:rPr>
              <w:t>生态功能区</w:t>
            </w:r>
          </w:p>
        </w:tc>
        <w:tc>
          <w:tcPr>
            <w:tcW w:w="3620" w:type="pct"/>
            <w:vAlign w:val="center"/>
          </w:tcPr>
          <w:p w14:paraId="6948DF78">
            <w:pPr>
              <w:adjustRightInd w:val="0"/>
              <w:snapToGrid w:val="0"/>
              <w:spacing w:line="300" w:lineRule="exact"/>
              <w:jc w:val="center"/>
              <w:rPr>
                <w:rFonts w:hint="eastAsia" w:ascii="宋体" w:hAnsi="宋体"/>
                <w:kern w:val="0"/>
                <w:szCs w:val="21"/>
                <w:lang w:bidi="ar"/>
              </w:rPr>
            </w:pPr>
            <w:r>
              <w:rPr>
                <w:rFonts w:ascii="宋体" w:hAnsi="宋体" w:cs="宋体"/>
                <w:szCs w:val="21"/>
              </w:rPr>
              <w:t>18</w:t>
            </w:r>
            <w:bookmarkStart w:id="540" w:name="_Hlk185773061"/>
            <w:r>
              <w:rPr>
                <w:rFonts w:hint="eastAsia" w:ascii="宋体" w:hAnsi="宋体" w:cs="宋体"/>
                <w:szCs w:val="21"/>
              </w:rPr>
              <w:t>大拐-小拐农业开发生态功能区</w:t>
            </w:r>
            <w:bookmarkEnd w:id="540"/>
          </w:p>
        </w:tc>
      </w:tr>
      <w:tr w14:paraId="2CF2EB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0" w:type="pct"/>
            <w:gridSpan w:val="2"/>
            <w:vAlign w:val="center"/>
          </w:tcPr>
          <w:p w14:paraId="65F8F03F">
            <w:pPr>
              <w:adjustRightInd w:val="0"/>
              <w:snapToGrid w:val="0"/>
              <w:spacing w:line="300" w:lineRule="exact"/>
              <w:jc w:val="center"/>
              <w:rPr>
                <w:rFonts w:hint="eastAsia" w:ascii="宋体" w:hAnsi="宋体"/>
                <w:kern w:val="0"/>
                <w:szCs w:val="21"/>
                <w:lang w:bidi="ar"/>
              </w:rPr>
            </w:pPr>
            <w:r>
              <w:rPr>
                <w:rFonts w:hint="eastAsia"/>
                <w:szCs w:val="21"/>
              </w:rPr>
              <w:t>主要生态服务功能</w:t>
            </w:r>
          </w:p>
        </w:tc>
        <w:tc>
          <w:tcPr>
            <w:tcW w:w="3620" w:type="pct"/>
            <w:vAlign w:val="center"/>
          </w:tcPr>
          <w:p w14:paraId="1A258884">
            <w:pPr>
              <w:adjustRightInd w:val="0"/>
              <w:snapToGrid w:val="0"/>
              <w:spacing w:line="300" w:lineRule="exact"/>
              <w:jc w:val="center"/>
              <w:rPr>
                <w:rFonts w:hint="eastAsia" w:ascii="宋体" w:hAnsi="宋体"/>
                <w:kern w:val="0"/>
                <w:szCs w:val="21"/>
                <w:lang w:bidi="ar"/>
              </w:rPr>
            </w:pPr>
            <w:r>
              <w:rPr>
                <w:rFonts w:hint="eastAsia" w:ascii="宋体" w:hAnsi="宋体" w:cs="宋体"/>
                <w:szCs w:val="21"/>
              </w:rPr>
              <w:t>沙漠化控制、农产品生产</w:t>
            </w:r>
          </w:p>
        </w:tc>
      </w:tr>
      <w:tr w14:paraId="752922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0" w:type="pct"/>
            <w:gridSpan w:val="2"/>
            <w:vAlign w:val="center"/>
          </w:tcPr>
          <w:p w14:paraId="7E3F56CB">
            <w:pPr>
              <w:adjustRightInd w:val="0"/>
              <w:snapToGrid w:val="0"/>
              <w:spacing w:line="300" w:lineRule="exact"/>
              <w:jc w:val="center"/>
              <w:rPr>
                <w:rFonts w:hint="eastAsia" w:ascii="宋体" w:hAnsi="宋体"/>
                <w:kern w:val="0"/>
                <w:szCs w:val="21"/>
                <w:lang w:bidi="ar"/>
              </w:rPr>
            </w:pPr>
            <w:r>
              <w:rPr>
                <w:rFonts w:hint="eastAsia"/>
                <w:szCs w:val="21"/>
              </w:rPr>
              <w:t>主要生态环境问题</w:t>
            </w:r>
          </w:p>
        </w:tc>
        <w:tc>
          <w:tcPr>
            <w:tcW w:w="3620" w:type="pct"/>
            <w:vAlign w:val="center"/>
          </w:tcPr>
          <w:p w14:paraId="5EF1968A">
            <w:pPr>
              <w:adjustRightInd w:val="0"/>
              <w:snapToGrid w:val="0"/>
              <w:spacing w:line="300" w:lineRule="exact"/>
              <w:jc w:val="center"/>
              <w:rPr>
                <w:rFonts w:hint="eastAsia" w:ascii="宋体" w:hAnsi="宋体"/>
                <w:kern w:val="0"/>
                <w:szCs w:val="21"/>
                <w:lang w:bidi="ar"/>
              </w:rPr>
            </w:pPr>
            <w:r>
              <w:rPr>
                <w:rFonts w:hint="eastAsia" w:ascii="宋体" w:hAnsi="宋体" w:cs="宋体"/>
                <w:szCs w:val="21"/>
              </w:rPr>
              <w:t>土壤盐渍化、底土粘重、废水污染、风大多沙</w:t>
            </w:r>
          </w:p>
        </w:tc>
      </w:tr>
      <w:tr w14:paraId="2A2CAE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0" w:type="pct"/>
            <w:gridSpan w:val="2"/>
            <w:vAlign w:val="center"/>
          </w:tcPr>
          <w:p w14:paraId="461B41FC">
            <w:pPr>
              <w:adjustRightInd w:val="0"/>
              <w:snapToGrid w:val="0"/>
              <w:spacing w:line="300" w:lineRule="exact"/>
              <w:jc w:val="center"/>
              <w:rPr>
                <w:rFonts w:hint="eastAsia" w:ascii="宋体" w:hAnsi="宋体"/>
                <w:kern w:val="0"/>
                <w:szCs w:val="21"/>
                <w:lang w:bidi="ar"/>
              </w:rPr>
            </w:pPr>
            <w:r>
              <w:rPr>
                <w:rFonts w:hint="eastAsia"/>
                <w:szCs w:val="21"/>
              </w:rPr>
              <w:t>主要生态敏感因子、敏感程度</w:t>
            </w:r>
          </w:p>
        </w:tc>
        <w:tc>
          <w:tcPr>
            <w:tcW w:w="3620" w:type="pct"/>
            <w:vAlign w:val="center"/>
          </w:tcPr>
          <w:p w14:paraId="1EBF40FB">
            <w:pPr>
              <w:adjustRightInd w:val="0"/>
              <w:snapToGrid w:val="0"/>
              <w:spacing w:line="300" w:lineRule="exact"/>
              <w:jc w:val="center"/>
              <w:rPr>
                <w:rFonts w:hint="eastAsia" w:ascii="宋体" w:hAnsi="宋体"/>
                <w:kern w:val="0"/>
                <w:szCs w:val="21"/>
                <w:lang w:bidi="ar"/>
              </w:rPr>
            </w:pPr>
            <w:r>
              <w:rPr>
                <w:rFonts w:hint="eastAsia" w:ascii="宋体" w:hAnsi="宋体" w:cs="宋体"/>
                <w:szCs w:val="21"/>
              </w:rPr>
              <w:t>土壤盐渍化轻度敏感</w:t>
            </w:r>
          </w:p>
        </w:tc>
      </w:tr>
      <w:tr w14:paraId="381AD6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0" w:type="pct"/>
            <w:gridSpan w:val="2"/>
            <w:vAlign w:val="center"/>
          </w:tcPr>
          <w:p w14:paraId="0F25E1FC">
            <w:pPr>
              <w:adjustRightInd w:val="0"/>
              <w:snapToGrid w:val="0"/>
              <w:spacing w:line="300" w:lineRule="exact"/>
              <w:jc w:val="center"/>
              <w:rPr>
                <w:rFonts w:hint="eastAsia" w:ascii="宋体" w:hAnsi="宋体"/>
                <w:kern w:val="0"/>
                <w:szCs w:val="21"/>
                <w:lang w:bidi="ar"/>
              </w:rPr>
            </w:pPr>
            <w:r>
              <w:rPr>
                <w:rFonts w:hint="eastAsia"/>
                <w:szCs w:val="21"/>
              </w:rPr>
              <w:t>主要保护目标</w:t>
            </w:r>
          </w:p>
        </w:tc>
        <w:tc>
          <w:tcPr>
            <w:tcW w:w="3620" w:type="pct"/>
            <w:vAlign w:val="center"/>
          </w:tcPr>
          <w:p w14:paraId="3B5B4961">
            <w:pPr>
              <w:adjustRightInd w:val="0"/>
              <w:snapToGrid w:val="0"/>
              <w:spacing w:line="300" w:lineRule="exact"/>
              <w:jc w:val="center"/>
              <w:rPr>
                <w:rFonts w:hint="eastAsia" w:ascii="宋体" w:hAnsi="宋体"/>
                <w:kern w:val="0"/>
                <w:szCs w:val="21"/>
                <w:lang w:bidi="ar"/>
              </w:rPr>
            </w:pPr>
            <w:r>
              <w:rPr>
                <w:rFonts w:hint="eastAsia" w:ascii="宋体" w:hAnsi="宋体" w:cs="宋体"/>
                <w:szCs w:val="21"/>
              </w:rPr>
              <w:t>保护农田、防止土壤盐渍化、防风固沙、防治污染</w:t>
            </w:r>
          </w:p>
        </w:tc>
      </w:tr>
      <w:tr w14:paraId="3C87F5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0" w:type="pct"/>
            <w:gridSpan w:val="2"/>
            <w:vAlign w:val="center"/>
          </w:tcPr>
          <w:p w14:paraId="78B6B66C">
            <w:pPr>
              <w:adjustRightInd w:val="0"/>
              <w:snapToGrid w:val="0"/>
              <w:spacing w:line="300" w:lineRule="exact"/>
              <w:jc w:val="center"/>
              <w:rPr>
                <w:rFonts w:hint="eastAsia" w:ascii="宋体" w:hAnsi="宋体"/>
                <w:kern w:val="0"/>
                <w:szCs w:val="21"/>
                <w:lang w:bidi="ar"/>
              </w:rPr>
            </w:pPr>
            <w:r>
              <w:rPr>
                <w:rFonts w:hint="eastAsia"/>
                <w:szCs w:val="21"/>
              </w:rPr>
              <w:t>主要保护措施</w:t>
            </w:r>
          </w:p>
        </w:tc>
        <w:tc>
          <w:tcPr>
            <w:tcW w:w="3620" w:type="pct"/>
            <w:vAlign w:val="center"/>
          </w:tcPr>
          <w:p w14:paraId="14813982">
            <w:pPr>
              <w:adjustRightInd w:val="0"/>
              <w:snapToGrid w:val="0"/>
              <w:spacing w:line="300" w:lineRule="exact"/>
              <w:jc w:val="center"/>
              <w:rPr>
                <w:rFonts w:hint="eastAsia" w:ascii="宋体" w:hAnsi="宋体"/>
                <w:kern w:val="0"/>
                <w:szCs w:val="21"/>
                <w:lang w:bidi="ar"/>
              </w:rPr>
            </w:pPr>
            <w:r>
              <w:rPr>
                <w:rFonts w:hint="eastAsia" w:ascii="宋体" w:hAnsi="宋体" w:cs="宋体"/>
                <w:szCs w:val="21"/>
              </w:rPr>
              <w:t>分期开发、逐步实施和完善防护林体系、土壤培肥改良、治理污染、农田精量灌溉</w:t>
            </w:r>
          </w:p>
        </w:tc>
      </w:tr>
      <w:tr w14:paraId="6A391F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0" w:type="pct"/>
            <w:gridSpan w:val="2"/>
            <w:vAlign w:val="center"/>
          </w:tcPr>
          <w:p w14:paraId="46EEE2C4">
            <w:pPr>
              <w:adjustRightInd w:val="0"/>
              <w:snapToGrid w:val="0"/>
              <w:spacing w:line="300" w:lineRule="exact"/>
              <w:jc w:val="center"/>
              <w:rPr>
                <w:rFonts w:hint="eastAsia" w:ascii="宋体" w:hAnsi="宋体"/>
                <w:kern w:val="0"/>
                <w:szCs w:val="21"/>
                <w:lang w:bidi="ar"/>
              </w:rPr>
            </w:pPr>
            <w:r>
              <w:rPr>
                <w:rFonts w:hint="eastAsia"/>
                <w:szCs w:val="21"/>
              </w:rPr>
              <w:t>主要发展方向</w:t>
            </w:r>
          </w:p>
        </w:tc>
        <w:tc>
          <w:tcPr>
            <w:tcW w:w="3620" w:type="pct"/>
            <w:vAlign w:val="center"/>
          </w:tcPr>
          <w:p w14:paraId="557E52BE">
            <w:pPr>
              <w:adjustRightInd w:val="0"/>
              <w:snapToGrid w:val="0"/>
              <w:spacing w:line="300" w:lineRule="exact"/>
              <w:jc w:val="center"/>
              <w:rPr>
                <w:rFonts w:hint="eastAsia" w:ascii="宋体" w:hAnsi="宋体"/>
                <w:kern w:val="0"/>
                <w:szCs w:val="21"/>
                <w:lang w:bidi="ar"/>
              </w:rPr>
            </w:pPr>
            <w:r>
              <w:rPr>
                <w:rFonts w:hint="eastAsia" w:ascii="宋体" w:hAnsi="宋体" w:cs="宋体"/>
                <w:szCs w:val="21"/>
              </w:rPr>
              <w:t>建立种植、畜牧、林纸加工、商贸一体化的生态农业基地</w:t>
            </w:r>
          </w:p>
        </w:tc>
      </w:tr>
    </w:tbl>
    <w:p w14:paraId="2C6E37F3">
      <w:pPr>
        <w:pStyle w:val="117"/>
        <w:ind w:firstLine="480"/>
        <w:rPr>
          <w:rFonts w:hint="eastAsia"/>
        </w:rPr>
      </w:pPr>
      <w:bookmarkStart w:id="541" w:name="_Hlk160376418"/>
      <w:bookmarkStart w:id="542" w:name="_Hlk177302255"/>
      <w:bookmarkStart w:id="543" w:name="_Hlk147591298"/>
      <w:r>
        <w:rPr>
          <w:rFonts w:hint="eastAsia"/>
        </w:rPr>
        <w:t>（</w:t>
      </w:r>
      <w:r>
        <w:t>2</w:t>
      </w:r>
      <w:r>
        <w:rPr>
          <w:rFonts w:hint="eastAsia"/>
        </w:rPr>
        <w:t>）土地利用现状与评价</w:t>
      </w:r>
    </w:p>
    <w:p w14:paraId="1B653202">
      <w:pPr>
        <w:pStyle w:val="117"/>
        <w:ind w:firstLine="480"/>
        <w:rPr>
          <w:rFonts w:hint="eastAsia"/>
        </w:rPr>
      </w:pPr>
      <w:r>
        <w:rPr>
          <w:rFonts w:hint="eastAsia"/>
        </w:rPr>
        <w:t>参照全国土地利用现状调查技术规程、全国土地利用现状分类系统，通过现场踏勘及收集资料绘制土地利用类型示意图，土地利用类型为裸地、耕地和灌木林地，详见图</w:t>
      </w:r>
      <w:r>
        <w:t>4</w:t>
      </w:r>
      <w:r>
        <w:rPr>
          <w:rFonts w:hint="eastAsia"/>
        </w:rPr>
        <w:t>.3-5</w:t>
      </w:r>
      <w:r>
        <w:t>。</w:t>
      </w:r>
    </w:p>
    <w:bookmarkEnd w:id="541"/>
    <w:bookmarkEnd w:id="542"/>
    <w:p w14:paraId="143C2A35">
      <w:pPr>
        <w:pStyle w:val="117"/>
        <w:ind w:firstLine="480"/>
        <w:rPr>
          <w:rFonts w:hint="eastAsia"/>
        </w:rPr>
      </w:pPr>
      <w:bookmarkStart w:id="544" w:name="_Hlk177302261"/>
      <w:r>
        <w:rPr>
          <w:rFonts w:hint="eastAsia"/>
        </w:rPr>
        <w:t>（</w:t>
      </w:r>
      <w:r>
        <w:t>3</w:t>
      </w:r>
      <w:r>
        <w:rPr>
          <w:rFonts w:hint="eastAsia"/>
        </w:rPr>
        <w:t>）植物现状调查与评价</w:t>
      </w:r>
    </w:p>
    <w:p w14:paraId="632BDE90">
      <w:pPr>
        <w:pStyle w:val="117"/>
        <w:ind w:firstLine="480"/>
        <w:rPr>
          <w:rFonts w:hint="eastAsia"/>
          <w:kern w:val="0"/>
        </w:rPr>
      </w:pPr>
      <w:bookmarkStart w:id="545" w:name="_Hlk91195853"/>
      <w:bookmarkStart w:id="546" w:name="_Hlk3978320"/>
      <w:r>
        <w:rPr>
          <w:rFonts w:hint="eastAsia"/>
        </w:rPr>
        <w:t>项目区所在地生态环境为荒漠生态系统（灌木林地和中覆盖度草地）与农田生态系统（农作物棉花和玉米）镶嵌的复合生态系统，</w:t>
      </w:r>
      <w:r>
        <w:rPr>
          <w:rFonts w:hint="eastAsia"/>
          <w:kern w:val="0"/>
        </w:rPr>
        <w:t>本工程项目区内的荒漠生态系统植被类型为</w:t>
      </w:r>
      <w:bookmarkStart w:id="547" w:name="_Hlk86829321"/>
      <w:r>
        <w:rPr>
          <w:rFonts w:hint="eastAsia"/>
          <w:kern w:val="0"/>
        </w:rPr>
        <w:t>白梭梭+多枝柽柳群系</w:t>
      </w:r>
      <w:bookmarkEnd w:id="547"/>
      <w:r>
        <w:rPr>
          <w:rFonts w:hint="eastAsia"/>
          <w:kern w:val="0"/>
        </w:rPr>
        <w:t>和多枝柽柳+琵琶柴，白梭梭+多枝柽柳群系属于小半乔木荒漠，建群种为</w:t>
      </w:r>
      <w:bookmarkStart w:id="548" w:name="_Hlk86604957"/>
      <w:r>
        <w:rPr>
          <w:rFonts w:hint="eastAsia"/>
          <w:kern w:val="0"/>
        </w:rPr>
        <w:t>梭梭和白梭梭</w:t>
      </w:r>
      <w:bookmarkEnd w:id="548"/>
      <w:r>
        <w:rPr>
          <w:rFonts w:hint="eastAsia"/>
          <w:kern w:val="0"/>
        </w:rPr>
        <w:t>，梭梭和白梭梭属于沙丘间低地常见灌木，植株一般高约0.5m～1m，最高可达1.5m～2m，植被分布不均匀，植株差别较大。稀疏的灌木中混有多枝柽柳（</w:t>
      </w:r>
      <w:r>
        <w:rPr>
          <w:rFonts w:hint="eastAsia"/>
          <w:i/>
          <w:kern w:val="0"/>
        </w:rPr>
        <w:t>Tamarix ramosissima Lcdcb</w:t>
      </w:r>
      <w:r>
        <w:rPr>
          <w:rFonts w:hint="eastAsia"/>
          <w:kern w:val="0"/>
        </w:rPr>
        <w:t>）。白梭梭高1.5m左右，形成盖度达</w:t>
      </w:r>
      <w:r>
        <w:rPr>
          <w:kern w:val="0"/>
        </w:rPr>
        <w:t>30</w:t>
      </w:r>
      <w:r>
        <w:rPr>
          <w:rFonts w:hint="eastAsia"/>
          <w:kern w:val="0"/>
        </w:rPr>
        <w:t>%的建群层片。形成从属层片的一年生草本植物均为典型的沙生超旱生植物，如猪毛菜和假木贼等。农田生态系统中种植的农作物为棉花和玉米。</w:t>
      </w:r>
    </w:p>
    <w:p w14:paraId="250613B4">
      <w:pPr>
        <w:pStyle w:val="462"/>
        <w:rPr>
          <w:rFonts w:hint="eastAsia"/>
          <w:color w:val="auto"/>
        </w:rPr>
      </w:pPr>
      <w:r>
        <w:rPr>
          <w:rFonts w:hint="eastAsia"/>
          <w:color w:val="auto"/>
        </w:rPr>
        <w:t>根据《新疆国家重点保护野生植物名录（2022）》、《新疆维吾尔自治区重点保护野生植物名录（2024）》，评价范围内无受保护的野生植物分布。</w:t>
      </w:r>
    </w:p>
    <w:p w14:paraId="752EAE9D">
      <w:pPr>
        <w:spacing w:line="500" w:lineRule="exact"/>
        <w:ind w:firstLine="480" w:firstLineChars="200"/>
        <w:rPr>
          <w:rFonts w:hint="eastAsia" w:ascii="宋体" w:hAnsi="宋体"/>
          <w:kern w:val="0"/>
          <w:sz w:val="24"/>
          <w:szCs w:val="24"/>
        </w:rPr>
      </w:pPr>
      <w:r>
        <w:rPr>
          <w:rFonts w:hint="eastAsia" w:ascii="宋体" w:hAnsi="宋体"/>
          <w:kern w:val="0"/>
          <w:sz w:val="24"/>
          <w:szCs w:val="24"/>
        </w:rPr>
        <w:t>项目生态评价区域内主要植物名录见表4.3-15。植被类型图见图4.3-6。</w:t>
      </w:r>
    </w:p>
    <w:p w14:paraId="1AEDAF27">
      <w:pPr>
        <w:kinsoku w:val="0"/>
        <w:overflowPunct w:val="0"/>
        <w:spacing w:line="500" w:lineRule="exact"/>
        <w:jc w:val="center"/>
        <w:rPr>
          <w:rFonts w:hint="eastAsia" w:ascii="黑体" w:hAnsi="黑体" w:eastAsia="黑体"/>
          <w:bCs/>
          <w:kern w:val="0"/>
          <w:szCs w:val="21"/>
        </w:rPr>
      </w:pPr>
      <w:r>
        <w:rPr>
          <w:rFonts w:hint="eastAsia" w:ascii="黑体" w:hAnsi="黑体" w:eastAsia="黑体"/>
          <w:bCs/>
          <w:kern w:val="0"/>
          <w:szCs w:val="21"/>
        </w:rPr>
        <w:t>表4.3-15  项目所在区域高等植物种类及分布环境</w:t>
      </w:r>
    </w:p>
    <w:tbl>
      <w:tblPr>
        <w:tblStyle w:val="51"/>
        <w:tblW w:w="8522" w:type="dxa"/>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2"/>
        <w:gridCol w:w="3966"/>
        <w:gridCol w:w="2144"/>
      </w:tblGrid>
      <w:tr w14:paraId="66DD7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412" w:type="dxa"/>
            <w:vAlign w:val="center"/>
          </w:tcPr>
          <w:p w14:paraId="2B653739">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中文名</w:t>
            </w:r>
          </w:p>
        </w:tc>
        <w:tc>
          <w:tcPr>
            <w:tcW w:w="3966" w:type="dxa"/>
            <w:vAlign w:val="center"/>
          </w:tcPr>
          <w:p w14:paraId="65044731">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学名</w:t>
            </w:r>
          </w:p>
        </w:tc>
        <w:tc>
          <w:tcPr>
            <w:tcW w:w="2144" w:type="dxa"/>
            <w:vAlign w:val="center"/>
          </w:tcPr>
          <w:p w14:paraId="702C198F">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分布</w:t>
            </w:r>
          </w:p>
        </w:tc>
      </w:tr>
      <w:tr w14:paraId="09462A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5A6AA76F">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梭梭</w:t>
            </w:r>
          </w:p>
        </w:tc>
        <w:tc>
          <w:tcPr>
            <w:tcW w:w="3966" w:type="dxa"/>
            <w:vAlign w:val="center"/>
          </w:tcPr>
          <w:p w14:paraId="48A63912">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Haloxylon ammodendron</w:t>
            </w:r>
          </w:p>
        </w:tc>
        <w:tc>
          <w:tcPr>
            <w:tcW w:w="2144" w:type="dxa"/>
            <w:vAlign w:val="center"/>
          </w:tcPr>
          <w:p w14:paraId="2BE84906">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7D1060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63E1AFE1">
            <w:pPr>
              <w:widowControl/>
              <w:kinsoku w:val="0"/>
              <w:overflowPunct w:val="0"/>
              <w:spacing w:line="300" w:lineRule="exact"/>
              <w:jc w:val="center"/>
              <w:rPr>
                <w:rFonts w:hint="eastAsia" w:ascii="宋体" w:hAnsi="宋体"/>
                <w:kern w:val="0"/>
                <w:szCs w:val="21"/>
              </w:rPr>
            </w:pPr>
            <w:r>
              <w:rPr>
                <w:rFonts w:hint="eastAsia" w:ascii="宋体" w:hAnsi="宋体" w:cs="Arial"/>
                <w:szCs w:val="21"/>
              </w:rPr>
              <w:t>白梭梭</w:t>
            </w:r>
          </w:p>
        </w:tc>
        <w:tc>
          <w:tcPr>
            <w:tcW w:w="3966" w:type="dxa"/>
            <w:vAlign w:val="center"/>
          </w:tcPr>
          <w:p w14:paraId="64253F2D">
            <w:pPr>
              <w:widowControl/>
              <w:kinsoku w:val="0"/>
              <w:overflowPunct w:val="0"/>
              <w:spacing w:line="300" w:lineRule="exact"/>
              <w:jc w:val="center"/>
              <w:rPr>
                <w:rFonts w:hint="eastAsia" w:ascii="宋体" w:hAnsi="宋体"/>
                <w:i/>
                <w:iCs/>
                <w:kern w:val="0"/>
                <w:szCs w:val="21"/>
              </w:rPr>
            </w:pPr>
            <w:r>
              <w:rPr>
                <w:rFonts w:hint="eastAsia" w:ascii="宋体" w:hAnsi="宋体" w:cs="Arial"/>
                <w:i/>
                <w:iCs/>
                <w:szCs w:val="21"/>
              </w:rPr>
              <w:t>Haloxylon Persicum Bunge ex Boiss. Et Buhse</w:t>
            </w:r>
          </w:p>
        </w:tc>
        <w:tc>
          <w:tcPr>
            <w:tcW w:w="2144" w:type="dxa"/>
            <w:vAlign w:val="center"/>
          </w:tcPr>
          <w:p w14:paraId="03F58588">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2E1F9B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7849CA78">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琵琶柴</w:t>
            </w:r>
          </w:p>
        </w:tc>
        <w:tc>
          <w:tcPr>
            <w:tcW w:w="3966" w:type="dxa"/>
            <w:vAlign w:val="center"/>
          </w:tcPr>
          <w:p w14:paraId="41E95F98">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Reaumuria soongorica</w:t>
            </w:r>
          </w:p>
        </w:tc>
        <w:tc>
          <w:tcPr>
            <w:tcW w:w="2144" w:type="dxa"/>
            <w:vAlign w:val="center"/>
          </w:tcPr>
          <w:p w14:paraId="310529C1">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552737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0D955F58">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盐生假木贼</w:t>
            </w:r>
          </w:p>
        </w:tc>
        <w:tc>
          <w:tcPr>
            <w:tcW w:w="3966" w:type="dxa"/>
            <w:vAlign w:val="center"/>
          </w:tcPr>
          <w:p w14:paraId="3677774E">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Anabasis salsa</w:t>
            </w:r>
          </w:p>
        </w:tc>
        <w:tc>
          <w:tcPr>
            <w:tcW w:w="2144" w:type="dxa"/>
            <w:vAlign w:val="center"/>
          </w:tcPr>
          <w:p w14:paraId="2028B7FD">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3F2F8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5C93C973">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展枝假木贼</w:t>
            </w:r>
          </w:p>
        </w:tc>
        <w:tc>
          <w:tcPr>
            <w:tcW w:w="3966" w:type="dxa"/>
            <w:vAlign w:val="center"/>
          </w:tcPr>
          <w:p w14:paraId="2CA419CB">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Anabasis truncata</w:t>
            </w:r>
          </w:p>
        </w:tc>
        <w:tc>
          <w:tcPr>
            <w:tcW w:w="2144" w:type="dxa"/>
            <w:vAlign w:val="center"/>
          </w:tcPr>
          <w:p w14:paraId="2E7E527F">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4FABBF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1E1FBE75">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高枝假木贼</w:t>
            </w:r>
          </w:p>
        </w:tc>
        <w:tc>
          <w:tcPr>
            <w:tcW w:w="3966" w:type="dxa"/>
            <w:vAlign w:val="center"/>
          </w:tcPr>
          <w:p w14:paraId="42DA5AA2">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Anabais elatior</w:t>
            </w:r>
          </w:p>
        </w:tc>
        <w:tc>
          <w:tcPr>
            <w:tcW w:w="2144" w:type="dxa"/>
            <w:vAlign w:val="center"/>
          </w:tcPr>
          <w:p w14:paraId="4DD3C14F">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01D15C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0AF0B037">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直立猪毛菜</w:t>
            </w:r>
          </w:p>
        </w:tc>
        <w:tc>
          <w:tcPr>
            <w:tcW w:w="3966" w:type="dxa"/>
            <w:vAlign w:val="center"/>
          </w:tcPr>
          <w:p w14:paraId="4EA4F204">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Salsola rigida</w:t>
            </w:r>
          </w:p>
        </w:tc>
        <w:tc>
          <w:tcPr>
            <w:tcW w:w="2144" w:type="dxa"/>
            <w:vAlign w:val="center"/>
          </w:tcPr>
          <w:p w14:paraId="28E55A99">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734177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57D947B2">
            <w:pPr>
              <w:widowControl/>
              <w:kinsoku w:val="0"/>
              <w:overflowPunct w:val="0"/>
              <w:spacing w:line="300" w:lineRule="exact"/>
              <w:jc w:val="center"/>
              <w:rPr>
                <w:rFonts w:hint="eastAsia" w:ascii="宋体" w:hAnsi="宋体"/>
                <w:kern w:val="0"/>
                <w:szCs w:val="21"/>
              </w:rPr>
            </w:pPr>
            <w:r>
              <w:rPr>
                <w:rFonts w:hint="eastAsia" w:ascii="宋体" w:hAnsi="宋体"/>
                <w:kern w:val="0"/>
                <w:sz w:val="24"/>
                <w:szCs w:val="24"/>
              </w:rPr>
              <w:t>多枝柽柳</w:t>
            </w:r>
          </w:p>
        </w:tc>
        <w:tc>
          <w:tcPr>
            <w:tcW w:w="3966" w:type="dxa"/>
            <w:vAlign w:val="center"/>
          </w:tcPr>
          <w:p w14:paraId="45A05EC5">
            <w:pPr>
              <w:widowControl/>
              <w:kinsoku w:val="0"/>
              <w:overflowPunct w:val="0"/>
              <w:spacing w:line="300" w:lineRule="exact"/>
              <w:jc w:val="center"/>
              <w:rPr>
                <w:rFonts w:hint="eastAsia" w:ascii="宋体" w:hAnsi="宋体"/>
                <w:i/>
                <w:iCs/>
                <w:kern w:val="0"/>
                <w:szCs w:val="21"/>
              </w:rPr>
            </w:pPr>
            <w:r>
              <w:rPr>
                <w:rFonts w:ascii="宋体" w:hAnsi="宋体"/>
                <w:i/>
                <w:iCs/>
                <w:kern w:val="0"/>
                <w:szCs w:val="21"/>
              </w:rPr>
              <w:t>Tamarix ramosissima Lcdcb</w:t>
            </w:r>
          </w:p>
        </w:tc>
        <w:tc>
          <w:tcPr>
            <w:tcW w:w="2144" w:type="dxa"/>
            <w:vAlign w:val="center"/>
          </w:tcPr>
          <w:p w14:paraId="346073A6">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4AB3E5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31830B72">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骆驼刺</w:t>
            </w:r>
          </w:p>
        </w:tc>
        <w:tc>
          <w:tcPr>
            <w:tcW w:w="3966" w:type="dxa"/>
            <w:vAlign w:val="center"/>
          </w:tcPr>
          <w:p w14:paraId="0B5AD694">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Karelinia caspia</w:t>
            </w:r>
          </w:p>
        </w:tc>
        <w:tc>
          <w:tcPr>
            <w:tcW w:w="2144" w:type="dxa"/>
            <w:vAlign w:val="center"/>
          </w:tcPr>
          <w:p w14:paraId="36E6AE27">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4F73CB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7276AACB">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驼绒藜</w:t>
            </w:r>
          </w:p>
        </w:tc>
        <w:tc>
          <w:tcPr>
            <w:tcW w:w="3966" w:type="dxa"/>
            <w:vAlign w:val="center"/>
          </w:tcPr>
          <w:p w14:paraId="4D832029">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Iljinia regelii</w:t>
            </w:r>
          </w:p>
        </w:tc>
        <w:tc>
          <w:tcPr>
            <w:tcW w:w="2144" w:type="dxa"/>
            <w:vAlign w:val="center"/>
          </w:tcPr>
          <w:p w14:paraId="3A75ACD2">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27B31B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2858BDEE">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木碱蓬</w:t>
            </w:r>
          </w:p>
        </w:tc>
        <w:tc>
          <w:tcPr>
            <w:tcW w:w="3966" w:type="dxa"/>
            <w:vAlign w:val="center"/>
          </w:tcPr>
          <w:p w14:paraId="6F7B1B64">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Suaeda dendroides</w:t>
            </w:r>
          </w:p>
        </w:tc>
        <w:tc>
          <w:tcPr>
            <w:tcW w:w="2144" w:type="dxa"/>
            <w:vAlign w:val="center"/>
          </w:tcPr>
          <w:p w14:paraId="60D6B38D">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26EB77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1D344584">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翼果霸王</w:t>
            </w:r>
          </w:p>
        </w:tc>
        <w:tc>
          <w:tcPr>
            <w:tcW w:w="3966" w:type="dxa"/>
            <w:vAlign w:val="center"/>
          </w:tcPr>
          <w:p w14:paraId="795B9E42">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Zygophyllum pterocarpum</w:t>
            </w:r>
          </w:p>
        </w:tc>
        <w:tc>
          <w:tcPr>
            <w:tcW w:w="2144" w:type="dxa"/>
            <w:vAlign w:val="center"/>
          </w:tcPr>
          <w:p w14:paraId="4AD34ADA">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724DC3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32497A02">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猪毛菜</w:t>
            </w:r>
          </w:p>
        </w:tc>
        <w:tc>
          <w:tcPr>
            <w:tcW w:w="3966" w:type="dxa"/>
            <w:vAlign w:val="center"/>
          </w:tcPr>
          <w:p w14:paraId="47DA7053">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Salsola spp.</w:t>
            </w:r>
          </w:p>
        </w:tc>
        <w:tc>
          <w:tcPr>
            <w:tcW w:w="2144" w:type="dxa"/>
            <w:vAlign w:val="center"/>
          </w:tcPr>
          <w:p w14:paraId="2213F293">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5B15E1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2C5B6821">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西伯利亚白刺</w:t>
            </w:r>
          </w:p>
        </w:tc>
        <w:tc>
          <w:tcPr>
            <w:tcW w:w="3966" w:type="dxa"/>
            <w:vAlign w:val="center"/>
          </w:tcPr>
          <w:p w14:paraId="49B689A3">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Nitraria sibirixa</w:t>
            </w:r>
          </w:p>
        </w:tc>
        <w:tc>
          <w:tcPr>
            <w:tcW w:w="2144" w:type="dxa"/>
            <w:vAlign w:val="center"/>
          </w:tcPr>
          <w:p w14:paraId="7ACB0F46">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142DF3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716D233D">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囊果碱蓬</w:t>
            </w:r>
          </w:p>
        </w:tc>
        <w:tc>
          <w:tcPr>
            <w:tcW w:w="3966" w:type="dxa"/>
            <w:vAlign w:val="center"/>
          </w:tcPr>
          <w:p w14:paraId="02EDC078">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Suaeda physophora</w:t>
            </w:r>
          </w:p>
        </w:tc>
        <w:tc>
          <w:tcPr>
            <w:tcW w:w="2144" w:type="dxa"/>
            <w:vAlign w:val="center"/>
          </w:tcPr>
          <w:p w14:paraId="75FD5EE2">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28510B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41D5CAB4">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翅花碱蓬</w:t>
            </w:r>
          </w:p>
        </w:tc>
        <w:tc>
          <w:tcPr>
            <w:tcW w:w="3966" w:type="dxa"/>
            <w:vAlign w:val="center"/>
          </w:tcPr>
          <w:p w14:paraId="41CE2352">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Suaeda pterantha</w:t>
            </w:r>
          </w:p>
        </w:tc>
        <w:tc>
          <w:tcPr>
            <w:tcW w:w="2144" w:type="dxa"/>
            <w:vAlign w:val="center"/>
          </w:tcPr>
          <w:p w14:paraId="1C2DE904">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677DC6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482C7D4B">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肥叶碱蓬</w:t>
            </w:r>
          </w:p>
        </w:tc>
        <w:tc>
          <w:tcPr>
            <w:tcW w:w="3966" w:type="dxa"/>
            <w:vAlign w:val="center"/>
          </w:tcPr>
          <w:p w14:paraId="6DCF6FAC">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Suaeda kossinskyi</w:t>
            </w:r>
          </w:p>
        </w:tc>
        <w:tc>
          <w:tcPr>
            <w:tcW w:w="2144" w:type="dxa"/>
            <w:vAlign w:val="center"/>
          </w:tcPr>
          <w:p w14:paraId="49FC19FC">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4C76DF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5F282F7E">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盐爪爪</w:t>
            </w:r>
          </w:p>
        </w:tc>
        <w:tc>
          <w:tcPr>
            <w:tcW w:w="3966" w:type="dxa"/>
            <w:vAlign w:val="center"/>
          </w:tcPr>
          <w:p w14:paraId="23B2E6BE">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Kalidium foliatum</w:t>
            </w:r>
          </w:p>
        </w:tc>
        <w:tc>
          <w:tcPr>
            <w:tcW w:w="2144" w:type="dxa"/>
            <w:vAlign w:val="center"/>
          </w:tcPr>
          <w:p w14:paraId="214AC511">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33D377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0779CDF6">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芦苇</w:t>
            </w:r>
          </w:p>
        </w:tc>
        <w:tc>
          <w:tcPr>
            <w:tcW w:w="3966" w:type="dxa"/>
            <w:vAlign w:val="center"/>
          </w:tcPr>
          <w:p w14:paraId="66DF0CB0">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Phrogmites australis</w:t>
            </w:r>
          </w:p>
        </w:tc>
        <w:tc>
          <w:tcPr>
            <w:tcW w:w="2144" w:type="dxa"/>
            <w:vAlign w:val="center"/>
          </w:tcPr>
          <w:p w14:paraId="15F6B03B">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71E704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52951486">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叉毛蓬</w:t>
            </w:r>
          </w:p>
        </w:tc>
        <w:tc>
          <w:tcPr>
            <w:tcW w:w="3966" w:type="dxa"/>
            <w:vAlign w:val="center"/>
          </w:tcPr>
          <w:p w14:paraId="3C413810">
            <w:pPr>
              <w:widowControl/>
              <w:kinsoku w:val="0"/>
              <w:overflowPunct w:val="0"/>
              <w:spacing w:line="300" w:lineRule="exact"/>
              <w:jc w:val="center"/>
              <w:rPr>
                <w:rFonts w:hint="eastAsia" w:ascii="宋体" w:hAnsi="宋体"/>
                <w:i/>
                <w:iCs/>
                <w:kern w:val="0"/>
                <w:szCs w:val="21"/>
              </w:rPr>
            </w:pPr>
            <w:r>
              <w:rPr>
                <w:rFonts w:hint="eastAsia" w:ascii="宋体" w:hAnsi="宋体"/>
                <w:i/>
                <w:iCs/>
                <w:kern w:val="0"/>
                <w:szCs w:val="21"/>
              </w:rPr>
              <w:t>Petrosimonia sibirica</w:t>
            </w:r>
          </w:p>
        </w:tc>
        <w:tc>
          <w:tcPr>
            <w:tcW w:w="2144" w:type="dxa"/>
            <w:vAlign w:val="center"/>
          </w:tcPr>
          <w:p w14:paraId="2D10A06B">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32E266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46994F34">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棉花</w:t>
            </w:r>
          </w:p>
        </w:tc>
        <w:tc>
          <w:tcPr>
            <w:tcW w:w="3966" w:type="dxa"/>
            <w:vAlign w:val="center"/>
          </w:tcPr>
          <w:p w14:paraId="028051BD">
            <w:pPr>
              <w:widowControl/>
              <w:kinsoku w:val="0"/>
              <w:overflowPunct w:val="0"/>
              <w:spacing w:line="300" w:lineRule="exact"/>
              <w:jc w:val="center"/>
              <w:rPr>
                <w:rFonts w:hint="eastAsia" w:ascii="宋体" w:hAnsi="宋体"/>
                <w:i/>
                <w:iCs/>
                <w:kern w:val="0"/>
                <w:szCs w:val="21"/>
              </w:rPr>
            </w:pPr>
            <w:r>
              <w:rPr>
                <w:rFonts w:hint="eastAsia" w:ascii="宋体" w:hAnsi="宋体"/>
                <w:i/>
                <w:kern w:val="0"/>
                <w:szCs w:val="21"/>
              </w:rPr>
              <w:t>人工栽培</w:t>
            </w:r>
          </w:p>
        </w:tc>
        <w:tc>
          <w:tcPr>
            <w:tcW w:w="2144" w:type="dxa"/>
            <w:vAlign w:val="center"/>
          </w:tcPr>
          <w:p w14:paraId="0FCC7CF4">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r w14:paraId="47D2AB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2" w:type="dxa"/>
            <w:vAlign w:val="center"/>
          </w:tcPr>
          <w:p w14:paraId="32811109">
            <w:pPr>
              <w:widowControl/>
              <w:kinsoku w:val="0"/>
              <w:overflowPunct w:val="0"/>
              <w:spacing w:line="300" w:lineRule="exact"/>
              <w:jc w:val="center"/>
              <w:rPr>
                <w:rFonts w:hint="eastAsia" w:ascii="宋体" w:hAnsi="宋体"/>
                <w:kern w:val="0"/>
                <w:szCs w:val="21"/>
              </w:rPr>
            </w:pPr>
            <w:r>
              <w:rPr>
                <w:rFonts w:hint="eastAsia" w:ascii="宋体" w:hAnsi="宋体"/>
                <w:kern w:val="0"/>
                <w:szCs w:val="21"/>
              </w:rPr>
              <w:t>玉米</w:t>
            </w:r>
          </w:p>
        </w:tc>
        <w:tc>
          <w:tcPr>
            <w:tcW w:w="3966" w:type="dxa"/>
            <w:vAlign w:val="center"/>
          </w:tcPr>
          <w:p w14:paraId="1C775625">
            <w:pPr>
              <w:widowControl/>
              <w:kinsoku w:val="0"/>
              <w:overflowPunct w:val="0"/>
              <w:spacing w:line="300" w:lineRule="exact"/>
              <w:jc w:val="center"/>
              <w:rPr>
                <w:rFonts w:hint="eastAsia" w:ascii="宋体" w:hAnsi="宋体"/>
                <w:i/>
                <w:kern w:val="0"/>
                <w:szCs w:val="21"/>
              </w:rPr>
            </w:pPr>
            <w:r>
              <w:rPr>
                <w:rFonts w:hint="eastAsia" w:ascii="宋体" w:hAnsi="宋体"/>
                <w:i/>
                <w:kern w:val="0"/>
                <w:szCs w:val="21"/>
              </w:rPr>
              <w:t>人工栽培</w:t>
            </w:r>
          </w:p>
        </w:tc>
        <w:tc>
          <w:tcPr>
            <w:tcW w:w="2144" w:type="dxa"/>
            <w:vAlign w:val="center"/>
          </w:tcPr>
          <w:p w14:paraId="2930950C">
            <w:pPr>
              <w:widowControl/>
              <w:kinsoku w:val="0"/>
              <w:overflowPunct w:val="0"/>
              <w:spacing w:line="300" w:lineRule="exact"/>
              <w:jc w:val="center"/>
              <w:rPr>
                <w:rFonts w:hint="eastAsia" w:ascii="宋体" w:hAnsi="宋体" w:cs="Arial"/>
                <w:szCs w:val="21"/>
              </w:rPr>
            </w:pPr>
            <w:r>
              <w:rPr>
                <w:rFonts w:hint="eastAsia" w:ascii="宋体" w:hAnsi="宋体" w:cs="Arial"/>
                <w:szCs w:val="21"/>
              </w:rPr>
              <w:t>++</w:t>
            </w:r>
          </w:p>
        </w:tc>
      </w:tr>
    </w:tbl>
    <w:p w14:paraId="7806512D">
      <w:pPr>
        <w:widowControl/>
        <w:kinsoku w:val="0"/>
        <w:overflowPunct w:val="0"/>
        <w:rPr>
          <w:b/>
          <w:bCs/>
          <w:kern w:val="0"/>
          <w:sz w:val="18"/>
          <w:szCs w:val="18"/>
        </w:rPr>
      </w:pPr>
      <w:r>
        <w:rPr>
          <w:rFonts w:ascii="宋体" w:hAnsi="宋体"/>
          <w:b/>
          <w:bCs/>
          <w:kern w:val="0"/>
          <w:sz w:val="18"/>
          <w:szCs w:val="18"/>
        </w:rPr>
        <w:t>注：＋＋为多见；＋为少见。</w:t>
      </w:r>
    </w:p>
    <w:bookmarkEnd w:id="538"/>
    <w:bookmarkEnd w:id="543"/>
    <w:bookmarkEnd w:id="544"/>
    <w:bookmarkEnd w:id="545"/>
    <w:bookmarkEnd w:id="546"/>
    <w:p w14:paraId="2565257C">
      <w:pPr>
        <w:pStyle w:val="117"/>
        <w:ind w:firstLine="480"/>
        <w:rPr>
          <w:rFonts w:hint="eastAsia"/>
        </w:rPr>
      </w:pPr>
      <w:bookmarkStart w:id="549" w:name="_Hlk160376455"/>
      <w:bookmarkStart w:id="550" w:name="_Hlk80201335"/>
      <w:r>
        <w:rPr>
          <w:rFonts w:hint="eastAsia"/>
        </w:rPr>
        <w:t>（4）野生动物现状调查与评价</w:t>
      </w:r>
    </w:p>
    <w:bookmarkEnd w:id="549"/>
    <w:p w14:paraId="345BBC85">
      <w:pPr>
        <w:spacing w:line="480" w:lineRule="exact"/>
        <w:ind w:firstLine="480" w:firstLineChars="200"/>
        <w:rPr>
          <w:rFonts w:hint="eastAsia" w:ascii="宋体" w:hAnsi="宋体"/>
          <w:kern w:val="0"/>
          <w:sz w:val="24"/>
          <w:szCs w:val="24"/>
        </w:rPr>
      </w:pPr>
      <w:bookmarkStart w:id="551" w:name="_Ref468824027"/>
      <w:bookmarkStart w:id="552" w:name="_Hlk160376464"/>
      <w:bookmarkStart w:id="553" w:name="_Hlk12392092"/>
      <w:r>
        <w:rPr>
          <w:rFonts w:hint="eastAsia" w:ascii="宋体" w:hAnsi="宋体"/>
          <w:kern w:val="0"/>
          <w:sz w:val="24"/>
          <w:szCs w:val="24"/>
        </w:rPr>
        <w:t>①野生动物类型</w:t>
      </w:r>
    </w:p>
    <w:p w14:paraId="1B5A110C">
      <w:pPr>
        <w:spacing w:line="480" w:lineRule="exact"/>
        <w:ind w:firstLine="480" w:firstLineChars="200"/>
        <w:rPr>
          <w:rFonts w:ascii="宋体" w:hAnsi="宋体"/>
          <w:kern w:val="0"/>
          <w:sz w:val="24"/>
          <w:szCs w:val="24"/>
        </w:rPr>
      </w:pPr>
      <w:r>
        <w:rPr>
          <w:rFonts w:hint="eastAsia" w:ascii="宋体" w:hAnsi="宋体"/>
          <w:kern w:val="0"/>
          <w:sz w:val="24"/>
          <w:szCs w:val="24"/>
        </w:rPr>
        <w:t>按中国动物地理区划的分级标准，工程区属古北界、中亚亚界、蒙新区、西部荒漠亚区、准噶尔盆地小区。因该区域地处内陆盆地，气候极端干燥，按气候区划为酷热干旱区，野生动物的栖息生境极为单一。项目所在地区内分布的主要野生脊椎动物17种，其中爬行类4种、鸟类10种、哺乳类3种。爬行类的蜥蜴、哺乳类的啮齿动物和鸟类是项目区内主要建群种动物，没有国家及自治区级保护动物，具体详见表4.3-16。</w:t>
      </w:r>
    </w:p>
    <w:p w14:paraId="28702D48">
      <w:pPr>
        <w:spacing w:line="480" w:lineRule="exact"/>
        <w:jc w:val="center"/>
        <w:rPr>
          <w:rFonts w:hint="eastAsia" w:ascii="宋体" w:hAnsi="宋体"/>
          <w:kern w:val="0"/>
          <w:sz w:val="24"/>
          <w:szCs w:val="24"/>
        </w:rPr>
      </w:pPr>
      <w:r>
        <w:rPr>
          <w:rFonts w:hint="eastAsia" w:ascii="黑体" w:hAnsi="黑体" w:eastAsia="黑体"/>
          <w:bCs/>
          <w:kern w:val="0"/>
          <w:szCs w:val="21"/>
        </w:rPr>
        <w:t xml:space="preserve">表4.3-16  </w:t>
      </w:r>
      <w:bookmarkStart w:id="554" w:name="_Hlk86829382"/>
      <w:r>
        <w:rPr>
          <w:rFonts w:hint="eastAsia" w:ascii="黑体" w:hAnsi="黑体" w:eastAsia="黑体"/>
          <w:bCs/>
          <w:kern w:val="0"/>
          <w:szCs w:val="21"/>
        </w:rPr>
        <w:t>项目所在区域野生脊椎动物分布种类及遇见频度</w:t>
      </w:r>
      <w:bookmarkEnd w:id="554"/>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229"/>
        <w:gridCol w:w="3784"/>
        <w:gridCol w:w="968"/>
        <w:gridCol w:w="1299"/>
      </w:tblGrid>
      <w:tr w14:paraId="5AEBCA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7285EE62">
            <w:pPr>
              <w:kinsoku w:val="0"/>
              <w:overflowPunct w:val="0"/>
              <w:spacing w:line="300" w:lineRule="exact"/>
              <w:contextualSpacing/>
              <w:jc w:val="center"/>
              <w:rPr>
                <w:rFonts w:hint="eastAsia" w:ascii="宋体" w:hAnsi="宋体"/>
                <w:szCs w:val="21"/>
              </w:rPr>
            </w:pPr>
            <w:r>
              <w:rPr>
                <w:rFonts w:hint="eastAsia" w:ascii="宋体" w:hAnsi="宋体"/>
                <w:szCs w:val="21"/>
              </w:rPr>
              <w:t>序号</w:t>
            </w:r>
          </w:p>
        </w:tc>
        <w:tc>
          <w:tcPr>
            <w:tcW w:w="1246" w:type="pct"/>
            <w:vAlign w:val="center"/>
          </w:tcPr>
          <w:p w14:paraId="17170D88">
            <w:pPr>
              <w:kinsoku w:val="0"/>
              <w:overflowPunct w:val="0"/>
              <w:spacing w:line="300" w:lineRule="exact"/>
              <w:contextualSpacing/>
              <w:jc w:val="center"/>
              <w:rPr>
                <w:rFonts w:hint="eastAsia" w:ascii="宋体" w:hAnsi="宋体"/>
                <w:szCs w:val="21"/>
              </w:rPr>
            </w:pPr>
            <w:r>
              <w:rPr>
                <w:rFonts w:hint="eastAsia" w:ascii="宋体" w:hAnsi="宋体"/>
                <w:szCs w:val="21"/>
              </w:rPr>
              <w:t>中    名</w:t>
            </w:r>
          </w:p>
        </w:tc>
        <w:tc>
          <w:tcPr>
            <w:tcW w:w="2115" w:type="pct"/>
            <w:vAlign w:val="center"/>
          </w:tcPr>
          <w:p w14:paraId="6A6ECB7B">
            <w:pPr>
              <w:kinsoku w:val="0"/>
              <w:overflowPunct w:val="0"/>
              <w:spacing w:line="300" w:lineRule="exact"/>
              <w:contextualSpacing/>
              <w:jc w:val="center"/>
              <w:rPr>
                <w:rFonts w:hint="eastAsia" w:ascii="宋体" w:hAnsi="宋体"/>
                <w:i/>
                <w:iCs/>
                <w:szCs w:val="21"/>
              </w:rPr>
            </w:pPr>
            <w:r>
              <w:rPr>
                <w:rFonts w:hint="eastAsia" w:ascii="宋体" w:hAnsi="宋体"/>
                <w:i/>
                <w:iCs/>
                <w:szCs w:val="21"/>
              </w:rPr>
              <w:t>学    名</w:t>
            </w:r>
          </w:p>
        </w:tc>
        <w:tc>
          <w:tcPr>
            <w:tcW w:w="541" w:type="pct"/>
            <w:vAlign w:val="center"/>
          </w:tcPr>
          <w:p w14:paraId="37812CEA">
            <w:pPr>
              <w:kinsoku w:val="0"/>
              <w:overflowPunct w:val="0"/>
              <w:spacing w:line="300" w:lineRule="exact"/>
              <w:contextualSpacing/>
              <w:jc w:val="center"/>
              <w:rPr>
                <w:rFonts w:hint="eastAsia" w:ascii="宋体" w:hAnsi="宋体"/>
                <w:szCs w:val="21"/>
              </w:rPr>
            </w:pPr>
            <w:r>
              <w:rPr>
                <w:rFonts w:hint="eastAsia" w:ascii="宋体" w:hAnsi="宋体"/>
                <w:szCs w:val="21"/>
              </w:rPr>
              <w:t>居留  特性</w:t>
            </w:r>
          </w:p>
        </w:tc>
        <w:tc>
          <w:tcPr>
            <w:tcW w:w="726" w:type="pct"/>
            <w:vAlign w:val="center"/>
          </w:tcPr>
          <w:p w14:paraId="71A4D0D1">
            <w:pPr>
              <w:kinsoku w:val="0"/>
              <w:overflowPunct w:val="0"/>
              <w:spacing w:line="300" w:lineRule="exact"/>
              <w:contextualSpacing/>
              <w:jc w:val="center"/>
              <w:rPr>
                <w:rFonts w:hint="eastAsia" w:ascii="宋体" w:hAnsi="宋体"/>
                <w:szCs w:val="21"/>
              </w:rPr>
            </w:pPr>
            <w:r>
              <w:rPr>
                <w:rFonts w:hint="eastAsia" w:ascii="宋体" w:hAnsi="宋体"/>
                <w:szCs w:val="21"/>
              </w:rPr>
              <w:t>分布</w:t>
            </w:r>
          </w:p>
        </w:tc>
      </w:tr>
      <w:tr w14:paraId="079A31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33" w:type="pct"/>
            <w:gridSpan w:val="3"/>
            <w:vAlign w:val="center"/>
          </w:tcPr>
          <w:p w14:paraId="22C56666">
            <w:pPr>
              <w:kinsoku w:val="0"/>
              <w:overflowPunct w:val="0"/>
              <w:spacing w:line="300" w:lineRule="exact"/>
              <w:contextualSpacing/>
              <w:jc w:val="center"/>
              <w:rPr>
                <w:rFonts w:hint="eastAsia" w:ascii="宋体" w:hAnsi="宋体"/>
                <w:i/>
                <w:iCs/>
                <w:szCs w:val="21"/>
              </w:rPr>
            </w:pPr>
            <w:r>
              <w:rPr>
                <w:rFonts w:hint="eastAsia" w:ascii="宋体" w:hAnsi="宋体"/>
                <w:i/>
                <w:iCs/>
                <w:szCs w:val="21"/>
              </w:rPr>
              <w:t>爬行类</w:t>
            </w:r>
          </w:p>
        </w:tc>
        <w:tc>
          <w:tcPr>
            <w:tcW w:w="541" w:type="pct"/>
            <w:vAlign w:val="center"/>
          </w:tcPr>
          <w:p w14:paraId="09F62A3B">
            <w:pPr>
              <w:kinsoku w:val="0"/>
              <w:overflowPunct w:val="0"/>
              <w:spacing w:line="300" w:lineRule="exact"/>
              <w:contextualSpacing/>
              <w:jc w:val="center"/>
              <w:rPr>
                <w:rFonts w:hint="eastAsia" w:ascii="宋体" w:hAnsi="宋体"/>
                <w:szCs w:val="21"/>
              </w:rPr>
            </w:pPr>
          </w:p>
        </w:tc>
        <w:tc>
          <w:tcPr>
            <w:tcW w:w="726" w:type="pct"/>
            <w:vAlign w:val="center"/>
          </w:tcPr>
          <w:p w14:paraId="43BEBE60">
            <w:pPr>
              <w:kinsoku w:val="0"/>
              <w:overflowPunct w:val="0"/>
              <w:spacing w:line="300" w:lineRule="exact"/>
              <w:contextualSpacing/>
              <w:jc w:val="center"/>
              <w:rPr>
                <w:rFonts w:hint="eastAsia" w:ascii="宋体" w:hAnsi="宋体"/>
                <w:szCs w:val="21"/>
              </w:rPr>
            </w:pPr>
          </w:p>
        </w:tc>
      </w:tr>
      <w:tr w14:paraId="2D71D8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41663607">
            <w:pPr>
              <w:kinsoku w:val="0"/>
              <w:overflowPunct w:val="0"/>
              <w:spacing w:line="300" w:lineRule="exact"/>
              <w:contextualSpacing/>
              <w:jc w:val="center"/>
              <w:rPr>
                <w:rFonts w:hint="eastAsia" w:ascii="宋体" w:hAnsi="宋体"/>
                <w:szCs w:val="21"/>
              </w:rPr>
            </w:pPr>
            <w:r>
              <w:rPr>
                <w:rFonts w:hint="eastAsia" w:ascii="宋体" w:hAnsi="宋体"/>
                <w:szCs w:val="21"/>
              </w:rPr>
              <w:t>1</w:t>
            </w:r>
          </w:p>
        </w:tc>
        <w:tc>
          <w:tcPr>
            <w:tcW w:w="1246" w:type="pct"/>
            <w:vAlign w:val="center"/>
          </w:tcPr>
          <w:p w14:paraId="09337CD1">
            <w:pPr>
              <w:kinsoku w:val="0"/>
              <w:overflowPunct w:val="0"/>
              <w:spacing w:line="300" w:lineRule="exact"/>
              <w:contextualSpacing/>
              <w:jc w:val="center"/>
              <w:rPr>
                <w:rFonts w:hint="eastAsia" w:ascii="宋体" w:hAnsi="宋体"/>
                <w:szCs w:val="21"/>
              </w:rPr>
            </w:pPr>
            <w:r>
              <w:rPr>
                <w:rFonts w:hint="eastAsia" w:ascii="宋体" w:hAnsi="宋体"/>
                <w:szCs w:val="21"/>
              </w:rPr>
              <w:t>快步麻蜥</w:t>
            </w:r>
          </w:p>
        </w:tc>
        <w:tc>
          <w:tcPr>
            <w:tcW w:w="2115" w:type="pct"/>
            <w:vAlign w:val="center"/>
          </w:tcPr>
          <w:p w14:paraId="17482257">
            <w:pPr>
              <w:kinsoku w:val="0"/>
              <w:overflowPunct w:val="0"/>
              <w:spacing w:line="300" w:lineRule="exact"/>
              <w:contextualSpacing/>
              <w:jc w:val="center"/>
              <w:rPr>
                <w:rFonts w:hint="eastAsia" w:ascii="宋体" w:hAnsi="宋体"/>
                <w:i/>
                <w:iCs/>
                <w:szCs w:val="21"/>
              </w:rPr>
            </w:pPr>
            <w:r>
              <w:rPr>
                <w:rFonts w:hint="eastAsia" w:ascii="宋体" w:hAnsi="宋体"/>
                <w:i/>
                <w:iCs/>
                <w:szCs w:val="21"/>
              </w:rPr>
              <w:t>Eremias velox</w:t>
            </w:r>
          </w:p>
        </w:tc>
        <w:tc>
          <w:tcPr>
            <w:tcW w:w="541" w:type="pct"/>
            <w:vAlign w:val="center"/>
          </w:tcPr>
          <w:p w14:paraId="455A10DD">
            <w:pPr>
              <w:kinsoku w:val="0"/>
              <w:overflowPunct w:val="0"/>
              <w:spacing w:line="300" w:lineRule="exact"/>
              <w:contextualSpacing/>
              <w:jc w:val="center"/>
              <w:rPr>
                <w:rFonts w:hint="eastAsia" w:ascii="宋体" w:hAnsi="宋体"/>
                <w:szCs w:val="21"/>
              </w:rPr>
            </w:pPr>
          </w:p>
        </w:tc>
        <w:tc>
          <w:tcPr>
            <w:tcW w:w="726" w:type="pct"/>
            <w:vAlign w:val="center"/>
          </w:tcPr>
          <w:p w14:paraId="2B45BD09">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3A5B7F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0389162F">
            <w:pPr>
              <w:kinsoku w:val="0"/>
              <w:overflowPunct w:val="0"/>
              <w:spacing w:line="300" w:lineRule="exact"/>
              <w:contextualSpacing/>
              <w:jc w:val="center"/>
              <w:rPr>
                <w:rFonts w:hint="eastAsia" w:ascii="宋体" w:hAnsi="宋体"/>
                <w:szCs w:val="21"/>
              </w:rPr>
            </w:pPr>
            <w:r>
              <w:rPr>
                <w:rFonts w:hint="eastAsia" w:ascii="宋体" w:hAnsi="宋体"/>
                <w:szCs w:val="21"/>
              </w:rPr>
              <w:t>2</w:t>
            </w:r>
          </w:p>
        </w:tc>
        <w:tc>
          <w:tcPr>
            <w:tcW w:w="1246" w:type="pct"/>
            <w:vAlign w:val="center"/>
          </w:tcPr>
          <w:p w14:paraId="3D24C637">
            <w:pPr>
              <w:kinsoku w:val="0"/>
              <w:overflowPunct w:val="0"/>
              <w:spacing w:line="300" w:lineRule="exact"/>
              <w:contextualSpacing/>
              <w:jc w:val="center"/>
              <w:rPr>
                <w:rFonts w:hint="eastAsia" w:ascii="宋体" w:hAnsi="宋体"/>
                <w:szCs w:val="21"/>
              </w:rPr>
            </w:pPr>
            <w:r>
              <w:rPr>
                <w:rFonts w:hint="eastAsia" w:ascii="宋体" w:hAnsi="宋体"/>
                <w:szCs w:val="21"/>
              </w:rPr>
              <w:t>黄脊游蛇</w:t>
            </w:r>
          </w:p>
        </w:tc>
        <w:tc>
          <w:tcPr>
            <w:tcW w:w="2115" w:type="pct"/>
            <w:vAlign w:val="center"/>
          </w:tcPr>
          <w:p w14:paraId="46D50E36">
            <w:pPr>
              <w:kinsoku w:val="0"/>
              <w:overflowPunct w:val="0"/>
              <w:spacing w:line="300" w:lineRule="exact"/>
              <w:contextualSpacing/>
              <w:jc w:val="center"/>
              <w:rPr>
                <w:rFonts w:hint="eastAsia" w:ascii="宋体" w:hAnsi="宋体"/>
                <w:i/>
                <w:iCs/>
                <w:szCs w:val="21"/>
              </w:rPr>
            </w:pPr>
            <w:r>
              <w:rPr>
                <w:rFonts w:hint="eastAsia" w:ascii="宋体" w:hAnsi="宋体"/>
                <w:i/>
                <w:iCs/>
                <w:szCs w:val="21"/>
              </w:rPr>
              <w:t>Coluber spinalis</w:t>
            </w:r>
          </w:p>
        </w:tc>
        <w:tc>
          <w:tcPr>
            <w:tcW w:w="541" w:type="pct"/>
            <w:vAlign w:val="center"/>
          </w:tcPr>
          <w:p w14:paraId="768F0C79">
            <w:pPr>
              <w:kinsoku w:val="0"/>
              <w:overflowPunct w:val="0"/>
              <w:spacing w:line="300" w:lineRule="exact"/>
              <w:contextualSpacing/>
              <w:jc w:val="center"/>
              <w:rPr>
                <w:rFonts w:hint="eastAsia" w:ascii="宋体" w:hAnsi="宋体"/>
                <w:szCs w:val="21"/>
              </w:rPr>
            </w:pPr>
          </w:p>
        </w:tc>
        <w:tc>
          <w:tcPr>
            <w:tcW w:w="726" w:type="pct"/>
            <w:vAlign w:val="center"/>
          </w:tcPr>
          <w:p w14:paraId="68DE7C82">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4A5B11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6336A657">
            <w:pPr>
              <w:kinsoku w:val="0"/>
              <w:overflowPunct w:val="0"/>
              <w:spacing w:line="300" w:lineRule="exact"/>
              <w:contextualSpacing/>
              <w:jc w:val="center"/>
              <w:rPr>
                <w:rFonts w:hint="eastAsia" w:ascii="宋体" w:hAnsi="宋体"/>
                <w:szCs w:val="21"/>
              </w:rPr>
            </w:pPr>
            <w:r>
              <w:rPr>
                <w:rFonts w:hint="eastAsia" w:ascii="宋体" w:hAnsi="宋体"/>
                <w:szCs w:val="21"/>
              </w:rPr>
              <w:t>3</w:t>
            </w:r>
          </w:p>
        </w:tc>
        <w:tc>
          <w:tcPr>
            <w:tcW w:w="1246" w:type="pct"/>
            <w:vAlign w:val="center"/>
          </w:tcPr>
          <w:p w14:paraId="42983FD5">
            <w:pPr>
              <w:kinsoku w:val="0"/>
              <w:overflowPunct w:val="0"/>
              <w:spacing w:line="300" w:lineRule="exact"/>
              <w:contextualSpacing/>
              <w:jc w:val="center"/>
              <w:rPr>
                <w:rFonts w:hint="eastAsia" w:ascii="宋体" w:hAnsi="宋体"/>
                <w:szCs w:val="21"/>
              </w:rPr>
            </w:pPr>
            <w:r>
              <w:rPr>
                <w:rFonts w:hint="eastAsia" w:ascii="宋体" w:hAnsi="宋体"/>
                <w:szCs w:val="21"/>
              </w:rPr>
              <w:t>旱地沙蜥</w:t>
            </w:r>
          </w:p>
        </w:tc>
        <w:tc>
          <w:tcPr>
            <w:tcW w:w="2115" w:type="pct"/>
            <w:vAlign w:val="center"/>
          </w:tcPr>
          <w:p w14:paraId="65D59B41">
            <w:pPr>
              <w:kinsoku w:val="0"/>
              <w:overflowPunct w:val="0"/>
              <w:spacing w:line="300" w:lineRule="exact"/>
              <w:contextualSpacing/>
              <w:jc w:val="center"/>
              <w:rPr>
                <w:rFonts w:hint="eastAsia" w:ascii="宋体" w:hAnsi="宋体"/>
                <w:i/>
                <w:iCs/>
                <w:szCs w:val="21"/>
              </w:rPr>
            </w:pPr>
            <w:r>
              <w:rPr>
                <w:rFonts w:hint="eastAsia" w:ascii="宋体" w:hAnsi="宋体"/>
                <w:i/>
                <w:iCs/>
                <w:szCs w:val="21"/>
              </w:rPr>
              <w:t>Phrynocephalus helioseopus</w:t>
            </w:r>
          </w:p>
        </w:tc>
        <w:tc>
          <w:tcPr>
            <w:tcW w:w="541" w:type="pct"/>
            <w:vAlign w:val="center"/>
          </w:tcPr>
          <w:p w14:paraId="4EB1F463">
            <w:pPr>
              <w:kinsoku w:val="0"/>
              <w:overflowPunct w:val="0"/>
              <w:spacing w:line="300" w:lineRule="exact"/>
              <w:contextualSpacing/>
              <w:jc w:val="center"/>
              <w:rPr>
                <w:rFonts w:hint="eastAsia" w:ascii="宋体" w:hAnsi="宋体"/>
                <w:szCs w:val="21"/>
              </w:rPr>
            </w:pPr>
          </w:p>
        </w:tc>
        <w:tc>
          <w:tcPr>
            <w:tcW w:w="726" w:type="pct"/>
            <w:vAlign w:val="center"/>
          </w:tcPr>
          <w:p w14:paraId="1BF969C3">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643189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2BFA195">
            <w:pPr>
              <w:kinsoku w:val="0"/>
              <w:overflowPunct w:val="0"/>
              <w:spacing w:line="300" w:lineRule="exact"/>
              <w:contextualSpacing/>
              <w:jc w:val="center"/>
              <w:rPr>
                <w:rFonts w:hint="eastAsia" w:ascii="宋体" w:hAnsi="宋体"/>
                <w:szCs w:val="21"/>
              </w:rPr>
            </w:pPr>
            <w:r>
              <w:rPr>
                <w:rFonts w:hint="eastAsia" w:ascii="宋体" w:hAnsi="宋体"/>
                <w:szCs w:val="21"/>
              </w:rPr>
              <w:t>4</w:t>
            </w:r>
          </w:p>
        </w:tc>
        <w:tc>
          <w:tcPr>
            <w:tcW w:w="1246" w:type="pct"/>
            <w:vAlign w:val="center"/>
          </w:tcPr>
          <w:p w14:paraId="2CA69A09">
            <w:pPr>
              <w:kinsoku w:val="0"/>
              <w:overflowPunct w:val="0"/>
              <w:spacing w:line="300" w:lineRule="exact"/>
              <w:contextualSpacing/>
              <w:jc w:val="center"/>
              <w:rPr>
                <w:rFonts w:hint="eastAsia" w:ascii="宋体" w:hAnsi="宋体"/>
                <w:szCs w:val="21"/>
              </w:rPr>
            </w:pPr>
            <w:r>
              <w:rPr>
                <w:rFonts w:hint="eastAsia" w:ascii="宋体" w:hAnsi="宋体"/>
                <w:szCs w:val="21"/>
              </w:rPr>
              <w:t>密点麻蜥</w:t>
            </w:r>
          </w:p>
        </w:tc>
        <w:tc>
          <w:tcPr>
            <w:tcW w:w="2115" w:type="pct"/>
            <w:vAlign w:val="center"/>
          </w:tcPr>
          <w:p w14:paraId="0E701AFF">
            <w:pPr>
              <w:kinsoku w:val="0"/>
              <w:overflowPunct w:val="0"/>
              <w:spacing w:line="300" w:lineRule="exact"/>
              <w:contextualSpacing/>
              <w:jc w:val="center"/>
              <w:rPr>
                <w:rFonts w:hint="eastAsia" w:ascii="宋体" w:hAnsi="宋体"/>
                <w:i/>
                <w:iCs/>
                <w:szCs w:val="21"/>
              </w:rPr>
            </w:pPr>
            <w:r>
              <w:rPr>
                <w:rFonts w:hint="eastAsia" w:ascii="宋体" w:hAnsi="宋体"/>
                <w:i/>
                <w:iCs/>
                <w:szCs w:val="21"/>
              </w:rPr>
              <w:t>Eremias multiocellata</w:t>
            </w:r>
          </w:p>
        </w:tc>
        <w:tc>
          <w:tcPr>
            <w:tcW w:w="541" w:type="pct"/>
            <w:vAlign w:val="center"/>
          </w:tcPr>
          <w:p w14:paraId="7DC8664D">
            <w:pPr>
              <w:kinsoku w:val="0"/>
              <w:overflowPunct w:val="0"/>
              <w:spacing w:line="300" w:lineRule="exact"/>
              <w:contextualSpacing/>
              <w:jc w:val="center"/>
              <w:rPr>
                <w:rFonts w:hint="eastAsia" w:ascii="宋体" w:hAnsi="宋体"/>
                <w:szCs w:val="21"/>
              </w:rPr>
            </w:pPr>
          </w:p>
        </w:tc>
        <w:tc>
          <w:tcPr>
            <w:tcW w:w="726" w:type="pct"/>
            <w:vAlign w:val="center"/>
          </w:tcPr>
          <w:p w14:paraId="0C09849F">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26945A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33" w:type="pct"/>
            <w:gridSpan w:val="3"/>
            <w:vAlign w:val="center"/>
          </w:tcPr>
          <w:p w14:paraId="5B850B7C">
            <w:pPr>
              <w:kinsoku w:val="0"/>
              <w:overflowPunct w:val="0"/>
              <w:spacing w:line="300" w:lineRule="exact"/>
              <w:contextualSpacing/>
              <w:jc w:val="center"/>
              <w:rPr>
                <w:rFonts w:hint="eastAsia" w:ascii="宋体" w:hAnsi="宋体"/>
                <w:i/>
                <w:iCs/>
                <w:szCs w:val="21"/>
              </w:rPr>
            </w:pPr>
            <w:r>
              <w:rPr>
                <w:rFonts w:hint="eastAsia" w:ascii="宋体" w:hAnsi="宋体"/>
                <w:i/>
                <w:iCs/>
                <w:szCs w:val="21"/>
              </w:rPr>
              <w:t>鸟     类</w:t>
            </w:r>
          </w:p>
        </w:tc>
        <w:tc>
          <w:tcPr>
            <w:tcW w:w="541" w:type="pct"/>
            <w:vAlign w:val="center"/>
          </w:tcPr>
          <w:p w14:paraId="1A166B57">
            <w:pPr>
              <w:kinsoku w:val="0"/>
              <w:overflowPunct w:val="0"/>
              <w:spacing w:line="300" w:lineRule="exact"/>
              <w:contextualSpacing/>
              <w:jc w:val="center"/>
              <w:rPr>
                <w:rFonts w:hint="eastAsia" w:ascii="宋体" w:hAnsi="宋体"/>
                <w:szCs w:val="21"/>
              </w:rPr>
            </w:pPr>
          </w:p>
        </w:tc>
        <w:tc>
          <w:tcPr>
            <w:tcW w:w="726" w:type="pct"/>
            <w:vAlign w:val="center"/>
          </w:tcPr>
          <w:p w14:paraId="6920B388">
            <w:pPr>
              <w:kinsoku w:val="0"/>
              <w:overflowPunct w:val="0"/>
              <w:spacing w:line="300" w:lineRule="exact"/>
              <w:contextualSpacing/>
              <w:jc w:val="center"/>
              <w:rPr>
                <w:rFonts w:hint="eastAsia" w:ascii="宋体" w:hAnsi="宋体"/>
                <w:szCs w:val="21"/>
              </w:rPr>
            </w:pPr>
          </w:p>
        </w:tc>
      </w:tr>
      <w:tr w14:paraId="3771E3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46D1224">
            <w:pPr>
              <w:kinsoku w:val="0"/>
              <w:overflowPunct w:val="0"/>
              <w:spacing w:line="300" w:lineRule="exact"/>
              <w:contextualSpacing/>
              <w:jc w:val="center"/>
              <w:rPr>
                <w:rFonts w:hint="eastAsia" w:ascii="宋体" w:hAnsi="宋体"/>
                <w:szCs w:val="21"/>
              </w:rPr>
            </w:pPr>
            <w:r>
              <w:rPr>
                <w:rFonts w:hint="eastAsia" w:ascii="宋体" w:hAnsi="宋体"/>
                <w:szCs w:val="21"/>
              </w:rPr>
              <w:t>5</w:t>
            </w:r>
          </w:p>
        </w:tc>
        <w:tc>
          <w:tcPr>
            <w:tcW w:w="1246" w:type="pct"/>
            <w:vAlign w:val="center"/>
          </w:tcPr>
          <w:p w14:paraId="075DBF7B">
            <w:pPr>
              <w:kinsoku w:val="0"/>
              <w:overflowPunct w:val="0"/>
              <w:spacing w:line="300" w:lineRule="exact"/>
              <w:contextualSpacing/>
              <w:jc w:val="center"/>
              <w:rPr>
                <w:rFonts w:hint="eastAsia" w:ascii="宋体" w:hAnsi="宋体"/>
                <w:szCs w:val="21"/>
              </w:rPr>
            </w:pPr>
            <w:r>
              <w:rPr>
                <w:rFonts w:hint="eastAsia" w:ascii="宋体" w:hAnsi="宋体"/>
                <w:szCs w:val="21"/>
              </w:rPr>
              <w:t>石  鸡</w:t>
            </w:r>
          </w:p>
        </w:tc>
        <w:tc>
          <w:tcPr>
            <w:tcW w:w="2115" w:type="pct"/>
            <w:vAlign w:val="center"/>
          </w:tcPr>
          <w:p w14:paraId="32878157">
            <w:pPr>
              <w:kinsoku w:val="0"/>
              <w:overflowPunct w:val="0"/>
              <w:spacing w:line="300" w:lineRule="exact"/>
              <w:contextualSpacing/>
              <w:jc w:val="center"/>
              <w:rPr>
                <w:rFonts w:hint="eastAsia" w:ascii="宋体" w:hAnsi="宋体"/>
                <w:i/>
                <w:iCs/>
                <w:szCs w:val="21"/>
              </w:rPr>
            </w:pPr>
            <w:r>
              <w:rPr>
                <w:rFonts w:hint="eastAsia" w:ascii="宋体" w:hAnsi="宋体"/>
                <w:i/>
                <w:iCs/>
                <w:szCs w:val="21"/>
              </w:rPr>
              <w:t>Alectoris graeca</w:t>
            </w:r>
          </w:p>
        </w:tc>
        <w:tc>
          <w:tcPr>
            <w:tcW w:w="541" w:type="pct"/>
            <w:vAlign w:val="center"/>
          </w:tcPr>
          <w:p w14:paraId="1379AE2A">
            <w:pPr>
              <w:kinsoku w:val="0"/>
              <w:overflowPunct w:val="0"/>
              <w:spacing w:line="300" w:lineRule="exact"/>
              <w:contextualSpacing/>
              <w:jc w:val="center"/>
              <w:rPr>
                <w:rFonts w:hint="eastAsia" w:ascii="宋体" w:hAnsi="宋体"/>
                <w:szCs w:val="21"/>
              </w:rPr>
            </w:pPr>
            <w:r>
              <w:rPr>
                <w:rFonts w:hint="eastAsia" w:ascii="宋体" w:hAnsi="宋体"/>
                <w:szCs w:val="21"/>
              </w:rPr>
              <w:t>R</w:t>
            </w:r>
          </w:p>
        </w:tc>
        <w:tc>
          <w:tcPr>
            <w:tcW w:w="726" w:type="pct"/>
            <w:vAlign w:val="center"/>
          </w:tcPr>
          <w:p w14:paraId="3E1B46A4">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6513F5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7209C5B">
            <w:pPr>
              <w:kinsoku w:val="0"/>
              <w:overflowPunct w:val="0"/>
              <w:spacing w:line="300" w:lineRule="exact"/>
              <w:contextualSpacing/>
              <w:jc w:val="center"/>
              <w:rPr>
                <w:rFonts w:hint="eastAsia" w:ascii="宋体" w:hAnsi="宋体"/>
                <w:szCs w:val="21"/>
              </w:rPr>
            </w:pPr>
            <w:r>
              <w:rPr>
                <w:rFonts w:hint="eastAsia" w:ascii="宋体" w:hAnsi="宋体"/>
                <w:szCs w:val="21"/>
              </w:rPr>
              <w:t>6</w:t>
            </w:r>
          </w:p>
        </w:tc>
        <w:tc>
          <w:tcPr>
            <w:tcW w:w="1246" w:type="pct"/>
            <w:vAlign w:val="center"/>
          </w:tcPr>
          <w:p w14:paraId="291B03BC">
            <w:pPr>
              <w:kinsoku w:val="0"/>
              <w:overflowPunct w:val="0"/>
              <w:spacing w:line="300" w:lineRule="exact"/>
              <w:contextualSpacing/>
              <w:jc w:val="center"/>
              <w:rPr>
                <w:rFonts w:hint="eastAsia" w:ascii="宋体" w:hAnsi="宋体"/>
                <w:szCs w:val="21"/>
              </w:rPr>
            </w:pPr>
            <w:r>
              <w:rPr>
                <w:rFonts w:hint="eastAsia" w:ascii="宋体" w:hAnsi="宋体"/>
                <w:szCs w:val="21"/>
              </w:rPr>
              <w:t>毛脚沙鸡</w:t>
            </w:r>
          </w:p>
        </w:tc>
        <w:tc>
          <w:tcPr>
            <w:tcW w:w="2115" w:type="pct"/>
            <w:vAlign w:val="center"/>
          </w:tcPr>
          <w:p w14:paraId="0C6B1160">
            <w:pPr>
              <w:kinsoku w:val="0"/>
              <w:overflowPunct w:val="0"/>
              <w:spacing w:line="300" w:lineRule="exact"/>
              <w:contextualSpacing/>
              <w:jc w:val="center"/>
              <w:rPr>
                <w:rFonts w:hint="eastAsia" w:ascii="宋体" w:hAnsi="宋体"/>
                <w:i/>
                <w:iCs/>
                <w:szCs w:val="21"/>
              </w:rPr>
            </w:pPr>
            <w:r>
              <w:rPr>
                <w:rFonts w:hint="eastAsia" w:ascii="宋体" w:hAnsi="宋体"/>
                <w:i/>
                <w:iCs/>
                <w:szCs w:val="21"/>
              </w:rPr>
              <w:t>Syrrhaptes paradoxus</w:t>
            </w:r>
          </w:p>
        </w:tc>
        <w:tc>
          <w:tcPr>
            <w:tcW w:w="541" w:type="pct"/>
            <w:vAlign w:val="center"/>
          </w:tcPr>
          <w:p w14:paraId="02864DB2">
            <w:pPr>
              <w:kinsoku w:val="0"/>
              <w:overflowPunct w:val="0"/>
              <w:spacing w:line="300" w:lineRule="exact"/>
              <w:contextualSpacing/>
              <w:jc w:val="center"/>
              <w:rPr>
                <w:rFonts w:hint="eastAsia" w:ascii="宋体" w:hAnsi="宋体"/>
                <w:szCs w:val="21"/>
              </w:rPr>
            </w:pPr>
            <w:r>
              <w:rPr>
                <w:rFonts w:hint="eastAsia" w:ascii="宋体" w:hAnsi="宋体"/>
                <w:szCs w:val="21"/>
              </w:rPr>
              <w:t>R</w:t>
            </w:r>
          </w:p>
        </w:tc>
        <w:tc>
          <w:tcPr>
            <w:tcW w:w="726" w:type="pct"/>
            <w:vAlign w:val="center"/>
          </w:tcPr>
          <w:p w14:paraId="755F5384">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124F2C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49BC2F58">
            <w:pPr>
              <w:kinsoku w:val="0"/>
              <w:overflowPunct w:val="0"/>
              <w:spacing w:line="300" w:lineRule="exact"/>
              <w:contextualSpacing/>
              <w:jc w:val="center"/>
              <w:rPr>
                <w:rFonts w:hint="eastAsia" w:ascii="宋体" w:hAnsi="宋体"/>
                <w:szCs w:val="21"/>
              </w:rPr>
            </w:pPr>
            <w:r>
              <w:rPr>
                <w:rFonts w:hint="eastAsia" w:ascii="宋体" w:hAnsi="宋体"/>
                <w:szCs w:val="21"/>
              </w:rPr>
              <w:t>7</w:t>
            </w:r>
          </w:p>
        </w:tc>
        <w:tc>
          <w:tcPr>
            <w:tcW w:w="1246" w:type="pct"/>
            <w:vAlign w:val="center"/>
          </w:tcPr>
          <w:p w14:paraId="53711264">
            <w:pPr>
              <w:kinsoku w:val="0"/>
              <w:overflowPunct w:val="0"/>
              <w:spacing w:line="300" w:lineRule="exact"/>
              <w:contextualSpacing/>
              <w:jc w:val="center"/>
              <w:rPr>
                <w:rFonts w:hint="eastAsia" w:ascii="宋体" w:hAnsi="宋体"/>
                <w:szCs w:val="21"/>
              </w:rPr>
            </w:pPr>
            <w:r>
              <w:rPr>
                <w:rFonts w:hint="eastAsia" w:ascii="宋体" w:hAnsi="宋体"/>
                <w:szCs w:val="21"/>
              </w:rPr>
              <w:t>原  鸽</w:t>
            </w:r>
          </w:p>
        </w:tc>
        <w:tc>
          <w:tcPr>
            <w:tcW w:w="2115" w:type="pct"/>
            <w:vAlign w:val="center"/>
          </w:tcPr>
          <w:p w14:paraId="33DB74D9">
            <w:pPr>
              <w:kinsoku w:val="0"/>
              <w:overflowPunct w:val="0"/>
              <w:spacing w:line="300" w:lineRule="exact"/>
              <w:contextualSpacing/>
              <w:jc w:val="center"/>
              <w:rPr>
                <w:rFonts w:hint="eastAsia" w:ascii="宋体" w:hAnsi="宋体"/>
                <w:i/>
                <w:iCs/>
                <w:szCs w:val="21"/>
              </w:rPr>
            </w:pPr>
            <w:r>
              <w:rPr>
                <w:rFonts w:hint="eastAsia" w:ascii="宋体" w:hAnsi="宋体"/>
                <w:i/>
                <w:iCs/>
                <w:szCs w:val="21"/>
              </w:rPr>
              <w:t>Columba livia</w:t>
            </w:r>
          </w:p>
        </w:tc>
        <w:tc>
          <w:tcPr>
            <w:tcW w:w="541" w:type="pct"/>
            <w:vAlign w:val="center"/>
          </w:tcPr>
          <w:p w14:paraId="051E7F9A">
            <w:pPr>
              <w:kinsoku w:val="0"/>
              <w:overflowPunct w:val="0"/>
              <w:spacing w:line="300" w:lineRule="exact"/>
              <w:contextualSpacing/>
              <w:jc w:val="center"/>
              <w:rPr>
                <w:rFonts w:hint="eastAsia" w:ascii="宋体" w:hAnsi="宋体"/>
                <w:szCs w:val="21"/>
              </w:rPr>
            </w:pPr>
            <w:r>
              <w:rPr>
                <w:rFonts w:hint="eastAsia" w:ascii="宋体" w:hAnsi="宋体"/>
                <w:szCs w:val="21"/>
              </w:rPr>
              <w:t>R</w:t>
            </w:r>
          </w:p>
        </w:tc>
        <w:tc>
          <w:tcPr>
            <w:tcW w:w="726" w:type="pct"/>
            <w:vAlign w:val="center"/>
          </w:tcPr>
          <w:p w14:paraId="7E11F775">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7DD84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026750A6">
            <w:pPr>
              <w:kinsoku w:val="0"/>
              <w:overflowPunct w:val="0"/>
              <w:spacing w:line="300" w:lineRule="exact"/>
              <w:contextualSpacing/>
              <w:jc w:val="center"/>
              <w:rPr>
                <w:rFonts w:hint="eastAsia" w:ascii="宋体" w:hAnsi="宋体"/>
                <w:szCs w:val="21"/>
              </w:rPr>
            </w:pPr>
            <w:r>
              <w:rPr>
                <w:rFonts w:hint="eastAsia" w:ascii="宋体" w:hAnsi="宋体"/>
                <w:szCs w:val="21"/>
              </w:rPr>
              <w:t>8</w:t>
            </w:r>
          </w:p>
        </w:tc>
        <w:tc>
          <w:tcPr>
            <w:tcW w:w="1246" w:type="pct"/>
            <w:vAlign w:val="center"/>
          </w:tcPr>
          <w:p w14:paraId="508DB2FD">
            <w:pPr>
              <w:kinsoku w:val="0"/>
              <w:overflowPunct w:val="0"/>
              <w:spacing w:line="300" w:lineRule="exact"/>
              <w:contextualSpacing/>
              <w:jc w:val="center"/>
              <w:rPr>
                <w:rFonts w:hint="eastAsia" w:ascii="宋体" w:hAnsi="宋体"/>
                <w:szCs w:val="21"/>
              </w:rPr>
            </w:pPr>
            <w:r>
              <w:rPr>
                <w:rFonts w:hint="eastAsia" w:ascii="宋体" w:hAnsi="宋体"/>
                <w:szCs w:val="21"/>
              </w:rPr>
              <w:t>岩  鸽</w:t>
            </w:r>
          </w:p>
        </w:tc>
        <w:tc>
          <w:tcPr>
            <w:tcW w:w="2115" w:type="pct"/>
            <w:vAlign w:val="center"/>
          </w:tcPr>
          <w:p w14:paraId="67188713">
            <w:pPr>
              <w:kinsoku w:val="0"/>
              <w:overflowPunct w:val="0"/>
              <w:spacing w:line="300" w:lineRule="exact"/>
              <w:contextualSpacing/>
              <w:jc w:val="center"/>
              <w:rPr>
                <w:rFonts w:hint="eastAsia" w:ascii="宋体" w:hAnsi="宋体"/>
                <w:i/>
                <w:iCs/>
                <w:szCs w:val="21"/>
              </w:rPr>
            </w:pPr>
            <w:r>
              <w:rPr>
                <w:rFonts w:hint="eastAsia" w:ascii="宋体" w:hAnsi="宋体"/>
                <w:i/>
                <w:iCs/>
                <w:szCs w:val="21"/>
              </w:rPr>
              <w:t>Columba rupestris</w:t>
            </w:r>
          </w:p>
        </w:tc>
        <w:tc>
          <w:tcPr>
            <w:tcW w:w="541" w:type="pct"/>
            <w:vAlign w:val="center"/>
          </w:tcPr>
          <w:p w14:paraId="3302DBB7">
            <w:pPr>
              <w:kinsoku w:val="0"/>
              <w:overflowPunct w:val="0"/>
              <w:spacing w:line="300" w:lineRule="exact"/>
              <w:contextualSpacing/>
              <w:jc w:val="center"/>
              <w:rPr>
                <w:rFonts w:hint="eastAsia" w:ascii="宋体" w:hAnsi="宋体"/>
                <w:szCs w:val="21"/>
              </w:rPr>
            </w:pPr>
            <w:r>
              <w:rPr>
                <w:rFonts w:hint="eastAsia" w:ascii="宋体" w:hAnsi="宋体"/>
                <w:szCs w:val="21"/>
              </w:rPr>
              <w:t>R</w:t>
            </w:r>
          </w:p>
        </w:tc>
        <w:tc>
          <w:tcPr>
            <w:tcW w:w="726" w:type="pct"/>
            <w:vAlign w:val="center"/>
          </w:tcPr>
          <w:p w14:paraId="0FB3BFF8">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606387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6C4EB16A">
            <w:pPr>
              <w:kinsoku w:val="0"/>
              <w:overflowPunct w:val="0"/>
              <w:spacing w:line="300" w:lineRule="exact"/>
              <w:contextualSpacing/>
              <w:jc w:val="center"/>
              <w:rPr>
                <w:rFonts w:hint="eastAsia" w:ascii="宋体" w:hAnsi="宋体"/>
                <w:szCs w:val="21"/>
              </w:rPr>
            </w:pPr>
            <w:r>
              <w:rPr>
                <w:rFonts w:hint="eastAsia" w:ascii="宋体" w:hAnsi="宋体"/>
                <w:szCs w:val="21"/>
              </w:rPr>
              <w:t>9</w:t>
            </w:r>
          </w:p>
        </w:tc>
        <w:tc>
          <w:tcPr>
            <w:tcW w:w="1246" w:type="pct"/>
            <w:vAlign w:val="center"/>
          </w:tcPr>
          <w:p w14:paraId="21F92C6A">
            <w:pPr>
              <w:kinsoku w:val="0"/>
              <w:overflowPunct w:val="0"/>
              <w:spacing w:line="300" w:lineRule="exact"/>
              <w:contextualSpacing/>
              <w:jc w:val="center"/>
              <w:rPr>
                <w:rFonts w:hint="eastAsia" w:ascii="宋体" w:hAnsi="宋体"/>
                <w:szCs w:val="21"/>
              </w:rPr>
            </w:pPr>
            <w:r>
              <w:rPr>
                <w:rFonts w:hint="eastAsia" w:ascii="宋体" w:hAnsi="宋体"/>
                <w:szCs w:val="21"/>
              </w:rPr>
              <w:t>角百灵</w:t>
            </w:r>
          </w:p>
        </w:tc>
        <w:tc>
          <w:tcPr>
            <w:tcW w:w="2115" w:type="pct"/>
            <w:vAlign w:val="center"/>
          </w:tcPr>
          <w:p w14:paraId="6F29B08D">
            <w:pPr>
              <w:kinsoku w:val="0"/>
              <w:overflowPunct w:val="0"/>
              <w:spacing w:line="300" w:lineRule="exact"/>
              <w:contextualSpacing/>
              <w:jc w:val="center"/>
              <w:rPr>
                <w:rFonts w:hint="eastAsia" w:ascii="宋体" w:hAnsi="宋体"/>
                <w:i/>
                <w:iCs/>
                <w:szCs w:val="21"/>
              </w:rPr>
            </w:pPr>
            <w:r>
              <w:rPr>
                <w:rFonts w:hint="eastAsia" w:ascii="宋体" w:hAnsi="宋体"/>
                <w:i/>
                <w:iCs/>
                <w:szCs w:val="21"/>
              </w:rPr>
              <w:t>Eremophila alpestris</w:t>
            </w:r>
          </w:p>
        </w:tc>
        <w:tc>
          <w:tcPr>
            <w:tcW w:w="541" w:type="pct"/>
            <w:vAlign w:val="center"/>
          </w:tcPr>
          <w:p w14:paraId="2D670D75">
            <w:pPr>
              <w:kinsoku w:val="0"/>
              <w:overflowPunct w:val="0"/>
              <w:spacing w:line="300" w:lineRule="exact"/>
              <w:contextualSpacing/>
              <w:jc w:val="center"/>
              <w:rPr>
                <w:rFonts w:hint="eastAsia" w:ascii="宋体" w:hAnsi="宋体"/>
                <w:szCs w:val="21"/>
              </w:rPr>
            </w:pPr>
            <w:r>
              <w:rPr>
                <w:rFonts w:hint="eastAsia" w:ascii="宋体" w:hAnsi="宋体"/>
                <w:szCs w:val="21"/>
              </w:rPr>
              <w:t>R</w:t>
            </w:r>
          </w:p>
        </w:tc>
        <w:tc>
          <w:tcPr>
            <w:tcW w:w="726" w:type="pct"/>
            <w:vAlign w:val="center"/>
          </w:tcPr>
          <w:p w14:paraId="657BFB46">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2D9FE2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6564F3C3">
            <w:pPr>
              <w:kinsoku w:val="0"/>
              <w:overflowPunct w:val="0"/>
              <w:spacing w:line="300" w:lineRule="exact"/>
              <w:contextualSpacing/>
              <w:jc w:val="center"/>
              <w:rPr>
                <w:rFonts w:hint="eastAsia" w:ascii="宋体" w:hAnsi="宋体"/>
                <w:szCs w:val="21"/>
              </w:rPr>
            </w:pPr>
            <w:r>
              <w:rPr>
                <w:rFonts w:hint="eastAsia" w:ascii="宋体" w:hAnsi="宋体"/>
                <w:szCs w:val="21"/>
              </w:rPr>
              <w:t>10</w:t>
            </w:r>
          </w:p>
        </w:tc>
        <w:tc>
          <w:tcPr>
            <w:tcW w:w="1246" w:type="pct"/>
            <w:vAlign w:val="center"/>
          </w:tcPr>
          <w:p w14:paraId="6CE86D88">
            <w:pPr>
              <w:kinsoku w:val="0"/>
              <w:overflowPunct w:val="0"/>
              <w:spacing w:line="300" w:lineRule="exact"/>
              <w:contextualSpacing/>
              <w:jc w:val="center"/>
              <w:rPr>
                <w:rFonts w:hint="eastAsia" w:ascii="宋体" w:hAnsi="宋体"/>
                <w:szCs w:val="21"/>
              </w:rPr>
            </w:pPr>
            <w:r>
              <w:rPr>
                <w:rFonts w:hint="eastAsia" w:ascii="宋体" w:hAnsi="宋体"/>
                <w:szCs w:val="21"/>
              </w:rPr>
              <w:t>短趾沙百灵</w:t>
            </w:r>
          </w:p>
        </w:tc>
        <w:tc>
          <w:tcPr>
            <w:tcW w:w="2115" w:type="pct"/>
            <w:vAlign w:val="center"/>
          </w:tcPr>
          <w:p w14:paraId="2BBEF79D">
            <w:pPr>
              <w:kinsoku w:val="0"/>
              <w:overflowPunct w:val="0"/>
              <w:spacing w:line="300" w:lineRule="exact"/>
              <w:contextualSpacing/>
              <w:jc w:val="center"/>
              <w:rPr>
                <w:rFonts w:hint="eastAsia" w:ascii="宋体" w:hAnsi="宋体"/>
                <w:i/>
                <w:iCs/>
                <w:szCs w:val="21"/>
              </w:rPr>
            </w:pPr>
            <w:r>
              <w:rPr>
                <w:rFonts w:hint="eastAsia" w:ascii="宋体" w:hAnsi="宋体"/>
                <w:i/>
                <w:iCs/>
                <w:szCs w:val="21"/>
              </w:rPr>
              <w:t>Calandrella cinerea</w:t>
            </w:r>
          </w:p>
        </w:tc>
        <w:tc>
          <w:tcPr>
            <w:tcW w:w="541" w:type="pct"/>
            <w:vAlign w:val="center"/>
          </w:tcPr>
          <w:p w14:paraId="582E0997">
            <w:pPr>
              <w:kinsoku w:val="0"/>
              <w:overflowPunct w:val="0"/>
              <w:spacing w:line="300" w:lineRule="exact"/>
              <w:contextualSpacing/>
              <w:jc w:val="center"/>
              <w:rPr>
                <w:rFonts w:hint="eastAsia" w:ascii="宋体" w:hAnsi="宋体"/>
                <w:szCs w:val="21"/>
              </w:rPr>
            </w:pPr>
            <w:r>
              <w:rPr>
                <w:rFonts w:hint="eastAsia" w:ascii="宋体" w:hAnsi="宋体"/>
                <w:szCs w:val="21"/>
              </w:rPr>
              <w:t>R</w:t>
            </w:r>
          </w:p>
        </w:tc>
        <w:tc>
          <w:tcPr>
            <w:tcW w:w="726" w:type="pct"/>
            <w:vAlign w:val="center"/>
          </w:tcPr>
          <w:p w14:paraId="7932D199">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2B4A88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69BE5593">
            <w:pPr>
              <w:kinsoku w:val="0"/>
              <w:overflowPunct w:val="0"/>
              <w:spacing w:line="300" w:lineRule="exact"/>
              <w:contextualSpacing/>
              <w:jc w:val="center"/>
              <w:rPr>
                <w:rFonts w:hint="eastAsia" w:ascii="宋体" w:hAnsi="宋体"/>
                <w:szCs w:val="21"/>
              </w:rPr>
            </w:pPr>
            <w:r>
              <w:rPr>
                <w:rFonts w:hint="eastAsia" w:ascii="宋体" w:hAnsi="宋体"/>
                <w:szCs w:val="21"/>
              </w:rPr>
              <w:t>11</w:t>
            </w:r>
          </w:p>
        </w:tc>
        <w:tc>
          <w:tcPr>
            <w:tcW w:w="1246" w:type="pct"/>
            <w:vAlign w:val="center"/>
          </w:tcPr>
          <w:p w14:paraId="45E5CA69">
            <w:pPr>
              <w:kinsoku w:val="0"/>
              <w:overflowPunct w:val="0"/>
              <w:spacing w:line="300" w:lineRule="exact"/>
              <w:contextualSpacing/>
              <w:jc w:val="center"/>
              <w:rPr>
                <w:rFonts w:hint="eastAsia" w:ascii="宋体" w:hAnsi="宋体"/>
                <w:szCs w:val="21"/>
              </w:rPr>
            </w:pPr>
            <w:r>
              <w:rPr>
                <w:rFonts w:hint="eastAsia" w:ascii="宋体" w:hAnsi="宋体"/>
                <w:szCs w:val="21"/>
              </w:rPr>
              <w:t>小沙百灵</w:t>
            </w:r>
          </w:p>
        </w:tc>
        <w:tc>
          <w:tcPr>
            <w:tcW w:w="2115" w:type="pct"/>
            <w:vAlign w:val="center"/>
          </w:tcPr>
          <w:p w14:paraId="1B92E81A">
            <w:pPr>
              <w:kinsoku w:val="0"/>
              <w:overflowPunct w:val="0"/>
              <w:spacing w:line="300" w:lineRule="exact"/>
              <w:contextualSpacing/>
              <w:jc w:val="center"/>
              <w:rPr>
                <w:rFonts w:hint="eastAsia" w:ascii="宋体" w:hAnsi="宋体"/>
                <w:i/>
                <w:iCs/>
                <w:szCs w:val="21"/>
              </w:rPr>
            </w:pPr>
            <w:r>
              <w:rPr>
                <w:rFonts w:hint="eastAsia" w:ascii="宋体" w:hAnsi="宋体"/>
                <w:i/>
                <w:iCs/>
                <w:szCs w:val="21"/>
              </w:rPr>
              <w:t>Calandrella rufescens</w:t>
            </w:r>
          </w:p>
        </w:tc>
        <w:tc>
          <w:tcPr>
            <w:tcW w:w="541" w:type="pct"/>
            <w:vAlign w:val="center"/>
          </w:tcPr>
          <w:p w14:paraId="6DDEEBA2">
            <w:pPr>
              <w:kinsoku w:val="0"/>
              <w:overflowPunct w:val="0"/>
              <w:spacing w:line="300" w:lineRule="exact"/>
              <w:contextualSpacing/>
              <w:jc w:val="center"/>
              <w:rPr>
                <w:rFonts w:hint="eastAsia" w:ascii="宋体" w:hAnsi="宋体"/>
                <w:szCs w:val="21"/>
              </w:rPr>
            </w:pPr>
            <w:r>
              <w:rPr>
                <w:rFonts w:hint="eastAsia" w:ascii="宋体" w:hAnsi="宋体"/>
                <w:szCs w:val="21"/>
              </w:rPr>
              <w:t>R</w:t>
            </w:r>
          </w:p>
        </w:tc>
        <w:tc>
          <w:tcPr>
            <w:tcW w:w="726" w:type="pct"/>
            <w:vAlign w:val="center"/>
          </w:tcPr>
          <w:p w14:paraId="1C029CEA">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72028D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6567AD13">
            <w:pPr>
              <w:kinsoku w:val="0"/>
              <w:overflowPunct w:val="0"/>
              <w:spacing w:line="300" w:lineRule="exact"/>
              <w:contextualSpacing/>
              <w:jc w:val="center"/>
              <w:rPr>
                <w:rFonts w:hint="eastAsia" w:ascii="宋体" w:hAnsi="宋体"/>
                <w:szCs w:val="21"/>
              </w:rPr>
            </w:pPr>
            <w:r>
              <w:rPr>
                <w:rFonts w:hint="eastAsia" w:ascii="宋体" w:hAnsi="宋体"/>
                <w:szCs w:val="21"/>
              </w:rPr>
              <w:t>12</w:t>
            </w:r>
          </w:p>
        </w:tc>
        <w:tc>
          <w:tcPr>
            <w:tcW w:w="1246" w:type="pct"/>
            <w:vAlign w:val="center"/>
          </w:tcPr>
          <w:p w14:paraId="55679B07">
            <w:pPr>
              <w:kinsoku w:val="0"/>
              <w:overflowPunct w:val="0"/>
              <w:spacing w:line="300" w:lineRule="exact"/>
              <w:contextualSpacing/>
              <w:jc w:val="center"/>
              <w:rPr>
                <w:rFonts w:hint="eastAsia" w:ascii="宋体" w:hAnsi="宋体"/>
                <w:szCs w:val="21"/>
              </w:rPr>
            </w:pPr>
            <w:r>
              <w:rPr>
                <w:rFonts w:hint="eastAsia" w:ascii="宋体" w:hAnsi="宋体"/>
                <w:szCs w:val="21"/>
              </w:rPr>
              <w:t>凤头白灵</w:t>
            </w:r>
          </w:p>
        </w:tc>
        <w:tc>
          <w:tcPr>
            <w:tcW w:w="2115" w:type="pct"/>
            <w:vAlign w:val="center"/>
          </w:tcPr>
          <w:p w14:paraId="02B32F51">
            <w:pPr>
              <w:kinsoku w:val="0"/>
              <w:overflowPunct w:val="0"/>
              <w:spacing w:line="300" w:lineRule="exact"/>
              <w:contextualSpacing/>
              <w:jc w:val="center"/>
              <w:rPr>
                <w:rFonts w:hint="eastAsia" w:ascii="宋体" w:hAnsi="宋体"/>
                <w:i/>
                <w:iCs/>
                <w:szCs w:val="21"/>
              </w:rPr>
            </w:pPr>
            <w:r>
              <w:rPr>
                <w:rFonts w:hint="eastAsia" w:ascii="宋体" w:hAnsi="宋体"/>
                <w:i/>
                <w:iCs/>
                <w:szCs w:val="21"/>
              </w:rPr>
              <w:t>Galerida cristata</w:t>
            </w:r>
          </w:p>
        </w:tc>
        <w:tc>
          <w:tcPr>
            <w:tcW w:w="541" w:type="pct"/>
            <w:vAlign w:val="center"/>
          </w:tcPr>
          <w:p w14:paraId="2F2AECC0">
            <w:pPr>
              <w:kinsoku w:val="0"/>
              <w:overflowPunct w:val="0"/>
              <w:spacing w:line="300" w:lineRule="exact"/>
              <w:contextualSpacing/>
              <w:jc w:val="center"/>
              <w:rPr>
                <w:rFonts w:hint="eastAsia" w:ascii="宋体" w:hAnsi="宋体"/>
                <w:szCs w:val="21"/>
              </w:rPr>
            </w:pPr>
            <w:r>
              <w:rPr>
                <w:rFonts w:hint="eastAsia" w:ascii="宋体" w:hAnsi="宋体"/>
                <w:szCs w:val="21"/>
              </w:rPr>
              <w:t>R</w:t>
            </w:r>
          </w:p>
        </w:tc>
        <w:tc>
          <w:tcPr>
            <w:tcW w:w="726" w:type="pct"/>
            <w:vAlign w:val="center"/>
          </w:tcPr>
          <w:p w14:paraId="1CC94FAE">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55FF29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66EBA51D">
            <w:pPr>
              <w:kinsoku w:val="0"/>
              <w:overflowPunct w:val="0"/>
              <w:spacing w:line="300" w:lineRule="exact"/>
              <w:contextualSpacing/>
              <w:jc w:val="center"/>
              <w:rPr>
                <w:rFonts w:hint="eastAsia" w:ascii="宋体" w:hAnsi="宋体"/>
                <w:szCs w:val="21"/>
              </w:rPr>
            </w:pPr>
            <w:r>
              <w:rPr>
                <w:rFonts w:hint="eastAsia" w:ascii="宋体" w:hAnsi="宋体"/>
                <w:szCs w:val="21"/>
              </w:rPr>
              <w:t>13</w:t>
            </w:r>
          </w:p>
        </w:tc>
        <w:tc>
          <w:tcPr>
            <w:tcW w:w="1246" w:type="pct"/>
            <w:vAlign w:val="center"/>
          </w:tcPr>
          <w:p w14:paraId="792A29D1">
            <w:pPr>
              <w:kinsoku w:val="0"/>
              <w:overflowPunct w:val="0"/>
              <w:spacing w:line="300" w:lineRule="exact"/>
              <w:contextualSpacing/>
              <w:jc w:val="center"/>
              <w:rPr>
                <w:rFonts w:hint="eastAsia" w:ascii="宋体" w:hAnsi="宋体"/>
                <w:szCs w:val="21"/>
              </w:rPr>
            </w:pPr>
            <w:r>
              <w:rPr>
                <w:rFonts w:hint="eastAsia" w:ascii="宋体" w:hAnsi="宋体"/>
                <w:szCs w:val="21"/>
              </w:rPr>
              <w:t>毛脚燕</w:t>
            </w:r>
          </w:p>
        </w:tc>
        <w:tc>
          <w:tcPr>
            <w:tcW w:w="2115" w:type="pct"/>
            <w:vAlign w:val="center"/>
          </w:tcPr>
          <w:p w14:paraId="6193206C">
            <w:pPr>
              <w:kinsoku w:val="0"/>
              <w:overflowPunct w:val="0"/>
              <w:spacing w:line="300" w:lineRule="exact"/>
              <w:contextualSpacing/>
              <w:jc w:val="center"/>
              <w:rPr>
                <w:rFonts w:hint="eastAsia" w:ascii="宋体" w:hAnsi="宋体"/>
                <w:i/>
                <w:iCs/>
                <w:szCs w:val="21"/>
              </w:rPr>
            </w:pPr>
            <w:r>
              <w:rPr>
                <w:rFonts w:hint="eastAsia" w:ascii="宋体" w:hAnsi="宋体"/>
                <w:i/>
                <w:iCs/>
                <w:szCs w:val="21"/>
              </w:rPr>
              <w:t>Delichon urbica</w:t>
            </w:r>
          </w:p>
        </w:tc>
        <w:tc>
          <w:tcPr>
            <w:tcW w:w="541" w:type="pct"/>
            <w:vAlign w:val="center"/>
          </w:tcPr>
          <w:p w14:paraId="644FC5D8">
            <w:pPr>
              <w:kinsoku w:val="0"/>
              <w:overflowPunct w:val="0"/>
              <w:spacing w:line="300" w:lineRule="exact"/>
              <w:contextualSpacing/>
              <w:jc w:val="center"/>
              <w:rPr>
                <w:rFonts w:hint="eastAsia" w:ascii="宋体" w:hAnsi="宋体"/>
                <w:szCs w:val="21"/>
              </w:rPr>
            </w:pPr>
            <w:r>
              <w:rPr>
                <w:rFonts w:hint="eastAsia" w:ascii="宋体" w:hAnsi="宋体"/>
                <w:szCs w:val="21"/>
              </w:rPr>
              <w:t>B</w:t>
            </w:r>
          </w:p>
        </w:tc>
        <w:tc>
          <w:tcPr>
            <w:tcW w:w="726" w:type="pct"/>
            <w:vAlign w:val="center"/>
          </w:tcPr>
          <w:p w14:paraId="6365DDE9">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374CA7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38F3AED6">
            <w:pPr>
              <w:kinsoku w:val="0"/>
              <w:overflowPunct w:val="0"/>
              <w:spacing w:line="300" w:lineRule="exact"/>
              <w:contextualSpacing/>
              <w:jc w:val="center"/>
              <w:rPr>
                <w:rFonts w:hint="eastAsia" w:ascii="宋体" w:hAnsi="宋体"/>
                <w:szCs w:val="21"/>
              </w:rPr>
            </w:pPr>
            <w:r>
              <w:rPr>
                <w:rFonts w:hint="eastAsia" w:ascii="宋体" w:hAnsi="宋体"/>
                <w:szCs w:val="21"/>
              </w:rPr>
              <w:t>14</w:t>
            </w:r>
          </w:p>
        </w:tc>
        <w:tc>
          <w:tcPr>
            <w:tcW w:w="1246" w:type="pct"/>
            <w:vAlign w:val="center"/>
          </w:tcPr>
          <w:p w14:paraId="778709E7">
            <w:pPr>
              <w:kinsoku w:val="0"/>
              <w:overflowPunct w:val="0"/>
              <w:spacing w:line="300" w:lineRule="exact"/>
              <w:contextualSpacing/>
              <w:jc w:val="center"/>
              <w:rPr>
                <w:rFonts w:hint="eastAsia" w:ascii="宋体" w:hAnsi="宋体"/>
                <w:szCs w:val="21"/>
              </w:rPr>
            </w:pPr>
            <w:r>
              <w:rPr>
                <w:rFonts w:hint="eastAsia" w:ascii="宋体" w:hAnsi="宋体"/>
                <w:szCs w:val="21"/>
              </w:rPr>
              <w:t>云  雀</w:t>
            </w:r>
          </w:p>
        </w:tc>
        <w:tc>
          <w:tcPr>
            <w:tcW w:w="2115" w:type="pct"/>
            <w:vAlign w:val="center"/>
          </w:tcPr>
          <w:p w14:paraId="1293CBAC">
            <w:pPr>
              <w:kinsoku w:val="0"/>
              <w:overflowPunct w:val="0"/>
              <w:spacing w:line="300" w:lineRule="exact"/>
              <w:contextualSpacing/>
              <w:jc w:val="center"/>
              <w:rPr>
                <w:rFonts w:hint="eastAsia" w:ascii="宋体" w:hAnsi="宋体"/>
                <w:i/>
                <w:iCs/>
                <w:szCs w:val="21"/>
              </w:rPr>
            </w:pPr>
            <w:r>
              <w:rPr>
                <w:rFonts w:hint="eastAsia" w:ascii="宋体" w:hAnsi="宋体"/>
                <w:i/>
                <w:iCs/>
                <w:szCs w:val="21"/>
              </w:rPr>
              <w:t>Alauda arvensis</w:t>
            </w:r>
          </w:p>
        </w:tc>
        <w:tc>
          <w:tcPr>
            <w:tcW w:w="541" w:type="pct"/>
            <w:vAlign w:val="center"/>
          </w:tcPr>
          <w:p w14:paraId="4AF93690">
            <w:pPr>
              <w:kinsoku w:val="0"/>
              <w:overflowPunct w:val="0"/>
              <w:spacing w:line="300" w:lineRule="exact"/>
              <w:contextualSpacing/>
              <w:jc w:val="center"/>
              <w:rPr>
                <w:rFonts w:hint="eastAsia" w:ascii="宋体" w:hAnsi="宋体"/>
                <w:szCs w:val="21"/>
              </w:rPr>
            </w:pPr>
            <w:r>
              <w:rPr>
                <w:rFonts w:hint="eastAsia" w:ascii="宋体" w:hAnsi="宋体"/>
                <w:szCs w:val="21"/>
              </w:rPr>
              <w:t>B</w:t>
            </w:r>
          </w:p>
        </w:tc>
        <w:tc>
          <w:tcPr>
            <w:tcW w:w="726" w:type="pct"/>
            <w:vAlign w:val="center"/>
          </w:tcPr>
          <w:p w14:paraId="55AF0B2D">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39A773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33" w:type="pct"/>
            <w:gridSpan w:val="3"/>
            <w:vAlign w:val="center"/>
          </w:tcPr>
          <w:p w14:paraId="12C381EB">
            <w:pPr>
              <w:kinsoku w:val="0"/>
              <w:overflowPunct w:val="0"/>
              <w:spacing w:line="300" w:lineRule="exact"/>
              <w:contextualSpacing/>
              <w:jc w:val="center"/>
              <w:rPr>
                <w:rFonts w:hint="eastAsia" w:ascii="宋体" w:hAnsi="宋体"/>
                <w:i/>
                <w:iCs/>
                <w:szCs w:val="21"/>
              </w:rPr>
            </w:pPr>
            <w:r>
              <w:rPr>
                <w:rFonts w:hint="eastAsia" w:ascii="宋体" w:hAnsi="宋体"/>
                <w:i/>
                <w:iCs/>
                <w:szCs w:val="21"/>
              </w:rPr>
              <w:t>哺  乳  类</w:t>
            </w:r>
          </w:p>
        </w:tc>
        <w:tc>
          <w:tcPr>
            <w:tcW w:w="541" w:type="pct"/>
            <w:vAlign w:val="center"/>
          </w:tcPr>
          <w:p w14:paraId="715BDDB9">
            <w:pPr>
              <w:kinsoku w:val="0"/>
              <w:overflowPunct w:val="0"/>
              <w:spacing w:line="300" w:lineRule="exact"/>
              <w:contextualSpacing/>
              <w:jc w:val="center"/>
              <w:rPr>
                <w:rFonts w:hint="eastAsia" w:ascii="宋体" w:hAnsi="宋体"/>
                <w:szCs w:val="21"/>
              </w:rPr>
            </w:pPr>
          </w:p>
        </w:tc>
        <w:tc>
          <w:tcPr>
            <w:tcW w:w="726" w:type="pct"/>
            <w:vAlign w:val="center"/>
          </w:tcPr>
          <w:p w14:paraId="6C55FBBD">
            <w:pPr>
              <w:kinsoku w:val="0"/>
              <w:overflowPunct w:val="0"/>
              <w:spacing w:line="300" w:lineRule="exact"/>
              <w:contextualSpacing/>
              <w:jc w:val="center"/>
              <w:rPr>
                <w:rFonts w:hint="eastAsia" w:ascii="宋体" w:hAnsi="宋体"/>
                <w:szCs w:val="21"/>
              </w:rPr>
            </w:pPr>
          </w:p>
        </w:tc>
      </w:tr>
      <w:tr w14:paraId="73596C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6805E5DC">
            <w:pPr>
              <w:kinsoku w:val="0"/>
              <w:overflowPunct w:val="0"/>
              <w:spacing w:line="300" w:lineRule="exact"/>
              <w:contextualSpacing/>
              <w:jc w:val="center"/>
              <w:rPr>
                <w:rFonts w:hint="eastAsia" w:ascii="宋体" w:hAnsi="宋体"/>
                <w:szCs w:val="21"/>
              </w:rPr>
            </w:pPr>
            <w:r>
              <w:rPr>
                <w:rFonts w:hint="eastAsia" w:ascii="宋体" w:hAnsi="宋体"/>
                <w:szCs w:val="21"/>
              </w:rPr>
              <w:t>15</w:t>
            </w:r>
          </w:p>
        </w:tc>
        <w:tc>
          <w:tcPr>
            <w:tcW w:w="1246" w:type="pct"/>
            <w:vAlign w:val="center"/>
          </w:tcPr>
          <w:p w14:paraId="45502142">
            <w:pPr>
              <w:kinsoku w:val="0"/>
              <w:overflowPunct w:val="0"/>
              <w:spacing w:line="300" w:lineRule="exact"/>
              <w:contextualSpacing/>
              <w:jc w:val="center"/>
              <w:rPr>
                <w:rFonts w:hint="eastAsia" w:ascii="宋体" w:hAnsi="宋体"/>
                <w:szCs w:val="21"/>
              </w:rPr>
            </w:pPr>
            <w:r>
              <w:rPr>
                <w:rFonts w:hint="eastAsia" w:ascii="宋体" w:hAnsi="宋体"/>
                <w:szCs w:val="21"/>
              </w:rPr>
              <w:t>小五趾跳鼠</w:t>
            </w:r>
          </w:p>
        </w:tc>
        <w:tc>
          <w:tcPr>
            <w:tcW w:w="2115" w:type="pct"/>
            <w:vAlign w:val="center"/>
          </w:tcPr>
          <w:p w14:paraId="2E18AFE1">
            <w:pPr>
              <w:kinsoku w:val="0"/>
              <w:overflowPunct w:val="0"/>
              <w:spacing w:line="300" w:lineRule="exact"/>
              <w:contextualSpacing/>
              <w:jc w:val="center"/>
              <w:rPr>
                <w:rFonts w:hint="eastAsia" w:ascii="宋体" w:hAnsi="宋体"/>
                <w:i/>
                <w:iCs/>
                <w:szCs w:val="21"/>
              </w:rPr>
            </w:pPr>
            <w:r>
              <w:rPr>
                <w:rFonts w:hint="eastAsia" w:ascii="宋体" w:hAnsi="宋体"/>
                <w:i/>
                <w:iCs/>
                <w:szCs w:val="21"/>
              </w:rPr>
              <w:t>Allactage elater</w:t>
            </w:r>
          </w:p>
        </w:tc>
        <w:tc>
          <w:tcPr>
            <w:tcW w:w="541" w:type="pct"/>
            <w:vAlign w:val="center"/>
          </w:tcPr>
          <w:p w14:paraId="0420087C">
            <w:pPr>
              <w:kinsoku w:val="0"/>
              <w:overflowPunct w:val="0"/>
              <w:spacing w:line="300" w:lineRule="exact"/>
              <w:contextualSpacing/>
              <w:jc w:val="center"/>
              <w:rPr>
                <w:rFonts w:hint="eastAsia" w:ascii="宋体" w:hAnsi="宋体"/>
                <w:szCs w:val="21"/>
              </w:rPr>
            </w:pPr>
          </w:p>
        </w:tc>
        <w:tc>
          <w:tcPr>
            <w:tcW w:w="726" w:type="pct"/>
            <w:vAlign w:val="center"/>
          </w:tcPr>
          <w:p w14:paraId="5BF223EF">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1F1EDE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48941674">
            <w:pPr>
              <w:kinsoku w:val="0"/>
              <w:overflowPunct w:val="0"/>
              <w:spacing w:line="300" w:lineRule="exact"/>
              <w:contextualSpacing/>
              <w:jc w:val="center"/>
              <w:rPr>
                <w:rFonts w:hint="eastAsia" w:ascii="宋体" w:hAnsi="宋体"/>
                <w:szCs w:val="21"/>
              </w:rPr>
            </w:pPr>
            <w:r>
              <w:rPr>
                <w:rFonts w:hint="eastAsia" w:ascii="宋体" w:hAnsi="宋体"/>
                <w:szCs w:val="21"/>
              </w:rPr>
              <w:t>16</w:t>
            </w:r>
          </w:p>
        </w:tc>
        <w:tc>
          <w:tcPr>
            <w:tcW w:w="1246" w:type="pct"/>
            <w:vAlign w:val="center"/>
          </w:tcPr>
          <w:p w14:paraId="742E3C3A">
            <w:pPr>
              <w:kinsoku w:val="0"/>
              <w:overflowPunct w:val="0"/>
              <w:spacing w:line="300" w:lineRule="exact"/>
              <w:contextualSpacing/>
              <w:jc w:val="center"/>
              <w:rPr>
                <w:rFonts w:hint="eastAsia" w:ascii="宋体" w:hAnsi="宋体"/>
                <w:szCs w:val="21"/>
              </w:rPr>
            </w:pPr>
            <w:r>
              <w:rPr>
                <w:rFonts w:hint="eastAsia" w:ascii="宋体" w:hAnsi="宋体"/>
                <w:szCs w:val="21"/>
              </w:rPr>
              <w:t>子午沙鼠</w:t>
            </w:r>
          </w:p>
        </w:tc>
        <w:tc>
          <w:tcPr>
            <w:tcW w:w="2115" w:type="pct"/>
            <w:vAlign w:val="center"/>
          </w:tcPr>
          <w:p w14:paraId="2CC95FFA">
            <w:pPr>
              <w:kinsoku w:val="0"/>
              <w:overflowPunct w:val="0"/>
              <w:spacing w:line="300" w:lineRule="exact"/>
              <w:contextualSpacing/>
              <w:jc w:val="center"/>
              <w:rPr>
                <w:rFonts w:hint="eastAsia" w:ascii="宋体" w:hAnsi="宋体"/>
                <w:i/>
                <w:iCs/>
                <w:szCs w:val="21"/>
              </w:rPr>
            </w:pPr>
            <w:r>
              <w:rPr>
                <w:rFonts w:hint="eastAsia" w:ascii="宋体" w:hAnsi="宋体"/>
                <w:i/>
                <w:iCs/>
                <w:szCs w:val="21"/>
              </w:rPr>
              <w:t>Meriones meridianus</w:t>
            </w:r>
          </w:p>
        </w:tc>
        <w:tc>
          <w:tcPr>
            <w:tcW w:w="541" w:type="pct"/>
            <w:vAlign w:val="center"/>
          </w:tcPr>
          <w:p w14:paraId="4473CAAB">
            <w:pPr>
              <w:kinsoku w:val="0"/>
              <w:overflowPunct w:val="0"/>
              <w:spacing w:line="300" w:lineRule="exact"/>
              <w:contextualSpacing/>
              <w:jc w:val="center"/>
              <w:rPr>
                <w:rFonts w:hint="eastAsia" w:ascii="宋体" w:hAnsi="宋体"/>
                <w:szCs w:val="21"/>
              </w:rPr>
            </w:pPr>
          </w:p>
        </w:tc>
        <w:tc>
          <w:tcPr>
            <w:tcW w:w="726" w:type="pct"/>
            <w:vAlign w:val="center"/>
          </w:tcPr>
          <w:p w14:paraId="2932DB96">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r w14:paraId="59FB12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7E51CD91">
            <w:pPr>
              <w:kinsoku w:val="0"/>
              <w:overflowPunct w:val="0"/>
              <w:spacing w:line="300" w:lineRule="exact"/>
              <w:contextualSpacing/>
              <w:jc w:val="center"/>
              <w:rPr>
                <w:rFonts w:hint="eastAsia" w:ascii="宋体" w:hAnsi="宋体"/>
                <w:szCs w:val="21"/>
              </w:rPr>
            </w:pPr>
            <w:r>
              <w:rPr>
                <w:rFonts w:hint="eastAsia" w:ascii="宋体" w:hAnsi="宋体"/>
                <w:szCs w:val="21"/>
              </w:rPr>
              <w:t>17</w:t>
            </w:r>
          </w:p>
        </w:tc>
        <w:tc>
          <w:tcPr>
            <w:tcW w:w="1246" w:type="pct"/>
            <w:vAlign w:val="center"/>
          </w:tcPr>
          <w:p w14:paraId="23482665">
            <w:pPr>
              <w:kinsoku w:val="0"/>
              <w:overflowPunct w:val="0"/>
              <w:spacing w:line="300" w:lineRule="exact"/>
              <w:contextualSpacing/>
              <w:jc w:val="center"/>
              <w:rPr>
                <w:rFonts w:hint="eastAsia" w:ascii="宋体" w:hAnsi="宋体"/>
                <w:szCs w:val="21"/>
              </w:rPr>
            </w:pPr>
            <w:r>
              <w:rPr>
                <w:rFonts w:hint="eastAsia" w:ascii="宋体" w:hAnsi="宋体"/>
                <w:szCs w:val="21"/>
              </w:rPr>
              <w:t>大沙鼠</w:t>
            </w:r>
          </w:p>
        </w:tc>
        <w:tc>
          <w:tcPr>
            <w:tcW w:w="2115" w:type="pct"/>
            <w:vAlign w:val="center"/>
          </w:tcPr>
          <w:p w14:paraId="21F5A7C4">
            <w:pPr>
              <w:kinsoku w:val="0"/>
              <w:overflowPunct w:val="0"/>
              <w:spacing w:line="300" w:lineRule="exact"/>
              <w:contextualSpacing/>
              <w:jc w:val="center"/>
              <w:rPr>
                <w:rFonts w:hint="eastAsia" w:ascii="宋体" w:hAnsi="宋体"/>
                <w:i/>
                <w:iCs/>
                <w:szCs w:val="21"/>
              </w:rPr>
            </w:pPr>
            <w:r>
              <w:rPr>
                <w:rFonts w:hint="eastAsia" w:ascii="宋体" w:hAnsi="宋体"/>
                <w:i/>
                <w:iCs/>
                <w:szCs w:val="21"/>
              </w:rPr>
              <w:t>Rhombomys opimus</w:t>
            </w:r>
          </w:p>
        </w:tc>
        <w:tc>
          <w:tcPr>
            <w:tcW w:w="541" w:type="pct"/>
            <w:vAlign w:val="center"/>
          </w:tcPr>
          <w:p w14:paraId="6831D115">
            <w:pPr>
              <w:kinsoku w:val="0"/>
              <w:overflowPunct w:val="0"/>
              <w:spacing w:line="300" w:lineRule="exact"/>
              <w:contextualSpacing/>
              <w:jc w:val="center"/>
              <w:rPr>
                <w:rFonts w:hint="eastAsia" w:ascii="宋体" w:hAnsi="宋体"/>
                <w:szCs w:val="21"/>
              </w:rPr>
            </w:pPr>
          </w:p>
        </w:tc>
        <w:tc>
          <w:tcPr>
            <w:tcW w:w="726" w:type="pct"/>
            <w:vAlign w:val="center"/>
          </w:tcPr>
          <w:p w14:paraId="5A2F0C63">
            <w:pPr>
              <w:kinsoku w:val="0"/>
              <w:overflowPunct w:val="0"/>
              <w:spacing w:line="300" w:lineRule="exact"/>
              <w:contextualSpacing/>
              <w:jc w:val="center"/>
              <w:rPr>
                <w:rFonts w:hint="eastAsia" w:ascii="宋体" w:hAnsi="宋体"/>
                <w:szCs w:val="21"/>
              </w:rPr>
            </w:pPr>
            <w:r>
              <w:rPr>
                <w:rFonts w:hint="eastAsia" w:ascii="宋体" w:hAnsi="宋体"/>
                <w:szCs w:val="21"/>
              </w:rPr>
              <w:t>+</w:t>
            </w:r>
          </w:p>
        </w:tc>
      </w:tr>
    </w:tbl>
    <w:p w14:paraId="0FF50485">
      <w:pPr>
        <w:kinsoku w:val="0"/>
        <w:overflowPunct w:val="0"/>
        <w:jc w:val="left"/>
        <w:rPr>
          <w:rFonts w:hint="eastAsia" w:ascii="黑体" w:hAnsi="黑体" w:eastAsia="黑体"/>
          <w:szCs w:val="21"/>
        </w:rPr>
      </w:pPr>
      <w:r>
        <w:rPr>
          <w:rFonts w:ascii="黑体" w:hAnsi="黑体" w:eastAsia="黑体"/>
          <w:szCs w:val="21"/>
        </w:rPr>
        <w:t>注：表中 R</w:t>
      </w:r>
      <w:r>
        <w:rPr>
          <w:rFonts w:hint="eastAsia" w:ascii="黑体" w:hAnsi="黑体" w:eastAsia="黑体"/>
          <w:szCs w:val="21"/>
        </w:rPr>
        <w:t xml:space="preserve">留鸟 </w:t>
      </w:r>
      <w:r>
        <w:rPr>
          <w:rFonts w:ascii="黑体" w:hAnsi="黑体" w:eastAsia="黑体"/>
          <w:szCs w:val="21"/>
        </w:rPr>
        <w:t>B</w:t>
      </w:r>
      <w:r>
        <w:rPr>
          <w:rFonts w:hint="eastAsia" w:ascii="黑体" w:hAnsi="黑体" w:eastAsia="黑体"/>
          <w:szCs w:val="21"/>
        </w:rPr>
        <w:t xml:space="preserve">繁殖鸟 </w:t>
      </w:r>
      <w:r>
        <w:rPr>
          <w:rFonts w:ascii="黑体" w:hAnsi="黑体" w:eastAsia="黑体"/>
          <w:szCs w:val="21"/>
        </w:rPr>
        <w:t>++</w:t>
      </w:r>
      <w:r>
        <w:rPr>
          <w:rFonts w:hint="eastAsia" w:ascii="黑体" w:hAnsi="黑体" w:eastAsia="黑体"/>
          <w:szCs w:val="21"/>
        </w:rPr>
        <w:t xml:space="preserve">多见种 </w:t>
      </w:r>
      <w:r>
        <w:rPr>
          <w:rFonts w:ascii="黑体" w:hAnsi="黑体" w:eastAsia="黑体"/>
          <w:szCs w:val="21"/>
        </w:rPr>
        <w:t>+</w:t>
      </w:r>
      <w:r>
        <w:rPr>
          <w:rFonts w:hint="eastAsia" w:ascii="黑体" w:hAnsi="黑体" w:eastAsia="黑体"/>
          <w:szCs w:val="21"/>
        </w:rPr>
        <w:t xml:space="preserve">常见种 </w:t>
      </w:r>
      <w:r>
        <w:rPr>
          <w:rFonts w:ascii="黑体" w:hAnsi="黑体" w:eastAsia="黑体"/>
          <w:szCs w:val="21"/>
        </w:rPr>
        <w:t>±</w:t>
      </w:r>
      <w:r>
        <w:rPr>
          <w:rFonts w:hint="eastAsia" w:ascii="黑体" w:hAnsi="黑体" w:eastAsia="黑体"/>
          <w:szCs w:val="21"/>
        </w:rPr>
        <w:t>偶见种</w:t>
      </w:r>
    </w:p>
    <w:p w14:paraId="45BB1053">
      <w:pPr>
        <w:spacing w:line="500" w:lineRule="exact"/>
        <w:ind w:firstLine="480" w:firstLineChars="200"/>
        <w:rPr>
          <w:rFonts w:hint="eastAsia" w:ascii="宋体" w:hAnsi="宋体"/>
          <w:kern w:val="0"/>
          <w:sz w:val="24"/>
          <w:szCs w:val="24"/>
        </w:rPr>
      </w:pPr>
      <w:bookmarkStart w:id="555" w:name="_Hlk179290829"/>
      <w:r>
        <w:rPr>
          <w:rFonts w:hint="eastAsia" w:ascii="宋体" w:hAnsi="宋体"/>
          <w:kern w:val="0"/>
          <w:sz w:val="24"/>
          <w:szCs w:val="24"/>
        </w:rPr>
        <w:t>②野生动物现状评价</w:t>
      </w:r>
    </w:p>
    <w:p w14:paraId="346E07DC">
      <w:pPr>
        <w:spacing w:line="500" w:lineRule="exact"/>
        <w:ind w:firstLine="480" w:firstLineChars="200"/>
        <w:rPr>
          <w:rFonts w:hint="eastAsia" w:ascii="宋体" w:hAnsi="宋体"/>
          <w:kern w:val="0"/>
          <w:sz w:val="24"/>
          <w:szCs w:val="24"/>
        </w:rPr>
      </w:pPr>
      <w:r>
        <w:rPr>
          <w:rFonts w:hint="eastAsia" w:ascii="宋体" w:hAnsi="宋体"/>
          <w:kern w:val="0"/>
          <w:sz w:val="24"/>
          <w:szCs w:val="24"/>
        </w:rPr>
        <w:t>由于油田开发及周围农田的开垦大量人员、机械的进入，周围生态环境中人类活动频率大幅度增加，使得大型脊椎动物早已离开，因此，项目所在区域内野生动物种类和种群数量的减少是多年来开发所导致的必然趋势。</w:t>
      </w:r>
    </w:p>
    <w:p w14:paraId="7C30563D">
      <w:pPr>
        <w:pStyle w:val="404"/>
        <w:ind w:firstLine="480"/>
        <w:rPr>
          <w:sz w:val="24"/>
          <w:szCs w:val="24"/>
        </w:rPr>
      </w:pPr>
      <w:r>
        <w:rPr>
          <w:rFonts w:hint="eastAsia"/>
          <w:sz w:val="24"/>
          <w:szCs w:val="24"/>
        </w:rPr>
        <w:t>目前，油田开发力度和范围将逐步加大以及农田开垦范围的增大，会继续导致该区域野生动物种类和种群数量的减少，同时，由于人群的活动，该区域可能会增加一些特殊的伴人型动物物种，使局部地区动物组成发生一定变化，部分啮齿动物和伴人型</w:t>
      </w:r>
      <w:bookmarkStart w:id="556" w:name="_Hlk86601108"/>
      <w:r>
        <w:rPr>
          <w:rFonts w:hint="eastAsia"/>
          <w:sz w:val="24"/>
          <w:szCs w:val="24"/>
        </w:rPr>
        <w:t>鸟类如麻雀、田鼠等将成为该区域的优势种动物。</w:t>
      </w:r>
      <w:bookmarkEnd w:id="556"/>
      <w:r>
        <w:rPr>
          <w:rFonts w:hint="eastAsia"/>
          <w:sz w:val="24"/>
          <w:szCs w:val="24"/>
        </w:rPr>
        <w:t>在现场踏勘过程中，评价范围内未发现《国家重点保护野生动物名录》《新疆国家重点保护野生动物名录(修订)》中规定的国家及地方保护动物，可见野生动物主要是鼠类及鸟类。</w:t>
      </w:r>
    </w:p>
    <w:bookmarkEnd w:id="550"/>
    <w:bookmarkEnd w:id="551"/>
    <w:bookmarkEnd w:id="552"/>
    <w:bookmarkEnd w:id="553"/>
    <w:bookmarkEnd w:id="555"/>
    <w:p w14:paraId="656961C3">
      <w:pPr>
        <w:pStyle w:val="4"/>
        <w:rPr>
          <w:rFonts w:hint="eastAsia"/>
        </w:rPr>
      </w:pPr>
      <w:r>
        <w:rPr>
          <w:rFonts w:hint="eastAsia"/>
        </w:rPr>
        <w:t>区域沙化土地现状</w:t>
      </w:r>
    </w:p>
    <w:p w14:paraId="16D85C92">
      <w:pPr>
        <w:pStyle w:val="117"/>
        <w:adjustRightInd w:val="0"/>
        <w:snapToGrid w:val="0"/>
        <w:ind w:firstLine="480"/>
        <w:rPr>
          <w:rFonts w:hint="eastAsia"/>
        </w:rPr>
      </w:pPr>
      <w:bookmarkStart w:id="557" w:name="_Hlk80874981"/>
      <w:r>
        <w:rPr>
          <w:rFonts w:hint="eastAsia"/>
        </w:rPr>
        <w:t>根据《新疆第六次沙化土地监测报告》可知，项目所在区域为中佳8、中佳801、中佳131、中佳19、中佳181和中佳18井所在区域均为沙化土地，其余为非沙化土地，详见图</w:t>
      </w:r>
      <w:r>
        <w:t>4.3</w:t>
      </w:r>
      <w:r>
        <w:rPr>
          <w:rFonts w:hint="eastAsia"/>
        </w:rPr>
        <w:t>-7。</w:t>
      </w:r>
    </w:p>
    <w:bookmarkEnd w:id="557"/>
    <w:p w14:paraId="056401A5">
      <w:pPr>
        <w:pStyle w:val="4"/>
        <w:rPr>
          <w:rFonts w:hint="eastAsia"/>
        </w:rPr>
      </w:pPr>
      <w:bookmarkStart w:id="558" w:name="_Hlk160376485"/>
      <w:bookmarkStart w:id="559" w:name="_Hlk92204648"/>
      <w:r>
        <w:rPr>
          <w:rFonts w:hint="eastAsia"/>
        </w:rPr>
        <w:t>水土流失现状</w:t>
      </w:r>
    </w:p>
    <w:bookmarkEnd w:id="558"/>
    <w:p w14:paraId="689FB7AF">
      <w:pPr>
        <w:pStyle w:val="404"/>
        <w:adjustRightInd w:val="0"/>
        <w:snapToGrid w:val="0"/>
        <w:spacing w:line="500" w:lineRule="exact"/>
        <w:ind w:firstLine="480"/>
        <w:rPr>
          <w:rFonts w:hint="eastAsia" w:ascii="宋体" w:hAnsi="宋体" w:cs="宋体"/>
          <w:sz w:val="24"/>
          <w:szCs w:val="24"/>
        </w:rPr>
      </w:pPr>
      <w:bookmarkStart w:id="560" w:name="_Hlk147587103"/>
      <w:bookmarkStart w:id="561" w:name="_Hlk160376504"/>
      <w:r>
        <w:rPr>
          <w:rFonts w:hint="eastAsia" w:ascii="宋体" w:hAnsi="宋体"/>
          <w:sz w:val="24"/>
          <w:szCs w:val="24"/>
        </w:rPr>
        <w:t>根据《关于印发自治区级水土流失重点预防区和重点治理区复核划分成果的通知》（新水水保〔2019〕4号），</w:t>
      </w:r>
      <w:r>
        <w:rPr>
          <w:rFonts w:hint="eastAsia" w:ascii="宋体" w:hAnsi="宋体" w:cs="宋体"/>
          <w:sz w:val="24"/>
          <w:szCs w:val="24"/>
        </w:rPr>
        <w:t>中佳152、中佳904、中佳142、中佳141、中佳602、中佳601_H和中佳701H井行政隶属于新疆维吾尔自治区克拉玛依市克拉玛依区，</w:t>
      </w:r>
      <w:r>
        <w:rPr>
          <w:rFonts w:hint="eastAsia" w:ascii="宋体" w:hAnsi="宋体"/>
          <w:sz w:val="24"/>
          <w:szCs w:val="24"/>
        </w:rPr>
        <w:t>不在自治区级水土流失重点预防</w:t>
      </w:r>
      <w:r>
        <w:rPr>
          <w:rFonts w:hint="eastAsia"/>
          <w:sz w:val="24"/>
          <w:szCs w:val="24"/>
        </w:rPr>
        <w:t>区和重点治理区范围内。</w:t>
      </w:r>
      <w:r>
        <w:rPr>
          <w:rFonts w:hint="eastAsia" w:ascii="宋体" w:hAnsi="宋体" w:cs="宋体"/>
          <w:sz w:val="24"/>
          <w:szCs w:val="24"/>
        </w:rPr>
        <w:t>中佳8、中佳18、中佳131、中佳19、中佳181、中佳801行政隶属于新疆维吾尔自治区塔城地区沙湾市，属于天山北坡诸小河流域重点治理区，根据《</w:t>
      </w:r>
      <w:r>
        <w:rPr>
          <w:rFonts w:ascii="宋体" w:hAnsi="宋体" w:cs="宋体"/>
          <w:sz w:val="24"/>
          <w:szCs w:val="24"/>
        </w:rPr>
        <w:t>2023</w:t>
      </w:r>
      <w:r>
        <w:rPr>
          <w:rFonts w:hint="eastAsia" w:ascii="宋体" w:hAnsi="宋体" w:cs="宋体"/>
          <w:sz w:val="24"/>
          <w:szCs w:val="24"/>
        </w:rPr>
        <w:t>年新疆维吾尔自治区水土保持公报》中土壤侵蚀现状图可知，本项目水土流失类型为风力侵蚀，水土流失程度为轻度。</w:t>
      </w:r>
    </w:p>
    <w:p w14:paraId="52569CE0">
      <w:pPr>
        <w:pStyle w:val="404"/>
        <w:adjustRightInd w:val="0"/>
        <w:snapToGrid w:val="0"/>
        <w:spacing w:line="500" w:lineRule="exact"/>
        <w:ind w:firstLine="480"/>
        <w:rPr>
          <w:rFonts w:hint="eastAsia" w:ascii="宋体" w:hAnsi="宋体"/>
          <w:sz w:val="24"/>
          <w:szCs w:val="24"/>
        </w:rPr>
      </w:pPr>
      <w:r>
        <w:rPr>
          <w:rFonts w:hint="eastAsia" w:ascii="宋体" w:hAnsi="宋体" w:cs="宋体"/>
          <w:sz w:val="24"/>
          <w:szCs w:val="24"/>
        </w:rPr>
        <w:t>沙湾市风力侵蚀面积较大，主要原因是沙湾市降水量较小，气候干旱，导致土壤水分含量低，加上大风天气多，极易产生风蚀。另外人类开垦耕地，管理粗犷，大水漫灌的灌溉方式导致土壤肥力下降，水土流失严重，同时由于人类过度放牧，引起荒漠戈壁区的冬牧场退化，植被覆盖度持续下降，保土保水效益逐年降低，使得该区呈现逐渐荒漠化的趋势。</w:t>
      </w:r>
    </w:p>
    <w:p w14:paraId="5FCD1138">
      <w:pPr>
        <w:pStyle w:val="404"/>
        <w:ind w:firstLine="480"/>
        <w:rPr>
          <w:rFonts w:hint="eastAsia" w:ascii="宋体" w:hAnsi="宋体"/>
          <w:sz w:val="24"/>
          <w:szCs w:val="24"/>
        </w:rPr>
      </w:pPr>
    </w:p>
    <w:bookmarkEnd w:id="560"/>
    <w:bookmarkEnd w:id="561"/>
    <w:p w14:paraId="591A74FF">
      <w:pPr>
        <w:adjustRightInd w:val="0"/>
        <w:snapToGrid w:val="0"/>
        <w:spacing w:line="480" w:lineRule="exact"/>
        <w:ind w:firstLine="480" w:firstLineChars="200"/>
        <w:rPr>
          <w:rFonts w:hint="eastAsia" w:ascii="宋体" w:hAnsi="宋体"/>
          <w:sz w:val="24"/>
          <w:szCs w:val="24"/>
          <w:lang w:bidi="ar"/>
        </w:rPr>
      </w:pPr>
    </w:p>
    <w:p w14:paraId="67074ACD">
      <w:pPr>
        <w:pStyle w:val="117"/>
        <w:adjustRightInd w:val="0"/>
        <w:snapToGrid w:val="0"/>
        <w:ind w:firstLine="480"/>
        <w:rPr>
          <w:rFonts w:hint="eastAsia"/>
        </w:rPr>
        <w:sectPr>
          <w:pgSz w:w="11906" w:h="16838"/>
          <w:pgMar w:top="1418" w:right="1588" w:bottom="1418" w:left="1588" w:header="1020" w:footer="1020" w:gutter="0"/>
          <w:cols w:space="720" w:num="1"/>
          <w:docGrid w:type="lines" w:linePitch="312" w:charSpace="0"/>
        </w:sectPr>
      </w:pPr>
    </w:p>
    <w:bookmarkEnd w:id="559"/>
    <w:p w14:paraId="16CDF06A">
      <w:pPr>
        <w:pStyle w:val="3"/>
        <w:rPr>
          <w:rFonts w:hint="eastAsia"/>
        </w:rPr>
      </w:pPr>
      <w:bookmarkStart w:id="562" w:name="_Toc210118783"/>
      <w:r>
        <w:rPr>
          <w:rFonts w:hint="eastAsia"/>
        </w:rPr>
        <w:t>环境影响预测与评价</w:t>
      </w:r>
      <w:bookmarkEnd w:id="562"/>
    </w:p>
    <w:p w14:paraId="758CC3CF">
      <w:pPr>
        <w:pStyle w:val="2"/>
        <w:rPr>
          <w:rFonts w:hint="eastAsia"/>
        </w:rPr>
      </w:pPr>
      <w:bookmarkStart w:id="563" w:name="_Toc210118784"/>
      <w:bookmarkStart w:id="564" w:name="_Toc475624481"/>
      <w:bookmarkStart w:id="565" w:name="_Toc474793586"/>
      <w:r>
        <w:rPr>
          <w:rFonts w:hint="eastAsia"/>
        </w:rPr>
        <w:t>施工期环境影响预测与评价</w:t>
      </w:r>
      <w:bookmarkEnd w:id="563"/>
      <w:bookmarkEnd w:id="564"/>
      <w:bookmarkEnd w:id="565"/>
    </w:p>
    <w:p w14:paraId="3440C9F8">
      <w:pPr>
        <w:pStyle w:val="4"/>
        <w:rPr>
          <w:rFonts w:hint="eastAsia"/>
        </w:rPr>
      </w:pPr>
      <w:bookmarkStart w:id="566" w:name="_Toc475624482"/>
      <w:bookmarkStart w:id="567" w:name="_Hlk511377578"/>
      <w:bookmarkStart w:id="568" w:name="_Toc474793587"/>
      <w:r>
        <w:rPr>
          <w:rFonts w:hint="eastAsia"/>
        </w:rPr>
        <w:t>施工期大气环境影响分析</w:t>
      </w:r>
    </w:p>
    <w:p w14:paraId="34910CFB">
      <w:pPr>
        <w:pStyle w:val="117"/>
        <w:ind w:firstLine="480"/>
        <w:rPr>
          <w:rFonts w:hint="eastAsia"/>
        </w:rPr>
      </w:pPr>
      <w:bookmarkStart w:id="569" w:name="_Hlk33634555"/>
      <w:bookmarkStart w:id="570" w:name="_Hlk87267769"/>
      <w:bookmarkStart w:id="571" w:name="_Toc445842090"/>
      <w:bookmarkStart w:id="572" w:name="_Toc1992"/>
      <w:bookmarkStart w:id="573" w:name="_Toc445996412"/>
      <w:r>
        <w:rPr>
          <w:rFonts w:hint="eastAsia"/>
        </w:rPr>
        <w:t>废气主要为</w:t>
      </w:r>
      <w:bookmarkStart w:id="574" w:name="_Hlk33634148"/>
      <w:r>
        <w:rPr>
          <w:rFonts w:hint="eastAsia"/>
        </w:rPr>
        <w:t>施工扬尘、施工机械及施工车辆尾气</w:t>
      </w:r>
      <w:bookmarkEnd w:id="569"/>
      <w:bookmarkEnd w:id="574"/>
      <w:r>
        <w:rPr>
          <w:rFonts w:hint="eastAsia"/>
        </w:rPr>
        <w:t>、焊接烟尘。</w:t>
      </w:r>
    </w:p>
    <w:p w14:paraId="3BABC383">
      <w:pPr>
        <w:pStyle w:val="117"/>
        <w:ind w:firstLine="480"/>
        <w:rPr>
          <w:rFonts w:hint="eastAsia"/>
        </w:rPr>
      </w:pPr>
      <w:r>
        <w:rPr>
          <w:rFonts w:hint="eastAsia"/>
        </w:rPr>
        <w:t>（</w:t>
      </w:r>
      <w:r>
        <w:t>1</w:t>
      </w:r>
      <w:r>
        <w:rPr>
          <w:rFonts w:hint="eastAsia"/>
        </w:rPr>
        <w:t>）施工扬尘</w:t>
      </w:r>
    </w:p>
    <w:p w14:paraId="4778599F">
      <w:pPr>
        <w:pStyle w:val="117"/>
        <w:ind w:firstLine="480"/>
        <w:rPr>
          <w:rFonts w:hint="eastAsia"/>
        </w:rPr>
      </w:pPr>
      <w:r>
        <w:rPr>
          <w:rFonts w:hint="eastAsia"/>
        </w:rPr>
        <w:t>在井场各设备建设、井场平整、管沟开挖、回填、道路施工</w:t>
      </w:r>
      <w:r>
        <w:rPr>
          <w:rFonts w:hint="eastAsia" w:cs="宋体"/>
          <w:lang w:val="zh-CN"/>
        </w:rPr>
        <w:t>等</w:t>
      </w:r>
      <w:r>
        <w:rPr>
          <w:rFonts w:hint="eastAsia"/>
        </w:rPr>
        <w:t>施工过程中都会产生扬尘，同时运输车辆行驶以及所用材料的装卸、运输及堆放等均会产生扬尘，对周围环境空气产生一定的影响，污染物主要为T</w:t>
      </w:r>
      <w:r>
        <w:t>SP</w:t>
      </w:r>
      <w:r>
        <w:rPr>
          <w:rFonts w:hint="eastAsia"/>
        </w:rPr>
        <w:t>。</w:t>
      </w:r>
      <w:r>
        <w:rPr>
          <w:rFonts w:hint="eastAsia" w:cs="宋体"/>
          <w:lang w:val="zh-CN"/>
        </w:rPr>
        <w:t>项目区远离人群居住区，周围空旷，扩散条件良好，类比同类工程，本项目施工过程中产生的扬尘不会对环境空气产生明显影响</w:t>
      </w:r>
      <w:r>
        <w:rPr>
          <w:rFonts w:hint="eastAsia"/>
        </w:rPr>
        <w:t>。</w:t>
      </w:r>
    </w:p>
    <w:p w14:paraId="6F130B37">
      <w:pPr>
        <w:pStyle w:val="117"/>
        <w:ind w:firstLine="480" w:firstLineChars="0"/>
        <w:rPr>
          <w:rFonts w:hint="eastAsia" w:cs="宋体"/>
          <w:lang w:val="zh-CN"/>
        </w:rPr>
      </w:pPr>
      <w:r>
        <w:rPr>
          <w:rFonts w:hint="eastAsia" w:cs="宋体"/>
          <w:lang w:val="zh-CN"/>
        </w:rPr>
        <w:t>（2）</w:t>
      </w:r>
      <w:r>
        <w:rPr>
          <w:rFonts w:hint="eastAsia"/>
        </w:rPr>
        <w:t>施工机械及施工车辆</w:t>
      </w:r>
      <w:r>
        <w:rPr>
          <w:rFonts w:hint="eastAsia" w:cs="宋体"/>
          <w:lang w:val="zh-CN"/>
        </w:rPr>
        <w:t>尾气</w:t>
      </w:r>
    </w:p>
    <w:p w14:paraId="48A230BF">
      <w:pPr>
        <w:pStyle w:val="117"/>
        <w:ind w:firstLine="480"/>
        <w:rPr>
          <w:rFonts w:hint="eastAsia" w:cs="宋体"/>
          <w:lang w:val="zh-CN"/>
        </w:rPr>
      </w:pPr>
      <w:r>
        <w:rPr>
          <w:rFonts w:hint="eastAsia" w:cs="宋体"/>
          <w:lang w:val="zh-CN"/>
        </w:rPr>
        <w:t>施工运输车辆燃料燃烧产生的汽车尾气会对环境空气造成影响，各施工机械及车辆均采用合格油品，对周围大气环境影响较小。</w:t>
      </w:r>
    </w:p>
    <w:p w14:paraId="1134DB4B">
      <w:pPr>
        <w:pStyle w:val="117"/>
        <w:ind w:firstLine="480" w:firstLineChars="0"/>
        <w:rPr>
          <w:rFonts w:hint="eastAsia" w:cs="宋体"/>
          <w:lang w:val="zh-CN"/>
        </w:rPr>
      </w:pPr>
      <w:r>
        <w:rPr>
          <w:rFonts w:cs="宋体"/>
          <w:lang w:val="zh-CN"/>
        </w:rPr>
        <w:t>（</w:t>
      </w:r>
      <w:r>
        <w:rPr>
          <w:rFonts w:hint="eastAsia" w:cs="宋体"/>
          <w:lang w:val="zh-CN"/>
        </w:rPr>
        <w:t>3</w:t>
      </w:r>
      <w:r>
        <w:rPr>
          <w:rFonts w:cs="宋体"/>
          <w:lang w:val="zh-CN"/>
        </w:rPr>
        <w:t>）焊接烟尘</w:t>
      </w:r>
    </w:p>
    <w:p w14:paraId="33CD7FCC">
      <w:pPr>
        <w:pStyle w:val="117"/>
        <w:ind w:firstLine="480" w:firstLineChars="0"/>
        <w:rPr>
          <w:rFonts w:hint="eastAsia" w:cs="宋体"/>
          <w:lang w:val="zh-CN"/>
        </w:rPr>
      </w:pPr>
      <w:r>
        <w:rPr>
          <w:rFonts w:cs="宋体"/>
          <w:lang w:val="zh-CN"/>
        </w:rPr>
        <w:t>管道组对连接过程中将有一定量的焊接烟尘产生，主要污染物为CO、CO</w:t>
      </w:r>
      <w:r>
        <w:rPr>
          <w:rFonts w:cs="宋体"/>
          <w:vertAlign w:val="subscript"/>
          <w:lang w:val="zh-CN"/>
        </w:rPr>
        <w:t>2</w:t>
      </w:r>
      <w:r>
        <w:rPr>
          <w:rFonts w:cs="宋体"/>
          <w:lang w:val="zh-CN"/>
        </w:rPr>
        <w:t>、NO</w:t>
      </w:r>
      <w:r>
        <w:rPr>
          <w:rFonts w:cs="宋体"/>
          <w:vertAlign w:val="subscript"/>
          <w:lang w:val="zh-CN"/>
        </w:rPr>
        <w:t>X</w:t>
      </w:r>
      <w:r>
        <w:rPr>
          <w:rFonts w:cs="宋体"/>
          <w:lang w:val="zh-CN"/>
        </w:rPr>
        <w:t>、CH</w:t>
      </w:r>
      <w:r>
        <w:rPr>
          <w:rFonts w:cs="宋体"/>
          <w:vertAlign w:val="subscript"/>
          <w:lang w:val="zh-CN"/>
        </w:rPr>
        <w:t>4</w:t>
      </w:r>
      <w:r>
        <w:rPr>
          <w:rFonts w:cs="宋体"/>
          <w:lang w:val="zh-CN"/>
        </w:rPr>
        <w:t>，该废气排放量很少，施工场地位于开阔通风状况良好的户外，焊接烟尘易于扩散，对周围大气环境影响很小。</w:t>
      </w:r>
    </w:p>
    <w:bookmarkEnd w:id="570"/>
    <w:p w14:paraId="6DAC8DBF">
      <w:pPr>
        <w:pStyle w:val="4"/>
        <w:rPr>
          <w:rFonts w:hint="eastAsia"/>
        </w:rPr>
      </w:pPr>
      <w:r>
        <w:rPr>
          <w:rFonts w:hint="eastAsia"/>
        </w:rPr>
        <w:t>施工期</w:t>
      </w:r>
      <w:r>
        <w:t>水环境影响分析</w:t>
      </w:r>
      <w:bookmarkEnd w:id="571"/>
      <w:bookmarkEnd w:id="572"/>
      <w:bookmarkEnd w:id="573"/>
    </w:p>
    <w:p w14:paraId="0FC6D406">
      <w:pPr>
        <w:pStyle w:val="117"/>
        <w:ind w:firstLine="480"/>
        <w:rPr>
          <w:rFonts w:hint="eastAsia" w:cs="宋体"/>
          <w:lang w:val="zh-CN"/>
        </w:rPr>
      </w:pPr>
      <w:bookmarkStart w:id="575" w:name="_Toc234"/>
      <w:bookmarkStart w:id="576" w:name="_Toc445996417"/>
      <w:bookmarkStart w:id="577" w:name="_Toc445842095"/>
      <w:r>
        <w:rPr>
          <w:rFonts w:hint="eastAsia" w:cs="宋体"/>
          <w:lang w:val="zh-CN"/>
        </w:rPr>
        <w:t>（1）废水对周围水环境影响分析</w:t>
      </w:r>
    </w:p>
    <w:p w14:paraId="59C09291">
      <w:pPr>
        <w:pStyle w:val="117"/>
        <w:ind w:firstLine="480"/>
        <w:rPr>
          <w:rFonts w:hint="eastAsia" w:cs="宋体"/>
          <w:lang w:val="zh-CN"/>
        </w:rPr>
      </w:pPr>
      <w:r>
        <w:rPr>
          <w:rFonts w:hint="eastAsia" w:cs="宋体"/>
          <w:lang w:val="zh-CN"/>
        </w:rPr>
        <w:t>废水主要为通洗井废水、管道试压废水、混凝土养护废水。管道试压采用清水，废水中污染物主要为悬浮物，试压结束后用于项目区的洒水抑尘；混凝土养护废水主要靠自然蒸发处理。项目产生的各类废水均得到妥善处置，不会对周围水环境产生不利影响。</w:t>
      </w:r>
    </w:p>
    <w:p w14:paraId="4BC39AD8">
      <w:pPr>
        <w:pStyle w:val="117"/>
        <w:ind w:firstLine="480"/>
        <w:rPr>
          <w:rFonts w:hint="eastAsia"/>
          <w:lang w:bidi="ar"/>
        </w:rPr>
      </w:pPr>
      <w:r>
        <w:rPr>
          <w:rFonts w:hint="eastAsia" w:cs="宋体"/>
          <w:lang w:val="zh-CN"/>
        </w:rPr>
        <w:t>（2）</w:t>
      </w:r>
      <w:r>
        <w:rPr>
          <w:rFonts w:hint="eastAsia"/>
          <w:lang w:bidi="ar"/>
        </w:rPr>
        <w:t>管线施工对地下水环境影响分析</w:t>
      </w:r>
    </w:p>
    <w:p w14:paraId="2A1825F7">
      <w:pPr>
        <w:pStyle w:val="117"/>
        <w:ind w:firstLine="480"/>
        <w:rPr>
          <w:rFonts w:hint="eastAsia"/>
          <w:lang w:bidi="ar"/>
        </w:rPr>
      </w:pPr>
      <w:r>
        <w:rPr>
          <w:rFonts w:hint="eastAsia"/>
          <w:lang w:bidi="ar"/>
        </w:rPr>
        <w:t>井场内的部分管线采用埋地敷设，在施工过程中的辅料、废料等在降水的淋滤作用下产生的浸出液，可能进入地下含水层，将对地下水造成不同程度的影响，其影响程度决定于下渗量及其饱和地带的厚度、岩性和对污染物的阻滞、吸附分解等自然净化能力。由于管线施工期短，发生降水淋滤的可能性很小，且管道沿线表层土壤有一定的自然净化能力，管线施工对地下水的影响很小。因此，正常的管线埋设不会对地下水造成不利影响。</w:t>
      </w:r>
    </w:p>
    <w:p w14:paraId="7B7531DE">
      <w:pPr>
        <w:pStyle w:val="4"/>
        <w:rPr>
          <w:rFonts w:hint="eastAsia"/>
        </w:rPr>
      </w:pPr>
      <w:r>
        <w:rPr>
          <w:rFonts w:hint="eastAsia"/>
        </w:rPr>
        <w:t>施工期声环境</w:t>
      </w:r>
      <w:r>
        <w:t>影响分析</w:t>
      </w:r>
      <w:bookmarkEnd w:id="575"/>
      <w:bookmarkEnd w:id="576"/>
      <w:bookmarkEnd w:id="577"/>
    </w:p>
    <w:p w14:paraId="5A071A3E">
      <w:pPr>
        <w:pStyle w:val="117"/>
        <w:ind w:firstLine="480"/>
        <w:rPr>
          <w:rFonts w:hint="eastAsia"/>
        </w:rPr>
      </w:pPr>
      <w:r>
        <w:rPr>
          <w:rFonts w:hint="eastAsia"/>
        </w:rPr>
        <w:t>噪声源主要为施工机械及施工车辆，</w:t>
      </w:r>
      <w:r>
        <w:rPr>
          <w:rFonts w:hint="eastAsia" w:hAnsi="Times New Roman"/>
          <w:szCs w:val="20"/>
        </w:rPr>
        <w:t>源强</w:t>
      </w:r>
      <w:r>
        <w:rPr>
          <w:rFonts w:hint="eastAsia"/>
        </w:rPr>
        <w:t>一般为</w:t>
      </w:r>
      <w:r>
        <w:t>60</w:t>
      </w:r>
      <w:r>
        <w:rPr>
          <w:rFonts w:hint="eastAsia"/>
        </w:rPr>
        <w:t>～105dB（A）。根据现场调查，声环境评价范围内没有固定居住人群等声敏感目标，不会造成扰民现象，施工期的噪声仅对施工人员产生影响。通过类比调查可知，施工期场界外</w:t>
      </w:r>
      <w:r>
        <w:t>200m处可达到《建筑施工场界噪声排放标准》（GB12523-2011）中限值要求</w:t>
      </w:r>
      <w:r>
        <w:rPr>
          <w:rFonts w:hint="eastAsia"/>
        </w:rPr>
        <w:t>。</w:t>
      </w:r>
    </w:p>
    <w:p w14:paraId="5D869B75">
      <w:pPr>
        <w:pStyle w:val="4"/>
        <w:rPr>
          <w:rFonts w:hint="eastAsia"/>
        </w:rPr>
      </w:pPr>
      <w:bookmarkStart w:id="578" w:name="_Toc445996421"/>
      <w:bookmarkStart w:id="579" w:name="_Toc22582"/>
      <w:bookmarkStart w:id="580" w:name="_Toc445842100"/>
      <w:r>
        <w:rPr>
          <w:rFonts w:hint="eastAsia"/>
        </w:rPr>
        <w:t>施工期固体废物环境</w:t>
      </w:r>
      <w:r>
        <w:t>影响</w:t>
      </w:r>
      <w:bookmarkEnd w:id="578"/>
      <w:bookmarkEnd w:id="579"/>
      <w:bookmarkEnd w:id="580"/>
      <w:r>
        <w:rPr>
          <w:rFonts w:hint="eastAsia"/>
        </w:rPr>
        <w:t>分析</w:t>
      </w:r>
    </w:p>
    <w:p w14:paraId="1006B6AB">
      <w:pPr>
        <w:pStyle w:val="117"/>
        <w:ind w:firstLine="480"/>
        <w:rPr>
          <w:rFonts w:hint="eastAsia"/>
        </w:rPr>
      </w:pPr>
      <w:r>
        <w:rPr>
          <w:rFonts w:hint="eastAsia"/>
        </w:rPr>
        <w:t>施工过程中的挖方全部回填，无弃方产生，</w:t>
      </w:r>
      <w:bookmarkStart w:id="581" w:name="_Hlk111760932"/>
      <w:bookmarkStart w:id="582" w:name="_Hlk84618356"/>
      <w:r>
        <w:rPr>
          <w:rFonts w:hint="eastAsia"/>
        </w:rPr>
        <w:t>固体废物主要为建筑垃圾，建筑垃圾主要为施工过程中产生的废边角料、废弃包装物（包括设备包装物及聚氨酯泡沫等），可作为废品回收的作为废品回收，不能回收利用的送至当地建筑垃圾填埋场。固体废物得到了妥善处置，正常情况下不会对周围环境产生不利影响。</w:t>
      </w:r>
    </w:p>
    <w:bookmarkEnd w:id="581"/>
    <w:bookmarkEnd w:id="582"/>
    <w:p w14:paraId="6C9A6575">
      <w:pPr>
        <w:pStyle w:val="4"/>
        <w:rPr>
          <w:rFonts w:hint="eastAsia"/>
        </w:rPr>
      </w:pPr>
      <w:r>
        <w:rPr>
          <w:rFonts w:hint="eastAsia"/>
        </w:rPr>
        <w:t>施工期土壤环境</w:t>
      </w:r>
      <w:r>
        <w:t>影响</w:t>
      </w:r>
      <w:r>
        <w:rPr>
          <w:rFonts w:hint="eastAsia"/>
        </w:rPr>
        <w:t>分析</w:t>
      </w:r>
    </w:p>
    <w:p w14:paraId="7A332134">
      <w:pPr>
        <w:pStyle w:val="117"/>
        <w:spacing w:line="480" w:lineRule="exact"/>
        <w:ind w:firstLine="480"/>
        <w:rPr>
          <w:rFonts w:hint="eastAsia" w:cs="宋体"/>
          <w:lang w:val="zh-CN"/>
        </w:rPr>
      </w:pPr>
      <w:r>
        <w:rPr>
          <w:rFonts w:hint="eastAsia" w:cs="宋体"/>
          <w:lang w:val="zh-CN"/>
        </w:rPr>
        <w:t>施工期对土壤环境质量的影响主要为人为扰动、车辆行驶和机械施工、各种废弃物污染影响。</w:t>
      </w:r>
    </w:p>
    <w:p w14:paraId="168DB0B8">
      <w:pPr>
        <w:pStyle w:val="117"/>
        <w:spacing w:line="480" w:lineRule="exact"/>
        <w:ind w:firstLine="480"/>
        <w:rPr>
          <w:rFonts w:hint="eastAsia" w:cs="宋体"/>
          <w:lang w:val="zh-CN"/>
        </w:rPr>
      </w:pPr>
      <w:r>
        <w:rPr>
          <w:rFonts w:hint="eastAsia" w:cs="宋体"/>
          <w:lang w:val="zh-CN"/>
        </w:rPr>
        <w:t>（1）人为扰动对土壤的影响分析</w:t>
      </w:r>
    </w:p>
    <w:p w14:paraId="54C13AD0">
      <w:pPr>
        <w:pStyle w:val="117"/>
        <w:spacing w:line="480" w:lineRule="exact"/>
        <w:ind w:firstLine="480"/>
        <w:rPr>
          <w:rFonts w:hint="eastAsia" w:cs="宋体"/>
          <w:lang w:val="zh-CN"/>
        </w:rPr>
      </w:pPr>
      <w:r>
        <w:rPr>
          <w:rFonts w:hint="eastAsia" w:cs="宋体"/>
          <w:lang w:val="zh-CN"/>
        </w:rPr>
        <w:t>项目实施过程中不可避免地会对土壤造成扰动，主要是井场各设备建设、井场平整、管道敷设等工程建设过程中对土壤的开挖，以及车辆行驶、机械施工碾压和踩踏破坏土壤结构。</w:t>
      </w:r>
    </w:p>
    <w:p w14:paraId="13FA31B4">
      <w:pPr>
        <w:pStyle w:val="117"/>
        <w:spacing w:line="480" w:lineRule="exact"/>
        <w:ind w:firstLine="480"/>
        <w:rPr>
          <w:rFonts w:hint="eastAsia" w:cs="宋体"/>
          <w:lang w:val="zh-CN"/>
        </w:rPr>
      </w:pPr>
      <w:r>
        <w:rPr>
          <w:rFonts w:hint="eastAsia" w:cs="宋体"/>
          <w:lang w:val="zh-CN"/>
        </w:rPr>
        <w:t>在施工中，设备碾压、人员踩踏等都会对土壤的紧实度产生影响，而开挖作业则会改变土壤层次。机械碾压和人员踩踏致使土壤紧实度增高，地表水入渗减少，土壤团粒结构遭到破坏，土壤养分流失，不利于植物生长。各种车辆（尤其是重型卡车）反复碾压后的土壤，植物很难再生长。管道的开挖和回填过程中势必会对土壤原有层次产生扰动和破坏，若不同质地、不同层次的土壤混合，将直接影响植物的生长。</w:t>
      </w:r>
    </w:p>
    <w:p w14:paraId="00518EB3">
      <w:pPr>
        <w:pStyle w:val="117"/>
        <w:spacing w:line="480" w:lineRule="exact"/>
        <w:ind w:firstLine="480"/>
        <w:rPr>
          <w:rFonts w:hint="eastAsia" w:cs="宋体"/>
          <w:lang w:val="zh-CN"/>
        </w:rPr>
      </w:pPr>
      <w:r>
        <w:rPr>
          <w:rFonts w:hint="eastAsia" w:cs="宋体"/>
          <w:lang w:val="zh-CN"/>
        </w:rPr>
        <w:t>（</w:t>
      </w:r>
      <w:r>
        <w:rPr>
          <w:rFonts w:cs="宋体"/>
          <w:lang w:val="zh-CN"/>
        </w:rPr>
        <w:t>2</w:t>
      </w:r>
      <w:r>
        <w:rPr>
          <w:rFonts w:hint="eastAsia" w:cs="宋体"/>
          <w:lang w:val="zh-CN"/>
        </w:rPr>
        <w:t>）废弃物对土壤环境的影响分析</w:t>
      </w:r>
    </w:p>
    <w:p w14:paraId="53DC275E">
      <w:pPr>
        <w:pStyle w:val="117"/>
        <w:spacing w:line="480" w:lineRule="exact"/>
        <w:ind w:firstLine="480"/>
        <w:rPr>
          <w:rFonts w:hint="eastAsia" w:cs="宋体"/>
          <w:lang w:val="zh-CN"/>
        </w:rPr>
      </w:pPr>
      <w:r>
        <w:rPr>
          <w:rFonts w:hint="eastAsia" w:cs="宋体"/>
          <w:lang w:val="zh-CN"/>
        </w:rPr>
        <w:t>施工期各种原辅料堆放，如各类施工设备、原辅料堆放及各类施工废弃物暂存等，若遇防渗措施破损或大雨淋滤等情况，导致物料泄漏、废弃物渗滤液直接进入土壤，对土壤造成污染影响，使土壤透气性和呼吸作用减弱，改变土壤的理化性质，影响土壤正常的结构和功能。</w:t>
      </w:r>
    </w:p>
    <w:p w14:paraId="3FDF1FC9">
      <w:pPr>
        <w:pStyle w:val="4"/>
        <w:rPr>
          <w:rFonts w:hint="eastAsia"/>
        </w:rPr>
      </w:pPr>
      <w:r>
        <w:rPr>
          <w:rFonts w:hint="eastAsia"/>
        </w:rPr>
        <w:t>施工期生态环境影响分析</w:t>
      </w:r>
    </w:p>
    <w:p w14:paraId="6DD333B0">
      <w:pPr>
        <w:pStyle w:val="117"/>
        <w:spacing w:line="480" w:lineRule="exact"/>
        <w:ind w:firstLine="480"/>
        <w:rPr>
          <w:rFonts w:hint="eastAsia"/>
          <w:bCs/>
        </w:rPr>
      </w:pPr>
      <w:r>
        <w:rPr>
          <w:rFonts w:hint="eastAsia"/>
          <w:bCs/>
        </w:rPr>
        <w:t>（1）对土地利用类型的影响分析</w:t>
      </w:r>
    </w:p>
    <w:p w14:paraId="5A72E6B0">
      <w:pPr>
        <w:pStyle w:val="117"/>
        <w:spacing w:line="480" w:lineRule="exact"/>
        <w:ind w:firstLine="480"/>
        <w:rPr>
          <w:rFonts w:hint="eastAsia"/>
          <w:bCs/>
        </w:rPr>
      </w:pPr>
      <w:r>
        <w:rPr>
          <w:rFonts w:hint="eastAsia"/>
          <w:bCs/>
        </w:rPr>
        <w:t>施工结束后，永久占地被永久性构筑物代替，井场占地范围内的土地利用类型由</w:t>
      </w:r>
      <w:bookmarkStart w:id="583" w:name="OLE_LINK14"/>
      <w:r>
        <w:rPr>
          <w:rFonts w:hint="eastAsia"/>
          <w:bCs/>
        </w:rPr>
        <w:t>其他草地、灌木林地、裸土地和一般耕地</w:t>
      </w:r>
      <w:bookmarkEnd w:id="583"/>
      <w:r>
        <w:rPr>
          <w:rFonts w:hint="eastAsia"/>
          <w:bCs/>
        </w:rPr>
        <w:t>变为工矿用地，项目永久占地面积相对较小，不会使区域土地利用类型发生明显改变。</w:t>
      </w:r>
      <w:r>
        <w:rPr>
          <w:rFonts w:hint="eastAsia" w:cs="宋体"/>
          <w:lang w:val="zh-CN"/>
        </w:rPr>
        <w:t>类比采气一厂其他作业区现有气田生产设施对土地利用类型的影响来说明项目实施后对土地利用类型的影响分析，根据《新疆油田公司</w:t>
      </w:r>
      <w:bookmarkStart w:id="584" w:name="_Hlk168499385"/>
      <w:r>
        <w:rPr>
          <w:rFonts w:hint="eastAsia" w:cs="宋体"/>
          <w:lang w:val="zh-CN"/>
        </w:rPr>
        <w:t>采气一厂五八区</w:t>
      </w:r>
      <w:bookmarkEnd w:id="584"/>
      <w:r>
        <w:rPr>
          <w:rFonts w:hint="eastAsia" w:cs="宋体"/>
          <w:lang w:val="zh-CN"/>
        </w:rPr>
        <w:t>环境影响后评价报告书(2013-2020)》评价结论：“气田开发区域的土地利用类型在2013年至2020年气田开发期间有一定的变化</w:t>
      </w:r>
      <w:r>
        <w:rPr>
          <w:rFonts w:cs="宋体"/>
          <w:lang w:val="zh-CN"/>
        </w:rPr>
        <w:t>，</w:t>
      </w:r>
      <w:r>
        <w:rPr>
          <w:rFonts w:hint="eastAsia" w:cs="宋体"/>
          <w:lang w:val="zh-CN"/>
        </w:rPr>
        <w:t>但变化幅度较小，生态系统主要还是以荒漠生态系统为主，土地利用类型中由于气田开发所增加的建筑、道路用地主要分布在荒漠区域</w:t>
      </w:r>
      <w:r>
        <w:rPr>
          <w:rFonts w:hint="eastAsia"/>
        </w:rPr>
        <w:t>”。</w:t>
      </w:r>
      <w:r>
        <w:rPr>
          <w:rFonts w:hint="eastAsia"/>
          <w:bCs/>
        </w:rPr>
        <w:t>本项目与</w:t>
      </w:r>
      <w:r>
        <w:rPr>
          <w:rFonts w:hint="eastAsia"/>
        </w:rPr>
        <w:t>采气一厂五八区气田</w:t>
      </w:r>
      <w:r>
        <w:rPr>
          <w:rFonts w:hint="eastAsia"/>
          <w:bCs/>
        </w:rPr>
        <w:t>现有生产设施基本相同、集输工艺相近、气候相似，具有可类比性。综上所述，项目实施后对土地利用类型影响不大。</w:t>
      </w:r>
    </w:p>
    <w:p w14:paraId="0508E29B">
      <w:pPr>
        <w:pStyle w:val="117"/>
        <w:spacing w:line="480" w:lineRule="exact"/>
        <w:ind w:firstLine="480"/>
        <w:rPr>
          <w:rFonts w:hint="eastAsia"/>
          <w:bCs/>
        </w:rPr>
      </w:pPr>
      <w:bookmarkStart w:id="585" w:name="_Hlk147587115"/>
      <w:r>
        <w:rPr>
          <w:rFonts w:hint="eastAsia"/>
          <w:bCs/>
        </w:rPr>
        <w:t>（2）对植被的影响分析</w:t>
      </w:r>
    </w:p>
    <w:p w14:paraId="40EA00AB">
      <w:pPr>
        <w:pStyle w:val="117"/>
        <w:ind w:firstLine="480"/>
        <w:rPr>
          <w:rFonts w:hint="eastAsia"/>
        </w:rPr>
      </w:pPr>
      <w:r>
        <w:rPr>
          <w:rFonts w:hint="eastAsia"/>
        </w:rPr>
        <w:t>①工程占地对植物的影响分析</w:t>
      </w:r>
    </w:p>
    <w:p w14:paraId="6C2867FA">
      <w:pPr>
        <w:pStyle w:val="117"/>
        <w:ind w:firstLine="480"/>
        <w:rPr>
          <w:rFonts w:hint="eastAsia"/>
          <w:bCs/>
        </w:rPr>
      </w:pPr>
      <w:r>
        <w:rPr>
          <w:rFonts w:hint="eastAsia"/>
        </w:rPr>
        <w:t>井场占地以及施工人员活动会对植被造成一定的影响。</w:t>
      </w:r>
      <w:r>
        <w:rPr>
          <w:rFonts w:hint="eastAsia"/>
          <w:bCs/>
        </w:rPr>
        <w:t>施工阶段对占地范围内的植物进行了清理，井场永久占地范围内对植物造成了永久的破坏，本项目无临时占地，项目总占地面积较小，不会对区域植被产生明显不利影响。</w:t>
      </w:r>
    </w:p>
    <w:p w14:paraId="6529C313">
      <w:pPr>
        <w:pStyle w:val="117"/>
        <w:ind w:firstLine="480"/>
        <w:rPr>
          <w:rFonts w:hint="eastAsia"/>
        </w:rPr>
      </w:pPr>
      <w:r>
        <w:rPr>
          <w:rFonts w:hint="eastAsia"/>
        </w:rPr>
        <w:t>②施工人员活动对植物的影响分析</w:t>
      </w:r>
    </w:p>
    <w:p w14:paraId="0E2DA76B">
      <w:pPr>
        <w:pStyle w:val="117"/>
        <w:ind w:firstLine="480"/>
        <w:rPr>
          <w:rFonts w:hint="eastAsia"/>
        </w:rPr>
      </w:pPr>
      <w:r>
        <w:rPr>
          <w:rFonts w:hint="eastAsia"/>
        </w:rPr>
        <w:t>项目开发建设过程中大量人员、机械进入项目区，使项目区环境中人类活动频率大幅度增加，对植被的影响主要表现在人类和机械对植物的踩踏和碾压，使原生植被生境发生较大变化。荒漠区单位面积上人口密度的增加将导致工程开发范围内及边缘区域地表土壤被践踏和自然植被覆盖率减少，使工程区域内局部地带沙漠化的可能性增加。</w:t>
      </w:r>
    </w:p>
    <w:p w14:paraId="087C5C7C">
      <w:pPr>
        <w:spacing w:line="500" w:lineRule="exact"/>
        <w:ind w:firstLine="480"/>
        <w:rPr>
          <w:rFonts w:hint="eastAsia" w:ascii="宋体" w:hAnsi="宋体"/>
          <w:sz w:val="24"/>
          <w:szCs w:val="24"/>
        </w:rPr>
      </w:pPr>
      <w:bookmarkStart w:id="586" w:name="_Hlk184921325"/>
      <w:r>
        <w:rPr>
          <w:rFonts w:hint="eastAsia" w:ascii="宋体" w:hAnsi="宋体"/>
          <w:sz w:val="24"/>
          <w:szCs w:val="24"/>
        </w:rPr>
        <w:t>③对永久基本农田、农作物的影响分析</w:t>
      </w:r>
    </w:p>
    <w:p w14:paraId="25F4C5C2">
      <w:pPr>
        <w:spacing w:line="500" w:lineRule="exact"/>
        <w:ind w:firstLine="480" w:firstLineChars="200"/>
        <w:rPr>
          <w:rFonts w:hint="eastAsia" w:ascii="宋体" w:hAnsi="宋体"/>
          <w:sz w:val="24"/>
          <w:szCs w:val="24"/>
        </w:rPr>
      </w:pPr>
      <w:r>
        <w:rPr>
          <w:rFonts w:hint="eastAsia" w:ascii="宋体" w:hAnsi="宋体"/>
          <w:sz w:val="24"/>
          <w:szCs w:val="24"/>
        </w:rPr>
        <w:t>项目占用一般耕地，不占用永久基本农田，但项目周围有永久基本农田分布，农作物主要为玉米、棉花和瓜地，项目不占用永久基本农田，</w:t>
      </w:r>
      <w:bookmarkStart w:id="587" w:name="OLE_LINK37"/>
      <w:r>
        <w:rPr>
          <w:rFonts w:hint="eastAsia" w:ascii="宋体" w:hAnsi="宋体"/>
          <w:sz w:val="24"/>
          <w:szCs w:val="24"/>
        </w:rPr>
        <w:t>施工期严格控制施工作业带宽度，并加强施工人员活动范围，禁止随意踩踏农作物，禁止将废水及固体废物倒入耕地中，加强施工期的环境管理，施工期尽量避开农作物的生长和收获期，不会对周围农田内的土壤及农作物产生明显不利影响。</w:t>
      </w:r>
    </w:p>
    <w:bookmarkEnd w:id="585"/>
    <w:bookmarkEnd w:id="586"/>
    <w:bookmarkEnd w:id="587"/>
    <w:p w14:paraId="3A536C9B">
      <w:pPr>
        <w:spacing w:line="500" w:lineRule="exact"/>
        <w:ind w:firstLine="480" w:firstLineChars="200"/>
        <w:rPr>
          <w:rFonts w:hint="eastAsia" w:ascii="宋体" w:hAnsi="宋体"/>
          <w:sz w:val="24"/>
          <w:szCs w:val="24"/>
        </w:rPr>
      </w:pPr>
      <w:r>
        <w:rPr>
          <w:rFonts w:hint="eastAsia" w:ascii="宋体" w:hAnsi="宋体"/>
          <w:sz w:val="24"/>
          <w:szCs w:val="24"/>
        </w:rPr>
        <w:t>（3）对野生动物影响分析</w:t>
      </w:r>
    </w:p>
    <w:p w14:paraId="2D7A5AF0">
      <w:pPr>
        <w:pStyle w:val="117"/>
        <w:adjustRightInd w:val="0"/>
        <w:snapToGrid w:val="0"/>
        <w:ind w:firstLine="480"/>
        <w:rPr>
          <w:rFonts w:hint="eastAsia" w:cs="宋体"/>
          <w:lang w:val="zh-CN" w:bidi="ar"/>
        </w:rPr>
      </w:pPr>
      <w:r>
        <w:rPr>
          <w:rFonts w:hint="eastAsia" w:cs="宋体"/>
          <w:lang w:val="zh-CN" w:bidi="ar"/>
        </w:rPr>
        <w:t>井场施工对野生动物生存环境、分布范围和种群数量的影响主要分为直接影响和间接影响两个方面。直接影响主要表现为项目占地使野生动物的原始生存环境被破坏或改变；间接影响主要表现为由于植被的减少或污染破坏而引起野生动物食物来源减少。工程施工过程中，由于机械设备的轰鸣惊扰、人群活动的增加，使区域内单位面积上的动物种群数量下降。但此类影响对爬行类和小型啮齿动物的干扰不大，它们能很快适应当地的环境，并重建新栖息地。</w:t>
      </w:r>
    </w:p>
    <w:p w14:paraId="49FF80DA">
      <w:pPr>
        <w:pStyle w:val="117"/>
        <w:ind w:firstLine="480"/>
        <w:rPr>
          <w:rFonts w:hint="eastAsia"/>
        </w:rPr>
      </w:pPr>
      <w:r>
        <w:rPr>
          <w:rFonts w:hint="eastAsia"/>
        </w:rPr>
        <w:t>（4）对生态系统结构、功能的影响</w:t>
      </w:r>
    </w:p>
    <w:p w14:paraId="69FF18F7">
      <w:pPr>
        <w:pStyle w:val="117"/>
        <w:ind w:firstLine="480"/>
        <w:rPr>
          <w:rFonts w:hint="eastAsia"/>
        </w:rPr>
      </w:pPr>
      <w:r>
        <w:rPr>
          <w:rFonts w:hint="eastAsia"/>
        </w:rPr>
        <w:t>采气井场和注水井场建设活动对原有生态系统结构的完整性有一定的影响，会降低生态系统的生产力，导致生态系统部分物质循环受阻，能量流动中断，因此将对区域内生物的栖息环境产生不良影响。同时区域系统自我调节能力减弱，受扰动后恢复能力降低，生态稳定性降低，生物种群、数量将受到一定程度的影响。但项目占地面积小，对生态系统结构和功能的影响较小，评价范围内生态完整性受本项目的影响亦较小。气田开发加大了评价区人为干扰的力度，同时也加剧局部区域由自然荒漠生态系统向人工生态系统演替的趋势。区域地表植被稀疏，由工程造成的生物量损失较小，不会造成区域的生物多样性下降，区域生态系统仍保持开放、物质循环和能量流动。因此对于评价区生态系统的完整性影响较小，其生态稳定性、结构与功能不会发生明显变化，项目实施造成的不利影响均在可接受的范围内。</w:t>
      </w:r>
    </w:p>
    <w:p w14:paraId="7A6D998A">
      <w:pPr>
        <w:pStyle w:val="117"/>
        <w:adjustRightInd w:val="0"/>
        <w:snapToGrid w:val="0"/>
        <w:ind w:firstLine="480"/>
        <w:rPr>
          <w:rFonts w:hint="eastAsia" w:cs="宋体"/>
          <w:kern w:val="0"/>
          <w:lang w:bidi="ar"/>
        </w:rPr>
      </w:pPr>
      <w:r>
        <w:rPr>
          <w:rFonts w:hint="eastAsia" w:cs="宋体"/>
          <w:lang w:bidi="ar"/>
        </w:rPr>
        <w:t>（</w:t>
      </w:r>
      <w:r>
        <w:rPr>
          <w:rFonts w:cs="宋体"/>
          <w:lang w:bidi="ar"/>
        </w:rPr>
        <w:t>5</w:t>
      </w:r>
      <w:r>
        <w:rPr>
          <w:rFonts w:hint="eastAsia" w:cs="宋体"/>
          <w:lang w:bidi="ar"/>
        </w:rPr>
        <w:t>）对区域景观影响分析</w:t>
      </w:r>
    </w:p>
    <w:p w14:paraId="59A82CDB">
      <w:pPr>
        <w:pStyle w:val="117"/>
        <w:ind w:firstLine="480"/>
        <w:rPr>
          <w:rFonts w:hint="eastAsia"/>
        </w:rPr>
      </w:pPr>
      <w:r>
        <w:rPr>
          <w:rFonts w:hint="eastAsia"/>
        </w:rPr>
        <w:t>景观是指地表空间相对稳定的景物或景象，是一个空间高度异质性的区域，由相互作用的景观元素或生态系统，按一定的空间组合规律及相似的形式重复出现而形成。</w:t>
      </w:r>
    </w:p>
    <w:p w14:paraId="23CDB2CA">
      <w:pPr>
        <w:pStyle w:val="117"/>
        <w:ind w:firstLine="480"/>
        <w:rPr>
          <w:rFonts w:hint="eastAsia"/>
          <w:bCs/>
        </w:rPr>
      </w:pPr>
      <w:r>
        <w:rPr>
          <w:rFonts w:hint="eastAsia"/>
        </w:rPr>
        <w:t>井场永久占地范围内被永久性构筑物代替，可能对周围景观产生一定的影响，根据</w:t>
      </w:r>
      <w:r>
        <w:rPr>
          <w:rFonts w:hint="eastAsia" w:cs="宋体"/>
          <w:lang w:val="zh-CN"/>
        </w:rPr>
        <w:t>《新疆油田公司采气一厂五八区环境影响后评价报告书(2013-2020)》</w:t>
      </w:r>
      <w:r>
        <w:rPr>
          <w:rFonts w:hint="eastAsia"/>
        </w:rPr>
        <w:t>评价结论：“</w:t>
      </w:r>
      <w:r>
        <w:rPr>
          <w:rFonts w:hint="eastAsia"/>
          <w:spacing w:val="4"/>
          <w:szCs w:val="20"/>
        </w:rPr>
        <w:t>气田开发建设基本未改变区域内景观生态系统的稳定性及完整性</w:t>
      </w:r>
      <w:r>
        <w:rPr>
          <w:rFonts w:hint="eastAsia"/>
        </w:rPr>
        <w:t>”。</w:t>
      </w:r>
      <w:r>
        <w:rPr>
          <w:rFonts w:hint="eastAsia"/>
          <w:bCs/>
        </w:rPr>
        <w:t>本项目与</w:t>
      </w:r>
      <w:r>
        <w:rPr>
          <w:rFonts w:hint="eastAsia"/>
        </w:rPr>
        <w:t>采气一厂</w:t>
      </w:r>
      <w:r>
        <w:rPr>
          <w:rFonts w:hint="eastAsia" w:cs="宋体"/>
          <w:lang w:val="zh-CN"/>
        </w:rPr>
        <w:t>五八区气田</w:t>
      </w:r>
      <w:r>
        <w:rPr>
          <w:rFonts w:hint="eastAsia"/>
          <w:bCs/>
        </w:rPr>
        <w:t>现有生产设施基本相同、集输工艺相近、气候相似，具有可类比性</w:t>
      </w:r>
      <w:r>
        <w:rPr>
          <w:rFonts w:hint="eastAsia"/>
        </w:rPr>
        <w:t>”。</w:t>
      </w:r>
      <w:r>
        <w:rPr>
          <w:rFonts w:hint="eastAsia"/>
          <w:bCs/>
        </w:rPr>
        <w:t>本项目与</w:t>
      </w:r>
      <w:r>
        <w:rPr>
          <w:rFonts w:hint="eastAsia"/>
        </w:rPr>
        <w:t>采气一厂</w:t>
      </w:r>
      <w:r>
        <w:rPr>
          <w:rFonts w:hint="eastAsia" w:cs="宋体"/>
          <w:lang w:val="zh-CN"/>
        </w:rPr>
        <w:t>五八区气田</w:t>
      </w:r>
      <w:r>
        <w:rPr>
          <w:rFonts w:hint="eastAsia"/>
          <w:bCs/>
        </w:rPr>
        <w:t>现有生产设施基本相同、气候相似，具有可类比性。综上所述，</w:t>
      </w:r>
      <w:r>
        <w:rPr>
          <w:rFonts w:hint="eastAsia"/>
        </w:rPr>
        <w:t>本项目的建设</w:t>
      </w:r>
      <w:r>
        <w:rPr>
          <w:rFonts w:hint="eastAsia"/>
          <w:bCs/>
        </w:rPr>
        <w:t>对区域景观影响不大。</w:t>
      </w:r>
    </w:p>
    <w:p w14:paraId="2550B212">
      <w:pPr>
        <w:pStyle w:val="4"/>
        <w:rPr>
          <w:rFonts w:hint="eastAsia"/>
        </w:rPr>
      </w:pPr>
      <w:r>
        <w:rPr>
          <w:rFonts w:hint="eastAsia"/>
        </w:rPr>
        <w:t>水土流失影响分析</w:t>
      </w:r>
    </w:p>
    <w:p w14:paraId="23CC2958">
      <w:pPr>
        <w:pStyle w:val="117"/>
        <w:ind w:firstLine="480"/>
        <w:rPr>
          <w:rFonts w:hint="eastAsia"/>
        </w:rPr>
      </w:pPr>
      <w:bookmarkStart w:id="588" w:name="_Hlk160376615"/>
      <w:r>
        <w:rPr>
          <w:rFonts w:hint="eastAsia"/>
        </w:rPr>
        <w:t>对水土流失影响的方式包括地表扰动、植被损坏、管沟开挖及破坏原地貌、地表土壤结构。施工时场地平整、土方堆放、机械作业人员活动等都会加剧水土流失。本项目均为永久占地，无临时占地，全部在井场范围内施工，不会造成占地范围外水土流失加剧，井场永久占地范围内进行砾石铺垫或地面硬化处理，不会加剧区域水土流失。</w:t>
      </w:r>
    </w:p>
    <w:p w14:paraId="6A5ACF69">
      <w:pPr>
        <w:pStyle w:val="4"/>
        <w:rPr>
          <w:rFonts w:hint="eastAsia"/>
        </w:rPr>
      </w:pPr>
      <w:r>
        <w:rPr>
          <w:rFonts w:hint="eastAsia"/>
        </w:rPr>
        <w:t>土地沙化影响分析</w:t>
      </w:r>
    </w:p>
    <w:p w14:paraId="38D3E30F">
      <w:pPr>
        <w:pStyle w:val="117"/>
        <w:ind w:firstLine="480"/>
        <w:rPr>
          <w:rFonts w:hint="eastAsia"/>
        </w:rPr>
      </w:pPr>
      <w:r>
        <w:rPr>
          <w:rFonts w:hint="eastAsia"/>
        </w:rPr>
        <w:t>项目所在区域为非沙化土地，施工过程中地表扰动、管沟开挖等可能破坏占地范围内的土壤表层稳定结皮和地表植被，在大风天气条件下，施工会使占地范围内的土地就地起沙。项目全部在井场内施工，占地范围较小，施工时间短，且占地均为永久占地，采用砾石铺垫或地面硬化处理，不会对区域土地沙化产生明显影响。</w:t>
      </w:r>
    </w:p>
    <w:bookmarkEnd w:id="588"/>
    <w:p w14:paraId="33BA9037">
      <w:pPr>
        <w:pStyle w:val="2"/>
        <w:rPr>
          <w:rFonts w:hint="eastAsia"/>
        </w:rPr>
      </w:pPr>
      <w:bookmarkStart w:id="589" w:name="_Toc210118785"/>
      <w:r>
        <w:rPr>
          <w:rFonts w:hint="eastAsia"/>
        </w:rPr>
        <w:t>运营期环境影响预测与评价</w:t>
      </w:r>
      <w:bookmarkEnd w:id="589"/>
    </w:p>
    <w:bookmarkEnd w:id="566"/>
    <w:bookmarkEnd w:id="567"/>
    <w:bookmarkEnd w:id="568"/>
    <w:p w14:paraId="173B58B0">
      <w:pPr>
        <w:pStyle w:val="4"/>
        <w:rPr>
          <w:rFonts w:hint="eastAsia"/>
        </w:rPr>
      </w:pPr>
      <w:bookmarkStart w:id="590" w:name="_Toc474416139"/>
      <w:bookmarkStart w:id="591" w:name="_Toc459026579"/>
      <w:r>
        <w:rPr>
          <w:rFonts w:hint="eastAsia"/>
        </w:rPr>
        <w:t>运营期大气环境影响预测与评价</w:t>
      </w:r>
      <w:bookmarkEnd w:id="590"/>
      <w:bookmarkEnd w:id="591"/>
    </w:p>
    <w:p w14:paraId="5AC60F15">
      <w:pPr>
        <w:pStyle w:val="89"/>
        <w:spacing w:line="480" w:lineRule="exact"/>
        <w:ind w:firstLine="480"/>
        <w:rPr>
          <w:rFonts w:hint="eastAsia" w:ascii="宋体" w:hAnsi="宋体" w:eastAsia="宋体"/>
        </w:rPr>
      </w:pPr>
      <w:r>
        <w:rPr>
          <w:rFonts w:hint="eastAsia" w:ascii="宋体" w:hAnsi="宋体" w:eastAsia="宋体"/>
        </w:rPr>
        <w:t>（</w:t>
      </w:r>
      <w:r>
        <w:rPr>
          <w:rFonts w:ascii="宋体" w:hAnsi="宋体" w:eastAsia="宋体"/>
        </w:rPr>
        <w:t>1）相关判定</w:t>
      </w:r>
    </w:p>
    <w:p w14:paraId="7B3D8CD7">
      <w:pPr>
        <w:pStyle w:val="117"/>
        <w:spacing w:line="480" w:lineRule="exact"/>
        <w:ind w:firstLine="480"/>
        <w:rPr>
          <w:rFonts w:hint="eastAsia" w:cs="宋体"/>
        </w:rPr>
      </w:pPr>
      <w:r>
        <w:rPr>
          <w:rFonts w:hint="eastAsia"/>
        </w:rPr>
        <w:t>本项目大气环境影响评价等级为二级，根据</w:t>
      </w:r>
      <w:r>
        <w:t>《环境影响评价技术导则 大气环境》（HJ2.2-2018）</w:t>
      </w:r>
      <w:r>
        <w:rPr>
          <w:rFonts w:hint="eastAsia"/>
        </w:rPr>
        <w:t>的相关规定，</w:t>
      </w:r>
      <w:r>
        <w:rPr>
          <w:rFonts w:hint="eastAsia" w:cs="宋体"/>
        </w:rPr>
        <w:t>本次采用</w:t>
      </w:r>
      <w:r>
        <w:t>AERSCREEN模式预测的结果进行评价，不进行进一步预测</w:t>
      </w:r>
      <w:r>
        <w:rPr>
          <w:rFonts w:hint="eastAsia" w:cs="宋体"/>
        </w:rPr>
        <w:t>。</w:t>
      </w:r>
    </w:p>
    <w:p w14:paraId="035109BF">
      <w:pPr>
        <w:pStyle w:val="89"/>
        <w:spacing w:line="480" w:lineRule="exact"/>
        <w:ind w:firstLine="480"/>
        <w:rPr>
          <w:rFonts w:hint="eastAsia" w:ascii="宋体" w:hAnsi="宋体" w:eastAsia="宋体"/>
        </w:rPr>
      </w:pPr>
      <w:r>
        <w:rPr>
          <w:rFonts w:hint="eastAsia" w:ascii="宋体" w:hAnsi="宋体" w:eastAsia="宋体"/>
        </w:rPr>
        <w:t>（</w:t>
      </w:r>
      <w:r>
        <w:rPr>
          <w:rFonts w:ascii="宋体" w:hAnsi="宋体" w:eastAsia="宋体"/>
        </w:rPr>
        <w:t>2）模型选用</w:t>
      </w:r>
    </w:p>
    <w:p w14:paraId="56EF9EC1">
      <w:pPr>
        <w:pStyle w:val="89"/>
        <w:spacing w:line="480" w:lineRule="exact"/>
        <w:ind w:firstLine="480"/>
        <w:rPr>
          <w:rFonts w:hint="eastAsia" w:ascii="宋体" w:hAnsi="宋体" w:eastAsia="宋体"/>
        </w:rPr>
      </w:pPr>
      <w:r>
        <w:rPr>
          <w:rFonts w:hint="eastAsia" w:ascii="宋体" w:hAnsi="宋体" w:eastAsia="宋体"/>
        </w:rPr>
        <w:t>采用</w:t>
      </w:r>
      <w:r>
        <w:rPr>
          <w:rFonts w:ascii="宋体" w:hAnsi="宋体" w:eastAsia="宋体"/>
        </w:rPr>
        <w:t>《环境影响评价技术导则 大气环境》（HJ2.2-2018）</w:t>
      </w:r>
      <w:r>
        <w:rPr>
          <w:rFonts w:hint="eastAsia" w:ascii="宋体" w:hAnsi="宋体" w:eastAsia="宋体"/>
        </w:rPr>
        <w:t>中推荐的估算模型</w:t>
      </w:r>
      <w:r>
        <w:rPr>
          <w:rFonts w:ascii="宋体" w:hAnsi="宋体" w:eastAsia="宋体"/>
        </w:rPr>
        <w:t>AERSCREEN</w:t>
      </w:r>
      <w:r>
        <w:rPr>
          <w:rFonts w:hint="eastAsia" w:ascii="宋体" w:hAnsi="宋体" w:eastAsia="宋体"/>
        </w:rPr>
        <w:t>进行估算。</w:t>
      </w:r>
    </w:p>
    <w:p w14:paraId="41AA3F10">
      <w:pPr>
        <w:pStyle w:val="89"/>
        <w:spacing w:line="480" w:lineRule="exact"/>
        <w:ind w:firstLine="480"/>
        <w:rPr>
          <w:rFonts w:hint="eastAsia" w:ascii="宋体" w:hAnsi="宋体" w:eastAsia="宋体"/>
        </w:rPr>
      </w:pPr>
      <w:r>
        <w:rPr>
          <w:rFonts w:hint="eastAsia" w:ascii="宋体" w:hAnsi="宋体" w:eastAsia="宋体"/>
        </w:rPr>
        <w:t>（</w:t>
      </w:r>
      <w:r>
        <w:rPr>
          <w:rFonts w:ascii="宋体" w:hAnsi="宋体" w:eastAsia="宋体"/>
        </w:rPr>
        <w:t>3）估算模型使用数据来源</w:t>
      </w:r>
    </w:p>
    <w:p w14:paraId="3B421757">
      <w:pPr>
        <w:pStyle w:val="89"/>
        <w:spacing w:line="480" w:lineRule="exact"/>
        <w:ind w:firstLine="480"/>
        <w:rPr>
          <w:rFonts w:hint="eastAsia" w:ascii="宋体" w:hAnsi="宋体" w:eastAsia="宋体"/>
        </w:rPr>
      </w:pPr>
      <w:r>
        <w:rPr>
          <w:rFonts w:hint="eastAsia" w:ascii="宋体" w:hAnsi="宋体" w:eastAsia="宋体"/>
        </w:rPr>
        <w:t>①地形数据</w:t>
      </w:r>
    </w:p>
    <w:p w14:paraId="718625DE">
      <w:pPr>
        <w:pStyle w:val="89"/>
        <w:spacing w:line="480" w:lineRule="exact"/>
        <w:ind w:firstLine="480"/>
        <w:rPr>
          <w:rFonts w:hint="eastAsia" w:ascii="宋体" w:hAnsi="宋体" w:eastAsia="宋体"/>
        </w:rPr>
      </w:pPr>
      <w:r>
        <w:rPr>
          <w:rFonts w:hint="eastAsia" w:ascii="宋体" w:hAnsi="宋体" w:eastAsia="宋体"/>
        </w:rPr>
        <w:t>估算模型使用的原始地形数据为美国</w:t>
      </w:r>
      <w:r>
        <w:rPr>
          <w:rFonts w:ascii="宋体" w:hAnsi="宋体" w:eastAsia="宋体"/>
        </w:rPr>
        <w:t>NASA和NIMA联合测量并公布的全球90</w:t>
      </w:r>
      <w:r>
        <w:rPr>
          <w:rFonts w:hint="eastAsia" w:ascii="宋体" w:hAnsi="宋体" w:eastAsia="宋体"/>
        </w:rPr>
        <w:t>m</w:t>
      </w:r>
      <w:r>
        <w:rPr>
          <w:rFonts w:ascii="宋体" w:hAnsi="宋体" w:eastAsia="宋体"/>
        </w:rPr>
        <w:t>×90m地形数据，自CSI的SRTM网站获取（http：//srtm.csi.cgiar.org），符合导则要求。</w:t>
      </w:r>
    </w:p>
    <w:p w14:paraId="42679781">
      <w:pPr>
        <w:pStyle w:val="89"/>
        <w:spacing w:line="480" w:lineRule="exact"/>
        <w:ind w:firstLine="480" w:firstLineChars="0"/>
        <w:rPr>
          <w:rFonts w:hint="eastAsia" w:ascii="宋体" w:hAnsi="宋体" w:eastAsia="宋体"/>
        </w:rPr>
      </w:pPr>
      <w:r>
        <w:rPr>
          <w:rFonts w:hint="eastAsia" w:ascii="宋体" w:hAnsi="宋体" w:eastAsia="宋体"/>
        </w:rPr>
        <w:t>②地表参数</w:t>
      </w:r>
    </w:p>
    <w:p w14:paraId="1B2C1266">
      <w:pPr>
        <w:pStyle w:val="117"/>
        <w:spacing w:line="480" w:lineRule="exact"/>
        <w:ind w:firstLine="480"/>
        <w:rPr>
          <w:rFonts w:hint="eastAsia"/>
        </w:rPr>
      </w:pPr>
      <w:r>
        <w:rPr>
          <w:rFonts w:hint="eastAsia"/>
        </w:rPr>
        <w:t>大气评价</w:t>
      </w:r>
      <w:r>
        <w:t>范围</w:t>
      </w:r>
      <w:r>
        <w:rPr>
          <w:rFonts w:hint="eastAsia"/>
        </w:rPr>
        <w:t>内通用地表类型为农作地，通用地表湿度为干燥气候，</w:t>
      </w:r>
      <w:r>
        <w:t>该类型土地的经验参数，见</w:t>
      </w:r>
      <w:r>
        <w:rPr>
          <w:rFonts w:hint="eastAsia"/>
        </w:rPr>
        <w:t>表</w:t>
      </w:r>
      <w:r>
        <w:t>5</w:t>
      </w:r>
      <w:r>
        <w:rPr>
          <w:rFonts w:hint="eastAsia"/>
        </w:rPr>
        <w:t>.2-1。</w:t>
      </w:r>
    </w:p>
    <w:p w14:paraId="04CA8111">
      <w:pPr>
        <w:pStyle w:val="15"/>
        <w:rPr>
          <w:rFonts w:hint="eastAsia"/>
        </w:rPr>
      </w:pPr>
      <w:r>
        <w:rPr>
          <w:rFonts w:hint="eastAsia"/>
        </w:rPr>
        <w:t>表</w:t>
      </w:r>
      <w:r>
        <w:t>5</w:t>
      </w:r>
      <w:r>
        <w:rPr>
          <w:rFonts w:hint="eastAsia"/>
        </w:rPr>
        <w:t>.2-1</w:t>
      </w:r>
      <w:r>
        <w:t xml:space="preserve">  </w:t>
      </w:r>
      <w:r>
        <w:rPr>
          <w:rFonts w:hint="eastAsia"/>
        </w:rPr>
        <w:t>地表特征参数一览表</w:t>
      </w:r>
    </w:p>
    <w:tbl>
      <w:tblPr>
        <w:tblStyle w:val="51"/>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790"/>
        <w:gridCol w:w="1789"/>
        <w:gridCol w:w="1789"/>
        <w:gridCol w:w="1789"/>
        <w:gridCol w:w="1789"/>
      </w:tblGrid>
      <w:tr w14:paraId="5CABA0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90" w:type="dxa"/>
            <w:vAlign w:val="center"/>
          </w:tcPr>
          <w:p w14:paraId="67C60A84">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扇区</w:t>
            </w:r>
          </w:p>
        </w:tc>
        <w:tc>
          <w:tcPr>
            <w:tcW w:w="1789" w:type="dxa"/>
            <w:vAlign w:val="center"/>
          </w:tcPr>
          <w:p w14:paraId="338E63A3">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时段</w:t>
            </w:r>
          </w:p>
        </w:tc>
        <w:tc>
          <w:tcPr>
            <w:tcW w:w="1789" w:type="dxa"/>
            <w:vAlign w:val="center"/>
          </w:tcPr>
          <w:p w14:paraId="78913D74">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正午反照率</w:t>
            </w:r>
          </w:p>
        </w:tc>
        <w:tc>
          <w:tcPr>
            <w:tcW w:w="1789" w:type="dxa"/>
            <w:vAlign w:val="center"/>
          </w:tcPr>
          <w:p w14:paraId="76EF71CA">
            <w:pPr>
              <w:pStyle w:val="89"/>
              <w:adjustRightInd w:val="0"/>
              <w:snapToGrid w:val="0"/>
              <w:spacing w:line="300" w:lineRule="exact"/>
              <w:ind w:firstLine="0" w:firstLineChars="0"/>
              <w:jc w:val="center"/>
              <w:rPr>
                <w:rFonts w:hint="eastAsia" w:ascii="宋体" w:hAnsi="宋体" w:eastAsia="宋体"/>
                <w:sz w:val="21"/>
                <w:szCs w:val="21"/>
              </w:rPr>
            </w:pPr>
            <w:r>
              <w:rPr>
                <w:rFonts w:ascii="宋体" w:hAnsi="宋体" w:eastAsia="宋体"/>
                <w:sz w:val="21"/>
                <w:szCs w:val="21"/>
              </w:rPr>
              <w:t>BOWEN</w:t>
            </w:r>
          </w:p>
        </w:tc>
        <w:tc>
          <w:tcPr>
            <w:tcW w:w="1789" w:type="dxa"/>
            <w:vAlign w:val="center"/>
          </w:tcPr>
          <w:p w14:paraId="5AED4CE4">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粗糙度</w:t>
            </w:r>
          </w:p>
        </w:tc>
      </w:tr>
      <w:tr w14:paraId="0F51A7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790" w:type="dxa"/>
            <w:vAlign w:val="center"/>
          </w:tcPr>
          <w:p w14:paraId="3F2892D4">
            <w:pPr>
              <w:pStyle w:val="89"/>
              <w:adjustRightInd w:val="0"/>
              <w:snapToGrid w:val="0"/>
              <w:spacing w:line="300" w:lineRule="exact"/>
              <w:ind w:firstLine="0" w:firstLineChars="0"/>
              <w:jc w:val="center"/>
              <w:rPr>
                <w:rFonts w:hint="eastAsia" w:ascii="宋体" w:hAnsi="宋体" w:eastAsia="宋体"/>
                <w:sz w:val="21"/>
                <w:szCs w:val="21"/>
              </w:rPr>
            </w:pPr>
            <w:r>
              <w:rPr>
                <w:rFonts w:ascii="宋体" w:hAnsi="宋体" w:eastAsia="宋体"/>
                <w:sz w:val="21"/>
                <w:szCs w:val="21"/>
              </w:rPr>
              <w:t>0</w:t>
            </w:r>
            <w:r>
              <w:rPr>
                <w:rFonts w:hint="eastAsia" w:ascii="宋体" w:hAnsi="宋体" w:eastAsia="宋体"/>
                <w:sz w:val="21"/>
                <w:szCs w:val="21"/>
              </w:rPr>
              <w:t>～</w:t>
            </w:r>
            <w:r>
              <w:rPr>
                <w:rFonts w:ascii="宋体" w:hAnsi="宋体" w:eastAsia="宋体"/>
                <w:sz w:val="21"/>
                <w:szCs w:val="21"/>
              </w:rPr>
              <w:t>360</w:t>
            </w:r>
          </w:p>
        </w:tc>
        <w:tc>
          <w:tcPr>
            <w:tcW w:w="1789" w:type="dxa"/>
            <w:vAlign w:val="center"/>
          </w:tcPr>
          <w:p w14:paraId="1295A303">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全年</w:t>
            </w:r>
          </w:p>
        </w:tc>
        <w:tc>
          <w:tcPr>
            <w:tcW w:w="1789" w:type="dxa"/>
            <w:vAlign w:val="center"/>
          </w:tcPr>
          <w:p w14:paraId="119B7552">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0.28</w:t>
            </w:r>
          </w:p>
        </w:tc>
        <w:tc>
          <w:tcPr>
            <w:tcW w:w="1789" w:type="dxa"/>
            <w:vAlign w:val="center"/>
          </w:tcPr>
          <w:p w14:paraId="13F08C5B">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0.75</w:t>
            </w:r>
          </w:p>
        </w:tc>
        <w:tc>
          <w:tcPr>
            <w:tcW w:w="1789" w:type="dxa"/>
            <w:vAlign w:val="center"/>
          </w:tcPr>
          <w:p w14:paraId="0E453011">
            <w:pPr>
              <w:pStyle w:val="89"/>
              <w:adjustRightInd w:val="0"/>
              <w:snapToGrid w:val="0"/>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0.0725</w:t>
            </w:r>
          </w:p>
        </w:tc>
      </w:tr>
    </w:tbl>
    <w:p w14:paraId="4A9BB90C">
      <w:pPr>
        <w:pStyle w:val="89"/>
        <w:ind w:firstLine="480" w:firstLineChars="0"/>
        <w:rPr>
          <w:rFonts w:hint="eastAsia" w:ascii="宋体" w:hAnsi="宋体" w:eastAsia="宋体"/>
        </w:rPr>
      </w:pPr>
      <w:r>
        <w:rPr>
          <w:rFonts w:hint="eastAsia" w:ascii="宋体" w:hAnsi="宋体" w:eastAsia="宋体"/>
        </w:rPr>
        <w:t>③气象数据</w:t>
      </w:r>
    </w:p>
    <w:p w14:paraId="5316E995">
      <w:pPr>
        <w:pStyle w:val="89"/>
        <w:ind w:firstLine="480"/>
        <w:rPr>
          <w:rStyle w:val="201"/>
          <w:rFonts w:hint="eastAsia"/>
        </w:rPr>
      </w:pPr>
      <w:r>
        <w:rPr>
          <w:rFonts w:hint="eastAsia" w:ascii="宋体" w:hAnsi="宋体" w:eastAsia="宋体"/>
        </w:rPr>
        <w:t>以下资料为项目区近</w:t>
      </w:r>
      <w:r>
        <w:rPr>
          <w:rStyle w:val="201"/>
          <w:rFonts w:hint="eastAsia"/>
        </w:rPr>
        <w:t>20年气象数据统计分析，具体详见表</w:t>
      </w:r>
      <w:r>
        <w:rPr>
          <w:rStyle w:val="201"/>
        </w:rPr>
        <w:t>5</w:t>
      </w:r>
      <w:r>
        <w:rPr>
          <w:rStyle w:val="201"/>
          <w:rFonts w:hint="eastAsia"/>
        </w:rPr>
        <w:t>.2-2。</w:t>
      </w:r>
    </w:p>
    <w:p w14:paraId="310BEC5F">
      <w:pPr>
        <w:pStyle w:val="109"/>
        <w:rPr>
          <w:rFonts w:hint="eastAsia"/>
        </w:rPr>
      </w:pPr>
      <w:r>
        <w:rPr>
          <w:rFonts w:hint="eastAsia"/>
        </w:rPr>
        <w:t>表</w:t>
      </w:r>
      <w:r>
        <w:t>5</w:t>
      </w:r>
      <w:r>
        <w:rPr>
          <w:rFonts w:hint="eastAsia"/>
        </w:rPr>
        <w:t>.2-2</w:t>
      </w:r>
      <w:r>
        <w:t xml:space="preserve">  </w:t>
      </w:r>
      <w:r>
        <w:rPr>
          <w:rFonts w:hint="eastAsia"/>
        </w:rPr>
        <w:t>气象数据一览表</w:t>
      </w:r>
    </w:p>
    <w:tbl>
      <w:tblPr>
        <w:tblStyle w:val="5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89"/>
        <w:gridCol w:w="1790"/>
        <w:gridCol w:w="1789"/>
        <w:gridCol w:w="1789"/>
      </w:tblGrid>
      <w:tr w14:paraId="48B696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9" w:type="dxa"/>
            <w:vAlign w:val="center"/>
          </w:tcPr>
          <w:p w14:paraId="3177B9ED">
            <w:pPr>
              <w:pStyle w:val="89"/>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统计时间</w:t>
            </w:r>
          </w:p>
        </w:tc>
        <w:tc>
          <w:tcPr>
            <w:tcW w:w="1789" w:type="dxa"/>
            <w:vAlign w:val="center"/>
          </w:tcPr>
          <w:p w14:paraId="59248287">
            <w:pPr>
              <w:pStyle w:val="89"/>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最低温度</w:t>
            </w:r>
          </w:p>
        </w:tc>
        <w:tc>
          <w:tcPr>
            <w:tcW w:w="1790" w:type="dxa"/>
            <w:vAlign w:val="center"/>
          </w:tcPr>
          <w:p w14:paraId="68B04F2E">
            <w:pPr>
              <w:pStyle w:val="89"/>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最高温度</w:t>
            </w:r>
          </w:p>
        </w:tc>
        <w:tc>
          <w:tcPr>
            <w:tcW w:w="1789" w:type="dxa"/>
            <w:vAlign w:val="center"/>
          </w:tcPr>
          <w:p w14:paraId="4EDA8541">
            <w:pPr>
              <w:pStyle w:val="89"/>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最小风速</w:t>
            </w:r>
          </w:p>
        </w:tc>
        <w:tc>
          <w:tcPr>
            <w:tcW w:w="1789" w:type="dxa"/>
            <w:vAlign w:val="center"/>
          </w:tcPr>
          <w:p w14:paraId="3036FDE2">
            <w:pPr>
              <w:pStyle w:val="89"/>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测风高度</w:t>
            </w:r>
          </w:p>
        </w:tc>
      </w:tr>
      <w:tr w14:paraId="69B03A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9" w:type="dxa"/>
            <w:vAlign w:val="center"/>
          </w:tcPr>
          <w:p w14:paraId="1FC500AF">
            <w:pPr>
              <w:pStyle w:val="89"/>
              <w:spacing w:line="300" w:lineRule="exact"/>
              <w:ind w:firstLine="0" w:firstLineChars="0"/>
              <w:jc w:val="center"/>
              <w:rPr>
                <w:rFonts w:hint="eastAsia" w:ascii="宋体" w:hAnsi="宋体" w:eastAsia="宋体"/>
                <w:sz w:val="21"/>
                <w:szCs w:val="21"/>
              </w:rPr>
            </w:pPr>
            <w:r>
              <w:rPr>
                <w:rFonts w:ascii="宋体" w:hAnsi="宋体" w:eastAsia="宋体"/>
                <w:sz w:val="21"/>
                <w:szCs w:val="21"/>
              </w:rPr>
              <w:t>20</w:t>
            </w:r>
            <w:r>
              <w:rPr>
                <w:rFonts w:hint="eastAsia" w:ascii="宋体" w:hAnsi="宋体" w:eastAsia="宋体"/>
                <w:sz w:val="21"/>
                <w:szCs w:val="21"/>
              </w:rPr>
              <w:t>年</w:t>
            </w:r>
          </w:p>
        </w:tc>
        <w:tc>
          <w:tcPr>
            <w:tcW w:w="1789" w:type="dxa"/>
            <w:vAlign w:val="center"/>
          </w:tcPr>
          <w:p w14:paraId="63B7FFDB">
            <w:pPr>
              <w:pStyle w:val="89"/>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-26.3℃</w:t>
            </w:r>
          </w:p>
        </w:tc>
        <w:tc>
          <w:tcPr>
            <w:tcW w:w="1790" w:type="dxa"/>
            <w:vAlign w:val="center"/>
          </w:tcPr>
          <w:p w14:paraId="24DF5CF0">
            <w:pPr>
              <w:pStyle w:val="89"/>
              <w:spacing w:line="300" w:lineRule="exact"/>
              <w:ind w:firstLine="0" w:firstLineChars="0"/>
              <w:jc w:val="center"/>
              <w:rPr>
                <w:rFonts w:hint="eastAsia" w:ascii="宋体" w:hAnsi="宋体" w:eastAsia="宋体"/>
                <w:sz w:val="21"/>
                <w:szCs w:val="21"/>
              </w:rPr>
            </w:pPr>
            <w:r>
              <w:rPr>
                <w:rFonts w:hint="eastAsia" w:ascii="宋体" w:hAnsi="宋体" w:eastAsia="宋体"/>
                <w:sz w:val="21"/>
                <w:szCs w:val="21"/>
              </w:rPr>
              <w:t>40℃</w:t>
            </w:r>
          </w:p>
        </w:tc>
        <w:tc>
          <w:tcPr>
            <w:tcW w:w="1789" w:type="dxa"/>
            <w:vAlign w:val="center"/>
          </w:tcPr>
          <w:p w14:paraId="27FD17A4">
            <w:pPr>
              <w:pStyle w:val="89"/>
              <w:spacing w:line="300" w:lineRule="exact"/>
              <w:ind w:firstLine="0" w:firstLineChars="0"/>
              <w:jc w:val="center"/>
              <w:rPr>
                <w:rFonts w:hint="eastAsia" w:ascii="宋体" w:hAnsi="宋体" w:eastAsia="宋体"/>
                <w:sz w:val="21"/>
                <w:szCs w:val="21"/>
              </w:rPr>
            </w:pPr>
            <w:r>
              <w:rPr>
                <w:rFonts w:ascii="宋体" w:hAnsi="宋体" w:eastAsia="宋体"/>
                <w:sz w:val="21"/>
                <w:szCs w:val="21"/>
              </w:rPr>
              <w:t>0.5m/s</w:t>
            </w:r>
          </w:p>
        </w:tc>
        <w:tc>
          <w:tcPr>
            <w:tcW w:w="1789" w:type="dxa"/>
            <w:vAlign w:val="center"/>
          </w:tcPr>
          <w:p w14:paraId="3380A7C0">
            <w:pPr>
              <w:pStyle w:val="89"/>
              <w:spacing w:line="300" w:lineRule="exact"/>
              <w:ind w:firstLine="0" w:firstLineChars="0"/>
              <w:jc w:val="center"/>
              <w:rPr>
                <w:rFonts w:hint="eastAsia" w:ascii="宋体" w:hAnsi="宋体" w:eastAsia="宋体"/>
                <w:sz w:val="21"/>
                <w:szCs w:val="21"/>
              </w:rPr>
            </w:pPr>
            <w:r>
              <w:rPr>
                <w:rFonts w:ascii="宋体" w:hAnsi="宋体" w:eastAsia="宋体"/>
                <w:sz w:val="21"/>
                <w:szCs w:val="21"/>
              </w:rPr>
              <w:t>10</w:t>
            </w:r>
            <w:r>
              <w:rPr>
                <w:rFonts w:hint="eastAsia" w:ascii="宋体" w:hAnsi="宋体" w:eastAsia="宋体"/>
                <w:sz w:val="21"/>
                <w:szCs w:val="21"/>
              </w:rPr>
              <w:t>m</w:t>
            </w:r>
          </w:p>
        </w:tc>
      </w:tr>
    </w:tbl>
    <w:p w14:paraId="28D18F8F">
      <w:pPr>
        <w:pStyle w:val="89"/>
        <w:ind w:firstLine="480"/>
        <w:rPr>
          <w:rFonts w:hint="eastAsia" w:ascii="宋体" w:hAnsi="宋体" w:eastAsia="宋体"/>
        </w:rPr>
      </w:pPr>
      <w:r>
        <w:rPr>
          <w:rFonts w:hint="eastAsia" w:ascii="宋体" w:hAnsi="宋体" w:eastAsia="宋体"/>
        </w:rPr>
        <w:t>（</w:t>
      </w:r>
      <w:r>
        <w:rPr>
          <w:rFonts w:ascii="宋体" w:hAnsi="宋体" w:eastAsia="宋体"/>
        </w:rPr>
        <w:t>4）估算模型参数</w:t>
      </w:r>
    </w:p>
    <w:p w14:paraId="0A7D254A">
      <w:pPr>
        <w:pStyle w:val="89"/>
        <w:ind w:firstLine="480"/>
        <w:rPr>
          <w:rStyle w:val="233"/>
          <w:rFonts w:hint="eastAsia"/>
        </w:rPr>
      </w:pPr>
      <w:r>
        <w:rPr>
          <w:rFonts w:hint="eastAsia" w:ascii="宋体" w:hAnsi="宋体" w:eastAsia="宋体"/>
        </w:rPr>
        <w:t>估算模型参数</w:t>
      </w:r>
      <w:r>
        <w:rPr>
          <w:rStyle w:val="233"/>
          <w:rFonts w:hint="eastAsia"/>
        </w:rPr>
        <w:t>选择见表</w:t>
      </w:r>
      <w:r>
        <w:rPr>
          <w:rStyle w:val="233"/>
        </w:rPr>
        <w:t>5</w:t>
      </w:r>
      <w:r>
        <w:rPr>
          <w:rStyle w:val="233"/>
          <w:rFonts w:hint="eastAsia"/>
        </w:rPr>
        <w:t>.2-3。</w:t>
      </w:r>
    </w:p>
    <w:p w14:paraId="7E0C2E2B">
      <w:pPr>
        <w:pStyle w:val="109"/>
        <w:rPr>
          <w:rFonts w:hint="eastAsia"/>
        </w:rPr>
      </w:pPr>
      <w:r>
        <w:rPr>
          <w:rFonts w:hint="eastAsia"/>
        </w:rPr>
        <w:t>表</w:t>
      </w:r>
      <w:r>
        <w:t>5</w:t>
      </w:r>
      <w:r>
        <w:rPr>
          <w:rFonts w:hint="eastAsia"/>
        </w:rPr>
        <w:t>.2-3</w:t>
      </w:r>
      <w:r>
        <w:t xml:space="preserve">  </w:t>
      </w:r>
      <w:r>
        <w:rPr>
          <w:rFonts w:hint="eastAsia"/>
        </w:rPr>
        <w:t>估算模型参数选择一览表</w:t>
      </w:r>
    </w:p>
    <w:tbl>
      <w:tblPr>
        <w:tblStyle w:val="51"/>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1932"/>
        <w:gridCol w:w="4437"/>
        <w:gridCol w:w="2361"/>
      </w:tblGrid>
      <w:tr w14:paraId="532CE07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345420DB">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参数</w:t>
            </w:r>
          </w:p>
        </w:tc>
        <w:tc>
          <w:tcPr>
            <w:tcW w:w="2361" w:type="dxa"/>
            <w:vAlign w:val="center"/>
          </w:tcPr>
          <w:p w14:paraId="1A7D4781">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取值</w:t>
            </w:r>
          </w:p>
        </w:tc>
      </w:tr>
      <w:tr w14:paraId="5748136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restart"/>
            <w:vAlign w:val="center"/>
          </w:tcPr>
          <w:p w14:paraId="7BAB8BA4">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城市/农村选项</w:t>
            </w:r>
          </w:p>
        </w:tc>
        <w:tc>
          <w:tcPr>
            <w:tcW w:w="4437" w:type="dxa"/>
            <w:vAlign w:val="center"/>
          </w:tcPr>
          <w:p w14:paraId="7F191A0C">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城市/农村</w:t>
            </w:r>
          </w:p>
        </w:tc>
        <w:tc>
          <w:tcPr>
            <w:tcW w:w="2361" w:type="dxa"/>
            <w:vAlign w:val="center"/>
          </w:tcPr>
          <w:p w14:paraId="010927CA">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农村</w:t>
            </w:r>
          </w:p>
        </w:tc>
      </w:tr>
      <w:tr w14:paraId="2803646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031C1D0D">
            <w:pPr>
              <w:adjustRightInd w:val="0"/>
              <w:spacing w:line="300" w:lineRule="exact"/>
              <w:jc w:val="center"/>
              <w:textAlignment w:val="baseline"/>
              <w:rPr>
                <w:rFonts w:hint="eastAsia" w:ascii="宋体" w:hAnsi="宋体" w:cs="宋体"/>
                <w:kern w:val="0"/>
                <w:szCs w:val="21"/>
              </w:rPr>
            </w:pPr>
          </w:p>
        </w:tc>
        <w:tc>
          <w:tcPr>
            <w:tcW w:w="4437" w:type="dxa"/>
            <w:vAlign w:val="center"/>
          </w:tcPr>
          <w:p w14:paraId="68932C20">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人口数（城市选项时）</w:t>
            </w:r>
          </w:p>
        </w:tc>
        <w:tc>
          <w:tcPr>
            <w:tcW w:w="2361" w:type="dxa"/>
            <w:vAlign w:val="center"/>
          </w:tcPr>
          <w:p w14:paraId="7110AE80">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w:t>
            </w:r>
          </w:p>
        </w:tc>
      </w:tr>
      <w:tr w14:paraId="165BFC3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252F9FA8">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最高环境温度/℃</w:t>
            </w:r>
          </w:p>
        </w:tc>
        <w:tc>
          <w:tcPr>
            <w:tcW w:w="2361" w:type="dxa"/>
            <w:vAlign w:val="center"/>
          </w:tcPr>
          <w:p w14:paraId="2F0CBA83">
            <w:pPr>
              <w:adjustRightInd w:val="0"/>
              <w:spacing w:line="300" w:lineRule="exact"/>
              <w:jc w:val="center"/>
              <w:textAlignment w:val="baseline"/>
              <w:rPr>
                <w:rFonts w:hint="eastAsia" w:ascii="宋体" w:hAnsi="宋体" w:cs="宋体"/>
                <w:kern w:val="0"/>
                <w:szCs w:val="21"/>
              </w:rPr>
            </w:pPr>
            <w:r>
              <w:rPr>
                <w:rFonts w:hint="eastAsia" w:ascii="宋体" w:hAnsi="宋体"/>
                <w:szCs w:val="21"/>
              </w:rPr>
              <w:t>40℃</w:t>
            </w:r>
          </w:p>
        </w:tc>
      </w:tr>
      <w:tr w14:paraId="7391601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61E6E460">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最低环境温度/℃</w:t>
            </w:r>
          </w:p>
        </w:tc>
        <w:tc>
          <w:tcPr>
            <w:tcW w:w="2361" w:type="dxa"/>
            <w:vAlign w:val="center"/>
          </w:tcPr>
          <w:p w14:paraId="71D42B63">
            <w:pPr>
              <w:adjustRightInd w:val="0"/>
              <w:spacing w:line="300" w:lineRule="exact"/>
              <w:jc w:val="center"/>
              <w:textAlignment w:val="baseline"/>
              <w:rPr>
                <w:rFonts w:hint="eastAsia" w:ascii="宋体" w:hAnsi="宋体" w:cs="宋体"/>
                <w:kern w:val="0"/>
                <w:szCs w:val="21"/>
              </w:rPr>
            </w:pPr>
            <w:r>
              <w:rPr>
                <w:rFonts w:hint="eastAsia" w:ascii="宋体" w:hAnsi="宋体"/>
                <w:szCs w:val="21"/>
              </w:rPr>
              <w:t>-26.3℃</w:t>
            </w:r>
          </w:p>
        </w:tc>
      </w:tr>
      <w:tr w14:paraId="0FCAC81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2B2108C9">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土地利用类型</w:t>
            </w:r>
          </w:p>
        </w:tc>
        <w:tc>
          <w:tcPr>
            <w:tcW w:w="2361" w:type="dxa"/>
            <w:vAlign w:val="center"/>
          </w:tcPr>
          <w:p w14:paraId="2D5ACF2D">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荒漠</w:t>
            </w:r>
          </w:p>
        </w:tc>
      </w:tr>
      <w:tr w14:paraId="4537DB3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6369" w:type="dxa"/>
            <w:gridSpan w:val="2"/>
            <w:vAlign w:val="center"/>
          </w:tcPr>
          <w:p w14:paraId="716BE769">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区域湿度条件</w:t>
            </w:r>
          </w:p>
        </w:tc>
        <w:tc>
          <w:tcPr>
            <w:tcW w:w="2361" w:type="dxa"/>
            <w:vAlign w:val="center"/>
          </w:tcPr>
          <w:p w14:paraId="5399900B">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干燥气候</w:t>
            </w:r>
          </w:p>
        </w:tc>
      </w:tr>
      <w:tr w14:paraId="7CC3F67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restart"/>
            <w:vAlign w:val="center"/>
          </w:tcPr>
          <w:p w14:paraId="0AE202C3">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是否考虑地形</w:t>
            </w:r>
          </w:p>
        </w:tc>
        <w:tc>
          <w:tcPr>
            <w:tcW w:w="4437" w:type="dxa"/>
            <w:vAlign w:val="center"/>
          </w:tcPr>
          <w:p w14:paraId="1B909948">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考虑地形</w:t>
            </w:r>
          </w:p>
        </w:tc>
        <w:tc>
          <w:tcPr>
            <w:tcW w:w="2361" w:type="dxa"/>
            <w:vAlign w:val="center"/>
          </w:tcPr>
          <w:p w14:paraId="1555199A">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 xml:space="preserve">是  </w:t>
            </w:r>
            <w:r>
              <w:rPr>
                <w:rFonts w:hint="eastAsia" w:ascii="宋体" w:hAnsi="宋体" w:cs="宋体"/>
                <w:kern w:val="0"/>
                <w:szCs w:val="21"/>
              </w:rPr>
              <w:fldChar w:fldCharType="begin"/>
            </w:r>
            <w:r>
              <w:rPr>
                <w:rFonts w:hint="eastAsia"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hint="eastAsia" w:ascii="宋体" w:hAnsi="宋体" w:cs="宋体"/>
                <w:kern w:val="0"/>
                <w:szCs w:val="21"/>
              </w:rPr>
              <w:instrText xml:space="preserve">)</w:instrText>
            </w:r>
            <w:r>
              <w:rPr>
                <w:rFonts w:hint="eastAsia" w:ascii="宋体" w:hAnsi="宋体" w:cs="宋体"/>
                <w:kern w:val="0"/>
                <w:szCs w:val="21"/>
              </w:rPr>
              <w:fldChar w:fldCharType="end"/>
            </w:r>
            <w:r>
              <w:rPr>
                <w:rFonts w:hint="eastAsia" w:ascii="宋体" w:hAnsi="宋体" w:cs="宋体"/>
                <w:kern w:val="0"/>
                <w:szCs w:val="21"/>
              </w:rPr>
              <w:t>否</w:t>
            </w:r>
          </w:p>
        </w:tc>
      </w:tr>
      <w:tr w14:paraId="0C9C4F1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04D43FE8">
            <w:pPr>
              <w:adjustRightInd w:val="0"/>
              <w:spacing w:line="300" w:lineRule="exact"/>
              <w:jc w:val="center"/>
              <w:textAlignment w:val="baseline"/>
              <w:rPr>
                <w:rFonts w:hint="eastAsia" w:ascii="宋体" w:hAnsi="宋体" w:cs="宋体"/>
                <w:kern w:val="0"/>
                <w:szCs w:val="21"/>
              </w:rPr>
            </w:pPr>
          </w:p>
        </w:tc>
        <w:tc>
          <w:tcPr>
            <w:tcW w:w="4437" w:type="dxa"/>
            <w:vAlign w:val="center"/>
          </w:tcPr>
          <w:p w14:paraId="5DA44BC5">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地形数据分辨率/m</w:t>
            </w:r>
          </w:p>
        </w:tc>
        <w:tc>
          <w:tcPr>
            <w:tcW w:w="2361" w:type="dxa"/>
            <w:vAlign w:val="center"/>
          </w:tcPr>
          <w:p w14:paraId="02FBB005">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90</w:t>
            </w:r>
          </w:p>
        </w:tc>
      </w:tr>
      <w:tr w14:paraId="21D8819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restart"/>
            <w:vAlign w:val="center"/>
          </w:tcPr>
          <w:p w14:paraId="6391E8D6">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是否考虑岸线熏烟</w:t>
            </w:r>
          </w:p>
        </w:tc>
        <w:tc>
          <w:tcPr>
            <w:tcW w:w="4437" w:type="dxa"/>
            <w:vAlign w:val="center"/>
          </w:tcPr>
          <w:p w14:paraId="6F9E4A46">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考虑岸线熏烟</w:t>
            </w:r>
          </w:p>
        </w:tc>
        <w:tc>
          <w:tcPr>
            <w:tcW w:w="2361" w:type="dxa"/>
            <w:vAlign w:val="center"/>
          </w:tcPr>
          <w:p w14:paraId="2694499B">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 xml:space="preserve">□是 </w:t>
            </w:r>
            <w:r>
              <w:rPr>
                <w:rFonts w:hint="eastAsia" w:ascii="宋体" w:hAnsi="宋体" w:cs="宋体"/>
                <w:kern w:val="0"/>
                <w:szCs w:val="21"/>
              </w:rPr>
              <w:fldChar w:fldCharType="begin"/>
            </w:r>
            <w:r>
              <w:rPr>
                <w:rFonts w:hint="eastAsia"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hint="eastAsia" w:ascii="宋体" w:hAnsi="宋体" w:cs="宋体"/>
                <w:kern w:val="0"/>
                <w:szCs w:val="21"/>
              </w:rPr>
              <w:instrText xml:space="preserve">,√)</w:instrText>
            </w:r>
            <w:r>
              <w:rPr>
                <w:rFonts w:hint="eastAsia" w:ascii="宋体" w:hAnsi="宋体" w:cs="宋体"/>
                <w:kern w:val="0"/>
                <w:szCs w:val="21"/>
              </w:rPr>
              <w:fldChar w:fldCharType="end"/>
            </w:r>
            <w:r>
              <w:rPr>
                <w:rFonts w:hint="eastAsia" w:ascii="宋体" w:hAnsi="宋体" w:cs="宋体"/>
                <w:kern w:val="0"/>
                <w:szCs w:val="21"/>
              </w:rPr>
              <w:t>否</w:t>
            </w:r>
          </w:p>
        </w:tc>
      </w:tr>
      <w:tr w14:paraId="0E3F76D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09F18117">
            <w:pPr>
              <w:adjustRightInd w:val="0"/>
              <w:spacing w:line="300" w:lineRule="exact"/>
              <w:jc w:val="center"/>
              <w:textAlignment w:val="baseline"/>
              <w:rPr>
                <w:rFonts w:hint="eastAsia" w:ascii="宋体" w:hAnsi="宋体" w:cs="宋体"/>
                <w:kern w:val="0"/>
                <w:szCs w:val="21"/>
              </w:rPr>
            </w:pPr>
          </w:p>
        </w:tc>
        <w:tc>
          <w:tcPr>
            <w:tcW w:w="4437" w:type="dxa"/>
            <w:vAlign w:val="center"/>
          </w:tcPr>
          <w:p w14:paraId="10F1F80B">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岸线距离/km</w:t>
            </w:r>
          </w:p>
        </w:tc>
        <w:tc>
          <w:tcPr>
            <w:tcW w:w="2361" w:type="dxa"/>
            <w:vAlign w:val="center"/>
          </w:tcPr>
          <w:p w14:paraId="2DC589AD">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w:t>
            </w:r>
          </w:p>
        </w:tc>
      </w:tr>
      <w:tr w14:paraId="6EBF48C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932" w:type="dxa"/>
            <w:vMerge w:val="continue"/>
            <w:vAlign w:val="center"/>
          </w:tcPr>
          <w:p w14:paraId="33BF9490">
            <w:pPr>
              <w:adjustRightInd w:val="0"/>
              <w:spacing w:line="300" w:lineRule="exact"/>
              <w:jc w:val="center"/>
              <w:textAlignment w:val="baseline"/>
              <w:rPr>
                <w:rFonts w:hint="eastAsia" w:ascii="宋体" w:hAnsi="宋体" w:cs="宋体"/>
                <w:kern w:val="0"/>
                <w:szCs w:val="21"/>
              </w:rPr>
            </w:pPr>
          </w:p>
        </w:tc>
        <w:tc>
          <w:tcPr>
            <w:tcW w:w="4437" w:type="dxa"/>
            <w:vAlign w:val="center"/>
          </w:tcPr>
          <w:p w14:paraId="57B32C75">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岸线方向/°</w:t>
            </w:r>
          </w:p>
        </w:tc>
        <w:tc>
          <w:tcPr>
            <w:tcW w:w="2361" w:type="dxa"/>
            <w:vAlign w:val="center"/>
          </w:tcPr>
          <w:p w14:paraId="0FBD5DAC">
            <w:pPr>
              <w:adjustRightInd w:val="0"/>
              <w:spacing w:line="300" w:lineRule="exact"/>
              <w:jc w:val="center"/>
              <w:textAlignment w:val="baseline"/>
              <w:rPr>
                <w:rFonts w:hint="eastAsia" w:ascii="宋体" w:hAnsi="宋体" w:cs="宋体"/>
                <w:kern w:val="0"/>
                <w:szCs w:val="21"/>
              </w:rPr>
            </w:pPr>
            <w:r>
              <w:rPr>
                <w:rFonts w:hint="eastAsia" w:ascii="宋体" w:hAnsi="宋体" w:cs="宋体"/>
                <w:kern w:val="0"/>
                <w:szCs w:val="21"/>
              </w:rPr>
              <w:t>/</w:t>
            </w:r>
          </w:p>
        </w:tc>
      </w:tr>
    </w:tbl>
    <w:p w14:paraId="3B58DEF4">
      <w:pPr>
        <w:pStyle w:val="117"/>
        <w:ind w:firstLine="480"/>
        <w:rPr>
          <w:rFonts w:hint="eastAsia"/>
        </w:rPr>
      </w:pPr>
      <w:bookmarkStart w:id="592" w:name="_Hlk147587577"/>
      <w:r>
        <w:rPr>
          <w:rFonts w:hint="eastAsia"/>
        </w:rPr>
        <w:t>（</w:t>
      </w:r>
      <w:r>
        <w:t>5</w:t>
      </w:r>
      <w:r>
        <w:rPr>
          <w:rFonts w:hint="eastAsia"/>
        </w:rPr>
        <w:t>）污染源参数</w:t>
      </w:r>
    </w:p>
    <w:p w14:paraId="5B6E017E">
      <w:pPr>
        <w:pStyle w:val="89"/>
        <w:ind w:firstLine="480"/>
        <w:rPr>
          <w:rFonts w:hint="eastAsia" w:ascii="宋体" w:hAnsi="宋体" w:eastAsia="宋体"/>
        </w:rPr>
      </w:pPr>
      <w:bookmarkStart w:id="593" w:name="_Ref78375761"/>
      <w:r>
        <w:rPr>
          <w:rFonts w:hint="eastAsia" w:ascii="宋体" w:hAnsi="宋体" w:eastAsia="宋体"/>
        </w:rPr>
        <w:t>根据3</w:t>
      </w:r>
      <w:r>
        <w:rPr>
          <w:rFonts w:ascii="宋体" w:hAnsi="宋体" w:eastAsia="宋体"/>
        </w:rPr>
        <w:t>.3</w:t>
      </w:r>
      <w:r>
        <w:rPr>
          <w:rFonts w:hint="eastAsia" w:ascii="宋体" w:hAnsi="宋体" w:eastAsia="宋体"/>
        </w:rPr>
        <w:t>污染源源强核算章节可知，</w:t>
      </w:r>
      <w:bookmarkStart w:id="594" w:name="OLE_LINK106"/>
      <w:r>
        <w:rPr>
          <w:rFonts w:hint="eastAsia" w:ascii="宋体" w:hAnsi="宋体" w:eastAsia="宋体"/>
        </w:rPr>
        <w:t>中佳14井2座加热炉燃烧烟气污染物排放量相同，中佳904井2座燃气发电机燃烧烟气中污染物排放量相同，其余井燃气发电机燃烧烟气中污染物排放量相同，中佳152井、中佳142、中佳18、中佳181、中佳131、中佳19、中佳8和中佳801井无组织非甲烷总烃排放量相同，因项目区地形比较平坦，污染物排放量相同污染源本次选取其中1个污染源进行预测</w:t>
      </w:r>
      <w:bookmarkEnd w:id="594"/>
      <w:r>
        <w:rPr>
          <w:rFonts w:hint="eastAsia" w:ascii="宋体" w:hAnsi="宋体" w:eastAsia="宋体"/>
        </w:rPr>
        <w:t>，正常工况下废气排放情况见表</w:t>
      </w:r>
      <w:r>
        <w:rPr>
          <w:rFonts w:ascii="宋体" w:hAnsi="宋体" w:eastAsia="宋体"/>
        </w:rPr>
        <w:t>5.2</w:t>
      </w:r>
      <w:r>
        <w:rPr>
          <w:rFonts w:hint="eastAsia" w:ascii="宋体" w:hAnsi="宋体" w:eastAsia="宋体"/>
        </w:rPr>
        <w:t>-</w:t>
      </w:r>
      <w:r>
        <w:rPr>
          <w:rFonts w:ascii="宋体" w:hAnsi="宋体" w:eastAsia="宋体"/>
        </w:rPr>
        <w:t>4</w:t>
      </w:r>
      <w:r>
        <w:rPr>
          <w:rFonts w:hint="eastAsia" w:ascii="宋体" w:hAnsi="宋体" w:eastAsia="宋体"/>
        </w:rPr>
        <w:t>和表5.2-5。</w:t>
      </w:r>
    </w:p>
    <w:p w14:paraId="263C2A39">
      <w:pPr>
        <w:pStyle w:val="117"/>
        <w:ind w:firstLine="480"/>
        <w:rPr>
          <w:rFonts w:hint="eastAsia"/>
        </w:rPr>
      </w:pPr>
      <w:r>
        <w:rPr>
          <w:rFonts w:hint="eastAsia"/>
        </w:rPr>
        <w:t>（6）预测结果</w:t>
      </w:r>
    </w:p>
    <w:p w14:paraId="6D2C9250">
      <w:pPr>
        <w:pStyle w:val="117"/>
        <w:ind w:firstLine="480"/>
        <w:rPr>
          <w:rFonts w:hint="eastAsia"/>
        </w:rPr>
      </w:pPr>
      <w:r>
        <w:rPr>
          <w:rFonts w:hint="eastAsia"/>
        </w:rPr>
        <w:t>预测结果详见表</w:t>
      </w:r>
      <w:r>
        <w:t>5.2</w:t>
      </w:r>
      <w:r>
        <w:rPr>
          <w:rFonts w:hint="eastAsia"/>
        </w:rPr>
        <w:t>-6和表5.2-7。</w:t>
      </w:r>
    </w:p>
    <w:p w14:paraId="61F5FD73">
      <w:pPr>
        <w:pStyle w:val="89"/>
        <w:ind w:firstLine="480"/>
        <w:rPr>
          <w:rFonts w:hint="eastAsia" w:ascii="宋体" w:hAnsi="宋体" w:eastAsia="宋体"/>
        </w:rPr>
        <w:sectPr>
          <w:pgSz w:w="11906" w:h="16838"/>
          <w:pgMar w:top="1418" w:right="1588" w:bottom="1418" w:left="1588" w:header="1020" w:footer="1020" w:gutter="0"/>
          <w:cols w:space="720" w:num="1"/>
          <w:docGrid w:type="lines" w:linePitch="312" w:charSpace="0"/>
        </w:sectPr>
      </w:pPr>
    </w:p>
    <w:bookmarkEnd w:id="592"/>
    <w:bookmarkEnd w:id="593"/>
    <w:p w14:paraId="3508FE51">
      <w:pPr>
        <w:pStyle w:val="15"/>
        <w:rPr>
          <w:rFonts w:hint="eastAsia" w:ascii="黑体" w:hAnsi="黑体"/>
          <w:bCs/>
          <w:szCs w:val="21"/>
        </w:rPr>
      </w:pPr>
      <w:bookmarkStart w:id="595" w:name="OLE_LINK92"/>
      <w:bookmarkStart w:id="596" w:name="_Hlk147587602"/>
      <w:r>
        <w:rPr>
          <w:rFonts w:hint="eastAsia"/>
        </w:rPr>
        <w:t>表5.2-4</w:t>
      </w:r>
      <w:r>
        <w:rPr>
          <w:rFonts w:hint="eastAsia" w:ascii="黑体" w:hAnsi="黑体"/>
          <w:bCs/>
          <w:szCs w:val="21"/>
        </w:rPr>
        <w:t xml:space="preserve"> </w:t>
      </w:r>
      <w:r>
        <w:rPr>
          <w:rFonts w:ascii="黑体" w:hAnsi="黑体"/>
          <w:bCs/>
          <w:szCs w:val="21"/>
        </w:rPr>
        <w:t xml:space="preserve"> </w:t>
      </w:r>
      <w:r>
        <w:rPr>
          <w:rFonts w:hint="eastAsia" w:ascii="黑体" w:hAnsi="黑体"/>
          <w:bCs/>
          <w:szCs w:val="21"/>
        </w:rPr>
        <w:t>点源污染源参数一览表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04"/>
        <w:gridCol w:w="1101"/>
        <w:gridCol w:w="921"/>
        <w:gridCol w:w="924"/>
        <w:gridCol w:w="1131"/>
        <w:gridCol w:w="1078"/>
        <w:gridCol w:w="1098"/>
        <w:gridCol w:w="815"/>
        <w:gridCol w:w="1053"/>
        <w:gridCol w:w="935"/>
        <w:gridCol w:w="784"/>
        <w:gridCol w:w="935"/>
        <w:gridCol w:w="784"/>
        <w:gridCol w:w="938"/>
        <w:gridCol w:w="701"/>
      </w:tblGrid>
      <w:tr w14:paraId="5F5B9C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87" w:type="pct"/>
            <w:vMerge w:val="restart"/>
            <w:vAlign w:val="center"/>
          </w:tcPr>
          <w:p w14:paraId="35114597">
            <w:pPr>
              <w:spacing w:line="300" w:lineRule="exact"/>
              <w:jc w:val="center"/>
              <w:rPr>
                <w:rFonts w:hint="eastAsia" w:ascii="宋体" w:hAnsi="宋体" w:cs="宋体"/>
                <w:bCs/>
                <w:szCs w:val="21"/>
              </w:rPr>
            </w:pPr>
            <w:r>
              <w:rPr>
                <w:rFonts w:hint="eastAsia" w:ascii="宋体" w:hAnsi="宋体" w:cs="宋体"/>
                <w:bCs/>
                <w:szCs w:val="21"/>
              </w:rPr>
              <w:t>编号</w:t>
            </w:r>
          </w:p>
        </w:tc>
        <w:tc>
          <w:tcPr>
            <w:tcW w:w="393" w:type="pct"/>
            <w:vMerge w:val="restart"/>
            <w:vAlign w:val="center"/>
          </w:tcPr>
          <w:p w14:paraId="72A7755D">
            <w:pPr>
              <w:spacing w:line="300" w:lineRule="exact"/>
              <w:jc w:val="center"/>
              <w:rPr>
                <w:rFonts w:hint="eastAsia" w:ascii="宋体" w:hAnsi="宋体" w:cs="宋体"/>
                <w:bCs/>
                <w:szCs w:val="21"/>
              </w:rPr>
            </w:pPr>
            <w:r>
              <w:rPr>
                <w:rFonts w:hint="eastAsia" w:ascii="宋体" w:hAnsi="宋体" w:cs="宋体"/>
                <w:bCs/>
                <w:szCs w:val="21"/>
              </w:rPr>
              <w:t>名称</w:t>
            </w:r>
          </w:p>
        </w:tc>
        <w:tc>
          <w:tcPr>
            <w:tcW w:w="329" w:type="pct"/>
            <w:vMerge w:val="restart"/>
            <w:vAlign w:val="center"/>
          </w:tcPr>
          <w:p w14:paraId="1D4E63E1">
            <w:pPr>
              <w:spacing w:line="300" w:lineRule="exact"/>
              <w:jc w:val="center"/>
              <w:rPr>
                <w:rFonts w:hint="eastAsia" w:ascii="宋体" w:hAnsi="宋体" w:cs="宋体"/>
                <w:bCs/>
                <w:szCs w:val="21"/>
              </w:rPr>
            </w:pPr>
            <w:r>
              <w:rPr>
                <w:rFonts w:hint="eastAsia" w:ascii="宋体" w:hAnsi="宋体" w:cs="宋体"/>
                <w:bCs/>
                <w:szCs w:val="21"/>
              </w:rPr>
              <w:t>排气筒底部海拔高度（m）</w:t>
            </w:r>
          </w:p>
        </w:tc>
        <w:tc>
          <w:tcPr>
            <w:tcW w:w="330" w:type="pct"/>
            <w:vMerge w:val="restart"/>
            <w:vAlign w:val="center"/>
          </w:tcPr>
          <w:p w14:paraId="635A6236">
            <w:pPr>
              <w:spacing w:line="300" w:lineRule="exact"/>
              <w:jc w:val="center"/>
              <w:rPr>
                <w:rFonts w:hint="eastAsia" w:ascii="宋体" w:hAnsi="宋体" w:cs="宋体"/>
                <w:bCs/>
                <w:szCs w:val="21"/>
              </w:rPr>
            </w:pPr>
            <w:r>
              <w:rPr>
                <w:rFonts w:hint="eastAsia" w:ascii="宋体" w:hAnsi="宋体" w:cs="宋体"/>
                <w:bCs/>
                <w:szCs w:val="21"/>
              </w:rPr>
              <w:t>排气筒高度（m）</w:t>
            </w:r>
          </w:p>
        </w:tc>
        <w:tc>
          <w:tcPr>
            <w:tcW w:w="404" w:type="pct"/>
            <w:vMerge w:val="restart"/>
            <w:vAlign w:val="center"/>
          </w:tcPr>
          <w:p w14:paraId="1D76A9A8">
            <w:pPr>
              <w:spacing w:line="300" w:lineRule="exact"/>
              <w:jc w:val="center"/>
              <w:rPr>
                <w:rFonts w:hint="eastAsia" w:ascii="宋体" w:hAnsi="宋体" w:cs="宋体"/>
                <w:bCs/>
                <w:szCs w:val="21"/>
              </w:rPr>
            </w:pPr>
            <w:r>
              <w:rPr>
                <w:rFonts w:hint="eastAsia" w:ascii="宋体" w:hAnsi="宋体" w:cs="宋体"/>
                <w:bCs/>
                <w:szCs w:val="21"/>
              </w:rPr>
              <w:t>排气筒出口内径（m）</w:t>
            </w:r>
          </w:p>
        </w:tc>
        <w:tc>
          <w:tcPr>
            <w:tcW w:w="385" w:type="pct"/>
            <w:vMerge w:val="restart"/>
            <w:vAlign w:val="center"/>
          </w:tcPr>
          <w:p w14:paraId="6C57450E">
            <w:pPr>
              <w:spacing w:line="300" w:lineRule="exact"/>
              <w:jc w:val="center"/>
              <w:rPr>
                <w:rFonts w:hint="eastAsia" w:ascii="宋体" w:hAnsi="宋体" w:cs="宋体"/>
                <w:bCs/>
                <w:szCs w:val="21"/>
              </w:rPr>
            </w:pPr>
            <w:r>
              <w:rPr>
                <w:rFonts w:hint="eastAsia" w:ascii="宋体" w:hAnsi="宋体" w:cs="宋体"/>
                <w:bCs/>
                <w:szCs w:val="21"/>
              </w:rPr>
              <w:t>烟气流速（m/s）</w:t>
            </w:r>
          </w:p>
        </w:tc>
        <w:tc>
          <w:tcPr>
            <w:tcW w:w="392" w:type="pct"/>
            <w:vMerge w:val="restart"/>
            <w:vAlign w:val="center"/>
          </w:tcPr>
          <w:p w14:paraId="6B011EAC">
            <w:pPr>
              <w:spacing w:line="300" w:lineRule="exact"/>
              <w:jc w:val="center"/>
              <w:rPr>
                <w:rFonts w:hint="eastAsia" w:ascii="宋体" w:hAnsi="宋体" w:cs="宋体"/>
                <w:bCs/>
                <w:szCs w:val="21"/>
              </w:rPr>
            </w:pPr>
            <w:r>
              <w:rPr>
                <w:rFonts w:hint="eastAsia" w:ascii="宋体" w:hAnsi="宋体" w:cs="宋体"/>
                <w:bCs/>
                <w:szCs w:val="21"/>
              </w:rPr>
              <w:t>烟气温度（℃）</w:t>
            </w:r>
          </w:p>
        </w:tc>
        <w:tc>
          <w:tcPr>
            <w:tcW w:w="291" w:type="pct"/>
            <w:vMerge w:val="restart"/>
            <w:vAlign w:val="center"/>
          </w:tcPr>
          <w:p w14:paraId="25029E9A">
            <w:pPr>
              <w:spacing w:line="300" w:lineRule="exact"/>
              <w:jc w:val="center"/>
              <w:rPr>
                <w:rFonts w:hint="eastAsia" w:ascii="宋体" w:hAnsi="宋体" w:cs="宋体"/>
                <w:bCs/>
                <w:szCs w:val="21"/>
              </w:rPr>
            </w:pPr>
            <w:r>
              <w:rPr>
                <w:rFonts w:hint="eastAsia" w:ascii="宋体" w:hAnsi="宋体" w:cs="宋体"/>
                <w:bCs/>
                <w:szCs w:val="21"/>
              </w:rPr>
              <w:t>年排放小时数（h）</w:t>
            </w:r>
          </w:p>
        </w:tc>
        <w:tc>
          <w:tcPr>
            <w:tcW w:w="376" w:type="pct"/>
            <w:vMerge w:val="restart"/>
            <w:vAlign w:val="center"/>
          </w:tcPr>
          <w:p w14:paraId="708B45FF">
            <w:pPr>
              <w:spacing w:line="300" w:lineRule="exact"/>
              <w:jc w:val="center"/>
              <w:rPr>
                <w:rFonts w:hint="eastAsia" w:ascii="宋体" w:hAnsi="宋体" w:cs="宋体"/>
                <w:bCs/>
                <w:szCs w:val="21"/>
              </w:rPr>
            </w:pPr>
            <w:r>
              <w:rPr>
                <w:rFonts w:hint="eastAsia" w:ascii="宋体" w:hAnsi="宋体" w:cs="宋体"/>
                <w:bCs/>
                <w:szCs w:val="21"/>
              </w:rPr>
              <w:t>排放工况</w:t>
            </w:r>
          </w:p>
        </w:tc>
        <w:tc>
          <w:tcPr>
            <w:tcW w:w="614" w:type="pct"/>
            <w:gridSpan w:val="2"/>
            <w:vAlign w:val="center"/>
          </w:tcPr>
          <w:p w14:paraId="2A092F7D">
            <w:pPr>
              <w:spacing w:line="300" w:lineRule="exact"/>
              <w:jc w:val="center"/>
              <w:rPr>
                <w:rFonts w:hint="eastAsia" w:ascii="宋体" w:hAnsi="宋体" w:cs="宋体"/>
                <w:bCs/>
                <w:szCs w:val="21"/>
              </w:rPr>
            </w:pPr>
            <w:r>
              <w:rPr>
                <w:rFonts w:hint="eastAsia" w:ascii="宋体" w:hAnsi="宋体" w:cs="宋体"/>
                <w:bCs/>
                <w:szCs w:val="21"/>
              </w:rPr>
              <w:t>氮氧化物排放速率及排放量</w:t>
            </w:r>
          </w:p>
        </w:tc>
        <w:tc>
          <w:tcPr>
            <w:tcW w:w="614" w:type="pct"/>
            <w:gridSpan w:val="2"/>
            <w:vAlign w:val="center"/>
          </w:tcPr>
          <w:p w14:paraId="3D6F9EF5">
            <w:pPr>
              <w:spacing w:line="300" w:lineRule="exact"/>
              <w:jc w:val="center"/>
              <w:rPr>
                <w:rFonts w:hint="eastAsia" w:ascii="宋体" w:hAnsi="宋体" w:cs="宋体"/>
                <w:bCs/>
                <w:szCs w:val="21"/>
              </w:rPr>
            </w:pPr>
            <w:r>
              <w:rPr>
                <w:rFonts w:hint="eastAsia" w:ascii="宋体" w:hAnsi="宋体" w:cs="宋体"/>
                <w:bCs/>
                <w:szCs w:val="21"/>
              </w:rPr>
              <w:t>二氧化硫排放速率及排放量</w:t>
            </w:r>
          </w:p>
        </w:tc>
        <w:tc>
          <w:tcPr>
            <w:tcW w:w="585" w:type="pct"/>
            <w:gridSpan w:val="2"/>
            <w:vAlign w:val="center"/>
          </w:tcPr>
          <w:p w14:paraId="7E3200F4">
            <w:pPr>
              <w:spacing w:line="300" w:lineRule="exact"/>
              <w:jc w:val="center"/>
              <w:rPr>
                <w:rFonts w:hint="eastAsia" w:ascii="宋体" w:hAnsi="宋体" w:cs="宋体"/>
                <w:bCs/>
                <w:szCs w:val="21"/>
              </w:rPr>
            </w:pPr>
            <w:r>
              <w:rPr>
                <w:rFonts w:hint="eastAsia" w:ascii="宋体" w:hAnsi="宋体" w:cs="宋体"/>
                <w:bCs/>
                <w:szCs w:val="21"/>
              </w:rPr>
              <w:t>颗粒物排放速率及排放量</w:t>
            </w:r>
          </w:p>
        </w:tc>
      </w:tr>
      <w:tr w14:paraId="007488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87" w:type="pct"/>
            <w:vMerge w:val="continue"/>
            <w:vAlign w:val="center"/>
          </w:tcPr>
          <w:p w14:paraId="5896ABC8">
            <w:pPr>
              <w:spacing w:line="300" w:lineRule="exact"/>
              <w:jc w:val="center"/>
              <w:rPr>
                <w:rFonts w:hint="eastAsia" w:ascii="宋体" w:hAnsi="宋体" w:cs="宋体"/>
                <w:bCs/>
                <w:szCs w:val="21"/>
              </w:rPr>
            </w:pPr>
          </w:p>
        </w:tc>
        <w:tc>
          <w:tcPr>
            <w:tcW w:w="393" w:type="pct"/>
            <w:vMerge w:val="continue"/>
            <w:vAlign w:val="center"/>
          </w:tcPr>
          <w:p w14:paraId="2748F911">
            <w:pPr>
              <w:spacing w:line="300" w:lineRule="exact"/>
              <w:jc w:val="center"/>
              <w:rPr>
                <w:rFonts w:hint="eastAsia" w:ascii="宋体" w:hAnsi="宋体" w:cs="宋体"/>
                <w:bCs/>
                <w:szCs w:val="21"/>
              </w:rPr>
            </w:pPr>
          </w:p>
        </w:tc>
        <w:tc>
          <w:tcPr>
            <w:tcW w:w="329" w:type="pct"/>
            <w:vMerge w:val="continue"/>
            <w:vAlign w:val="center"/>
          </w:tcPr>
          <w:p w14:paraId="3587B9BF">
            <w:pPr>
              <w:spacing w:line="300" w:lineRule="exact"/>
              <w:jc w:val="center"/>
              <w:rPr>
                <w:rFonts w:hint="eastAsia" w:ascii="宋体" w:hAnsi="宋体" w:cs="宋体"/>
                <w:bCs/>
                <w:szCs w:val="21"/>
              </w:rPr>
            </w:pPr>
          </w:p>
        </w:tc>
        <w:tc>
          <w:tcPr>
            <w:tcW w:w="330" w:type="pct"/>
            <w:vMerge w:val="continue"/>
            <w:vAlign w:val="center"/>
          </w:tcPr>
          <w:p w14:paraId="32EDB38C">
            <w:pPr>
              <w:spacing w:line="300" w:lineRule="exact"/>
              <w:jc w:val="center"/>
              <w:rPr>
                <w:rFonts w:hint="eastAsia" w:ascii="宋体" w:hAnsi="宋体" w:cs="宋体"/>
                <w:bCs/>
                <w:szCs w:val="21"/>
              </w:rPr>
            </w:pPr>
          </w:p>
        </w:tc>
        <w:tc>
          <w:tcPr>
            <w:tcW w:w="404" w:type="pct"/>
            <w:vMerge w:val="continue"/>
            <w:vAlign w:val="center"/>
          </w:tcPr>
          <w:p w14:paraId="640DCF8F">
            <w:pPr>
              <w:spacing w:line="300" w:lineRule="exact"/>
              <w:jc w:val="center"/>
              <w:rPr>
                <w:rFonts w:hint="eastAsia" w:ascii="宋体" w:hAnsi="宋体" w:cs="宋体"/>
                <w:bCs/>
                <w:szCs w:val="21"/>
              </w:rPr>
            </w:pPr>
          </w:p>
        </w:tc>
        <w:tc>
          <w:tcPr>
            <w:tcW w:w="385" w:type="pct"/>
            <w:vMerge w:val="continue"/>
            <w:vAlign w:val="center"/>
          </w:tcPr>
          <w:p w14:paraId="00E088A7">
            <w:pPr>
              <w:spacing w:line="300" w:lineRule="exact"/>
              <w:jc w:val="center"/>
              <w:rPr>
                <w:rFonts w:hint="eastAsia" w:ascii="宋体" w:hAnsi="宋体" w:cs="宋体"/>
                <w:bCs/>
                <w:szCs w:val="21"/>
              </w:rPr>
            </w:pPr>
          </w:p>
        </w:tc>
        <w:tc>
          <w:tcPr>
            <w:tcW w:w="392" w:type="pct"/>
            <w:vMerge w:val="continue"/>
            <w:vAlign w:val="center"/>
          </w:tcPr>
          <w:p w14:paraId="40E73121">
            <w:pPr>
              <w:spacing w:line="300" w:lineRule="exact"/>
              <w:jc w:val="center"/>
              <w:rPr>
                <w:rFonts w:hint="eastAsia" w:ascii="宋体" w:hAnsi="宋体" w:cs="宋体"/>
                <w:bCs/>
                <w:szCs w:val="21"/>
              </w:rPr>
            </w:pPr>
          </w:p>
        </w:tc>
        <w:tc>
          <w:tcPr>
            <w:tcW w:w="291" w:type="pct"/>
            <w:vMerge w:val="continue"/>
            <w:vAlign w:val="center"/>
          </w:tcPr>
          <w:p w14:paraId="00549D41">
            <w:pPr>
              <w:spacing w:line="300" w:lineRule="exact"/>
              <w:jc w:val="center"/>
              <w:rPr>
                <w:rFonts w:hint="eastAsia" w:ascii="宋体" w:hAnsi="宋体" w:cs="宋体"/>
                <w:bCs/>
                <w:szCs w:val="21"/>
              </w:rPr>
            </w:pPr>
          </w:p>
        </w:tc>
        <w:tc>
          <w:tcPr>
            <w:tcW w:w="376" w:type="pct"/>
            <w:vMerge w:val="continue"/>
            <w:vAlign w:val="center"/>
          </w:tcPr>
          <w:p w14:paraId="49217285">
            <w:pPr>
              <w:spacing w:line="300" w:lineRule="exact"/>
              <w:jc w:val="center"/>
              <w:rPr>
                <w:rFonts w:hint="eastAsia" w:ascii="宋体" w:hAnsi="宋体" w:cs="宋体"/>
                <w:bCs/>
                <w:szCs w:val="21"/>
              </w:rPr>
            </w:pPr>
          </w:p>
        </w:tc>
        <w:tc>
          <w:tcPr>
            <w:tcW w:w="334" w:type="pct"/>
            <w:vAlign w:val="center"/>
          </w:tcPr>
          <w:p w14:paraId="23334318">
            <w:pPr>
              <w:spacing w:line="300" w:lineRule="exact"/>
              <w:jc w:val="center"/>
              <w:rPr>
                <w:rFonts w:hint="eastAsia" w:ascii="宋体" w:hAnsi="宋体" w:cs="宋体"/>
                <w:bCs/>
                <w:szCs w:val="21"/>
              </w:rPr>
            </w:pPr>
            <w:r>
              <w:rPr>
                <w:rFonts w:hint="eastAsia" w:ascii="宋体" w:hAnsi="宋体" w:cs="宋体"/>
                <w:bCs/>
                <w:szCs w:val="21"/>
              </w:rPr>
              <w:t>kg/h</w:t>
            </w:r>
          </w:p>
        </w:tc>
        <w:tc>
          <w:tcPr>
            <w:tcW w:w="280" w:type="pct"/>
            <w:vAlign w:val="center"/>
          </w:tcPr>
          <w:p w14:paraId="00A1AB5E">
            <w:pPr>
              <w:spacing w:line="300" w:lineRule="exact"/>
              <w:jc w:val="center"/>
              <w:rPr>
                <w:rFonts w:hint="eastAsia" w:ascii="宋体" w:hAnsi="宋体" w:cs="宋体"/>
                <w:bCs/>
                <w:szCs w:val="21"/>
              </w:rPr>
            </w:pPr>
            <w:r>
              <w:rPr>
                <w:rFonts w:hint="eastAsia" w:ascii="宋体" w:hAnsi="宋体" w:cs="宋体"/>
                <w:bCs/>
                <w:szCs w:val="21"/>
              </w:rPr>
              <w:t>t/a</w:t>
            </w:r>
          </w:p>
        </w:tc>
        <w:tc>
          <w:tcPr>
            <w:tcW w:w="334" w:type="pct"/>
            <w:vAlign w:val="center"/>
          </w:tcPr>
          <w:p w14:paraId="5537D8BD">
            <w:pPr>
              <w:spacing w:line="300" w:lineRule="exact"/>
              <w:jc w:val="center"/>
              <w:rPr>
                <w:rFonts w:hint="eastAsia" w:ascii="宋体" w:hAnsi="宋体" w:cs="宋体"/>
                <w:bCs/>
                <w:szCs w:val="21"/>
              </w:rPr>
            </w:pPr>
            <w:r>
              <w:rPr>
                <w:rFonts w:hint="eastAsia" w:ascii="宋体" w:hAnsi="宋体" w:cs="宋体"/>
                <w:bCs/>
                <w:szCs w:val="21"/>
              </w:rPr>
              <w:t>kg/h</w:t>
            </w:r>
          </w:p>
        </w:tc>
        <w:tc>
          <w:tcPr>
            <w:tcW w:w="280" w:type="pct"/>
            <w:vAlign w:val="center"/>
          </w:tcPr>
          <w:p w14:paraId="5A82AF37">
            <w:pPr>
              <w:spacing w:line="300" w:lineRule="exact"/>
              <w:jc w:val="center"/>
              <w:rPr>
                <w:rFonts w:hint="eastAsia" w:ascii="宋体" w:hAnsi="宋体" w:cs="宋体"/>
                <w:bCs/>
                <w:szCs w:val="21"/>
              </w:rPr>
            </w:pPr>
            <w:r>
              <w:rPr>
                <w:rFonts w:hint="eastAsia" w:ascii="宋体" w:hAnsi="宋体" w:cs="宋体"/>
                <w:bCs/>
                <w:szCs w:val="21"/>
              </w:rPr>
              <w:t>t/a</w:t>
            </w:r>
          </w:p>
        </w:tc>
        <w:tc>
          <w:tcPr>
            <w:tcW w:w="335" w:type="pct"/>
            <w:vAlign w:val="center"/>
          </w:tcPr>
          <w:p w14:paraId="6288AD24">
            <w:pPr>
              <w:spacing w:line="300" w:lineRule="exact"/>
              <w:jc w:val="center"/>
              <w:rPr>
                <w:rFonts w:hint="eastAsia" w:ascii="宋体" w:hAnsi="宋体" w:cs="宋体"/>
                <w:bCs/>
                <w:szCs w:val="21"/>
              </w:rPr>
            </w:pPr>
            <w:r>
              <w:rPr>
                <w:rFonts w:hint="eastAsia" w:ascii="宋体" w:hAnsi="宋体" w:cs="宋体"/>
                <w:bCs/>
                <w:szCs w:val="21"/>
              </w:rPr>
              <w:t>kg/h</w:t>
            </w:r>
          </w:p>
        </w:tc>
        <w:tc>
          <w:tcPr>
            <w:tcW w:w="250" w:type="pct"/>
            <w:vAlign w:val="center"/>
          </w:tcPr>
          <w:p w14:paraId="306727F4">
            <w:pPr>
              <w:spacing w:line="300" w:lineRule="exact"/>
              <w:jc w:val="center"/>
              <w:rPr>
                <w:rFonts w:hint="eastAsia" w:ascii="宋体" w:hAnsi="宋体" w:cs="宋体"/>
                <w:bCs/>
                <w:szCs w:val="21"/>
              </w:rPr>
            </w:pPr>
            <w:r>
              <w:rPr>
                <w:rFonts w:hint="eastAsia" w:ascii="宋体" w:hAnsi="宋体" w:cs="宋体"/>
                <w:bCs/>
                <w:szCs w:val="21"/>
              </w:rPr>
              <w:t>t/a</w:t>
            </w:r>
          </w:p>
        </w:tc>
      </w:tr>
      <w:tr w14:paraId="562408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87" w:type="pct"/>
            <w:vAlign w:val="center"/>
          </w:tcPr>
          <w:p w14:paraId="11A057FE">
            <w:pPr>
              <w:spacing w:line="300" w:lineRule="exact"/>
              <w:jc w:val="center"/>
              <w:rPr>
                <w:rFonts w:hint="eastAsia" w:ascii="宋体" w:hAnsi="宋体" w:cs="宋体"/>
                <w:bCs/>
                <w:szCs w:val="21"/>
              </w:rPr>
            </w:pPr>
            <w:r>
              <w:rPr>
                <w:rFonts w:hint="eastAsia" w:ascii="宋体" w:hAnsi="宋体" w:cs="宋体"/>
                <w:bCs/>
                <w:szCs w:val="21"/>
              </w:rPr>
              <w:t>DA001</w:t>
            </w:r>
          </w:p>
        </w:tc>
        <w:tc>
          <w:tcPr>
            <w:tcW w:w="393" w:type="pct"/>
            <w:vAlign w:val="center"/>
          </w:tcPr>
          <w:p w14:paraId="4F5C5695">
            <w:pPr>
              <w:spacing w:line="300" w:lineRule="exact"/>
              <w:jc w:val="center"/>
              <w:rPr>
                <w:rFonts w:hint="eastAsia" w:ascii="宋体" w:hAnsi="宋体" w:cs="宋体"/>
                <w:bCs/>
                <w:szCs w:val="21"/>
              </w:rPr>
            </w:pPr>
            <w:r>
              <w:rPr>
                <w:rFonts w:hint="eastAsia" w:ascii="宋体" w:hAnsi="宋体" w:cs="宋体"/>
                <w:bCs/>
                <w:szCs w:val="21"/>
              </w:rPr>
              <w:t>加热炉燃烧烟气</w:t>
            </w:r>
          </w:p>
        </w:tc>
        <w:tc>
          <w:tcPr>
            <w:tcW w:w="329" w:type="pct"/>
            <w:vAlign w:val="center"/>
          </w:tcPr>
          <w:p w14:paraId="24727706">
            <w:pPr>
              <w:spacing w:line="300" w:lineRule="exact"/>
              <w:jc w:val="center"/>
              <w:rPr>
                <w:rFonts w:hint="eastAsia" w:ascii="宋体" w:hAnsi="宋体" w:cs="宋体"/>
                <w:bCs/>
                <w:szCs w:val="21"/>
              </w:rPr>
            </w:pPr>
            <w:r>
              <w:rPr>
                <w:rFonts w:hint="eastAsia" w:ascii="宋体" w:hAnsi="宋体" w:cs="宋体"/>
                <w:bCs/>
                <w:szCs w:val="21"/>
              </w:rPr>
              <w:t>286</w:t>
            </w:r>
          </w:p>
        </w:tc>
        <w:tc>
          <w:tcPr>
            <w:tcW w:w="330" w:type="pct"/>
            <w:vAlign w:val="center"/>
          </w:tcPr>
          <w:p w14:paraId="564CD7BA">
            <w:pPr>
              <w:spacing w:line="300" w:lineRule="exact"/>
              <w:jc w:val="center"/>
              <w:rPr>
                <w:rFonts w:hint="eastAsia" w:ascii="宋体" w:hAnsi="宋体" w:cs="宋体"/>
                <w:bCs/>
                <w:szCs w:val="21"/>
              </w:rPr>
            </w:pPr>
            <w:r>
              <w:rPr>
                <w:rFonts w:hint="eastAsia" w:ascii="宋体" w:hAnsi="宋体" w:cs="宋体"/>
                <w:bCs/>
                <w:szCs w:val="21"/>
              </w:rPr>
              <w:t>8</w:t>
            </w:r>
          </w:p>
        </w:tc>
        <w:tc>
          <w:tcPr>
            <w:tcW w:w="404" w:type="pct"/>
            <w:vAlign w:val="center"/>
          </w:tcPr>
          <w:p w14:paraId="5CFCDD66">
            <w:pPr>
              <w:spacing w:line="300" w:lineRule="exact"/>
              <w:jc w:val="center"/>
              <w:rPr>
                <w:rFonts w:hint="eastAsia" w:ascii="宋体" w:hAnsi="宋体" w:cs="宋体"/>
                <w:bCs/>
                <w:szCs w:val="21"/>
              </w:rPr>
            </w:pPr>
            <w:r>
              <w:rPr>
                <w:rFonts w:hint="eastAsia" w:ascii="宋体" w:hAnsi="宋体" w:cs="宋体"/>
                <w:bCs/>
                <w:szCs w:val="21"/>
              </w:rPr>
              <w:t>0.3</w:t>
            </w:r>
          </w:p>
        </w:tc>
        <w:tc>
          <w:tcPr>
            <w:tcW w:w="385" w:type="pct"/>
            <w:vAlign w:val="center"/>
          </w:tcPr>
          <w:p w14:paraId="6BC6824B">
            <w:pPr>
              <w:spacing w:line="300" w:lineRule="exact"/>
              <w:jc w:val="center"/>
              <w:rPr>
                <w:rFonts w:hint="eastAsia" w:ascii="宋体" w:hAnsi="宋体" w:cs="宋体"/>
                <w:bCs/>
                <w:szCs w:val="21"/>
              </w:rPr>
            </w:pPr>
            <w:r>
              <w:rPr>
                <w:rFonts w:hint="eastAsia" w:ascii="宋体" w:hAnsi="宋体" w:cs="宋体"/>
                <w:bCs/>
                <w:szCs w:val="21"/>
              </w:rPr>
              <w:t>10.7</w:t>
            </w:r>
          </w:p>
        </w:tc>
        <w:tc>
          <w:tcPr>
            <w:tcW w:w="392" w:type="pct"/>
            <w:vAlign w:val="center"/>
          </w:tcPr>
          <w:p w14:paraId="39817B32">
            <w:pPr>
              <w:spacing w:line="300" w:lineRule="exact"/>
              <w:jc w:val="center"/>
              <w:rPr>
                <w:rFonts w:hint="eastAsia" w:ascii="宋体" w:hAnsi="宋体" w:cs="宋体"/>
                <w:bCs/>
                <w:szCs w:val="21"/>
              </w:rPr>
            </w:pPr>
            <w:r>
              <w:rPr>
                <w:rFonts w:hint="eastAsia" w:ascii="宋体" w:hAnsi="宋体" w:cs="宋体"/>
                <w:bCs/>
                <w:szCs w:val="21"/>
              </w:rPr>
              <w:t>150</w:t>
            </w:r>
          </w:p>
        </w:tc>
        <w:tc>
          <w:tcPr>
            <w:tcW w:w="291" w:type="pct"/>
            <w:vAlign w:val="center"/>
          </w:tcPr>
          <w:p w14:paraId="3760020F">
            <w:pPr>
              <w:spacing w:line="300" w:lineRule="exact"/>
              <w:jc w:val="center"/>
              <w:rPr>
                <w:rFonts w:hint="eastAsia" w:ascii="宋体" w:hAnsi="宋体" w:cs="宋体"/>
                <w:bCs/>
                <w:szCs w:val="21"/>
              </w:rPr>
            </w:pPr>
            <w:r>
              <w:rPr>
                <w:rFonts w:hint="eastAsia" w:ascii="宋体" w:hAnsi="宋体" w:cs="宋体"/>
                <w:bCs/>
                <w:szCs w:val="21"/>
              </w:rPr>
              <w:t>7920</w:t>
            </w:r>
          </w:p>
        </w:tc>
        <w:tc>
          <w:tcPr>
            <w:tcW w:w="376" w:type="pct"/>
            <w:vAlign w:val="center"/>
          </w:tcPr>
          <w:p w14:paraId="793BCB91">
            <w:pPr>
              <w:spacing w:line="300" w:lineRule="exact"/>
              <w:jc w:val="center"/>
              <w:rPr>
                <w:rFonts w:hint="eastAsia" w:ascii="宋体" w:hAnsi="宋体" w:cs="宋体"/>
                <w:bCs/>
                <w:szCs w:val="21"/>
              </w:rPr>
            </w:pPr>
            <w:r>
              <w:rPr>
                <w:rFonts w:hint="eastAsia" w:ascii="宋体" w:hAnsi="宋体" w:cs="宋体"/>
                <w:bCs/>
                <w:szCs w:val="21"/>
              </w:rPr>
              <w:t>正常工况</w:t>
            </w:r>
          </w:p>
        </w:tc>
        <w:tc>
          <w:tcPr>
            <w:tcW w:w="334" w:type="pct"/>
            <w:vAlign w:val="center"/>
          </w:tcPr>
          <w:p w14:paraId="05FD7CE1">
            <w:pPr>
              <w:spacing w:line="300" w:lineRule="exact"/>
              <w:jc w:val="center"/>
              <w:rPr>
                <w:rFonts w:hint="eastAsia" w:ascii="宋体" w:hAnsi="宋体" w:cs="宋体"/>
                <w:bCs/>
                <w:szCs w:val="21"/>
              </w:rPr>
            </w:pPr>
            <w:r>
              <w:rPr>
                <w:rFonts w:hint="eastAsia" w:ascii="宋体" w:hAnsi="宋体"/>
                <w:szCs w:val="21"/>
              </w:rPr>
              <w:t>0.0093</w:t>
            </w:r>
          </w:p>
        </w:tc>
        <w:tc>
          <w:tcPr>
            <w:tcW w:w="280" w:type="pct"/>
            <w:vAlign w:val="center"/>
          </w:tcPr>
          <w:p w14:paraId="68AC794F">
            <w:pPr>
              <w:spacing w:line="300" w:lineRule="exact"/>
              <w:jc w:val="center"/>
              <w:rPr>
                <w:rFonts w:hint="eastAsia" w:ascii="宋体" w:hAnsi="宋体" w:cs="宋体"/>
                <w:bCs/>
                <w:szCs w:val="21"/>
              </w:rPr>
            </w:pPr>
            <w:r>
              <w:rPr>
                <w:rFonts w:hint="eastAsia" w:ascii="宋体" w:hAnsi="宋体"/>
                <w:szCs w:val="21"/>
              </w:rPr>
              <w:t>0.074</w:t>
            </w:r>
          </w:p>
        </w:tc>
        <w:tc>
          <w:tcPr>
            <w:tcW w:w="334" w:type="pct"/>
            <w:vAlign w:val="center"/>
          </w:tcPr>
          <w:p w14:paraId="3BB6C708">
            <w:pPr>
              <w:spacing w:line="300" w:lineRule="exact"/>
              <w:jc w:val="center"/>
              <w:rPr>
                <w:rFonts w:hint="eastAsia" w:ascii="宋体" w:hAnsi="宋体" w:cs="宋体"/>
                <w:bCs/>
                <w:szCs w:val="21"/>
              </w:rPr>
            </w:pPr>
            <w:r>
              <w:rPr>
                <w:rFonts w:hint="eastAsia" w:ascii="宋体" w:hAnsi="宋体"/>
                <w:szCs w:val="21"/>
              </w:rPr>
              <w:t>0.0006</w:t>
            </w:r>
          </w:p>
        </w:tc>
        <w:tc>
          <w:tcPr>
            <w:tcW w:w="280" w:type="pct"/>
            <w:vAlign w:val="center"/>
          </w:tcPr>
          <w:p w14:paraId="6DFE56FE">
            <w:pPr>
              <w:spacing w:line="300" w:lineRule="exact"/>
              <w:jc w:val="center"/>
              <w:rPr>
                <w:rFonts w:hint="eastAsia" w:ascii="宋体" w:hAnsi="宋体" w:cs="宋体"/>
                <w:bCs/>
                <w:szCs w:val="21"/>
              </w:rPr>
            </w:pPr>
            <w:r>
              <w:rPr>
                <w:rFonts w:hint="eastAsia" w:ascii="宋体" w:hAnsi="宋体"/>
                <w:szCs w:val="21"/>
              </w:rPr>
              <w:t>0.005</w:t>
            </w:r>
          </w:p>
        </w:tc>
        <w:tc>
          <w:tcPr>
            <w:tcW w:w="335" w:type="pct"/>
            <w:vAlign w:val="center"/>
          </w:tcPr>
          <w:p w14:paraId="515C4D5A">
            <w:pPr>
              <w:spacing w:line="300" w:lineRule="exact"/>
              <w:jc w:val="center"/>
              <w:rPr>
                <w:rFonts w:hint="eastAsia" w:ascii="宋体" w:hAnsi="宋体" w:cs="宋体"/>
                <w:bCs/>
                <w:szCs w:val="21"/>
              </w:rPr>
            </w:pPr>
            <w:r>
              <w:rPr>
                <w:rFonts w:hint="eastAsia" w:ascii="宋体" w:hAnsi="宋体"/>
                <w:szCs w:val="21"/>
              </w:rPr>
              <w:t>0.003</w:t>
            </w:r>
          </w:p>
        </w:tc>
        <w:tc>
          <w:tcPr>
            <w:tcW w:w="250" w:type="pct"/>
            <w:vAlign w:val="center"/>
          </w:tcPr>
          <w:p w14:paraId="5D1051EE">
            <w:pPr>
              <w:spacing w:line="300" w:lineRule="exact"/>
              <w:jc w:val="center"/>
              <w:rPr>
                <w:rFonts w:hint="eastAsia" w:ascii="宋体" w:hAnsi="宋体" w:cs="宋体"/>
                <w:bCs/>
                <w:szCs w:val="21"/>
              </w:rPr>
            </w:pPr>
            <w:r>
              <w:rPr>
                <w:rFonts w:hint="eastAsia" w:ascii="宋体" w:hAnsi="宋体"/>
                <w:szCs w:val="21"/>
              </w:rPr>
              <w:t>0.024</w:t>
            </w:r>
          </w:p>
        </w:tc>
      </w:tr>
      <w:tr w14:paraId="57BF0F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87" w:type="pct"/>
            <w:vAlign w:val="center"/>
          </w:tcPr>
          <w:p w14:paraId="3F5F60F1">
            <w:pPr>
              <w:spacing w:line="300" w:lineRule="exact"/>
              <w:jc w:val="center"/>
              <w:rPr>
                <w:rFonts w:hint="eastAsia" w:ascii="宋体" w:hAnsi="宋体" w:cs="宋体"/>
                <w:bCs/>
                <w:szCs w:val="21"/>
              </w:rPr>
            </w:pPr>
            <w:r>
              <w:rPr>
                <w:rFonts w:hint="eastAsia" w:ascii="宋体" w:hAnsi="宋体" w:cs="宋体"/>
                <w:bCs/>
                <w:szCs w:val="21"/>
              </w:rPr>
              <w:t>DA003</w:t>
            </w:r>
          </w:p>
        </w:tc>
        <w:tc>
          <w:tcPr>
            <w:tcW w:w="393" w:type="pct"/>
            <w:vAlign w:val="center"/>
          </w:tcPr>
          <w:p w14:paraId="4916D7C4">
            <w:pPr>
              <w:spacing w:line="300" w:lineRule="exact"/>
              <w:jc w:val="center"/>
              <w:rPr>
                <w:rFonts w:hint="eastAsia" w:ascii="宋体" w:hAnsi="宋体" w:cs="宋体"/>
                <w:bCs/>
                <w:szCs w:val="21"/>
              </w:rPr>
            </w:pPr>
            <w:r>
              <w:rPr>
                <w:rFonts w:hint="eastAsia" w:ascii="宋体" w:hAnsi="宋体" w:cs="宋体"/>
                <w:bCs/>
                <w:szCs w:val="21"/>
              </w:rPr>
              <w:t>燃气发电机燃烧烟气</w:t>
            </w:r>
          </w:p>
        </w:tc>
        <w:tc>
          <w:tcPr>
            <w:tcW w:w="329" w:type="pct"/>
            <w:vAlign w:val="center"/>
          </w:tcPr>
          <w:p w14:paraId="0C60485B">
            <w:pPr>
              <w:spacing w:line="300" w:lineRule="exact"/>
              <w:jc w:val="center"/>
              <w:rPr>
                <w:rFonts w:hint="eastAsia" w:ascii="宋体" w:hAnsi="宋体" w:cs="宋体"/>
                <w:bCs/>
                <w:szCs w:val="21"/>
              </w:rPr>
            </w:pPr>
            <w:r>
              <w:rPr>
                <w:rFonts w:hint="eastAsia" w:ascii="宋体" w:hAnsi="宋体" w:cs="宋体"/>
                <w:bCs/>
                <w:szCs w:val="21"/>
              </w:rPr>
              <w:t>285</w:t>
            </w:r>
          </w:p>
        </w:tc>
        <w:tc>
          <w:tcPr>
            <w:tcW w:w="330" w:type="pct"/>
            <w:vAlign w:val="center"/>
          </w:tcPr>
          <w:p w14:paraId="64C48FD7">
            <w:pPr>
              <w:spacing w:line="300" w:lineRule="exact"/>
              <w:jc w:val="center"/>
              <w:rPr>
                <w:rFonts w:hint="eastAsia" w:ascii="宋体" w:hAnsi="宋体" w:cs="宋体"/>
                <w:bCs/>
                <w:szCs w:val="21"/>
              </w:rPr>
            </w:pPr>
            <w:r>
              <w:rPr>
                <w:rFonts w:hint="eastAsia" w:ascii="宋体" w:hAnsi="宋体" w:cs="宋体"/>
                <w:bCs/>
                <w:szCs w:val="21"/>
              </w:rPr>
              <w:t>3</w:t>
            </w:r>
          </w:p>
        </w:tc>
        <w:tc>
          <w:tcPr>
            <w:tcW w:w="404" w:type="pct"/>
            <w:vAlign w:val="center"/>
          </w:tcPr>
          <w:p w14:paraId="63CF2191">
            <w:pPr>
              <w:spacing w:line="300" w:lineRule="exact"/>
              <w:jc w:val="center"/>
              <w:rPr>
                <w:rFonts w:hint="eastAsia" w:ascii="宋体" w:hAnsi="宋体" w:cs="宋体"/>
                <w:bCs/>
                <w:szCs w:val="21"/>
              </w:rPr>
            </w:pPr>
            <w:r>
              <w:rPr>
                <w:rFonts w:hint="eastAsia" w:ascii="宋体" w:hAnsi="宋体" w:cs="宋体"/>
                <w:bCs/>
                <w:szCs w:val="21"/>
              </w:rPr>
              <w:t>0.15</w:t>
            </w:r>
          </w:p>
        </w:tc>
        <w:tc>
          <w:tcPr>
            <w:tcW w:w="385" w:type="pct"/>
            <w:vAlign w:val="center"/>
          </w:tcPr>
          <w:p w14:paraId="1C479830">
            <w:pPr>
              <w:spacing w:line="300" w:lineRule="exact"/>
              <w:jc w:val="center"/>
              <w:rPr>
                <w:rFonts w:hint="eastAsia" w:ascii="宋体" w:hAnsi="宋体" w:cs="宋体"/>
                <w:bCs/>
                <w:szCs w:val="21"/>
              </w:rPr>
            </w:pPr>
            <w:r>
              <w:rPr>
                <w:rFonts w:hint="eastAsia" w:ascii="宋体" w:hAnsi="宋体" w:cs="宋体"/>
                <w:bCs/>
                <w:szCs w:val="21"/>
              </w:rPr>
              <w:t>16.94</w:t>
            </w:r>
          </w:p>
        </w:tc>
        <w:tc>
          <w:tcPr>
            <w:tcW w:w="392" w:type="pct"/>
            <w:vAlign w:val="center"/>
          </w:tcPr>
          <w:p w14:paraId="01A61B1E">
            <w:pPr>
              <w:spacing w:line="300" w:lineRule="exact"/>
              <w:jc w:val="center"/>
              <w:rPr>
                <w:rFonts w:hint="eastAsia" w:ascii="宋体" w:hAnsi="宋体" w:cs="宋体"/>
                <w:bCs/>
                <w:szCs w:val="21"/>
              </w:rPr>
            </w:pPr>
            <w:r>
              <w:rPr>
                <w:rFonts w:hint="eastAsia" w:ascii="宋体" w:hAnsi="宋体" w:cs="宋体"/>
                <w:bCs/>
                <w:szCs w:val="21"/>
              </w:rPr>
              <w:t>150</w:t>
            </w:r>
          </w:p>
        </w:tc>
        <w:tc>
          <w:tcPr>
            <w:tcW w:w="291" w:type="pct"/>
            <w:vAlign w:val="center"/>
          </w:tcPr>
          <w:p w14:paraId="5C6B11C8">
            <w:pPr>
              <w:spacing w:line="300" w:lineRule="exact"/>
              <w:jc w:val="center"/>
              <w:rPr>
                <w:rFonts w:hint="eastAsia" w:ascii="宋体" w:hAnsi="宋体" w:cs="宋体"/>
                <w:bCs/>
                <w:szCs w:val="21"/>
              </w:rPr>
            </w:pPr>
            <w:r>
              <w:rPr>
                <w:rFonts w:hint="eastAsia" w:ascii="宋体" w:hAnsi="宋体" w:cs="宋体"/>
                <w:bCs/>
                <w:szCs w:val="21"/>
              </w:rPr>
              <w:t>7920</w:t>
            </w:r>
          </w:p>
        </w:tc>
        <w:tc>
          <w:tcPr>
            <w:tcW w:w="376" w:type="pct"/>
            <w:vAlign w:val="center"/>
          </w:tcPr>
          <w:p w14:paraId="1296153B">
            <w:pPr>
              <w:spacing w:line="300" w:lineRule="exact"/>
              <w:jc w:val="center"/>
              <w:rPr>
                <w:rFonts w:hint="eastAsia" w:ascii="宋体" w:hAnsi="宋体" w:cs="宋体"/>
                <w:bCs/>
                <w:szCs w:val="21"/>
              </w:rPr>
            </w:pPr>
            <w:r>
              <w:rPr>
                <w:rFonts w:hint="eastAsia" w:ascii="宋体" w:hAnsi="宋体" w:cs="宋体"/>
                <w:bCs/>
                <w:szCs w:val="21"/>
              </w:rPr>
              <w:t>正常工况</w:t>
            </w:r>
          </w:p>
        </w:tc>
        <w:tc>
          <w:tcPr>
            <w:tcW w:w="334" w:type="pct"/>
            <w:vAlign w:val="center"/>
          </w:tcPr>
          <w:p w14:paraId="22B922C5">
            <w:pPr>
              <w:spacing w:line="300" w:lineRule="exact"/>
              <w:jc w:val="center"/>
              <w:rPr>
                <w:rFonts w:hint="eastAsia" w:ascii="宋体" w:hAnsi="宋体" w:cs="宋体"/>
                <w:bCs/>
                <w:szCs w:val="21"/>
              </w:rPr>
            </w:pPr>
            <w:r>
              <w:rPr>
                <w:rFonts w:hint="eastAsia" w:ascii="宋体" w:hAnsi="宋体"/>
                <w:szCs w:val="21"/>
              </w:rPr>
              <w:t>0.1755</w:t>
            </w:r>
          </w:p>
        </w:tc>
        <w:tc>
          <w:tcPr>
            <w:tcW w:w="280" w:type="pct"/>
            <w:vAlign w:val="center"/>
          </w:tcPr>
          <w:p w14:paraId="3377AB18">
            <w:pPr>
              <w:spacing w:line="300" w:lineRule="exact"/>
              <w:jc w:val="center"/>
              <w:rPr>
                <w:rFonts w:hint="eastAsia" w:ascii="宋体" w:hAnsi="宋体" w:cs="宋体"/>
                <w:bCs/>
                <w:szCs w:val="21"/>
              </w:rPr>
            </w:pPr>
            <w:r>
              <w:rPr>
                <w:rFonts w:hint="eastAsia" w:ascii="宋体" w:hAnsi="宋体"/>
                <w:szCs w:val="21"/>
              </w:rPr>
              <w:t>1.39</w:t>
            </w:r>
          </w:p>
        </w:tc>
        <w:tc>
          <w:tcPr>
            <w:tcW w:w="334" w:type="pct"/>
            <w:vAlign w:val="center"/>
          </w:tcPr>
          <w:p w14:paraId="10EB9528">
            <w:pPr>
              <w:spacing w:line="300" w:lineRule="exact"/>
              <w:jc w:val="center"/>
              <w:rPr>
                <w:rFonts w:hint="eastAsia" w:ascii="宋体" w:hAnsi="宋体" w:cs="宋体"/>
                <w:bCs/>
                <w:szCs w:val="21"/>
              </w:rPr>
            </w:pPr>
            <w:r>
              <w:rPr>
                <w:rFonts w:hint="eastAsia" w:ascii="宋体" w:hAnsi="宋体"/>
                <w:szCs w:val="21"/>
              </w:rPr>
              <w:t>0.0177</w:t>
            </w:r>
          </w:p>
        </w:tc>
        <w:tc>
          <w:tcPr>
            <w:tcW w:w="280" w:type="pct"/>
            <w:vAlign w:val="center"/>
          </w:tcPr>
          <w:p w14:paraId="38C5E66A">
            <w:pPr>
              <w:spacing w:line="300" w:lineRule="exact"/>
              <w:jc w:val="center"/>
              <w:rPr>
                <w:rFonts w:hint="eastAsia" w:ascii="宋体" w:hAnsi="宋体" w:cs="宋体"/>
                <w:bCs/>
                <w:szCs w:val="21"/>
              </w:rPr>
            </w:pPr>
            <w:r>
              <w:rPr>
                <w:rFonts w:hint="eastAsia" w:ascii="宋体" w:hAnsi="宋体"/>
                <w:szCs w:val="21"/>
              </w:rPr>
              <w:t>0.14</w:t>
            </w:r>
          </w:p>
        </w:tc>
        <w:tc>
          <w:tcPr>
            <w:tcW w:w="335" w:type="pct"/>
            <w:vAlign w:val="center"/>
          </w:tcPr>
          <w:p w14:paraId="1B2543E8">
            <w:pPr>
              <w:spacing w:line="300" w:lineRule="exact"/>
              <w:jc w:val="center"/>
              <w:rPr>
                <w:rFonts w:hint="eastAsia" w:ascii="宋体" w:hAnsi="宋体" w:cs="宋体"/>
                <w:bCs/>
                <w:szCs w:val="21"/>
              </w:rPr>
            </w:pPr>
            <w:r>
              <w:rPr>
                <w:rFonts w:hint="eastAsia" w:ascii="宋体" w:hAnsi="宋体"/>
                <w:szCs w:val="21"/>
              </w:rPr>
              <w:t>0.0139</w:t>
            </w:r>
          </w:p>
        </w:tc>
        <w:tc>
          <w:tcPr>
            <w:tcW w:w="250" w:type="pct"/>
            <w:vAlign w:val="center"/>
          </w:tcPr>
          <w:p w14:paraId="7FAAD51F">
            <w:pPr>
              <w:spacing w:line="300" w:lineRule="exact"/>
              <w:jc w:val="center"/>
              <w:rPr>
                <w:rFonts w:hint="eastAsia" w:ascii="宋体" w:hAnsi="宋体" w:cs="宋体"/>
                <w:bCs/>
                <w:szCs w:val="21"/>
              </w:rPr>
            </w:pPr>
            <w:r>
              <w:rPr>
                <w:rFonts w:hint="eastAsia" w:ascii="宋体" w:hAnsi="宋体"/>
                <w:szCs w:val="21"/>
              </w:rPr>
              <w:t>0.11</w:t>
            </w:r>
          </w:p>
        </w:tc>
      </w:tr>
      <w:tr w14:paraId="746BF2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87" w:type="pct"/>
            <w:vAlign w:val="center"/>
          </w:tcPr>
          <w:p w14:paraId="57B545F9">
            <w:pPr>
              <w:spacing w:line="300" w:lineRule="exact"/>
              <w:jc w:val="center"/>
              <w:rPr>
                <w:rFonts w:hint="eastAsia" w:ascii="宋体" w:hAnsi="宋体" w:cs="宋体"/>
                <w:bCs/>
                <w:szCs w:val="21"/>
              </w:rPr>
            </w:pPr>
            <w:r>
              <w:rPr>
                <w:rFonts w:hint="eastAsia" w:ascii="宋体" w:hAnsi="宋体"/>
                <w:snapToGrid w:val="0"/>
                <w:szCs w:val="21"/>
              </w:rPr>
              <w:t>DA004</w:t>
            </w:r>
          </w:p>
        </w:tc>
        <w:tc>
          <w:tcPr>
            <w:tcW w:w="393" w:type="pct"/>
            <w:vAlign w:val="center"/>
          </w:tcPr>
          <w:p w14:paraId="604A567E">
            <w:pPr>
              <w:spacing w:line="300" w:lineRule="exact"/>
              <w:jc w:val="center"/>
              <w:rPr>
                <w:rFonts w:hint="eastAsia" w:ascii="宋体" w:hAnsi="宋体" w:cs="宋体"/>
                <w:bCs/>
                <w:szCs w:val="21"/>
              </w:rPr>
            </w:pPr>
            <w:r>
              <w:rPr>
                <w:rFonts w:hint="eastAsia" w:ascii="宋体" w:hAnsi="宋体" w:cs="宋体"/>
                <w:bCs/>
                <w:szCs w:val="21"/>
              </w:rPr>
              <w:t>燃气发电机燃烧烟气</w:t>
            </w:r>
          </w:p>
        </w:tc>
        <w:tc>
          <w:tcPr>
            <w:tcW w:w="329" w:type="pct"/>
            <w:vAlign w:val="center"/>
          </w:tcPr>
          <w:p w14:paraId="1EE51557">
            <w:pPr>
              <w:spacing w:line="300" w:lineRule="exact"/>
              <w:jc w:val="center"/>
              <w:rPr>
                <w:rFonts w:hint="eastAsia" w:ascii="宋体" w:hAnsi="宋体" w:cs="宋体"/>
                <w:bCs/>
                <w:szCs w:val="21"/>
              </w:rPr>
            </w:pPr>
            <w:r>
              <w:rPr>
                <w:rFonts w:hint="eastAsia" w:ascii="宋体" w:hAnsi="宋体" w:cs="宋体"/>
                <w:bCs/>
                <w:szCs w:val="21"/>
              </w:rPr>
              <w:t>285</w:t>
            </w:r>
          </w:p>
        </w:tc>
        <w:tc>
          <w:tcPr>
            <w:tcW w:w="330" w:type="pct"/>
            <w:vAlign w:val="center"/>
          </w:tcPr>
          <w:p w14:paraId="55705DDB">
            <w:pPr>
              <w:spacing w:line="300" w:lineRule="exact"/>
              <w:jc w:val="center"/>
              <w:rPr>
                <w:rFonts w:hint="eastAsia" w:ascii="宋体" w:hAnsi="宋体" w:cs="宋体"/>
                <w:bCs/>
                <w:szCs w:val="21"/>
              </w:rPr>
            </w:pPr>
            <w:r>
              <w:rPr>
                <w:rFonts w:hint="eastAsia" w:ascii="宋体" w:hAnsi="宋体" w:cs="宋体"/>
                <w:bCs/>
                <w:szCs w:val="21"/>
              </w:rPr>
              <w:t>3</w:t>
            </w:r>
          </w:p>
        </w:tc>
        <w:tc>
          <w:tcPr>
            <w:tcW w:w="404" w:type="pct"/>
            <w:vAlign w:val="center"/>
          </w:tcPr>
          <w:p w14:paraId="52CD7DB0">
            <w:pPr>
              <w:spacing w:line="300" w:lineRule="exact"/>
              <w:jc w:val="center"/>
              <w:rPr>
                <w:rFonts w:hint="eastAsia" w:ascii="宋体" w:hAnsi="宋体" w:cs="宋体"/>
                <w:bCs/>
                <w:szCs w:val="21"/>
              </w:rPr>
            </w:pPr>
            <w:r>
              <w:rPr>
                <w:rFonts w:hint="eastAsia" w:ascii="宋体" w:hAnsi="宋体" w:cs="宋体"/>
                <w:bCs/>
                <w:szCs w:val="21"/>
              </w:rPr>
              <w:t>0.1</w:t>
            </w:r>
          </w:p>
        </w:tc>
        <w:tc>
          <w:tcPr>
            <w:tcW w:w="385" w:type="pct"/>
            <w:vAlign w:val="center"/>
          </w:tcPr>
          <w:p w14:paraId="305BAEB1">
            <w:pPr>
              <w:spacing w:line="300" w:lineRule="exact"/>
              <w:jc w:val="center"/>
              <w:rPr>
                <w:rFonts w:hint="eastAsia" w:ascii="宋体" w:hAnsi="宋体" w:cs="宋体"/>
                <w:bCs/>
                <w:szCs w:val="21"/>
              </w:rPr>
            </w:pPr>
            <w:r>
              <w:rPr>
                <w:rFonts w:hint="eastAsia" w:ascii="宋体" w:hAnsi="宋体" w:cs="宋体"/>
                <w:bCs/>
                <w:szCs w:val="21"/>
              </w:rPr>
              <w:t>9.53</w:t>
            </w:r>
          </w:p>
        </w:tc>
        <w:tc>
          <w:tcPr>
            <w:tcW w:w="392" w:type="pct"/>
            <w:vAlign w:val="center"/>
          </w:tcPr>
          <w:p w14:paraId="48498967">
            <w:pPr>
              <w:spacing w:line="300" w:lineRule="exact"/>
              <w:jc w:val="center"/>
              <w:rPr>
                <w:rFonts w:hint="eastAsia" w:ascii="宋体" w:hAnsi="宋体" w:cs="宋体"/>
                <w:bCs/>
                <w:szCs w:val="21"/>
              </w:rPr>
            </w:pPr>
            <w:r>
              <w:rPr>
                <w:rFonts w:hint="eastAsia" w:ascii="宋体" w:hAnsi="宋体" w:cs="宋体"/>
                <w:bCs/>
                <w:szCs w:val="21"/>
              </w:rPr>
              <w:t>150</w:t>
            </w:r>
          </w:p>
        </w:tc>
        <w:tc>
          <w:tcPr>
            <w:tcW w:w="291" w:type="pct"/>
            <w:vAlign w:val="center"/>
          </w:tcPr>
          <w:p w14:paraId="48290ABC">
            <w:pPr>
              <w:spacing w:line="300" w:lineRule="exact"/>
              <w:jc w:val="center"/>
              <w:rPr>
                <w:rFonts w:hint="eastAsia" w:ascii="宋体" w:hAnsi="宋体" w:cs="宋体"/>
                <w:bCs/>
                <w:szCs w:val="21"/>
              </w:rPr>
            </w:pPr>
            <w:r>
              <w:rPr>
                <w:rFonts w:hint="eastAsia" w:ascii="宋体" w:hAnsi="宋体" w:cs="宋体"/>
                <w:bCs/>
                <w:szCs w:val="21"/>
              </w:rPr>
              <w:t>7920</w:t>
            </w:r>
          </w:p>
        </w:tc>
        <w:tc>
          <w:tcPr>
            <w:tcW w:w="376" w:type="pct"/>
            <w:vAlign w:val="center"/>
          </w:tcPr>
          <w:p w14:paraId="698DB1B9">
            <w:pPr>
              <w:spacing w:line="300" w:lineRule="exact"/>
              <w:jc w:val="center"/>
              <w:rPr>
                <w:rFonts w:hint="eastAsia" w:ascii="宋体" w:hAnsi="宋体" w:cs="宋体"/>
                <w:bCs/>
                <w:szCs w:val="21"/>
              </w:rPr>
            </w:pPr>
            <w:r>
              <w:rPr>
                <w:rFonts w:hint="eastAsia" w:ascii="宋体" w:hAnsi="宋体" w:cs="宋体"/>
                <w:bCs/>
                <w:szCs w:val="21"/>
              </w:rPr>
              <w:t>正常工况</w:t>
            </w:r>
          </w:p>
        </w:tc>
        <w:tc>
          <w:tcPr>
            <w:tcW w:w="334" w:type="pct"/>
            <w:vAlign w:val="center"/>
          </w:tcPr>
          <w:p w14:paraId="7BE807D4">
            <w:pPr>
              <w:spacing w:line="300" w:lineRule="exact"/>
              <w:jc w:val="center"/>
              <w:rPr>
                <w:rFonts w:hint="eastAsia" w:ascii="宋体" w:hAnsi="宋体" w:cs="宋体"/>
                <w:bCs/>
                <w:szCs w:val="21"/>
              </w:rPr>
            </w:pPr>
            <w:r>
              <w:rPr>
                <w:rFonts w:hint="eastAsia" w:ascii="宋体" w:hAnsi="宋体"/>
                <w:szCs w:val="21"/>
              </w:rPr>
              <w:t>0.044</w:t>
            </w:r>
          </w:p>
        </w:tc>
        <w:tc>
          <w:tcPr>
            <w:tcW w:w="280" w:type="pct"/>
            <w:vAlign w:val="center"/>
          </w:tcPr>
          <w:p w14:paraId="0F81595D">
            <w:pPr>
              <w:spacing w:line="300" w:lineRule="exact"/>
              <w:jc w:val="center"/>
              <w:rPr>
                <w:rFonts w:hint="eastAsia" w:ascii="宋体" w:hAnsi="宋体" w:cs="宋体"/>
                <w:bCs/>
                <w:szCs w:val="21"/>
              </w:rPr>
            </w:pPr>
            <w:r>
              <w:rPr>
                <w:rFonts w:hint="eastAsia" w:ascii="宋体" w:hAnsi="宋体" w:cs="宋体"/>
                <w:bCs/>
                <w:szCs w:val="21"/>
              </w:rPr>
              <w:t>0.35</w:t>
            </w:r>
          </w:p>
        </w:tc>
        <w:tc>
          <w:tcPr>
            <w:tcW w:w="334" w:type="pct"/>
            <w:vAlign w:val="center"/>
          </w:tcPr>
          <w:p w14:paraId="704DF64F">
            <w:pPr>
              <w:spacing w:line="300" w:lineRule="exact"/>
              <w:jc w:val="center"/>
              <w:rPr>
                <w:rFonts w:hint="eastAsia" w:ascii="宋体" w:hAnsi="宋体" w:cs="宋体"/>
                <w:bCs/>
                <w:szCs w:val="21"/>
              </w:rPr>
            </w:pPr>
            <w:r>
              <w:rPr>
                <w:rFonts w:hint="eastAsia" w:ascii="宋体" w:hAnsi="宋体"/>
                <w:szCs w:val="21"/>
              </w:rPr>
              <w:t>0.0044</w:t>
            </w:r>
          </w:p>
        </w:tc>
        <w:tc>
          <w:tcPr>
            <w:tcW w:w="280" w:type="pct"/>
            <w:vAlign w:val="center"/>
          </w:tcPr>
          <w:p w14:paraId="79EF375F">
            <w:pPr>
              <w:spacing w:line="300" w:lineRule="exact"/>
              <w:jc w:val="center"/>
              <w:rPr>
                <w:rFonts w:hint="eastAsia" w:ascii="宋体" w:hAnsi="宋体" w:cs="宋体"/>
                <w:bCs/>
                <w:szCs w:val="21"/>
              </w:rPr>
            </w:pPr>
            <w:r>
              <w:rPr>
                <w:rFonts w:hint="eastAsia" w:ascii="宋体" w:hAnsi="宋体" w:cs="宋体"/>
                <w:bCs/>
                <w:szCs w:val="21"/>
              </w:rPr>
              <w:t>0.035</w:t>
            </w:r>
          </w:p>
        </w:tc>
        <w:tc>
          <w:tcPr>
            <w:tcW w:w="335" w:type="pct"/>
            <w:vAlign w:val="center"/>
          </w:tcPr>
          <w:p w14:paraId="692C2F52">
            <w:pPr>
              <w:spacing w:line="300" w:lineRule="exact"/>
              <w:jc w:val="center"/>
              <w:rPr>
                <w:rFonts w:hint="eastAsia" w:ascii="宋体" w:hAnsi="宋体" w:cs="宋体"/>
                <w:bCs/>
                <w:szCs w:val="21"/>
              </w:rPr>
            </w:pPr>
            <w:r>
              <w:rPr>
                <w:rFonts w:hint="eastAsia" w:ascii="宋体" w:hAnsi="宋体"/>
                <w:szCs w:val="21"/>
              </w:rPr>
              <w:t>0.0038</w:t>
            </w:r>
          </w:p>
        </w:tc>
        <w:tc>
          <w:tcPr>
            <w:tcW w:w="250" w:type="pct"/>
            <w:vAlign w:val="center"/>
          </w:tcPr>
          <w:p w14:paraId="5F2047B6">
            <w:pPr>
              <w:spacing w:line="300" w:lineRule="exact"/>
              <w:jc w:val="center"/>
              <w:rPr>
                <w:rFonts w:hint="eastAsia" w:ascii="宋体" w:hAnsi="宋体" w:cs="宋体"/>
                <w:bCs/>
                <w:szCs w:val="21"/>
              </w:rPr>
            </w:pPr>
            <w:r>
              <w:rPr>
                <w:rFonts w:hint="eastAsia" w:ascii="宋体" w:hAnsi="宋体"/>
                <w:szCs w:val="21"/>
              </w:rPr>
              <w:t>0.03</w:t>
            </w:r>
          </w:p>
        </w:tc>
      </w:tr>
    </w:tbl>
    <w:p w14:paraId="6C499D5A">
      <w:pPr>
        <w:jc w:val="center"/>
        <w:rPr>
          <w:rFonts w:hint="eastAsia" w:ascii="黑体" w:hAnsi="黑体" w:eastAsia="黑体"/>
          <w:bCs/>
          <w:szCs w:val="21"/>
        </w:rPr>
      </w:pPr>
      <w:r>
        <w:rPr>
          <w:rFonts w:hint="eastAsia" w:ascii="黑体" w:hAnsi="黑体" w:eastAsia="黑体"/>
          <w:bCs/>
          <w:szCs w:val="21"/>
        </w:rPr>
        <w:t>表</w:t>
      </w:r>
      <w:r>
        <w:rPr>
          <w:rFonts w:ascii="黑体" w:hAnsi="黑体" w:eastAsia="黑体"/>
          <w:bCs/>
          <w:szCs w:val="21"/>
        </w:rPr>
        <w:t>5</w:t>
      </w:r>
      <w:r>
        <w:rPr>
          <w:rFonts w:hint="eastAsia" w:ascii="黑体" w:hAnsi="黑体" w:eastAsia="黑体"/>
          <w:bCs/>
          <w:szCs w:val="21"/>
        </w:rPr>
        <w:t>.2-</w:t>
      </w:r>
      <w:r>
        <w:rPr>
          <w:rFonts w:ascii="黑体" w:hAnsi="黑体" w:eastAsia="黑体"/>
          <w:bCs/>
          <w:szCs w:val="21"/>
        </w:rPr>
        <w:t>4</w:t>
      </w:r>
      <w:r>
        <w:rPr>
          <w:rFonts w:hint="eastAsia" w:ascii="黑体" w:hAnsi="黑体" w:eastAsia="黑体"/>
          <w:bCs/>
          <w:szCs w:val="21"/>
        </w:rPr>
        <w:t xml:space="preserve"> </w:t>
      </w:r>
      <w:r>
        <w:rPr>
          <w:rFonts w:ascii="黑体" w:hAnsi="黑体" w:eastAsia="黑体"/>
          <w:bCs/>
          <w:szCs w:val="21"/>
        </w:rPr>
        <w:t xml:space="preserve"> </w:t>
      </w:r>
      <w:r>
        <w:rPr>
          <w:rFonts w:hint="eastAsia" w:ascii="黑体" w:hAnsi="黑体" w:eastAsia="黑体"/>
          <w:bCs/>
          <w:szCs w:val="21"/>
        </w:rPr>
        <w:t>面源污染源参数一览表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34"/>
        <w:gridCol w:w="1417"/>
        <w:gridCol w:w="1560"/>
        <w:gridCol w:w="1417"/>
        <w:gridCol w:w="1985"/>
        <w:gridCol w:w="2126"/>
        <w:gridCol w:w="1316"/>
        <w:gridCol w:w="1518"/>
        <w:gridCol w:w="1529"/>
      </w:tblGrid>
      <w:tr w14:paraId="4F01A8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Merge w:val="restart"/>
            <w:vAlign w:val="center"/>
          </w:tcPr>
          <w:p w14:paraId="5F26830C">
            <w:pPr>
              <w:adjustRightInd w:val="0"/>
              <w:snapToGrid w:val="0"/>
              <w:spacing w:line="300" w:lineRule="exact"/>
              <w:jc w:val="center"/>
              <w:rPr>
                <w:rFonts w:hint="eastAsia" w:ascii="宋体" w:hAnsi="宋体" w:cs="宋体"/>
                <w:bCs/>
                <w:szCs w:val="21"/>
              </w:rPr>
            </w:pPr>
            <w:r>
              <w:rPr>
                <w:rFonts w:hint="eastAsia" w:ascii="宋体" w:hAnsi="宋体" w:cs="宋体"/>
                <w:bCs/>
                <w:szCs w:val="21"/>
              </w:rPr>
              <w:t>井场</w:t>
            </w:r>
          </w:p>
        </w:tc>
        <w:tc>
          <w:tcPr>
            <w:tcW w:w="506" w:type="pct"/>
            <w:vMerge w:val="restart"/>
            <w:vAlign w:val="center"/>
          </w:tcPr>
          <w:p w14:paraId="637E5F37">
            <w:pPr>
              <w:adjustRightInd w:val="0"/>
              <w:snapToGrid w:val="0"/>
              <w:spacing w:line="300" w:lineRule="exact"/>
              <w:jc w:val="center"/>
              <w:rPr>
                <w:rFonts w:hint="eastAsia" w:ascii="宋体" w:hAnsi="宋体" w:cs="宋体"/>
                <w:bCs/>
                <w:szCs w:val="21"/>
              </w:rPr>
            </w:pPr>
            <w:r>
              <w:rPr>
                <w:rFonts w:hint="eastAsia" w:ascii="宋体" w:hAnsi="宋体" w:cs="宋体"/>
                <w:bCs/>
                <w:szCs w:val="21"/>
              </w:rPr>
              <w:t>海拔高度（m）</w:t>
            </w:r>
          </w:p>
        </w:tc>
        <w:tc>
          <w:tcPr>
            <w:tcW w:w="557" w:type="pct"/>
            <w:vMerge w:val="restart"/>
            <w:vAlign w:val="center"/>
          </w:tcPr>
          <w:p w14:paraId="0217A47D">
            <w:pPr>
              <w:adjustRightInd w:val="0"/>
              <w:snapToGrid w:val="0"/>
              <w:spacing w:line="300" w:lineRule="exact"/>
              <w:jc w:val="center"/>
              <w:rPr>
                <w:rFonts w:hint="eastAsia" w:ascii="宋体" w:hAnsi="宋体" w:cs="宋体"/>
                <w:bCs/>
                <w:szCs w:val="21"/>
              </w:rPr>
            </w:pPr>
            <w:r>
              <w:rPr>
                <w:rFonts w:hint="eastAsia" w:ascii="宋体" w:hAnsi="宋体" w:cs="宋体"/>
                <w:bCs/>
                <w:szCs w:val="21"/>
              </w:rPr>
              <w:t>面源长度（m）</w:t>
            </w:r>
          </w:p>
        </w:tc>
        <w:tc>
          <w:tcPr>
            <w:tcW w:w="506" w:type="pct"/>
            <w:vMerge w:val="restart"/>
            <w:vAlign w:val="center"/>
          </w:tcPr>
          <w:p w14:paraId="600E0B47">
            <w:pPr>
              <w:adjustRightInd w:val="0"/>
              <w:snapToGrid w:val="0"/>
              <w:spacing w:line="300" w:lineRule="exact"/>
              <w:jc w:val="center"/>
              <w:rPr>
                <w:rFonts w:hint="eastAsia" w:ascii="宋体" w:hAnsi="宋体" w:cs="宋体"/>
                <w:bCs/>
                <w:szCs w:val="21"/>
              </w:rPr>
            </w:pPr>
            <w:r>
              <w:rPr>
                <w:rFonts w:hint="eastAsia" w:ascii="宋体" w:hAnsi="宋体" w:cs="宋体"/>
                <w:bCs/>
                <w:szCs w:val="21"/>
              </w:rPr>
              <w:t>面源宽度（m）</w:t>
            </w:r>
          </w:p>
        </w:tc>
        <w:tc>
          <w:tcPr>
            <w:tcW w:w="709" w:type="pct"/>
            <w:vMerge w:val="restart"/>
            <w:vAlign w:val="center"/>
          </w:tcPr>
          <w:p w14:paraId="15D381A8">
            <w:pPr>
              <w:adjustRightInd w:val="0"/>
              <w:snapToGrid w:val="0"/>
              <w:spacing w:line="300" w:lineRule="exact"/>
              <w:jc w:val="center"/>
              <w:rPr>
                <w:rFonts w:hint="eastAsia" w:ascii="宋体" w:hAnsi="宋体" w:cs="宋体"/>
                <w:bCs/>
                <w:szCs w:val="21"/>
              </w:rPr>
            </w:pPr>
            <w:r>
              <w:rPr>
                <w:rFonts w:hint="eastAsia" w:ascii="宋体" w:hAnsi="宋体" w:cs="宋体"/>
                <w:bCs/>
                <w:szCs w:val="21"/>
              </w:rPr>
              <w:t>有效排放高度（m）</w:t>
            </w:r>
          </w:p>
        </w:tc>
        <w:tc>
          <w:tcPr>
            <w:tcW w:w="759" w:type="pct"/>
            <w:vMerge w:val="restart"/>
            <w:vAlign w:val="center"/>
          </w:tcPr>
          <w:p w14:paraId="6E21D2DC">
            <w:pPr>
              <w:adjustRightInd w:val="0"/>
              <w:snapToGrid w:val="0"/>
              <w:spacing w:line="300" w:lineRule="exact"/>
              <w:jc w:val="center"/>
              <w:rPr>
                <w:rFonts w:hint="eastAsia" w:ascii="宋体" w:hAnsi="宋体" w:cs="宋体"/>
                <w:bCs/>
                <w:szCs w:val="21"/>
              </w:rPr>
            </w:pPr>
            <w:r>
              <w:rPr>
                <w:rFonts w:hint="eastAsia" w:ascii="宋体" w:hAnsi="宋体" w:cs="宋体"/>
                <w:bCs/>
                <w:szCs w:val="21"/>
              </w:rPr>
              <w:t>年排放小时数（h）</w:t>
            </w:r>
          </w:p>
        </w:tc>
        <w:tc>
          <w:tcPr>
            <w:tcW w:w="470" w:type="pct"/>
            <w:vMerge w:val="restart"/>
            <w:vAlign w:val="center"/>
          </w:tcPr>
          <w:p w14:paraId="22A3310B">
            <w:pPr>
              <w:adjustRightInd w:val="0"/>
              <w:snapToGrid w:val="0"/>
              <w:spacing w:line="300" w:lineRule="exact"/>
              <w:jc w:val="center"/>
              <w:rPr>
                <w:rFonts w:hint="eastAsia" w:ascii="宋体" w:hAnsi="宋体" w:cs="宋体"/>
                <w:bCs/>
                <w:szCs w:val="21"/>
              </w:rPr>
            </w:pPr>
            <w:r>
              <w:rPr>
                <w:rFonts w:hint="eastAsia" w:ascii="宋体" w:hAnsi="宋体" w:cs="宋体"/>
                <w:bCs/>
                <w:szCs w:val="21"/>
              </w:rPr>
              <w:t>排放工况</w:t>
            </w:r>
          </w:p>
        </w:tc>
        <w:tc>
          <w:tcPr>
            <w:tcW w:w="1088" w:type="pct"/>
            <w:gridSpan w:val="2"/>
            <w:vAlign w:val="center"/>
          </w:tcPr>
          <w:p w14:paraId="699D34DB">
            <w:pPr>
              <w:adjustRightInd w:val="0"/>
              <w:snapToGrid w:val="0"/>
              <w:spacing w:line="300" w:lineRule="exact"/>
              <w:jc w:val="center"/>
              <w:rPr>
                <w:rFonts w:hint="eastAsia" w:ascii="宋体" w:hAnsi="宋体" w:cs="宋体"/>
                <w:bCs/>
                <w:szCs w:val="21"/>
              </w:rPr>
            </w:pPr>
            <w:r>
              <w:rPr>
                <w:rFonts w:hint="eastAsia" w:ascii="宋体" w:hAnsi="宋体" w:cs="宋体"/>
                <w:bCs/>
                <w:szCs w:val="21"/>
              </w:rPr>
              <w:t>NMHC</w:t>
            </w:r>
          </w:p>
        </w:tc>
      </w:tr>
      <w:tr w14:paraId="3606BA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Merge w:val="continue"/>
            <w:vAlign w:val="center"/>
          </w:tcPr>
          <w:p w14:paraId="0DB581E3">
            <w:pPr>
              <w:adjustRightInd w:val="0"/>
              <w:snapToGrid w:val="0"/>
              <w:spacing w:line="300" w:lineRule="exact"/>
              <w:jc w:val="center"/>
              <w:rPr>
                <w:rFonts w:hint="eastAsia" w:ascii="宋体" w:hAnsi="宋体" w:cs="宋体"/>
                <w:bCs/>
                <w:szCs w:val="21"/>
              </w:rPr>
            </w:pPr>
          </w:p>
        </w:tc>
        <w:tc>
          <w:tcPr>
            <w:tcW w:w="506" w:type="pct"/>
            <w:vMerge w:val="continue"/>
            <w:vAlign w:val="center"/>
          </w:tcPr>
          <w:p w14:paraId="0744AAE6">
            <w:pPr>
              <w:adjustRightInd w:val="0"/>
              <w:snapToGrid w:val="0"/>
              <w:spacing w:line="300" w:lineRule="exact"/>
              <w:jc w:val="center"/>
              <w:rPr>
                <w:rFonts w:hint="eastAsia" w:ascii="宋体" w:hAnsi="宋体" w:cs="宋体"/>
                <w:bCs/>
                <w:szCs w:val="21"/>
              </w:rPr>
            </w:pPr>
          </w:p>
        </w:tc>
        <w:tc>
          <w:tcPr>
            <w:tcW w:w="557" w:type="pct"/>
            <w:vMerge w:val="continue"/>
            <w:vAlign w:val="center"/>
          </w:tcPr>
          <w:p w14:paraId="705CED54">
            <w:pPr>
              <w:adjustRightInd w:val="0"/>
              <w:snapToGrid w:val="0"/>
              <w:spacing w:line="300" w:lineRule="exact"/>
              <w:jc w:val="center"/>
              <w:rPr>
                <w:rFonts w:hint="eastAsia" w:ascii="宋体" w:hAnsi="宋体" w:cs="宋体"/>
                <w:bCs/>
                <w:szCs w:val="21"/>
              </w:rPr>
            </w:pPr>
          </w:p>
        </w:tc>
        <w:tc>
          <w:tcPr>
            <w:tcW w:w="506" w:type="pct"/>
            <w:vMerge w:val="continue"/>
            <w:vAlign w:val="center"/>
          </w:tcPr>
          <w:p w14:paraId="38099D10">
            <w:pPr>
              <w:adjustRightInd w:val="0"/>
              <w:snapToGrid w:val="0"/>
              <w:spacing w:line="300" w:lineRule="exact"/>
              <w:jc w:val="center"/>
              <w:rPr>
                <w:rFonts w:hint="eastAsia" w:ascii="宋体" w:hAnsi="宋体" w:cs="宋体"/>
                <w:bCs/>
                <w:szCs w:val="21"/>
              </w:rPr>
            </w:pPr>
          </w:p>
        </w:tc>
        <w:tc>
          <w:tcPr>
            <w:tcW w:w="709" w:type="pct"/>
            <w:vMerge w:val="continue"/>
            <w:vAlign w:val="center"/>
          </w:tcPr>
          <w:p w14:paraId="63DB37DE">
            <w:pPr>
              <w:adjustRightInd w:val="0"/>
              <w:snapToGrid w:val="0"/>
              <w:spacing w:line="300" w:lineRule="exact"/>
              <w:jc w:val="center"/>
              <w:rPr>
                <w:rFonts w:hint="eastAsia" w:ascii="宋体" w:hAnsi="宋体" w:cs="宋体"/>
                <w:bCs/>
                <w:szCs w:val="21"/>
              </w:rPr>
            </w:pPr>
          </w:p>
        </w:tc>
        <w:tc>
          <w:tcPr>
            <w:tcW w:w="759" w:type="pct"/>
            <w:vMerge w:val="continue"/>
            <w:vAlign w:val="center"/>
          </w:tcPr>
          <w:p w14:paraId="6BFB1D4E">
            <w:pPr>
              <w:adjustRightInd w:val="0"/>
              <w:snapToGrid w:val="0"/>
              <w:spacing w:line="300" w:lineRule="exact"/>
              <w:jc w:val="center"/>
              <w:rPr>
                <w:rFonts w:hint="eastAsia" w:ascii="宋体" w:hAnsi="宋体" w:cs="宋体"/>
                <w:bCs/>
                <w:szCs w:val="21"/>
              </w:rPr>
            </w:pPr>
          </w:p>
        </w:tc>
        <w:tc>
          <w:tcPr>
            <w:tcW w:w="470" w:type="pct"/>
            <w:vMerge w:val="continue"/>
            <w:vAlign w:val="center"/>
          </w:tcPr>
          <w:p w14:paraId="1BA03B7D">
            <w:pPr>
              <w:adjustRightInd w:val="0"/>
              <w:snapToGrid w:val="0"/>
              <w:spacing w:line="300" w:lineRule="exact"/>
              <w:jc w:val="center"/>
              <w:rPr>
                <w:rFonts w:hint="eastAsia" w:ascii="宋体" w:hAnsi="宋体" w:cs="宋体"/>
                <w:bCs/>
                <w:szCs w:val="21"/>
              </w:rPr>
            </w:pPr>
          </w:p>
        </w:tc>
        <w:tc>
          <w:tcPr>
            <w:tcW w:w="542" w:type="pct"/>
            <w:vAlign w:val="center"/>
          </w:tcPr>
          <w:p w14:paraId="6D16F184">
            <w:pPr>
              <w:adjustRightInd w:val="0"/>
              <w:snapToGrid w:val="0"/>
              <w:spacing w:line="300" w:lineRule="exact"/>
              <w:jc w:val="center"/>
              <w:rPr>
                <w:rFonts w:hint="eastAsia" w:ascii="宋体" w:hAnsi="宋体" w:cs="宋体"/>
                <w:bCs/>
                <w:szCs w:val="21"/>
              </w:rPr>
            </w:pPr>
            <w:r>
              <w:rPr>
                <w:rFonts w:hint="eastAsia" w:ascii="宋体" w:hAnsi="宋体" w:cs="宋体"/>
                <w:bCs/>
                <w:szCs w:val="21"/>
              </w:rPr>
              <w:t>kg/h</w:t>
            </w:r>
          </w:p>
        </w:tc>
        <w:tc>
          <w:tcPr>
            <w:tcW w:w="546" w:type="pct"/>
            <w:vAlign w:val="center"/>
          </w:tcPr>
          <w:p w14:paraId="243C3D41">
            <w:pPr>
              <w:adjustRightInd w:val="0"/>
              <w:snapToGrid w:val="0"/>
              <w:spacing w:line="300" w:lineRule="exact"/>
              <w:jc w:val="center"/>
              <w:rPr>
                <w:rFonts w:hint="eastAsia" w:ascii="宋体" w:hAnsi="宋体" w:cs="宋体"/>
                <w:bCs/>
                <w:szCs w:val="21"/>
              </w:rPr>
            </w:pPr>
            <w:r>
              <w:rPr>
                <w:rFonts w:hint="eastAsia" w:ascii="宋体" w:hAnsi="宋体" w:cs="宋体"/>
                <w:bCs/>
                <w:szCs w:val="21"/>
              </w:rPr>
              <w:t>t/a</w:t>
            </w:r>
          </w:p>
        </w:tc>
      </w:tr>
      <w:tr w14:paraId="6236D6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3B2BFE29">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中佳152</w:t>
            </w:r>
          </w:p>
        </w:tc>
        <w:tc>
          <w:tcPr>
            <w:tcW w:w="506" w:type="pct"/>
            <w:vAlign w:val="center"/>
          </w:tcPr>
          <w:p w14:paraId="21C234B3">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326C8DA5">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0982CBE3">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79D467E0">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64A20737">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36FBB926">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vAlign w:val="center"/>
          </w:tcPr>
          <w:p w14:paraId="71FABD6B">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3B41B12D">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5A1326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6CC44DF9">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中佳904</w:t>
            </w:r>
          </w:p>
        </w:tc>
        <w:tc>
          <w:tcPr>
            <w:tcW w:w="506" w:type="pct"/>
            <w:vAlign w:val="center"/>
          </w:tcPr>
          <w:p w14:paraId="41F0356E">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373E8D0F">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75B658F4">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6F7F870B">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0A6C9B53">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038F690B">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vAlign w:val="center"/>
          </w:tcPr>
          <w:p w14:paraId="2FBD6CB7">
            <w:pPr>
              <w:adjustRightInd w:val="0"/>
              <w:snapToGrid w:val="0"/>
              <w:spacing w:line="300" w:lineRule="exact"/>
              <w:jc w:val="center"/>
              <w:rPr>
                <w:rFonts w:hint="eastAsia" w:ascii="宋体" w:hAnsi="宋体" w:cs="宋体"/>
                <w:bCs/>
                <w:szCs w:val="21"/>
              </w:rPr>
            </w:pPr>
            <w:r>
              <w:rPr>
                <w:rFonts w:hint="eastAsia" w:ascii="宋体" w:hAnsi="宋体" w:cs="宋体"/>
                <w:bCs/>
                <w:szCs w:val="21"/>
              </w:rPr>
              <w:t>0.1109</w:t>
            </w:r>
          </w:p>
        </w:tc>
        <w:tc>
          <w:tcPr>
            <w:tcW w:w="546" w:type="pct"/>
            <w:vAlign w:val="center"/>
          </w:tcPr>
          <w:p w14:paraId="11007848">
            <w:pPr>
              <w:adjustRightInd w:val="0"/>
              <w:snapToGrid w:val="0"/>
              <w:spacing w:line="300" w:lineRule="exact"/>
              <w:jc w:val="center"/>
              <w:rPr>
                <w:rFonts w:hint="eastAsia" w:ascii="宋体" w:hAnsi="宋体" w:cs="宋体"/>
                <w:bCs/>
                <w:szCs w:val="21"/>
              </w:rPr>
            </w:pPr>
            <w:r>
              <w:rPr>
                <w:rFonts w:hint="eastAsia" w:ascii="宋体" w:hAnsi="宋体" w:cs="宋体"/>
                <w:bCs/>
                <w:szCs w:val="21"/>
              </w:rPr>
              <w:t>0.8784</w:t>
            </w:r>
          </w:p>
        </w:tc>
      </w:tr>
      <w:tr w14:paraId="29BF66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2BC3FBE9">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中佳141</w:t>
            </w:r>
          </w:p>
        </w:tc>
        <w:tc>
          <w:tcPr>
            <w:tcW w:w="506" w:type="pct"/>
            <w:vAlign w:val="center"/>
          </w:tcPr>
          <w:p w14:paraId="18A3DC09">
            <w:pPr>
              <w:adjustRightInd w:val="0"/>
              <w:snapToGrid w:val="0"/>
              <w:spacing w:line="300" w:lineRule="exact"/>
              <w:jc w:val="center"/>
              <w:rPr>
                <w:rFonts w:hint="eastAsia" w:ascii="宋体" w:hAnsi="宋体" w:cs="宋体"/>
                <w:bCs/>
                <w:szCs w:val="21"/>
              </w:rPr>
            </w:pPr>
            <w:r>
              <w:rPr>
                <w:rFonts w:hint="eastAsia" w:ascii="宋体" w:hAnsi="宋体" w:cs="宋体"/>
                <w:bCs/>
                <w:szCs w:val="21"/>
              </w:rPr>
              <w:t>289</w:t>
            </w:r>
          </w:p>
        </w:tc>
        <w:tc>
          <w:tcPr>
            <w:tcW w:w="557" w:type="pct"/>
            <w:vAlign w:val="center"/>
          </w:tcPr>
          <w:p w14:paraId="613CF632">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7ABDCD74">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5E7FCD8E">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67FDA882">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093680F6">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vAlign w:val="center"/>
          </w:tcPr>
          <w:p w14:paraId="0AFE08E7">
            <w:pPr>
              <w:adjustRightInd w:val="0"/>
              <w:snapToGrid w:val="0"/>
              <w:spacing w:line="300" w:lineRule="exact"/>
              <w:jc w:val="center"/>
              <w:rPr>
                <w:rFonts w:hint="eastAsia" w:ascii="宋体" w:hAnsi="宋体" w:cs="宋体"/>
                <w:bCs/>
                <w:szCs w:val="21"/>
              </w:rPr>
            </w:pPr>
            <w:r>
              <w:rPr>
                <w:rFonts w:hint="eastAsia" w:ascii="宋体" w:hAnsi="宋体" w:cs="宋体"/>
                <w:bCs/>
                <w:szCs w:val="21"/>
              </w:rPr>
              <w:t>0.2038</w:t>
            </w:r>
          </w:p>
        </w:tc>
        <w:tc>
          <w:tcPr>
            <w:tcW w:w="546" w:type="pct"/>
            <w:vAlign w:val="center"/>
          </w:tcPr>
          <w:p w14:paraId="4EA84DD9">
            <w:pPr>
              <w:adjustRightInd w:val="0"/>
              <w:snapToGrid w:val="0"/>
              <w:spacing w:line="300" w:lineRule="exact"/>
              <w:jc w:val="center"/>
              <w:rPr>
                <w:rFonts w:hint="eastAsia" w:ascii="宋体" w:hAnsi="宋体" w:cs="宋体"/>
                <w:bCs/>
                <w:szCs w:val="21"/>
              </w:rPr>
            </w:pPr>
            <w:r>
              <w:rPr>
                <w:rFonts w:hint="eastAsia" w:ascii="宋体" w:hAnsi="宋体" w:cs="宋体"/>
                <w:bCs/>
                <w:szCs w:val="21"/>
              </w:rPr>
              <w:t>1.6141</w:t>
            </w:r>
          </w:p>
        </w:tc>
      </w:tr>
      <w:tr w14:paraId="4D5F88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2EBB1A54">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中佳131</w:t>
            </w:r>
          </w:p>
        </w:tc>
        <w:tc>
          <w:tcPr>
            <w:tcW w:w="506" w:type="pct"/>
            <w:vAlign w:val="center"/>
          </w:tcPr>
          <w:p w14:paraId="5AEDC9ED">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6F6878E3">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15F29CF8">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177C9D5A">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22AD5592">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6EB88DA4">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391EB0FC">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6978764E">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1C18FF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65034047">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中佳19</w:t>
            </w:r>
          </w:p>
        </w:tc>
        <w:tc>
          <w:tcPr>
            <w:tcW w:w="506" w:type="pct"/>
            <w:vAlign w:val="center"/>
          </w:tcPr>
          <w:p w14:paraId="48C5D815">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68FF73DF">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2B0D0E7A">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2EF11758">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72194735">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4ECDBDF4">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45FD23AA">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1B4E0B6C">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3115B5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061B60CE">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中佳8</w:t>
            </w:r>
          </w:p>
        </w:tc>
        <w:tc>
          <w:tcPr>
            <w:tcW w:w="506" w:type="pct"/>
            <w:vAlign w:val="center"/>
          </w:tcPr>
          <w:p w14:paraId="635D6AD1">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11D7C5AC">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1DC7009F">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766FA2E2">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33C8B11D">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353F6680">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5C4C027B">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6B081B8C">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5DEA5A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28D39D91">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中佳801</w:t>
            </w:r>
          </w:p>
        </w:tc>
        <w:tc>
          <w:tcPr>
            <w:tcW w:w="506" w:type="pct"/>
            <w:vAlign w:val="center"/>
          </w:tcPr>
          <w:p w14:paraId="59509BF1">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047B4558">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081FFDD0">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4E58DAEB">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41D358B7">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63FF3B2C">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518DE6E4">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4BDFA5D9">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29DCC7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02A5D826">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中佳181</w:t>
            </w:r>
          </w:p>
        </w:tc>
        <w:tc>
          <w:tcPr>
            <w:tcW w:w="506" w:type="pct"/>
            <w:vAlign w:val="center"/>
          </w:tcPr>
          <w:p w14:paraId="2F61E4D9">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599537C4">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4C89505D">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4ADCEAC8">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1827E32F">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4D434476">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28A63A29">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0C1201D4">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4EC57C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15E62C3E">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中佳142</w:t>
            </w:r>
          </w:p>
        </w:tc>
        <w:tc>
          <w:tcPr>
            <w:tcW w:w="506" w:type="pct"/>
            <w:vAlign w:val="center"/>
          </w:tcPr>
          <w:p w14:paraId="3A3C16EC">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2E4831C1">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22A980AC">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5BBA0BDE">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0B662522">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68AB48E3">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0E182DDF">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50A46BB9">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tr w14:paraId="3A5B1D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5" w:type="pct"/>
            <w:vAlign w:val="center"/>
          </w:tcPr>
          <w:p w14:paraId="0941B630">
            <w:pPr>
              <w:adjustRightInd w:val="0"/>
              <w:snapToGrid w:val="0"/>
              <w:spacing w:line="300" w:lineRule="exact"/>
              <w:jc w:val="center"/>
              <w:rPr>
                <w:rFonts w:hint="eastAsia" w:ascii="宋体" w:hAnsi="宋体" w:cs="宋体"/>
                <w:bCs/>
                <w:szCs w:val="21"/>
              </w:rPr>
            </w:pPr>
            <w:r>
              <w:rPr>
                <w:rFonts w:hint="eastAsia" w:ascii="宋体" w:hAnsi="宋体" w:cs="宋体"/>
                <w:bCs/>
                <w:szCs w:val="21"/>
              </w:rPr>
              <w:t>中佳18</w:t>
            </w:r>
          </w:p>
        </w:tc>
        <w:tc>
          <w:tcPr>
            <w:tcW w:w="506" w:type="pct"/>
            <w:vAlign w:val="center"/>
          </w:tcPr>
          <w:p w14:paraId="38F70935">
            <w:pPr>
              <w:adjustRightInd w:val="0"/>
              <w:snapToGrid w:val="0"/>
              <w:spacing w:line="300" w:lineRule="exact"/>
              <w:jc w:val="center"/>
              <w:rPr>
                <w:rFonts w:hint="eastAsia" w:ascii="宋体" w:hAnsi="宋体" w:cs="宋体"/>
                <w:bCs/>
                <w:szCs w:val="21"/>
              </w:rPr>
            </w:pPr>
            <w:r>
              <w:rPr>
                <w:rFonts w:hint="eastAsia" w:ascii="宋体" w:hAnsi="宋体" w:cs="宋体"/>
                <w:bCs/>
                <w:szCs w:val="21"/>
              </w:rPr>
              <w:t>285</w:t>
            </w:r>
          </w:p>
        </w:tc>
        <w:tc>
          <w:tcPr>
            <w:tcW w:w="557" w:type="pct"/>
            <w:vAlign w:val="center"/>
          </w:tcPr>
          <w:p w14:paraId="782911D0">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506" w:type="pct"/>
            <w:vAlign w:val="center"/>
          </w:tcPr>
          <w:p w14:paraId="5A9D576A">
            <w:pPr>
              <w:adjustRightInd w:val="0"/>
              <w:snapToGrid w:val="0"/>
              <w:spacing w:line="300" w:lineRule="exact"/>
              <w:jc w:val="center"/>
              <w:rPr>
                <w:rFonts w:hint="eastAsia" w:ascii="宋体" w:hAnsi="宋体" w:cs="宋体"/>
                <w:bCs/>
                <w:szCs w:val="21"/>
              </w:rPr>
            </w:pPr>
            <w:r>
              <w:rPr>
                <w:rFonts w:hint="eastAsia" w:ascii="宋体" w:hAnsi="宋体" w:cs="宋体"/>
                <w:bCs/>
                <w:szCs w:val="21"/>
              </w:rPr>
              <w:t>100</w:t>
            </w:r>
          </w:p>
        </w:tc>
        <w:tc>
          <w:tcPr>
            <w:tcW w:w="709" w:type="pct"/>
            <w:vAlign w:val="center"/>
          </w:tcPr>
          <w:p w14:paraId="612F6B47">
            <w:pPr>
              <w:adjustRightInd w:val="0"/>
              <w:snapToGrid w:val="0"/>
              <w:spacing w:line="300" w:lineRule="exact"/>
              <w:jc w:val="center"/>
              <w:rPr>
                <w:rFonts w:hint="eastAsia" w:ascii="宋体" w:hAnsi="宋体" w:cs="宋体"/>
                <w:bCs/>
                <w:szCs w:val="21"/>
              </w:rPr>
            </w:pPr>
            <w:r>
              <w:rPr>
                <w:rFonts w:hint="eastAsia" w:ascii="宋体" w:hAnsi="宋体" w:cs="宋体"/>
                <w:bCs/>
                <w:szCs w:val="21"/>
              </w:rPr>
              <w:t>7</w:t>
            </w:r>
          </w:p>
        </w:tc>
        <w:tc>
          <w:tcPr>
            <w:tcW w:w="759" w:type="pct"/>
            <w:vAlign w:val="center"/>
          </w:tcPr>
          <w:p w14:paraId="7333609A">
            <w:pPr>
              <w:adjustRightInd w:val="0"/>
              <w:snapToGrid w:val="0"/>
              <w:spacing w:line="300" w:lineRule="exact"/>
              <w:jc w:val="center"/>
              <w:rPr>
                <w:rFonts w:hint="eastAsia" w:ascii="宋体" w:hAnsi="宋体" w:cs="宋体"/>
                <w:bCs/>
                <w:szCs w:val="21"/>
              </w:rPr>
            </w:pPr>
            <w:r>
              <w:rPr>
                <w:rFonts w:hint="eastAsia" w:ascii="宋体" w:hAnsi="宋体" w:cs="宋体"/>
                <w:bCs/>
                <w:szCs w:val="21"/>
              </w:rPr>
              <w:t>7920</w:t>
            </w:r>
          </w:p>
        </w:tc>
        <w:tc>
          <w:tcPr>
            <w:tcW w:w="470" w:type="pct"/>
            <w:vAlign w:val="center"/>
          </w:tcPr>
          <w:p w14:paraId="150DDDAC">
            <w:pPr>
              <w:adjustRightInd w:val="0"/>
              <w:snapToGrid w:val="0"/>
              <w:spacing w:line="300" w:lineRule="exact"/>
              <w:jc w:val="center"/>
              <w:rPr>
                <w:rFonts w:hint="eastAsia" w:ascii="宋体" w:hAnsi="宋体" w:cs="宋体"/>
                <w:bCs/>
                <w:szCs w:val="21"/>
              </w:rPr>
            </w:pPr>
            <w:r>
              <w:rPr>
                <w:rFonts w:hint="eastAsia" w:ascii="宋体" w:hAnsi="宋体" w:cs="宋体"/>
                <w:bCs/>
                <w:szCs w:val="21"/>
              </w:rPr>
              <w:t>正常工况</w:t>
            </w:r>
          </w:p>
        </w:tc>
        <w:tc>
          <w:tcPr>
            <w:tcW w:w="542" w:type="pct"/>
          </w:tcPr>
          <w:p w14:paraId="4FFDCE59">
            <w:pPr>
              <w:adjustRightInd w:val="0"/>
              <w:snapToGrid w:val="0"/>
              <w:spacing w:line="300" w:lineRule="exact"/>
              <w:jc w:val="center"/>
              <w:rPr>
                <w:rFonts w:hint="eastAsia" w:ascii="宋体" w:hAnsi="宋体" w:cs="宋体"/>
                <w:bCs/>
                <w:szCs w:val="21"/>
              </w:rPr>
            </w:pPr>
            <w:r>
              <w:rPr>
                <w:rFonts w:hint="eastAsia" w:ascii="宋体" w:hAnsi="宋体" w:cs="宋体"/>
                <w:bCs/>
                <w:szCs w:val="21"/>
              </w:rPr>
              <w:t>0.0697</w:t>
            </w:r>
          </w:p>
        </w:tc>
        <w:tc>
          <w:tcPr>
            <w:tcW w:w="546" w:type="pct"/>
            <w:vAlign w:val="center"/>
          </w:tcPr>
          <w:p w14:paraId="56E21561">
            <w:pPr>
              <w:adjustRightInd w:val="0"/>
              <w:snapToGrid w:val="0"/>
              <w:spacing w:line="300" w:lineRule="exact"/>
              <w:jc w:val="center"/>
              <w:rPr>
                <w:rFonts w:hint="eastAsia" w:ascii="宋体" w:hAnsi="宋体" w:cs="宋体"/>
                <w:bCs/>
                <w:szCs w:val="21"/>
              </w:rPr>
            </w:pPr>
            <w:r>
              <w:rPr>
                <w:rFonts w:hint="eastAsia" w:ascii="宋体" w:hAnsi="宋体" w:cs="宋体"/>
                <w:bCs/>
                <w:szCs w:val="21"/>
              </w:rPr>
              <w:t>0.5521</w:t>
            </w:r>
          </w:p>
        </w:tc>
      </w:tr>
      <w:bookmarkEnd w:id="595"/>
    </w:tbl>
    <w:p w14:paraId="5483D939">
      <w:pPr>
        <w:pStyle w:val="117"/>
        <w:ind w:firstLine="480"/>
        <w:rPr>
          <w:rFonts w:hint="eastAsia"/>
        </w:rPr>
      </w:pPr>
    </w:p>
    <w:p w14:paraId="6131539F">
      <w:pPr>
        <w:pStyle w:val="117"/>
        <w:ind w:firstLine="480"/>
        <w:rPr>
          <w:rFonts w:hint="eastAsia"/>
        </w:rPr>
        <w:sectPr>
          <w:pgSz w:w="16838" w:h="11906" w:orient="landscape"/>
          <w:pgMar w:top="1588" w:right="1418" w:bottom="1588" w:left="1418" w:header="1020" w:footer="1020" w:gutter="0"/>
          <w:cols w:space="720" w:num="1"/>
          <w:docGrid w:type="lines" w:linePitch="312" w:charSpace="0"/>
        </w:sectPr>
      </w:pPr>
    </w:p>
    <w:bookmarkEnd w:id="596"/>
    <w:p w14:paraId="3C61D487">
      <w:pPr>
        <w:pStyle w:val="109"/>
        <w:rPr>
          <w:rFonts w:hint="eastAsia"/>
        </w:rPr>
      </w:pPr>
      <w:bookmarkStart w:id="597" w:name="_Hlk129688515"/>
      <w:r>
        <w:rPr>
          <w:rFonts w:hint="eastAsia"/>
        </w:rPr>
        <w:t>表5</w:t>
      </w:r>
      <w:r>
        <w:t>.2</w:t>
      </w:r>
      <w:r>
        <w:rPr>
          <w:rFonts w:hint="eastAsia"/>
        </w:rPr>
        <w:t xml:space="preserve">-6 </w:t>
      </w:r>
      <w:r>
        <w:t xml:space="preserve"> </w:t>
      </w:r>
      <w:r>
        <w:rPr>
          <w:rFonts w:hint="eastAsia"/>
        </w:rPr>
        <w:t>非甲烷总烃预测结果一览表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842"/>
        <w:gridCol w:w="1560"/>
        <w:gridCol w:w="1277"/>
        <w:gridCol w:w="1557"/>
        <w:gridCol w:w="1703"/>
        <w:gridCol w:w="1215"/>
        <w:gridCol w:w="1616"/>
        <w:gridCol w:w="1616"/>
        <w:gridCol w:w="1616"/>
      </w:tblGrid>
      <w:tr w14:paraId="125BFF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671" w:type="pct"/>
            <w:gridSpan w:val="3"/>
            <w:vAlign w:val="center"/>
          </w:tcPr>
          <w:p w14:paraId="102309C0">
            <w:pPr>
              <w:pStyle w:val="278"/>
              <w:adjustRightInd w:val="0"/>
              <w:snapToGrid w:val="0"/>
              <w:spacing w:line="300" w:lineRule="exact"/>
              <w:rPr>
                <w:rFonts w:hint="eastAsia"/>
              </w:rPr>
            </w:pPr>
            <w:r>
              <w:rPr>
                <w:rFonts w:hint="eastAsia"/>
              </w:rPr>
              <w:t>中佳141</w:t>
            </w:r>
          </w:p>
        </w:tc>
        <w:tc>
          <w:tcPr>
            <w:tcW w:w="1598" w:type="pct"/>
            <w:gridSpan w:val="3"/>
            <w:vAlign w:val="center"/>
          </w:tcPr>
          <w:p w14:paraId="2B39C1E6">
            <w:pPr>
              <w:pStyle w:val="278"/>
              <w:adjustRightInd w:val="0"/>
              <w:snapToGrid w:val="0"/>
              <w:spacing w:line="300" w:lineRule="exact"/>
              <w:rPr>
                <w:rFonts w:hint="eastAsia"/>
              </w:rPr>
            </w:pPr>
            <w:r>
              <w:rPr>
                <w:rFonts w:hint="eastAsia"/>
              </w:rPr>
              <w:t>中佳904</w:t>
            </w:r>
          </w:p>
        </w:tc>
        <w:tc>
          <w:tcPr>
            <w:tcW w:w="1731" w:type="pct"/>
            <w:gridSpan w:val="3"/>
          </w:tcPr>
          <w:p w14:paraId="61D06267">
            <w:pPr>
              <w:pStyle w:val="278"/>
              <w:adjustRightInd w:val="0"/>
              <w:snapToGrid w:val="0"/>
              <w:spacing w:line="300" w:lineRule="exact"/>
              <w:rPr>
                <w:rFonts w:hint="eastAsia"/>
              </w:rPr>
            </w:pPr>
            <w:r>
              <w:rPr>
                <w:rFonts w:hint="eastAsia"/>
              </w:rPr>
              <w:t>中佳152等8口井</w:t>
            </w:r>
          </w:p>
        </w:tc>
      </w:tr>
      <w:tr w14:paraId="09A524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6E549CAA">
            <w:pPr>
              <w:pStyle w:val="278"/>
              <w:adjustRightInd w:val="0"/>
              <w:snapToGrid w:val="0"/>
              <w:spacing w:line="300" w:lineRule="exact"/>
              <w:rPr>
                <w:rFonts w:hint="eastAsia"/>
              </w:rPr>
            </w:pPr>
            <w:r>
              <w:rPr>
                <w:rFonts w:hint="eastAsia"/>
              </w:rPr>
              <w:t>离源距离（m）</w:t>
            </w:r>
          </w:p>
        </w:tc>
        <w:tc>
          <w:tcPr>
            <w:tcW w:w="557" w:type="pct"/>
            <w:vAlign w:val="center"/>
          </w:tcPr>
          <w:p w14:paraId="3F0B2B21">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456" w:type="pct"/>
            <w:vAlign w:val="center"/>
          </w:tcPr>
          <w:p w14:paraId="2A82771E">
            <w:pPr>
              <w:pStyle w:val="278"/>
              <w:adjustRightInd w:val="0"/>
              <w:snapToGrid w:val="0"/>
              <w:spacing w:line="300" w:lineRule="exact"/>
              <w:rPr>
                <w:rFonts w:hint="eastAsia"/>
              </w:rPr>
            </w:pPr>
            <w:r>
              <w:rPr>
                <w:rFonts w:hint="eastAsia"/>
              </w:rPr>
              <w:t>占标率（%）</w:t>
            </w:r>
          </w:p>
        </w:tc>
        <w:tc>
          <w:tcPr>
            <w:tcW w:w="556" w:type="pct"/>
            <w:vAlign w:val="center"/>
          </w:tcPr>
          <w:p w14:paraId="6A20837A">
            <w:pPr>
              <w:pStyle w:val="278"/>
              <w:adjustRightInd w:val="0"/>
              <w:snapToGrid w:val="0"/>
              <w:spacing w:line="300" w:lineRule="exact"/>
              <w:rPr>
                <w:rFonts w:hint="eastAsia"/>
              </w:rPr>
            </w:pPr>
            <w:r>
              <w:rPr>
                <w:rFonts w:hint="eastAsia"/>
              </w:rPr>
              <w:t>离源距离（m）</w:t>
            </w:r>
          </w:p>
        </w:tc>
        <w:tc>
          <w:tcPr>
            <w:tcW w:w="608" w:type="pct"/>
            <w:vAlign w:val="center"/>
          </w:tcPr>
          <w:p w14:paraId="7C60C764">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434" w:type="pct"/>
            <w:vAlign w:val="center"/>
          </w:tcPr>
          <w:p w14:paraId="27CE52FF">
            <w:pPr>
              <w:pStyle w:val="278"/>
              <w:adjustRightInd w:val="0"/>
              <w:snapToGrid w:val="0"/>
              <w:spacing w:line="300" w:lineRule="exact"/>
              <w:rPr>
                <w:rFonts w:hint="eastAsia"/>
              </w:rPr>
            </w:pPr>
            <w:r>
              <w:rPr>
                <w:rFonts w:hint="eastAsia"/>
              </w:rPr>
              <w:t>占标率（%）</w:t>
            </w:r>
          </w:p>
        </w:tc>
        <w:tc>
          <w:tcPr>
            <w:tcW w:w="577" w:type="pct"/>
            <w:vAlign w:val="center"/>
          </w:tcPr>
          <w:p w14:paraId="3152CA4B">
            <w:pPr>
              <w:pStyle w:val="278"/>
              <w:adjustRightInd w:val="0"/>
              <w:snapToGrid w:val="0"/>
              <w:spacing w:line="300" w:lineRule="exact"/>
              <w:rPr>
                <w:rFonts w:hint="eastAsia"/>
              </w:rPr>
            </w:pPr>
            <w:r>
              <w:rPr>
                <w:rFonts w:hint="eastAsia"/>
              </w:rPr>
              <w:t>离源距离（m）</w:t>
            </w:r>
          </w:p>
        </w:tc>
        <w:tc>
          <w:tcPr>
            <w:tcW w:w="577" w:type="pct"/>
            <w:vAlign w:val="center"/>
          </w:tcPr>
          <w:p w14:paraId="502767ED">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577" w:type="pct"/>
            <w:vAlign w:val="center"/>
          </w:tcPr>
          <w:p w14:paraId="12CAD048">
            <w:pPr>
              <w:pStyle w:val="278"/>
              <w:adjustRightInd w:val="0"/>
              <w:snapToGrid w:val="0"/>
              <w:spacing w:line="300" w:lineRule="exact"/>
              <w:rPr>
                <w:rFonts w:hint="eastAsia"/>
              </w:rPr>
            </w:pPr>
            <w:r>
              <w:rPr>
                <w:rFonts w:hint="eastAsia"/>
              </w:rPr>
              <w:t>占标率（%）</w:t>
            </w:r>
          </w:p>
        </w:tc>
      </w:tr>
      <w:tr w14:paraId="7AD64F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1F6A0A99">
            <w:pPr>
              <w:pStyle w:val="278"/>
              <w:adjustRightInd w:val="0"/>
              <w:snapToGrid w:val="0"/>
              <w:spacing w:line="300" w:lineRule="exact"/>
              <w:rPr>
                <w:rFonts w:hint="eastAsia"/>
              </w:rPr>
            </w:pPr>
            <w:r>
              <w:rPr>
                <w:rFonts w:hint="eastAsia"/>
              </w:rPr>
              <w:t>10</w:t>
            </w:r>
          </w:p>
        </w:tc>
        <w:tc>
          <w:tcPr>
            <w:tcW w:w="557" w:type="pct"/>
            <w:vAlign w:val="center"/>
          </w:tcPr>
          <w:p w14:paraId="42255C29">
            <w:pPr>
              <w:pStyle w:val="278"/>
              <w:adjustRightInd w:val="0"/>
              <w:snapToGrid w:val="0"/>
              <w:spacing w:line="300" w:lineRule="exact"/>
              <w:rPr>
                <w:rFonts w:hint="eastAsia"/>
              </w:rPr>
            </w:pPr>
            <w:r>
              <w:rPr>
                <w:rFonts w:hint="eastAsia"/>
              </w:rPr>
              <w:t>52.661</w:t>
            </w:r>
          </w:p>
        </w:tc>
        <w:tc>
          <w:tcPr>
            <w:tcW w:w="456" w:type="pct"/>
            <w:vAlign w:val="center"/>
          </w:tcPr>
          <w:p w14:paraId="2E4D5CCC">
            <w:pPr>
              <w:pStyle w:val="278"/>
              <w:adjustRightInd w:val="0"/>
              <w:snapToGrid w:val="0"/>
              <w:spacing w:line="300" w:lineRule="exact"/>
              <w:rPr>
                <w:rFonts w:hint="eastAsia"/>
              </w:rPr>
            </w:pPr>
            <w:r>
              <w:rPr>
                <w:rFonts w:hint="eastAsia"/>
              </w:rPr>
              <w:t>2.63</w:t>
            </w:r>
          </w:p>
        </w:tc>
        <w:tc>
          <w:tcPr>
            <w:tcW w:w="556" w:type="pct"/>
            <w:vAlign w:val="center"/>
          </w:tcPr>
          <w:p w14:paraId="68EDD805">
            <w:pPr>
              <w:pStyle w:val="278"/>
              <w:adjustRightInd w:val="0"/>
              <w:snapToGrid w:val="0"/>
              <w:spacing w:line="300" w:lineRule="exact"/>
              <w:rPr>
                <w:rFonts w:hint="eastAsia"/>
              </w:rPr>
            </w:pPr>
            <w:r>
              <w:rPr>
                <w:rFonts w:hint="eastAsia"/>
              </w:rPr>
              <w:t>10</w:t>
            </w:r>
          </w:p>
        </w:tc>
        <w:tc>
          <w:tcPr>
            <w:tcW w:w="608" w:type="pct"/>
            <w:vAlign w:val="center"/>
          </w:tcPr>
          <w:p w14:paraId="078536D3">
            <w:pPr>
              <w:pStyle w:val="278"/>
              <w:adjustRightInd w:val="0"/>
              <w:snapToGrid w:val="0"/>
              <w:spacing w:line="300" w:lineRule="exact"/>
              <w:rPr>
                <w:rFonts w:hint="eastAsia"/>
              </w:rPr>
            </w:pPr>
            <w:r>
              <w:rPr>
                <w:rFonts w:hint="eastAsia"/>
              </w:rPr>
              <w:t>28.661</w:t>
            </w:r>
          </w:p>
        </w:tc>
        <w:tc>
          <w:tcPr>
            <w:tcW w:w="434" w:type="pct"/>
            <w:vAlign w:val="center"/>
          </w:tcPr>
          <w:p w14:paraId="1C94EB8F">
            <w:pPr>
              <w:pStyle w:val="278"/>
              <w:adjustRightInd w:val="0"/>
              <w:snapToGrid w:val="0"/>
              <w:spacing w:line="300" w:lineRule="exact"/>
              <w:rPr>
                <w:rFonts w:hint="eastAsia"/>
              </w:rPr>
            </w:pPr>
            <w:r>
              <w:rPr>
                <w:rFonts w:hint="eastAsia"/>
              </w:rPr>
              <w:t>1.43</w:t>
            </w:r>
          </w:p>
        </w:tc>
        <w:tc>
          <w:tcPr>
            <w:tcW w:w="577" w:type="pct"/>
            <w:vAlign w:val="center"/>
          </w:tcPr>
          <w:p w14:paraId="181D9B8D">
            <w:pPr>
              <w:pStyle w:val="278"/>
              <w:adjustRightInd w:val="0"/>
              <w:snapToGrid w:val="0"/>
              <w:spacing w:line="300" w:lineRule="exact"/>
              <w:rPr>
                <w:rFonts w:hint="eastAsia"/>
              </w:rPr>
            </w:pPr>
            <w:r>
              <w:rPr>
                <w:rFonts w:hint="eastAsia"/>
              </w:rPr>
              <w:t>10</w:t>
            </w:r>
          </w:p>
        </w:tc>
        <w:tc>
          <w:tcPr>
            <w:tcW w:w="577" w:type="pct"/>
            <w:vAlign w:val="center"/>
          </w:tcPr>
          <w:p w14:paraId="42E53874">
            <w:pPr>
              <w:pStyle w:val="278"/>
              <w:adjustRightInd w:val="0"/>
              <w:snapToGrid w:val="0"/>
              <w:spacing w:line="300" w:lineRule="exact"/>
              <w:rPr>
                <w:rFonts w:hint="eastAsia"/>
              </w:rPr>
            </w:pPr>
            <w:r>
              <w:rPr>
                <w:rFonts w:hint="eastAsia"/>
              </w:rPr>
              <w:t>18.010</w:t>
            </w:r>
          </w:p>
        </w:tc>
        <w:tc>
          <w:tcPr>
            <w:tcW w:w="577" w:type="pct"/>
            <w:vAlign w:val="center"/>
          </w:tcPr>
          <w:p w14:paraId="6EB397E0">
            <w:pPr>
              <w:pStyle w:val="278"/>
              <w:adjustRightInd w:val="0"/>
              <w:snapToGrid w:val="0"/>
              <w:spacing w:line="300" w:lineRule="exact"/>
              <w:rPr>
                <w:rFonts w:hint="eastAsia"/>
              </w:rPr>
            </w:pPr>
            <w:r>
              <w:rPr>
                <w:rFonts w:hint="eastAsia"/>
              </w:rPr>
              <w:t>0.9</w:t>
            </w:r>
          </w:p>
        </w:tc>
      </w:tr>
      <w:tr w14:paraId="062D6D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0AA68E6A">
            <w:pPr>
              <w:pStyle w:val="278"/>
              <w:adjustRightInd w:val="0"/>
              <w:snapToGrid w:val="0"/>
              <w:spacing w:line="300" w:lineRule="exact"/>
              <w:rPr>
                <w:rFonts w:hint="eastAsia"/>
              </w:rPr>
            </w:pPr>
            <w:r>
              <w:rPr>
                <w:rFonts w:hint="eastAsia"/>
              </w:rPr>
              <w:t>71</w:t>
            </w:r>
          </w:p>
        </w:tc>
        <w:tc>
          <w:tcPr>
            <w:tcW w:w="557" w:type="pct"/>
            <w:vAlign w:val="center"/>
          </w:tcPr>
          <w:p w14:paraId="32B241DD">
            <w:pPr>
              <w:pStyle w:val="278"/>
              <w:adjustRightInd w:val="0"/>
              <w:snapToGrid w:val="0"/>
              <w:spacing w:line="300" w:lineRule="exact"/>
              <w:rPr>
                <w:rFonts w:hint="eastAsia"/>
              </w:rPr>
            </w:pPr>
            <w:r>
              <w:rPr>
                <w:rFonts w:hint="eastAsia"/>
              </w:rPr>
              <w:t>84.155</w:t>
            </w:r>
          </w:p>
        </w:tc>
        <w:tc>
          <w:tcPr>
            <w:tcW w:w="456" w:type="pct"/>
            <w:vAlign w:val="center"/>
          </w:tcPr>
          <w:p w14:paraId="7B958E74">
            <w:pPr>
              <w:pStyle w:val="278"/>
              <w:adjustRightInd w:val="0"/>
              <w:snapToGrid w:val="0"/>
              <w:spacing w:line="300" w:lineRule="exact"/>
              <w:rPr>
                <w:rFonts w:hint="eastAsia"/>
              </w:rPr>
            </w:pPr>
            <w:r>
              <w:rPr>
                <w:rFonts w:hint="eastAsia"/>
              </w:rPr>
              <w:t>4.21</w:t>
            </w:r>
          </w:p>
        </w:tc>
        <w:tc>
          <w:tcPr>
            <w:tcW w:w="556" w:type="pct"/>
            <w:vAlign w:val="center"/>
          </w:tcPr>
          <w:p w14:paraId="3386E9CF">
            <w:pPr>
              <w:pStyle w:val="278"/>
              <w:adjustRightInd w:val="0"/>
              <w:snapToGrid w:val="0"/>
              <w:spacing w:line="300" w:lineRule="exact"/>
              <w:rPr>
                <w:rFonts w:hint="eastAsia"/>
              </w:rPr>
            </w:pPr>
            <w:r>
              <w:rPr>
                <w:rFonts w:hint="eastAsia"/>
              </w:rPr>
              <w:t>71</w:t>
            </w:r>
          </w:p>
        </w:tc>
        <w:tc>
          <w:tcPr>
            <w:tcW w:w="608" w:type="pct"/>
            <w:vAlign w:val="center"/>
          </w:tcPr>
          <w:p w14:paraId="59C472CE">
            <w:pPr>
              <w:pStyle w:val="278"/>
              <w:adjustRightInd w:val="0"/>
              <w:snapToGrid w:val="0"/>
              <w:spacing w:line="300" w:lineRule="exact"/>
              <w:rPr>
                <w:rFonts w:hint="eastAsia"/>
              </w:rPr>
            </w:pPr>
            <w:r>
              <w:rPr>
                <w:rFonts w:hint="eastAsia"/>
              </w:rPr>
              <w:t>45.801</w:t>
            </w:r>
          </w:p>
        </w:tc>
        <w:tc>
          <w:tcPr>
            <w:tcW w:w="434" w:type="pct"/>
            <w:vAlign w:val="center"/>
          </w:tcPr>
          <w:p w14:paraId="6075230C">
            <w:pPr>
              <w:pStyle w:val="278"/>
              <w:adjustRightInd w:val="0"/>
              <w:snapToGrid w:val="0"/>
              <w:spacing w:line="300" w:lineRule="exact"/>
              <w:rPr>
                <w:rFonts w:hint="eastAsia"/>
              </w:rPr>
            </w:pPr>
            <w:r>
              <w:rPr>
                <w:rFonts w:hint="eastAsia"/>
              </w:rPr>
              <w:t>2.29</w:t>
            </w:r>
          </w:p>
        </w:tc>
        <w:tc>
          <w:tcPr>
            <w:tcW w:w="577" w:type="pct"/>
            <w:vAlign w:val="center"/>
          </w:tcPr>
          <w:p w14:paraId="08CE77E0">
            <w:pPr>
              <w:pStyle w:val="278"/>
              <w:adjustRightInd w:val="0"/>
              <w:snapToGrid w:val="0"/>
              <w:spacing w:line="300" w:lineRule="exact"/>
              <w:rPr>
                <w:rFonts w:hint="eastAsia"/>
              </w:rPr>
            </w:pPr>
            <w:r>
              <w:rPr>
                <w:rFonts w:hint="eastAsia"/>
              </w:rPr>
              <w:t>71</w:t>
            </w:r>
          </w:p>
        </w:tc>
        <w:tc>
          <w:tcPr>
            <w:tcW w:w="577" w:type="pct"/>
            <w:vAlign w:val="center"/>
          </w:tcPr>
          <w:p w14:paraId="73D99128">
            <w:pPr>
              <w:pStyle w:val="278"/>
              <w:adjustRightInd w:val="0"/>
              <w:snapToGrid w:val="0"/>
              <w:spacing w:line="300" w:lineRule="exact"/>
              <w:rPr>
                <w:rFonts w:hint="eastAsia"/>
              </w:rPr>
            </w:pPr>
            <w:r>
              <w:rPr>
                <w:rFonts w:hint="eastAsia"/>
              </w:rPr>
              <w:t>28.780</w:t>
            </w:r>
          </w:p>
        </w:tc>
        <w:tc>
          <w:tcPr>
            <w:tcW w:w="577" w:type="pct"/>
            <w:vAlign w:val="center"/>
          </w:tcPr>
          <w:p w14:paraId="7CA2A1FD">
            <w:pPr>
              <w:pStyle w:val="278"/>
              <w:adjustRightInd w:val="0"/>
              <w:snapToGrid w:val="0"/>
              <w:spacing w:line="300" w:lineRule="exact"/>
              <w:rPr>
                <w:rFonts w:hint="eastAsia"/>
              </w:rPr>
            </w:pPr>
            <w:r>
              <w:rPr>
                <w:rFonts w:hint="eastAsia"/>
              </w:rPr>
              <w:t>1.44</w:t>
            </w:r>
          </w:p>
        </w:tc>
      </w:tr>
      <w:tr w14:paraId="669D82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17DC49A5">
            <w:pPr>
              <w:pStyle w:val="278"/>
              <w:adjustRightInd w:val="0"/>
              <w:snapToGrid w:val="0"/>
              <w:spacing w:line="300" w:lineRule="exact"/>
              <w:rPr>
                <w:rFonts w:hint="eastAsia"/>
              </w:rPr>
            </w:pPr>
            <w:r>
              <w:rPr>
                <w:rFonts w:hint="eastAsia"/>
              </w:rPr>
              <w:t>100</w:t>
            </w:r>
          </w:p>
        </w:tc>
        <w:tc>
          <w:tcPr>
            <w:tcW w:w="557" w:type="pct"/>
            <w:vAlign w:val="center"/>
          </w:tcPr>
          <w:p w14:paraId="790205AC">
            <w:pPr>
              <w:pStyle w:val="278"/>
              <w:adjustRightInd w:val="0"/>
              <w:snapToGrid w:val="0"/>
              <w:spacing w:line="300" w:lineRule="exact"/>
              <w:rPr>
                <w:rFonts w:hint="eastAsia"/>
              </w:rPr>
            </w:pPr>
            <w:r>
              <w:rPr>
                <w:rFonts w:hint="eastAsia"/>
              </w:rPr>
              <w:t>80.397</w:t>
            </w:r>
          </w:p>
        </w:tc>
        <w:tc>
          <w:tcPr>
            <w:tcW w:w="456" w:type="pct"/>
            <w:vAlign w:val="center"/>
          </w:tcPr>
          <w:p w14:paraId="5DA0834E">
            <w:pPr>
              <w:pStyle w:val="278"/>
              <w:adjustRightInd w:val="0"/>
              <w:snapToGrid w:val="0"/>
              <w:spacing w:line="300" w:lineRule="exact"/>
              <w:rPr>
                <w:rFonts w:hint="eastAsia"/>
              </w:rPr>
            </w:pPr>
            <w:r>
              <w:rPr>
                <w:rFonts w:hint="eastAsia"/>
              </w:rPr>
              <w:t>4.02</w:t>
            </w:r>
          </w:p>
        </w:tc>
        <w:tc>
          <w:tcPr>
            <w:tcW w:w="556" w:type="pct"/>
            <w:vAlign w:val="center"/>
          </w:tcPr>
          <w:p w14:paraId="71DA2FDC">
            <w:pPr>
              <w:pStyle w:val="278"/>
              <w:adjustRightInd w:val="0"/>
              <w:snapToGrid w:val="0"/>
              <w:spacing w:line="300" w:lineRule="exact"/>
              <w:rPr>
                <w:rFonts w:hint="eastAsia"/>
              </w:rPr>
            </w:pPr>
            <w:r>
              <w:rPr>
                <w:rFonts w:hint="eastAsia"/>
              </w:rPr>
              <w:t>100</w:t>
            </w:r>
          </w:p>
        </w:tc>
        <w:tc>
          <w:tcPr>
            <w:tcW w:w="608" w:type="pct"/>
            <w:vAlign w:val="center"/>
          </w:tcPr>
          <w:p w14:paraId="5A6AF3AC">
            <w:pPr>
              <w:pStyle w:val="278"/>
              <w:adjustRightInd w:val="0"/>
              <w:snapToGrid w:val="0"/>
              <w:spacing w:line="300" w:lineRule="exact"/>
              <w:rPr>
                <w:rFonts w:hint="eastAsia"/>
              </w:rPr>
            </w:pPr>
            <w:r>
              <w:rPr>
                <w:rFonts w:hint="eastAsia"/>
              </w:rPr>
              <w:t>43.756</w:t>
            </w:r>
          </w:p>
        </w:tc>
        <w:tc>
          <w:tcPr>
            <w:tcW w:w="434" w:type="pct"/>
            <w:vAlign w:val="center"/>
          </w:tcPr>
          <w:p w14:paraId="5412E4ED">
            <w:pPr>
              <w:pStyle w:val="278"/>
              <w:adjustRightInd w:val="0"/>
              <w:snapToGrid w:val="0"/>
              <w:spacing w:line="300" w:lineRule="exact"/>
              <w:rPr>
                <w:rFonts w:hint="eastAsia"/>
              </w:rPr>
            </w:pPr>
            <w:r>
              <w:rPr>
                <w:rFonts w:hint="eastAsia"/>
              </w:rPr>
              <w:t>2.19</w:t>
            </w:r>
          </w:p>
        </w:tc>
        <w:tc>
          <w:tcPr>
            <w:tcW w:w="577" w:type="pct"/>
            <w:vAlign w:val="center"/>
          </w:tcPr>
          <w:p w14:paraId="73E530F6">
            <w:pPr>
              <w:pStyle w:val="278"/>
              <w:adjustRightInd w:val="0"/>
              <w:snapToGrid w:val="0"/>
              <w:spacing w:line="300" w:lineRule="exact"/>
              <w:rPr>
                <w:rFonts w:hint="eastAsia"/>
              </w:rPr>
            </w:pPr>
            <w:r>
              <w:rPr>
                <w:rFonts w:hint="eastAsia"/>
              </w:rPr>
              <w:t>100</w:t>
            </w:r>
          </w:p>
        </w:tc>
        <w:tc>
          <w:tcPr>
            <w:tcW w:w="577" w:type="pct"/>
            <w:vAlign w:val="center"/>
          </w:tcPr>
          <w:p w14:paraId="3A94378B">
            <w:pPr>
              <w:pStyle w:val="278"/>
              <w:adjustRightInd w:val="0"/>
              <w:snapToGrid w:val="0"/>
              <w:spacing w:line="300" w:lineRule="exact"/>
              <w:rPr>
                <w:rFonts w:hint="eastAsia"/>
              </w:rPr>
            </w:pPr>
            <w:r>
              <w:rPr>
                <w:rFonts w:hint="eastAsia"/>
              </w:rPr>
              <w:t>27.495</w:t>
            </w:r>
          </w:p>
        </w:tc>
        <w:tc>
          <w:tcPr>
            <w:tcW w:w="577" w:type="pct"/>
            <w:vAlign w:val="center"/>
          </w:tcPr>
          <w:p w14:paraId="632391CE">
            <w:pPr>
              <w:pStyle w:val="278"/>
              <w:adjustRightInd w:val="0"/>
              <w:snapToGrid w:val="0"/>
              <w:spacing w:line="300" w:lineRule="exact"/>
              <w:rPr>
                <w:rFonts w:hint="eastAsia"/>
              </w:rPr>
            </w:pPr>
            <w:r>
              <w:rPr>
                <w:rFonts w:hint="eastAsia"/>
              </w:rPr>
              <w:t>1.37</w:t>
            </w:r>
          </w:p>
        </w:tc>
      </w:tr>
      <w:tr w14:paraId="5F46E8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43A51DBB">
            <w:pPr>
              <w:pStyle w:val="278"/>
              <w:adjustRightInd w:val="0"/>
              <w:snapToGrid w:val="0"/>
              <w:spacing w:line="300" w:lineRule="exact"/>
              <w:rPr>
                <w:rFonts w:hint="eastAsia"/>
              </w:rPr>
            </w:pPr>
            <w:r>
              <w:rPr>
                <w:rFonts w:hint="eastAsia"/>
              </w:rPr>
              <w:t>200</w:t>
            </w:r>
          </w:p>
        </w:tc>
        <w:tc>
          <w:tcPr>
            <w:tcW w:w="557" w:type="pct"/>
            <w:vAlign w:val="center"/>
          </w:tcPr>
          <w:p w14:paraId="30725A9D">
            <w:pPr>
              <w:pStyle w:val="278"/>
              <w:adjustRightInd w:val="0"/>
              <w:snapToGrid w:val="0"/>
              <w:spacing w:line="300" w:lineRule="exact"/>
              <w:rPr>
                <w:rFonts w:hint="eastAsia"/>
              </w:rPr>
            </w:pPr>
            <w:r>
              <w:rPr>
                <w:rFonts w:hint="eastAsia"/>
              </w:rPr>
              <w:t>78.267</w:t>
            </w:r>
          </w:p>
        </w:tc>
        <w:tc>
          <w:tcPr>
            <w:tcW w:w="456" w:type="pct"/>
            <w:vAlign w:val="center"/>
          </w:tcPr>
          <w:p w14:paraId="2E0AFE0C">
            <w:pPr>
              <w:pStyle w:val="278"/>
              <w:adjustRightInd w:val="0"/>
              <w:snapToGrid w:val="0"/>
              <w:spacing w:line="300" w:lineRule="exact"/>
              <w:rPr>
                <w:rFonts w:hint="eastAsia"/>
              </w:rPr>
            </w:pPr>
            <w:r>
              <w:rPr>
                <w:rFonts w:hint="eastAsia"/>
              </w:rPr>
              <w:t>3.91</w:t>
            </w:r>
          </w:p>
        </w:tc>
        <w:tc>
          <w:tcPr>
            <w:tcW w:w="556" w:type="pct"/>
            <w:vAlign w:val="center"/>
          </w:tcPr>
          <w:p w14:paraId="76C0D0FF">
            <w:pPr>
              <w:pStyle w:val="278"/>
              <w:adjustRightInd w:val="0"/>
              <w:snapToGrid w:val="0"/>
              <w:spacing w:line="300" w:lineRule="exact"/>
              <w:rPr>
                <w:rFonts w:hint="eastAsia"/>
              </w:rPr>
            </w:pPr>
            <w:r>
              <w:rPr>
                <w:rFonts w:hint="eastAsia"/>
              </w:rPr>
              <w:t>200</w:t>
            </w:r>
          </w:p>
        </w:tc>
        <w:tc>
          <w:tcPr>
            <w:tcW w:w="608" w:type="pct"/>
            <w:vAlign w:val="center"/>
          </w:tcPr>
          <w:p w14:paraId="5E1EC125">
            <w:pPr>
              <w:pStyle w:val="278"/>
              <w:adjustRightInd w:val="0"/>
              <w:snapToGrid w:val="0"/>
              <w:spacing w:line="300" w:lineRule="exact"/>
              <w:rPr>
                <w:rFonts w:hint="eastAsia"/>
              </w:rPr>
            </w:pPr>
            <w:r>
              <w:rPr>
                <w:rFonts w:hint="eastAsia"/>
              </w:rPr>
              <w:t>42.597</w:t>
            </w:r>
          </w:p>
        </w:tc>
        <w:tc>
          <w:tcPr>
            <w:tcW w:w="434" w:type="pct"/>
            <w:vAlign w:val="center"/>
          </w:tcPr>
          <w:p w14:paraId="5CE481AE">
            <w:pPr>
              <w:pStyle w:val="278"/>
              <w:adjustRightInd w:val="0"/>
              <w:snapToGrid w:val="0"/>
              <w:spacing w:line="300" w:lineRule="exact"/>
              <w:rPr>
                <w:rFonts w:hint="eastAsia"/>
              </w:rPr>
            </w:pPr>
            <w:r>
              <w:rPr>
                <w:rFonts w:hint="eastAsia"/>
              </w:rPr>
              <w:t>2.13</w:t>
            </w:r>
          </w:p>
        </w:tc>
        <w:tc>
          <w:tcPr>
            <w:tcW w:w="577" w:type="pct"/>
            <w:vAlign w:val="center"/>
          </w:tcPr>
          <w:p w14:paraId="454FD6DD">
            <w:pPr>
              <w:pStyle w:val="278"/>
              <w:adjustRightInd w:val="0"/>
              <w:snapToGrid w:val="0"/>
              <w:spacing w:line="300" w:lineRule="exact"/>
              <w:rPr>
                <w:rFonts w:hint="eastAsia"/>
              </w:rPr>
            </w:pPr>
            <w:r>
              <w:rPr>
                <w:rFonts w:hint="eastAsia"/>
              </w:rPr>
              <w:t>200</w:t>
            </w:r>
          </w:p>
        </w:tc>
        <w:tc>
          <w:tcPr>
            <w:tcW w:w="577" w:type="pct"/>
            <w:vAlign w:val="center"/>
          </w:tcPr>
          <w:p w14:paraId="22F2B048">
            <w:pPr>
              <w:pStyle w:val="278"/>
              <w:adjustRightInd w:val="0"/>
              <w:snapToGrid w:val="0"/>
              <w:spacing w:line="300" w:lineRule="exact"/>
              <w:rPr>
                <w:rFonts w:hint="eastAsia"/>
              </w:rPr>
            </w:pPr>
            <w:r>
              <w:rPr>
                <w:rFonts w:hint="eastAsia"/>
              </w:rPr>
              <w:t>26.767</w:t>
            </w:r>
          </w:p>
        </w:tc>
        <w:tc>
          <w:tcPr>
            <w:tcW w:w="577" w:type="pct"/>
            <w:vAlign w:val="center"/>
          </w:tcPr>
          <w:p w14:paraId="53618562">
            <w:pPr>
              <w:pStyle w:val="278"/>
              <w:adjustRightInd w:val="0"/>
              <w:snapToGrid w:val="0"/>
              <w:spacing w:line="300" w:lineRule="exact"/>
              <w:rPr>
                <w:rFonts w:hint="eastAsia"/>
              </w:rPr>
            </w:pPr>
            <w:r>
              <w:rPr>
                <w:rFonts w:hint="eastAsia"/>
              </w:rPr>
              <w:t>1.34</w:t>
            </w:r>
          </w:p>
        </w:tc>
      </w:tr>
      <w:tr w14:paraId="676F1D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3E535A69">
            <w:pPr>
              <w:pStyle w:val="278"/>
              <w:adjustRightInd w:val="0"/>
              <w:snapToGrid w:val="0"/>
              <w:spacing w:line="300" w:lineRule="exact"/>
              <w:rPr>
                <w:rFonts w:hint="eastAsia"/>
              </w:rPr>
            </w:pPr>
            <w:r>
              <w:rPr>
                <w:rFonts w:hint="eastAsia"/>
              </w:rPr>
              <w:t>300</w:t>
            </w:r>
          </w:p>
        </w:tc>
        <w:tc>
          <w:tcPr>
            <w:tcW w:w="557" w:type="pct"/>
            <w:vAlign w:val="center"/>
          </w:tcPr>
          <w:p w14:paraId="1EC0400B">
            <w:pPr>
              <w:pStyle w:val="278"/>
              <w:adjustRightInd w:val="0"/>
              <w:snapToGrid w:val="0"/>
              <w:spacing w:line="300" w:lineRule="exact"/>
              <w:rPr>
                <w:rFonts w:hint="eastAsia"/>
              </w:rPr>
            </w:pPr>
            <w:r>
              <w:rPr>
                <w:rFonts w:hint="eastAsia"/>
              </w:rPr>
              <w:t>76.142</w:t>
            </w:r>
          </w:p>
        </w:tc>
        <w:tc>
          <w:tcPr>
            <w:tcW w:w="456" w:type="pct"/>
            <w:vAlign w:val="center"/>
          </w:tcPr>
          <w:p w14:paraId="5065ADED">
            <w:pPr>
              <w:pStyle w:val="278"/>
              <w:adjustRightInd w:val="0"/>
              <w:snapToGrid w:val="0"/>
              <w:spacing w:line="300" w:lineRule="exact"/>
              <w:rPr>
                <w:rFonts w:hint="eastAsia"/>
              </w:rPr>
            </w:pPr>
            <w:r>
              <w:rPr>
                <w:rFonts w:hint="eastAsia"/>
              </w:rPr>
              <w:t>3.81</w:t>
            </w:r>
          </w:p>
        </w:tc>
        <w:tc>
          <w:tcPr>
            <w:tcW w:w="556" w:type="pct"/>
            <w:vAlign w:val="center"/>
          </w:tcPr>
          <w:p w14:paraId="67CE4552">
            <w:pPr>
              <w:pStyle w:val="278"/>
              <w:adjustRightInd w:val="0"/>
              <w:snapToGrid w:val="0"/>
              <w:spacing w:line="300" w:lineRule="exact"/>
              <w:rPr>
                <w:rFonts w:hint="eastAsia"/>
              </w:rPr>
            </w:pPr>
            <w:r>
              <w:rPr>
                <w:rFonts w:hint="eastAsia"/>
              </w:rPr>
              <w:t>300</w:t>
            </w:r>
          </w:p>
        </w:tc>
        <w:tc>
          <w:tcPr>
            <w:tcW w:w="608" w:type="pct"/>
            <w:vAlign w:val="center"/>
          </w:tcPr>
          <w:p w14:paraId="6F464E07">
            <w:pPr>
              <w:pStyle w:val="278"/>
              <w:adjustRightInd w:val="0"/>
              <w:snapToGrid w:val="0"/>
              <w:spacing w:line="300" w:lineRule="exact"/>
              <w:rPr>
                <w:rFonts w:hint="eastAsia"/>
              </w:rPr>
            </w:pPr>
            <w:r>
              <w:rPr>
                <w:rFonts w:hint="eastAsia"/>
              </w:rPr>
              <w:t>41.440</w:t>
            </w:r>
          </w:p>
        </w:tc>
        <w:tc>
          <w:tcPr>
            <w:tcW w:w="434" w:type="pct"/>
            <w:vAlign w:val="center"/>
          </w:tcPr>
          <w:p w14:paraId="772C4A51">
            <w:pPr>
              <w:pStyle w:val="278"/>
              <w:adjustRightInd w:val="0"/>
              <w:snapToGrid w:val="0"/>
              <w:spacing w:line="300" w:lineRule="exact"/>
              <w:rPr>
                <w:rFonts w:hint="eastAsia"/>
              </w:rPr>
            </w:pPr>
            <w:r>
              <w:rPr>
                <w:rFonts w:hint="eastAsia"/>
              </w:rPr>
              <w:t>2.07</w:t>
            </w:r>
          </w:p>
        </w:tc>
        <w:tc>
          <w:tcPr>
            <w:tcW w:w="577" w:type="pct"/>
            <w:vAlign w:val="center"/>
          </w:tcPr>
          <w:p w14:paraId="792BF54A">
            <w:pPr>
              <w:pStyle w:val="278"/>
              <w:adjustRightInd w:val="0"/>
              <w:snapToGrid w:val="0"/>
              <w:spacing w:line="300" w:lineRule="exact"/>
              <w:rPr>
                <w:rFonts w:hint="eastAsia"/>
              </w:rPr>
            </w:pPr>
            <w:r>
              <w:rPr>
                <w:rFonts w:hint="eastAsia"/>
              </w:rPr>
              <w:t>300</w:t>
            </w:r>
          </w:p>
        </w:tc>
        <w:tc>
          <w:tcPr>
            <w:tcW w:w="577" w:type="pct"/>
            <w:vAlign w:val="center"/>
          </w:tcPr>
          <w:p w14:paraId="266E1F6E">
            <w:pPr>
              <w:pStyle w:val="278"/>
              <w:adjustRightInd w:val="0"/>
              <w:snapToGrid w:val="0"/>
              <w:spacing w:line="300" w:lineRule="exact"/>
              <w:rPr>
                <w:rFonts w:hint="eastAsia"/>
              </w:rPr>
            </w:pPr>
            <w:r>
              <w:rPr>
                <w:rFonts w:hint="eastAsia"/>
              </w:rPr>
              <w:t>26.040</w:t>
            </w:r>
          </w:p>
        </w:tc>
        <w:tc>
          <w:tcPr>
            <w:tcW w:w="577" w:type="pct"/>
            <w:vAlign w:val="center"/>
          </w:tcPr>
          <w:p w14:paraId="69B88910">
            <w:pPr>
              <w:pStyle w:val="278"/>
              <w:adjustRightInd w:val="0"/>
              <w:snapToGrid w:val="0"/>
              <w:spacing w:line="300" w:lineRule="exact"/>
              <w:rPr>
                <w:rFonts w:hint="eastAsia"/>
              </w:rPr>
            </w:pPr>
            <w:r>
              <w:rPr>
                <w:rFonts w:hint="eastAsia"/>
              </w:rPr>
              <w:t>1.3</w:t>
            </w:r>
          </w:p>
        </w:tc>
      </w:tr>
      <w:tr w14:paraId="73371E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2CC401CB">
            <w:pPr>
              <w:pStyle w:val="278"/>
              <w:adjustRightInd w:val="0"/>
              <w:snapToGrid w:val="0"/>
              <w:spacing w:line="300" w:lineRule="exact"/>
              <w:rPr>
                <w:rFonts w:hint="eastAsia"/>
              </w:rPr>
            </w:pPr>
            <w:r>
              <w:rPr>
                <w:rFonts w:hint="eastAsia"/>
              </w:rPr>
              <w:t>400</w:t>
            </w:r>
          </w:p>
        </w:tc>
        <w:tc>
          <w:tcPr>
            <w:tcW w:w="557" w:type="pct"/>
            <w:vAlign w:val="center"/>
          </w:tcPr>
          <w:p w14:paraId="76859505">
            <w:pPr>
              <w:pStyle w:val="278"/>
              <w:adjustRightInd w:val="0"/>
              <w:snapToGrid w:val="0"/>
              <w:spacing w:line="300" w:lineRule="exact"/>
              <w:rPr>
                <w:rFonts w:hint="eastAsia"/>
              </w:rPr>
            </w:pPr>
            <w:r>
              <w:rPr>
                <w:rFonts w:hint="eastAsia"/>
              </w:rPr>
              <w:t>71.993</w:t>
            </w:r>
          </w:p>
        </w:tc>
        <w:tc>
          <w:tcPr>
            <w:tcW w:w="456" w:type="pct"/>
            <w:vAlign w:val="center"/>
          </w:tcPr>
          <w:p w14:paraId="7DB2DD92">
            <w:pPr>
              <w:pStyle w:val="278"/>
              <w:adjustRightInd w:val="0"/>
              <w:snapToGrid w:val="0"/>
              <w:spacing w:line="300" w:lineRule="exact"/>
              <w:rPr>
                <w:rFonts w:hint="eastAsia"/>
              </w:rPr>
            </w:pPr>
            <w:r>
              <w:rPr>
                <w:rFonts w:hint="eastAsia"/>
              </w:rPr>
              <w:t>3.6</w:t>
            </w:r>
          </w:p>
        </w:tc>
        <w:tc>
          <w:tcPr>
            <w:tcW w:w="556" w:type="pct"/>
            <w:vAlign w:val="center"/>
          </w:tcPr>
          <w:p w14:paraId="51EB1483">
            <w:pPr>
              <w:pStyle w:val="278"/>
              <w:adjustRightInd w:val="0"/>
              <w:snapToGrid w:val="0"/>
              <w:spacing w:line="300" w:lineRule="exact"/>
              <w:rPr>
                <w:rFonts w:hint="eastAsia"/>
              </w:rPr>
            </w:pPr>
            <w:r>
              <w:rPr>
                <w:rFonts w:hint="eastAsia"/>
              </w:rPr>
              <w:t>400</w:t>
            </w:r>
          </w:p>
        </w:tc>
        <w:tc>
          <w:tcPr>
            <w:tcW w:w="608" w:type="pct"/>
            <w:vAlign w:val="center"/>
          </w:tcPr>
          <w:p w14:paraId="427EC3C6">
            <w:pPr>
              <w:pStyle w:val="278"/>
              <w:adjustRightInd w:val="0"/>
              <w:snapToGrid w:val="0"/>
              <w:spacing w:line="300" w:lineRule="exact"/>
              <w:rPr>
                <w:rFonts w:hint="eastAsia"/>
              </w:rPr>
            </w:pPr>
            <w:r>
              <w:rPr>
                <w:rFonts w:hint="eastAsia"/>
              </w:rPr>
              <w:t>39.182</w:t>
            </w:r>
          </w:p>
        </w:tc>
        <w:tc>
          <w:tcPr>
            <w:tcW w:w="434" w:type="pct"/>
            <w:vAlign w:val="center"/>
          </w:tcPr>
          <w:p w14:paraId="14296923">
            <w:pPr>
              <w:pStyle w:val="278"/>
              <w:adjustRightInd w:val="0"/>
              <w:snapToGrid w:val="0"/>
              <w:spacing w:line="300" w:lineRule="exact"/>
              <w:rPr>
                <w:rFonts w:hint="eastAsia"/>
              </w:rPr>
            </w:pPr>
            <w:r>
              <w:rPr>
                <w:rFonts w:hint="eastAsia"/>
              </w:rPr>
              <w:t>1.96</w:t>
            </w:r>
          </w:p>
        </w:tc>
        <w:tc>
          <w:tcPr>
            <w:tcW w:w="577" w:type="pct"/>
            <w:vAlign w:val="center"/>
          </w:tcPr>
          <w:p w14:paraId="13B30DE7">
            <w:pPr>
              <w:pStyle w:val="278"/>
              <w:adjustRightInd w:val="0"/>
              <w:snapToGrid w:val="0"/>
              <w:spacing w:line="300" w:lineRule="exact"/>
              <w:rPr>
                <w:rFonts w:hint="eastAsia"/>
              </w:rPr>
            </w:pPr>
            <w:r>
              <w:rPr>
                <w:rFonts w:hint="eastAsia"/>
              </w:rPr>
              <w:t>400</w:t>
            </w:r>
          </w:p>
        </w:tc>
        <w:tc>
          <w:tcPr>
            <w:tcW w:w="577" w:type="pct"/>
            <w:vAlign w:val="center"/>
          </w:tcPr>
          <w:p w14:paraId="57291482">
            <w:pPr>
              <w:pStyle w:val="278"/>
              <w:adjustRightInd w:val="0"/>
              <w:snapToGrid w:val="0"/>
              <w:spacing w:line="300" w:lineRule="exact"/>
              <w:rPr>
                <w:rFonts w:hint="eastAsia"/>
              </w:rPr>
            </w:pPr>
            <w:r>
              <w:rPr>
                <w:rFonts w:hint="eastAsia"/>
              </w:rPr>
              <w:t>24.621</w:t>
            </w:r>
          </w:p>
        </w:tc>
        <w:tc>
          <w:tcPr>
            <w:tcW w:w="577" w:type="pct"/>
            <w:vAlign w:val="center"/>
          </w:tcPr>
          <w:p w14:paraId="5E04A4E7">
            <w:pPr>
              <w:pStyle w:val="278"/>
              <w:adjustRightInd w:val="0"/>
              <w:snapToGrid w:val="0"/>
              <w:spacing w:line="300" w:lineRule="exact"/>
              <w:rPr>
                <w:rFonts w:hint="eastAsia"/>
              </w:rPr>
            </w:pPr>
            <w:r>
              <w:rPr>
                <w:rFonts w:hint="eastAsia"/>
              </w:rPr>
              <w:t>1.23</w:t>
            </w:r>
          </w:p>
        </w:tc>
      </w:tr>
      <w:tr w14:paraId="40DEBB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2496A2F3">
            <w:pPr>
              <w:pStyle w:val="278"/>
              <w:adjustRightInd w:val="0"/>
              <w:snapToGrid w:val="0"/>
              <w:spacing w:line="300" w:lineRule="exact"/>
              <w:rPr>
                <w:rFonts w:hint="eastAsia"/>
              </w:rPr>
            </w:pPr>
            <w:r>
              <w:rPr>
                <w:rFonts w:hint="eastAsia"/>
              </w:rPr>
              <w:t>500</w:t>
            </w:r>
          </w:p>
        </w:tc>
        <w:tc>
          <w:tcPr>
            <w:tcW w:w="557" w:type="pct"/>
            <w:vAlign w:val="center"/>
          </w:tcPr>
          <w:p w14:paraId="41F6010B">
            <w:pPr>
              <w:pStyle w:val="278"/>
              <w:adjustRightInd w:val="0"/>
              <w:snapToGrid w:val="0"/>
              <w:spacing w:line="300" w:lineRule="exact"/>
              <w:rPr>
                <w:rFonts w:hint="eastAsia"/>
              </w:rPr>
            </w:pPr>
            <w:r>
              <w:rPr>
                <w:rFonts w:hint="eastAsia"/>
              </w:rPr>
              <w:t>67.373</w:t>
            </w:r>
          </w:p>
        </w:tc>
        <w:tc>
          <w:tcPr>
            <w:tcW w:w="456" w:type="pct"/>
            <w:vAlign w:val="center"/>
          </w:tcPr>
          <w:p w14:paraId="1592E8C0">
            <w:pPr>
              <w:pStyle w:val="278"/>
              <w:adjustRightInd w:val="0"/>
              <w:snapToGrid w:val="0"/>
              <w:spacing w:line="300" w:lineRule="exact"/>
              <w:rPr>
                <w:rFonts w:hint="eastAsia"/>
              </w:rPr>
            </w:pPr>
            <w:r>
              <w:rPr>
                <w:rFonts w:hint="eastAsia"/>
              </w:rPr>
              <w:t>3.37</w:t>
            </w:r>
          </w:p>
        </w:tc>
        <w:tc>
          <w:tcPr>
            <w:tcW w:w="556" w:type="pct"/>
            <w:vAlign w:val="center"/>
          </w:tcPr>
          <w:p w14:paraId="3FF7DADA">
            <w:pPr>
              <w:pStyle w:val="278"/>
              <w:adjustRightInd w:val="0"/>
              <w:snapToGrid w:val="0"/>
              <w:spacing w:line="300" w:lineRule="exact"/>
              <w:rPr>
                <w:rFonts w:hint="eastAsia"/>
              </w:rPr>
            </w:pPr>
            <w:r>
              <w:rPr>
                <w:rFonts w:hint="eastAsia"/>
              </w:rPr>
              <w:t>500</w:t>
            </w:r>
          </w:p>
        </w:tc>
        <w:tc>
          <w:tcPr>
            <w:tcW w:w="608" w:type="pct"/>
            <w:vAlign w:val="center"/>
          </w:tcPr>
          <w:p w14:paraId="2293B384">
            <w:pPr>
              <w:pStyle w:val="278"/>
              <w:adjustRightInd w:val="0"/>
              <w:snapToGrid w:val="0"/>
              <w:spacing w:line="300" w:lineRule="exact"/>
              <w:rPr>
                <w:rFonts w:hint="eastAsia"/>
              </w:rPr>
            </w:pPr>
            <w:r>
              <w:rPr>
                <w:rFonts w:hint="eastAsia"/>
              </w:rPr>
              <w:t>36.668</w:t>
            </w:r>
          </w:p>
        </w:tc>
        <w:tc>
          <w:tcPr>
            <w:tcW w:w="434" w:type="pct"/>
            <w:vAlign w:val="center"/>
          </w:tcPr>
          <w:p w14:paraId="175A8C06">
            <w:pPr>
              <w:pStyle w:val="278"/>
              <w:adjustRightInd w:val="0"/>
              <w:snapToGrid w:val="0"/>
              <w:spacing w:line="300" w:lineRule="exact"/>
              <w:rPr>
                <w:rFonts w:hint="eastAsia"/>
              </w:rPr>
            </w:pPr>
            <w:r>
              <w:rPr>
                <w:rFonts w:hint="eastAsia"/>
              </w:rPr>
              <w:t>1.83</w:t>
            </w:r>
          </w:p>
        </w:tc>
        <w:tc>
          <w:tcPr>
            <w:tcW w:w="577" w:type="pct"/>
            <w:vAlign w:val="center"/>
          </w:tcPr>
          <w:p w14:paraId="07BA7715">
            <w:pPr>
              <w:pStyle w:val="278"/>
              <w:adjustRightInd w:val="0"/>
              <w:snapToGrid w:val="0"/>
              <w:spacing w:line="300" w:lineRule="exact"/>
              <w:rPr>
                <w:rFonts w:hint="eastAsia"/>
              </w:rPr>
            </w:pPr>
            <w:r>
              <w:rPr>
                <w:rFonts w:hint="eastAsia"/>
              </w:rPr>
              <w:t>500</w:t>
            </w:r>
          </w:p>
        </w:tc>
        <w:tc>
          <w:tcPr>
            <w:tcW w:w="577" w:type="pct"/>
            <w:vAlign w:val="center"/>
          </w:tcPr>
          <w:p w14:paraId="17771D40">
            <w:pPr>
              <w:pStyle w:val="278"/>
              <w:adjustRightInd w:val="0"/>
              <w:snapToGrid w:val="0"/>
              <w:spacing w:line="300" w:lineRule="exact"/>
              <w:rPr>
                <w:rFonts w:hint="eastAsia"/>
              </w:rPr>
            </w:pPr>
            <w:r>
              <w:rPr>
                <w:rFonts w:hint="eastAsia"/>
              </w:rPr>
              <w:t>23.041</w:t>
            </w:r>
          </w:p>
        </w:tc>
        <w:tc>
          <w:tcPr>
            <w:tcW w:w="577" w:type="pct"/>
            <w:vAlign w:val="center"/>
          </w:tcPr>
          <w:p w14:paraId="4FA9D1B4">
            <w:pPr>
              <w:pStyle w:val="278"/>
              <w:adjustRightInd w:val="0"/>
              <w:snapToGrid w:val="0"/>
              <w:spacing w:line="300" w:lineRule="exact"/>
              <w:rPr>
                <w:rFonts w:hint="eastAsia"/>
              </w:rPr>
            </w:pPr>
            <w:r>
              <w:rPr>
                <w:rFonts w:hint="eastAsia"/>
              </w:rPr>
              <w:t>1.15</w:t>
            </w:r>
          </w:p>
        </w:tc>
      </w:tr>
      <w:tr w14:paraId="087747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3BD4F0DE">
            <w:pPr>
              <w:pStyle w:val="278"/>
              <w:adjustRightInd w:val="0"/>
              <w:snapToGrid w:val="0"/>
              <w:spacing w:line="300" w:lineRule="exact"/>
              <w:rPr>
                <w:rFonts w:hint="eastAsia"/>
              </w:rPr>
            </w:pPr>
            <w:r>
              <w:rPr>
                <w:rFonts w:hint="eastAsia"/>
              </w:rPr>
              <w:t>600</w:t>
            </w:r>
          </w:p>
        </w:tc>
        <w:tc>
          <w:tcPr>
            <w:tcW w:w="557" w:type="pct"/>
            <w:vAlign w:val="center"/>
          </w:tcPr>
          <w:p w14:paraId="732938C1">
            <w:pPr>
              <w:pStyle w:val="278"/>
              <w:adjustRightInd w:val="0"/>
              <w:snapToGrid w:val="0"/>
              <w:spacing w:line="300" w:lineRule="exact"/>
              <w:rPr>
                <w:rFonts w:hint="eastAsia"/>
              </w:rPr>
            </w:pPr>
            <w:r>
              <w:rPr>
                <w:rFonts w:hint="eastAsia"/>
              </w:rPr>
              <w:t>62.843</w:t>
            </w:r>
          </w:p>
        </w:tc>
        <w:tc>
          <w:tcPr>
            <w:tcW w:w="456" w:type="pct"/>
            <w:vAlign w:val="center"/>
          </w:tcPr>
          <w:p w14:paraId="0F734897">
            <w:pPr>
              <w:pStyle w:val="278"/>
              <w:adjustRightInd w:val="0"/>
              <w:snapToGrid w:val="0"/>
              <w:spacing w:line="300" w:lineRule="exact"/>
              <w:rPr>
                <w:rFonts w:hint="eastAsia"/>
              </w:rPr>
            </w:pPr>
            <w:r>
              <w:rPr>
                <w:rFonts w:hint="eastAsia"/>
              </w:rPr>
              <w:t>3.14</w:t>
            </w:r>
          </w:p>
        </w:tc>
        <w:tc>
          <w:tcPr>
            <w:tcW w:w="556" w:type="pct"/>
            <w:vAlign w:val="center"/>
          </w:tcPr>
          <w:p w14:paraId="54B481BA">
            <w:pPr>
              <w:pStyle w:val="278"/>
              <w:adjustRightInd w:val="0"/>
              <w:snapToGrid w:val="0"/>
              <w:spacing w:line="300" w:lineRule="exact"/>
              <w:rPr>
                <w:rFonts w:hint="eastAsia"/>
              </w:rPr>
            </w:pPr>
            <w:r>
              <w:rPr>
                <w:rFonts w:hint="eastAsia"/>
              </w:rPr>
              <w:t>600</w:t>
            </w:r>
          </w:p>
        </w:tc>
        <w:tc>
          <w:tcPr>
            <w:tcW w:w="608" w:type="pct"/>
            <w:vAlign w:val="center"/>
          </w:tcPr>
          <w:p w14:paraId="2BE1913E">
            <w:pPr>
              <w:pStyle w:val="278"/>
              <w:adjustRightInd w:val="0"/>
              <w:snapToGrid w:val="0"/>
              <w:spacing w:line="300" w:lineRule="exact"/>
              <w:rPr>
                <w:rFonts w:hint="eastAsia"/>
              </w:rPr>
            </w:pPr>
            <w:r>
              <w:rPr>
                <w:rFonts w:hint="eastAsia"/>
              </w:rPr>
              <w:t>34.202</w:t>
            </w:r>
          </w:p>
        </w:tc>
        <w:tc>
          <w:tcPr>
            <w:tcW w:w="434" w:type="pct"/>
            <w:vAlign w:val="center"/>
          </w:tcPr>
          <w:p w14:paraId="078DB4BE">
            <w:pPr>
              <w:pStyle w:val="278"/>
              <w:adjustRightInd w:val="0"/>
              <w:snapToGrid w:val="0"/>
              <w:spacing w:line="300" w:lineRule="exact"/>
              <w:rPr>
                <w:rFonts w:hint="eastAsia"/>
              </w:rPr>
            </w:pPr>
            <w:r>
              <w:rPr>
                <w:rFonts w:hint="eastAsia"/>
              </w:rPr>
              <w:t>1.71</w:t>
            </w:r>
          </w:p>
        </w:tc>
        <w:tc>
          <w:tcPr>
            <w:tcW w:w="577" w:type="pct"/>
            <w:vAlign w:val="center"/>
          </w:tcPr>
          <w:p w14:paraId="625B9FDC">
            <w:pPr>
              <w:pStyle w:val="278"/>
              <w:adjustRightInd w:val="0"/>
              <w:snapToGrid w:val="0"/>
              <w:spacing w:line="300" w:lineRule="exact"/>
              <w:rPr>
                <w:rFonts w:hint="eastAsia"/>
              </w:rPr>
            </w:pPr>
            <w:r>
              <w:rPr>
                <w:rFonts w:hint="eastAsia"/>
              </w:rPr>
              <w:t>600</w:t>
            </w:r>
          </w:p>
        </w:tc>
        <w:tc>
          <w:tcPr>
            <w:tcW w:w="577" w:type="pct"/>
            <w:vAlign w:val="center"/>
          </w:tcPr>
          <w:p w14:paraId="701095A8">
            <w:pPr>
              <w:pStyle w:val="278"/>
              <w:adjustRightInd w:val="0"/>
              <w:snapToGrid w:val="0"/>
              <w:spacing w:line="300" w:lineRule="exact"/>
              <w:rPr>
                <w:rFonts w:hint="eastAsia"/>
              </w:rPr>
            </w:pPr>
            <w:r>
              <w:rPr>
                <w:rFonts w:hint="eastAsia"/>
              </w:rPr>
              <w:t>21.492</w:t>
            </w:r>
          </w:p>
        </w:tc>
        <w:tc>
          <w:tcPr>
            <w:tcW w:w="577" w:type="pct"/>
            <w:vAlign w:val="center"/>
          </w:tcPr>
          <w:p w14:paraId="474A4CF6">
            <w:pPr>
              <w:pStyle w:val="278"/>
              <w:adjustRightInd w:val="0"/>
              <w:snapToGrid w:val="0"/>
              <w:spacing w:line="300" w:lineRule="exact"/>
              <w:rPr>
                <w:rFonts w:hint="eastAsia"/>
              </w:rPr>
            </w:pPr>
            <w:r>
              <w:rPr>
                <w:rFonts w:hint="eastAsia"/>
              </w:rPr>
              <w:t>1.07</w:t>
            </w:r>
          </w:p>
        </w:tc>
      </w:tr>
      <w:tr w14:paraId="1D8AE1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630AFD95">
            <w:pPr>
              <w:pStyle w:val="278"/>
              <w:adjustRightInd w:val="0"/>
              <w:snapToGrid w:val="0"/>
              <w:spacing w:line="300" w:lineRule="exact"/>
              <w:rPr>
                <w:rFonts w:hint="eastAsia"/>
              </w:rPr>
            </w:pPr>
            <w:r>
              <w:rPr>
                <w:rFonts w:hint="eastAsia"/>
              </w:rPr>
              <w:t>700</w:t>
            </w:r>
          </w:p>
        </w:tc>
        <w:tc>
          <w:tcPr>
            <w:tcW w:w="557" w:type="pct"/>
            <w:vAlign w:val="center"/>
          </w:tcPr>
          <w:p w14:paraId="37AF231B">
            <w:pPr>
              <w:pStyle w:val="278"/>
              <w:adjustRightInd w:val="0"/>
              <w:snapToGrid w:val="0"/>
              <w:spacing w:line="300" w:lineRule="exact"/>
              <w:rPr>
                <w:rFonts w:hint="eastAsia"/>
              </w:rPr>
            </w:pPr>
            <w:r>
              <w:rPr>
                <w:rFonts w:hint="eastAsia"/>
              </w:rPr>
              <w:t>58.633</w:t>
            </w:r>
          </w:p>
        </w:tc>
        <w:tc>
          <w:tcPr>
            <w:tcW w:w="456" w:type="pct"/>
            <w:vAlign w:val="center"/>
          </w:tcPr>
          <w:p w14:paraId="54E2A4D0">
            <w:pPr>
              <w:pStyle w:val="278"/>
              <w:adjustRightInd w:val="0"/>
              <w:snapToGrid w:val="0"/>
              <w:spacing w:line="300" w:lineRule="exact"/>
              <w:rPr>
                <w:rFonts w:hint="eastAsia"/>
              </w:rPr>
            </w:pPr>
            <w:r>
              <w:rPr>
                <w:rFonts w:hint="eastAsia"/>
              </w:rPr>
              <w:t>2.93</w:t>
            </w:r>
          </w:p>
        </w:tc>
        <w:tc>
          <w:tcPr>
            <w:tcW w:w="556" w:type="pct"/>
            <w:vAlign w:val="center"/>
          </w:tcPr>
          <w:p w14:paraId="15D9AFE2">
            <w:pPr>
              <w:pStyle w:val="278"/>
              <w:adjustRightInd w:val="0"/>
              <w:snapToGrid w:val="0"/>
              <w:spacing w:line="300" w:lineRule="exact"/>
              <w:rPr>
                <w:rFonts w:hint="eastAsia"/>
              </w:rPr>
            </w:pPr>
            <w:r>
              <w:rPr>
                <w:rFonts w:hint="eastAsia"/>
              </w:rPr>
              <w:t>700</w:t>
            </w:r>
          </w:p>
        </w:tc>
        <w:tc>
          <w:tcPr>
            <w:tcW w:w="608" w:type="pct"/>
            <w:vAlign w:val="center"/>
          </w:tcPr>
          <w:p w14:paraId="5B3D2F4A">
            <w:pPr>
              <w:pStyle w:val="278"/>
              <w:adjustRightInd w:val="0"/>
              <w:snapToGrid w:val="0"/>
              <w:spacing w:line="300" w:lineRule="exact"/>
              <w:rPr>
                <w:rFonts w:hint="eastAsia"/>
              </w:rPr>
            </w:pPr>
            <w:r>
              <w:rPr>
                <w:rFonts w:hint="eastAsia"/>
              </w:rPr>
              <w:t>31.911</w:t>
            </w:r>
          </w:p>
        </w:tc>
        <w:tc>
          <w:tcPr>
            <w:tcW w:w="434" w:type="pct"/>
            <w:vAlign w:val="center"/>
          </w:tcPr>
          <w:p w14:paraId="554C20F1">
            <w:pPr>
              <w:pStyle w:val="278"/>
              <w:adjustRightInd w:val="0"/>
              <w:snapToGrid w:val="0"/>
              <w:spacing w:line="300" w:lineRule="exact"/>
              <w:rPr>
                <w:rFonts w:hint="eastAsia"/>
              </w:rPr>
            </w:pPr>
            <w:r>
              <w:rPr>
                <w:rFonts w:hint="eastAsia"/>
              </w:rPr>
              <w:t>1.6</w:t>
            </w:r>
          </w:p>
        </w:tc>
        <w:tc>
          <w:tcPr>
            <w:tcW w:w="577" w:type="pct"/>
            <w:vAlign w:val="center"/>
          </w:tcPr>
          <w:p w14:paraId="6498AF71">
            <w:pPr>
              <w:pStyle w:val="278"/>
              <w:adjustRightInd w:val="0"/>
              <w:snapToGrid w:val="0"/>
              <w:spacing w:line="300" w:lineRule="exact"/>
              <w:rPr>
                <w:rFonts w:hint="eastAsia"/>
              </w:rPr>
            </w:pPr>
            <w:r>
              <w:rPr>
                <w:rFonts w:hint="eastAsia"/>
              </w:rPr>
              <w:t>700</w:t>
            </w:r>
          </w:p>
        </w:tc>
        <w:tc>
          <w:tcPr>
            <w:tcW w:w="577" w:type="pct"/>
            <w:vAlign w:val="center"/>
          </w:tcPr>
          <w:p w14:paraId="508F5F7C">
            <w:pPr>
              <w:pStyle w:val="278"/>
              <w:adjustRightInd w:val="0"/>
              <w:snapToGrid w:val="0"/>
              <w:spacing w:line="300" w:lineRule="exact"/>
              <w:rPr>
                <w:rFonts w:hint="eastAsia"/>
              </w:rPr>
            </w:pPr>
            <w:r>
              <w:rPr>
                <w:rFonts w:hint="eastAsia"/>
              </w:rPr>
              <w:t>20.052</w:t>
            </w:r>
          </w:p>
        </w:tc>
        <w:tc>
          <w:tcPr>
            <w:tcW w:w="577" w:type="pct"/>
            <w:vAlign w:val="center"/>
          </w:tcPr>
          <w:p w14:paraId="274F054B">
            <w:pPr>
              <w:pStyle w:val="278"/>
              <w:adjustRightInd w:val="0"/>
              <w:snapToGrid w:val="0"/>
              <w:spacing w:line="300" w:lineRule="exact"/>
              <w:rPr>
                <w:rFonts w:hint="eastAsia"/>
              </w:rPr>
            </w:pPr>
            <w:r>
              <w:rPr>
                <w:rFonts w:hint="eastAsia"/>
              </w:rPr>
              <w:t>1</w:t>
            </w:r>
          </w:p>
        </w:tc>
      </w:tr>
      <w:tr w14:paraId="7BC924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73FF30C9">
            <w:pPr>
              <w:pStyle w:val="278"/>
              <w:adjustRightInd w:val="0"/>
              <w:snapToGrid w:val="0"/>
              <w:spacing w:line="300" w:lineRule="exact"/>
              <w:rPr>
                <w:rFonts w:hint="eastAsia"/>
              </w:rPr>
            </w:pPr>
            <w:r>
              <w:rPr>
                <w:rFonts w:hint="eastAsia"/>
              </w:rPr>
              <w:t>800</w:t>
            </w:r>
          </w:p>
        </w:tc>
        <w:tc>
          <w:tcPr>
            <w:tcW w:w="557" w:type="pct"/>
            <w:vAlign w:val="center"/>
          </w:tcPr>
          <w:p w14:paraId="1FFF718D">
            <w:pPr>
              <w:pStyle w:val="278"/>
              <w:adjustRightInd w:val="0"/>
              <w:snapToGrid w:val="0"/>
              <w:spacing w:line="300" w:lineRule="exact"/>
              <w:rPr>
                <w:rFonts w:hint="eastAsia"/>
              </w:rPr>
            </w:pPr>
            <w:r>
              <w:rPr>
                <w:rFonts w:hint="eastAsia"/>
              </w:rPr>
              <w:t>54.740</w:t>
            </w:r>
          </w:p>
        </w:tc>
        <w:tc>
          <w:tcPr>
            <w:tcW w:w="456" w:type="pct"/>
            <w:vAlign w:val="center"/>
          </w:tcPr>
          <w:p w14:paraId="25B402AB">
            <w:pPr>
              <w:pStyle w:val="278"/>
              <w:adjustRightInd w:val="0"/>
              <w:snapToGrid w:val="0"/>
              <w:spacing w:line="300" w:lineRule="exact"/>
              <w:rPr>
                <w:rFonts w:hint="eastAsia"/>
              </w:rPr>
            </w:pPr>
            <w:r>
              <w:rPr>
                <w:rFonts w:hint="eastAsia"/>
              </w:rPr>
              <w:t>2.74</w:t>
            </w:r>
          </w:p>
        </w:tc>
        <w:tc>
          <w:tcPr>
            <w:tcW w:w="556" w:type="pct"/>
            <w:vAlign w:val="center"/>
          </w:tcPr>
          <w:p w14:paraId="05D728CD">
            <w:pPr>
              <w:pStyle w:val="278"/>
              <w:adjustRightInd w:val="0"/>
              <w:snapToGrid w:val="0"/>
              <w:spacing w:line="300" w:lineRule="exact"/>
              <w:rPr>
                <w:rFonts w:hint="eastAsia"/>
              </w:rPr>
            </w:pPr>
            <w:r>
              <w:rPr>
                <w:rFonts w:hint="eastAsia"/>
              </w:rPr>
              <w:t>800</w:t>
            </w:r>
          </w:p>
        </w:tc>
        <w:tc>
          <w:tcPr>
            <w:tcW w:w="608" w:type="pct"/>
            <w:vAlign w:val="center"/>
          </w:tcPr>
          <w:p w14:paraId="2A44E94F">
            <w:pPr>
              <w:pStyle w:val="278"/>
              <w:adjustRightInd w:val="0"/>
              <w:snapToGrid w:val="0"/>
              <w:spacing w:line="300" w:lineRule="exact"/>
              <w:rPr>
                <w:rFonts w:hint="eastAsia"/>
              </w:rPr>
            </w:pPr>
            <w:r>
              <w:rPr>
                <w:rFonts w:hint="eastAsia"/>
              </w:rPr>
              <w:t>29.792</w:t>
            </w:r>
          </w:p>
        </w:tc>
        <w:tc>
          <w:tcPr>
            <w:tcW w:w="434" w:type="pct"/>
            <w:vAlign w:val="center"/>
          </w:tcPr>
          <w:p w14:paraId="30B75551">
            <w:pPr>
              <w:pStyle w:val="278"/>
              <w:adjustRightInd w:val="0"/>
              <w:snapToGrid w:val="0"/>
              <w:spacing w:line="300" w:lineRule="exact"/>
              <w:rPr>
                <w:rFonts w:hint="eastAsia"/>
              </w:rPr>
            </w:pPr>
            <w:r>
              <w:rPr>
                <w:rFonts w:hint="eastAsia"/>
              </w:rPr>
              <w:t>1.49</w:t>
            </w:r>
          </w:p>
        </w:tc>
        <w:tc>
          <w:tcPr>
            <w:tcW w:w="577" w:type="pct"/>
            <w:vAlign w:val="center"/>
          </w:tcPr>
          <w:p w14:paraId="0450C132">
            <w:pPr>
              <w:pStyle w:val="278"/>
              <w:adjustRightInd w:val="0"/>
              <w:snapToGrid w:val="0"/>
              <w:spacing w:line="300" w:lineRule="exact"/>
              <w:rPr>
                <w:rFonts w:hint="eastAsia"/>
              </w:rPr>
            </w:pPr>
            <w:r>
              <w:rPr>
                <w:rFonts w:hint="eastAsia"/>
              </w:rPr>
              <w:t>800</w:t>
            </w:r>
          </w:p>
        </w:tc>
        <w:tc>
          <w:tcPr>
            <w:tcW w:w="577" w:type="pct"/>
            <w:vAlign w:val="center"/>
          </w:tcPr>
          <w:p w14:paraId="29105A8E">
            <w:pPr>
              <w:pStyle w:val="278"/>
              <w:adjustRightInd w:val="0"/>
              <w:snapToGrid w:val="0"/>
              <w:spacing w:line="300" w:lineRule="exact"/>
              <w:rPr>
                <w:rFonts w:hint="eastAsia"/>
              </w:rPr>
            </w:pPr>
            <w:r>
              <w:rPr>
                <w:rFonts w:hint="eastAsia"/>
              </w:rPr>
              <w:t>18.720</w:t>
            </w:r>
          </w:p>
        </w:tc>
        <w:tc>
          <w:tcPr>
            <w:tcW w:w="577" w:type="pct"/>
            <w:vAlign w:val="center"/>
          </w:tcPr>
          <w:p w14:paraId="736EC6AF">
            <w:pPr>
              <w:pStyle w:val="278"/>
              <w:adjustRightInd w:val="0"/>
              <w:snapToGrid w:val="0"/>
              <w:spacing w:line="300" w:lineRule="exact"/>
              <w:rPr>
                <w:rFonts w:hint="eastAsia"/>
              </w:rPr>
            </w:pPr>
            <w:r>
              <w:rPr>
                <w:rFonts w:hint="eastAsia"/>
              </w:rPr>
              <w:t>0.94</w:t>
            </w:r>
          </w:p>
        </w:tc>
      </w:tr>
      <w:tr w14:paraId="230DBB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6E80B50A">
            <w:pPr>
              <w:pStyle w:val="278"/>
              <w:adjustRightInd w:val="0"/>
              <w:snapToGrid w:val="0"/>
              <w:spacing w:line="300" w:lineRule="exact"/>
              <w:rPr>
                <w:rFonts w:hint="eastAsia"/>
              </w:rPr>
            </w:pPr>
            <w:r>
              <w:rPr>
                <w:rFonts w:hint="eastAsia"/>
              </w:rPr>
              <w:t>900</w:t>
            </w:r>
          </w:p>
        </w:tc>
        <w:tc>
          <w:tcPr>
            <w:tcW w:w="557" w:type="pct"/>
            <w:vAlign w:val="center"/>
          </w:tcPr>
          <w:p w14:paraId="5AAE4255">
            <w:pPr>
              <w:pStyle w:val="278"/>
              <w:adjustRightInd w:val="0"/>
              <w:snapToGrid w:val="0"/>
              <w:spacing w:line="300" w:lineRule="exact"/>
              <w:rPr>
                <w:rFonts w:hint="eastAsia"/>
              </w:rPr>
            </w:pPr>
            <w:r>
              <w:rPr>
                <w:rFonts w:hint="eastAsia"/>
              </w:rPr>
              <w:t>51.249</w:t>
            </w:r>
          </w:p>
        </w:tc>
        <w:tc>
          <w:tcPr>
            <w:tcW w:w="456" w:type="pct"/>
            <w:vAlign w:val="center"/>
          </w:tcPr>
          <w:p w14:paraId="6A33A0E6">
            <w:pPr>
              <w:pStyle w:val="278"/>
              <w:adjustRightInd w:val="0"/>
              <w:snapToGrid w:val="0"/>
              <w:spacing w:line="300" w:lineRule="exact"/>
              <w:rPr>
                <w:rFonts w:hint="eastAsia"/>
              </w:rPr>
            </w:pPr>
            <w:r>
              <w:rPr>
                <w:rFonts w:hint="eastAsia"/>
              </w:rPr>
              <w:t>2.56</w:t>
            </w:r>
          </w:p>
        </w:tc>
        <w:tc>
          <w:tcPr>
            <w:tcW w:w="556" w:type="pct"/>
            <w:vAlign w:val="center"/>
          </w:tcPr>
          <w:p w14:paraId="59B09894">
            <w:pPr>
              <w:pStyle w:val="278"/>
              <w:adjustRightInd w:val="0"/>
              <w:snapToGrid w:val="0"/>
              <w:spacing w:line="300" w:lineRule="exact"/>
              <w:rPr>
                <w:rFonts w:hint="eastAsia"/>
              </w:rPr>
            </w:pPr>
            <w:r>
              <w:rPr>
                <w:rFonts w:hint="eastAsia"/>
              </w:rPr>
              <w:t>900</w:t>
            </w:r>
          </w:p>
        </w:tc>
        <w:tc>
          <w:tcPr>
            <w:tcW w:w="608" w:type="pct"/>
            <w:vAlign w:val="center"/>
          </w:tcPr>
          <w:p w14:paraId="66DA5DB9">
            <w:pPr>
              <w:pStyle w:val="278"/>
              <w:adjustRightInd w:val="0"/>
              <w:snapToGrid w:val="0"/>
              <w:spacing w:line="300" w:lineRule="exact"/>
              <w:rPr>
                <w:rFonts w:hint="eastAsia"/>
              </w:rPr>
            </w:pPr>
            <w:r>
              <w:rPr>
                <w:rFonts w:hint="eastAsia"/>
              </w:rPr>
              <w:t>27.892</w:t>
            </w:r>
          </w:p>
        </w:tc>
        <w:tc>
          <w:tcPr>
            <w:tcW w:w="434" w:type="pct"/>
            <w:vAlign w:val="center"/>
          </w:tcPr>
          <w:p w14:paraId="624A7AFD">
            <w:pPr>
              <w:pStyle w:val="278"/>
              <w:adjustRightInd w:val="0"/>
              <w:snapToGrid w:val="0"/>
              <w:spacing w:line="300" w:lineRule="exact"/>
              <w:rPr>
                <w:rFonts w:hint="eastAsia"/>
              </w:rPr>
            </w:pPr>
            <w:r>
              <w:rPr>
                <w:rFonts w:hint="eastAsia"/>
              </w:rPr>
              <w:t>1.39</w:t>
            </w:r>
          </w:p>
        </w:tc>
        <w:tc>
          <w:tcPr>
            <w:tcW w:w="577" w:type="pct"/>
            <w:vAlign w:val="center"/>
          </w:tcPr>
          <w:p w14:paraId="5E5D349E">
            <w:pPr>
              <w:pStyle w:val="278"/>
              <w:adjustRightInd w:val="0"/>
              <w:snapToGrid w:val="0"/>
              <w:spacing w:line="300" w:lineRule="exact"/>
              <w:rPr>
                <w:rFonts w:hint="eastAsia"/>
              </w:rPr>
            </w:pPr>
            <w:r>
              <w:rPr>
                <w:rFonts w:hint="eastAsia"/>
              </w:rPr>
              <w:t>900</w:t>
            </w:r>
          </w:p>
        </w:tc>
        <w:tc>
          <w:tcPr>
            <w:tcW w:w="577" w:type="pct"/>
            <w:vAlign w:val="center"/>
          </w:tcPr>
          <w:p w14:paraId="38B88324">
            <w:pPr>
              <w:pStyle w:val="278"/>
              <w:adjustRightInd w:val="0"/>
              <w:snapToGrid w:val="0"/>
              <w:spacing w:line="300" w:lineRule="exact"/>
              <w:rPr>
                <w:rFonts w:hint="eastAsia"/>
              </w:rPr>
            </w:pPr>
            <w:r>
              <w:rPr>
                <w:rFonts w:hint="eastAsia"/>
              </w:rPr>
              <w:t>17.527</w:t>
            </w:r>
          </w:p>
        </w:tc>
        <w:tc>
          <w:tcPr>
            <w:tcW w:w="577" w:type="pct"/>
            <w:vAlign w:val="center"/>
          </w:tcPr>
          <w:p w14:paraId="198BCB94">
            <w:pPr>
              <w:pStyle w:val="278"/>
              <w:adjustRightInd w:val="0"/>
              <w:snapToGrid w:val="0"/>
              <w:spacing w:line="300" w:lineRule="exact"/>
              <w:rPr>
                <w:rFonts w:hint="eastAsia"/>
              </w:rPr>
            </w:pPr>
            <w:r>
              <w:rPr>
                <w:rFonts w:hint="eastAsia"/>
              </w:rPr>
              <w:t>0.88</w:t>
            </w:r>
          </w:p>
        </w:tc>
      </w:tr>
      <w:tr w14:paraId="24282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60EDEC79">
            <w:pPr>
              <w:pStyle w:val="278"/>
              <w:adjustRightInd w:val="0"/>
              <w:snapToGrid w:val="0"/>
              <w:spacing w:line="300" w:lineRule="exact"/>
              <w:rPr>
                <w:rFonts w:hint="eastAsia"/>
              </w:rPr>
            </w:pPr>
            <w:r>
              <w:rPr>
                <w:rFonts w:hint="eastAsia"/>
              </w:rPr>
              <w:t>1000</w:t>
            </w:r>
          </w:p>
        </w:tc>
        <w:tc>
          <w:tcPr>
            <w:tcW w:w="557" w:type="pct"/>
            <w:vAlign w:val="center"/>
          </w:tcPr>
          <w:p w14:paraId="2295C536">
            <w:pPr>
              <w:pStyle w:val="278"/>
              <w:adjustRightInd w:val="0"/>
              <w:snapToGrid w:val="0"/>
              <w:spacing w:line="300" w:lineRule="exact"/>
              <w:rPr>
                <w:rFonts w:hint="eastAsia"/>
              </w:rPr>
            </w:pPr>
            <w:r>
              <w:rPr>
                <w:rFonts w:hint="eastAsia"/>
              </w:rPr>
              <w:t>48.055</w:t>
            </w:r>
          </w:p>
        </w:tc>
        <w:tc>
          <w:tcPr>
            <w:tcW w:w="456" w:type="pct"/>
            <w:vAlign w:val="center"/>
          </w:tcPr>
          <w:p w14:paraId="66BB67A1">
            <w:pPr>
              <w:pStyle w:val="278"/>
              <w:adjustRightInd w:val="0"/>
              <w:snapToGrid w:val="0"/>
              <w:spacing w:line="300" w:lineRule="exact"/>
              <w:rPr>
                <w:rFonts w:hint="eastAsia"/>
              </w:rPr>
            </w:pPr>
            <w:r>
              <w:rPr>
                <w:rFonts w:hint="eastAsia"/>
              </w:rPr>
              <w:t>2.4</w:t>
            </w:r>
          </w:p>
        </w:tc>
        <w:tc>
          <w:tcPr>
            <w:tcW w:w="556" w:type="pct"/>
            <w:vAlign w:val="center"/>
          </w:tcPr>
          <w:p w14:paraId="3E83827A">
            <w:pPr>
              <w:pStyle w:val="278"/>
              <w:adjustRightInd w:val="0"/>
              <w:snapToGrid w:val="0"/>
              <w:spacing w:line="300" w:lineRule="exact"/>
              <w:rPr>
                <w:rFonts w:hint="eastAsia"/>
              </w:rPr>
            </w:pPr>
            <w:r>
              <w:rPr>
                <w:rFonts w:hint="eastAsia"/>
              </w:rPr>
              <w:t>1000</w:t>
            </w:r>
          </w:p>
        </w:tc>
        <w:tc>
          <w:tcPr>
            <w:tcW w:w="608" w:type="pct"/>
            <w:vAlign w:val="center"/>
          </w:tcPr>
          <w:p w14:paraId="563146E1">
            <w:pPr>
              <w:pStyle w:val="278"/>
              <w:adjustRightInd w:val="0"/>
              <w:snapToGrid w:val="0"/>
              <w:spacing w:line="300" w:lineRule="exact"/>
              <w:rPr>
                <w:rFonts w:hint="eastAsia"/>
              </w:rPr>
            </w:pPr>
            <w:r>
              <w:rPr>
                <w:rFonts w:hint="eastAsia"/>
              </w:rPr>
              <w:t>26.154</w:t>
            </w:r>
          </w:p>
        </w:tc>
        <w:tc>
          <w:tcPr>
            <w:tcW w:w="434" w:type="pct"/>
            <w:vAlign w:val="center"/>
          </w:tcPr>
          <w:p w14:paraId="3B79074C">
            <w:pPr>
              <w:pStyle w:val="278"/>
              <w:adjustRightInd w:val="0"/>
              <w:snapToGrid w:val="0"/>
              <w:spacing w:line="300" w:lineRule="exact"/>
              <w:rPr>
                <w:rFonts w:hint="eastAsia"/>
              </w:rPr>
            </w:pPr>
            <w:r>
              <w:rPr>
                <w:rFonts w:hint="eastAsia"/>
              </w:rPr>
              <w:t>1.31</w:t>
            </w:r>
          </w:p>
        </w:tc>
        <w:tc>
          <w:tcPr>
            <w:tcW w:w="577" w:type="pct"/>
            <w:vAlign w:val="center"/>
          </w:tcPr>
          <w:p w14:paraId="2D19B51E">
            <w:pPr>
              <w:pStyle w:val="278"/>
              <w:adjustRightInd w:val="0"/>
              <w:snapToGrid w:val="0"/>
              <w:spacing w:line="300" w:lineRule="exact"/>
              <w:rPr>
                <w:rFonts w:hint="eastAsia"/>
              </w:rPr>
            </w:pPr>
            <w:r>
              <w:rPr>
                <w:rFonts w:hint="eastAsia"/>
              </w:rPr>
              <w:t>1000</w:t>
            </w:r>
          </w:p>
        </w:tc>
        <w:tc>
          <w:tcPr>
            <w:tcW w:w="577" w:type="pct"/>
            <w:vAlign w:val="center"/>
          </w:tcPr>
          <w:p w14:paraId="4E4616D1">
            <w:pPr>
              <w:pStyle w:val="278"/>
              <w:adjustRightInd w:val="0"/>
              <w:snapToGrid w:val="0"/>
              <w:spacing w:line="300" w:lineRule="exact"/>
              <w:rPr>
                <w:rFonts w:hint="eastAsia"/>
              </w:rPr>
            </w:pPr>
            <w:r>
              <w:rPr>
                <w:rFonts w:hint="eastAsia"/>
              </w:rPr>
              <w:t>16.434</w:t>
            </w:r>
          </w:p>
        </w:tc>
        <w:tc>
          <w:tcPr>
            <w:tcW w:w="577" w:type="pct"/>
            <w:vAlign w:val="center"/>
          </w:tcPr>
          <w:p w14:paraId="71E61E5F">
            <w:pPr>
              <w:pStyle w:val="278"/>
              <w:adjustRightInd w:val="0"/>
              <w:snapToGrid w:val="0"/>
              <w:spacing w:line="300" w:lineRule="exact"/>
              <w:rPr>
                <w:rFonts w:hint="eastAsia"/>
              </w:rPr>
            </w:pPr>
            <w:r>
              <w:rPr>
                <w:rFonts w:hint="eastAsia"/>
              </w:rPr>
              <w:t>0.82</w:t>
            </w:r>
          </w:p>
        </w:tc>
      </w:tr>
      <w:tr w14:paraId="5CF3FA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33CE2C89">
            <w:pPr>
              <w:pStyle w:val="278"/>
              <w:adjustRightInd w:val="0"/>
              <w:snapToGrid w:val="0"/>
              <w:spacing w:line="300" w:lineRule="exact"/>
              <w:rPr>
                <w:rFonts w:hint="eastAsia"/>
              </w:rPr>
            </w:pPr>
            <w:r>
              <w:rPr>
                <w:rFonts w:hint="eastAsia"/>
              </w:rPr>
              <w:t>1100</w:t>
            </w:r>
          </w:p>
        </w:tc>
        <w:tc>
          <w:tcPr>
            <w:tcW w:w="557" w:type="pct"/>
            <w:vAlign w:val="center"/>
          </w:tcPr>
          <w:p w14:paraId="078F4D5A">
            <w:pPr>
              <w:pStyle w:val="278"/>
              <w:adjustRightInd w:val="0"/>
              <w:snapToGrid w:val="0"/>
              <w:spacing w:line="300" w:lineRule="exact"/>
              <w:rPr>
                <w:rFonts w:hint="eastAsia"/>
              </w:rPr>
            </w:pPr>
            <w:r>
              <w:rPr>
                <w:rFonts w:hint="eastAsia"/>
              </w:rPr>
              <w:t>45.202</w:t>
            </w:r>
          </w:p>
        </w:tc>
        <w:tc>
          <w:tcPr>
            <w:tcW w:w="456" w:type="pct"/>
            <w:vAlign w:val="center"/>
          </w:tcPr>
          <w:p w14:paraId="1F973769">
            <w:pPr>
              <w:pStyle w:val="278"/>
              <w:adjustRightInd w:val="0"/>
              <w:snapToGrid w:val="0"/>
              <w:spacing w:line="300" w:lineRule="exact"/>
              <w:rPr>
                <w:rFonts w:hint="eastAsia"/>
              </w:rPr>
            </w:pPr>
            <w:r>
              <w:rPr>
                <w:rFonts w:hint="eastAsia"/>
              </w:rPr>
              <w:t>2.26</w:t>
            </w:r>
          </w:p>
        </w:tc>
        <w:tc>
          <w:tcPr>
            <w:tcW w:w="556" w:type="pct"/>
            <w:vAlign w:val="center"/>
          </w:tcPr>
          <w:p w14:paraId="07357617">
            <w:pPr>
              <w:pStyle w:val="278"/>
              <w:adjustRightInd w:val="0"/>
              <w:snapToGrid w:val="0"/>
              <w:spacing w:line="300" w:lineRule="exact"/>
              <w:rPr>
                <w:rFonts w:hint="eastAsia"/>
              </w:rPr>
            </w:pPr>
            <w:r>
              <w:rPr>
                <w:rFonts w:hint="eastAsia"/>
              </w:rPr>
              <w:t>1100</w:t>
            </w:r>
          </w:p>
        </w:tc>
        <w:tc>
          <w:tcPr>
            <w:tcW w:w="608" w:type="pct"/>
            <w:vAlign w:val="center"/>
          </w:tcPr>
          <w:p w14:paraId="28FFF3A6">
            <w:pPr>
              <w:pStyle w:val="278"/>
              <w:adjustRightInd w:val="0"/>
              <w:snapToGrid w:val="0"/>
              <w:spacing w:line="300" w:lineRule="exact"/>
              <w:rPr>
                <w:rFonts w:hint="eastAsia"/>
              </w:rPr>
            </w:pPr>
            <w:r>
              <w:rPr>
                <w:rFonts w:hint="eastAsia"/>
              </w:rPr>
              <w:t>24.601</w:t>
            </w:r>
          </w:p>
        </w:tc>
        <w:tc>
          <w:tcPr>
            <w:tcW w:w="434" w:type="pct"/>
            <w:vAlign w:val="center"/>
          </w:tcPr>
          <w:p w14:paraId="7E32EFFB">
            <w:pPr>
              <w:pStyle w:val="278"/>
              <w:adjustRightInd w:val="0"/>
              <w:snapToGrid w:val="0"/>
              <w:spacing w:line="300" w:lineRule="exact"/>
              <w:rPr>
                <w:rFonts w:hint="eastAsia"/>
              </w:rPr>
            </w:pPr>
            <w:r>
              <w:rPr>
                <w:rFonts w:hint="eastAsia"/>
              </w:rPr>
              <w:t>1.23</w:t>
            </w:r>
          </w:p>
        </w:tc>
        <w:tc>
          <w:tcPr>
            <w:tcW w:w="577" w:type="pct"/>
            <w:vAlign w:val="center"/>
          </w:tcPr>
          <w:p w14:paraId="032D77BC">
            <w:pPr>
              <w:pStyle w:val="278"/>
              <w:adjustRightInd w:val="0"/>
              <w:snapToGrid w:val="0"/>
              <w:spacing w:line="300" w:lineRule="exact"/>
              <w:rPr>
                <w:rFonts w:hint="eastAsia"/>
              </w:rPr>
            </w:pPr>
            <w:r>
              <w:rPr>
                <w:rFonts w:hint="eastAsia"/>
              </w:rPr>
              <w:t>1100</w:t>
            </w:r>
          </w:p>
        </w:tc>
        <w:tc>
          <w:tcPr>
            <w:tcW w:w="577" w:type="pct"/>
            <w:vAlign w:val="center"/>
          </w:tcPr>
          <w:p w14:paraId="02570B0B">
            <w:pPr>
              <w:pStyle w:val="278"/>
              <w:adjustRightInd w:val="0"/>
              <w:snapToGrid w:val="0"/>
              <w:spacing w:line="300" w:lineRule="exact"/>
              <w:rPr>
                <w:rFonts w:hint="eastAsia"/>
              </w:rPr>
            </w:pPr>
            <w:r>
              <w:rPr>
                <w:rFonts w:hint="eastAsia"/>
              </w:rPr>
              <w:t>15.459</w:t>
            </w:r>
          </w:p>
        </w:tc>
        <w:tc>
          <w:tcPr>
            <w:tcW w:w="577" w:type="pct"/>
            <w:vAlign w:val="center"/>
          </w:tcPr>
          <w:p w14:paraId="604F4AC3">
            <w:pPr>
              <w:pStyle w:val="278"/>
              <w:adjustRightInd w:val="0"/>
              <w:snapToGrid w:val="0"/>
              <w:spacing w:line="300" w:lineRule="exact"/>
              <w:rPr>
                <w:rFonts w:hint="eastAsia"/>
              </w:rPr>
            </w:pPr>
            <w:r>
              <w:rPr>
                <w:rFonts w:hint="eastAsia"/>
              </w:rPr>
              <w:t>0.77</w:t>
            </w:r>
          </w:p>
        </w:tc>
      </w:tr>
      <w:tr w14:paraId="38C34F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16D5F12E">
            <w:pPr>
              <w:pStyle w:val="278"/>
              <w:adjustRightInd w:val="0"/>
              <w:snapToGrid w:val="0"/>
              <w:spacing w:line="300" w:lineRule="exact"/>
              <w:rPr>
                <w:rFonts w:hint="eastAsia"/>
              </w:rPr>
            </w:pPr>
            <w:r>
              <w:rPr>
                <w:rFonts w:hint="eastAsia"/>
              </w:rPr>
              <w:t>1200</w:t>
            </w:r>
          </w:p>
        </w:tc>
        <w:tc>
          <w:tcPr>
            <w:tcW w:w="557" w:type="pct"/>
            <w:vAlign w:val="center"/>
          </w:tcPr>
          <w:p w14:paraId="289234B3">
            <w:pPr>
              <w:pStyle w:val="278"/>
              <w:adjustRightInd w:val="0"/>
              <w:snapToGrid w:val="0"/>
              <w:spacing w:line="300" w:lineRule="exact"/>
              <w:rPr>
                <w:rFonts w:hint="eastAsia"/>
              </w:rPr>
            </w:pPr>
            <w:r>
              <w:rPr>
                <w:rFonts w:hint="eastAsia"/>
              </w:rPr>
              <w:t>42.605</w:t>
            </w:r>
          </w:p>
        </w:tc>
        <w:tc>
          <w:tcPr>
            <w:tcW w:w="456" w:type="pct"/>
            <w:vAlign w:val="center"/>
          </w:tcPr>
          <w:p w14:paraId="0BFC7958">
            <w:pPr>
              <w:pStyle w:val="278"/>
              <w:adjustRightInd w:val="0"/>
              <w:snapToGrid w:val="0"/>
              <w:spacing w:line="300" w:lineRule="exact"/>
              <w:rPr>
                <w:rFonts w:hint="eastAsia"/>
              </w:rPr>
            </w:pPr>
            <w:r>
              <w:rPr>
                <w:rFonts w:hint="eastAsia"/>
              </w:rPr>
              <w:t>2.13</w:t>
            </w:r>
          </w:p>
        </w:tc>
        <w:tc>
          <w:tcPr>
            <w:tcW w:w="556" w:type="pct"/>
            <w:vAlign w:val="center"/>
          </w:tcPr>
          <w:p w14:paraId="6FC7CEED">
            <w:pPr>
              <w:pStyle w:val="278"/>
              <w:adjustRightInd w:val="0"/>
              <w:snapToGrid w:val="0"/>
              <w:spacing w:line="300" w:lineRule="exact"/>
              <w:rPr>
                <w:rFonts w:hint="eastAsia"/>
              </w:rPr>
            </w:pPr>
            <w:r>
              <w:rPr>
                <w:rFonts w:hint="eastAsia"/>
              </w:rPr>
              <w:t>1200</w:t>
            </w:r>
          </w:p>
        </w:tc>
        <w:tc>
          <w:tcPr>
            <w:tcW w:w="608" w:type="pct"/>
            <w:vAlign w:val="center"/>
          </w:tcPr>
          <w:p w14:paraId="5F5A4F82">
            <w:pPr>
              <w:pStyle w:val="278"/>
              <w:adjustRightInd w:val="0"/>
              <w:snapToGrid w:val="0"/>
              <w:spacing w:line="300" w:lineRule="exact"/>
              <w:rPr>
                <w:rFonts w:hint="eastAsia"/>
              </w:rPr>
            </w:pPr>
            <w:r>
              <w:rPr>
                <w:rFonts w:hint="eastAsia"/>
              </w:rPr>
              <w:t>23.188</w:t>
            </w:r>
          </w:p>
        </w:tc>
        <w:tc>
          <w:tcPr>
            <w:tcW w:w="434" w:type="pct"/>
            <w:vAlign w:val="center"/>
          </w:tcPr>
          <w:p w14:paraId="26A92058">
            <w:pPr>
              <w:pStyle w:val="278"/>
              <w:adjustRightInd w:val="0"/>
              <w:snapToGrid w:val="0"/>
              <w:spacing w:line="300" w:lineRule="exact"/>
              <w:rPr>
                <w:rFonts w:hint="eastAsia"/>
              </w:rPr>
            </w:pPr>
            <w:r>
              <w:rPr>
                <w:rFonts w:hint="eastAsia"/>
              </w:rPr>
              <w:t>1.16</w:t>
            </w:r>
          </w:p>
        </w:tc>
        <w:tc>
          <w:tcPr>
            <w:tcW w:w="577" w:type="pct"/>
            <w:vAlign w:val="center"/>
          </w:tcPr>
          <w:p w14:paraId="414A9BF2">
            <w:pPr>
              <w:pStyle w:val="278"/>
              <w:adjustRightInd w:val="0"/>
              <w:snapToGrid w:val="0"/>
              <w:spacing w:line="300" w:lineRule="exact"/>
              <w:rPr>
                <w:rFonts w:hint="eastAsia"/>
              </w:rPr>
            </w:pPr>
            <w:r>
              <w:rPr>
                <w:rFonts w:hint="eastAsia"/>
              </w:rPr>
              <w:t>1200</w:t>
            </w:r>
          </w:p>
        </w:tc>
        <w:tc>
          <w:tcPr>
            <w:tcW w:w="577" w:type="pct"/>
            <w:vAlign w:val="center"/>
          </w:tcPr>
          <w:p w14:paraId="664D73CB">
            <w:pPr>
              <w:pStyle w:val="278"/>
              <w:adjustRightInd w:val="0"/>
              <w:snapToGrid w:val="0"/>
              <w:spacing w:line="300" w:lineRule="exact"/>
              <w:rPr>
                <w:rFonts w:hint="eastAsia"/>
              </w:rPr>
            </w:pPr>
            <w:r>
              <w:rPr>
                <w:rFonts w:hint="eastAsia"/>
              </w:rPr>
              <w:t>14.571</w:t>
            </w:r>
          </w:p>
        </w:tc>
        <w:tc>
          <w:tcPr>
            <w:tcW w:w="577" w:type="pct"/>
            <w:vAlign w:val="center"/>
          </w:tcPr>
          <w:p w14:paraId="44602DA1">
            <w:pPr>
              <w:pStyle w:val="278"/>
              <w:adjustRightInd w:val="0"/>
              <w:snapToGrid w:val="0"/>
              <w:spacing w:line="300" w:lineRule="exact"/>
              <w:rPr>
                <w:rFonts w:hint="eastAsia"/>
              </w:rPr>
            </w:pPr>
            <w:r>
              <w:rPr>
                <w:rFonts w:hint="eastAsia"/>
              </w:rPr>
              <w:t>0.73</w:t>
            </w:r>
          </w:p>
        </w:tc>
      </w:tr>
      <w:tr w14:paraId="4E7C9F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37BF966E">
            <w:pPr>
              <w:pStyle w:val="278"/>
              <w:adjustRightInd w:val="0"/>
              <w:snapToGrid w:val="0"/>
              <w:spacing w:line="300" w:lineRule="exact"/>
              <w:rPr>
                <w:rFonts w:hint="eastAsia"/>
              </w:rPr>
            </w:pPr>
            <w:r>
              <w:rPr>
                <w:rFonts w:hint="eastAsia"/>
              </w:rPr>
              <w:t>1300</w:t>
            </w:r>
          </w:p>
        </w:tc>
        <w:tc>
          <w:tcPr>
            <w:tcW w:w="557" w:type="pct"/>
            <w:vAlign w:val="center"/>
          </w:tcPr>
          <w:p w14:paraId="4BFAD3F3">
            <w:pPr>
              <w:pStyle w:val="278"/>
              <w:adjustRightInd w:val="0"/>
              <w:snapToGrid w:val="0"/>
              <w:spacing w:line="300" w:lineRule="exact"/>
              <w:rPr>
                <w:rFonts w:hint="eastAsia"/>
              </w:rPr>
            </w:pPr>
            <w:r>
              <w:rPr>
                <w:rFonts w:hint="eastAsia"/>
              </w:rPr>
              <w:t>40.268</w:t>
            </w:r>
          </w:p>
        </w:tc>
        <w:tc>
          <w:tcPr>
            <w:tcW w:w="456" w:type="pct"/>
            <w:vAlign w:val="center"/>
          </w:tcPr>
          <w:p w14:paraId="70A1F0E2">
            <w:pPr>
              <w:pStyle w:val="278"/>
              <w:adjustRightInd w:val="0"/>
              <w:snapToGrid w:val="0"/>
              <w:spacing w:line="300" w:lineRule="exact"/>
              <w:rPr>
                <w:rFonts w:hint="eastAsia"/>
              </w:rPr>
            </w:pPr>
            <w:r>
              <w:rPr>
                <w:rFonts w:hint="eastAsia"/>
              </w:rPr>
              <w:t>2.01</w:t>
            </w:r>
          </w:p>
        </w:tc>
        <w:tc>
          <w:tcPr>
            <w:tcW w:w="556" w:type="pct"/>
            <w:vAlign w:val="center"/>
          </w:tcPr>
          <w:p w14:paraId="0FA3059E">
            <w:pPr>
              <w:pStyle w:val="278"/>
              <w:adjustRightInd w:val="0"/>
              <w:snapToGrid w:val="0"/>
              <w:spacing w:line="300" w:lineRule="exact"/>
              <w:rPr>
                <w:rFonts w:hint="eastAsia"/>
              </w:rPr>
            </w:pPr>
            <w:r>
              <w:rPr>
                <w:rFonts w:hint="eastAsia"/>
              </w:rPr>
              <w:t>1300</w:t>
            </w:r>
          </w:p>
        </w:tc>
        <w:tc>
          <w:tcPr>
            <w:tcW w:w="608" w:type="pct"/>
            <w:vAlign w:val="center"/>
          </w:tcPr>
          <w:p w14:paraId="7C1B2715">
            <w:pPr>
              <w:pStyle w:val="278"/>
              <w:adjustRightInd w:val="0"/>
              <w:snapToGrid w:val="0"/>
              <w:spacing w:line="300" w:lineRule="exact"/>
              <w:rPr>
                <w:rFonts w:hint="eastAsia"/>
              </w:rPr>
            </w:pPr>
            <w:r>
              <w:rPr>
                <w:rFonts w:hint="eastAsia"/>
              </w:rPr>
              <w:t>21.916</w:t>
            </w:r>
          </w:p>
        </w:tc>
        <w:tc>
          <w:tcPr>
            <w:tcW w:w="434" w:type="pct"/>
            <w:vAlign w:val="center"/>
          </w:tcPr>
          <w:p w14:paraId="38B742AC">
            <w:pPr>
              <w:pStyle w:val="278"/>
              <w:adjustRightInd w:val="0"/>
              <w:snapToGrid w:val="0"/>
              <w:spacing w:line="300" w:lineRule="exact"/>
              <w:rPr>
                <w:rFonts w:hint="eastAsia"/>
              </w:rPr>
            </w:pPr>
            <w:r>
              <w:rPr>
                <w:rFonts w:hint="eastAsia"/>
              </w:rPr>
              <w:t>1.1</w:t>
            </w:r>
          </w:p>
        </w:tc>
        <w:tc>
          <w:tcPr>
            <w:tcW w:w="577" w:type="pct"/>
            <w:vAlign w:val="center"/>
          </w:tcPr>
          <w:p w14:paraId="698585A4">
            <w:pPr>
              <w:pStyle w:val="278"/>
              <w:adjustRightInd w:val="0"/>
              <w:snapToGrid w:val="0"/>
              <w:spacing w:line="300" w:lineRule="exact"/>
              <w:rPr>
                <w:rFonts w:hint="eastAsia"/>
              </w:rPr>
            </w:pPr>
            <w:r>
              <w:rPr>
                <w:rFonts w:hint="eastAsia"/>
              </w:rPr>
              <w:t>1300</w:t>
            </w:r>
          </w:p>
        </w:tc>
        <w:tc>
          <w:tcPr>
            <w:tcW w:w="577" w:type="pct"/>
            <w:vAlign w:val="center"/>
          </w:tcPr>
          <w:p w14:paraId="4264D785">
            <w:pPr>
              <w:pStyle w:val="278"/>
              <w:adjustRightInd w:val="0"/>
              <w:snapToGrid w:val="0"/>
              <w:spacing w:line="300" w:lineRule="exact"/>
              <w:rPr>
                <w:rFonts w:hint="eastAsia"/>
              </w:rPr>
            </w:pPr>
            <w:r>
              <w:rPr>
                <w:rFonts w:hint="eastAsia"/>
              </w:rPr>
              <w:t>13.771</w:t>
            </w:r>
          </w:p>
        </w:tc>
        <w:tc>
          <w:tcPr>
            <w:tcW w:w="577" w:type="pct"/>
            <w:vAlign w:val="center"/>
          </w:tcPr>
          <w:p w14:paraId="31ACD538">
            <w:pPr>
              <w:pStyle w:val="278"/>
              <w:adjustRightInd w:val="0"/>
              <w:snapToGrid w:val="0"/>
              <w:spacing w:line="300" w:lineRule="exact"/>
              <w:rPr>
                <w:rFonts w:hint="eastAsia"/>
              </w:rPr>
            </w:pPr>
            <w:r>
              <w:rPr>
                <w:rFonts w:hint="eastAsia"/>
              </w:rPr>
              <w:t>0.69</w:t>
            </w:r>
          </w:p>
        </w:tc>
      </w:tr>
      <w:tr w14:paraId="238E2B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1DF67F9E">
            <w:pPr>
              <w:pStyle w:val="278"/>
              <w:adjustRightInd w:val="0"/>
              <w:snapToGrid w:val="0"/>
              <w:spacing w:line="300" w:lineRule="exact"/>
              <w:rPr>
                <w:rFonts w:hint="eastAsia"/>
              </w:rPr>
            </w:pPr>
            <w:r>
              <w:rPr>
                <w:rFonts w:hint="eastAsia"/>
              </w:rPr>
              <w:t>1400</w:t>
            </w:r>
          </w:p>
        </w:tc>
        <w:tc>
          <w:tcPr>
            <w:tcW w:w="557" w:type="pct"/>
            <w:vAlign w:val="center"/>
          </w:tcPr>
          <w:p w14:paraId="148AA5AB">
            <w:pPr>
              <w:pStyle w:val="278"/>
              <w:adjustRightInd w:val="0"/>
              <w:snapToGrid w:val="0"/>
              <w:spacing w:line="300" w:lineRule="exact"/>
              <w:rPr>
                <w:rFonts w:hint="eastAsia"/>
              </w:rPr>
            </w:pPr>
            <w:r>
              <w:rPr>
                <w:rFonts w:hint="eastAsia"/>
              </w:rPr>
              <w:t>38.114</w:t>
            </w:r>
          </w:p>
        </w:tc>
        <w:tc>
          <w:tcPr>
            <w:tcW w:w="456" w:type="pct"/>
            <w:vAlign w:val="center"/>
          </w:tcPr>
          <w:p w14:paraId="26025FB9">
            <w:pPr>
              <w:pStyle w:val="278"/>
              <w:adjustRightInd w:val="0"/>
              <w:snapToGrid w:val="0"/>
              <w:spacing w:line="300" w:lineRule="exact"/>
              <w:rPr>
                <w:rFonts w:hint="eastAsia"/>
              </w:rPr>
            </w:pPr>
            <w:r>
              <w:rPr>
                <w:rFonts w:hint="eastAsia"/>
              </w:rPr>
              <w:t>1.91</w:t>
            </w:r>
          </w:p>
        </w:tc>
        <w:tc>
          <w:tcPr>
            <w:tcW w:w="556" w:type="pct"/>
            <w:vAlign w:val="center"/>
          </w:tcPr>
          <w:p w14:paraId="441F0470">
            <w:pPr>
              <w:pStyle w:val="278"/>
              <w:adjustRightInd w:val="0"/>
              <w:snapToGrid w:val="0"/>
              <w:spacing w:line="300" w:lineRule="exact"/>
              <w:rPr>
                <w:rFonts w:hint="eastAsia"/>
              </w:rPr>
            </w:pPr>
            <w:r>
              <w:rPr>
                <w:rFonts w:hint="eastAsia"/>
              </w:rPr>
              <w:t>1400</w:t>
            </w:r>
          </w:p>
        </w:tc>
        <w:tc>
          <w:tcPr>
            <w:tcW w:w="608" w:type="pct"/>
            <w:vAlign w:val="center"/>
          </w:tcPr>
          <w:p w14:paraId="74FA1A6B">
            <w:pPr>
              <w:pStyle w:val="278"/>
              <w:adjustRightInd w:val="0"/>
              <w:snapToGrid w:val="0"/>
              <w:spacing w:line="300" w:lineRule="exact"/>
              <w:rPr>
                <w:rFonts w:hint="eastAsia"/>
              </w:rPr>
            </w:pPr>
            <w:r>
              <w:rPr>
                <w:rFonts w:hint="eastAsia"/>
              </w:rPr>
              <w:t>20.744</w:t>
            </w:r>
          </w:p>
        </w:tc>
        <w:tc>
          <w:tcPr>
            <w:tcW w:w="434" w:type="pct"/>
            <w:vAlign w:val="center"/>
          </w:tcPr>
          <w:p w14:paraId="39D483FE">
            <w:pPr>
              <w:pStyle w:val="278"/>
              <w:adjustRightInd w:val="0"/>
              <w:snapToGrid w:val="0"/>
              <w:spacing w:line="300" w:lineRule="exact"/>
              <w:rPr>
                <w:rFonts w:hint="eastAsia"/>
              </w:rPr>
            </w:pPr>
            <w:r>
              <w:rPr>
                <w:rFonts w:hint="eastAsia"/>
              </w:rPr>
              <w:t>1.04</w:t>
            </w:r>
          </w:p>
        </w:tc>
        <w:tc>
          <w:tcPr>
            <w:tcW w:w="577" w:type="pct"/>
            <w:vAlign w:val="center"/>
          </w:tcPr>
          <w:p w14:paraId="28D86A56">
            <w:pPr>
              <w:pStyle w:val="278"/>
              <w:adjustRightInd w:val="0"/>
              <w:snapToGrid w:val="0"/>
              <w:spacing w:line="300" w:lineRule="exact"/>
              <w:rPr>
                <w:rFonts w:hint="eastAsia"/>
              </w:rPr>
            </w:pPr>
            <w:r>
              <w:rPr>
                <w:rFonts w:hint="eastAsia"/>
              </w:rPr>
              <w:t>1400</w:t>
            </w:r>
          </w:p>
        </w:tc>
        <w:tc>
          <w:tcPr>
            <w:tcW w:w="577" w:type="pct"/>
            <w:vAlign w:val="center"/>
          </w:tcPr>
          <w:p w14:paraId="11742E86">
            <w:pPr>
              <w:pStyle w:val="278"/>
              <w:adjustRightInd w:val="0"/>
              <w:snapToGrid w:val="0"/>
              <w:spacing w:line="300" w:lineRule="exact"/>
              <w:rPr>
                <w:rFonts w:hint="eastAsia"/>
              </w:rPr>
            </w:pPr>
            <w:r>
              <w:rPr>
                <w:rFonts w:hint="eastAsia"/>
              </w:rPr>
              <w:t>13.035</w:t>
            </w:r>
          </w:p>
        </w:tc>
        <w:tc>
          <w:tcPr>
            <w:tcW w:w="577" w:type="pct"/>
            <w:vAlign w:val="center"/>
          </w:tcPr>
          <w:p w14:paraId="312996E2">
            <w:pPr>
              <w:pStyle w:val="278"/>
              <w:adjustRightInd w:val="0"/>
              <w:snapToGrid w:val="0"/>
              <w:spacing w:line="300" w:lineRule="exact"/>
              <w:rPr>
                <w:rFonts w:hint="eastAsia"/>
              </w:rPr>
            </w:pPr>
            <w:r>
              <w:rPr>
                <w:rFonts w:hint="eastAsia"/>
              </w:rPr>
              <w:t>0.65</w:t>
            </w:r>
          </w:p>
        </w:tc>
      </w:tr>
      <w:tr w14:paraId="62AB23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2028A234">
            <w:pPr>
              <w:pStyle w:val="278"/>
              <w:adjustRightInd w:val="0"/>
              <w:snapToGrid w:val="0"/>
              <w:spacing w:line="300" w:lineRule="exact"/>
              <w:rPr>
                <w:rFonts w:hint="eastAsia"/>
              </w:rPr>
            </w:pPr>
            <w:r>
              <w:rPr>
                <w:rFonts w:hint="eastAsia"/>
              </w:rPr>
              <w:t>1500</w:t>
            </w:r>
          </w:p>
        </w:tc>
        <w:tc>
          <w:tcPr>
            <w:tcW w:w="557" w:type="pct"/>
            <w:vAlign w:val="center"/>
          </w:tcPr>
          <w:p w14:paraId="51E3554B">
            <w:pPr>
              <w:pStyle w:val="278"/>
              <w:adjustRightInd w:val="0"/>
              <w:snapToGrid w:val="0"/>
              <w:spacing w:line="300" w:lineRule="exact"/>
              <w:rPr>
                <w:rFonts w:hint="eastAsia"/>
              </w:rPr>
            </w:pPr>
            <w:r>
              <w:rPr>
                <w:rFonts w:hint="eastAsia"/>
              </w:rPr>
              <w:t>36.179</w:t>
            </w:r>
          </w:p>
        </w:tc>
        <w:tc>
          <w:tcPr>
            <w:tcW w:w="456" w:type="pct"/>
            <w:vAlign w:val="center"/>
          </w:tcPr>
          <w:p w14:paraId="194C0520">
            <w:pPr>
              <w:pStyle w:val="278"/>
              <w:adjustRightInd w:val="0"/>
              <w:snapToGrid w:val="0"/>
              <w:spacing w:line="300" w:lineRule="exact"/>
              <w:rPr>
                <w:rFonts w:hint="eastAsia"/>
              </w:rPr>
            </w:pPr>
            <w:r>
              <w:rPr>
                <w:rFonts w:hint="eastAsia"/>
              </w:rPr>
              <w:t>1.81</w:t>
            </w:r>
          </w:p>
        </w:tc>
        <w:tc>
          <w:tcPr>
            <w:tcW w:w="556" w:type="pct"/>
            <w:vAlign w:val="center"/>
          </w:tcPr>
          <w:p w14:paraId="146D5F2A">
            <w:pPr>
              <w:pStyle w:val="278"/>
              <w:adjustRightInd w:val="0"/>
              <w:snapToGrid w:val="0"/>
              <w:spacing w:line="300" w:lineRule="exact"/>
              <w:rPr>
                <w:rFonts w:hint="eastAsia"/>
              </w:rPr>
            </w:pPr>
            <w:r>
              <w:rPr>
                <w:rFonts w:hint="eastAsia"/>
              </w:rPr>
              <w:t>1500</w:t>
            </w:r>
          </w:p>
        </w:tc>
        <w:tc>
          <w:tcPr>
            <w:tcW w:w="608" w:type="pct"/>
            <w:vAlign w:val="center"/>
          </w:tcPr>
          <w:p w14:paraId="42E88D1F">
            <w:pPr>
              <w:pStyle w:val="278"/>
              <w:adjustRightInd w:val="0"/>
              <w:snapToGrid w:val="0"/>
              <w:spacing w:line="300" w:lineRule="exact"/>
              <w:rPr>
                <w:rFonts w:hint="eastAsia"/>
              </w:rPr>
            </w:pPr>
            <w:r>
              <w:rPr>
                <w:rFonts w:hint="eastAsia"/>
              </w:rPr>
              <w:t>19.690</w:t>
            </w:r>
          </w:p>
        </w:tc>
        <w:tc>
          <w:tcPr>
            <w:tcW w:w="434" w:type="pct"/>
            <w:vAlign w:val="center"/>
          </w:tcPr>
          <w:p w14:paraId="6E7AC74F">
            <w:pPr>
              <w:pStyle w:val="278"/>
              <w:adjustRightInd w:val="0"/>
              <w:snapToGrid w:val="0"/>
              <w:spacing w:line="300" w:lineRule="exact"/>
              <w:rPr>
                <w:rFonts w:hint="eastAsia"/>
              </w:rPr>
            </w:pPr>
            <w:r>
              <w:rPr>
                <w:rFonts w:hint="eastAsia"/>
              </w:rPr>
              <w:t>0.98</w:t>
            </w:r>
          </w:p>
        </w:tc>
        <w:tc>
          <w:tcPr>
            <w:tcW w:w="577" w:type="pct"/>
            <w:vAlign w:val="center"/>
          </w:tcPr>
          <w:p w14:paraId="773D14DC">
            <w:pPr>
              <w:pStyle w:val="278"/>
              <w:adjustRightInd w:val="0"/>
              <w:snapToGrid w:val="0"/>
              <w:spacing w:line="300" w:lineRule="exact"/>
              <w:rPr>
                <w:rFonts w:hint="eastAsia"/>
              </w:rPr>
            </w:pPr>
            <w:r>
              <w:rPr>
                <w:rFonts w:hint="eastAsia"/>
              </w:rPr>
              <w:t>1500</w:t>
            </w:r>
          </w:p>
        </w:tc>
        <w:tc>
          <w:tcPr>
            <w:tcW w:w="577" w:type="pct"/>
            <w:vAlign w:val="center"/>
          </w:tcPr>
          <w:p w14:paraId="7D56432A">
            <w:pPr>
              <w:pStyle w:val="278"/>
              <w:adjustRightInd w:val="0"/>
              <w:snapToGrid w:val="0"/>
              <w:spacing w:line="300" w:lineRule="exact"/>
              <w:rPr>
                <w:rFonts w:hint="eastAsia"/>
              </w:rPr>
            </w:pPr>
            <w:r>
              <w:rPr>
                <w:rFonts w:hint="eastAsia"/>
              </w:rPr>
              <w:t>12.373</w:t>
            </w:r>
          </w:p>
        </w:tc>
        <w:tc>
          <w:tcPr>
            <w:tcW w:w="577" w:type="pct"/>
            <w:vAlign w:val="center"/>
          </w:tcPr>
          <w:p w14:paraId="715B9D36">
            <w:pPr>
              <w:pStyle w:val="278"/>
              <w:adjustRightInd w:val="0"/>
              <w:snapToGrid w:val="0"/>
              <w:spacing w:line="300" w:lineRule="exact"/>
              <w:rPr>
                <w:rFonts w:hint="eastAsia"/>
              </w:rPr>
            </w:pPr>
            <w:r>
              <w:rPr>
                <w:rFonts w:hint="eastAsia"/>
              </w:rPr>
              <w:t>0.62</w:t>
            </w:r>
          </w:p>
        </w:tc>
      </w:tr>
      <w:tr w14:paraId="552BD9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5A84251F">
            <w:pPr>
              <w:pStyle w:val="278"/>
              <w:adjustRightInd w:val="0"/>
              <w:snapToGrid w:val="0"/>
              <w:spacing w:line="300" w:lineRule="exact"/>
              <w:rPr>
                <w:rFonts w:hint="eastAsia"/>
              </w:rPr>
            </w:pPr>
            <w:r>
              <w:rPr>
                <w:rFonts w:hint="eastAsia"/>
              </w:rPr>
              <w:t>1600</w:t>
            </w:r>
          </w:p>
        </w:tc>
        <w:tc>
          <w:tcPr>
            <w:tcW w:w="557" w:type="pct"/>
            <w:vAlign w:val="center"/>
          </w:tcPr>
          <w:p w14:paraId="1A90F37A">
            <w:pPr>
              <w:pStyle w:val="278"/>
              <w:adjustRightInd w:val="0"/>
              <w:snapToGrid w:val="0"/>
              <w:spacing w:line="300" w:lineRule="exact"/>
              <w:rPr>
                <w:rFonts w:hint="eastAsia"/>
              </w:rPr>
            </w:pPr>
            <w:r>
              <w:rPr>
                <w:rFonts w:hint="eastAsia"/>
              </w:rPr>
              <w:t>34.491</w:t>
            </w:r>
          </w:p>
        </w:tc>
        <w:tc>
          <w:tcPr>
            <w:tcW w:w="456" w:type="pct"/>
            <w:vAlign w:val="center"/>
          </w:tcPr>
          <w:p w14:paraId="45D9414C">
            <w:pPr>
              <w:pStyle w:val="278"/>
              <w:adjustRightInd w:val="0"/>
              <w:snapToGrid w:val="0"/>
              <w:spacing w:line="300" w:lineRule="exact"/>
              <w:rPr>
                <w:rFonts w:hint="eastAsia"/>
              </w:rPr>
            </w:pPr>
            <w:r>
              <w:rPr>
                <w:rFonts w:hint="eastAsia"/>
              </w:rPr>
              <w:t>1.72</w:t>
            </w:r>
          </w:p>
        </w:tc>
        <w:tc>
          <w:tcPr>
            <w:tcW w:w="556" w:type="pct"/>
            <w:vAlign w:val="center"/>
          </w:tcPr>
          <w:p w14:paraId="3AAAE05E">
            <w:pPr>
              <w:pStyle w:val="278"/>
              <w:adjustRightInd w:val="0"/>
              <w:snapToGrid w:val="0"/>
              <w:spacing w:line="300" w:lineRule="exact"/>
              <w:rPr>
                <w:rFonts w:hint="eastAsia"/>
              </w:rPr>
            </w:pPr>
            <w:r>
              <w:rPr>
                <w:rFonts w:hint="eastAsia"/>
              </w:rPr>
              <w:t>1600</w:t>
            </w:r>
          </w:p>
        </w:tc>
        <w:tc>
          <w:tcPr>
            <w:tcW w:w="608" w:type="pct"/>
            <w:vAlign w:val="center"/>
          </w:tcPr>
          <w:p w14:paraId="486E553B">
            <w:pPr>
              <w:pStyle w:val="278"/>
              <w:adjustRightInd w:val="0"/>
              <w:snapToGrid w:val="0"/>
              <w:spacing w:line="300" w:lineRule="exact"/>
              <w:rPr>
                <w:rFonts w:hint="eastAsia"/>
              </w:rPr>
            </w:pPr>
            <w:r>
              <w:rPr>
                <w:rFonts w:hint="eastAsia"/>
              </w:rPr>
              <w:t>18.772</w:t>
            </w:r>
          </w:p>
        </w:tc>
        <w:tc>
          <w:tcPr>
            <w:tcW w:w="434" w:type="pct"/>
            <w:vAlign w:val="center"/>
          </w:tcPr>
          <w:p w14:paraId="4BC8A587">
            <w:pPr>
              <w:pStyle w:val="278"/>
              <w:adjustRightInd w:val="0"/>
              <w:snapToGrid w:val="0"/>
              <w:spacing w:line="300" w:lineRule="exact"/>
              <w:rPr>
                <w:rFonts w:hint="eastAsia"/>
              </w:rPr>
            </w:pPr>
            <w:r>
              <w:rPr>
                <w:rFonts w:hint="eastAsia"/>
              </w:rPr>
              <w:t>0.94</w:t>
            </w:r>
          </w:p>
        </w:tc>
        <w:tc>
          <w:tcPr>
            <w:tcW w:w="577" w:type="pct"/>
            <w:vAlign w:val="center"/>
          </w:tcPr>
          <w:p w14:paraId="6B8317DD">
            <w:pPr>
              <w:pStyle w:val="278"/>
              <w:adjustRightInd w:val="0"/>
              <w:snapToGrid w:val="0"/>
              <w:spacing w:line="300" w:lineRule="exact"/>
              <w:rPr>
                <w:rFonts w:hint="eastAsia"/>
              </w:rPr>
            </w:pPr>
            <w:r>
              <w:rPr>
                <w:rFonts w:hint="eastAsia"/>
              </w:rPr>
              <w:t>1600</w:t>
            </w:r>
          </w:p>
        </w:tc>
        <w:tc>
          <w:tcPr>
            <w:tcW w:w="577" w:type="pct"/>
            <w:vAlign w:val="center"/>
          </w:tcPr>
          <w:p w14:paraId="1F3761BD">
            <w:pPr>
              <w:pStyle w:val="278"/>
              <w:adjustRightInd w:val="0"/>
              <w:snapToGrid w:val="0"/>
              <w:spacing w:line="300" w:lineRule="exact"/>
              <w:rPr>
                <w:rFonts w:hint="eastAsia"/>
              </w:rPr>
            </w:pPr>
            <w:r>
              <w:rPr>
                <w:rFonts w:hint="eastAsia"/>
              </w:rPr>
              <w:t>11.795</w:t>
            </w:r>
          </w:p>
        </w:tc>
        <w:tc>
          <w:tcPr>
            <w:tcW w:w="577" w:type="pct"/>
            <w:vAlign w:val="center"/>
          </w:tcPr>
          <w:p w14:paraId="2AAD4B3B">
            <w:pPr>
              <w:pStyle w:val="278"/>
              <w:adjustRightInd w:val="0"/>
              <w:snapToGrid w:val="0"/>
              <w:spacing w:line="300" w:lineRule="exact"/>
              <w:rPr>
                <w:rFonts w:hint="eastAsia"/>
              </w:rPr>
            </w:pPr>
            <w:r>
              <w:rPr>
                <w:rFonts w:hint="eastAsia"/>
              </w:rPr>
              <w:t>0.59</w:t>
            </w:r>
          </w:p>
        </w:tc>
      </w:tr>
      <w:tr w14:paraId="001E3E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0E40C68D">
            <w:pPr>
              <w:pStyle w:val="278"/>
              <w:adjustRightInd w:val="0"/>
              <w:snapToGrid w:val="0"/>
              <w:spacing w:line="300" w:lineRule="exact"/>
              <w:rPr>
                <w:rFonts w:hint="eastAsia"/>
              </w:rPr>
            </w:pPr>
            <w:r>
              <w:rPr>
                <w:rFonts w:hint="eastAsia"/>
              </w:rPr>
              <w:t>1700</w:t>
            </w:r>
          </w:p>
        </w:tc>
        <w:tc>
          <w:tcPr>
            <w:tcW w:w="557" w:type="pct"/>
            <w:vAlign w:val="center"/>
          </w:tcPr>
          <w:p w14:paraId="660DB92E">
            <w:pPr>
              <w:pStyle w:val="278"/>
              <w:adjustRightInd w:val="0"/>
              <w:snapToGrid w:val="0"/>
              <w:spacing w:line="300" w:lineRule="exact"/>
              <w:rPr>
                <w:rFonts w:hint="eastAsia"/>
              </w:rPr>
            </w:pPr>
            <w:r>
              <w:rPr>
                <w:rFonts w:hint="eastAsia"/>
              </w:rPr>
              <w:t>32.978</w:t>
            </w:r>
          </w:p>
        </w:tc>
        <w:tc>
          <w:tcPr>
            <w:tcW w:w="456" w:type="pct"/>
            <w:vAlign w:val="center"/>
          </w:tcPr>
          <w:p w14:paraId="37860F20">
            <w:pPr>
              <w:pStyle w:val="278"/>
              <w:adjustRightInd w:val="0"/>
              <w:snapToGrid w:val="0"/>
              <w:spacing w:line="300" w:lineRule="exact"/>
              <w:rPr>
                <w:rFonts w:hint="eastAsia"/>
              </w:rPr>
            </w:pPr>
            <w:r>
              <w:rPr>
                <w:rFonts w:hint="eastAsia"/>
              </w:rPr>
              <w:t>1.65</w:t>
            </w:r>
          </w:p>
        </w:tc>
        <w:tc>
          <w:tcPr>
            <w:tcW w:w="556" w:type="pct"/>
            <w:vAlign w:val="center"/>
          </w:tcPr>
          <w:p w14:paraId="2CFF0A4E">
            <w:pPr>
              <w:pStyle w:val="278"/>
              <w:adjustRightInd w:val="0"/>
              <w:snapToGrid w:val="0"/>
              <w:spacing w:line="300" w:lineRule="exact"/>
              <w:rPr>
                <w:rFonts w:hint="eastAsia"/>
              </w:rPr>
            </w:pPr>
            <w:r>
              <w:rPr>
                <w:rFonts w:hint="eastAsia"/>
              </w:rPr>
              <w:t>1700</w:t>
            </w:r>
          </w:p>
        </w:tc>
        <w:tc>
          <w:tcPr>
            <w:tcW w:w="608" w:type="pct"/>
            <w:vAlign w:val="center"/>
          </w:tcPr>
          <w:p w14:paraId="4F3B1758">
            <w:pPr>
              <w:pStyle w:val="278"/>
              <w:adjustRightInd w:val="0"/>
              <w:snapToGrid w:val="0"/>
              <w:spacing w:line="300" w:lineRule="exact"/>
              <w:rPr>
                <w:rFonts w:hint="eastAsia"/>
              </w:rPr>
            </w:pPr>
            <w:r>
              <w:rPr>
                <w:rFonts w:hint="eastAsia"/>
              </w:rPr>
              <w:t>17.948</w:t>
            </w:r>
          </w:p>
        </w:tc>
        <w:tc>
          <w:tcPr>
            <w:tcW w:w="434" w:type="pct"/>
            <w:vAlign w:val="center"/>
          </w:tcPr>
          <w:p w14:paraId="28FB6FF9">
            <w:pPr>
              <w:pStyle w:val="278"/>
              <w:adjustRightInd w:val="0"/>
              <w:snapToGrid w:val="0"/>
              <w:spacing w:line="300" w:lineRule="exact"/>
              <w:rPr>
                <w:rFonts w:hint="eastAsia"/>
              </w:rPr>
            </w:pPr>
            <w:r>
              <w:rPr>
                <w:rFonts w:hint="eastAsia"/>
              </w:rPr>
              <w:t>0.9</w:t>
            </w:r>
          </w:p>
        </w:tc>
        <w:tc>
          <w:tcPr>
            <w:tcW w:w="577" w:type="pct"/>
            <w:vAlign w:val="center"/>
          </w:tcPr>
          <w:p w14:paraId="5103779A">
            <w:pPr>
              <w:pStyle w:val="278"/>
              <w:adjustRightInd w:val="0"/>
              <w:snapToGrid w:val="0"/>
              <w:spacing w:line="300" w:lineRule="exact"/>
              <w:rPr>
                <w:rFonts w:hint="eastAsia"/>
              </w:rPr>
            </w:pPr>
            <w:r>
              <w:rPr>
                <w:rFonts w:hint="eastAsia"/>
              </w:rPr>
              <w:t>1700</w:t>
            </w:r>
          </w:p>
        </w:tc>
        <w:tc>
          <w:tcPr>
            <w:tcW w:w="577" w:type="pct"/>
            <w:vAlign w:val="center"/>
          </w:tcPr>
          <w:p w14:paraId="0D10281D">
            <w:pPr>
              <w:pStyle w:val="278"/>
              <w:adjustRightInd w:val="0"/>
              <w:snapToGrid w:val="0"/>
              <w:spacing w:line="300" w:lineRule="exact"/>
              <w:rPr>
                <w:rFonts w:hint="eastAsia"/>
              </w:rPr>
            </w:pPr>
            <w:r>
              <w:rPr>
                <w:rFonts w:hint="eastAsia"/>
              </w:rPr>
              <w:t>11.278</w:t>
            </w:r>
          </w:p>
        </w:tc>
        <w:tc>
          <w:tcPr>
            <w:tcW w:w="577" w:type="pct"/>
            <w:vAlign w:val="center"/>
          </w:tcPr>
          <w:p w14:paraId="3FDF99DB">
            <w:pPr>
              <w:pStyle w:val="278"/>
              <w:adjustRightInd w:val="0"/>
              <w:snapToGrid w:val="0"/>
              <w:spacing w:line="300" w:lineRule="exact"/>
              <w:rPr>
                <w:rFonts w:hint="eastAsia"/>
              </w:rPr>
            </w:pPr>
            <w:r>
              <w:rPr>
                <w:rFonts w:hint="eastAsia"/>
              </w:rPr>
              <w:t>0.56</w:t>
            </w:r>
          </w:p>
        </w:tc>
      </w:tr>
      <w:tr w14:paraId="0CE138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23573DB4">
            <w:pPr>
              <w:pStyle w:val="278"/>
              <w:adjustRightInd w:val="0"/>
              <w:snapToGrid w:val="0"/>
              <w:spacing w:line="300" w:lineRule="exact"/>
              <w:rPr>
                <w:rFonts w:hint="eastAsia"/>
              </w:rPr>
            </w:pPr>
            <w:r>
              <w:rPr>
                <w:rFonts w:hint="eastAsia"/>
              </w:rPr>
              <w:t>1800</w:t>
            </w:r>
          </w:p>
        </w:tc>
        <w:tc>
          <w:tcPr>
            <w:tcW w:w="557" w:type="pct"/>
            <w:vAlign w:val="center"/>
          </w:tcPr>
          <w:p w14:paraId="64E6E779">
            <w:pPr>
              <w:pStyle w:val="278"/>
              <w:adjustRightInd w:val="0"/>
              <w:snapToGrid w:val="0"/>
              <w:spacing w:line="300" w:lineRule="exact"/>
              <w:rPr>
                <w:rFonts w:hint="eastAsia"/>
              </w:rPr>
            </w:pPr>
            <w:r>
              <w:rPr>
                <w:rFonts w:hint="eastAsia"/>
              </w:rPr>
              <w:t>31.569</w:t>
            </w:r>
          </w:p>
        </w:tc>
        <w:tc>
          <w:tcPr>
            <w:tcW w:w="456" w:type="pct"/>
            <w:vAlign w:val="center"/>
          </w:tcPr>
          <w:p w14:paraId="094B0752">
            <w:pPr>
              <w:pStyle w:val="278"/>
              <w:adjustRightInd w:val="0"/>
              <w:snapToGrid w:val="0"/>
              <w:spacing w:line="300" w:lineRule="exact"/>
              <w:rPr>
                <w:rFonts w:hint="eastAsia"/>
              </w:rPr>
            </w:pPr>
            <w:r>
              <w:rPr>
                <w:rFonts w:hint="eastAsia"/>
              </w:rPr>
              <w:t>1.58</w:t>
            </w:r>
          </w:p>
        </w:tc>
        <w:tc>
          <w:tcPr>
            <w:tcW w:w="556" w:type="pct"/>
            <w:vAlign w:val="center"/>
          </w:tcPr>
          <w:p w14:paraId="1E6479A8">
            <w:pPr>
              <w:pStyle w:val="278"/>
              <w:adjustRightInd w:val="0"/>
              <w:snapToGrid w:val="0"/>
              <w:spacing w:line="300" w:lineRule="exact"/>
              <w:rPr>
                <w:rFonts w:hint="eastAsia"/>
              </w:rPr>
            </w:pPr>
            <w:r>
              <w:rPr>
                <w:rFonts w:hint="eastAsia"/>
              </w:rPr>
              <w:t>1800</w:t>
            </w:r>
          </w:p>
        </w:tc>
        <w:tc>
          <w:tcPr>
            <w:tcW w:w="608" w:type="pct"/>
            <w:vAlign w:val="center"/>
          </w:tcPr>
          <w:p w14:paraId="0F9BE399">
            <w:pPr>
              <w:pStyle w:val="278"/>
              <w:adjustRightInd w:val="0"/>
              <w:snapToGrid w:val="0"/>
              <w:spacing w:line="300" w:lineRule="exact"/>
              <w:rPr>
                <w:rFonts w:hint="eastAsia"/>
              </w:rPr>
            </w:pPr>
            <w:r>
              <w:rPr>
                <w:rFonts w:hint="eastAsia"/>
              </w:rPr>
              <w:t>17.181</w:t>
            </w:r>
          </w:p>
        </w:tc>
        <w:tc>
          <w:tcPr>
            <w:tcW w:w="434" w:type="pct"/>
            <w:vAlign w:val="center"/>
          </w:tcPr>
          <w:p w14:paraId="6A771595">
            <w:pPr>
              <w:pStyle w:val="278"/>
              <w:adjustRightInd w:val="0"/>
              <w:snapToGrid w:val="0"/>
              <w:spacing w:line="300" w:lineRule="exact"/>
              <w:rPr>
                <w:rFonts w:hint="eastAsia"/>
              </w:rPr>
            </w:pPr>
            <w:r>
              <w:rPr>
                <w:rFonts w:hint="eastAsia"/>
              </w:rPr>
              <w:t>0.86</w:t>
            </w:r>
          </w:p>
        </w:tc>
        <w:tc>
          <w:tcPr>
            <w:tcW w:w="577" w:type="pct"/>
            <w:vAlign w:val="center"/>
          </w:tcPr>
          <w:p w14:paraId="7583ED63">
            <w:pPr>
              <w:pStyle w:val="278"/>
              <w:adjustRightInd w:val="0"/>
              <w:snapToGrid w:val="0"/>
              <w:spacing w:line="300" w:lineRule="exact"/>
              <w:rPr>
                <w:rFonts w:hint="eastAsia"/>
              </w:rPr>
            </w:pPr>
            <w:r>
              <w:rPr>
                <w:rFonts w:hint="eastAsia"/>
              </w:rPr>
              <w:t>1800</w:t>
            </w:r>
          </w:p>
        </w:tc>
        <w:tc>
          <w:tcPr>
            <w:tcW w:w="577" w:type="pct"/>
            <w:vAlign w:val="center"/>
          </w:tcPr>
          <w:p w14:paraId="6136DD42">
            <w:pPr>
              <w:pStyle w:val="278"/>
              <w:adjustRightInd w:val="0"/>
              <w:snapToGrid w:val="0"/>
              <w:spacing w:line="300" w:lineRule="exact"/>
              <w:rPr>
                <w:rFonts w:hint="eastAsia"/>
              </w:rPr>
            </w:pPr>
            <w:r>
              <w:rPr>
                <w:rFonts w:hint="eastAsia"/>
              </w:rPr>
              <w:t>10.796</w:t>
            </w:r>
          </w:p>
        </w:tc>
        <w:tc>
          <w:tcPr>
            <w:tcW w:w="577" w:type="pct"/>
            <w:vAlign w:val="center"/>
          </w:tcPr>
          <w:p w14:paraId="10D31534">
            <w:pPr>
              <w:pStyle w:val="278"/>
              <w:adjustRightInd w:val="0"/>
              <w:snapToGrid w:val="0"/>
              <w:spacing w:line="300" w:lineRule="exact"/>
              <w:rPr>
                <w:rFonts w:hint="eastAsia"/>
              </w:rPr>
            </w:pPr>
            <w:r>
              <w:rPr>
                <w:rFonts w:hint="eastAsia"/>
              </w:rPr>
              <w:t>0.54</w:t>
            </w:r>
          </w:p>
        </w:tc>
      </w:tr>
      <w:tr w14:paraId="0BA2FF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374B9EFB">
            <w:pPr>
              <w:pStyle w:val="278"/>
              <w:adjustRightInd w:val="0"/>
              <w:snapToGrid w:val="0"/>
              <w:spacing w:line="300" w:lineRule="exact"/>
              <w:rPr>
                <w:rFonts w:hint="eastAsia"/>
              </w:rPr>
            </w:pPr>
            <w:r>
              <w:rPr>
                <w:rFonts w:hint="eastAsia"/>
              </w:rPr>
              <w:t>1900</w:t>
            </w:r>
          </w:p>
        </w:tc>
        <w:tc>
          <w:tcPr>
            <w:tcW w:w="557" w:type="pct"/>
            <w:vAlign w:val="center"/>
          </w:tcPr>
          <w:p w14:paraId="6B1ECC9C">
            <w:pPr>
              <w:pStyle w:val="278"/>
              <w:adjustRightInd w:val="0"/>
              <w:snapToGrid w:val="0"/>
              <w:spacing w:line="300" w:lineRule="exact"/>
              <w:rPr>
                <w:rFonts w:hint="eastAsia"/>
              </w:rPr>
            </w:pPr>
            <w:r>
              <w:rPr>
                <w:rFonts w:hint="eastAsia"/>
              </w:rPr>
              <w:t>30.304</w:t>
            </w:r>
          </w:p>
        </w:tc>
        <w:tc>
          <w:tcPr>
            <w:tcW w:w="456" w:type="pct"/>
            <w:vAlign w:val="center"/>
          </w:tcPr>
          <w:p w14:paraId="179C7D2D">
            <w:pPr>
              <w:pStyle w:val="278"/>
              <w:adjustRightInd w:val="0"/>
              <w:snapToGrid w:val="0"/>
              <w:spacing w:line="300" w:lineRule="exact"/>
              <w:rPr>
                <w:rFonts w:hint="eastAsia"/>
              </w:rPr>
            </w:pPr>
            <w:r>
              <w:rPr>
                <w:rFonts w:hint="eastAsia"/>
              </w:rPr>
              <w:t>1.52</w:t>
            </w:r>
          </w:p>
        </w:tc>
        <w:tc>
          <w:tcPr>
            <w:tcW w:w="556" w:type="pct"/>
            <w:vAlign w:val="center"/>
          </w:tcPr>
          <w:p w14:paraId="697AEE9A">
            <w:pPr>
              <w:pStyle w:val="278"/>
              <w:adjustRightInd w:val="0"/>
              <w:snapToGrid w:val="0"/>
              <w:spacing w:line="300" w:lineRule="exact"/>
              <w:rPr>
                <w:rFonts w:hint="eastAsia"/>
              </w:rPr>
            </w:pPr>
            <w:r>
              <w:rPr>
                <w:rFonts w:hint="eastAsia"/>
              </w:rPr>
              <w:t>1900</w:t>
            </w:r>
          </w:p>
        </w:tc>
        <w:tc>
          <w:tcPr>
            <w:tcW w:w="608" w:type="pct"/>
            <w:vAlign w:val="center"/>
          </w:tcPr>
          <w:p w14:paraId="2C20802F">
            <w:pPr>
              <w:pStyle w:val="278"/>
              <w:adjustRightInd w:val="0"/>
              <w:snapToGrid w:val="0"/>
              <w:spacing w:line="300" w:lineRule="exact"/>
              <w:rPr>
                <w:rFonts w:hint="eastAsia"/>
              </w:rPr>
            </w:pPr>
            <w:r>
              <w:rPr>
                <w:rFonts w:hint="eastAsia"/>
              </w:rPr>
              <w:t>16.493</w:t>
            </w:r>
          </w:p>
        </w:tc>
        <w:tc>
          <w:tcPr>
            <w:tcW w:w="434" w:type="pct"/>
            <w:vAlign w:val="center"/>
          </w:tcPr>
          <w:p w14:paraId="75E256AD">
            <w:pPr>
              <w:pStyle w:val="278"/>
              <w:adjustRightInd w:val="0"/>
              <w:snapToGrid w:val="0"/>
              <w:spacing w:line="300" w:lineRule="exact"/>
              <w:rPr>
                <w:rFonts w:hint="eastAsia"/>
              </w:rPr>
            </w:pPr>
            <w:r>
              <w:rPr>
                <w:rFonts w:hint="eastAsia"/>
              </w:rPr>
              <w:t>0.82</w:t>
            </w:r>
          </w:p>
        </w:tc>
        <w:tc>
          <w:tcPr>
            <w:tcW w:w="577" w:type="pct"/>
            <w:vAlign w:val="center"/>
          </w:tcPr>
          <w:p w14:paraId="07240F41">
            <w:pPr>
              <w:pStyle w:val="278"/>
              <w:adjustRightInd w:val="0"/>
              <w:snapToGrid w:val="0"/>
              <w:spacing w:line="300" w:lineRule="exact"/>
              <w:rPr>
                <w:rFonts w:hint="eastAsia"/>
              </w:rPr>
            </w:pPr>
            <w:r>
              <w:rPr>
                <w:rFonts w:hint="eastAsia"/>
              </w:rPr>
              <w:t>1900</w:t>
            </w:r>
          </w:p>
        </w:tc>
        <w:tc>
          <w:tcPr>
            <w:tcW w:w="577" w:type="pct"/>
            <w:vAlign w:val="center"/>
          </w:tcPr>
          <w:p w14:paraId="0D69F361">
            <w:pPr>
              <w:pStyle w:val="278"/>
              <w:adjustRightInd w:val="0"/>
              <w:snapToGrid w:val="0"/>
              <w:spacing w:line="300" w:lineRule="exact"/>
              <w:rPr>
                <w:rFonts w:hint="eastAsia"/>
              </w:rPr>
            </w:pPr>
            <w:r>
              <w:rPr>
                <w:rFonts w:hint="eastAsia"/>
              </w:rPr>
              <w:t>10.364</w:t>
            </w:r>
          </w:p>
        </w:tc>
        <w:tc>
          <w:tcPr>
            <w:tcW w:w="577" w:type="pct"/>
            <w:vAlign w:val="center"/>
          </w:tcPr>
          <w:p w14:paraId="34AA7DA5">
            <w:pPr>
              <w:pStyle w:val="278"/>
              <w:adjustRightInd w:val="0"/>
              <w:snapToGrid w:val="0"/>
              <w:spacing w:line="300" w:lineRule="exact"/>
              <w:rPr>
                <w:rFonts w:hint="eastAsia"/>
              </w:rPr>
            </w:pPr>
            <w:r>
              <w:rPr>
                <w:rFonts w:hint="eastAsia"/>
              </w:rPr>
              <w:t>0.52</w:t>
            </w:r>
          </w:p>
        </w:tc>
      </w:tr>
      <w:tr w14:paraId="38CE07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0735916B">
            <w:pPr>
              <w:pStyle w:val="278"/>
              <w:adjustRightInd w:val="0"/>
              <w:snapToGrid w:val="0"/>
              <w:spacing w:line="300" w:lineRule="exact"/>
              <w:rPr>
                <w:rFonts w:hint="eastAsia"/>
              </w:rPr>
            </w:pPr>
            <w:r>
              <w:rPr>
                <w:rFonts w:hint="eastAsia"/>
              </w:rPr>
              <w:t>2000</w:t>
            </w:r>
          </w:p>
        </w:tc>
        <w:tc>
          <w:tcPr>
            <w:tcW w:w="557" w:type="pct"/>
            <w:vAlign w:val="center"/>
          </w:tcPr>
          <w:p w14:paraId="2D1865C0">
            <w:pPr>
              <w:pStyle w:val="278"/>
              <w:adjustRightInd w:val="0"/>
              <w:snapToGrid w:val="0"/>
              <w:spacing w:line="300" w:lineRule="exact"/>
              <w:rPr>
                <w:rFonts w:hint="eastAsia"/>
              </w:rPr>
            </w:pPr>
            <w:r>
              <w:rPr>
                <w:rFonts w:hint="eastAsia"/>
              </w:rPr>
              <w:t>29.150</w:t>
            </w:r>
          </w:p>
        </w:tc>
        <w:tc>
          <w:tcPr>
            <w:tcW w:w="456" w:type="pct"/>
            <w:vAlign w:val="center"/>
          </w:tcPr>
          <w:p w14:paraId="1C045337">
            <w:pPr>
              <w:pStyle w:val="278"/>
              <w:adjustRightInd w:val="0"/>
              <w:snapToGrid w:val="0"/>
              <w:spacing w:line="300" w:lineRule="exact"/>
              <w:rPr>
                <w:rFonts w:hint="eastAsia"/>
              </w:rPr>
            </w:pPr>
            <w:r>
              <w:rPr>
                <w:rFonts w:hint="eastAsia"/>
              </w:rPr>
              <w:t>1.46</w:t>
            </w:r>
          </w:p>
        </w:tc>
        <w:tc>
          <w:tcPr>
            <w:tcW w:w="556" w:type="pct"/>
            <w:vAlign w:val="center"/>
          </w:tcPr>
          <w:p w14:paraId="6CF91E00">
            <w:pPr>
              <w:pStyle w:val="278"/>
              <w:adjustRightInd w:val="0"/>
              <w:snapToGrid w:val="0"/>
              <w:spacing w:line="300" w:lineRule="exact"/>
              <w:rPr>
                <w:rFonts w:hint="eastAsia"/>
              </w:rPr>
            </w:pPr>
            <w:r>
              <w:rPr>
                <w:rFonts w:hint="eastAsia"/>
              </w:rPr>
              <w:t>2000</w:t>
            </w:r>
          </w:p>
        </w:tc>
        <w:tc>
          <w:tcPr>
            <w:tcW w:w="608" w:type="pct"/>
            <w:vAlign w:val="center"/>
          </w:tcPr>
          <w:p w14:paraId="2C00C89B">
            <w:pPr>
              <w:pStyle w:val="278"/>
              <w:adjustRightInd w:val="0"/>
              <w:snapToGrid w:val="0"/>
              <w:spacing w:line="300" w:lineRule="exact"/>
              <w:rPr>
                <w:rFonts w:hint="eastAsia"/>
              </w:rPr>
            </w:pPr>
            <w:r>
              <w:rPr>
                <w:rFonts w:hint="eastAsia"/>
              </w:rPr>
              <w:t>15.865</w:t>
            </w:r>
          </w:p>
        </w:tc>
        <w:tc>
          <w:tcPr>
            <w:tcW w:w="434" w:type="pct"/>
            <w:vAlign w:val="center"/>
          </w:tcPr>
          <w:p w14:paraId="351CBDA6">
            <w:pPr>
              <w:pStyle w:val="278"/>
              <w:adjustRightInd w:val="0"/>
              <w:snapToGrid w:val="0"/>
              <w:spacing w:line="300" w:lineRule="exact"/>
              <w:rPr>
                <w:rFonts w:hint="eastAsia"/>
              </w:rPr>
            </w:pPr>
            <w:r>
              <w:rPr>
                <w:rFonts w:hint="eastAsia"/>
              </w:rPr>
              <w:t>0.79</w:t>
            </w:r>
          </w:p>
        </w:tc>
        <w:tc>
          <w:tcPr>
            <w:tcW w:w="577" w:type="pct"/>
            <w:vAlign w:val="center"/>
          </w:tcPr>
          <w:p w14:paraId="2AA44CE4">
            <w:pPr>
              <w:pStyle w:val="278"/>
              <w:adjustRightInd w:val="0"/>
              <w:snapToGrid w:val="0"/>
              <w:spacing w:line="300" w:lineRule="exact"/>
              <w:rPr>
                <w:rFonts w:hint="eastAsia"/>
              </w:rPr>
            </w:pPr>
            <w:r>
              <w:rPr>
                <w:rFonts w:hint="eastAsia"/>
              </w:rPr>
              <w:t>2000</w:t>
            </w:r>
          </w:p>
        </w:tc>
        <w:tc>
          <w:tcPr>
            <w:tcW w:w="577" w:type="pct"/>
            <w:vAlign w:val="center"/>
          </w:tcPr>
          <w:p w14:paraId="7C269A85">
            <w:pPr>
              <w:pStyle w:val="278"/>
              <w:adjustRightInd w:val="0"/>
              <w:snapToGrid w:val="0"/>
              <w:spacing w:line="300" w:lineRule="exact"/>
              <w:rPr>
                <w:rFonts w:hint="eastAsia"/>
              </w:rPr>
            </w:pPr>
            <w:r>
              <w:rPr>
                <w:rFonts w:hint="eastAsia"/>
              </w:rPr>
              <w:t>9.969</w:t>
            </w:r>
          </w:p>
        </w:tc>
        <w:tc>
          <w:tcPr>
            <w:tcW w:w="577" w:type="pct"/>
            <w:vAlign w:val="center"/>
          </w:tcPr>
          <w:p w14:paraId="7002DC65">
            <w:pPr>
              <w:pStyle w:val="278"/>
              <w:adjustRightInd w:val="0"/>
              <w:snapToGrid w:val="0"/>
              <w:spacing w:line="300" w:lineRule="exact"/>
              <w:rPr>
                <w:rFonts w:hint="eastAsia"/>
              </w:rPr>
            </w:pPr>
            <w:r>
              <w:rPr>
                <w:rFonts w:hint="eastAsia"/>
              </w:rPr>
              <w:t>0.5</w:t>
            </w:r>
          </w:p>
        </w:tc>
      </w:tr>
      <w:tr w14:paraId="3D8310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52F34663">
            <w:pPr>
              <w:pStyle w:val="278"/>
              <w:adjustRightInd w:val="0"/>
              <w:snapToGrid w:val="0"/>
              <w:spacing w:line="300" w:lineRule="exact"/>
              <w:rPr>
                <w:rFonts w:hint="eastAsia"/>
              </w:rPr>
            </w:pPr>
            <w:r>
              <w:rPr>
                <w:rFonts w:hint="eastAsia"/>
              </w:rPr>
              <w:t>2100</w:t>
            </w:r>
          </w:p>
        </w:tc>
        <w:tc>
          <w:tcPr>
            <w:tcW w:w="557" w:type="pct"/>
            <w:vAlign w:val="center"/>
          </w:tcPr>
          <w:p w14:paraId="59E02AEA">
            <w:pPr>
              <w:pStyle w:val="278"/>
              <w:adjustRightInd w:val="0"/>
              <w:snapToGrid w:val="0"/>
              <w:spacing w:line="300" w:lineRule="exact"/>
              <w:rPr>
                <w:rFonts w:hint="eastAsia"/>
              </w:rPr>
            </w:pPr>
            <w:r>
              <w:rPr>
                <w:rFonts w:hint="eastAsia"/>
              </w:rPr>
              <w:t>28.076</w:t>
            </w:r>
          </w:p>
        </w:tc>
        <w:tc>
          <w:tcPr>
            <w:tcW w:w="456" w:type="pct"/>
            <w:vAlign w:val="center"/>
          </w:tcPr>
          <w:p w14:paraId="07DB42E1">
            <w:pPr>
              <w:pStyle w:val="278"/>
              <w:adjustRightInd w:val="0"/>
              <w:snapToGrid w:val="0"/>
              <w:spacing w:line="300" w:lineRule="exact"/>
              <w:rPr>
                <w:rFonts w:hint="eastAsia"/>
              </w:rPr>
            </w:pPr>
            <w:r>
              <w:rPr>
                <w:rFonts w:hint="eastAsia"/>
              </w:rPr>
              <w:t>1.4</w:t>
            </w:r>
          </w:p>
        </w:tc>
        <w:tc>
          <w:tcPr>
            <w:tcW w:w="556" w:type="pct"/>
            <w:vAlign w:val="center"/>
          </w:tcPr>
          <w:p w14:paraId="01A16C7C">
            <w:pPr>
              <w:pStyle w:val="278"/>
              <w:adjustRightInd w:val="0"/>
              <w:snapToGrid w:val="0"/>
              <w:spacing w:line="300" w:lineRule="exact"/>
              <w:rPr>
                <w:rFonts w:hint="eastAsia"/>
              </w:rPr>
            </w:pPr>
            <w:r>
              <w:rPr>
                <w:rFonts w:hint="eastAsia"/>
              </w:rPr>
              <w:t>2100</w:t>
            </w:r>
          </w:p>
        </w:tc>
        <w:tc>
          <w:tcPr>
            <w:tcW w:w="608" w:type="pct"/>
            <w:vAlign w:val="center"/>
          </w:tcPr>
          <w:p w14:paraId="28CB941C">
            <w:pPr>
              <w:pStyle w:val="278"/>
              <w:adjustRightInd w:val="0"/>
              <w:snapToGrid w:val="0"/>
              <w:spacing w:line="300" w:lineRule="exact"/>
              <w:rPr>
                <w:rFonts w:hint="eastAsia"/>
              </w:rPr>
            </w:pPr>
            <w:r>
              <w:rPr>
                <w:rFonts w:hint="eastAsia"/>
              </w:rPr>
              <w:t>15.281</w:t>
            </w:r>
          </w:p>
        </w:tc>
        <w:tc>
          <w:tcPr>
            <w:tcW w:w="434" w:type="pct"/>
            <w:vAlign w:val="center"/>
          </w:tcPr>
          <w:p w14:paraId="24FDBF74">
            <w:pPr>
              <w:pStyle w:val="278"/>
              <w:adjustRightInd w:val="0"/>
              <w:snapToGrid w:val="0"/>
              <w:spacing w:line="300" w:lineRule="exact"/>
              <w:rPr>
                <w:rFonts w:hint="eastAsia"/>
              </w:rPr>
            </w:pPr>
            <w:r>
              <w:rPr>
                <w:rFonts w:hint="eastAsia"/>
              </w:rPr>
              <w:t>0.76</w:t>
            </w:r>
          </w:p>
        </w:tc>
        <w:tc>
          <w:tcPr>
            <w:tcW w:w="577" w:type="pct"/>
            <w:vAlign w:val="center"/>
          </w:tcPr>
          <w:p w14:paraId="35A69CD8">
            <w:pPr>
              <w:pStyle w:val="278"/>
              <w:adjustRightInd w:val="0"/>
              <w:snapToGrid w:val="0"/>
              <w:spacing w:line="300" w:lineRule="exact"/>
              <w:rPr>
                <w:rFonts w:hint="eastAsia"/>
              </w:rPr>
            </w:pPr>
            <w:r>
              <w:rPr>
                <w:rFonts w:hint="eastAsia"/>
              </w:rPr>
              <w:t>2100</w:t>
            </w:r>
          </w:p>
        </w:tc>
        <w:tc>
          <w:tcPr>
            <w:tcW w:w="577" w:type="pct"/>
            <w:vAlign w:val="center"/>
          </w:tcPr>
          <w:p w14:paraId="53DBE88A">
            <w:pPr>
              <w:pStyle w:val="278"/>
              <w:adjustRightInd w:val="0"/>
              <w:snapToGrid w:val="0"/>
              <w:spacing w:line="300" w:lineRule="exact"/>
              <w:rPr>
                <w:rFonts w:hint="eastAsia"/>
              </w:rPr>
            </w:pPr>
            <w:r>
              <w:rPr>
                <w:rFonts w:hint="eastAsia"/>
              </w:rPr>
              <w:t>9.602</w:t>
            </w:r>
          </w:p>
        </w:tc>
        <w:tc>
          <w:tcPr>
            <w:tcW w:w="577" w:type="pct"/>
            <w:vAlign w:val="center"/>
          </w:tcPr>
          <w:p w14:paraId="3674E507">
            <w:pPr>
              <w:pStyle w:val="278"/>
              <w:adjustRightInd w:val="0"/>
              <w:snapToGrid w:val="0"/>
              <w:spacing w:line="300" w:lineRule="exact"/>
              <w:rPr>
                <w:rFonts w:hint="eastAsia"/>
              </w:rPr>
            </w:pPr>
            <w:r>
              <w:rPr>
                <w:rFonts w:hint="eastAsia"/>
              </w:rPr>
              <w:t>0.48</w:t>
            </w:r>
          </w:p>
        </w:tc>
      </w:tr>
      <w:tr w14:paraId="006F9F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6827E7A7">
            <w:pPr>
              <w:pStyle w:val="278"/>
              <w:adjustRightInd w:val="0"/>
              <w:snapToGrid w:val="0"/>
              <w:spacing w:line="300" w:lineRule="exact"/>
              <w:rPr>
                <w:rFonts w:hint="eastAsia"/>
              </w:rPr>
            </w:pPr>
            <w:r>
              <w:rPr>
                <w:rFonts w:hint="eastAsia"/>
              </w:rPr>
              <w:t>2200</w:t>
            </w:r>
          </w:p>
        </w:tc>
        <w:tc>
          <w:tcPr>
            <w:tcW w:w="557" w:type="pct"/>
            <w:vAlign w:val="center"/>
          </w:tcPr>
          <w:p w14:paraId="5DEEDC70">
            <w:pPr>
              <w:pStyle w:val="278"/>
              <w:adjustRightInd w:val="0"/>
              <w:snapToGrid w:val="0"/>
              <w:spacing w:line="300" w:lineRule="exact"/>
              <w:rPr>
                <w:rFonts w:hint="eastAsia"/>
              </w:rPr>
            </w:pPr>
            <w:r>
              <w:rPr>
                <w:rFonts w:hint="eastAsia"/>
              </w:rPr>
              <w:t>27.065</w:t>
            </w:r>
          </w:p>
        </w:tc>
        <w:tc>
          <w:tcPr>
            <w:tcW w:w="456" w:type="pct"/>
            <w:vAlign w:val="center"/>
          </w:tcPr>
          <w:p w14:paraId="2F8BAEAC">
            <w:pPr>
              <w:pStyle w:val="278"/>
              <w:adjustRightInd w:val="0"/>
              <w:snapToGrid w:val="0"/>
              <w:spacing w:line="300" w:lineRule="exact"/>
              <w:rPr>
                <w:rFonts w:hint="eastAsia"/>
              </w:rPr>
            </w:pPr>
            <w:r>
              <w:rPr>
                <w:rFonts w:hint="eastAsia"/>
              </w:rPr>
              <w:t>1.35</w:t>
            </w:r>
          </w:p>
        </w:tc>
        <w:tc>
          <w:tcPr>
            <w:tcW w:w="556" w:type="pct"/>
            <w:vAlign w:val="center"/>
          </w:tcPr>
          <w:p w14:paraId="1CB8CB3D">
            <w:pPr>
              <w:pStyle w:val="278"/>
              <w:adjustRightInd w:val="0"/>
              <w:snapToGrid w:val="0"/>
              <w:spacing w:line="300" w:lineRule="exact"/>
              <w:rPr>
                <w:rFonts w:hint="eastAsia"/>
              </w:rPr>
            </w:pPr>
            <w:r>
              <w:rPr>
                <w:rFonts w:hint="eastAsia"/>
              </w:rPr>
              <w:t>2200</w:t>
            </w:r>
          </w:p>
        </w:tc>
        <w:tc>
          <w:tcPr>
            <w:tcW w:w="608" w:type="pct"/>
            <w:vAlign w:val="center"/>
          </w:tcPr>
          <w:p w14:paraId="785992F6">
            <w:pPr>
              <w:pStyle w:val="278"/>
              <w:adjustRightInd w:val="0"/>
              <w:snapToGrid w:val="0"/>
              <w:spacing w:line="300" w:lineRule="exact"/>
              <w:rPr>
                <w:rFonts w:hint="eastAsia"/>
              </w:rPr>
            </w:pPr>
            <w:r>
              <w:rPr>
                <w:rFonts w:hint="eastAsia"/>
              </w:rPr>
              <w:t>14.730</w:t>
            </w:r>
          </w:p>
        </w:tc>
        <w:tc>
          <w:tcPr>
            <w:tcW w:w="434" w:type="pct"/>
            <w:vAlign w:val="center"/>
          </w:tcPr>
          <w:p w14:paraId="1F67E33A">
            <w:pPr>
              <w:pStyle w:val="278"/>
              <w:adjustRightInd w:val="0"/>
              <w:snapToGrid w:val="0"/>
              <w:spacing w:line="300" w:lineRule="exact"/>
              <w:rPr>
                <w:rFonts w:hint="eastAsia"/>
              </w:rPr>
            </w:pPr>
            <w:r>
              <w:rPr>
                <w:rFonts w:hint="eastAsia"/>
              </w:rPr>
              <w:t>0.74</w:t>
            </w:r>
          </w:p>
        </w:tc>
        <w:tc>
          <w:tcPr>
            <w:tcW w:w="577" w:type="pct"/>
            <w:vAlign w:val="center"/>
          </w:tcPr>
          <w:p w14:paraId="6F84E549">
            <w:pPr>
              <w:pStyle w:val="278"/>
              <w:adjustRightInd w:val="0"/>
              <w:snapToGrid w:val="0"/>
              <w:spacing w:line="300" w:lineRule="exact"/>
              <w:rPr>
                <w:rFonts w:hint="eastAsia"/>
              </w:rPr>
            </w:pPr>
            <w:r>
              <w:rPr>
                <w:rFonts w:hint="eastAsia"/>
              </w:rPr>
              <w:t>2200</w:t>
            </w:r>
          </w:p>
        </w:tc>
        <w:tc>
          <w:tcPr>
            <w:tcW w:w="577" w:type="pct"/>
            <w:vAlign w:val="center"/>
          </w:tcPr>
          <w:p w14:paraId="585D0AB8">
            <w:pPr>
              <w:pStyle w:val="278"/>
              <w:adjustRightInd w:val="0"/>
              <w:snapToGrid w:val="0"/>
              <w:spacing w:line="300" w:lineRule="exact"/>
              <w:rPr>
                <w:rFonts w:hint="eastAsia"/>
              </w:rPr>
            </w:pPr>
            <w:r>
              <w:rPr>
                <w:rFonts w:hint="eastAsia"/>
              </w:rPr>
              <w:t>9.256</w:t>
            </w:r>
          </w:p>
        </w:tc>
        <w:tc>
          <w:tcPr>
            <w:tcW w:w="577" w:type="pct"/>
            <w:vAlign w:val="center"/>
          </w:tcPr>
          <w:p w14:paraId="04710F96">
            <w:pPr>
              <w:pStyle w:val="278"/>
              <w:adjustRightInd w:val="0"/>
              <w:snapToGrid w:val="0"/>
              <w:spacing w:line="300" w:lineRule="exact"/>
              <w:rPr>
                <w:rFonts w:hint="eastAsia"/>
              </w:rPr>
            </w:pPr>
            <w:r>
              <w:rPr>
                <w:rFonts w:hint="eastAsia"/>
              </w:rPr>
              <w:t>0.46</w:t>
            </w:r>
          </w:p>
        </w:tc>
      </w:tr>
      <w:tr w14:paraId="1D6D28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554E3DF7">
            <w:pPr>
              <w:pStyle w:val="278"/>
              <w:adjustRightInd w:val="0"/>
              <w:snapToGrid w:val="0"/>
              <w:spacing w:line="300" w:lineRule="exact"/>
              <w:rPr>
                <w:rFonts w:hint="eastAsia"/>
              </w:rPr>
            </w:pPr>
            <w:r>
              <w:rPr>
                <w:rFonts w:hint="eastAsia"/>
              </w:rPr>
              <w:t>2300</w:t>
            </w:r>
          </w:p>
        </w:tc>
        <w:tc>
          <w:tcPr>
            <w:tcW w:w="557" w:type="pct"/>
            <w:vAlign w:val="center"/>
          </w:tcPr>
          <w:p w14:paraId="35ABFF74">
            <w:pPr>
              <w:pStyle w:val="278"/>
              <w:adjustRightInd w:val="0"/>
              <w:snapToGrid w:val="0"/>
              <w:spacing w:line="300" w:lineRule="exact"/>
              <w:rPr>
                <w:rFonts w:hint="eastAsia"/>
              </w:rPr>
            </w:pPr>
            <w:r>
              <w:rPr>
                <w:rFonts w:hint="eastAsia"/>
              </w:rPr>
              <w:t>26.114</w:t>
            </w:r>
          </w:p>
        </w:tc>
        <w:tc>
          <w:tcPr>
            <w:tcW w:w="456" w:type="pct"/>
            <w:vAlign w:val="center"/>
          </w:tcPr>
          <w:p w14:paraId="2273D877">
            <w:pPr>
              <w:pStyle w:val="278"/>
              <w:adjustRightInd w:val="0"/>
              <w:snapToGrid w:val="0"/>
              <w:spacing w:line="300" w:lineRule="exact"/>
              <w:rPr>
                <w:rFonts w:hint="eastAsia"/>
              </w:rPr>
            </w:pPr>
            <w:r>
              <w:rPr>
                <w:rFonts w:hint="eastAsia"/>
              </w:rPr>
              <w:t>1.31</w:t>
            </w:r>
          </w:p>
        </w:tc>
        <w:tc>
          <w:tcPr>
            <w:tcW w:w="556" w:type="pct"/>
            <w:vAlign w:val="center"/>
          </w:tcPr>
          <w:p w14:paraId="5144001B">
            <w:pPr>
              <w:pStyle w:val="278"/>
              <w:adjustRightInd w:val="0"/>
              <w:snapToGrid w:val="0"/>
              <w:spacing w:line="300" w:lineRule="exact"/>
              <w:rPr>
                <w:rFonts w:hint="eastAsia"/>
              </w:rPr>
            </w:pPr>
            <w:r>
              <w:rPr>
                <w:rFonts w:hint="eastAsia"/>
              </w:rPr>
              <w:t>2300</w:t>
            </w:r>
          </w:p>
        </w:tc>
        <w:tc>
          <w:tcPr>
            <w:tcW w:w="608" w:type="pct"/>
            <w:vAlign w:val="center"/>
          </w:tcPr>
          <w:p w14:paraId="38C4F276">
            <w:pPr>
              <w:pStyle w:val="278"/>
              <w:adjustRightInd w:val="0"/>
              <w:snapToGrid w:val="0"/>
              <w:spacing w:line="300" w:lineRule="exact"/>
              <w:rPr>
                <w:rFonts w:hint="eastAsia"/>
              </w:rPr>
            </w:pPr>
            <w:r>
              <w:rPr>
                <w:rFonts w:hint="eastAsia"/>
              </w:rPr>
              <w:t>14.212</w:t>
            </w:r>
          </w:p>
        </w:tc>
        <w:tc>
          <w:tcPr>
            <w:tcW w:w="434" w:type="pct"/>
            <w:vAlign w:val="center"/>
          </w:tcPr>
          <w:p w14:paraId="76966CDC">
            <w:pPr>
              <w:pStyle w:val="278"/>
              <w:adjustRightInd w:val="0"/>
              <w:snapToGrid w:val="0"/>
              <w:spacing w:line="300" w:lineRule="exact"/>
              <w:rPr>
                <w:rFonts w:hint="eastAsia"/>
              </w:rPr>
            </w:pPr>
            <w:r>
              <w:rPr>
                <w:rFonts w:hint="eastAsia"/>
              </w:rPr>
              <w:t>0.71</w:t>
            </w:r>
          </w:p>
        </w:tc>
        <w:tc>
          <w:tcPr>
            <w:tcW w:w="577" w:type="pct"/>
            <w:vAlign w:val="center"/>
          </w:tcPr>
          <w:p w14:paraId="03DB2584">
            <w:pPr>
              <w:pStyle w:val="278"/>
              <w:adjustRightInd w:val="0"/>
              <w:snapToGrid w:val="0"/>
              <w:spacing w:line="300" w:lineRule="exact"/>
              <w:rPr>
                <w:rFonts w:hint="eastAsia"/>
              </w:rPr>
            </w:pPr>
            <w:r>
              <w:rPr>
                <w:rFonts w:hint="eastAsia"/>
              </w:rPr>
              <w:t>2300</w:t>
            </w:r>
          </w:p>
        </w:tc>
        <w:tc>
          <w:tcPr>
            <w:tcW w:w="577" w:type="pct"/>
            <w:vAlign w:val="center"/>
          </w:tcPr>
          <w:p w14:paraId="093AFA85">
            <w:pPr>
              <w:pStyle w:val="278"/>
              <w:adjustRightInd w:val="0"/>
              <w:snapToGrid w:val="0"/>
              <w:spacing w:line="300" w:lineRule="exact"/>
              <w:rPr>
                <w:rFonts w:hint="eastAsia"/>
              </w:rPr>
            </w:pPr>
            <w:r>
              <w:rPr>
                <w:rFonts w:hint="eastAsia"/>
              </w:rPr>
              <w:t>8.931</w:t>
            </w:r>
          </w:p>
        </w:tc>
        <w:tc>
          <w:tcPr>
            <w:tcW w:w="577" w:type="pct"/>
            <w:vAlign w:val="center"/>
          </w:tcPr>
          <w:p w14:paraId="36A97152">
            <w:pPr>
              <w:pStyle w:val="278"/>
              <w:adjustRightInd w:val="0"/>
              <w:snapToGrid w:val="0"/>
              <w:spacing w:line="300" w:lineRule="exact"/>
              <w:rPr>
                <w:rFonts w:hint="eastAsia"/>
              </w:rPr>
            </w:pPr>
            <w:r>
              <w:rPr>
                <w:rFonts w:hint="eastAsia"/>
              </w:rPr>
              <w:t>0.45</w:t>
            </w:r>
          </w:p>
        </w:tc>
      </w:tr>
      <w:tr w14:paraId="2AC667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7FBEAFDD">
            <w:pPr>
              <w:pStyle w:val="278"/>
              <w:adjustRightInd w:val="0"/>
              <w:snapToGrid w:val="0"/>
              <w:spacing w:line="300" w:lineRule="exact"/>
              <w:rPr>
                <w:rFonts w:hint="eastAsia"/>
              </w:rPr>
            </w:pPr>
            <w:r>
              <w:rPr>
                <w:rFonts w:hint="eastAsia"/>
              </w:rPr>
              <w:t>2400</w:t>
            </w:r>
          </w:p>
        </w:tc>
        <w:tc>
          <w:tcPr>
            <w:tcW w:w="557" w:type="pct"/>
            <w:vAlign w:val="center"/>
          </w:tcPr>
          <w:p w14:paraId="516DBFDF">
            <w:pPr>
              <w:pStyle w:val="278"/>
              <w:adjustRightInd w:val="0"/>
              <w:snapToGrid w:val="0"/>
              <w:spacing w:line="300" w:lineRule="exact"/>
              <w:rPr>
                <w:rFonts w:hint="eastAsia"/>
              </w:rPr>
            </w:pPr>
            <w:r>
              <w:rPr>
                <w:rFonts w:hint="eastAsia"/>
              </w:rPr>
              <w:t>25.229</w:t>
            </w:r>
          </w:p>
        </w:tc>
        <w:tc>
          <w:tcPr>
            <w:tcW w:w="456" w:type="pct"/>
            <w:vAlign w:val="center"/>
          </w:tcPr>
          <w:p w14:paraId="7A66C153">
            <w:pPr>
              <w:pStyle w:val="278"/>
              <w:adjustRightInd w:val="0"/>
              <w:snapToGrid w:val="0"/>
              <w:spacing w:line="300" w:lineRule="exact"/>
              <w:rPr>
                <w:rFonts w:hint="eastAsia"/>
              </w:rPr>
            </w:pPr>
            <w:r>
              <w:rPr>
                <w:rFonts w:hint="eastAsia"/>
              </w:rPr>
              <w:t>1.26</w:t>
            </w:r>
          </w:p>
        </w:tc>
        <w:tc>
          <w:tcPr>
            <w:tcW w:w="556" w:type="pct"/>
            <w:vAlign w:val="center"/>
          </w:tcPr>
          <w:p w14:paraId="53137BE5">
            <w:pPr>
              <w:pStyle w:val="278"/>
              <w:adjustRightInd w:val="0"/>
              <w:snapToGrid w:val="0"/>
              <w:spacing w:line="300" w:lineRule="exact"/>
              <w:rPr>
                <w:rFonts w:hint="eastAsia"/>
              </w:rPr>
            </w:pPr>
            <w:r>
              <w:rPr>
                <w:rFonts w:hint="eastAsia"/>
              </w:rPr>
              <w:t>2400</w:t>
            </w:r>
          </w:p>
        </w:tc>
        <w:tc>
          <w:tcPr>
            <w:tcW w:w="608" w:type="pct"/>
            <w:vAlign w:val="center"/>
          </w:tcPr>
          <w:p w14:paraId="2D84EC04">
            <w:pPr>
              <w:pStyle w:val="278"/>
              <w:adjustRightInd w:val="0"/>
              <w:snapToGrid w:val="0"/>
              <w:spacing w:line="300" w:lineRule="exact"/>
              <w:rPr>
                <w:rFonts w:hint="eastAsia"/>
              </w:rPr>
            </w:pPr>
            <w:r>
              <w:rPr>
                <w:rFonts w:hint="eastAsia"/>
              </w:rPr>
              <w:t>13.731</w:t>
            </w:r>
          </w:p>
        </w:tc>
        <w:tc>
          <w:tcPr>
            <w:tcW w:w="434" w:type="pct"/>
            <w:vAlign w:val="center"/>
          </w:tcPr>
          <w:p w14:paraId="5F5F178A">
            <w:pPr>
              <w:pStyle w:val="278"/>
              <w:adjustRightInd w:val="0"/>
              <w:snapToGrid w:val="0"/>
              <w:spacing w:line="300" w:lineRule="exact"/>
              <w:rPr>
                <w:rFonts w:hint="eastAsia"/>
              </w:rPr>
            </w:pPr>
            <w:r>
              <w:rPr>
                <w:rFonts w:hint="eastAsia"/>
              </w:rPr>
              <w:t>0.69</w:t>
            </w:r>
          </w:p>
        </w:tc>
        <w:tc>
          <w:tcPr>
            <w:tcW w:w="577" w:type="pct"/>
            <w:vAlign w:val="center"/>
          </w:tcPr>
          <w:p w14:paraId="5E16EAEA">
            <w:pPr>
              <w:pStyle w:val="278"/>
              <w:adjustRightInd w:val="0"/>
              <w:snapToGrid w:val="0"/>
              <w:spacing w:line="300" w:lineRule="exact"/>
              <w:rPr>
                <w:rFonts w:hint="eastAsia"/>
              </w:rPr>
            </w:pPr>
            <w:r>
              <w:rPr>
                <w:rFonts w:hint="eastAsia"/>
              </w:rPr>
              <w:t>2400</w:t>
            </w:r>
          </w:p>
        </w:tc>
        <w:tc>
          <w:tcPr>
            <w:tcW w:w="577" w:type="pct"/>
            <w:vAlign w:val="center"/>
          </w:tcPr>
          <w:p w14:paraId="303EEE6C">
            <w:pPr>
              <w:pStyle w:val="278"/>
              <w:adjustRightInd w:val="0"/>
              <w:snapToGrid w:val="0"/>
              <w:spacing w:line="300" w:lineRule="exact"/>
              <w:rPr>
                <w:rFonts w:hint="eastAsia"/>
              </w:rPr>
            </w:pPr>
            <w:r>
              <w:rPr>
                <w:rFonts w:hint="eastAsia"/>
              </w:rPr>
              <w:t>8.628</w:t>
            </w:r>
          </w:p>
        </w:tc>
        <w:tc>
          <w:tcPr>
            <w:tcW w:w="577" w:type="pct"/>
            <w:vAlign w:val="center"/>
          </w:tcPr>
          <w:p w14:paraId="794D6FC9">
            <w:pPr>
              <w:pStyle w:val="278"/>
              <w:adjustRightInd w:val="0"/>
              <w:snapToGrid w:val="0"/>
              <w:spacing w:line="300" w:lineRule="exact"/>
              <w:rPr>
                <w:rFonts w:hint="eastAsia"/>
              </w:rPr>
            </w:pPr>
            <w:r>
              <w:rPr>
                <w:rFonts w:hint="eastAsia"/>
              </w:rPr>
              <w:t>0.43</w:t>
            </w:r>
          </w:p>
        </w:tc>
      </w:tr>
      <w:tr w14:paraId="248936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8" w:type="pct"/>
            <w:vAlign w:val="center"/>
          </w:tcPr>
          <w:p w14:paraId="188EF840">
            <w:pPr>
              <w:pStyle w:val="278"/>
              <w:adjustRightInd w:val="0"/>
              <w:snapToGrid w:val="0"/>
              <w:spacing w:line="300" w:lineRule="exact"/>
              <w:rPr>
                <w:rFonts w:hint="eastAsia"/>
              </w:rPr>
            </w:pPr>
            <w:r>
              <w:rPr>
                <w:rFonts w:hint="eastAsia"/>
              </w:rPr>
              <w:t>2500</w:t>
            </w:r>
          </w:p>
        </w:tc>
        <w:tc>
          <w:tcPr>
            <w:tcW w:w="557" w:type="pct"/>
            <w:vAlign w:val="center"/>
          </w:tcPr>
          <w:p w14:paraId="3FD66559">
            <w:pPr>
              <w:pStyle w:val="278"/>
              <w:adjustRightInd w:val="0"/>
              <w:snapToGrid w:val="0"/>
              <w:spacing w:line="300" w:lineRule="exact"/>
              <w:rPr>
                <w:rFonts w:hint="eastAsia"/>
              </w:rPr>
            </w:pPr>
            <w:r>
              <w:rPr>
                <w:rFonts w:hint="eastAsia"/>
              </w:rPr>
              <w:t>24.398</w:t>
            </w:r>
          </w:p>
        </w:tc>
        <w:tc>
          <w:tcPr>
            <w:tcW w:w="456" w:type="pct"/>
            <w:vAlign w:val="center"/>
          </w:tcPr>
          <w:p w14:paraId="1EFAE6B8">
            <w:pPr>
              <w:pStyle w:val="278"/>
              <w:adjustRightInd w:val="0"/>
              <w:snapToGrid w:val="0"/>
              <w:spacing w:line="300" w:lineRule="exact"/>
              <w:rPr>
                <w:rFonts w:hint="eastAsia"/>
              </w:rPr>
            </w:pPr>
            <w:r>
              <w:rPr>
                <w:rFonts w:hint="eastAsia"/>
              </w:rPr>
              <w:t>1.22</w:t>
            </w:r>
          </w:p>
        </w:tc>
        <w:tc>
          <w:tcPr>
            <w:tcW w:w="556" w:type="pct"/>
            <w:vAlign w:val="center"/>
          </w:tcPr>
          <w:p w14:paraId="1A71DD17">
            <w:pPr>
              <w:pStyle w:val="278"/>
              <w:adjustRightInd w:val="0"/>
              <w:snapToGrid w:val="0"/>
              <w:spacing w:line="300" w:lineRule="exact"/>
              <w:rPr>
                <w:rFonts w:hint="eastAsia"/>
              </w:rPr>
            </w:pPr>
            <w:r>
              <w:rPr>
                <w:rFonts w:hint="eastAsia"/>
              </w:rPr>
              <w:t>2500</w:t>
            </w:r>
          </w:p>
        </w:tc>
        <w:tc>
          <w:tcPr>
            <w:tcW w:w="608" w:type="pct"/>
            <w:vAlign w:val="center"/>
          </w:tcPr>
          <w:p w14:paraId="1D3B7055">
            <w:pPr>
              <w:pStyle w:val="278"/>
              <w:adjustRightInd w:val="0"/>
              <w:snapToGrid w:val="0"/>
              <w:spacing w:line="300" w:lineRule="exact"/>
              <w:rPr>
                <w:rFonts w:hint="eastAsia"/>
              </w:rPr>
            </w:pPr>
            <w:r>
              <w:rPr>
                <w:rFonts w:hint="eastAsia"/>
              </w:rPr>
              <w:t>13.279</w:t>
            </w:r>
          </w:p>
        </w:tc>
        <w:tc>
          <w:tcPr>
            <w:tcW w:w="434" w:type="pct"/>
            <w:vAlign w:val="center"/>
          </w:tcPr>
          <w:p w14:paraId="0C513078">
            <w:pPr>
              <w:pStyle w:val="278"/>
              <w:adjustRightInd w:val="0"/>
              <w:snapToGrid w:val="0"/>
              <w:spacing w:line="300" w:lineRule="exact"/>
              <w:rPr>
                <w:rFonts w:hint="eastAsia"/>
              </w:rPr>
            </w:pPr>
            <w:r>
              <w:rPr>
                <w:rFonts w:hint="eastAsia"/>
              </w:rPr>
              <w:t>0.66</w:t>
            </w:r>
          </w:p>
        </w:tc>
        <w:tc>
          <w:tcPr>
            <w:tcW w:w="577" w:type="pct"/>
            <w:vAlign w:val="center"/>
          </w:tcPr>
          <w:p w14:paraId="21BD18ED">
            <w:pPr>
              <w:pStyle w:val="278"/>
              <w:adjustRightInd w:val="0"/>
              <w:snapToGrid w:val="0"/>
              <w:spacing w:line="300" w:lineRule="exact"/>
              <w:rPr>
                <w:rFonts w:hint="eastAsia"/>
              </w:rPr>
            </w:pPr>
            <w:r>
              <w:rPr>
                <w:rFonts w:hint="eastAsia"/>
              </w:rPr>
              <w:t>2500</w:t>
            </w:r>
          </w:p>
        </w:tc>
        <w:tc>
          <w:tcPr>
            <w:tcW w:w="577" w:type="pct"/>
            <w:vAlign w:val="center"/>
          </w:tcPr>
          <w:p w14:paraId="6E7211D0">
            <w:pPr>
              <w:pStyle w:val="278"/>
              <w:adjustRightInd w:val="0"/>
              <w:snapToGrid w:val="0"/>
              <w:spacing w:line="300" w:lineRule="exact"/>
              <w:rPr>
                <w:rFonts w:hint="eastAsia"/>
              </w:rPr>
            </w:pPr>
            <w:r>
              <w:rPr>
                <w:rFonts w:hint="eastAsia"/>
              </w:rPr>
              <w:t>8.344</w:t>
            </w:r>
          </w:p>
        </w:tc>
        <w:tc>
          <w:tcPr>
            <w:tcW w:w="577" w:type="pct"/>
            <w:vAlign w:val="center"/>
          </w:tcPr>
          <w:p w14:paraId="292250F9">
            <w:pPr>
              <w:pStyle w:val="278"/>
              <w:adjustRightInd w:val="0"/>
              <w:snapToGrid w:val="0"/>
              <w:spacing w:line="300" w:lineRule="exact"/>
              <w:rPr>
                <w:rFonts w:hint="eastAsia"/>
              </w:rPr>
            </w:pPr>
            <w:r>
              <w:rPr>
                <w:rFonts w:hint="eastAsia"/>
              </w:rPr>
              <w:t>0.42</w:t>
            </w:r>
          </w:p>
        </w:tc>
      </w:tr>
      <w:bookmarkEnd w:id="597"/>
    </w:tbl>
    <w:p w14:paraId="3EF8CE02">
      <w:pPr>
        <w:pStyle w:val="109"/>
        <w:rPr>
          <w:rFonts w:hint="eastAsia"/>
        </w:rPr>
      </w:pPr>
      <w:r>
        <w:rPr>
          <w:rFonts w:hint="eastAsia"/>
        </w:rPr>
        <w:t>表5</w:t>
      </w:r>
      <w:r>
        <w:t>.2</w:t>
      </w:r>
      <w:r>
        <w:rPr>
          <w:rFonts w:hint="eastAsia"/>
        </w:rPr>
        <w:t xml:space="preserve">-7 </w:t>
      </w:r>
      <w:r>
        <w:t xml:space="preserve"> </w:t>
      </w:r>
      <w:r>
        <w:rPr>
          <w:rFonts w:hint="eastAsia"/>
        </w:rPr>
        <w:t>氮氧化物、二氧化硫和颗粒物预测结果一览表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2306"/>
        <w:gridCol w:w="2312"/>
        <w:gridCol w:w="2306"/>
        <w:gridCol w:w="1908"/>
        <w:gridCol w:w="1962"/>
        <w:gridCol w:w="1805"/>
      </w:tblGrid>
      <w:tr w14:paraId="338A74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7"/>
            <w:vAlign w:val="center"/>
          </w:tcPr>
          <w:p w14:paraId="6A03EC3B">
            <w:pPr>
              <w:pStyle w:val="278"/>
              <w:adjustRightInd w:val="0"/>
              <w:snapToGrid w:val="0"/>
              <w:spacing w:line="300" w:lineRule="exact"/>
              <w:rPr>
                <w:rFonts w:hint="eastAsia"/>
              </w:rPr>
            </w:pPr>
            <w:bookmarkStart w:id="598" w:name="OLE_LINK90"/>
            <w:r>
              <w:rPr>
                <w:rFonts w:hint="eastAsia"/>
              </w:rPr>
              <w:t>中佳142加热炉燃烧烟气</w:t>
            </w:r>
          </w:p>
        </w:tc>
      </w:tr>
      <w:tr w14:paraId="3715E0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Merge w:val="restart"/>
            <w:vAlign w:val="center"/>
          </w:tcPr>
          <w:p w14:paraId="61A5BB8E">
            <w:pPr>
              <w:pStyle w:val="278"/>
              <w:adjustRightInd w:val="0"/>
              <w:snapToGrid w:val="0"/>
              <w:spacing w:line="300" w:lineRule="exact"/>
              <w:rPr>
                <w:rFonts w:hint="eastAsia"/>
              </w:rPr>
            </w:pPr>
            <w:r>
              <w:rPr>
                <w:rFonts w:hint="eastAsia"/>
              </w:rPr>
              <w:t>离源距离（m）</w:t>
            </w:r>
          </w:p>
        </w:tc>
        <w:tc>
          <w:tcPr>
            <w:tcW w:w="1624" w:type="pct"/>
            <w:gridSpan w:val="2"/>
            <w:vAlign w:val="center"/>
          </w:tcPr>
          <w:p w14:paraId="2E19263B">
            <w:pPr>
              <w:pStyle w:val="278"/>
              <w:adjustRightInd w:val="0"/>
              <w:snapToGrid w:val="0"/>
              <w:spacing w:line="300" w:lineRule="exact"/>
              <w:rPr>
                <w:rFonts w:hint="eastAsia"/>
              </w:rPr>
            </w:pPr>
            <w:r>
              <w:rPr>
                <w:rFonts w:hint="eastAsia"/>
              </w:rPr>
              <w:t>二氧化物</w:t>
            </w:r>
          </w:p>
        </w:tc>
        <w:tc>
          <w:tcPr>
            <w:tcW w:w="1482" w:type="pct"/>
            <w:gridSpan w:val="2"/>
            <w:vAlign w:val="center"/>
          </w:tcPr>
          <w:p w14:paraId="15DC71A3">
            <w:pPr>
              <w:pStyle w:val="278"/>
              <w:adjustRightInd w:val="0"/>
              <w:snapToGrid w:val="0"/>
              <w:spacing w:line="300" w:lineRule="exact"/>
              <w:rPr>
                <w:rFonts w:hint="eastAsia"/>
              </w:rPr>
            </w:pPr>
            <w:r>
              <w:rPr>
                <w:rFonts w:hint="eastAsia"/>
              </w:rPr>
              <w:t>氮氧化物</w:t>
            </w:r>
          </w:p>
        </w:tc>
        <w:tc>
          <w:tcPr>
            <w:tcW w:w="1325" w:type="pct"/>
            <w:gridSpan w:val="2"/>
            <w:vAlign w:val="center"/>
          </w:tcPr>
          <w:p w14:paraId="450049A4">
            <w:pPr>
              <w:pStyle w:val="278"/>
              <w:adjustRightInd w:val="0"/>
              <w:snapToGrid w:val="0"/>
              <w:spacing w:line="300" w:lineRule="exact"/>
              <w:rPr>
                <w:rFonts w:hint="eastAsia"/>
              </w:rPr>
            </w:pPr>
            <w:r>
              <w:rPr>
                <w:rFonts w:hint="eastAsia"/>
              </w:rPr>
              <w:t>颗粒物</w:t>
            </w:r>
          </w:p>
        </w:tc>
      </w:tr>
      <w:tr w14:paraId="5DF1A9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Merge w:val="continue"/>
            <w:vAlign w:val="center"/>
          </w:tcPr>
          <w:p w14:paraId="5D5B6310">
            <w:pPr>
              <w:pStyle w:val="278"/>
              <w:adjustRightInd w:val="0"/>
              <w:snapToGrid w:val="0"/>
              <w:spacing w:line="300" w:lineRule="exact"/>
              <w:rPr>
                <w:rFonts w:hint="eastAsia"/>
              </w:rPr>
            </w:pPr>
          </w:p>
        </w:tc>
        <w:tc>
          <w:tcPr>
            <w:tcW w:w="811" w:type="pct"/>
            <w:vAlign w:val="center"/>
          </w:tcPr>
          <w:p w14:paraId="15F443B1">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813" w:type="pct"/>
            <w:vAlign w:val="center"/>
          </w:tcPr>
          <w:p w14:paraId="56D59FD6">
            <w:pPr>
              <w:pStyle w:val="278"/>
              <w:adjustRightInd w:val="0"/>
              <w:snapToGrid w:val="0"/>
              <w:spacing w:line="300" w:lineRule="exact"/>
              <w:rPr>
                <w:rFonts w:hint="eastAsia"/>
              </w:rPr>
            </w:pPr>
            <w:r>
              <w:rPr>
                <w:rFonts w:hint="eastAsia"/>
              </w:rPr>
              <w:t>占标率（%）</w:t>
            </w:r>
          </w:p>
        </w:tc>
        <w:tc>
          <w:tcPr>
            <w:tcW w:w="811" w:type="pct"/>
            <w:vAlign w:val="center"/>
          </w:tcPr>
          <w:p w14:paraId="5C61B9F8">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671" w:type="pct"/>
            <w:vAlign w:val="center"/>
          </w:tcPr>
          <w:p w14:paraId="2C284825">
            <w:pPr>
              <w:pStyle w:val="278"/>
              <w:adjustRightInd w:val="0"/>
              <w:snapToGrid w:val="0"/>
              <w:spacing w:line="300" w:lineRule="exact"/>
              <w:rPr>
                <w:rFonts w:hint="eastAsia"/>
              </w:rPr>
            </w:pPr>
            <w:r>
              <w:rPr>
                <w:rFonts w:hint="eastAsia"/>
              </w:rPr>
              <w:t>占标率（%）</w:t>
            </w:r>
          </w:p>
        </w:tc>
        <w:tc>
          <w:tcPr>
            <w:tcW w:w="690" w:type="pct"/>
            <w:vAlign w:val="center"/>
          </w:tcPr>
          <w:p w14:paraId="2064803F">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635" w:type="pct"/>
            <w:vAlign w:val="center"/>
          </w:tcPr>
          <w:p w14:paraId="4A98AB55">
            <w:pPr>
              <w:pStyle w:val="278"/>
              <w:adjustRightInd w:val="0"/>
              <w:snapToGrid w:val="0"/>
              <w:spacing w:line="300" w:lineRule="exact"/>
              <w:rPr>
                <w:rFonts w:hint="eastAsia"/>
              </w:rPr>
            </w:pPr>
            <w:r>
              <w:rPr>
                <w:rFonts w:hint="eastAsia"/>
              </w:rPr>
              <w:t>占标率（%）</w:t>
            </w:r>
          </w:p>
        </w:tc>
      </w:tr>
      <w:tr w14:paraId="4DD616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1AFDBABA">
            <w:pPr>
              <w:pStyle w:val="278"/>
              <w:adjustRightInd w:val="0"/>
              <w:snapToGrid w:val="0"/>
              <w:spacing w:line="300" w:lineRule="exact"/>
              <w:rPr>
                <w:rFonts w:hint="eastAsia"/>
              </w:rPr>
            </w:pPr>
            <w:r>
              <w:rPr>
                <w:rFonts w:hint="eastAsia"/>
              </w:rPr>
              <w:t>10</w:t>
            </w:r>
          </w:p>
        </w:tc>
        <w:tc>
          <w:tcPr>
            <w:tcW w:w="811" w:type="pct"/>
            <w:vAlign w:val="center"/>
          </w:tcPr>
          <w:p w14:paraId="12F13C47">
            <w:pPr>
              <w:pStyle w:val="278"/>
              <w:adjustRightInd w:val="0"/>
              <w:snapToGrid w:val="0"/>
              <w:spacing w:line="300" w:lineRule="exact"/>
              <w:rPr>
                <w:rFonts w:hint="eastAsia"/>
              </w:rPr>
            </w:pPr>
            <w:r>
              <w:rPr>
                <w:rFonts w:hint="eastAsia"/>
              </w:rPr>
              <w:t>0.039</w:t>
            </w:r>
          </w:p>
        </w:tc>
        <w:tc>
          <w:tcPr>
            <w:tcW w:w="813" w:type="pct"/>
            <w:vAlign w:val="center"/>
          </w:tcPr>
          <w:p w14:paraId="4BA226F1">
            <w:pPr>
              <w:pStyle w:val="278"/>
              <w:adjustRightInd w:val="0"/>
              <w:snapToGrid w:val="0"/>
              <w:spacing w:line="300" w:lineRule="exact"/>
              <w:rPr>
                <w:rFonts w:hint="eastAsia"/>
              </w:rPr>
            </w:pPr>
            <w:r>
              <w:rPr>
                <w:rFonts w:hint="eastAsia"/>
              </w:rPr>
              <w:t>0.08</w:t>
            </w:r>
          </w:p>
        </w:tc>
        <w:tc>
          <w:tcPr>
            <w:tcW w:w="811" w:type="pct"/>
            <w:vAlign w:val="center"/>
          </w:tcPr>
          <w:p w14:paraId="26BCB967">
            <w:pPr>
              <w:pStyle w:val="278"/>
              <w:adjustRightInd w:val="0"/>
              <w:snapToGrid w:val="0"/>
              <w:spacing w:line="300" w:lineRule="exact"/>
              <w:rPr>
                <w:rFonts w:hint="eastAsia"/>
              </w:rPr>
            </w:pPr>
            <w:r>
              <w:rPr>
                <w:rFonts w:hint="eastAsia"/>
              </w:rPr>
              <w:t>0.196</w:t>
            </w:r>
          </w:p>
        </w:tc>
        <w:tc>
          <w:tcPr>
            <w:tcW w:w="671" w:type="pct"/>
            <w:vAlign w:val="center"/>
          </w:tcPr>
          <w:p w14:paraId="312173B1">
            <w:pPr>
              <w:pStyle w:val="278"/>
              <w:adjustRightInd w:val="0"/>
              <w:snapToGrid w:val="0"/>
              <w:spacing w:line="300" w:lineRule="exact"/>
              <w:rPr>
                <w:rFonts w:hint="eastAsia"/>
              </w:rPr>
            </w:pPr>
            <w:r>
              <w:rPr>
                <w:rFonts w:hint="eastAsia"/>
              </w:rPr>
              <w:t>0.07</w:t>
            </w:r>
          </w:p>
        </w:tc>
        <w:tc>
          <w:tcPr>
            <w:tcW w:w="690" w:type="pct"/>
            <w:vAlign w:val="center"/>
          </w:tcPr>
          <w:p w14:paraId="6B602DE2">
            <w:pPr>
              <w:pStyle w:val="278"/>
              <w:adjustRightInd w:val="0"/>
              <w:snapToGrid w:val="0"/>
              <w:spacing w:line="300" w:lineRule="exact"/>
              <w:rPr>
                <w:rFonts w:hint="eastAsia"/>
              </w:rPr>
            </w:pPr>
            <w:r>
              <w:rPr>
                <w:rFonts w:hint="eastAsia"/>
              </w:rPr>
              <w:t>0.609</w:t>
            </w:r>
          </w:p>
        </w:tc>
        <w:tc>
          <w:tcPr>
            <w:tcW w:w="635" w:type="pct"/>
            <w:vAlign w:val="center"/>
          </w:tcPr>
          <w:p w14:paraId="63CD161C">
            <w:pPr>
              <w:pStyle w:val="278"/>
              <w:adjustRightInd w:val="0"/>
              <w:snapToGrid w:val="0"/>
              <w:spacing w:line="300" w:lineRule="exact"/>
              <w:rPr>
                <w:rFonts w:hint="eastAsia"/>
              </w:rPr>
            </w:pPr>
            <w:r>
              <w:rPr>
                <w:rFonts w:hint="eastAsia"/>
              </w:rPr>
              <w:t>1.54</w:t>
            </w:r>
          </w:p>
        </w:tc>
      </w:tr>
      <w:tr w14:paraId="6DA7CF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2922518E">
            <w:pPr>
              <w:pStyle w:val="278"/>
              <w:adjustRightInd w:val="0"/>
              <w:snapToGrid w:val="0"/>
              <w:spacing w:line="300" w:lineRule="exact"/>
              <w:rPr>
                <w:rFonts w:hint="eastAsia"/>
              </w:rPr>
            </w:pPr>
            <w:r>
              <w:rPr>
                <w:rFonts w:hint="eastAsia"/>
              </w:rPr>
              <w:t>72</w:t>
            </w:r>
          </w:p>
        </w:tc>
        <w:tc>
          <w:tcPr>
            <w:tcW w:w="811" w:type="pct"/>
            <w:vAlign w:val="center"/>
          </w:tcPr>
          <w:p w14:paraId="249F764D">
            <w:pPr>
              <w:pStyle w:val="278"/>
              <w:adjustRightInd w:val="0"/>
              <w:snapToGrid w:val="0"/>
              <w:spacing w:line="300" w:lineRule="exact"/>
              <w:rPr>
                <w:rFonts w:hint="eastAsia"/>
              </w:rPr>
            </w:pPr>
            <w:r>
              <w:rPr>
                <w:rFonts w:hint="eastAsia"/>
              </w:rPr>
              <w:t>0.275</w:t>
            </w:r>
          </w:p>
        </w:tc>
        <w:tc>
          <w:tcPr>
            <w:tcW w:w="813" w:type="pct"/>
            <w:vAlign w:val="center"/>
          </w:tcPr>
          <w:p w14:paraId="148A26EA">
            <w:pPr>
              <w:pStyle w:val="278"/>
              <w:adjustRightInd w:val="0"/>
              <w:snapToGrid w:val="0"/>
              <w:spacing w:line="300" w:lineRule="exact"/>
              <w:rPr>
                <w:rFonts w:hint="eastAsia"/>
              </w:rPr>
            </w:pPr>
            <w:r>
              <w:rPr>
                <w:rFonts w:hint="eastAsia"/>
              </w:rPr>
              <w:t>0.47</w:t>
            </w:r>
          </w:p>
        </w:tc>
        <w:tc>
          <w:tcPr>
            <w:tcW w:w="811" w:type="pct"/>
            <w:vAlign w:val="center"/>
          </w:tcPr>
          <w:p w14:paraId="1303A8AA">
            <w:pPr>
              <w:pStyle w:val="278"/>
              <w:adjustRightInd w:val="0"/>
              <w:snapToGrid w:val="0"/>
              <w:spacing w:line="300" w:lineRule="exact"/>
              <w:rPr>
                <w:rFonts w:hint="eastAsia"/>
              </w:rPr>
            </w:pPr>
            <w:r>
              <w:rPr>
                <w:rFonts w:hint="eastAsia"/>
              </w:rPr>
              <w:t>1.376</w:t>
            </w:r>
          </w:p>
        </w:tc>
        <w:tc>
          <w:tcPr>
            <w:tcW w:w="671" w:type="pct"/>
            <w:vAlign w:val="center"/>
          </w:tcPr>
          <w:p w14:paraId="0E6A4A71">
            <w:pPr>
              <w:pStyle w:val="278"/>
              <w:adjustRightInd w:val="0"/>
              <w:snapToGrid w:val="0"/>
              <w:spacing w:line="300" w:lineRule="exact"/>
              <w:rPr>
                <w:rFonts w:hint="eastAsia"/>
              </w:rPr>
            </w:pPr>
            <w:r>
              <w:rPr>
                <w:rFonts w:hint="eastAsia"/>
              </w:rPr>
              <w:t>0.41</w:t>
            </w:r>
          </w:p>
        </w:tc>
        <w:tc>
          <w:tcPr>
            <w:tcW w:w="690" w:type="pct"/>
            <w:vAlign w:val="center"/>
          </w:tcPr>
          <w:p w14:paraId="1EB68BDF">
            <w:pPr>
              <w:pStyle w:val="278"/>
              <w:adjustRightInd w:val="0"/>
              <w:snapToGrid w:val="0"/>
              <w:spacing w:line="300" w:lineRule="exact"/>
              <w:rPr>
                <w:rFonts w:hint="eastAsia"/>
              </w:rPr>
            </w:pPr>
            <w:r>
              <w:rPr>
                <w:rFonts w:hint="eastAsia"/>
              </w:rPr>
              <w:t>4.265</w:t>
            </w:r>
          </w:p>
        </w:tc>
        <w:tc>
          <w:tcPr>
            <w:tcW w:w="635" w:type="pct"/>
            <w:vAlign w:val="center"/>
          </w:tcPr>
          <w:p w14:paraId="5C20B40A">
            <w:pPr>
              <w:pStyle w:val="278"/>
              <w:adjustRightInd w:val="0"/>
              <w:snapToGrid w:val="0"/>
              <w:spacing w:line="300" w:lineRule="exact"/>
              <w:rPr>
                <w:rFonts w:hint="eastAsia"/>
              </w:rPr>
            </w:pPr>
            <w:r>
              <w:rPr>
                <w:rFonts w:hint="eastAsia"/>
              </w:rPr>
              <w:t>9.23</w:t>
            </w:r>
          </w:p>
        </w:tc>
      </w:tr>
      <w:tr w14:paraId="5E455E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59C2FE1B">
            <w:pPr>
              <w:pStyle w:val="278"/>
              <w:adjustRightInd w:val="0"/>
              <w:snapToGrid w:val="0"/>
              <w:spacing w:line="300" w:lineRule="exact"/>
              <w:rPr>
                <w:rFonts w:hint="eastAsia"/>
              </w:rPr>
            </w:pPr>
            <w:r>
              <w:rPr>
                <w:rFonts w:hint="eastAsia"/>
              </w:rPr>
              <w:t>100</w:t>
            </w:r>
          </w:p>
        </w:tc>
        <w:tc>
          <w:tcPr>
            <w:tcW w:w="811" w:type="pct"/>
            <w:vAlign w:val="center"/>
          </w:tcPr>
          <w:p w14:paraId="289B443A">
            <w:pPr>
              <w:pStyle w:val="278"/>
              <w:adjustRightInd w:val="0"/>
              <w:snapToGrid w:val="0"/>
              <w:spacing w:line="300" w:lineRule="exact"/>
              <w:rPr>
                <w:rFonts w:hint="eastAsia"/>
              </w:rPr>
            </w:pPr>
            <w:r>
              <w:rPr>
                <w:rFonts w:hint="eastAsia"/>
              </w:rPr>
              <w:t>0.241</w:t>
            </w:r>
          </w:p>
        </w:tc>
        <w:tc>
          <w:tcPr>
            <w:tcW w:w="813" w:type="pct"/>
            <w:vAlign w:val="center"/>
          </w:tcPr>
          <w:p w14:paraId="6795268E">
            <w:pPr>
              <w:pStyle w:val="278"/>
              <w:adjustRightInd w:val="0"/>
              <w:snapToGrid w:val="0"/>
              <w:spacing w:line="300" w:lineRule="exact"/>
              <w:rPr>
                <w:rFonts w:hint="eastAsia"/>
              </w:rPr>
            </w:pPr>
            <w:r>
              <w:rPr>
                <w:rFonts w:hint="eastAsia"/>
              </w:rPr>
              <w:t>0.45</w:t>
            </w:r>
          </w:p>
        </w:tc>
        <w:tc>
          <w:tcPr>
            <w:tcW w:w="811" w:type="pct"/>
            <w:vAlign w:val="center"/>
          </w:tcPr>
          <w:p w14:paraId="5FF50C58">
            <w:pPr>
              <w:pStyle w:val="278"/>
              <w:adjustRightInd w:val="0"/>
              <w:snapToGrid w:val="0"/>
              <w:spacing w:line="300" w:lineRule="exact"/>
              <w:rPr>
                <w:rFonts w:hint="eastAsia"/>
              </w:rPr>
            </w:pPr>
            <w:r>
              <w:rPr>
                <w:rFonts w:hint="eastAsia"/>
              </w:rPr>
              <w:t>1.204</w:t>
            </w:r>
          </w:p>
        </w:tc>
        <w:tc>
          <w:tcPr>
            <w:tcW w:w="671" w:type="pct"/>
            <w:vAlign w:val="center"/>
          </w:tcPr>
          <w:p w14:paraId="56E78859">
            <w:pPr>
              <w:pStyle w:val="278"/>
              <w:adjustRightInd w:val="0"/>
              <w:snapToGrid w:val="0"/>
              <w:spacing w:line="300" w:lineRule="exact"/>
              <w:rPr>
                <w:rFonts w:hint="eastAsia"/>
              </w:rPr>
            </w:pPr>
            <w:r>
              <w:rPr>
                <w:rFonts w:hint="eastAsia"/>
              </w:rPr>
              <w:t>0.39</w:t>
            </w:r>
          </w:p>
        </w:tc>
        <w:tc>
          <w:tcPr>
            <w:tcW w:w="690" w:type="pct"/>
            <w:vAlign w:val="center"/>
          </w:tcPr>
          <w:p w14:paraId="0B66AC41">
            <w:pPr>
              <w:pStyle w:val="278"/>
              <w:adjustRightInd w:val="0"/>
              <w:snapToGrid w:val="0"/>
              <w:spacing w:line="300" w:lineRule="exact"/>
              <w:rPr>
                <w:rFonts w:hint="eastAsia"/>
              </w:rPr>
            </w:pPr>
            <w:r>
              <w:rPr>
                <w:rFonts w:hint="eastAsia"/>
              </w:rPr>
              <w:t>3.732</w:t>
            </w:r>
          </w:p>
        </w:tc>
        <w:tc>
          <w:tcPr>
            <w:tcW w:w="635" w:type="pct"/>
            <w:vAlign w:val="center"/>
          </w:tcPr>
          <w:p w14:paraId="7CEAFEFE">
            <w:pPr>
              <w:pStyle w:val="278"/>
              <w:adjustRightInd w:val="0"/>
              <w:snapToGrid w:val="0"/>
              <w:spacing w:line="300" w:lineRule="exact"/>
              <w:rPr>
                <w:rFonts w:hint="eastAsia"/>
              </w:rPr>
            </w:pPr>
            <w:r>
              <w:rPr>
                <w:rFonts w:hint="eastAsia"/>
              </w:rPr>
              <w:t>8.85</w:t>
            </w:r>
          </w:p>
        </w:tc>
      </w:tr>
      <w:tr w14:paraId="0F1A53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26388AE1">
            <w:pPr>
              <w:pStyle w:val="278"/>
              <w:adjustRightInd w:val="0"/>
              <w:snapToGrid w:val="0"/>
              <w:spacing w:line="300" w:lineRule="exact"/>
              <w:rPr>
                <w:rFonts w:hint="eastAsia"/>
              </w:rPr>
            </w:pPr>
            <w:r>
              <w:rPr>
                <w:rFonts w:hint="eastAsia"/>
              </w:rPr>
              <w:t>200</w:t>
            </w:r>
          </w:p>
        </w:tc>
        <w:tc>
          <w:tcPr>
            <w:tcW w:w="811" w:type="pct"/>
            <w:vAlign w:val="center"/>
          </w:tcPr>
          <w:p w14:paraId="62349561">
            <w:pPr>
              <w:pStyle w:val="278"/>
              <w:adjustRightInd w:val="0"/>
              <w:snapToGrid w:val="0"/>
              <w:spacing w:line="300" w:lineRule="exact"/>
              <w:rPr>
                <w:rFonts w:hint="eastAsia"/>
              </w:rPr>
            </w:pPr>
            <w:r>
              <w:rPr>
                <w:rFonts w:hint="eastAsia"/>
              </w:rPr>
              <w:t>0.148</w:t>
            </w:r>
          </w:p>
        </w:tc>
        <w:tc>
          <w:tcPr>
            <w:tcW w:w="813" w:type="pct"/>
            <w:vAlign w:val="center"/>
          </w:tcPr>
          <w:p w14:paraId="16539A8F">
            <w:pPr>
              <w:pStyle w:val="278"/>
              <w:adjustRightInd w:val="0"/>
              <w:snapToGrid w:val="0"/>
              <w:spacing w:line="300" w:lineRule="exact"/>
              <w:rPr>
                <w:rFonts w:hint="eastAsia"/>
              </w:rPr>
            </w:pPr>
            <w:r>
              <w:rPr>
                <w:rFonts w:hint="eastAsia"/>
              </w:rPr>
              <w:t>0.41</w:t>
            </w:r>
          </w:p>
        </w:tc>
        <w:tc>
          <w:tcPr>
            <w:tcW w:w="811" w:type="pct"/>
            <w:vAlign w:val="center"/>
          </w:tcPr>
          <w:p w14:paraId="205D1E24">
            <w:pPr>
              <w:pStyle w:val="278"/>
              <w:adjustRightInd w:val="0"/>
              <w:snapToGrid w:val="0"/>
              <w:spacing w:line="300" w:lineRule="exact"/>
              <w:rPr>
                <w:rFonts w:hint="eastAsia"/>
              </w:rPr>
            </w:pPr>
            <w:r>
              <w:rPr>
                <w:rFonts w:hint="eastAsia"/>
              </w:rPr>
              <w:t>0.742</w:t>
            </w:r>
          </w:p>
        </w:tc>
        <w:tc>
          <w:tcPr>
            <w:tcW w:w="671" w:type="pct"/>
            <w:vAlign w:val="center"/>
          </w:tcPr>
          <w:p w14:paraId="2F5A1BC7">
            <w:pPr>
              <w:pStyle w:val="278"/>
              <w:adjustRightInd w:val="0"/>
              <w:snapToGrid w:val="0"/>
              <w:spacing w:line="300" w:lineRule="exact"/>
              <w:rPr>
                <w:rFonts w:hint="eastAsia"/>
              </w:rPr>
            </w:pPr>
            <w:r>
              <w:rPr>
                <w:rFonts w:hint="eastAsia"/>
              </w:rPr>
              <w:t>0.36</w:t>
            </w:r>
          </w:p>
        </w:tc>
        <w:tc>
          <w:tcPr>
            <w:tcW w:w="690" w:type="pct"/>
            <w:vAlign w:val="center"/>
          </w:tcPr>
          <w:p w14:paraId="2EE86CD2">
            <w:pPr>
              <w:pStyle w:val="278"/>
              <w:adjustRightInd w:val="0"/>
              <w:snapToGrid w:val="0"/>
              <w:spacing w:line="300" w:lineRule="exact"/>
              <w:rPr>
                <w:rFonts w:hint="eastAsia"/>
              </w:rPr>
            </w:pPr>
            <w:r>
              <w:rPr>
                <w:rFonts w:hint="eastAsia"/>
              </w:rPr>
              <w:t>2.301</w:t>
            </w:r>
          </w:p>
        </w:tc>
        <w:tc>
          <w:tcPr>
            <w:tcW w:w="635" w:type="pct"/>
            <w:vAlign w:val="center"/>
          </w:tcPr>
          <w:p w14:paraId="25A391BA">
            <w:pPr>
              <w:pStyle w:val="278"/>
              <w:adjustRightInd w:val="0"/>
              <w:snapToGrid w:val="0"/>
              <w:spacing w:line="300" w:lineRule="exact"/>
              <w:rPr>
                <w:rFonts w:hint="eastAsia"/>
              </w:rPr>
            </w:pPr>
            <w:r>
              <w:rPr>
                <w:rFonts w:hint="eastAsia"/>
              </w:rPr>
              <w:t>8.19</w:t>
            </w:r>
          </w:p>
        </w:tc>
      </w:tr>
      <w:tr w14:paraId="355A75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00005C8A">
            <w:pPr>
              <w:pStyle w:val="278"/>
              <w:adjustRightInd w:val="0"/>
              <w:snapToGrid w:val="0"/>
              <w:spacing w:line="300" w:lineRule="exact"/>
              <w:rPr>
                <w:rFonts w:hint="eastAsia"/>
              </w:rPr>
            </w:pPr>
            <w:r>
              <w:rPr>
                <w:rFonts w:hint="eastAsia"/>
              </w:rPr>
              <w:t>300</w:t>
            </w:r>
          </w:p>
        </w:tc>
        <w:tc>
          <w:tcPr>
            <w:tcW w:w="811" w:type="pct"/>
            <w:vAlign w:val="center"/>
          </w:tcPr>
          <w:p w14:paraId="28EAD3FB">
            <w:pPr>
              <w:pStyle w:val="278"/>
              <w:adjustRightInd w:val="0"/>
              <w:snapToGrid w:val="0"/>
              <w:spacing w:line="300" w:lineRule="exact"/>
              <w:rPr>
                <w:rFonts w:hint="eastAsia"/>
              </w:rPr>
            </w:pPr>
            <w:r>
              <w:rPr>
                <w:rFonts w:hint="eastAsia"/>
              </w:rPr>
              <w:t>0.120</w:t>
            </w:r>
          </w:p>
        </w:tc>
        <w:tc>
          <w:tcPr>
            <w:tcW w:w="813" w:type="pct"/>
            <w:vAlign w:val="center"/>
          </w:tcPr>
          <w:p w14:paraId="53D3005A">
            <w:pPr>
              <w:pStyle w:val="278"/>
              <w:adjustRightInd w:val="0"/>
              <w:snapToGrid w:val="0"/>
              <w:spacing w:line="300" w:lineRule="exact"/>
              <w:rPr>
                <w:rFonts w:hint="eastAsia"/>
              </w:rPr>
            </w:pPr>
            <w:r>
              <w:rPr>
                <w:rFonts w:hint="eastAsia"/>
              </w:rPr>
              <w:t>0.3</w:t>
            </w:r>
          </w:p>
        </w:tc>
        <w:tc>
          <w:tcPr>
            <w:tcW w:w="811" w:type="pct"/>
            <w:vAlign w:val="center"/>
          </w:tcPr>
          <w:p w14:paraId="60C15EDA">
            <w:pPr>
              <w:pStyle w:val="278"/>
              <w:adjustRightInd w:val="0"/>
              <w:snapToGrid w:val="0"/>
              <w:spacing w:line="300" w:lineRule="exact"/>
              <w:rPr>
                <w:rFonts w:hint="eastAsia"/>
              </w:rPr>
            </w:pPr>
            <w:r>
              <w:rPr>
                <w:rFonts w:hint="eastAsia"/>
              </w:rPr>
              <w:t>0.601</w:t>
            </w:r>
          </w:p>
        </w:tc>
        <w:tc>
          <w:tcPr>
            <w:tcW w:w="671" w:type="pct"/>
            <w:vAlign w:val="center"/>
          </w:tcPr>
          <w:p w14:paraId="7560A915">
            <w:pPr>
              <w:pStyle w:val="278"/>
              <w:adjustRightInd w:val="0"/>
              <w:snapToGrid w:val="0"/>
              <w:spacing w:line="300" w:lineRule="exact"/>
              <w:rPr>
                <w:rFonts w:hint="eastAsia"/>
              </w:rPr>
            </w:pPr>
            <w:r>
              <w:rPr>
                <w:rFonts w:hint="eastAsia"/>
              </w:rPr>
              <w:t>0.26</w:t>
            </w:r>
          </w:p>
        </w:tc>
        <w:tc>
          <w:tcPr>
            <w:tcW w:w="690" w:type="pct"/>
            <w:vAlign w:val="center"/>
          </w:tcPr>
          <w:p w14:paraId="18438D4E">
            <w:pPr>
              <w:pStyle w:val="278"/>
              <w:adjustRightInd w:val="0"/>
              <w:snapToGrid w:val="0"/>
              <w:spacing w:line="300" w:lineRule="exact"/>
              <w:rPr>
                <w:rFonts w:hint="eastAsia"/>
              </w:rPr>
            </w:pPr>
            <w:r>
              <w:rPr>
                <w:rFonts w:hint="eastAsia"/>
              </w:rPr>
              <w:t>1.864</w:t>
            </w:r>
          </w:p>
        </w:tc>
        <w:tc>
          <w:tcPr>
            <w:tcW w:w="635" w:type="pct"/>
            <w:vAlign w:val="center"/>
          </w:tcPr>
          <w:p w14:paraId="7290BAC8">
            <w:pPr>
              <w:pStyle w:val="278"/>
              <w:adjustRightInd w:val="0"/>
              <w:snapToGrid w:val="0"/>
              <w:spacing w:line="300" w:lineRule="exact"/>
              <w:rPr>
                <w:rFonts w:hint="eastAsia"/>
              </w:rPr>
            </w:pPr>
            <w:r>
              <w:rPr>
                <w:rFonts w:hint="eastAsia"/>
              </w:rPr>
              <w:t>5.95</w:t>
            </w:r>
          </w:p>
        </w:tc>
      </w:tr>
      <w:tr w14:paraId="425AFE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6A5AB099">
            <w:pPr>
              <w:pStyle w:val="278"/>
              <w:adjustRightInd w:val="0"/>
              <w:snapToGrid w:val="0"/>
              <w:spacing w:line="300" w:lineRule="exact"/>
              <w:rPr>
                <w:rFonts w:hint="eastAsia"/>
              </w:rPr>
            </w:pPr>
            <w:r>
              <w:rPr>
                <w:rFonts w:hint="eastAsia"/>
              </w:rPr>
              <w:t>400</w:t>
            </w:r>
          </w:p>
        </w:tc>
        <w:tc>
          <w:tcPr>
            <w:tcW w:w="811" w:type="pct"/>
            <w:vAlign w:val="center"/>
          </w:tcPr>
          <w:p w14:paraId="3435DC83">
            <w:pPr>
              <w:pStyle w:val="278"/>
              <w:adjustRightInd w:val="0"/>
              <w:snapToGrid w:val="0"/>
              <w:spacing w:line="300" w:lineRule="exact"/>
              <w:rPr>
                <w:rFonts w:hint="eastAsia"/>
              </w:rPr>
            </w:pPr>
            <w:r>
              <w:rPr>
                <w:rFonts w:hint="eastAsia"/>
              </w:rPr>
              <w:t>0.102</w:t>
            </w:r>
          </w:p>
        </w:tc>
        <w:tc>
          <w:tcPr>
            <w:tcW w:w="813" w:type="pct"/>
            <w:vAlign w:val="center"/>
          </w:tcPr>
          <w:p w14:paraId="11595BE5">
            <w:pPr>
              <w:pStyle w:val="278"/>
              <w:adjustRightInd w:val="0"/>
              <w:snapToGrid w:val="0"/>
              <w:spacing w:line="300" w:lineRule="exact"/>
              <w:rPr>
                <w:rFonts w:hint="eastAsia"/>
              </w:rPr>
            </w:pPr>
            <w:r>
              <w:rPr>
                <w:rFonts w:hint="eastAsia"/>
              </w:rPr>
              <w:t>0.26</w:t>
            </w:r>
          </w:p>
        </w:tc>
        <w:tc>
          <w:tcPr>
            <w:tcW w:w="811" w:type="pct"/>
            <w:vAlign w:val="center"/>
          </w:tcPr>
          <w:p w14:paraId="2C270C8D">
            <w:pPr>
              <w:pStyle w:val="278"/>
              <w:adjustRightInd w:val="0"/>
              <w:snapToGrid w:val="0"/>
              <w:spacing w:line="300" w:lineRule="exact"/>
              <w:rPr>
                <w:rFonts w:hint="eastAsia"/>
              </w:rPr>
            </w:pPr>
            <w:r>
              <w:rPr>
                <w:rFonts w:hint="eastAsia"/>
              </w:rPr>
              <w:t>0.511</w:t>
            </w:r>
          </w:p>
        </w:tc>
        <w:tc>
          <w:tcPr>
            <w:tcW w:w="671" w:type="pct"/>
            <w:vAlign w:val="center"/>
          </w:tcPr>
          <w:p w14:paraId="71194514">
            <w:pPr>
              <w:pStyle w:val="278"/>
              <w:adjustRightInd w:val="0"/>
              <w:snapToGrid w:val="0"/>
              <w:spacing w:line="300" w:lineRule="exact"/>
              <w:rPr>
                <w:rFonts w:hint="eastAsia"/>
              </w:rPr>
            </w:pPr>
            <w:r>
              <w:rPr>
                <w:rFonts w:hint="eastAsia"/>
              </w:rPr>
              <w:t>0.23</w:t>
            </w:r>
          </w:p>
        </w:tc>
        <w:tc>
          <w:tcPr>
            <w:tcW w:w="690" w:type="pct"/>
            <w:vAlign w:val="center"/>
          </w:tcPr>
          <w:p w14:paraId="717BF185">
            <w:pPr>
              <w:pStyle w:val="278"/>
              <w:adjustRightInd w:val="0"/>
              <w:snapToGrid w:val="0"/>
              <w:spacing w:line="300" w:lineRule="exact"/>
              <w:rPr>
                <w:rFonts w:hint="eastAsia"/>
              </w:rPr>
            </w:pPr>
            <w:r>
              <w:rPr>
                <w:rFonts w:hint="eastAsia"/>
              </w:rPr>
              <w:t>1.583</w:t>
            </w:r>
          </w:p>
        </w:tc>
        <w:tc>
          <w:tcPr>
            <w:tcW w:w="635" w:type="pct"/>
            <w:vAlign w:val="center"/>
          </w:tcPr>
          <w:p w14:paraId="3AED72D4">
            <w:pPr>
              <w:pStyle w:val="278"/>
              <w:adjustRightInd w:val="0"/>
              <w:snapToGrid w:val="0"/>
              <w:spacing w:line="300" w:lineRule="exact"/>
              <w:rPr>
                <w:rFonts w:hint="eastAsia"/>
              </w:rPr>
            </w:pPr>
            <w:r>
              <w:rPr>
                <w:rFonts w:hint="eastAsia"/>
              </w:rPr>
              <w:t>5.14</w:t>
            </w:r>
          </w:p>
        </w:tc>
      </w:tr>
      <w:tr w14:paraId="60F22B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37D19DDB">
            <w:pPr>
              <w:pStyle w:val="278"/>
              <w:adjustRightInd w:val="0"/>
              <w:snapToGrid w:val="0"/>
              <w:spacing w:line="300" w:lineRule="exact"/>
              <w:rPr>
                <w:rFonts w:hint="eastAsia"/>
              </w:rPr>
            </w:pPr>
            <w:r>
              <w:rPr>
                <w:rFonts w:hint="eastAsia"/>
              </w:rPr>
              <w:t>500</w:t>
            </w:r>
          </w:p>
        </w:tc>
        <w:tc>
          <w:tcPr>
            <w:tcW w:w="811" w:type="pct"/>
            <w:vAlign w:val="center"/>
          </w:tcPr>
          <w:p w14:paraId="7FA19F90">
            <w:pPr>
              <w:pStyle w:val="278"/>
              <w:adjustRightInd w:val="0"/>
              <w:snapToGrid w:val="0"/>
              <w:spacing w:line="300" w:lineRule="exact"/>
              <w:rPr>
                <w:rFonts w:hint="eastAsia"/>
              </w:rPr>
            </w:pPr>
            <w:r>
              <w:rPr>
                <w:rFonts w:hint="eastAsia"/>
              </w:rPr>
              <w:t>0.090</w:t>
            </w:r>
          </w:p>
        </w:tc>
        <w:tc>
          <w:tcPr>
            <w:tcW w:w="813" w:type="pct"/>
            <w:vAlign w:val="center"/>
          </w:tcPr>
          <w:p w14:paraId="767362AD">
            <w:pPr>
              <w:pStyle w:val="278"/>
              <w:adjustRightInd w:val="0"/>
              <w:snapToGrid w:val="0"/>
              <w:spacing w:line="300" w:lineRule="exact"/>
              <w:rPr>
                <w:rFonts w:hint="eastAsia"/>
              </w:rPr>
            </w:pPr>
            <w:r>
              <w:rPr>
                <w:rFonts w:hint="eastAsia"/>
              </w:rPr>
              <w:t>0.23</w:t>
            </w:r>
          </w:p>
        </w:tc>
        <w:tc>
          <w:tcPr>
            <w:tcW w:w="811" w:type="pct"/>
            <w:vAlign w:val="center"/>
          </w:tcPr>
          <w:p w14:paraId="439D815B">
            <w:pPr>
              <w:pStyle w:val="278"/>
              <w:adjustRightInd w:val="0"/>
              <w:snapToGrid w:val="0"/>
              <w:spacing w:line="300" w:lineRule="exact"/>
              <w:rPr>
                <w:rFonts w:hint="eastAsia"/>
              </w:rPr>
            </w:pPr>
            <w:r>
              <w:rPr>
                <w:rFonts w:hint="eastAsia"/>
              </w:rPr>
              <w:t>0.448</w:t>
            </w:r>
          </w:p>
        </w:tc>
        <w:tc>
          <w:tcPr>
            <w:tcW w:w="671" w:type="pct"/>
            <w:vAlign w:val="center"/>
          </w:tcPr>
          <w:p w14:paraId="0C78594D">
            <w:pPr>
              <w:pStyle w:val="278"/>
              <w:adjustRightInd w:val="0"/>
              <w:snapToGrid w:val="0"/>
              <w:spacing w:line="300" w:lineRule="exact"/>
              <w:rPr>
                <w:rFonts w:hint="eastAsia"/>
              </w:rPr>
            </w:pPr>
            <w:r>
              <w:rPr>
                <w:rFonts w:hint="eastAsia"/>
              </w:rPr>
              <w:t>0.2</w:t>
            </w:r>
          </w:p>
        </w:tc>
        <w:tc>
          <w:tcPr>
            <w:tcW w:w="690" w:type="pct"/>
            <w:vAlign w:val="center"/>
          </w:tcPr>
          <w:p w14:paraId="00069F44">
            <w:pPr>
              <w:pStyle w:val="278"/>
              <w:adjustRightInd w:val="0"/>
              <w:snapToGrid w:val="0"/>
              <w:spacing w:line="300" w:lineRule="exact"/>
              <w:rPr>
                <w:rFonts w:hint="eastAsia"/>
              </w:rPr>
            </w:pPr>
            <w:r>
              <w:rPr>
                <w:rFonts w:hint="eastAsia"/>
              </w:rPr>
              <w:t>1.389</w:t>
            </w:r>
          </w:p>
        </w:tc>
        <w:tc>
          <w:tcPr>
            <w:tcW w:w="635" w:type="pct"/>
            <w:vAlign w:val="center"/>
          </w:tcPr>
          <w:p w14:paraId="1918A156">
            <w:pPr>
              <w:pStyle w:val="278"/>
              <w:adjustRightInd w:val="0"/>
              <w:snapToGrid w:val="0"/>
              <w:spacing w:line="300" w:lineRule="exact"/>
              <w:rPr>
                <w:rFonts w:hint="eastAsia"/>
              </w:rPr>
            </w:pPr>
            <w:r>
              <w:rPr>
                <w:rFonts w:hint="eastAsia"/>
              </w:rPr>
              <w:t>4.46</w:t>
            </w:r>
          </w:p>
        </w:tc>
      </w:tr>
      <w:tr w14:paraId="2610AF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457A902D">
            <w:pPr>
              <w:pStyle w:val="278"/>
              <w:adjustRightInd w:val="0"/>
              <w:snapToGrid w:val="0"/>
              <w:spacing w:line="300" w:lineRule="exact"/>
              <w:rPr>
                <w:rFonts w:hint="eastAsia"/>
              </w:rPr>
            </w:pPr>
            <w:r>
              <w:rPr>
                <w:rFonts w:hint="eastAsia"/>
              </w:rPr>
              <w:t>600</w:t>
            </w:r>
          </w:p>
        </w:tc>
        <w:tc>
          <w:tcPr>
            <w:tcW w:w="811" w:type="pct"/>
            <w:vAlign w:val="center"/>
          </w:tcPr>
          <w:p w14:paraId="09F9E019">
            <w:pPr>
              <w:pStyle w:val="278"/>
              <w:adjustRightInd w:val="0"/>
              <w:snapToGrid w:val="0"/>
              <w:spacing w:line="300" w:lineRule="exact"/>
              <w:rPr>
                <w:rFonts w:hint="eastAsia"/>
              </w:rPr>
            </w:pPr>
            <w:r>
              <w:rPr>
                <w:rFonts w:hint="eastAsia"/>
              </w:rPr>
              <w:t>0.079</w:t>
            </w:r>
          </w:p>
        </w:tc>
        <w:tc>
          <w:tcPr>
            <w:tcW w:w="813" w:type="pct"/>
            <w:vAlign w:val="center"/>
          </w:tcPr>
          <w:p w14:paraId="5216D913">
            <w:pPr>
              <w:pStyle w:val="278"/>
              <w:adjustRightInd w:val="0"/>
              <w:snapToGrid w:val="0"/>
              <w:spacing w:line="300" w:lineRule="exact"/>
              <w:rPr>
                <w:rFonts w:hint="eastAsia"/>
              </w:rPr>
            </w:pPr>
            <w:r>
              <w:rPr>
                <w:rFonts w:hint="eastAsia"/>
              </w:rPr>
              <w:t>0.2</w:t>
            </w:r>
          </w:p>
        </w:tc>
        <w:tc>
          <w:tcPr>
            <w:tcW w:w="811" w:type="pct"/>
            <w:vAlign w:val="center"/>
          </w:tcPr>
          <w:p w14:paraId="51929E5E">
            <w:pPr>
              <w:pStyle w:val="278"/>
              <w:adjustRightInd w:val="0"/>
              <w:snapToGrid w:val="0"/>
              <w:spacing w:line="300" w:lineRule="exact"/>
              <w:rPr>
                <w:rFonts w:hint="eastAsia"/>
              </w:rPr>
            </w:pPr>
            <w:r>
              <w:rPr>
                <w:rFonts w:hint="eastAsia"/>
              </w:rPr>
              <w:t>0.393</w:t>
            </w:r>
          </w:p>
        </w:tc>
        <w:tc>
          <w:tcPr>
            <w:tcW w:w="671" w:type="pct"/>
            <w:vAlign w:val="center"/>
          </w:tcPr>
          <w:p w14:paraId="00D26EA5">
            <w:pPr>
              <w:pStyle w:val="278"/>
              <w:adjustRightInd w:val="0"/>
              <w:snapToGrid w:val="0"/>
              <w:spacing w:line="300" w:lineRule="exact"/>
              <w:rPr>
                <w:rFonts w:hint="eastAsia"/>
              </w:rPr>
            </w:pPr>
            <w:r>
              <w:rPr>
                <w:rFonts w:hint="eastAsia"/>
              </w:rPr>
              <w:t>0.17</w:t>
            </w:r>
          </w:p>
        </w:tc>
        <w:tc>
          <w:tcPr>
            <w:tcW w:w="690" w:type="pct"/>
            <w:vAlign w:val="center"/>
          </w:tcPr>
          <w:p w14:paraId="23EB5209">
            <w:pPr>
              <w:pStyle w:val="278"/>
              <w:adjustRightInd w:val="0"/>
              <w:snapToGrid w:val="0"/>
              <w:spacing w:line="300" w:lineRule="exact"/>
              <w:rPr>
                <w:rFonts w:hint="eastAsia"/>
              </w:rPr>
            </w:pPr>
            <w:r>
              <w:rPr>
                <w:rFonts w:hint="eastAsia"/>
              </w:rPr>
              <w:t>1.218</w:t>
            </w:r>
          </w:p>
        </w:tc>
        <w:tc>
          <w:tcPr>
            <w:tcW w:w="635" w:type="pct"/>
            <w:vAlign w:val="center"/>
          </w:tcPr>
          <w:p w14:paraId="15B6EF8D">
            <w:pPr>
              <w:pStyle w:val="278"/>
              <w:adjustRightInd w:val="0"/>
              <w:snapToGrid w:val="0"/>
              <w:spacing w:line="300" w:lineRule="exact"/>
              <w:rPr>
                <w:rFonts w:hint="eastAsia"/>
              </w:rPr>
            </w:pPr>
            <w:r>
              <w:rPr>
                <w:rFonts w:hint="eastAsia"/>
              </w:rPr>
              <w:t>3.89</w:t>
            </w:r>
          </w:p>
        </w:tc>
      </w:tr>
      <w:tr w14:paraId="52B593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693351CB">
            <w:pPr>
              <w:pStyle w:val="278"/>
              <w:adjustRightInd w:val="0"/>
              <w:snapToGrid w:val="0"/>
              <w:spacing w:line="300" w:lineRule="exact"/>
              <w:rPr>
                <w:rFonts w:hint="eastAsia"/>
              </w:rPr>
            </w:pPr>
            <w:r>
              <w:rPr>
                <w:rFonts w:hint="eastAsia"/>
              </w:rPr>
              <w:t>700</w:t>
            </w:r>
          </w:p>
        </w:tc>
        <w:tc>
          <w:tcPr>
            <w:tcW w:w="811" w:type="pct"/>
            <w:vAlign w:val="center"/>
          </w:tcPr>
          <w:p w14:paraId="70D5D6A9">
            <w:pPr>
              <w:pStyle w:val="278"/>
              <w:adjustRightInd w:val="0"/>
              <w:snapToGrid w:val="0"/>
              <w:spacing w:line="300" w:lineRule="exact"/>
              <w:rPr>
                <w:rFonts w:hint="eastAsia"/>
              </w:rPr>
            </w:pPr>
            <w:r>
              <w:rPr>
                <w:rFonts w:hint="eastAsia"/>
              </w:rPr>
              <w:t>0.070</w:t>
            </w:r>
          </w:p>
        </w:tc>
        <w:tc>
          <w:tcPr>
            <w:tcW w:w="813" w:type="pct"/>
            <w:vAlign w:val="center"/>
          </w:tcPr>
          <w:p w14:paraId="569907EE">
            <w:pPr>
              <w:pStyle w:val="278"/>
              <w:adjustRightInd w:val="0"/>
              <w:snapToGrid w:val="0"/>
              <w:spacing w:line="300" w:lineRule="exact"/>
              <w:rPr>
                <w:rFonts w:hint="eastAsia"/>
              </w:rPr>
            </w:pPr>
            <w:r>
              <w:rPr>
                <w:rFonts w:hint="eastAsia"/>
              </w:rPr>
              <w:t>0.19</w:t>
            </w:r>
          </w:p>
        </w:tc>
        <w:tc>
          <w:tcPr>
            <w:tcW w:w="811" w:type="pct"/>
            <w:vAlign w:val="center"/>
          </w:tcPr>
          <w:p w14:paraId="47D21D16">
            <w:pPr>
              <w:pStyle w:val="278"/>
              <w:adjustRightInd w:val="0"/>
              <w:snapToGrid w:val="0"/>
              <w:spacing w:line="300" w:lineRule="exact"/>
              <w:rPr>
                <w:rFonts w:hint="eastAsia"/>
              </w:rPr>
            </w:pPr>
            <w:r>
              <w:rPr>
                <w:rFonts w:hint="eastAsia"/>
              </w:rPr>
              <w:t>0.349</w:t>
            </w:r>
          </w:p>
        </w:tc>
        <w:tc>
          <w:tcPr>
            <w:tcW w:w="671" w:type="pct"/>
            <w:vAlign w:val="center"/>
          </w:tcPr>
          <w:p w14:paraId="62B2B6D9">
            <w:pPr>
              <w:pStyle w:val="278"/>
              <w:adjustRightInd w:val="0"/>
              <w:snapToGrid w:val="0"/>
              <w:spacing w:line="300" w:lineRule="exact"/>
              <w:rPr>
                <w:rFonts w:hint="eastAsia"/>
              </w:rPr>
            </w:pPr>
            <w:r>
              <w:rPr>
                <w:rFonts w:hint="eastAsia"/>
              </w:rPr>
              <w:t>0.16</w:t>
            </w:r>
          </w:p>
        </w:tc>
        <w:tc>
          <w:tcPr>
            <w:tcW w:w="690" w:type="pct"/>
            <w:vAlign w:val="center"/>
          </w:tcPr>
          <w:p w14:paraId="7D1D8536">
            <w:pPr>
              <w:pStyle w:val="278"/>
              <w:adjustRightInd w:val="0"/>
              <w:snapToGrid w:val="0"/>
              <w:spacing w:line="300" w:lineRule="exact"/>
              <w:rPr>
                <w:rFonts w:hint="eastAsia"/>
              </w:rPr>
            </w:pPr>
            <w:r>
              <w:rPr>
                <w:rFonts w:hint="eastAsia"/>
              </w:rPr>
              <w:t>1.082</w:t>
            </w:r>
          </w:p>
        </w:tc>
        <w:tc>
          <w:tcPr>
            <w:tcW w:w="635" w:type="pct"/>
            <w:vAlign w:val="center"/>
          </w:tcPr>
          <w:p w14:paraId="708C5569">
            <w:pPr>
              <w:pStyle w:val="278"/>
              <w:adjustRightInd w:val="0"/>
              <w:snapToGrid w:val="0"/>
              <w:spacing w:line="300" w:lineRule="exact"/>
              <w:rPr>
                <w:rFonts w:hint="eastAsia"/>
              </w:rPr>
            </w:pPr>
            <w:r>
              <w:rPr>
                <w:rFonts w:hint="eastAsia"/>
              </w:rPr>
              <w:t>3.71</w:t>
            </w:r>
          </w:p>
        </w:tc>
      </w:tr>
      <w:tr w14:paraId="66D93D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1AE6C227">
            <w:pPr>
              <w:pStyle w:val="278"/>
              <w:adjustRightInd w:val="0"/>
              <w:snapToGrid w:val="0"/>
              <w:spacing w:line="300" w:lineRule="exact"/>
              <w:rPr>
                <w:rFonts w:hint="eastAsia"/>
              </w:rPr>
            </w:pPr>
            <w:r>
              <w:rPr>
                <w:rFonts w:hint="eastAsia"/>
              </w:rPr>
              <w:t>800</w:t>
            </w:r>
          </w:p>
        </w:tc>
        <w:tc>
          <w:tcPr>
            <w:tcW w:w="811" w:type="pct"/>
            <w:vAlign w:val="center"/>
          </w:tcPr>
          <w:p w14:paraId="21B3130F">
            <w:pPr>
              <w:pStyle w:val="278"/>
              <w:adjustRightInd w:val="0"/>
              <w:snapToGrid w:val="0"/>
              <w:spacing w:line="300" w:lineRule="exact"/>
              <w:rPr>
                <w:rFonts w:hint="eastAsia"/>
              </w:rPr>
            </w:pPr>
            <w:r>
              <w:rPr>
                <w:rFonts w:hint="eastAsia"/>
              </w:rPr>
              <w:t>0.063</w:t>
            </w:r>
          </w:p>
        </w:tc>
        <w:tc>
          <w:tcPr>
            <w:tcW w:w="813" w:type="pct"/>
            <w:vAlign w:val="center"/>
          </w:tcPr>
          <w:p w14:paraId="6DEEE576">
            <w:pPr>
              <w:pStyle w:val="278"/>
              <w:adjustRightInd w:val="0"/>
              <w:snapToGrid w:val="0"/>
              <w:spacing w:line="300" w:lineRule="exact"/>
              <w:rPr>
                <w:rFonts w:hint="eastAsia"/>
              </w:rPr>
            </w:pPr>
            <w:r>
              <w:rPr>
                <w:rFonts w:hint="eastAsia"/>
              </w:rPr>
              <w:t>0.18</w:t>
            </w:r>
          </w:p>
        </w:tc>
        <w:tc>
          <w:tcPr>
            <w:tcW w:w="811" w:type="pct"/>
            <w:vAlign w:val="center"/>
          </w:tcPr>
          <w:p w14:paraId="00E5D6DC">
            <w:pPr>
              <w:pStyle w:val="278"/>
              <w:adjustRightInd w:val="0"/>
              <w:snapToGrid w:val="0"/>
              <w:spacing w:line="300" w:lineRule="exact"/>
              <w:rPr>
                <w:rFonts w:hint="eastAsia"/>
              </w:rPr>
            </w:pPr>
            <w:r>
              <w:rPr>
                <w:rFonts w:hint="eastAsia"/>
              </w:rPr>
              <w:t>0.314</w:t>
            </w:r>
          </w:p>
        </w:tc>
        <w:tc>
          <w:tcPr>
            <w:tcW w:w="671" w:type="pct"/>
            <w:vAlign w:val="center"/>
          </w:tcPr>
          <w:p w14:paraId="0C70541F">
            <w:pPr>
              <w:pStyle w:val="278"/>
              <w:adjustRightInd w:val="0"/>
              <w:snapToGrid w:val="0"/>
              <w:spacing w:line="300" w:lineRule="exact"/>
              <w:rPr>
                <w:rFonts w:hint="eastAsia"/>
              </w:rPr>
            </w:pPr>
            <w:r>
              <w:rPr>
                <w:rFonts w:hint="eastAsia"/>
              </w:rPr>
              <w:t>0.15</w:t>
            </w:r>
          </w:p>
        </w:tc>
        <w:tc>
          <w:tcPr>
            <w:tcW w:w="690" w:type="pct"/>
            <w:vAlign w:val="center"/>
          </w:tcPr>
          <w:p w14:paraId="4C57E475">
            <w:pPr>
              <w:pStyle w:val="278"/>
              <w:adjustRightInd w:val="0"/>
              <w:snapToGrid w:val="0"/>
              <w:spacing w:line="300" w:lineRule="exact"/>
              <w:rPr>
                <w:rFonts w:hint="eastAsia"/>
              </w:rPr>
            </w:pPr>
            <w:r>
              <w:rPr>
                <w:rFonts w:hint="eastAsia"/>
              </w:rPr>
              <w:t>0.972</w:t>
            </w:r>
          </w:p>
        </w:tc>
        <w:tc>
          <w:tcPr>
            <w:tcW w:w="635" w:type="pct"/>
            <w:vAlign w:val="center"/>
          </w:tcPr>
          <w:p w14:paraId="62E42E83">
            <w:pPr>
              <w:pStyle w:val="278"/>
              <w:adjustRightInd w:val="0"/>
              <w:snapToGrid w:val="0"/>
              <w:spacing w:line="300" w:lineRule="exact"/>
              <w:rPr>
                <w:rFonts w:hint="eastAsia"/>
              </w:rPr>
            </w:pPr>
            <w:r>
              <w:rPr>
                <w:rFonts w:hint="eastAsia"/>
              </w:rPr>
              <w:t>3.48</w:t>
            </w:r>
          </w:p>
        </w:tc>
      </w:tr>
      <w:tr w14:paraId="508EAF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370D6654">
            <w:pPr>
              <w:pStyle w:val="278"/>
              <w:adjustRightInd w:val="0"/>
              <w:snapToGrid w:val="0"/>
              <w:spacing w:line="300" w:lineRule="exact"/>
              <w:rPr>
                <w:rFonts w:hint="eastAsia"/>
              </w:rPr>
            </w:pPr>
            <w:r>
              <w:rPr>
                <w:rFonts w:hint="eastAsia"/>
              </w:rPr>
              <w:t>900</w:t>
            </w:r>
          </w:p>
        </w:tc>
        <w:tc>
          <w:tcPr>
            <w:tcW w:w="811" w:type="pct"/>
            <w:vAlign w:val="center"/>
          </w:tcPr>
          <w:p w14:paraId="181B8314">
            <w:pPr>
              <w:pStyle w:val="278"/>
              <w:adjustRightInd w:val="0"/>
              <w:snapToGrid w:val="0"/>
              <w:spacing w:line="300" w:lineRule="exact"/>
              <w:rPr>
                <w:rFonts w:hint="eastAsia"/>
              </w:rPr>
            </w:pPr>
            <w:r>
              <w:rPr>
                <w:rFonts w:hint="eastAsia"/>
              </w:rPr>
              <w:t>0.057</w:t>
            </w:r>
          </w:p>
        </w:tc>
        <w:tc>
          <w:tcPr>
            <w:tcW w:w="813" w:type="pct"/>
            <w:vAlign w:val="center"/>
          </w:tcPr>
          <w:p w14:paraId="72805295">
            <w:pPr>
              <w:pStyle w:val="278"/>
              <w:adjustRightInd w:val="0"/>
              <w:snapToGrid w:val="0"/>
              <w:spacing w:line="300" w:lineRule="exact"/>
              <w:rPr>
                <w:rFonts w:hint="eastAsia"/>
              </w:rPr>
            </w:pPr>
            <w:r>
              <w:rPr>
                <w:rFonts w:hint="eastAsia"/>
              </w:rPr>
              <w:t>0.16</w:t>
            </w:r>
          </w:p>
        </w:tc>
        <w:tc>
          <w:tcPr>
            <w:tcW w:w="811" w:type="pct"/>
            <w:vAlign w:val="center"/>
          </w:tcPr>
          <w:p w14:paraId="3FED006F">
            <w:pPr>
              <w:pStyle w:val="278"/>
              <w:adjustRightInd w:val="0"/>
              <w:snapToGrid w:val="0"/>
              <w:spacing w:line="300" w:lineRule="exact"/>
              <w:rPr>
                <w:rFonts w:hint="eastAsia"/>
              </w:rPr>
            </w:pPr>
            <w:r>
              <w:rPr>
                <w:rFonts w:hint="eastAsia"/>
              </w:rPr>
              <w:t>0.284</w:t>
            </w:r>
          </w:p>
        </w:tc>
        <w:tc>
          <w:tcPr>
            <w:tcW w:w="671" w:type="pct"/>
            <w:vAlign w:val="center"/>
          </w:tcPr>
          <w:p w14:paraId="02368828">
            <w:pPr>
              <w:pStyle w:val="278"/>
              <w:adjustRightInd w:val="0"/>
              <w:snapToGrid w:val="0"/>
              <w:spacing w:line="300" w:lineRule="exact"/>
              <w:rPr>
                <w:rFonts w:hint="eastAsia"/>
              </w:rPr>
            </w:pPr>
            <w:r>
              <w:rPr>
                <w:rFonts w:hint="eastAsia"/>
              </w:rPr>
              <w:t>0.14</w:t>
            </w:r>
          </w:p>
        </w:tc>
        <w:tc>
          <w:tcPr>
            <w:tcW w:w="690" w:type="pct"/>
            <w:vAlign w:val="center"/>
          </w:tcPr>
          <w:p w14:paraId="0112143E">
            <w:pPr>
              <w:pStyle w:val="278"/>
              <w:adjustRightInd w:val="0"/>
              <w:snapToGrid w:val="0"/>
              <w:spacing w:line="300" w:lineRule="exact"/>
              <w:rPr>
                <w:rFonts w:hint="eastAsia"/>
              </w:rPr>
            </w:pPr>
            <w:r>
              <w:rPr>
                <w:rFonts w:hint="eastAsia"/>
              </w:rPr>
              <w:t>0.880</w:t>
            </w:r>
          </w:p>
        </w:tc>
        <w:tc>
          <w:tcPr>
            <w:tcW w:w="635" w:type="pct"/>
            <w:vAlign w:val="center"/>
          </w:tcPr>
          <w:p w14:paraId="2D9F3A5C">
            <w:pPr>
              <w:pStyle w:val="278"/>
              <w:adjustRightInd w:val="0"/>
              <w:snapToGrid w:val="0"/>
              <w:spacing w:line="300" w:lineRule="exact"/>
              <w:rPr>
                <w:rFonts w:hint="eastAsia"/>
              </w:rPr>
            </w:pPr>
            <w:r>
              <w:rPr>
                <w:rFonts w:hint="eastAsia"/>
              </w:rPr>
              <w:t>3.24</w:t>
            </w:r>
          </w:p>
        </w:tc>
      </w:tr>
      <w:tr w14:paraId="4294D2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0CFD6CD2">
            <w:pPr>
              <w:pStyle w:val="278"/>
              <w:adjustRightInd w:val="0"/>
              <w:snapToGrid w:val="0"/>
              <w:spacing w:line="300" w:lineRule="exact"/>
              <w:rPr>
                <w:rFonts w:hint="eastAsia"/>
              </w:rPr>
            </w:pPr>
            <w:r>
              <w:rPr>
                <w:rFonts w:hint="eastAsia"/>
              </w:rPr>
              <w:t>1000</w:t>
            </w:r>
          </w:p>
        </w:tc>
        <w:tc>
          <w:tcPr>
            <w:tcW w:w="811" w:type="pct"/>
            <w:vAlign w:val="center"/>
          </w:tcPr>
          <w:p w14:paraId="714460A5">
            <w:pPr>
              <w:pStyle w:val="278"/>
              <w:adjustRightInd w:val="0"/>
              <w:snapToGrid w:val="0"/>
              <w:spacing w:line="300" w:lineRule="exact"/>
              <w:rPr>
                <w:rFonts w:hint="eastAsia"/>
              </w:rPr>
            </w:pPr>
            <w:r>
              <w:rPr>
                <w:rFonts w:hint="eastAsia"/>
              </w:rPr>
              <w:t>0.053</w:t>
            </w:r>
          </w:p>
        </w:tc>
        <w:tc>
          <w:tcPr>
            <w:tcW w:w="813" w:type="pct"/>
            <w:vAlign w:val="center"/>
          </w:tcPr>
          <w:p w14:paraId="673C8829">
            <w:pPr>
              <w:pStyle w:val="278"/>
              <w:adjustRightInd w:val="0"/>
              <w:snapToGrid w:val="0"/>
              <w:spacing w:line="300" w:lineRule="exact"/>
              <w:rPr>
                <w:rFonts w:hint="eastAsia"/>
              </w:rPr>
            </w:pPr>
            <w:r>
              <w:rPr>
                <w:rFonts w:hint="eastAsia"/>
              </w:rPr>
              <w:t>0.15</w:t>
            </w:r>
          </w:p>
        </w:tc>
        <w:tc>
          <w:tcPr>
            <w:tcW w:w="811" w:type="pct"/>
            <w:vAlign w:val="center"/>
          </w:tcPr>
          <w:p w14:paraId="18406E3B">
            <w:pPr>
              <w:pStyle w:val="278"/>
              <w:adjustRightInd w:val="0"/>
              <w:snapToGrid w:val="0"/>
              <w:spacing w:line="300" w:lineRule="exact"/>
              <w:rPr>
                <w:rFonts w:hint="eastAsia"/>
              </w:rPr>
            </w:pPr>
            <w:r>
              <w:rPr>
                <w:rFonts w:hint="eastAsia"/>
              </w:rPr>
              <w:t>0.266</w:t>
            </w:r>
          </w:p>
        </w:tc>
        <w:tc>
          <w:tcPr>
            <w:tcW w:w="671" w:type="pct"/>
            <w:vAlign w:val="center"/>
          </w:tcPr>
          <w:p w14:paraId="7AD17F08">
            <w:pPr>
              <w:pStyle w:val="278"/>
              <w:adjustRightInd w:val="0"/>
              <w:snapToGrid w:val="0"/>
              <w:spacing w:line="300" w:lineRule="exact"/>
              <w:rPr>
                <w:rFonts w:hint="eastAsia"/>
              </w:rPr>
            </w:pPr>
            <w:r>
              <w:rPr>
                <w:rFonts w:hint="eastAsia"/>
              </w:rPr>
              <w:t>0.13</w:t>
            </w:r>
          </w:p>
        </w:tc>
        <w:tc>
          <w:tcPr>
            <w:tcW w:w="690" w:type="pct"/>
            <w:vAlign w:val="center"/>
          </w:tcPr>
          <w:p w14:paraId="52035F8C">
            <w:pPr>
              <w:pStyle w:val="278"/>
              <w:adjustRightInd w:val="0"/>
              <w:snapToGrid w:val="0"/>
              <w:spacing w:line="300" w:lineRule="exact"/>
              <w:rPr>
                <w:rFonts w:hint="eastAsia"/>
              </w:rPr>
            </w:pPr>
            <w:r>
              <w:rPr>
                <w:rFonts w:hint="eastAsia"/>
              </w:rPr>
              <w:t>0.824</w:t>
            </w:r>
          </w:p>
        </w:tc>
        <w:tc>
          <w:tcPr>
            <w:tcW w:w="635" w:type="pct"/>
            <w:vAlign w:val="center"/>
          </w:tcPr>
          <w:p w14:paraId="6675719F">
            <w:pPr>
              <w:pStyle w:val="278"/>
              <w:adjustRightInd w:val="0"/>
              <w:snapToGrid w:val="0"/>
              <w:spacing w:line="300" w:lineRule="exact"/>
              <w:rPr>
                <w:rFonts w:hint="eastAsia"/>
              </w:rPr>
            </w:pPr>
            <w:r>
              <w:rPr>
                <w:rFonts w:hint="eastAsia"/>
              </w:rPr>
              <w:t>3</w:t>
            </w:r>
          </w:p>
        </w:tc>
      </w:tr>
      <w:tr w14:paraId="3E7FCB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626DAD96">
            <w:pPr>
              <w:pStyle w:val="278"/>
              <w:adjustRightInd w:val="0"/>
              <w:snapToGrid w:val="0"/>
              <w:spacing w:line="300" w:lineRule="exact"/>
              <w:rPr>
                <w:rFonts w:hint="eastAsia"/>
              </w:rPr>
            </w:pPr>
            <w:r>
              <w:rPr>
                <w:rFonts w:hint="eastAsia"/>
              </w:rPr>
              <w:t>1100</w:t>
            </w:r>
          </w:p>
        </w:tc>
        <w:tc>
          <w:tcPr>
            <w:tcW w:w="811" w:type="pct"/>
            <w:vAlign w:val="center"/>
          </w:tcPr>
          <w:p w14:paraId="24A93041">
            <w:pPr>
              <w:pStyle w:val="278"/>
              <w:adjustRightInd w:val="0"/>
              <w:snapToGrid w:val="0"/>
              <w:spacing w:line="300" w:lineRule="exact"/>
              <w:rPr>
                <w:rFonts w:hint="eastAsia"/>
              </w:rPr>
            </w:pPr>
            <w:r>
              <w:rPr>
                <w:rFonts w:hint="eastAsia"/>
              </w:rPr>
              <w:t>0.050</w:t>
            </w:r>
          </w:p>
        </w:tc>
        <w:tc>
          <w:tcPr>
            <w:tcW w:w="813" w:type="pct"/>
            <w:vAlign w:val="center"/>
          </w:tcPr>
          <w:p w14:paraId="09AD0283">
            <w:pPr>
              <w:pStyle w:val="278"/>
              <w:adjustRightInd w:val="0"/>
              <w:snapToGrid w:val="0"/>
              <w:spacing w:line="300" w:lineRule="exact"/>
              <w:rPr>
                <w:rFonts w:hint="eastAsia"/>
              </w:rPr>
            </w:pPr>
            <w:r>
              <w:rPr>
                <w:rFonts w:hint="eastAsia"/>
              </w:rPr>
              <w:t>0.14</w:t>
            </w:r>
          </w:p>
        </w:tc>
        <w:tc>
          <w:tcPr>
            <w:tcW w:w="811" w:type="pct"/>
            <w:vAlign w:val="center"/>
          </w:tcPr>
          <w:p w14:paraId="4D460759">
            <w:pPr>
              <w:pStyle w:val="278"/>
              <w:adjustRightInd w:val="0"/>
              <w:snapToGrid w:val="0"/>
              <w:spacing w:line="300" w:lineRule="exact"/>
              <w:rPr>
                <w:rFonts w:hint="eastAsia"/>
              </w:rPr>
            </w:pPr>
            <w:r>
              <w:rPr>
                <w:rFonts w:hint="eastAsia"/>
              </w:rPr>
              <w:t>0.251</w:t>
            </w:r>
          </w:p>
        </w:tc>
        <w:tc>
          <w:tcPr>
            <w:tcW w:w="671" w:type="pct"/>
            <w:vAlign w:val="center"/>
          </w:tcPr>
          <w:p w14:paraId="1294BE2C">
            <w:pPr>
              <w:pStyle w:val="278"/>
              <w:adjustRightInd w:val="0"/>
              <w:snapToGrid w:val="0"/>
              <w:spacing w:line="300" w:lineRule="exact"/>
              <w:rPr>
                <w:rFonts w:hint="eastAsia"/>
              </w:rPr>
            </w:pPr>
            <w:r>
              <w:rPr>
                <w:rFonts w:hint="eastAsia"/>
              </w:rPr>
              <w:t>0.12</w:t>
            </w:r>
          </w:p>
        </w:tc>
        <w:tc>
          <w:tcPr>
            <w:tcW w:w="690" w:type="pct"/>
            <w:vAlign w:val="center"/>
          </w:tcPr>
          <w:p w14:paraId="6F50537B">
            <w:pPr>
              <w:pStyle w:val="278"/>
              <w:adjustRightInd w:val="0"/>
              <w:snapToGrid w:val="0"/>
              <w:spacing w:line="300" w:lineRule="exact"/>
              <w:rPr>
                <w:rFonts w:hint="eastAsia"/>
              </w:rPr>
            </w:pPr>
            <w:r>
              <w:rPr>
                <w:rFonts w:hint="eastAsia"/>
              </w:rPr>
              <w:t>0.777</w:t>
            </w:r>
          </w:p>
        </w:tc>
        <w:tc>
          <w:tcPr>
            <w:tcW w:w="635" w:type="pct"/>
            <w:vAlign w:val="center"/>
          </w:tcPr>
          <w:p w14:paraId="779F8A0B">
            <w:pPr>
              <w:pStyle w:val="278"/>
              <w:adjustRightInd w:val="0"/>
              <w:snapToGrid w:val="0"/>
              <w:spacing w:line="300" w:lineRule="exact"/>
              <w:rPr>
                <w:rFonts w:hint="eastAsia"/>
              </w:rPr>
            </w:pPr>
            <w:r>
              <w:rPr>
                <w:rFonts w:hint="eastAsia"/>
              </w:rPr>
              <w:t>2.82</w:t>
            </w:r>
          </w:p>
        </w:tc>
      </w:tr>
      <w:tr w14:paraId="066F83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47B45853">
            <w:pPr>
              <w:pStyle w:val="278"/>
              <w:adjustRightInd w:val="0"/>
              <w:snapToGrid w:val="0"/>
              <w:spacing w:line="300" w:lineRule="exact"/>
              <w:rPr>
                <w:rFonts w:hint="eastAsia"/>
              </w:rPr>
            </w:pPr>
            <w:r>
              <w:rPr>
                <w:rFonts w:hint="eastAsia"/>
              </w:rPr>
              <w:t>1200</w:t>
            </w:r>
          </w:p>
        </w:tc>
        <w:tc>
          <w:tcPr>
            <w:tcW w:w="811" w:type="pct"/>
            <w:vAlign w:val="center"/>
          </w:tcPr>
          <w:p w14:paraId="6CAD4AC1">
            <w:pPr>
              <w:pStyle w:val="278"/>
              <w:adjustRightInd w:val="0"/>
              <w:snapToGrid w:val="0"/>
              <w:spacing w:line="300" w:lineRule="exact"/>
              <w:rPr>
                <w:rFonts w:hint="eastAsia"/>
              </w:rPr>
            </w:pPr>
            <w:r>
              <w:rPr>
                <w:rFonts w:hint="eastAsia"/>
              </w:rPr>
              <w:t>0.047</w:t>
            </w:r>
          </w:p>
        </w:tc>
        <w:tc>
          <w:tcPr>
            <w:tcW w:w="813" w:type="pct"/>
            <w:vAlign w:val="center"/>
          </w:tcPr>
          <w:p w14:paraId="4F19CFD0">
            <w:pPr>
              <w:pStyle w:val="278"/>
              <w:adjustRightInd w:val="0"/>
              <w:snapToGrid w:val="0"/>
              <w:spacing w:line="300" w:lineRule="exact"/>
              <w:rPr>
                <w:rFonts w:hint="eastAsia"/>
              </w:rPr>
            </w:pPr>
            <w:r>
              <w:rPr>
                <w:rFonts w:hint="eastAsia"/>
              </w:rPr>
              <w:t>0.13</w:t>
            </w:r>
          </w:p>
        </w:tc>
        <w:tc>
          <w:tcPr>
            <w:tcW w:w="811" w:type="pct"/>
            <w:vAlign w:val="center"/>
          </w:tcPr>
          <w:p w14:paraId="2C464896">
            <w:pPr>
              <w:pStyle w:val="278"/>
              <w:adjustRightInd w:val="0"/>
              <w:snapToGrid w:val="0"/>
              <w:spacing w:line="300" w:lineRule="exact"/>
              <w:rPr>
                <w:rFonts w:hint="eastAsia"/>
              </w:rPr>
            </w:pPr>
            <w:r>
              <w:rPr>
                <w:rFonts w:hint="eastAsia"/>
              </w:rPr>
              <w:t>0.237</w:t>
            </w:r>
          </w:p>
        </w:tc>
        <w:tc>
          <w:tcPr>
            <w:tcW w:w="671" w:type="pct"/>
            <w:vAlign w:val="center"/>
          </w:tcPr>
          <w:p w14:paraId="1F5B7D28">
            <w:pPr>
              <w:pStyle w:val="278"/>
              <w:adjustRightInd w:val="0"/>
              <w:snapToGrid w:val="0"/>
              <w:spacing w:line="300" w:lineRule="exact"/>
              <w:rPr>
                <w:rFonts w:hint="eastAsia"/>
              </w:rPr>
            </w:pPr>
            <w:r>
              <w:rPr>
                <w:rFonts w:hint="eastAsia"/>
              </w:rPr>
              <w:t>0.12</w:t>
            </w:r>
          </w:p>
        </w:tc>
        <w:tc>
          <w:tcPr>
            <w:tcW w:w="690" w:type="pct"/>
            <w:vAlign w:val="center"/>
          </w:tcPr>
          <w:p w14:paraId="13DD3922">
            <w:pPr>
              <w:pStyle w:val="278"/>
              <w:adjustRightInd w:val="0"/>
              <w:snapToGrid w:val="0"/>
              <w:spacing w:line="300" w:lineRule="exact"/>
              <w:rPr>
                <w:rFonts w:hint="eastAsia"/>
              </w:rPr>
            </w:pPr>
            <w:r>
              <w:rPr>
                <w:rFonts w:hint="eastAsia"/>
              </w:rPr>
              <w:t>0.734</w:t>
            </w:r>
          </w:p>
        </w:tc>
        <w:tc>
          <w:tcPr>
            <w:tcW w:w="635" w:type="pct"/>
            <w:vAlign w:val="center"/>
          </w:tcPr>
          <w:p w14:paraId="28E57969">
            <w:pPr>
              <w:pStyle w:val="278"/>
              <w:adjustRightInd w:val="0"/>
              <w:snapToGrid w:val="0"/>
              <w:spacing w:line="300" w:lineRule="exact"/>
              <w:rPr>
                <w:rFonts w:hint="eastAsia"/>
              </w:rPr>
            </w:pPr>
            <w:r>
              <w:rPr>
                <w:rFonts w:hint="eastAsia"/>
              </w:rPr>
              <w:t>2.67</w:t>
            </w:r>
          </w:p>
        </w:tc>
      </w:tr>
      <w:tr w14:paraId="312E4C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7F144426">
            <w:pPr>
              <w:pStyle w:val="278"/>
              <w:adjustRightInd w:val="0"/>
              <w:snapToGrid w:val="0"/>
              <w:spacing w:line="300" w:lineRule="exact"/>
              <w:rPr>
                <w:rFonts w:hint="eastAsia"/>
              </w:rPr>
            </w:pPr>
            <w:r>
              <w:rPr>
                <w:rFonts w:hint="eastAsia"/>
              </w:rPr>
              <w:t>1300</w:t>
            </w:r>
          </w:p>
        </w:tc>
        <w:tc>
          <w:tcPr>
            <w:tcW w:w="811" w:type="pct"/>
            <w:vAlign w:val="center"/>
          </w:tcPr>
          <w:p w14:paraId="47875BAB">
            <w:pPr>
              <w:pStyle w:val="278"/>
              <w:adjustRightInd w:val="0"/>
              <w:snapToGrid w:val="0"/>
              <w:spacing w:line="300" w:lineRule="exact"/>
              <w:rPr>
                <w:rFonts w:hint="eastAsia"/>
              </w:rPr>
            </w:pPr>
            <w:r>
              <w:rPr>
                <w:rFonts w:hint="eastAsia"/>
              </w:rPr>
              <w:t>0.046</w:t>
            </w:r>
          </w:p>
        </w:tc>
        <w:tc>
          <w:tcPr>
            <w:tcW w:w="813" w:type="pct"/>
            <w:vAlign w:val="center"/>
          </w:tcPr>
          <w:p w14:paraId="2ED47E52">
            <w:pPr>
              <w:pStyle w:val="278"/>
              <w:adjustRightInd w:val="0"/>
              <w:snapToGrid w:val="0"/>
              <w:spacing w:line="300" w:lineRule="exact"/>
              <w:rPr>
                <w:rFonts w:hint="eastAsia"/>
              </w:rPr>
            </w:pPr>
            <w:r>
              <w:rPr>
                <w:rFonts w:hint="eastAsia"/>
              </w:rPr>
              <w:t>0.13</w:t>
            </w:r>
          </w:p>
        </w:tc>
        <w:tc>
          <w:tcPr>
            <w:tcW w:w="811" w:type="pct"/>
            <w:vAlign w:val="center"/>
          </w:tcPr>
          <w:p w14:paraId="28FEE968">
            <w:pPr>
              <w:pStyle w:val="278"/>
              <w:adjustRightInd w:val="0"/>
              <w:snapToGrid w:val="0"/>
              <w:spacing w:line="300" w:lineRule="exact"/>
              <w:rPr>
                <w:rFonts w:hint="eastAsia"/>
              </w:rPr>
            </w:pPr>
            <w:r>
              <w:rPr>
                <w:rFonts w:hint="eastAsia"/>
              </w:rPr>
              <w:t>0.230</w:t>
            </w:r>
          </w:p>
        </w:tc>
        <w:tc>
          <w:tcPr>
            <w:tcW w:w="671" w:type="pct"/>
            <w:vAlign w:val="center"/>
          </w:tcPr>
          <w:p w14:paraId="564CF78C">
            <w:pPr>
              <w:pStyle w:val="278"/>
              <w:adjustRightInd w:val="0"/>
              <w:snapToGrid w:val="0"/>
              <w:spacing w:line="300" w:lineRule="exact"/>
              <w:rPr>
                <w:rFonts w:hint="eastAsia"/>
              </w:rPr>
            </w:pPr>
            <w:r>
              <w:rPr>
                <w:rFonts w:hint="eastAsia"/>
              </w:rPr>
              <w:t>0.11</w:t>
            </w:r>
          </w:p>
        </w:tc>
        <w:tc>
          <w:tcPr>
            <w:tcW w:w="690" w:type="pct"/>
            <w:vAlign w:val="center"/>
          </w:tcPr>
          <w:p w14:paraId="61C19B9C">
            <w:pPr>
              <w:pStyle w:val="278"/>
              <w:adjustRightInd w:val="0"/>
              <w:snapToGrid w:val="0"/>
              <w:spacing w:line="300" w:lineRule="exact"/>
              <w:rPr>
                <w:rFonts w:hint="eastAsia"/>
              </w:rPr>
            </w:pPr>
            <w:r>
              <w:rPr>
                <w:rFonts w:hint="eastAsia"/>
              </w:rPr>
              <w:t>0.714</w:t>
            </w:r>
          </w:p>
        </w:tc>
        <w:tc>
          <w:tcPr>
            <w:tcW w:w="635" w:type="pct"/>
            <w:vAlign w:val="center"/>
          </w:tcPr>
          <w:p w14:paraId="5B7BA323">
            <w:pPr>
              <w:pStyle w:val="278"/>
              <w:adjustRightInd w:val="0"/>
              <w:snapToGrid w:val="0"/>
              <w:spacing w:line="300" w:lineRule="exact"/>
              <w:rPr>
                <w:rFonts w:hint="eastAsia"/>
              </w:rPr>
            </w:pPr>
            <w:r>
              <w:rPr>
                <w:rFonts w:hint="eastAsia"/>
              </w:rPr>
              <w:t>2.53</w:t>
            </w:r>
          </w:p>
        </w:tc>
      </w:tr>
      <w:tr w14:paraId="509A6C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5827B256">
            <w:pPr>
              <w:pStyle w:val="278"/>
              <w:adjustRightInd w:val="0"/>
              <w:snapToGrid w:val="0"/>
              <w:spacing w:line="300" w:lineRule="exact"/>
              <w:rPr>
                <w:rFonts w:hint="eastAsia"/>
              </w:rPr>
            </w:pPr>
            <w:r>
              <w:rPr>
                <w:rFonts w:hint="eastAsia"/>
              </w:rPr>
              <w:t>1400</w:t>
            </w:r>
          </w:p>
        </w:tc>
        <w:tc>
          <w:tcPr>
            <w:tcW w:w="811" w:type="pct"/>
            <w:vAlign w:val="center"/>
          </w:tcPr>
          <w:p w14:paraId="05F16882">
            <w:pPr>
              <w:pStyle w:val="278"/>
              <w:adjustRightInd w:val="0"/>
              <w:snapToGrid w:val="0"/>
              <w:spacing w:line="300" w:lineRule="exact"/>
              <w:rPr>
                <w:rFonts w:hint="eastAsia"/>
              </w:rPr>
            </w:pPr>
            <w:r>
              <w:rPr>
                <w:rFonts w:hint="eastAsia"/>
              </w:rPr>
              <w:t>0.043</w:t>
            </w:r>
          </w:p>
        </w:tc>
        <w:tc>
          <w:tcPr>
            <w:tcW w:w="813" w:type="pct"/>
            <w:vAlign w:val="center"/>
          </w:tcPr>
          <w:p w14:paraId="1942FFD9">
            <w:pPr>
              <w:pStyle w:val="278"/>
              <w:adjustRightInd w:val="0"/>
              <w:snapToGrid w:val="0"/>
              <w:spacing w:line="300" w:lineRule="exact"/>
              <w:rPr>
                <w:rFonts w:hint="eastAsia"/>
              </w:rPr>
            </w:pPr>
            <w:r>
              <w:rPr>
                <w:rFonts w:hint="eastAsia"/>
              </w:rPr>
              <w:t>0.12</w:t>
            </w:r>
          </w:p>
        </w:tc>
        <w:tc>
          <w:tcPr>
            <w:tcW w:w="811" w:type="pct"/>
            <w:vAlign w:val="center"/>
          </w:tcPr>
          <w:p w14:paraId="3A5DD949">
            <w:pPr>
              <w:pStyle w:val="278"/>
              <w:adjustRightInd w:val="0"/>
              <w:snapToGrid w:val="0"/>
              <w:spacing w:line="300" w:lineRule="exact"/>
              <w:rPr>
                <w:rFonts w:hint="eastAsia"/>
              </w:rPr>
            </w:pPr>
            <w:r>
              <w:rPr>
                <w:rFonts w:hint="eastAsia"/>
              </w:rPr>
              <w:t>0.217</w:t>
            </w:r>
          </w:p>
        </w:tc>
        <w:tc>
          <w:tcPr>
            <w:tcW w:w="671" w:type="pct"/>
            <w:vAlign w:val="center"/>
          </w:tcPr>
          <w:p w14:paraId="3D659ADD">
            <w:pPr>
              <w:pStyle w:val="278"/>
              <w:adjustRightInd w:val="0"/>
              <w:snapToGrid w:val="0"/>
              <w:spacing w:line="300" w:lineRule="exact"/>
              <w:rPr>
                <w:rFonts w:hint="eastAsia"/>
              </w:rPr>
            </w:pPr>
            <w:r>
              <w:rPr>
                <w:rFonts w:hint="eastAsia"/>
              </w:rPr>
              <w:t>0.11</w:t>
            </w:r>
          </w:p>
        </w:tc>
        <w:tc>
          <w:tcPr>
            <w:tcW w:w="690" w:type="pct"/>
            <w:vAlign w:val="center"/>
          </w:tcPr>
          <w:p w14:paraId="7DF2E5DA">
            <w:pPr>
              <w:pStyle w:val="278"/>
              <w:adjustRightInd w:val="0"/>
              <w:snapToGrid w:val="0"/>
              <w:spacing w:line="300" w:lineRule="exact"/>
              <w:rPr>
                <w:rFonts w:hint="eastAsia"/>
              </w:rPr>
            </w:pPr>
            <w:r>
              <w:rPr>
                <w:rFonts w:hint="eastAsia"/>
              </w:rPr>
              <w:t>0.673</w:t>
            </w:r>
          </w:p>
        </w:tc>
        <w:tc>
          <w:tcPr>
            <w:tcW w:w="635" w:type="pct"/>
            <w:vAlign w:val="center"/>
          </w:tcPr>
          <w:p w14:paraId="6A68C6AB">
            <w:pPr>
              <w:pStyle w:val="278"/>
              <w:adjustRightInd w:val="0"/>
              <w:snapToGrid w:val="0"/>
              <w:spacing w:line="300" w:lineRule="exact"/>
              <w:rPr>
                <w:rFonts w:hint="eastAsia"/>
              </w:rPr>
            </w:pPr>
            <w:r>
              <w:rPr>
                <w:rFonts w:hint="eastAsia"/>
              </w:rPr>
              <w:t>2.39</w:t>
            </w:r>
          </w:p>
        </w:tc>
      </w:tr>
      <w:tr w14:paraId="06EB63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4F39D28A">
            <w:pPr>
              <w:pStyle w:val="278"/>
              <w:adjustRightInd w:val="0"/>
              <w:snapToGrid w:val="0"/>
              <w:spacing w:line="300" w:lineRule="exact"/>
              <w:rPr>
                <w:rFonts w:hint="eastAsia"/>
              </w:rPr>
            </w:pPr>
            <w:r>
              <w:rPr>
                <w:rFonts w:hint="eastAsia"/>
              </w:rPr>
              <w:t>1500</w:t>
            </w:r>
          </w:p>
        </w:tc>
        <w:tc>
          <w:tcPr>
            <w:tcW w:w="811" w:type="pct"/>
            <w:vAlign w:val="center"/>
          </w:tcPr>
          <w:p w14:paraId="784EC8AD">
            <w:pPr>
              <w:pStyle w:val="278"/>
              <w:adjustRightInd w:val="0"/>
              <w:snapToGrid w:val="0"/>
              <w:spacing w:line="300" w:lineRule="exact"/>
              <w:rPr>
                <w:rFonts w:hint="eastAsia"/>
              </w:rPr>
            </w:pPr>
            <w:r>
              <w:rPr>
                <w:rFonts w:hint="eastAsia"/>
              </w:rPr>
              <w:t>0.041</w:t>
            </w:r>
          </w:p>
        </w:tc>
        <w:tc>
          <w:tcPr>
            <w:tcW w:w="813" w:type="pct"/>
            <w:vAlign w:val="center"/>
          </w:tcPr>
          <w:p w14:paraId="01759F2B">
            <w:pPr>
              <w:pStyle w:val="278"/>
              <w:adjustRightInd w:val="0"/>
              <w:snapToGrid w:val="0"/>
              <w:spacing w:line="300" w:lineRule="exact"/>
              <w:rPr>
                <w:rFonts w:hint="eastAsia"/>
              </w:rPr>
            </w:pPr>
            <w:r>
              <w:rPr>
                <w:rFonts w:hint="eastAsia"/>
              </w:rPr>
              <w:t>0.11</w:t>
            </w:r>
          </w:p>
        </w:tc>
        <w:tc>
          <w:tcPr>
            <w:tcW w:w="811" w:type="pct"/>
            <w:vAlign w:val="center"/>
          </w:tcPr>
          <w:p w14:paraId="1867F417">
            <w:pPr>
              <w:pStyle w:val="278"/>
              <w:adjustRightInd w:val="0"/>
              <w:snapToGrid w:val="0"/>
              <w:spacing w:line="300" w:lineRule="exact"/>
              <w:rPr>
                <w:rFonts w:hint="eastAsia"/>
              </w:rPr>
            </w:pPr>
            <w:r>
              <w:rPr>
                <w:rFonts w:hint="eastAsia"/>
              </w:rPr>
              <w:t>0.203</w:t>
            </w:r>
          </w:p>
        </w:tc>
        <w:tc>
          <w:tcPr>
            <w:tcW w:w="671" w:type="pct"/>
            <w:vAlign w:val="center"/>
          </w:tcPr>
          <w:p w14:paraId="670BC410">
            <w:pPr>
              <w:pStyle w:val="278"/>
              <w:adjustRightInd w:val="0"/>
              <w:snapToGrid w:val="0"/>
              <w:spacing w:line="300" w:lineRule="exact"/>
              <w:rPr>
                <w:rFonts w:hint="eastAsia"/>
              </w:rPr>
            </w:pPr>
            <w:r>
              <w:rPr>
                <w:rFonts w:hint="eastAsia"/>
              </w:rPr>
              <w:t>0.1</w:t>
            </w:r>
          </w:p>
        </w:tc>
        <w:tc>
          <w:tcPr>
            <w:tcW w:w="690" w:type="pct"/>
            <w:vAlign w:val="center"/>
          </w:tcPr>
          <w:p w14:paraId="496D7783">
            <w:pPr>
              <w:pStyle w:val="278"/>
              <w:adjustRightInd w:val="0"/>
              <w:snapToGrid w:val="0"/>
              <w:spacing w:line="300" w:lineRule="exact"/>
              <w:rPr>
                <w:rFonts w:hint="eastAsia"/>
              </w:rPr>
            </w:pPr>
            <w:r>
              <w:rPr>
                <w:rFonts w:hint="eastAsia"/>
              </w:rPr>
              <w:t>0.629</w:t>
            </w:r>
          </w:p>
        </w:tc>
        <w:tc>
          <w:tcPr>
            <w:tcW w:w="635" w:type="pct"/>
            <w:vAlign w:val="center"/>
          </w:tcPr>
          <w:p w14:paraId="078EA8B9">
            <w:pPr>
              <w:pStyle w:val="278"/>
              <w:adjustRightInd w:val="0"/>
              <w:snapToGrid w:val="0"/>
              <w:spacing w:line="300" w:lineRule="exact"/>
              <w:rPr>
                <w:rFonts w:hint="eastAsia"/>
              </w:rPr>
            </w:pPr>
            <w:r>
              <w:rPr>
                <w:rFonts w:hint="eastAsia"/>
              </w:rPr>
              <w:t>2.27</w:t>
            </w:r>
          </w:p>
        </w:tc>
      </w:tr>
      <w:tr w14:paraId="20398D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0F4D4D41">
            <w:pPr>
              <w:pStyle w:val="278"/>
              <w:adjustRightInd w:val="0"/>
              <w:snapToGrid w:val="0"/>
              <w:spacing w:line="300" w:lineRule="exact"/>
              <w:rPr>
                <w:rFonts w:hint="eastAsia"/>
              </w:rPr>
            </w:pPr>
            <w:r>
              <w:rPr>
                <w:rFonts w:hint="eastAsia"/>
              </w:rPr>
              <w:t>1600</w:t>
            </w:r>
          </w:p>
        </w:tc>
        <w:tc>
          <w:tcPr>
            <w:tcW w:w="811" w:type="pct"/>
            <w:vAlign w:val="center"/>
          </w:tcPr>
          <w:p w14:paraId="239966A5">
            <w:pPr>
              <w:pStyle w:val="278"/>
              <w:adjustRightInd w:val="0"/>
              <w:snapToGrid w:val="0"/>
              <w:spacing w:line="300" w:lineRule="exact"/>
              <w:rPr>
                <w:rFonts w:hint="eastAsia"/>
              </w:rPr>
            </w:pPr>
            <w:r>
              <w:rPr>
                <w:rFonts w:hint="eastAsia"/>
              </w:rPr>
              <w:t>0.038</w:t>
            </w:r>
          </w:p>
        </w:tc>
        <w:tc>
          <w:tcPr>
            <w:tcW w:w="813" w:type="pct"/>
            <w:vAlign w:val="center"/>
          </w:tcPr>
          <w:p w14:paraId="4F038BFA">
            <w:pPr>
              <w:pStyle w:val="278"/>
              <w:adjustRightInd w:val="0"/>
              <w:snapToGrid w:val="0"/>
              <w:spacing w:line="300" w:lineRule="exact"/>
              <w:rPr>
                <w:rFonts w:hint="eastAsia"/>
              </w:rPr>
            </w:pPr>
            <w:r>
              <w:rPr>
                <w:rFonts w:hint="eastAsia"/>
              </w:rPr>
              <w:t>0.11</w:t>
            </w:r>
          </w:p>
        </w:tc>
        <w:tc>
          <w:tcPr>
            <w:tcW w:w="811" w:type="pct"/>
            <w:vAlign w:val="center"/>
          </w:tcPr>
          <w:p w14:paraId="561DCCF6">
            <w:pPr>
              <w:pStyle w:val="278"/>
              <w:adjustRightInd w:val="0"/>
              <w:snapToGrid w:val="0"/>
              <w:spacing w:line="300" w:lineRule="exact"/>
              <w:rPr>
                <w:rFonts w:hint="eastAsia"/>
              </w:rPr>
            </w:pPr>
            <w:r>
              <w:rPr>
                <w:rFonts w:hint="eastAsia"/>
              </w:rPr>
              <w:t>0.192</w:t>
            </w:r>
          </w:p>
        </w:tc>
        <w:tc>
          <w:tcPr>
            <w:tcW w:w="671" w:type="pct"/>
            <w:vAlign w:val="center"/>
          </w:tcPr>
          <w:p w14:paraId="504CDCB9">
            <w:pPr>
              <w:pStyle w:val="278"/>
              <w:adjustRightInd w:val="0"/>
              <w:snapToGrid w:val="0"/>
              <w:spacing w:line="300" w:lineRule="exact"/>
              <w:rPr>
                <w:rFonts w:hint="eastAsia"/>
              </w:rPr>
            </w:pPr>
            <w:r>
              <w:rPr>
                <w:rFonts w:hint="eastAsia"/>
              </w:rPr>
              <w:t>0.1</w:t>
            </w:r>
          </w:p>
        </w:tc>
        <w:tc>
          <w:tcPr>
            <w:tcW w:w="690" w:type="pct"/>
            <w:vAlign w:val="center"/>
          </w:tcPr>
          <w:p w14:paraId="2FBC7981">
            <w:pPr>
              <w:pStyle w:val="278"/>
              <w:adjustRightInd w:val="0"/>
              <w:snapToGrid w:val="0"/>
              <w:spacing w:line="300" w:lineRule="exact"/>
              <w:rPr>
                <w:rFonts w:hint="eastAsia"/>
              </w:rPr>
            </w:pPr>
            <w:r>
              <w:rPr>
                <w:rFonts w:hint="eastAsia"/>
              </w:rPr>
              <w:t>0.596</w:t>
            </w:r>
          </w:p>
        </w:tc>
        <w:tc>
          <w:tcPr>
            <w:tcW w:w="635" w:type="pct"/>
            <w:vAlign w:val="center"/>
          </w:tcPr>
          <w:p w14:paraId="6C8E0A99">
            <w:pPr>
              <w:pStyle w:val="278"/>
              <w:adjustRightInd w:val="0"/>
              <w:snapToGrid w:val="0"/>
              <w:spacing w:line="300" w:lineRule="exact"/>
              <w:rPr>
                <w:rFonts w:hint="eastAsia"/>
              </w:rPr>
            </w:pPr>
            <w:r>
              <w:rPr>
                <w:rFonts w:hint="eastAsia"/>
              </w:rPr>
              <w:t>2.17</w:t>
            </w:r>
          </w:p>
        </w:tc>
      </w:tr>
      <w:tr w14:paraId="452A27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5AF1E7E7">
            <w:pPr>
              <w:pStyle w:val="278"/>
              <w:adjustRightInd w:val="0"/>
              <w:snapToGrid w:val="0"/>
              <w:spacing w:line="300" w:lineRule="exact"/>
              <w:rPr>
                <w:rFonts w:hint="eastAsia"/>
              </w:rPr>
            </w:pPr>
            <w:r>
              <w:rPr>
                <w:rFonts w:hint="eastAsia"/>
              </w:rPr>
              <w:t>1700</w:t>
            </w:r>
          </w:p>
        </w:tc>
        <w:tc>
          <w:tcPr>
            <w:tcW w:w="811" w:type="pct"/>
            <w:vAlign w:val="center"/>
          </w:tcPr>
          <w:p w14:paraId="0D5A7A10">
            <w:pPr>
              <w:pStyle w:val="278"/>
              <w:adjustRightInd w:val="0"/>
              <w:snapToGrid w:val="0"/>
              <w:spacing w:line="300" w:lineRule="exact"/>
              <w:rPr>
                <w:rFonts w:hint="eastAsia"/>
              </w:rPr>
            </w:pPr>
            <w:r>
              <w:rPr>
                <w:rFonts w:hint="eastAsia"/>
              </w:rPr>
              <w:t>0.037</w:t>
            </w:r>
          </w:p>
        </w:tc>
        <w:tc>
          <w:tcPr>
            <w:tcW w:w="813" w:type="pct"/>
            <w:vAlign w:val="center"/>
          </w:tcPr>
          <w:p w14:paraId="630975ED">
            <w:pPr>
              <w:pStyle w:val="278"/>
              <w:adjustRightInd w:val="0"/>
              <w:snapToGrid w:val="0"/>
              <w:spacing w:line="300" w:lineRule="exact"/>
              <w:rPr>
                <w:rFonts w:hint="eastAsia"/>
              </w:rPr>
            </w:pPr>
            <w:r>
              <w:rPr>
                <w:rFonts w:hint="eastAsia"/>
              </w:rPr>
              <w:t>0.11</w:t>
            </w:r>
          </w:p>
        </w:tc>
        <w:tc>
          <w:tcPr>
            <w:tcW w:w="811" w:type="pct"/>
            <w:vAlign w:val="center"/>
          </w:tcPr>
          <w:p w14:paraId="7CFDF530">
            <w:pPr>
              <w:pStyle w:val="278"/>
              <w:adjustRightInd w:val="0"/>
              <w:snapToGrid w:val="0"/>
              <w:spacing w:line="300" w:lineRule="exact"/>
              <w:rPr>
                <w:rFonts w:hint="eastAsia"/>
              </w:rPr>
            </w:pPr>
            <w:r>
              <w:rPr>
                <w:rFonts w:hint="eastAsia"/>
              </w:rPr>
              <w:t>0.183</w:t>
            </w:r>
          </w:p>
        </w:tc>
        <w:tc>
          <w:tcPr>
            <w:tcW w:w="671" w:type="pct"/>
            <w:vAlign w:val="center"/>
          </w:tcPr>
          <w:p w14:paraId="35B42873">
            <w:pPr>
              <w:pStyle w:val="278"/>
              <w:adjustRightInd w:val="0"/>
              <w:snapToGrid w:val="0"/>
              <w:spacing w:line="300" w:lineRule="exact"/>
              <w:rPr>
                <w:rFonts w:hint="eastAsia"/>
              </w:rPr>
            </w:pPr>
            <w:r>
              <w:rPr>
                <w:rFonts w:hint="eastAsia"/>
              </w:rPr>
              <w:t>0.09</w:t>
            </w:r>
          </w:p>
        </w:tc>
        <w:tc>
          <w:tcPr>
            <w:tcW w:w="690" w:type="pct"/>
            <w:vAlign w:val="center"/>
          </w:tcPr>
          <w:p w14:paraId="5B80A0E9">
            <w:pPr>
              <w:pStyle w:val="278"/>
              <w:adjustRightInd w:val="0"/>
              <w:snapToGrid w:val="0"/>
              <w:spacing w:line="300" w:lineRule="exact"/>
              <w:rPr>
                <w:rFonts w:hint="eastAsia"/>
              </w:rPr>
            </w:pPr>
            <w:r>
              <w:rPr>
                <w:rFonts w:hint="eastAsia"/>
              </w:rPr>
              <w:t>0.569</w:t>
            </w:r>
          </w:p>
        </w:tc>
        <w:tc>
          <w:tcPr>
            <w:tcW w:w="635" w:type="pct"/>
            <w:vAlign w:val="center"/>
          </w:tcPr>
          <w:p w14:paraId="70AA0261">
            <w:pPr>
              <w:pStyle w:val="278"/>
              <w:adjustRightInd w:val="0"/>
              <w:snapToGrid w:val="0"/>
              <w:spacing w:line="300" w:lineRule="exact"/>
              <w:rPr>
                <w:rFonts w:hint="eastAsia"/>
              </w:rPr>
            </w:pPr>
            <w:r>
              <w:rPr>
                <w:rFonts w:hint="eastAsia"/>
              </w:rPr>
              <w:t>2.09</w:t>
            </w:r>
          </w:p>
        </w:tc>
      </w:tr>
      <w:tr w14:paraId="09B3E3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7D2B88AE">
            <w:pPr>
              <w:pStyle w:val="278"/>
              <w:adjustRightInd w:val="0"/>
              <w:snapToGrid w:val="0"/>
              <w:spacing w:line="300" w:lineRule="exact"/>
              <w:rPr>
                <w:rFonts w:hint="eastAsia"/>
              </w:rPr>
            </w:pPr>
            <w:r>
              <w:rPr>
                <w:rFonts w:hint="eastAsia"/>
              </w:rPr>
              <w:t>1800</w:t>
            </w:r>
          </w:p>
        </w:tc>
        <w:tc>
          <w:tcPr>
            <w:tcW w:w="811" w:type="pct"/>
            <w:vAlign w:val="center"/>
          </w:tcPr>
          <w:p w14:paraId="0A2772CD">
            <w:pPr>
              <w:pStyle w:val="278"/>
              <w:adjustRightInd w:val="0"/>
              <w:snapToGrid w:val="0"/>
              <w:spacing w:line="300" w:lineRule="exact"/>
              <w:rPr>
                <w:rFonts w:hint="eastAsia"/>
              </w:rPr>
            </w:pPr>
            <w:r>
              <w:rPr>
                <w:rFonts w:hint="eastAsia"/>
              </w:rPr>
              <w:t>0.035</w:t>
            </w:r>
          </w:p>
        </w:tc>
        <w:tc>
          <w:tcPr>
            <w:tcW w:w="813" w:type="pct"/>
            <w:vAlign w:val="center"/>
          </w:tcPr>
          <w:p w14:paraId="266BD20E">
            <w:pPr>
              <w:pStyle w:val="278"/>
              <w:adjustRightInd w:val="0"/>
              <w:snapToGrid w:val="0"/>
              <w:spacing w:line="300" w:lineRule="exact"/>
              <w:rPr>
                <w:rFonts w:hint="eastAsia"/>
              </w:rPr>
            </w:pPr>
            <w:r>
              <w:rPr>
                <w:rFonts w:hint="eastAsia"/>
              </w:rPr>
              <w:t>0.1</w:t>
            </w:r>
          </w:p>
        </w:tc>
        <w:tc>
          <w:tcPr>
            <w:tcW w:w="811" w:type="pct"/>
            <w:vAlign w:val="center"/>
          </w:tcPr>
          <w:p w14:paraId="116623AD">
            <w:pPr>
              <w:pStyle w:val="278"/>
              <w:adjustRightInd w:val="0"/>
              <w:snapToGrid w:val="0"/>
              <w:spacing w:line="300" w:lineRule="exact"/>
              <w:rPr>
                <w:rFonts w:hint="eastAsia"/>
              </w:rPr>
            </w:pPr>
            <w:r>
              <w:rPr>
                <w:rFonts w:hint="eastAsia"/>
              </w:rPr>
              <w:t>0.174</w:t>
            </w:r>
          </w:p>
        </w:tc>
        <w:tc>
          <w:tcPr>
            <w:tcW w:w="671" w:type="pct"/>
            <w:vAlign w:val="center"/>
          </w:tcPr>
          <w:p w14:paraId="16736D5B">
            <w:pPr>
              <w:pStyle w:val="278"/>
              <w:adjustRightInd w:val="0"/>
              <w:snapToGrid w:val="0"/>
              <w:spacing w:line="300" w:lineRule="exact"/>
              <w:rPr>
                <w:rFonts w:hint="eastAsia"/>
              </w:rPr>
            </w:pPr>
            <w:r>
              <w:rPr>
                <w:rFonts w:hint="eastAsia"/>
              </w:rPr>
              <w:t>0.09</w:t>
            </w:r>
          </w:p>
        </w:tc>
        <w:tc>
          <w:tcPr>
            <w:tcW w:w="690" w:type="pct"/>
            <w:vAlign w:val="center"/>
          </w:tcPr>
          <w:p w14:paraId="6536F6CD">
            <w:pPr>
              <w:pStyle w:val="278"/>
              <w:adjustRightInd w:val="0"/>
              <w:snapToGrid w:val="0"/>
              <w:spacing w:line="300" w:lineRule="exact"/>
              <w:rPr>
                <w:rFonts w:hint="eastAsia"/>
              </w:rPr>
            </w:pPr>
            <w:r>
              <w:rPr>
                <w:rFonts w:hint="eastAsia"/>
              </w:rPr>
              <w:t>0.540</w:t>
            </w:r>
          </w:p>
        </w:tc>
        <w:tc>
          <w:tcPr>
            <w:tcW w:w="635" w:type="pct"/>
            <w:vAlign w:val="center"/>
          </w:tcPr>
          <w:p w14:paraId="08A6FFE7">
            <w:pPr>
              <w:pStyle w:val="278"/>
              <w:adjustRightInd w:val="0"/>
              <w:snapToGrid w:val="0"/>
              <w:spacing w:line="300" w:lineRule="exact"/>
              <w:rPr>
                <w:rFonts w:hint="eastAsia"/>
              </w:rPr>
            </w:pPr>
            <w:r>
              <w:rPr>
                <w:rFonts w:hint="eastAsia"/>
              </w:rPr>
              <w:t>2.01</w:t>
            </w:r>
          </w:p>
        </w:tc>
      </w:tr>
      <w:tr w14:paraId="008AE0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553854F1">
            <w:pPr>
              <w:pStyle w:val="278"/>
              <w:adjustRightInd w:val="0"/>
              <w:snapToGrid w:val="0"/>
              <w:spacing w:line="300" w:lineRule="exact"/>
              <w:rPr>
                <w:rFonts w:hint="eastAsia"/>
              </w:rPr>
            </w:pPr>
            <w:r>
              <w:rPr>
                <w:rFonts w:hint="eastAsia"/>
              </w:rPr>
              <w:t>1900</w:t>
            </w:r>
          </w:p>
        </w:tc>
        <w:tc>
          <w:tcPr>
            <w:tcW w:w="811" w:type="pct"/>
            <w:vAlign w:val="center"/>
          </w:tcPr>
          <w:p w14:paraId="6D1F9756">
            <w:pPr>
              <w:pStyle w:val="278"/>
              <w:adjustRightInd w:val="0"/>
              <w:snapToGrid w:val="0"/>
              <w:spacing w:line="300" w:lineRule="exact"/>
              <w:rPr>
                <w:rFonts w:hint="eastAsia"/>
              </w:rPr>
            </w:pPr>
            <w:r>
              <w:rPr>
                <w:rFonts w:hint="eastAsia"/>
              </w:rPr>
              <w:t>0.034</w:t>
            </w:r>
          </w:p>
        </w:tc>
        <w:tc>
          <w:tcPr>
            <w:tcW w:w="813" w:type="pct"/>
            <w:vAlign w:val="center"/>
          </w:tcPr>
          <w:p w14:paraId="6FFDACC2">
            <w:pPr>
              <w:pStyle w:val="278"/>
              <w:adjustRightInd w:val="0"/>
              <w:snapToGrid w:val="0"/>
              <w:spacing w:line="300" w:lineRule="exact"/>
              <w:rPr>
                <w:rFonts w:hint="eastAsia"/>
              </w:rPr>
            </w:pPr>
            <w:r>
              <w:rPr>
                <w:rFonts w:hint="eastAsia"/>
              </w:rPr>
              <w:t>0.1</w:t>
            </w:r>
          </w:p>
        </w:tc>
        <w:tc>
          <w:tcPr>
            <w:tcW w:w="811" w:type="pct"/>
            <w:vAlign w:val="center"/>
          </w:tcPr>
          <w:p w14:paraId="71D98BAE">
            <w:pPr>
              <w:pStyle w:val="278"/>
              <w:adjustRightInd w:val="0"/>
              <w:snapToGrid w:val="0"/>
              <w:spacing w:line="300" w:lineRule="exact"/>
              <w:rPr>
                <w:rFonts w:hint="eastAsia"/>
              </w:rPr>
            </w:pPr>
            <w:r>
              <w:rPr>
                <w:rFonts w:hint="eastAsia"/>
              </w:rPr>
              <w:t>0.168</w:t>
            </w:r>
          </w:p>
        </w:tc>
        <w:tc>
          <w:tcPr>
            <w:tcW w:w="671" w:type="pct"/>
            <w:vAlign w:val="center"/>
          </w:tcPr>
          <w:p w14:paraId="41D08022">
            <w:pPr>
              <w:pStyle w:val="278"/>
              <w:adjustRightInd w:val="0"/>
              <w:snapToGrid w:val="0"/>
              <w:spacing w:line="300" w:lineRule="exact"/>
              <w:rPr>
                <w:rFonts w:hint="eastAsia"/>
              </w:rPr>
            </w:pPr>
            <w:r>
              <w:rPr>
                <w:rFonts w:hint="eastAsia"/>
              </w:rPr>
              <w:t>0.08</w:t>
            </w:r>
          </w:p>
        </w:tc>
        <w:tc>
          <w:tcPr>
            <w:tcW w:w="690" w:type="pct"/>
            <w:vAlign w:val="center"/>
          </w:tcPr>
          <w:p w14:paraId="76D05DCF">
            <w:pPr>
              <w:pStyle w:val="278"/>
              <w:adjustRightInd w:val="0"/>
              <w:snapToGrid w:val="0"/>
              <w:spacing w:line="300" w:lineRule="exact"/>
              <w:rPr>
                <w:rFonts w:hint="eastAsia"/>
              </w:rPr>
            </w:pPr>
            <w:r>
              <w:rPr>
                <w:rFonts w:hint="eastAsia"/>
              </w:rPr>
              <w:t>0.521</w:t>
            </w:r>
          </w:p>
        </w:tc>
        <w:tc>
          <w:tcPr>
            <w:tcW w:w="635" w:type="pct"/>
            <w:vAlign w:val="center"/>
          </w:tcPr>
          <w:p w14:paraId="32ABB6A7">
            <w:pPr>
              <w:pStyle w:val="278"/>
              <w:adjustRightInd w:val="0"/>
              <w:snapToGrid w:val="0"/>
              <w:spacing w:line="300" w:lineRule="exact"/>
              <w:rPr>
                <w:rFonts w:hint="eastAsia"/>
              </w:rPr>
            </w:pPr>
            <w:r>
              <w:rPr>
                <w:rFonts w:hint="eastAsia"/>
              </w:rPr>
              <w:t>1.93</w:t>
            </w:r>
          </w:p>
        </w:tc>
      </w:tr>
      <w:tr w14:paraId="28B460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6AC94725">
            <w:pPr>
              <w:pStyle w:val="278"/>
              <w:adjustRightInd w:val="0"/>
              <w:snapToGrid w:val="0"/>
              <w:spacing w:line="300" w:lineRule="exact"/>
              <w:rPr>
                <w:rFonts w:hint="eastAsia"/>
              </w:rPr>
            </w:pPr>
            <w:r>
              <w:rPr>
                <w:rFonts w:hint="eastAsia"/>
              </w:rPr>
              <w:t>2000</w:t>
            </w:r>
          </w:p>
        </w:tc>
        <w:tc>
          <w:tcPr>
            <w:tcW w:w="811" w:type="pct"/>
            <w:vAlign w:val="center"/>
          </w:tcPr>
          <w:p w14:paraId="46BB3F1E">
            <w:pPr>
              <w:pStyle w:val="278"/>
              <w:adjustRightInd w:val="0"/>
              <w:snapToGrid w:val="0"/>
              <w:spacing w:line="300" w:lineRule="exact"/>
              <w:rPr>
                <w:rFonts w:hint="eastAsia"/>
              </w:rPr>
            </w:pPr>
            <w:r>
              <w:rPr>
                <w:rFonts w:hint="eastAsia"/>
              </w:rPr>
              <w:t>0.032</w:t>
            </w:r>
          </w:p>
        </w:tc>
        <w:tc>
          <w:tcPr>
            <w:tcW w:w="813" w:type="pct"/>
            <w:vAlign w:val="center"/>
          </w:tcPr>
          <w:p w14:paraId="18713DD7">
            <w:pPr>
              <w:pStyle w:val="278"/>
              <w:adjustRightInd w:val="0"/>
              <w:snapToGrid w:val="0"/>
              <w:spacing w:line="300" w:lineRule="exact"/>
              <w:rPr>
                <w:rFonts w:hint="eastAsia"/>
              </w:rPr>
            </w:pPr>
            <w:r>
              <w:rPr>
                <w:rFonts w:hint="eastAsia"/>
              </w:rPr>
              <w:t>0.09</w:t>
            </w:r>
          </w:p>
        </w:tc>
        <w:tc>
          <w:tcPr>
            <w:tcW w:w="811" w:type="pct"/>
            <w:vAlign w:val="center"/>
          </w:tcPr>
          <w:p w14:paraId="4B5E0FB6">
            <w:pPr>
              <w:pStyle w:val="278"/>
              <w:adjustRightInd w:val="0"/>
              <w:snapToGrid w:val="0"/>
              <w:spacing w:line="300" w:lineRule="exact"/>
              <w:rPr>
                <w:rFonts w:hint="eastAsia"/>
              </w:rPr>
            </w:pPr>
            <w:r>
              <w:rPr>
                <w:rFonts w:hint="eastAsia"/>
              </w:rPr>
              <w:t>0.159</w:t>
            </w:r>
          </w:p>
        </w:tc>
        <w:tc>
          <w:tcPr>
            <w:tcW w:w="671" w:type="pct"/>
            <w:vAlign w:val="center"/>
          </w:tcPr>
          <w:p w14:paraId="728D9234">
            <w:pPr>
              <w:pStyle w:val="278"/>
              <w:adjustRightInd w:val="0"/>
              <w:snapToGrid w:val="0"/>
              <w:spacing w:line="300" w:lineRule="exact"/>
              <w:rPr>
                <w:rFonts w:hint="eastAsia"/>
              </w:rPr>
            </w:pPr>
            <w:r>
              <w:rPr>
                <w:rFonts w:hint="eastAsia"/>
              </w:rPr>
              <w:t>0.08</w:t>
            </w:r>
          </w:p>
        </w:tc>
        <w:tc>
          <w:tcPr>
            <w:tcW w:w="690" w:type="pct"/>
            <w:vAlign w:val="center"/>
          </w:tcPr>
          <w:p w14:paraId="3C2ED3F8">
            <w:pPr>
              <w:pStyle w:val="278"/>
              <w:adjustRightInd w:val="0"/>
              <w:snapToGrid w:val="0"/>
              <w:spacing w:line="300" w:lineRule="exact"/>
              <w:rPr>
                <w:rFonts w:hint="eastAsia"/>
              </w:rPr>
            </w:pPr>
            <w:r>
              <w:rPr>
                <w:rFonts w:hint="eastAsia"/>
              </w:rPr>
              <w:t>0.494</w:t>
            </w:r>
          </w:p>
        </w:tc>
        <w:tc>
          <w:tcPr>
            <w:tcW w:w="635" w:type="pct"/>
            <w:vAlign w:val="center"/>
          </w:tcPr>
          <w:p w14:paraId="6B86AD54">
            <w:pPr>
              <w:pStyle w:val="278"/>
              <w:adjustRightInd w:val="0"/>
              <w:snapToGrid w:val="0"/>
              <w:spacing w:line="300" w:lineRule="exact"/>
              <w:rPr>
                <w:rFonts w:hint="eastAsia"/>
              </w:rPr>
            </w:pPr>
            <w:r>
              <w:rPr>
                <w:rFonts w:hint="eastAsia"/>
              </w:rPr>
              <w:t>1.86</w:t>
            </w:r>
          </w:p>
        </w:tc>
      </w:tr>
      <w:tr w14:paraId="787B9C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2AE1722E">
            <w:pPr>
              <w:pStyle w:val="278"/>
              <w:adjustRightInd w:val="0"/>
              <w:snapToGrid w:val="0"/>
              <w:spacing w:line="300" w:lineRule="exact"/>
              <w:rPr>
                <w:rFonts w:hint="eastAsia"/>
              </w:rPr>
            </w:pPr>
            <w:r>
              <w:rPr>
                <w:rFonts w:hint="eastAsia"/>
              </w:rPr>
              <w:t>2100</w:t>
            </w:r>
          </w:p>
        </w:tc>
        <w:tc>
          <w:tcPr>
            <w:tcW w:w="811" w:type="pct"/>
            <w:vAlign w:val="center"/>
          </w:tcPr>
          <w:p w14:paraId="25E61080">
            <w:pPr>
              <w:pStyle w:val="278"/>
              <w:adjustRightInd w:val="0"/>
              <w:snapToGrid w:val="0"/>
              <w:spacing w:line="300" w:lineRule="exact"/>
              <w:rPr>
                <w:rFonts w:hint="eastAsia"/>
              </w:rPr>
            </w:pPr>
            <w:r>
              <w:rPr>
                <w:rFonts w:hint="eastAsia"/>
              </w:rPr>
              <w:t>0.031</w:t>
            </w:r>
          </w:p>
        </w:tc>
        <w:tc>
          <w:tcPr>
            <w:tcW w:w="813" w:type="pct"/>
            <w:vAlign w:val="center"/>
          </w:tcPr>
          <w:p w14:paraId="0613C469">
            <w:pPr>
              <w:pStyle w:val="278"/>
              <w:adjustRightInd w:val="0"/>
              <w:snapToGrid w:val="0"/>
              <w:spacing w:line="300" w:lineRule="exact"/>
              <w:rPr>
                <w:rFonts w:hint="eastAsia"/>
              </w:rPr>
            </w:pPr>
            <w:r>
              <w:rPr>
                <w:rFonts w:hint="eastAsia"/>
              </w:rPr>
              <w:t>0.09</w:t>
            </w:r>
          </w:p>
        </w:tc>
        <w:tc>
          <w:tcPr>
            <w:tcW w:w="811" w:type="pct"/>
            <w:vAlign w:val="center"/>
          </w:tcPr>
          <w:p w14:paraId="3F62B5AE">
            <w:pPr>
              <w:pStyle w:val="278"/>
              <w:adjustRightInd w:val="0"/>
              <w:snapToGrid w:val="0"/>
              <w:spacing w:line="300" w:lineRule="exact"/>
              <w:rPr>
                <w:rFonts w:hint="eastAsia"/>
              </w:rPr>
            </w:pPr>
            <w:r>
              <w:rPr>
                <w:rFonts w:hint="eastAsia"/>
              </w:rPr>
              <w:t>0.155</w:t>
            </w:r>
          </w:p>
        </w:tc>
        <w:tc>
          <w:tcPr>
            <w:tcW w:w="671" w:type="pct"/>
            <w:vAlign w:val="center"/>
          </w:tcPr>
          <w:p w14:paraId="48E09D44">
            <w:pPr>
              <w:pStyle w:val="278"/>
              <w:adjustRightInd w:val="0"/>
              <w:snapToGrid w:val="0"/>
              <w:spacing w:line="300" w:lineRule="exact"/>
              <w:rPr>
                <w:rFonts w:hint="eastAsia"/>
              </w:rPr>
            </w:pPr>
            <w:r>
              <w:rPr>
                <w:rFonts w:hint="eastAsia"/>
              </w:rPr>
              <w:t>0.08</w:t>
            </w:r>
          </w:p>
        </w:tc>
        <w:tc>
          <w:tcPr>
            <w:tcW w:w="690" w:type="pct"/>
            <w:vAlign w:val="center"/>
          </w:tcPr>
          <w:p w14:paraId="6BFE175C">
            <w:pPr>
              <w:pStyle w:val="278"/>
              <w:adjustRightInd w:val="0"/>
              <w:snapToGrid w:val="0"/>
              <w:spacing w:line="300" w:lineRule="exact"/>
              <w:rPr>
                <w:rFonts w:hint="eastAsia"/>
              </w:rPr>
            </w:pPr>
            <w:r>
              <w:rPr>
                <w:rFonts w:hint="eastAsia"/>
              </w:rPr>
              <w:t>0.480</w:t>
            </w:r>
          </w:p>
        </w:tc>
        <w:tc>
          <w:tcPr>
            <w:tcW w:w="635" w:type="pct"/>
            <w:vAlign w:val="center"/>
          </w:tcPr>
          <w:p w14:paraId="0DD32693">
            <w:pPr>
              <w:pStyle w:val="278"/>
              <w:adjustRightInd w:val="0"/>
              <w:snapToGrid w:val="0"/>
              <w:spacing w:line="300" w:lineRule="exact"/>
              <w:rPr>
                <w:rFonts w:hint="eastAsia"/>
              </w:rPr>
            </w:pPr>
            <w:r>
              <w:rPr>
                <w:rFonts w:hint="eastAsia"/>
              </w:rPr>
              <w:t>1.79</w:t>
            </w:r>
          </w:p>
        </w:tc>
      </w:tr>
      <w:tr w14:paraId="36D231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39300F87">
            <w:pPr>
              <w:pStyle w:val="278"/>
              <w:adjustRightInd w:val="0"/>
              <w:snapToGrid w:val="0"/>
              <w:spacing w:line="300" w:lineRule="exact"/>
              <w:rPr>
                <w:rFonts w:hint="eastAsia"/>
              </w:rPr>
            </w:pPr>
            <w:r>
              <w:rPr>
                <w:rFonts w:hint="eastAsia"/>
              </w:rPr>
              <w:t>2200</w:t>
            </w:r>
          </w:p>
        </w:tc>
        <w:tc>
          <w:tcPr>
            <w:tcW w:w="811" w:type="pct"/>
            <w:vAlign w:val="center"/>
          </w:tcPr>
          <w:p w14:paraId="03D081E4">
            <w:pPr>
              <w:pStyle w:val="278"/>
              <w:adjustRightInd w:val="0"/>
              <w:snapToGrid w:val="0"/>
              <w:spacing w:line="300" w:lineRule="exact"/>
              <w:rPr>
                <w:rFonts w:hint="eastAsia"/>
              </w:rPr>
            </w:pPr>
            <w:r>
              <w:rPr>
                <w:rFonts w:hint="eastAsia"/>
              </w:rPr>
              <w:t>0.030</w:t>
            </w:r>
          </w:p>
        </w:tc>
        <w:tc>
          <w:tcPr>
            <w:tcW w:w="813" w:type="pct"/>
            <w:vAlign w:val="center"/>
          </w:tcPr>
          <w:p w14:paraId="7113C51E">
            <w:pPr>
              <w:pStyle w:val="278"/>
              <w:adjustRightInd w:val="0"/>
              <w:snapToGrid w:val="0"/>
              <w:spacing w:line="300" w:lineRule="exact"/>
              <w:rPr>
                <w:rFonts w:hint="eastAsia"/>
              </w:rPr>
            </w:pPr>
            <w:r>
              <w:rPr>
                <w:rFonts w:hint="eastAsia"/>
              </w:rPr>
              <w:t>0.09</w:t>
            </w:r>
          </w:p>
        </w:tc>
        <w:tc>
          <w:tcPr>
            <w:tcW w:w="811" w:type="pct"/>
            <w:vAlign w:val="center"/>
          </w:tcPr>
          <w:p w14:paraId="1E7E0012">
            <w:pPr>
              <w:pStyle w:val="278"/>
              <w:adjustRightInd w:val="0"/>
              <w:snapToGrid w:val="0"/>
              <w:spacing w:line="300" w:lineRule="exact"/>
              <w:rPr>
                <w:rFonts w:hint="eastAsia"/>
              </w:rPr>
            </w:pPr>
            <w:r>
              <w:rPr>
                <w:rFonts w:hint="eastAsia"/>
              </w:rPr>
              <w:t>0.148</w:t>
            </w:r>
          </w:p>
        </w:tc>
        <w:tc>
          <w:tcPr>
            <w:tcW w:w="671" w:type="pct"/>
            <w:vAlign w:val="center"/>
          </w:tcPr>
          <w:p w14:paraId="62D562DE">
            <w:pPr>
              <w:pStyle w:val="278"/>
              <w:adjustRightInd w:val="0"/>
              <w:snapToGrid w:val="0"/>
              <w:spacing w:line="300" w:lineRule="exact"/>
              <w:rPr>
                <w:rFonts w:hint="eastAsia"/>
              </w:rPr>
            </w:pPr>
            <w:r>
              <w:rPr>
                <w:rFonts w:hint="eastAsia"/>
              </w:rPr>
              <w:t>0.08</w:t>
            </w:r>
          </w:p>
        </w:tc>
        <w:tc>
          <w:tcPr>
            <w:tcW w:w="690" w:type="pct"/>
            <w:vAlign w:val="center"/>
          </w:tcPr>
          <w:p w14:paraId="2F3EBE8F">
            <w:pPr>
              <w:pStyle w:val="278"/>
              <w:adjustRightInd w:val="0"/>
              <w:snapToGrid w:val="0"/>
              <w:spacing w:line="300" w:lineRule="exact"/>
              <w:rPr>
                <w:rFonts w:hint="eastAsia"/>
              </w:rPr>
            </w:pPr>
            <w:r>
              <w:rPr>
                <w:rFonts w:hint="eastAsia"/>
              </w:rPr>
              <w:t>0.460</w:t>
            </w:r>
          </w:p>
        </w:tc>
        <w:tc>
          <w:tcPr>
            <w:tcW w:w="635" w:type="pct"/>
            <w:vAlign w:val="center"/>
          </w:tcPr>
          <w:p w14:paraId="15213A9C">
            <w:pPr>
              <w:pStyle w:val="278"/>
              <w:adjustRightInd w:val="0"/>
              <w:snapToGrid w:val="0"/>
              <w:spacing w:line="300" w:lineRule="exact"/>
              <w:rPr>
                <w:rFonts w:hint="eastAsia"/>
              </w:rPr>
            </w:pPr>
            <w:r>
              <w:rPr>
                <w:rFonts w:hint="eastAsia"/>
              </w:rPr>
              <w:t>1.73</w:t>
            </w:r>
          </w:p>
        </w:tc>
      </w:tr>
      <w:tr w14:paraId="12F2C6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38B4DE77">
            <w:pPr>
              <w:pStyle w:val="278"/>
              <w:adjustRightInd w:val="0"/>
              <w:snapToGrid w:val="0"/>
              <w:spacing w:line="300" w:lineRule="exact"/>
              <w:rPr>
                <w:rFonts w:hint="eastAsia"/>
              </w:rPr>
            </w:pPr>
            <w:r>
              <w:rPr>
                <w:rFonts w:hint="eastAsia"/>
              </w:rPr>
              <w:t>2300</w:t>
            </w:r>
          </w:p>
        </w:tc>
        <w:tc>
          <w:tcPr>
            <w:tcW w:w="811" w:type="pct"/>
            <w:vAlign w:val="center"/>
          </w:tcPr>
          <w:p w14:paraId="0DC75CA4">
            <w:pPr>
              <w:pStyle w:val="278"/>
              <w:adjustRightInd w:val="0"/>
              <w:snapToGrid w:val="0"/>
              <w:spacing w:line="300" w:lineRule="exact"/>
              <w:rPr>
                <w:rFonts w:hint="eastAsia"/>
              </w:rPr>
            </w:pPr>
            <w:r>
              <w:rPr>
                <w:rFonts w:hint="eastAsia"/>
              </w:rPr>
              <w:t>0.028</w:t>
            </w:r>
          </w:p>
        </w:tc>
        <w:tc>
          <w:tcPr>
            <w:tcW w:w="813" w:type="pct"/>
            <w:vAlign w:val="center"/>
          </w:tcPr>
          <w:p w14:paraId="3439B826">
            <w:pPr>
              <w:pStyle w:val="278"/>
              <w:adjustRightInd w:val="0"/>
              <w:snapToGrid w:val="0"/>
              <w:spacing w:line="300" w:lineRule="exact"/>
              <w:rPr>
                <w:rFonts w:hint="eastAsia"/>
              </w:rPr>
            </w:pPr>
            <w:r>
              <w:rPr>
                <w:rFonts w:hint="eastAsia"/>
              </w:rPr>
              <w:t>0.08</w:t>
            </w:r>
          </w:p>
        </w:tc>
        <w:tc>
          <w:tcPr>
            <w:tcW w:w="811" w:type="pct"/>
            <w:vAlign w:val="center"/>
          </w:tcPr>
          <w:p w14:paraId="255A68F7">
            <w:pPr>
              <w:pStyle w:val="278"/>
              <w:adjustRightInd w:val="0"/>
              <w:snapToGrid w:val="0"/>
              <w:spacing w:line="300" w:lineRule="exact"/>
              <w:rPr>
                <w:rFonts w:hint="eastAsia"/>
              </w:rPr>
            </w:pPr>
            <w:r>
              <w:rPr>
                <w:rFonts w:hint="eastAsia"/>
              </w:rPr>
              <w:t>0.138</w:t>
            </w:r>
          </w:p>
        </w:tc>
        <w:tc>
          <w:tcPr>
            <w:tcW w:w="671" w:type="pct"/>
            <w:vAlign w:val="center"/>
          </w:tcPr>
          <w:p w14:paraId="1879996F">
            <w:pPr>
              <w:pStyle w:val="278"/>
              <w:adjustRightInd w:val="0"/>
              <w:snapToGrid w:val="0"/>
              <w:spacing w:line="300" w:lineRule="exact"/>
              <w:rPr>
                <w:rFonts w:hint="eastAsia"/>
              </w:rPr>
            </w:pPr>
            <w:r>
              <w:rPr>
                <w:rFonts w:hint="eastAsia"/>
              </w:rPr>
              <w:t>0.07</w:t>
            </w:r>
          </w:p>
        </w:tc>
        <w:tc>
          <w:tcPr>
            <w:tcW w:w="690" w:type="pct"/>
            <w:vAlign w:val="center"/>
          </w:tcPr>
          <w:p w14:paraId="0BFFF8AA">
            <w:pPr>
              <w:pStyle w:val="278"/>
              <w:adjustRightInd w:val="0"/>
              <w:snapToGrid w:val="0"/>
              <w:spacing w:line="300" w:lineRule="exact"/>
              <w:rPr>
                <w:rFonts w:hint="eastAsia"/>
              </w:rPr>
            </w:pPr>
            <w:r>
              <w:rPr>
                <w:rFonts w:hint="eastAsia"/>
              </w:rPr>
              <w:t>0.428</w:t>
            </w:r>
          </w:p>
        </w:tc>
        <w:tc>
          <w:tcPr>
            <w:tcW w:w="635" w:type="pct"/>
            <w:vAlign w:val="center"/>
          </w:tcPr>
          <w:p w14:paraId="75F35437">
            <w:pPr>
              <w:pStyle w:val="278"/>
              <w:adjustRightInd w:val="0"/>
              <w:snapToGrid w:val="0"/>
              <w:spacing w:line="300" w:lineRule="exact"/>
              <w:rPr>
                <w:rFonts w:hint="eastAsia"/>
              </w:rPr>
            </w:pPr>
            <w:r>
              <w:rPr>
                <w:rFonts w:hint="eastAsia"/>
              </w:rPr>
              <w:t>1.68</w:t>
            </w:r>
          </w:p>
        </w:tc>
      </w:tr>
      <w:tr w14:paraId="136DDB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06B9EF45">
            <w:pPr>
              <w:pStyle w:val="278"/>
              <w:adjustRightInd w:val="0"/>
              <w:snapToGrid w:val="0"/>
              <w:spacing w:line="300" w:lineRule="exact"/>
              <w:rPr>
                <w:rFonts w:hint="eastAsia"/>
              </w:rPr>
            </w:pPr>
            <w:r>
              <w:rPr>
                <w:rFonts w:hint="eastAsia"/>
              </w:rPr>
              <w:t>2400</w:t>
            </w:r>
          </w:p>
        </w:tc>
        <w:tc>
          <w:tcPr>
            <w:tcW w:w="811" w:type="pct"/>
            <w:vAlign w:val="center"/>
          </w:tcPr>
          <w:p w14:paraId="261CDE12">
            <w:pPr>
              <w:pStyle w:val="278"/>
              <w:adjustRightInd w:val="0"/>
              <w:snapToGrid w:val="0"/>
              <w:spacing w:line="300" w:lineRule="exact"/>
              <w:rPr>
                <w:rFonts w:hint="eastAsia"/>
              </w:rPr>
            </w:pPr>
            <w:r>
              <w:rPr>
                <w:rFonts w:hint="eastAsia"/>
              </w:rPr>
              <w:t>0.026</w:t>
            </w:r>
          </w:p>
        </w:tc>
        <w:tc>
          <w:tcPr>
            <w:tcW w:w="813" w:type="pct"/>
            <w:vAlign w:val="center"/>
          </w:tcPr>
          <w:p w14:paraId="3C800E43">
            <w:pPr>
              <w:pStyle w:val="278"/>
              <w:adjustRightInd w:val="0"/>
              <w:snapToGrid w:val="0"/>
              <w:spacing w:line="300" w:lineRule="exact"/>
              <w:rPr>
                <w:rFonts w:hint="eastAsia"/>
              </w:rPr>
            </w:pPr>
            <w:r>
              <w:rPr>
                <w:rFonts w:hint="eastAsia"/>
              </w:rPr>
              <w:t>0.08</w:t>
            </w:r>
          </w:p>
        </w:tc>
        <w:tc>
          <w:tcPr>
            <w:tcW w:w="811" w:type="pct"/>
            <w:vAlign w:val="center"/>
          </w:tcPr>
          <w:p w14:paraId="17B0033F">
            <w:pPr>
              <w:pStyle w:val="278"/>
              <w:adjustRightInd w:val="0"/>
              <w:snapToGrid w:val="0"/>
              <w:spacing w:line="300" w:lineRule="exact"/>
              <w:rPr>
                <w:rFonts w:hint="eastAsia"/>
              </w:rPr>
            </w:pPr>
            <w:r>
              <w:rPr>
                <w:rFonts w:hint="eastAsia"/>
              </w:rPr>
              <w:t>0.132</w:t>
            </w:r>
          </w:p>
        </w:tc>
        <w:tc>
          <w:tcPr>
            <w:tcW w:w="671" w:type="pct"/>
            <w:vAlign w:val="center"/>
          </w:tcPr>
          <w:p w14:paraId="567958BC">
            <w:pPr>
              <w:pStyle w:val="278"/>
              <w:adjustRightInd w:val="0"/>
              <w:snapToGrid w:val="0"/>
              <w:spacing w:line="300" w:lineRule="exact"/>
              <w:rPr>
                <w:rFonts w:hint="eastAsia"/>
              </w:rPr>
            </w:pPr>
            <w:r>
              <w:rPr>
                <w:rFonts w:hint="eastAsia"/>
              </w:rPr>
              <w:t>0.07</w:t>
            </w:r>
          </w:p>
        </w:tc>
        <w:tc>
          <w:tcPr>
            <w:tcW w:w="690" w:type="pct"/>
            <w:vAlign w:val="center"/>
          </w:tcPr>
          <w:p w14:paraId="084DFDC4">
            <w:pPr>
              <w:pStyle w:val="278"/>
              <w:adjustRightInd w:val="0"/>
              <w:snapToGrid w:val="0"/>
              <w:spacing w:line="300" w:lineRule="exact"/>
              <w:rPr>
                <w:rFonts w:hint="eastAsia"/>
              </w:rPr>
            </w:pPr>
            <w:r>
              <w:rPr>
                <w:rFonts w:hint="eastAsia"/>
              </w:rPr>
              <w:t>0.409</w:t>
            </w:r>
          </w:p>
        </w:tc>
        <w:tc>
          <w:tcPr>
            <w:tcW w:w="635" w:type="pct"/>
            <w:vAlign w:val="center"/>
          </w:tcPr>
          <w:p w14:paraId="330CF709">
            <w:pPr>
              <w:pStyle w:val="278"/>
              <w:adjustRightInd w:val="0"/>
              <w:snapToGrid w:val="0"/>
              <w:spacing w:line="300" w:lineRule="exact"/>
              <w:rPr>
                <w:rFonts w:hint="eastAsia"/>
              </w:rPr>
            </w:pPr>
            <w:r>
              <w:rPr>
                <w:rFonts w:hint="eastAsia"/>
              </w:rPr>
              <w:t>1.62</w:t>
            </w:r>
          </w:p>
        </w:tc>
      </w:tr>
      <w:tr w14:paraId="036F88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7899F944">
            <w:pPr>
              <w:pStyle w:val="278"/>
              <w:adjustRightInd w:val="0"/>
              <w:snapToGrid w:val="0"/>
              <w:spacing w:line="300" w:lineRule="exact"/>
              <w:rPr>
                <w:rFonts w:hint="eastAsia"/>
              </w:rPr>
            </w:pPr>
            <w:r>
              <w:rPr>
                <w:rFonts w:hint="eastAsia"/>
              </w:rPr>
              <w:t>2500</w:t>
            </w:r>
          </w:p>
        </w:tc>
        <w:tc>
          <w:tcPr>
            <w:tcW w:w="811" w:type="pct"/>
            <w:vAlign w:val="center"/>
          </w:tcPr>
          <w:p w14:paraId="45FCA96D">
            <w:pPr>
              <w:pStyle w:val="278"/>
              <w:adjustRightInd w:val="0"/>
              <w:snapToGrid w:val="0"/>
              <w:spacing w:line="300" w:lineRule="exact"/>
              <w:rPr>
                <w:rFonts w:hint="eastAsia"/>
              </w:rPr>
            </w:pPr>
            <w:r>
              <w:rPr>
                <w:rFonts w:hint="eastAsia"/>
              </w:rPr>
              <w:t>0.026</w:t>
            </w:r>
          </w:p>
        </w:tc>
        <w:tc>
          <w:tcPr>
            <w:tcW w:w="813" w:type="pct"/>
            <w:vAlign w:val="center"/>
          </w:tcPr>
          <w:p w14:paraId="08FCA107">
            <w:pPr>
              <w:pStyle w:val="278"/>
              <w:adjustRightInd w:val="0"/>
              <w:snapToGrid w:val="0"/>
              <w:spacing w:line="300" w:lineRule="exact"/>
              <w:rPr>
                <w:rFonts w:hint="eastAsia"/>
              </w:rPr>
            </w:pPr>
            <w:r>
              <w:rPr>
                <w:rFonts w:hint="eastAsia"/>
              </w:rPr>
              <w:t>0.08</w:t>
            </w:r>
          </w:p>
        </w:tc>
        <w:tc>
          <w:tcPr>
            <w:tcW w:w="811" w:type="pct"/>
            <w:vAlign w:val="center"/>
          </w:tcPr>
          <w:p w14:paraId="5EBA48A2">
            <w:pPr>
              <w:pStyle w:val="278"/>
              <w:adjustRightInd w:val="0"/>
              <w:snapToGrid w:val="0"/>
              <w:spacing w:line="300" w:lineRule="exact"/>
              <w:rPr>
                <w:rFonts w:hint="eastAsia"/>
              </w:rPr>
            </w:pPr>
            <w:r>
              <w:rPr>
                <w:rFonts w:hint="eastAsia"/>
              </w:rPr>
              <w:t>0.129</w:t>
            </w:r>
          </w:p>
        </w:tc>
        <w:tc>
          <w:tcPr>
            <w:tcW w:w="671" w:type="pct"/>
            <w:vAlign w:val="center"/>
          </w:tcPr>
          <w:p w14:paraId="2B814672">
            <w:pPr>
              <w:pStyle w:val="278"/>
              <w:adjustRightInd w:val="0"/>
              <w:snapToGrid w:val="0"/>
              <w:spacing w:line="300" w:lineRule="exact"/>
              <w:rPr>
                <w:rFonts w:hint="eastAsia"/>
              </w:rPr>
            </w:pPr>
            <w:r>
              <w:rPr>
                <w:rFonts w:hint="eastAsia"/>
              </w:rPr>
              <w:t>0.07</w:t>
            </w:r>
          </w:p>
        </w:tc>
        <w:tc>
          <w:tcPr>
            <w:tcW w:w="690" w:type="pct"/>
            <w:vAlign w:val="center"/>
          </w:tcPr>
          <w:p w14:paraId="197843DB">
            <w:pPr>
              <w:pStyle w:val="278"/>
              <w:adjustRightInd w:val="0"/>
              <w:snapToGrid w:val="0"/>
              <w:spacing w:line="300" w:lineRule="exact"/>
              <w:rPr>
                <w:rFonts w:hint="eastAsia"/>
              </w:rPr>
            </w:pPr>
            <w:r>
              <w:rPr>
                <w:rFonts w:hint="eastAsia"/>
              </w:rPr>
              <w:t>0.399</w:t>
            </w:r>
          </w:p>
        </w:tc>
        <w:tc>
          <w:tcPr>
            <w:tcW w:w="635" w:type="pct"/>
            <w:vAlign w:val="center"/>
          </w:tcPr>
          <w:p w14:paraId="35CFE421">
            <w:pPr>
              <w:pStyle w:val="278"/>
              <w:adjustRightInd w:val="0"/>
              <w:snapToGrid w:val="0"/>
              <w:spacing w:line="300" w:lineRule="exact"/>
              <w:rPr>
                <w:rFonts w:hint="eastAsia"/>
              </w:rPr>
            </w:pPr>
            <w:r>
              <w:rPr>
                <w:rFonts w:hint="eastAsia"/>
              </w:rPr>
              <w:t>1.57</w:t>
            </w:r>
          </w:p>
        </w:tc>
      </w:tr>
      <w:bookmarkEnd w:id="598"/>
      <w:tr w14:paraId="72C065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7"/>
            <w:vAlign w:val="center"/>
          </w:tcPr>
          <w:p w14:paraId="68E6A121">
            <w:pPr>
              <w:pStyle w:val="278"/>
              <w:adjustRightInd w:val="0"/>
              <w:snapToGrid w:val="0"/>
              <w:spacing w:line="300" w:lineRule="exact"/>
              <w:rPr>
                <w:rFonts w:hint="eastAsia"/>
              </w:rPr>
            </w:pPr>
            <w:r>
              <w:rPr>
                <w:rFonts w:hint="eastAsia"/>
              </w:rPr>
              <w:t>中佳152等7口井燃气发电机燃烧烟气（单口）</w:t>
            </w:r>
          </w:p>
        </w:tc>
      </w:tr>
      <w:tr w14:paraId="080A00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Merge w:val="restart"/>
            <w:vAlign w:val="center"/>
          </w:tcPr>
          <w:p w14:paraId="5A096CE5">
            <w:pPr>
              <w:pStyle w:val="278"/>
              <w:adjustRightInd w:val="0"/>
              <w:snapToGrid w:val="0"/>
              <w:spacing w:line="300" w:lineRule="exact"/>
              <w:rPr>
                <w:rFonts w:hint="eastAsia"/>
              </w:rPr>
            </w:pPr>
            <w:r>
              <w:rPr>
                <w:rFonts w:hint="eastAsia"/>
              </w:rPr>
              <w:t>离源距离（m）</w:t>
            </w:r>
          </w:p>
        </w:tc>
        <w:tc>
          <w:tcPr>
            <w:tcW w:w="1624" w:type="pct"/>
            <w:gridSpan w:val="2"/>
            <w:vAlign w:val="center"/>
          </w:tcPr>
          <w:p w14:paraId="36A37F4F">
            <w:pPr>
              <w:pStyle w:val="278"/>
              <w:adjustRightInd w:val="0"/>
              <w:snapToGrid w:val="0"/>
              <w:spacing w:line="300" w:lineRule="exact"/>
              <w:rPr>
                <w:rFonts w:hint="eastAsia"/>
              </w:rPr>
            </w:pPr>
            <w:r>
              <w:rPr>
                <w:rFonts w:hint="eastAsia"/>
              </w:rPr>
              <w:t>二氧化物</w:t>
            </w:r>
          </w:p>
        </w:tc>
        <w:tc>
          <w:tcPr>
            <w:tcW w:w="1482" w:type="pct"/>
            <w:gridSpan w:val="2"/>
            <w:vAlign w:val="center"/>
          </w:tcPr>
          <w:p w14:paraId="3957C5AD">
            <w:pPr>
              <w:pStyle w:val="278"/>
              <w:adjustRightInd w:val="0"/>
              <w:snapToGrid w:val="0"/>
              <w:spacing w:line="300" w:lineRule="exact"/>
              <w:rPr>
                <w:rFonts w:hint="eastAsia"/>
              </w:rPr>
            </w:pPr>
            <w:r>
              <w:rPr>
                <w:rFonts w:hint="eastAsia"/>
              </w:rPr>
              <w:t>颗粒物</w:t>
            </w:r>
          </w:p>
        </w:tc>
        <w:tc>
          <w:tcPr>
            <w:tcW w:w="1325" w:type="pct"/>
            <w:gridSpan w:val="2"/>
            <w:vAlign w:val="center"/>
          </w:tcPr>
          <w:p w14:paraId="77475EBA">
            <w:pPr>
              <w:pStyle w:val="278"/>
              <w:adjustRightInd w:val="0"/>
              <w:snapToGrid w:val="0"/>
              <w:spacing w:line="300" w:lineRule="exact"/>
              <w:rPr>
                <w:rFonts w:hint="eastAsia"/>
              </w:rPr>
            </w:pPr>
            <w:r>
              <w:rPr>
                <w:rFonts w:hint="eastAsia"/>
              </w:rPr>
              <w:t>氮氧化物</w:t>
            </w:r>
          </w:p>
        </w:tc>
      </w:tr>
      <w:tr w14:paraId="217850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Merge w:val="continue"/>
            <w:vAlign w:val="center"/>
          </w:tcPr>
          <w:p w14:paraId="02C037CA">
            <w:pPr>
              <w:pStyle w:val="278"/>
              <w:adjustRightInd w:val="0"/>
              <w:snapToGrid w:val="0"/>
              <w:spacing w:line="300" w:lineRule="exact"/>
              <w:rPr>
                <w:rFonts w:hint="eastAsia"/>
              </w:rPr>
            </w:pPr>
          </w:p>
        </w:tc>
        <w:tc>
          <w:tcPr>
            <w:tcW w:w="811" w:type="pct"/>
            <w:vAlign w:val="center"/>
          </w:tcPr>
          <w:p w14:paraId="2328E51A">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813" w:type="pct"/>
            <w:vAlign w:val="center"/>
          </w:tcPr>
          <w:p w14:paraId="72E9CA12">
            <w:pPr>
              <w:pStyle w:val="278"/>
              <w:adjustRightInd w:val="0"/>
              <w:snapToGrid w:val="0"/>
              <w:spacing w:line="300" w:lineRule="exact"/>
              <w:rPr>
                <w:rFonts w:hint="eastAsia"/>
              </w:rPr>
            </w:pPr>
            <w:r>
              <w:rPr>
                <w:rFonts w:hint="eastAsia"/>
              </w:rPr>
              <w:t>占标率（%）</w:t>
            </w:r>
          </w:p>
        </w:tc>
        <w:tc>
          <w:tcPr>
            <w:tcW w:w="811" w:type="pct"/>
            <w:vAlign w:val="center"/>
          </w:tcPr>
          <w:p w14:paraId="0DFA0B27">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671" w:type="pct"/>
            <w:vAlign w:val="center"/>
          </w:tcPr>
          <w:p w14:paraId="4C8A9F53">
            <w:pPr>
              <w:pStyle w:val="278"/>
              <w:adjustRightInd w:val="0"/>
              <w:snapToGrid w:val="0"/>
              <w:spacing w:line="300" w:lineRule="exact"/>
              <w:rPr>
                <w:rFonts w:hint="eastAsia"/>
              </w:rPr>
            </w:pPr>
            <w:r>
              <w:rPr>
                <w:rFonts w:hint="eastAsia"/>
              </w:rPr>
              <w:t>占标率（%）</w:t>
            </w:r>
          </w:p>
        </w:tc>
        <w:tc>
          <w:tcPr>
            <w:tcW w:w="690" w:type="pct"/>
            <w:vAlign w:val="center"/>
          </w:tcPr>
          <w:p w14:paraId="7D0F09EA">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635" w:type="pct"/>
            <w:vAlign w:val="center"/>
          </w:tcPr>
          <w:p w14:paraId="44FC633F">
            <w:pPr>
              <w:pStyle w:val="278"/>
              <w:adjustRightInd w:val="0"/>
              <w:snapToGrid w:val="0"/>
              <w:spacing w:line="300" w:lineRule="exact"/>
              <w:rPr>
                <w:rFonts w:hint="eastAsia"/>
              </w:rPr>
            </w:pPr>
            <w:r>
              <w:rPr>
                <w:rFonts w:hint="eastAsia"/>
              </w:rPr>
              <w:t>占标率（%）</w:t>
            </w:r>
          </w:p>
        </w:tc>
      </w:tr>
      <w:tr w14:paraId="0E64A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1FC2F41F">
            <w:pPr>
              <w:pStyle w:val="278"/>
              <w:adjustRightInd w:val="0"/>
              <w:snapToGrid w:val="0"/>
              <w:spacing w:line="300" w:lineRule="exact"/>
              <w:rPr>
                <w:rFonts w:hint="eastAsia"/>
              </w:rPr>
            </w:pPr>
            <w:r>
              <w:rPr>
                <w:rFonts w:hint="eastAsia"/>
              </w:rPr>
              <w:t>10</w:t>
            </w:r>
          </w:p>
        </w:tc>
        <w:tc>
          <w:tcPr>
            <w:tcW w:w="811" w:type="pct"/>
            <w:vAlign w:val="center"/>
          </w:tcPr>
          <w:p w14:paraId="151C07D4">
            <w:pPr>
              <w:pStyle w:val="278"/>
              <w:adjustRightInd w:val="0"/>
              <w:snapToGrid w:val="0"/>
              <w:spacing w:line="300" w:lineRule="exact"/>
              <w:rPr>
                <w:rFonts w:hint="eastAsia"/>
              </w:rPr>
            </w:pPr>
            <w:r>
              <w:rPr>
                <w:rFonts w:hint="eastAsia"/>
              </w:rPr>
              <w:t>0.388</w:t>
            </w:r>
          </w:p>
        </w:tc>
        <w:tc>
          <w:tcPr>
            <w:tcW w:w="813" w:type="pct"/>
            <w:vAlign w:val="center"/>
          </w:tcPr>
          <w:p w14:paraId="6F651D30">
            <w:pPr>
              <w:pStyle w:val="278"/>
              <w:adjustRightInd w:val="0"/>
              <w:snapToGrid w:val="0"/>
              <w:spacing w:line="300" w:lineRule="exact"/>
              <w:rPr>
                <w:rFonts w:hint="eastAsia"/>
              </w:rPr>
            </w:pPr>
            <w:r>
              <w:rPr>
                <w:rFonts w:hint="eastAsia"/>
              </w:rPr>
              <w:t>0.08</w:t>
            </w:r>
          </w:p>
        </w:tc>
        <w:tc>
          <w:tcPr>
            <w:tcW w:w="811" w:type="pct"/>
            <w:vAlign w:val="center"/>
          </w:tcPr>
          <w:p w14:paraId="151DBE17">
            <w:pPr>
              <w:pStyle w:val="278"/>
              <w:adjustRightInd w:val="0"/>
              <w:snapToGrid w:val="0"/>
              <w:spacing w:line="300" w:lineRule="exact"/>
              <w:rPr>
                <w:rFonts w:hint="eastAsia"/>
              </w:rPr>
            </w:pPr>
            <w:r>
              <w:rPr>
                <w:rFonts w:hint="eastAsia"/>
              </w:rPr>
              <w:t>0.305</w:t>
            </w:r>
          </w:p>
        </w:tc>
        <w:tc>
          <w:tcPr>
            <w:tcW w:w="671" w:type="pct"/>
            <w:vAlign w:val="center"/>
          </w:tcPr>
          <w:p w14:paraId="31123161">
            <w:pPr>
              <w:pStyle w:val="278"/>
              <w:adjustRightInd w:val="0"/>
              <w:snapToGrid w:val="0"/>
              <w:spacing w:line="300" w:lineRule="exact"/>
              <w:rPr>
                <w:rFonts w:hint="eastAsia"/>
              </w:rPr>
            </w:pPr>
            <w:r>
              <w:rPr>
                <w:rFonts w:hint="eastAsia"/>
              </w:rPr>
              <w:t>0.07</w:t>
            </w:r>
          </w:p>
        </w:tc>
        <w:tc>
          <w:tcPr>
            <w:tcW w:w="690" w:type="pct"/>
            <w:vAlign w:val="center"/>
          </w:tcPr>
          <w:p w14:paraId="21FD127C">
            <w:pPr>
              <w:pStyle w:val="278"/>
              <w:adjustRightInd w:val="0"/>
              <w:snapToGrid w:val="0"/>
              <w:spacing w:line="300" w:lineRule="exact"/>
              <w:rPr>
                <w:rFonts w:hint="eastAsia"/>
              </w:rPr>
            </w:pPr>
            <w:r>
              <w:rPr>
                <w:rFonts w:hint="eastAsia"/>
              </w:rPr>
              <w:t>3.847</w:t>
            </w:r>
          </w:p>
        </w:tc>
        <w:tc>
          <w:tcPr>
            <w:tcW w:w="635" w:type="pct"/>
            <w:vAlign w:val="center"/>
          </w:tcPr>
          <w:p w14:paraId="04BAD406">
            <w:pPr>
              <w:pStyle w:val="278"/>
              <w:adjustRightInd w:val="0"/>
              <w:snapToGrid w:val="0"/>
              <w:spacing w:line="300" w:lineRule="exact"/>
              <w:rPr>
                <w:rFonts w:hint="eastAsia"/>
              </w:rPr>
            </w:pPr>
            <w:r>
              <w:rPr>
                <w:rFonts w:hint="eastAsia"/>
              </w:rPr>
              <w:t>1.54</w:t>
            </w:r>
          </w:p>
        </w:tc>
      </w:tr>
      <w:tr w14:paraId="046580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476B0BE6">
            <w:pPr>
              <w:pStyle w:val="278"/>
              <w:adjustRightInd w:val="0"/>
              <w:snapToGrid w:val="0"/>
              <w:spacing w:line="300" w:lineRule="exact"/>
              <w:rPr>
                <w:rFonts w:hint="eastAsia"/>
              </w:rPr>
            </w:pPr>
            <w:r>
              <w:rPr>
                <w:rFonts w:hint="eastAsia"/>
              </w:rPr>
              <w:t>70</w:t>
            </w:r>
          </w:p>
        </w:tc>
        <w:tc>
          <w:tcPr>
            <w:tcW w:w="811" w:type="pct"/>
            <w:vAlign w:val="center"/>
          </w:tcPr>
          <w:p w14:paraId="70B44C45">
            <w:pPr>
              <w:pStyle w:val="278"/>
              <w:adjustRightInd w:val="0"/>
              <w:snapToGrid w:val="0"/>
              <w:spacing w:line="300" w:lineRule="exact"/>
              <w:rPr>
                <w:rFonts w:hint="eastAsia"/>
              </w:rPr>
            </w:pPr>
            <w:r>
              <w:rPr>
                <w:rFonts w:hint="eastAsia"/>
              </w:rPr>
              <w:t>2.327</w:t>
            </w:r>
          </w:p>
        </w:tc>
        <w:tc>
          <w:tcPr>
            <w:tcW w:w="813" w:type="pct"/>
            <w:vAlign w:val="center"/>
          </w:tcPr>
          <w:p w14:paraId="4FDEEB7A">
            <w:pPr>
              <w:pStyle w:val="278"/>
              <w:adjustRightInd w:val="0"/>
              <w:snapToGrid w:val="0"/>
              <w:spacing w:line="300" w:lineRule="exact"/>
              <w:rPr>
                <w:rFonts w:hint="eastAsia"/>
              </w:rPr>
            </w:pPr>
            <w:r>
              <w:rPr>
                <w:rFonts w:hint="eastAsia"/>
              </w:rPr>
              <w:t>0.47</w:t>
            </w:r>
          </w:p>
        </w:tc>
        <w:tc>
          <w:tcPr>
            <w:tcW w:w="811" w:type="pct"/>
            <w:vAlign w:val="center"/>
          </w:tcPr>
          <w:p w14:paraId="35FC7D44">
            <w:pPr>
              <w:pStyle w:val="278"/>
              <w:adjustRightInd w:val="0"/>
              <w:snapToGrid w:val="0"/>
              <w:spacing w:line="300" w:lineRule="exact"/>
              <w:rPr>
                <w:rFonts w:hint="eastAsia"/>
              </w:rPr>
            </w:pPr>
            <w:r>
              <w:rPr>
                <w:rFonts w:hint="eastAsia"/>
              </w:rPr>
              <w:t>1.827</w:t>
            </w:r>
          </w:p>
        </w:tc>
        <w:tc>
          <w:tcPr>
            <w:tcW w:w="671" w:type="pct"/>
            <w:vAlign w:val="center"/>
          </w:tcPr>
          <w:p w14:paraId="325E5A4B">
            <w:pPr>
              <w:pStyle w:val="278"/>
              <w:adjustRightInd w:val="0"/>
              <w:snapToGrid w:val="0"/>
              <w:spacing w:line="300" w:lineRule="exact"/>
              <w:rPr>
                <w:rFonts w:hint="eastAsia"/>
              </w:rPr>
            </w:pPr>
            <w:r>
              <w:rPr>
                <w:rFonts w:hint="eastAsia"/>
              </w:rPr>
              <w:t>0.41</w:t>
            </w:r>
          </w:p>
        </w:tc>
        <w:tc>
          <w:tcPr>
            <w:tcW w:w="690" w:type="pct"/>
            <w:vAlign w:val="center"/>
          </w:tcPr>
          <w:p w14:paraId="68BAB8C0">
            <w:pPr>
              <w:pStyle w:val="278"/>
              <w:adjustRightInd w:val="0"/>
              <w:snapToGrid w:val="0"/>
              <w:spacing w:line="300" w:lineRule="exact"/>
              <w:rPr>
                <w:rFonts w:hint="eastAsia"/>
              </w:rPr>
            </w:pPr>
            <w:r>
              <w:rPr>
                <w:rFonts w:hint="eastAsia"/>
              </w:rPr>
              <w:t>23.068</w:t>
            </w:r>
          </w:p>
        </w:tc>
        <w:tc>
          <w:tcPr>
            <w:tcW w:w="635" w:type="pct"/>
            <w:vAlign w:val="center"/>
          </w:tcPr>
          <w:p w14:paraId="5E4E7EDB">
            <w:pPr>
              <w:pStyle w:val="278"/>
              <w:adjustRightInd w:val="0"/>
              <w:snapToGrid w:val="0"/>
              <w:spacing w:line="300" w:lineRule="exact"/>
              <w:rPr>
                <w:rFonts w:hint="eastAsia"/>
              </w:rPr>
            </w:pPr>
            <w:r>
              <w:rPr>
                <w:rFonts w:hint="eastAsia"/>
              </w:rPr>
              <w:t>9.23</w:t>
            </w:r>
          </w:p>
        </w:tc>
      </w:tr>
      <w:tr w14:paraId="5B75DB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45120CD4">
            <w:pPr>
              <w:pStyle w:val="278"/>
              <w:adjustRightInd w:val="0"/>
              <w:snapToGrid w:val="0"/>
              <w:spacing w:line="300" w:lineRule="exact"/>
              <w:rPr>
                <w:rFonts w:hint="eastAsia"/>
              </w:rPr>
            </w:pPr>
            <w:r>
              <w:rPr>
                <w:rFonts w:hint="eastAsia"/>
              </w:rPr>
              <w:t>100</w:t>
            </w:r>
          </w:p>
        </w:tc>
        <w:tc>
          <w:tcPr>
            <w:tcW w:w="811" w:type="pct"/>
            <w:vAlign w:val="center"/>
          </w:tcPr>
          <w:p w14:paraId="6082ED37">
            <w:pPr>
              <w:pStyle w:val="278"/>
              <w:adjustRightInd w:val="0"/>
              <w:snapToGrid w:val="0"/>
              <w:spacing w:line="300" w:lineRule="exact"/>
              <w:rPr>
                <w:rFonts w:hint="eastAsia"/>
              </w:rPr>
            </w:pPr>
            <w:r>
              <w:rPr>
                <w:rFonts w:hint="eastAsia"/>
              </w:rPr>
              <w:t>2.231</w:t>
            </w:r>
          </w:p>
        </w:tc>
        <w:tc>
          <w:tcPr>
            <w:tcW w:w="813" w:type="pct"/>
            <w:vAlign w:val="center"/>
          </w:tcPr>
          <w:p w14:paraId="19D34CC5">
            <w:pPr>
              <w:pStyle w:val="278"/>
              <w:adjustRightInd w:val="0"/>
              <w:snapToGrid w:val="0"/>
              <w:spacing w:line="300" w:lineRule="exact"/>
              <w:rPr>
                <w:rFonts w:hint="eastAsia"/>
              </w:rPr>
            </w:pPr>
            <w:r>
              <w:rPr>
                <w:rFonts w:hint="eastAsia"/>
              </w:rPr>
              <w:t>0.45</w:t>
            </w:r>
          </w:p>
        </w:tc>
        <w:tc>
          <w:tcPr>
            <w:tcW w:w="811" w:type="pct"/>
            <w:vAlign w:val="center"/>
          </w:tcPr>
          <w:p w14:paraId="5A34E9B9">
            <w:pPr>
              <w:pStyle w:val="278"/>
              <w:adjustRightInd w:val="0"/>
              <w:snapToGrid w:val="0"/>
              <w:spacing w:line="300" w:lineRule="exact"/>
              <w:rPr>
                <w:rFonts w:hint="eastAsia"/>
              </w:rPr>
            </w:pPr>
            <w:r>
              <w:rPr>
                <w:rFonts w:hint="eastAsia"/>
              </w:rPr>
              <w:t>1.752</w:t>
            </w:r>
          </w:p>
        </w:tc>
        <w:tc>
          <w:tcPr>
            <w:tcW w:w="671" w:type="pct"/>
            <w:vAlign w:val="center"/>
          </w:tcPr>
          <w:p w14:paraId="3AF734FA">
            <w:pPr>
              <w:pStyle w:val="278"/>
              <w:adjustRightInd w:val="0"/>
              <w:snapToGrid w:val="0"/>
              <w:spacing w:line="300" w:lineRule="exact"/>
              <w:rPr>
                <w:rFonts w:hint="eastAsia"/>
              </w:rPr>
            </w:pPr>
            <w:r>
              <w:rPr>
                <w:rFonts w:hint="eastAsia"/>
              </w:rPr>
              <w:t>0.39</w:t>
            </w:r>
          </w:p>
        </w:tc>
        <w:tc>
          <w:tcPr>
            <w:tcW w:w="690" w:type="pct"/>
            <w:vAlign w:val="center"/>
          </w:tcPr>
          <w:p w14:paraId="38B81B56">
            <w:pPr>
              <w:pStyle w:val="278"/>
              <w:adjustRightInd w:val="0"/>
              <w:snapToGrid w:val="0"/>
              <w:spacing w:line="300" w:lineRule="exact"/>
              <w:rPr>
                <w:rFonts w:hint="eastAsia"/>
              </w:rPr>
            </w:pPr>
            <w:r>
              <w:rPr>
                <w:rFonts w:hint="eastAsia"/>
              </w:rPr>
              <w:t>22.123</w:t>
            </w:r>
          </w:p>
        </w:tc>
        <w:tc>
          <w:tcPr>
            <w:tcW w:w="635" w:type="pct"/>
            <w:vAlign w:val="center"/>
          </w:tcPr>
          <w:p w14:paraId="09FD74C8">
            <w:pPr>
              <w:pStyle w:val="278"/>
              <w:adjustRightInd w:val="0"/>
              <w:snapToGrid w:val="0"/>
              <w:spacing w:line="300" w:lineRule="exact"/>
              <w:rPr>
                <w:rFonts w:hint="eastAsia"/>
              </w:rPr>
            </w:pPr>
            <w:r>
              <w:rPr>
                <w:rFonts w:hint="eastAsia"/>
              </w:rPr>
              <w:t>8.85</w:t>
            </w:r>
          </w:p>
        </w:tc>
      </w:tr>
      <w:tr w14:paraId="4BB9CB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5373665D">
            <w:pPr>
              <w:pStyle w:val="278"/>
              <w:adjustRightInd w:val="0"/>
              <w:snapToGrid w:val="0"/>
              <w:spacing w:line="300" w:lineRule="exact"/>
              <w:rPr>
                <w:rFonts w:hint="eastAsia"/>
              </w:rPr>
            </w:pPr>
            <w:r>
              <w:rPr>
                <w:rFonts w:hint="eastAsia"/>
              </w:rPr>
              <w:t>200</w:t>
            </w:r>
          </w:p>
        </w:tc>
        <w:tc>
          <w:tcPr>
            <w:tcW w:w="811" w:type="pct"/>
            <w:vAlign w:val="center"/>
          </w:tcPr>
          <w:p w14:paraId="0D2AF0F4">
            <w:pPr>
              <w:pStyle w:val="278"/>
              <w:adjustRightInd w:val="0"/>
              <w:snapToGrid w:val="0"/>
              <w:spacing w:line="300" w:lineRule="exact"/>
              <w:rPr>
                <w:rFonts w:hint="eastAsia"/>
              </w:rPr>
            </w:pPr>
            <w:r>
              <w:rPr>
                <w:rFonts w:hint="eastAsia"/>
              </w:rPr>
              <w:t>2.066</w:t>
            </w:r>
          </w:p>
        </w:tc>
        <w:tc>
          <w:tcPr>
            <w:tcW w:w="813" w:type="pct"/>
            <w:vAlign w:val="center"/>
          </w:tcPr>
          <w:p w14:paraId="436A7B16">
            <w:pPr>
              <w:pStyle w:val="278"/>
              <w:adjustRightInd w:val="0"/>
              <w:snapToGrid w:val="0"/>
              <w:spacing w:line="300" w:lineRule="exact"/>
              <w:rPr>
                <w:rFonts w:hint="eastAsia"/>
              </w:rPr>
            </w:pPr>
            <w:r>
              <w:rPr>
                <w:rFonts w:hint="eastAsia"/>
              </w:rPr>
              <w:t>0.41</w:t>
            </w:r>
          </w:p>
        </w:tc>
        <w:tc>
          <w:tcPr>
            <w:tcW w:w="811" w:type="pct"/>
            <w:vAlign w:val="center"/>
          </w:tcPr>
          <w:p w14:paraId="6700C88A">
            <w:pPr>
              <w:pStyle w:val="278"/>
              <w:adjustRightInd w:val="0"/>
              <w:snapToGrid w:val="0"/>
              <w:spacing w:line="300" w:lineRule="exact"/>
              <w:rPr>
                <w:rFonts w:hint="eastAsia"/>
              </w:rPr>
            </w:pPr>
            <w:r>
              <w:rPr>
                <w:rFonts w:hint="eastAsia"/>
              </w:rPr>
              <w:t>1.622</w:t>
            </w:r>
          </w:p>
        </w:tc>
        <w:tc>
          <w:tcPr>
            <w:tcW w:w="671" w:type="pct"/>
            <w:vAlign w:val="center"/>
          </w:tcPr>
          <w:p w14:paraId="241A5643">
            <w:pPr>
              <w:pStyle w:val="278"/>
              <w:adjustRightInd w:val="0"/>
              <w:snapToGrid w:val="0"/>
              <w:spacing w:line="300" w:lineRule="exact"/>
              <w:rPr>
                <w:rFonts w:hint="eastAsia"/>
              </w:rPr>
            </w:pPr>
            <w:r>
              <w:rPr>
                <w:rFonts w:hint="eastAsia"/>
              </w:rPr>
              <w:t>0.36</w:t>
            </w:r>
          </w:p>
        </w:tc>
        <w:tc>
          <w:tcPr>
            <w:tcW w:w="690" w:type="pct"/>
            <w:vAlign w:val="center"/>
          </w:tcPr>
          <w:p w14:paraId="216C130C">
            <w:pPr>
              <w:pStyle w:val="278"/>
              <w:adjustRightInd w:val="0"/>
              <w:snapToGrid w:val="0"/>
              <w:spacing w:line="300" w:lineRule="exact"/>
              <w:rPr>
                <w:rFonts w:hint="eastAsia"/>
              </w:rPr>
            </w:pPr>
            <w:r>
              <w:rPr>
                <w:rFonts w:hint="eastAsia"/>
              </w:rPr>
              <w:t>20.484</w:t>
            </w:r>
          </w:p>
        </w:tc>
        <w:tc>
          <w:tcPr>
            <w:tcW w:w="635" w:type="pct"/>
            <w:vAlign w:val="center"/>
          </w:tcPr>
          <w:p w14:paraId="4A236A82">
            <w:pPr>
              <w:pStyle w:val="278"/>
              <w:adjustRightInd w:val="0"/>
              <w:snapToGrid w:val="0"/>
              <w:spacing w:line="300" w:lineRule="exact"/>
              <w:rPr>
                <w:rFonts w:hint="eastAsia"/>
              </w:rPr>
            </w:pPr>
            <w:r>
              <w:rPr>
                <w:rFonts w:hint="eastAsia"/>
              </w:rPr>
              <w:t>8.19</w:t>
            </w:r>
          </w:p>
        </w:tc>
      </w:tr>
      <w:tr w14:paraId="0E7946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31B08D8A">
            <w:pPr>
              <w:pStyle w:val="278"/>
              <w:adjustRightInd w:val="0"/>
              <w:snapToGrid w:val="0"/>
              <w:spacing w:line="300" w:lineRule="exact"/>
              <w:rPr>
                <w:rFonts w:hint="eastAsia"/>
              </w:rPr>
            </w:pPr>
            <w:r>
              <w:rPr>
                <w:rFonts w:hint="eastAsia"/>
              </w:rPr>
              <w:t>300</w:t>
            </w:r>
          </w:p>
        </w:tc>
        <w:tc>
          <w:tcPr>
            <w:tcW w:w="811" w:type="pct"/>
            <w:vAlign w:val="center"/>
          </w:tcPr>
          <w:p w14:paraId="5D32C7B7">
            <w:pPr>
              <w:pStyle w:val="278"/>
              <w:adjustRightInd w:val="0"/>
              <w:snapToGrid w:val="0"/>
              <w:spacing w:line="300" w:lineRule="exact"/>
              <w:rPr>
                <w:rFonts w:hint="eastAsia"/>
              </w:rPr>
            </w:pPr>
            <w:r>
              <w:rPr>
                <w:rFonts w:hint="eastAsia"/>
              </w:rPr>
              <w:t>1.500</w:t>
            </w:r>
          </w:p>
        </w:tc>
        <w:tc>
          <w:tcPr>
            <w:tcW w:w="813" w:type="pct"/>
            <w:vAlign w:val="center"/>
          </w:tcPr>
          <w:p w14:paraId="0024967E">
            <w:pPr>
              <w:pStyle w:val="278"/>
              <w:adjustRightInd w:val="0"/>
              <w:snapToGrid w:val="0"/>
              <w:spacing w:line="300" w:lineRule="exact"/>
              <w:rPr>
                <w:rFonts w:hint="eastAsia"/>
              </w:rPr>
            </w:pPr>
            <w:r>
              <w:rPr>
                <w:rFonts w:hint="eastAsia"/>
              </w:rPr>
              <w:t>0.3</w:t>
            </w:r>
          </w:p>
        </w:tc>
        <w:tc>
          <w:tcPr>
            <w:tcW w:w="811" w:type="pct"/>
            <w:vAlign w:val="center"/>
          </w:tcPr>
          <w:p w14:paraId="16AE1F8A">
            <w:pPr>
              <w:pStyle w:val="278"/>
              <w:adjustRightInd w:val="0"/>
              <w:snapToGrid w:val="0"/>
              <w:spacing w:line="300" w:lineRule="exact"/>
              <w:rPr>
                <w:rFonts w:hint="eastAsia"/>
              </w:rPr>
            </w:pPr>
            <w:r>
              <w:rPr>
                <w:rFonts w:hint="eastAsia"/>
              </w:rPr>
              <w:t>1.178</w:t>
            </w:r>
          </w:p>
        </w:tc>
        <w:tc>
          <w:tcPr>
            <w:tcW w:w="671" w:type="pct"/>
            <w:vAlign w:val="center"/>
          </w:tcPr>
          <w:p w14:paraId="30FCBAB7">
            <w:pPr>
              <w:pStyle w:val="278"/>
              <w:adjustRightInd w:val="0"/>
              <w:snapToGrid w:val="0"/>
              <w:spacing w:line="300" w:lineRule="exact"/>
              <w:rPr>
                <w:rFonts w:hint="eastAsia"/>
              </w:rPr>
            </w:pPr>
            <w:r>
              <w:rPr>
                <w:rFonts w:hint="eastAsia"/>
              </w:rPr>
              <w:t>0.26</w:t>
            </w:r>
          </w:p>
        </w:tc>
        <w:tc>
          <w:tcPr>
            <w:tcW w:w="690" w:type="pct"/>
            <w:vAlign w:val="center"/>
          </w:tcPr>
          <w:p w14:paraId="6A93CE8F">
            <w:pPr>
              <w:pStyle w:val="278"/>
              <w:adjustRightInd w:val="0"/>
              <w:snapToGrid w:val="0"/>
              <w:spacing w:line="300" w:lineRule="exact"/>
              <w:rPr>
                <w:rFonts w:hint="eastAsia"/>
              </w:rPr>
            </w:pPr>
            <w:r>
              <w:rPr>
                <w:rFonts w:hint="eastAsia"/>
              </w:rPr>
              <w:t>14.872</w:t>
            </w:r>
          </w:p>
        </w:tc>
        <w:tc>
          <w:tcPr>
            <w:tcW w:w="635" w:type="pct"/>
            <w:vAlign w:val="center"/>
          </w:tcPr>
          <w:p w14:paraId="43682C53">
            <w:pPr>
              <w:pStyle w:val="278"/>
              <w:adjustRightInd w:val="0"/>
              <w:snapToGrid w:val="0"/>
              <w:spacing w:line="300" w:lineRule="exact"/>
              <w:rPr>
                <w:rFonts w:hint="eastAsia"/>
              </w:rPr>
            </w:pPr>
            <w:r>
              <w:rPr>
                <w:rFonts w:hint="eastAsia"/>
              </w:rPr>
              <w:t>5.95</w:t>
            </w:r>
          </w:p>
        </w:tc>
      </w:tr>
      <w:tr w14:paraId="2F63C4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5DA45143">
            <w:pPr>
              <w:pStyle w:val="278"/>
              <w:adjustRightInd w:val="0"/>
              <w:snapToGrid w:val="0"/>
              <w:spacing w:line="300" w:lineRule="exact"/>
              <w:rPr>
                <w:rFonts w:hint="eastAsia"/>
              </w:rPr>
            </w:pPr>
            <w:r>
              <w:rPr>
                <w:rFonts w:hint="eastAsia"/>
              </w:rPr>
              <w:t>400</w:t>
            </w:r>
          </w:p>
        </w:tc>
        <w:tc>
          <w:tcPr>
            <w:tcW w:w="811" w:type="pct"/>
            <w:vAlign w:val="center"/>
          </w:tcPr>
          <w:p w14:paraId="03CE67E3">
            <w:pPr>
              <w:pStyle w:val="278"/>
              <w:adjustRightInd w:val="0"/>
              <w:snapToGrid w:val="0"/>
              <w:spacing w:line="300" w:lineRule="exact"/>
              <w:rPr>
                <w:rFonts w:hint="eastAsia"/>
              </w:rPr>
            </w:pPr>
            <w:r>
              <w:rPr>
                <w:rFonts w:hint="eastAsia"/>
              </w:rPr>
              <w:t>1.297</w:t>
            </w:r>
          </w:p>
        </w:tc>
        <w:tc>
          <w:tcPr>
            <w:tcW w:w="813" w:type="pct"/>
            <w:vAlign w:val="center"/>
          </w:tcPr>
          <w:p w14:paraId="20741C33">
            <w:pPr>
              <w:pStyle w:val="278"/>
              <w:adjustRightInd w:val="0"/>
              <w:snapToGrid w:val="0"/>
              <w:spacing w:line="300" w:lineRule="exact"/>
              <w:rPr>
                <w:rFonts w:hint="eastAsia"/>
              </w:rPr>
            </w:pPr>
            <w:r>
              <w:rPr>
                <w:rFonts w:hint="eastAsia"/>
              </w:rPr>
              <w:t>0.26</w:t>
            </w:r>
          </w:p>
        </w:tc>
        <w:tc>
          <w:tcPr>
            <w:tcW w:w="811" w:type="pct"/>
            <w:vAlign w:val="center"/>
          </w:tcPr>
          <w:p w14:paraId="216A94DD">
            <w:pPr>
              <w:pStyle w:val="278"/>
              <w:adjustRightInd w:val="0"/>
              <w:snapToGrid w:val="0"/>
              <w:spacing w:line="300" w:lineRule="exact"/>
              <w:rPr>
                <w:rFonts w:hint="eastAsia"/>
              </w:rPr>
            </w:pPr>
            <w:r>
              <w:rPr>
                <w:rFonts w:hint="eastAsia"/>
              </w:rPr>
              <w:t>1.018</w:t>
            </w:r>
          </w:p>
        </w:tc>
        <w:tc>
          <w:tcPr>
            <w:tcW w:w="671" w:type="pct"/>
            <w:vAlign w:val="center"/>
          </w:tcPr>
          <w:p w14:paraId="10DDAEF1">
            <w:pPr>
              <w:pStyle w:val="278"/>
              <w:adjustRightInd w:val="0"/>
              <w:snapToGrid w:val="0"/>
              <w:spacing w:line="300" w:lineRule="exact"/>
              <w:rPr>
                <w:rFonts w:hint="eastAsia"/>
              </w:rPr>
            </w:pPr>
            <w:r>
              <w:rPr>
                <w:rFonts w:hint="eastAsia"/>
              </w:rPr>
              <w:t>0.23</w:t>
            </w:r>
          </w:p>
        </w:tc>
        <w:tc>
          <w:tcPr>
            <w:tcW w:w="690" w:type="pct"/>
            <w:vAlign w:val="center"/>
          </w:tcPr>
          <w:p w14:paraId="238D000F">
            <w:pPr>
              <w:pStyle w:val="278"/>
              <w:adjustRightInd w:val="0"/>
              <w:snapToGrid w:val="0"/>
              <w:spacing w:line="300" w:lineRule="exact"/>
              <w:rPr>
                <w:rFonts w:hint="eastAsia"/>
              </w:rPr>
            </w:pPr>
            <w:r>
              <w:rPr>
                <w:rFonts w:hint="eastAsia"/>
              </w:rPr>
              <w:t>12.857</w:t>
            </w:r>
          </w:p>
        </w:tc>
        <w:tc>
          <w:tcPr>
            <w:tcW w:w="635" w:type="pct"/>
            <w:vAlign w:val="center"/>
          </w:tcPr>
          <w:p w14:paraId="7348153D">
            <w:pPr>
              <w:pStyle w:val="278"/>
              <w:adjustRightInd w:val="0"/>
              <w:snapToGrid w:val="0"/>
              <w:spacing w:line="300" w:lineRule="exact"/>
              <w:rPr>
                <w:rFonts w:hint="eastAsia"/>
              </w:rPr>
            </w:pPr>
            <w:r>
              <w:rPr>
                <w:rFonts w:hint="eastAsia"/>
              </w:rPr>
              <w:t>5.14</w:t>
            </w:r>
          </w:p>
        </w:tc>
      </w:tr>
      <w:tr w14:paraId="3EA77C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2177B3E2">
            <w:pPr>
              <w:pStyle w:val="278"/>
              <w:adjustRightInd w:val="0"/>
              <w:snapToGrid w:val="0"/>
              <w:spacing w:line="300" w:lineRule="exact"/>
              <w:rPr>
                <w:rFonts w:hint="eastAsia"/>
              </w:rPr>
            </w:pPr>
            <w:r>
              <w:rPr>
                <w:rFonts w:hint="eastAsia"/>
              </w:rPr>
              <w:t>500</w:t>
            </w:r>
          </w:p>
        </w:tc>
        <w:tc>
          <w:tcPr>
            <w:tcW w:w="811" w:type="pct"/>
            <w:vAlign w:val="center"/>
          </w:tcPr>
          <w:p w14:paraId="083C9F1A">
            <w:pPr>
              <w:pStyle w:val="278"/>
              <w:adjustRightInd w:val="0"/>
              <w:snapToGrid w:val="0"/>
              <w:spacing w:line="300" w:lineRule="exact"/>
              <w:rPr>
                <w:rFonts w:hint="eastAsia"/>
              </w:rPr>
            </w:pPr>
            <w:r>
              <w:rPr>
                <w:rFonts w:hint="eastAsia"/>
              </w:rPr>
              <w:t>1.125</w:t>
            </w:r>
          </w:p>
        </w:tc>
        <w:tc>
          <w:tcPr>
            <w:tcW w:w="813" w:type="pct"/>
            <w:vAlign w:val="center"/>
          </w:tcPr>
          <w:p w14:paraId="18B04C30">
            <w:pPr>
              <w:pStyle w:val="278"/>
              <w:adjustRightInd w:val="0"/>
              <w:snapToGrid w:val="0"/>
              <w:spacing w:line="300" w:lineRule="exact"/>
              <w:rPr>
                <w:rFonts w:hint="eastAsia"/>
              </w:rPr>
            </w:pPr>
            <w:r>
              <w:rPr>
                <w:rFonts w:hint="eastAsia"/>
              </w:rPr>
              <w:t>0.23</w:t>
            </w:r>
          </w:p>
        </w:tc>
        <w:tc>
          <w:tcPr>
            <w:tcW w:w="811" w:type="pct"/>
            <w:vAlign w:val="center"/>
          </w:tcPr>
          <w:p w14:paraId="3E679991">
            <w:pPr>
              <w:pStyle w:val="278"/>
              <w:adjustRightInd w:val="0"/>
              <w:snapToGrid w:val="0"/>
              <w:spacing w:line="300" w:lineRule="exact"/>
              <w:rPr>
                <w:rFonts w:hint="eastAsia"/>
              </w:rPr>
            </w:pPr>
            <w:r>
              <w:rPr>
                <w:rFonts w:hint="eastAsia"/>
              </w:rPr>
              <w:t>0.884</w:t>
            </w:r>
          </w:p>
        </w:tc>
        <w:tc>
          <w:tcPr>
            <w:tcW w:w="671" w:type="pct"/>
            <w:vAlign w:val="center"/>
          </w:tcPr>
          <w:p w14:paraId="277B1822">
            <w:pPr>
              <w:pStyle w:val="278"/>
              <w:adjustRightInd w:val="0"/>
              <w:snapToGrid w:val="0"/>
              <w:spacing w:line="300" w:lineRule="exact"/>
              <w:rPr>
                <w:rFonts w:hint="eastAsia"/>
              </w:rPr>
            </w:pPr>
            <w:r>
              <w:rPr>
                <w:rFonts w:hint="eastAsia"/>
              </w:rPr>
              <w:t>0.2</w:t>
            </w:r>
          </w:p>
        </w:tc>
        <w:tc>
          <w:tcPr>
            <w:tcW w:w="690" w:type="pct"/>
            <w:vAlign w:val="center"/>
          </w:tcPr>
          <w:p w14:paraId="38599CA1">
            <w:pPr>
              <w:pStyle w:val="278"/>
              <w:adjustRightInd w:val="0"/>
              <w:snapToGrid w:val="0"/>
              <w:spacing w:line="300" w:lineRule="exact"/>
              <w:rPr>
                <w:rFonts w:hint="eastAsia"/>
              </w:rPr>
            </w:pPr>
            <w:r>
              <w:rPr>
                <w:rFonts w:hint="eastAsia"/>
              </w:rPr>
              <w:t>11.157</w:t>
            </w:r>
          </w:p>
        </w:tc>
        <w:tc>
          <w:tcPr>
            <w:tcW w:w="635" w:type="pct"/>
            <w:vAlign w:val="center"/>
          </w:tcPr>
          <w:p w14:paraId="60DAA2E1">
            <w:pPr>
              <w:pStyle w:val="278"/>
              <w:adjustRightInd w:val="0"/>
              <w:snapToGrid w:val="0"/>
              <w:spacing w:line="300" w:lineRule="exact"/>
              <w:rPr>
                <w:rFonts w:hint="eastAsia"/>
              </w:rPr>
            </w:pPr>
            <w:r>
              <w:rPr>
                <w:rFonts w:hint="eastAsia"/>
              </w:rPr>
              <w:t>4.46</w:t>
            </w:r>
          </w:p>
        </w:tc>
      </w:tr>
      <w:tr w14:paraId="796185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3A5221DB">
            <w:pPr>
              <w:pStyle w:val="278"/>
              <w:adjustRightInd w:val="0"/>
              <w:snapToGrid w:val="0"/>
              <w:spacing w:line="300" w:lineRule="exact"/>
              <w:rPr>
                <w:rFonts w:hint="eastAsia"/>
              </w:rPr>
            </w:pPr>
            <w:r>
              <w:rPr>
                <w:rFonts w:hint="eastAsia"/>
              </w:rPr>
              <w:t>600</w:t>
            </w:r>
          </w:p>
        </w:tc>
        <w:tc>
          <w:tcPr>
            <w:tcW w:w="811" w:type="pct"/>
            <w:vAlign w:val="center"/>
          </w:tcPr>
          <w:p w14:paraId="7BE9B1E9">
            <w:pPr>
              <w:pStyle w:val="278"/>
              <w:adjustRightInd w:val="0"/>
              <w:snapToGrid w:val="0"/>
              <w:spacing w:line="300" w:lineRule="exact"/>
              <w:rPr>
                <w:rFonts w:hint="eastAsia"/>
              </w:rPr>
            </w:pPr>
            <w:r>
              <w:rPr>
                <w:rFonts w:hint="eastAsia"/>
              </w:rPr>
              <w:t>0.982</w:t>
            </w:r>
          </w:p>
        </w:tc>
        <w:tc>
          <w:tcPr>
            <w:tcW w:w="813" w:type="pct"/>
            <w:vAlign w:val="center"/>
          </w:tcPr>
          <w:p w14:paraId="4F5B324D">
            <w:pPr>
              <w:pStyle w:val="278"/>
              <w:adjustRightInd w:val="0"/>
              <w:snapToGrid w:val="0"/>
              <w:spacing w:line="300" w:lineRule="exact"/>
              <w:rPr>
                <w:rFonts w:hint="eastAsia"/>
              </w:rPr>
            </w:pPr>
            <w:r>
              <w:rPr>
                <w:rFonts w:hint="eastAsia"/>
              </w:rPr>
              <w:t>0.2</w:t>
            </w:r>
          </w:p>
        </w:tc>
        <w:tc>
          <w:tcPr>
            <w:tcW w:w="811" w:type="pct"/>
            <w:vAlign w:val="center"/>
          </w:tcPr>
          <w:p w14:paraId="78A59B25">
            <w:pPr>
              <w:pStyle w:val="278"/>
              <w:adjustRightInd w:val="0"/>
              <w:snapToGrid w:val="0"/>
              <w:spacing w:line="300" w:lineRule="exact"/>
              <w:rPr>
                <w:rFonts w:hint="eastAsia"/>
              </w:rPr>
            </w:pPr>
            <w:r>
              <w:rPr>
                <w:rFonts w:hint="eastAsia"/>
              </w:rPr>
              <w:t>0.771</w:t>
            </w:r>
          </w:p>
        </w:tc>
        <w:tc>
          <w:tcPr>
            <w:tcW w:w="671" w:type="pct"/>
            <w:vAlign w:val="center"/>
          </w:tcPr>
          <w:p w14:paraId="043DDF38">
            <w:pPr>
              <w:pStyle w:val="278"/>
              <w:adjustRightInd w:val="0"/>
              <w:snapToGrid w:val="0"/>
              <w:spacing w:line="300" w:lineRule="exact"/>
              <w:rPr>
                <w:rFonts w:hint="eastAsia"/>
              </w:rPr>
            </w:pPr>
            <w:r>
              <w:rPr>
                <w:rFonts w:hint="eastAsia"/>
              </w:rPr>
              <w:t>0.17</w:t>
            </w:r>
          </w:p>
        </w:tc>
        <w:tc>
          <w:tcPr>
            <w:tcW w:w="690" w:type="pct"/>
            <w:vAlign w:val="center"/>
          </w:tcPr>
          <w:p w14:paraId="54A915B9">
            <w:pPr>
              <w:pStyle w:val="278"/>
              <w:adjustRightInd w:val="0"/>
              <w:snapToGrid w:val="0"/>
              <w:spacing w:line="300" w:lineRule="exact"/>
              <w:rPr>
                <w:rFonts w:hint="eastAsia"/>
              </w:rPr>
            </w:pPr>
            <w:r>
              <w:rPr>
                <w:rFonts w:hint="eastAsia"/>
              </w:rPr>
              <w:t>9.735</w:t>
            </w:r>
          </w:p>
        </w:tc>
        <w:tc>
          <w:tcPr>
            <w:tcW w:w="635" w:type="pct"/>
            <w:vAlign w:val="center"/>
          </w:tcPr>
          <w:p w14:paraId="75B344C1">
            <w:pPr>
              <w:pStyle w:val="278"/>
              <w:adjustRightInd w:val="0"/>
              <w:snapToGrid w:val="0"/>
              <w:spacing w:line="300" w:lineRule="exact"/>
              <w:rPr>
                <w:rFonts w:hint="eastAsia"/>
              </w:rPr>
            </w:pPr>
            <w:r>
              <w:rPr>
                <w:rFonts w:hint="eastAsia"/>
              </w:rPr>
              <w:t>3.89</w:t>
            </w:r>
          </w:p>
        </w:tc>
      </w:tr>
      <w:tr w14:paraId="01A569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2D3F83FD">
            <w:pPr>
              <w:pStyle w:val="278"/>
              <w:adjustRightInd w:val="0"/>
              <w:snapToGrid w:val="0"/>
              <w:spacing w:line="300" w:lineRule="exact"/>
              <w:rPr>
                <w:rFonts w:hint="eastAsia"/>
              </w:rPr>
            </w:pPr>
            <w:r>
              <w:rPr>
                <w:rFonts w:hint="eastAsia"/>
              </w:rPr>
              <w:t>700</w:t>
            </w:r>
          </w:p>
        </w:tc>
        <w:tc>
          <w:tcPr>
            <w:tcW w:w="811" w:type="pct"/>
            <w:vAlign w:val="center"/>
          </w:tcPr>
          <w:p w14:paraId="78B75CFE">
            <w:pPr>
              <w:pStyle w:val="278"/>
              <w:adjustRightInd w:val="0"/>
              <w:snapToGrid w:val="0"/>
              <w:spacing w:line="300" w:lineRule="exact"/>
              <w:rPr>
                <w:rFonts w:hint="eastAsia"/>
              </w:rPr>
            </w:pPr>
            <w:r>
              <w:rPr>
                <w:rFonts w:hint="eastAsia"/>
              </w:rPr>
              <w:t>0.937</w:t>
            </w:r>
          </w:p>
        </w:tc>
        <w:tc>
          <w:tcPr>
            <w:tcW w:w="813" w:type="pct"/>
            <w:vAlign w:val="center"/>
          </w:tcPr>
          <w:p w14:paraId="2D77858B">
            <w:pPr>
              <w:pStyle w:val="278"/>
              <w:adjustRightInd w:val="0"/>
              <w:snapToGrid w:val="0"/>
              <w:spacing w:line="300" w:lineRule="exact"/>
              <w:rPr>
                <w:rFonts w:hint="eastAsia"/>
              </w:rPr>
            </w:pPr>
            <w:r>
              <w:rPr>
                <w:rFonts w:hint="eastAsia"/>
              </w:rPr>
              <w:t>0.19</w:t>
            </w:r>
          </w:p>
        </w:tc>
        <w:tc>
          <w:tcPr>
            <w:tcW w:w="811" w:type="pct"/>
            <w:vAlign w:val="center"/>
          </w:tcPr>
          <w:p w14:paraId="5D4AF658">
            <w:pPr>
              <w:pStyle w:val="278"/>
              <w:adjustRightInd w:val="0"/>
              <w:snapToGrid w:val="0"/>
              <w:spacing w:line="300" w:lineRule="exact"/>
              <w:rPr>
                <w:rFonts w:hint="eastAsia"/>
              </w:rPr>
            </w:pPr>
            <w:r>
              <w:rPr>
                <w:rFonts w:hint="eastAsia"/>
              </w:rPr>
              <w:t>0.736</w:t>
            </w:r>
          </w:p>
        </w:tc>
        <w:tc>
          <w:tcPr>
            <w:tcW w:w="671" w:type="pct"/>
            <w:vAlign w:val="center"/>
          </w:tcPr>
          <w:p w14:paraId="1FD9676F">
            <w:pPr>
              <w:pStyle w:val="278"/>
              <w:adjustRightInd w:val="0"/>
              <w:snapToGrid w:val="0"/>
              <w:spacing w:line="300" w:lineRule="exact"/>
              <w:rPr>
                <w:rFonts w:hint="eastAsia"/>
              </w:rPr>
            </w:pPr>
            <w:r>
              <w:rPr>
                <w:rFonts w:hint="eastAsia"/>
              </w:rPr>
              <w:t>0.16</w:t>
            </w:r>
          </w:p>
        </w:tc>
        <w:tc>
          <w:tcPr>
            <w:tcW w:w="690" w:type="pct"/>
            <w:vAlign w:val="center"/>
          </w:tcPr>
          <w:p w14:paraId="7261E284">
            <w:pPr>
              <w:pStyle w:val="278"/>
              <w:adjustRightInd w:val="0"/>
              <w:snapToGrid w:val="0"/>
              <w:spacing w:line="300" w:lineRule="exact"/>
              <w:rPr>
                <w:rFonts w:hint="eastAsia"/>
              </w:rPr>
            </w:pPr>
            <w:r>
              <w:rPr>
                <w:rFonts w:hint="eastAsia"/>
              </w:rPr>
              <w:t>9.287</w:t>
            </w:r>
          </w:p>
        </w:tc>
        <w:tc>
          <w:tcPr>
            <w:tcW w:w="635" w:type="pct"/>
            <w:vAlign w:val="center"/>
          </w:tcPr>
          <w:p w14:paraId="303BCFF3">
            <w:pPr>
              <w:pStyle w:val="278"/>
              <w:adjustRightInd w:val="0"/>
              <w:snapToGrid w:val="0"/>
              <w:spacing w:line="300" w:lineRule="exact"/>
              <w:rPr>
                <w:rFonts w:hint="eastAsia"/>
              </w:rPr>
            </w:pPr>
            <w:r>
              <w:rPr>
                <w:rFonts w:hint="eastAsia"/>
              </w:rPr>
              <w:t>3.71</w:t>
            </w:r>
          </w:p>
        </w:tc>
      </w:tr>
      <w:tr w14:paraId="42DC27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41D222D9">
            <w:pPr>
              <w:pStyle w:val="278"/>
              <w:adjustRightInd w:val="0"/>
              <w:snapToGrid w:val="0"/>
              <w:spacing w:line="300" w:lineRule="exact"/>
              <w:rPr>
                <w:rFonts w:hint="eastAsia"/>
              </w:rPr>
            </w:pPr>
            <w:r>
              <w:rPr>
                <w:rFonts w:hint="eastAsia"/>
              </w:rPr>
              <w:t>800</w:t>
            </w:r>
          </w:p>
        </w:tc>
        <w:tc>
          <w:tcPr>
            <w:tcW w:w="811" w:type="pct"/>
            <w:vAlign w:val="center"/>
          </w:tcPr>
          <w:p w14:paraId="358FC51C">
            <w:pPr>
              <w:pStyle w:val="278"/>
              <w:adjustRightInd w:val="0"/>
              <w:snapToGrid w:val="0"/>
              <w:spacing w:line="300" w:lineRule="exact"/>
              <w:rPr>
                <w:rFonts w:hint="eastAsia"/>
              </w:rPr>
            </w:pPr>
            <w:r>
              <w:rPr>
                <w:rFonts w:hint="eastAsia"/>
              </w:rPr>
              <w:t>0.878</w:t>
            </w:r>
          </w:p>
        </w:tc>
        <w:tc>
          <w:tcPr>
            <w:tcW w:w="813" w:type="pct"/>
            <w:vAlign w:val="center"/>
          </w:tcPr>
          <w:p w14:paraId="6789A626">
            <w:pPr>
              <w:pStyle w:val="278"/>
              <w:adjustRightInd w:val="0"/>
              <w:snapToGrid w:val="0"/>
              <w:spacing w:line="300" w:lineRule="exact"/>
              <w:rPr>
                <w:rFonts w:hint="eastAsia"/>
              </w:rPr>
            </w:pPr>
            <w:r>
              <w:rPr>
                <w:rFonts w:hint="eastAsia"/>
              </w:rPr>
              <w:t>0.18</w:t>
            </w:r>
          </w:p>
        </w:tc>
        <w:tc>
          <w:tcPr>
            <w:tcW w:w="811" w:type="pct"/>
            <w:vAlign w:val="center"/>
          </w:tcPr>
          <w:p w14:paraId="26B7FDFC">
            <w:pPr>
              <w:pStyle w:val="278"/>
              <w:adjustRightInd w:val="0"/>
              <w:snapToGrid w:val="0"/>
              <w:spacing w:line="300" w:lineRule="exact"/>
              <w:rPr>
                <w:rFonts w:hint="eastAsia"/>
              </w:rPr>
            </w:pPr>
            <w:r>
              <w:rPr>
                <w:rFonts w:hint="eastAsia"/>
              </w:rPr>
              <w:t>0.690</w:t>
            </w:r>
          </w:p>
        </w:tc>
        <w:tc>
          <w:tcPr>
            <w:tcW w:w="671" w:type="pct"/>
            <w:vAlign w:val="center"/>
          </w:tcPr>
          <w:p w14:paraId="7B9781E3">
            <w:pPr>
              <w:pStyle w:val="278"/>
              <w:adjustRightInd w:val="0"/>
              <w:snapToGrid w:val="0"/>
              <w:spacing w:line="300" w:lineRule="exact"/>
              <w:rPr>
                <w:rFonts w:hint="eastAsia"/>
              </w:rPr>
            </w:pPr>
            <w:r>
              <w:rPr>
                <w:rFonts w:hint="eastAsia"/>
              </w:rPr>
              <w:t>0.15</w:t>
            </w:r>
          </w:p>
        </w:tc>
        <w:tc>
          <w:tcPr>
            <w:tcW w:w="690" w:type="pct"/>
            <w:vAlign w:val="center"/>
          </w:tcPr>
          <w:p w14:paraId="7E5EDD65">
            <w:pPr>
              <w:pStyle w:val="278"/>
              <w:adjustRightInd w:val="0"/>
              <w:snapToGrid w:val="0"/>
              <w:spacing w:line="300" w:lineRule="exact"/>
              <w:rPr>
                <w:rFonts w:hint="eastAsia"/>
              </w:rPr>
            </w:pPr>
            <w:r>
              <w:rPr>
                <w:rFonts w:hint="eastAsia"/>
              </w:rPr>
              <w:t>8.707</w:t>
            </w:r>
          </w:p>
        </w:tc>
        <w:tc>
          <w:tcPr>
            <w:tcW w:w="635" w:type="pct"/>
            <w:vAlign w:val="center"/>
          </w:tcPr>
          <w:p w14:paraId="18605651">
            <w:pPr>
              <w:pStyle w:val="278"/>
              <w:adjustRightInd w:val="0"/>
              <w:snapToGrid w:val="0"/>
              <w:spacing w:line="300" w:lineRule="exact"/>
              <w:rPr>
                <w:rFonts w:hint="eastAsia"/>
              </w:rPr>
            </w:pPr>
            <w:r>
              <w:rPr>
                <w:rFonts w:hint="eastAsia"/>
              </w:rPr>
              <w:t>3.48</w:t>
            </w:r>
          </w:p>
        </w:tc>
      </w:tr>
      <w:tr w14:paraId="21F0D8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12D8140A">
            <w:pPr>
              <w:pStyle w:val="278"/>
              <w:adjustRightInd w:val="0"/>
              <w:snapToGrid w:val="0"/>
              <w:spacing w:line="300" w:lineRule="exact"/>
              <w:rPr>
                <w:rFonts w:hint="eastAsia"/>
              </w:rPr>
            </w:pPr>
            <w:r>
              <w:rPr>
                <w:rFonts w:hint="eastAsia"/>
              </w:rPr>
              <w:t>900</w:t>
            </w:r>
          </w:p>
        </w:tc>
        <w:tc>
          <w:tcPr>
            <w:tcW w:w="811" w:type="pct"/>
            <w:vAlign w:val="center"/>
          </w:tcPr>
          <w:p w14:paraId="06856E92">
            <w:pPr>
              <w:pStyle w:val="278"/>
              <w:adjustRightInd w:val="0"/>
              <w:snapToGrid w:val="0"/>
              <w:spacing w:line="300" w:lineRule="exact"/>
              <w:rPr>
                <w:rFonts w:hint="eastAsia"/>
              </w:rPr>
            </w:pPr>
            <w:r>
              <w:rPr>
                <w:rFonts w:hint="eastAsia"/>
              </w:rPr>
              <w:t>0.817</w:t>
            </w:r>
          </w:p>
        </w:tc>
        <w:tc>
          <w:tcPr>
            <w:tcW w:w="813" w:type="pct"/>
            <w:vAlign w:val="center"/>
          </w:tcPr>
          <w:p w14:paraId="47EF8D96">
            <w:pPr>
              <w:pStyle w:val="278"/>
              <w:adjustRightInd w:val="0"/>
              <w:snapToGrid w:val="0"/>
              <w:spacing w:line="300" w:lineRule="exact"/>
              <w:rPr>
                <w:rFonts w:hint="eastAsia"/>
              </w:rPr>
            </w:pPr>
            <w:r>
              <w:rPr>
                <w:rFonts w:hint="eastAsia"/>
              </w:rPr>
              <w:t>0.16</w:t>
            </w:r>
          </w:p>
        </w:tc>
        <w:tc>
          <w:tcPr>
            <w:tcW w:w="811" w:type="pct"/>
            <w:vAlign w:val="center"/>
          </w:tcPr>
          <w:p w14:paraId="4C179652">
            <w:pPr>
              <w:pStyle w:val="278"/>
              <w:adjustRightInd w:val="0"/>
              <w:snapToGrid w:val="0"/>
              <w:spacing w:line="300" w:lineRule="exact"/>
              <w:rPr>
                <w:rFonts w:hint="eastAsia"/>
              </w:rPr>
            </w:pPr>
            <w:r>
              <w:rPr>
                <w:rFonts w:hint="eastAsia"/>
              </w:rPr>
              <w:t>0.641</w:t>
            </w:r>
          </w:p>
        </w:tc>
        <w:tc>
          <w:tcPr>
            <w:tcW w:w="671" w:type="pct"/>
            <w:vAlign w:val="center"/>
          </w:tcPr>
          <w:p w14:paraId="3FEEB808">
            <w:pPr>
              <w:pStyle w:val="278"/>
              <w:adjustRightInd w:val="0"/>
              <w:snapToGrid w:val="0"/>
              <w:spacing w:line="300" w:lineRule="exact"/>
              <w:rPr>
                <w:rFonts w:hint="eastAsia"/>
              </w:rPr>
            </w:pPr>
            <w:r>
              <w:rPr>
                <w:rFonts w:hint="eastAsia"/>
              </w:rPr>
              <w:t>0.14</w:t>
            </w:r>
          </w:p>
        </w:tc>
        <w:tc>
          <w:tcPr>
            <w:tcW w:w="690" w:type="pct"/>
            <w:vAlign w:val="center"/>
          </w:tcPr>
          <w:p w14:paraId="4416E87E">
            <w:pPr>
              <w:pStyle w:val="278"/>
              <w:adjustRightInd w:val="0"/>
              <w:snapToGrid w:val="0"/>
              <w:spacing w:line="300" w:lineRule="exact"/>
              <w:rPr>
                <w:rFonts w:hint="eastAsia"/>
              </w:rPr>
            </w:pPr>
            <w:r>
              <w:rPr>
                <w:rFonts w:hint="eastAsia"/>
              </w:rPr>
              <w:t>8.099</w:t>
            </w:r>
          </w:p>
        </w:tc>
        <w:tc>
          <w:tcPr>
            <w:tcW w:w="635" w:type="pct"/>
            <w:vAlign w:val="center"/>
          </w:tcPr>
          <w:p w14:paraId="3DE1FE98">
            <w:pPr>
              <w:pStyle w:val="278"/>
              <w:adjustRightInd w:val="0"/>
              <w:snapToGrid w:val="0"/>
              <w:spacing w:line="300" w:lineRule="exact"/>
              <w:rPr>
                <w:rFonts w:hint="eastAsia"/>
              </w:rPr>
            </w:pPr>
            <w:r>
              <w:rPr>
                <w:rFonts w:hint="eastAsia"/>
              </w:rPr>
              <w:t>3.24</w:t>
            </w:r>
          </w:p>
        </w:tc>
      </w:tr>
      <w:tr w14:paraId="095108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2FA99578">
            <w:pPr>
              <w:pStyle w:val="278"/>
              <w:adjustRightInd w:val="0"/>
              <w:snapToGrid w:val="0"/>
              <w:spacing w:line="300" w:lineRule="exact"/>
              <w:rPr>
                <w:rFonts w:hint="eastAsia"/>
              </w:rPr>
            </w:pPr>
            <w:r>
              <w:rPr>
                <w:rFonts w:hint="eastAsia"/>
              </w:rPr>
              <w:t>1000</w:t>
            </w:r>
          </w:p>
        </w:tc>
        <w:tc>
          <w:tcPr>
            <w:tcW w:w="811" w:type="pct"/>
            <w:vAlign w:val="center"/>
          </w:tcPr>
          <w:p w14:paraId="17D7F815">
            <w:pPr>
              <w:pStyle w:val="278"/>
              <w:adjustRightInd w:val="0"/>
              <w:snapToGrid w:val="0"/>
              <w:spacing w:line="300" w:lineRule="exact"/>
              <w:rPr>
                <w:rFonts w:hint="eastAsia"/>
              </w:rPr>
            </w:pPr>
            <w:r>
              <w:rPr>
                <w:rFonts w:hint="eastAsia"/>
              </w:rPr>
              <w:t>0.758</w:t>
            </w:r>
          </w:p>
        </w:tc>
        <w:tc>
          <w:tcPr>
            <w:tcW w:w="813" w:type="pct"/>
            <w:vAlign w:val="center"/>
          </w:tcPr>
          <w:p w14:paraId="53550F26">
            <w:pPr>
              <w:pStyle w:val="278"/>
              <w:adjustRightInd w:val="0"/>
              <w:snapToGrid w:val="0"/>
              <w:spacing w:line="300" w:lineRule="exact"/>
              <w:rPr>
                <w:rFonts w:hint="eastAsia"/>
              </w:rPr>
            </w:pPr>
            <w:r>
              <w:rPr>
                <w:rFonts w:hint="eastAsia"/>
              </w:rPr>
              <w:t>0.15</w:t>
            </w:r>
          </w:p>
        </w:tc>
        <w:tc>
          <w:tcPr>
            <w:tcW w:w="811" w:type="pct"/>
            <w:vAlign w:val="center"/>
          </w:tcPr>
          <w:p w14:paraId="013316A0">
            <w:pPr>
              <w:pStyle w:val="278"/>
              <w:adjustRightInd w:val="0"/>
              <w:snapToGrid w:val="0"/>
              <w:spacing w:line="300" w:lineRule="exact"/>
              <w:rPr>
                <w:rFonts w:hint="eastAsia"/>
              </w:rPr>
            </w:pPr>
            <w:r>
              <w:rPr>
                <w:rFonts w:hint="eastAsia"/>
              </w:rPr>
              <w:t>0.595</w:t>
            </w:r>
          </w:p>
        </w:tc>
        <w:tc>
          <w:tcPr>
            <w:tcW w:w="671" w:type="pct"/>
            <w:vAlign w:val="center"/>
          </w:tcPr>
          <w:p w14:paraId="1FF7A83B">
            <w:pPr>
              <w:pStyle w:val="278"/>
              <w:adjustRightInd w:val="0"/>
              <w:snapToGrid w:val="0"/>
              <w:spacing w:line="300" w:lineRule="exact"/>
              <w:rPr>
                <w:rFonts w:hint="eastAsia"/>
              </w:rPr>
            </w:pPr>
            <w:r>
              <w:rPr>
                <w:rFonts w:hint="eastAsia"/>
              </w:rPr>
              <w:t>0.13</w:t>
            </w:r>
          </w:p>
        </w:tc>
        <w:tc>
          <w:tcPr>
            <w:tcW w:w="690" w:type="pct"/>
            <w:vAlign w:val="center"/>
          </w:tcPr>
          <w:p w14:paraId="7AFDAA6F">
            <w:pPr>
              <w:pStyle w:val="278"/>
              <w:adjustRightInd w:val="0"/>
              <w:snapToGrid w:val="0"/>
              <w:spacing w:line="300" w:lineRule="exact"/>
              <w:rPr>
                <w:rFonts w:hint="eastAsia"/>
              </w:rPr>
            </w:pPr>
            <w:r>
              <w:rPr>
                <w:rFonts w:hint="eastAsia"/>
              </w:rPr>
              <w:t>7.511</w:t>
            </w:r>
          </w:p>
        </w:tc>
        <w:tc>
          <w:tcPr>
            <w:tcW w:w="635" w:type="pct"/>
            <w:vAlign w:val="center"/>
          </w:tcPr>
          <w:p w14:paraId="70806935">
            <w:pPr>
              <w:pStyle w:val="278"/>
              <w:adjustRightInd w:val="0"/>
              <w:snapToGrid w:val="0"/>
              <w:spacing w:line="300" w:lineRule="exact"/>
              <w:rPr>
                <w:rFonts w:hint="eastAsia"/>
              </w:rPr>
            </w:pPr>
            <w:r>
              <w:rPr>
                <w:rFonts w:hint="eastAsia"/>
              </w:rPr>
              <w:t>3</w:t>
            </w:r>
          </w:p>
        </w:tc>
      </w:tr>
      <w:tr w14:paraId="76F9DD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04C6700D">
            <w:pPr>
              <w:pStyle w:val="278"/>
              <w:adjustRightInd w:val="0"/>
              <w:snapToGrid w:val="0"/>
              <w:spacing w:line="300" w:lineRule="exact"/>
              <w:rPr>
                <w:rFonts w:hint="eastAsia"/>
              </w:rPr>
            </w:pPr>
            <w:r>
              <w:rPr>
                <w:rFonts w:hint="eastAsia"/>
              </w:rPr>
              <w:t>1100</w:t>
            </w:r>
          </w:p>
        </w:tc>
        <w:tc>
          <w:tcPr>
            <w:tcW w:w="811" w:type="pct"/>
            <w:vAlign w:val="center"/>
          </w:tcPr>
          <w:p w14:paraId="4BC553BA">
            <w:pPr>
              <w:pStyle w:val="278"/>
              <w:adjustRightInd w:val="0"/>
              <w:snapToGrid w:val="0"/>
              <w:spacing w:line="300" w:lineRule="exact"/>
              <w:rPr>
                <w:rFonts w:hint="eastAsia"/>
              </w:rPr>
            </w:pPr>
            <w:r>
              <w:rPr>
                <w:rFonts w:hint="eastAsia"/>
              </w:rPr>
              <w:t>0.712</w:t>
            </w:r>
          </w:p>
        </w:tc>
        <w:tc>
          <w:tcPr>
            <w:tcW w:w="813" w:type="pct"/>
            <w:vAlign w:val="center"/>
          </w:tcPr>
          <w:p w14:paraId="6C29D877">
            <w:pPr>
              <w:pStyle w:val="278"/>
              <w:adjustRightInd w:val="0"/>
              <w:snapToGrid w:val="0"/>
              <w:spacing w:line="300" w:lineRule="exact"/>
              <w:rPr>
                <w:rFonts w:hint="eastAsia"/>
              </w:rPr>
            </w:pPr>
            <w:r>
              <w:rPr>
                <w:rFonts w:hint="eastAsia"/>
              </w:rPr>
              <w:t>0.14</w:t>
            </w:r>
          </w:p>
        </w:tc>
        <w:tc>
          <w:tcPr>
            <w:tcW w:w="811" w:type="pct"/>
            <w:vAlign w:val="center"/>
          </w:tcPr>
          <w:p w14:paraId="1C623B87">
            <w:pPr>
              <w:pStyle w:val="278"/>
              <w:adjustRightInd w:val="0"/>
              <w:snapToGrid w:val="0"/>
              <w:spacing w:line="300" w:lineRule="exact"/>
              <w:rPr>
                <w:rFonts w:hint="eastAsia"/>
              </w:rPr>
            </w:pPr>
            <w:r>
              <w:rPr>
                <w:rFonts w:hint="eastAsia"/>
              </w:rPr>
              <w:t>0.559</w:t>
            </w:r>
          </w:p>
        </w:tc>
        <w:tc>
          <w:tcPr>
            <w:tcW w:w="671" w:type="pct"/>
            <w:vAlign w:val="center"/>
          </w:tcPr>
          <w:p w14:paraId="7F926BE7">
            <w:pPr>
              <w:pStyle w:val="278"/>
              <w:adjustRightInd w:val="0"/>
              <w:snapToGrid w:val="0"/>
              <w:spacing w:line="300" w:lineRule="exact"/>
              <w:rPr>
                <w:rFonts w:hint="eastAsia"/>
              </w:rPr>
            </w:pPr>
            <w:r>
              <w:rPr>
                <w:rFonts w:hint="eastAsia"/>
              </w:rPr>
              <w:t>0.12</w:t>
            </w:r>
          </w:p>
        </w:tc>
        <w:tc>
          <w:tcPr>
            <w:tcW w:w="690" w:type="pct"/>
            <w:vAlign w:val="center"/>
          </w:tcPr>
          <w:p w14:paraId="2F427029">
            <w:pPr>
              <w:pStyle w:val="278"/>
              <w:adjustRightInd w:val="0"/>
              <w:snapToGrid w:val="0"/>
              <w:spacing w:line="300" w:lineRule="exact"/>
              <w:rPr>
                <w:rFonts w:hint="eastAsia"/>
              </w:rPr>
            </w:pPr>
            <w:r>
              <w:rPr>
                <w:rFonts w:hint="eastAsia"/>
              </w:rPr>
              <w:t>7.055</w:t>
            </w:r>
          </w:p>
        </w:tc>
        <w:tc>
          <w:tcPr>
            <w:tcW w:w="635" w:type="pct"/>
            <w:vAlign w:val="center"/>
          </w:tcPr>
          <w:p w14:paraId="22D59675">
            <w:pPr>
              <w:pStyle w:val="278"/>
              <w:adjustRightInd w:val="0"/>
              <w:snapToGrid w:val="0"/>
              <w:spacing w:line="300" w:lineRule="exact"/>
              <w:rPr>
                <w:rFonts w:hint="eastAsia"/>
              </w:rPr>
            </w:pPr>
            <w:r>
              <w:rPr>
                <w:rFonts w:hint="eastAsia"/>
              </w:rPr>
              <w:t>2.82</w:t>
            </w:r>
          </w:p>
        </w:tc>
      </w:tr>
      <w:tr w14:paraId="177A8C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6AC185E8">
            <w:pPr>
              <w:pStyle w:val="278"/>
              <w:adjustRightInd w:val="0"/>
              <w:snapToGrid w:val="0"/>
              <w:spacing w:line="300" w:lineRule="exact"/>
              <w:rPr>
                <w:rFonts w:hint="eastAsia"/>
              </w:rPr>
            </w:pPr>
            <w:r>
              <w:rPr>
                <w:rFonts w:hint="eastAsia"/>
              </w:rPr>
              <w:t>1200</w:t>
            </w:r>
          </w:p>
        </w:tc>
        <w:tc>
          <w:tcPr>
            <w:tcW w:w="811" w:type="pct"/>
            <w:vAlign w:val="center"/>
          </w:tcPr>
          <w:p w14:paraId="1D3B03A7">
            <w:pPr>
              <w:pStyle w:val="278"/>
              <w:adjustRightInd w:val="0"/>
              <w:snapToGrid w:val="0"/>
              <w:spacing w:line="300" w:lineRule="exact"/>
              <w:rPr>
                <w:rFonts w:hint="eastAsia"/>
              </w:rPr>
            </w:pPr>
            <w:r>
              <w:rPr>
                <w:rFonts w:hint="eastAsia"/>
              </w:rPr>
              <w:t>0.674</w:t>
            </w:r>
          </w:p>
        </w:tc>
        <w:tc>
          <w:tcPr>
            <w:tcW w:w="813" w:type="pct"/>
            <w:vAlign w:val="center"/>
          </w:tcPr>
          <w:p w14:paraId="7C07E67F">
            <w:pPr>
              <w:pStyle w:val="278"/>
              <w:adjustRightInd w:val="0"/>
              <w:snapToGrid w:val="0"/>
              <w:spacing w:line="300" w:lineRule="exact"/>
              <w:rPr>
                <w:rFonts w:hint="eastAsia"/>
              </w:rPr>
            </w:pPr>
            <w:r>
              <w:rPr>
                <w:rFonts w:hint="eastAsia"/>
              </w:rPr>
              <w:t>0.13</w:t>
            </w:r>
          </w:p>
        </w:tc>
        <w:tc>
          <w:tcPr>
            <w:tcW w:w="811" w:type="pct"/>
            <w:vAlign w:val="center"/>
          </w:tcPr>
          <w:p w14:paraId="56228541">
            <w:pPr>
              <w:pStyle w:val="278"/>
              <w:adjustRightInd w:val="0"/>
              <w:snapToGrid w:val="0"/>
              <w:spacing w:line="300" w:lineRule="exact"/>
              <w:rPr>
                <w:rFonts w:hint="eastAsia"/>
              </w:rPr>
            </w:pPr>
            <w:r>
              <w:rPr>
                <w:rFonts w:hint="eastAsia"/>
              </w:rPr>
              <w:t>0.529</w:t>
            </w:r>
          </w:p>
        </w:tc>
        <w:tc>
          <w:tcPr>
            <w:tcW w:w="671" w:type="pct"/>
            <w:vAlign w:val="center"/>
          </w:tcPr>
          <w:p w14:paraId="055EF6D8">
            <w:pPr>
              <w:pStyle w:val="278"/>
              <w:adjustRightInd w:val="0"/>
              <w:snapToGrid w:val="0"/>
              <w:spacing w:line="300" w:lineRule="exact"/>
              <w:rPr>
                <w:rFonts w:hint="eastAsia"/>
              </w:rPr>
            </w:pPr>
            <w:r>
              <w:rPr>
                <w:rFonts w:hint="eastAsia"/>
              </w:rPr>
              <w:t>0.12</w:t>
            </w:r>
          </w:p>
        </w:tc>
        <w:tc>
          <w:tcPr>
            <w:tcW w:w="690" w:type="pct"/>
            <w:vAlign w:val="center"/>
          </w:tcPr>
          <w:p w14:paraId="273062FC">
            <w:pPr>
              <w:pStyle w:val="278"/>
              <w:adjustRightInd w:val="0"/>
              <w:snapToGrid w:val="0"/>
              <w:spacing w:line="300" w:lineRule="exact"/>
              <w:rPr>
                <w:rFonts w:hint="eastAsia"/>
              </w:rPr>
            </w:pPr>
            <w:r>
              <w:rPr>
                <w:rFonts w:hint="eastAsia"/>
              </w:rPr>
              <w:t>6.682</w:t>
            </w:r>
          </w:p>
        </w:tc>
        <w:tc>
          <w:tcPr>
            <w:tcW w:w="635" w:type="pct"/>
            <w:vAlign w:val="center"/>
          </w:tcPr>
          <w:p w14:paraId="06521EF7">
            <w:pPr>
              <w:pStyle w:val="278"/>
              <w:adjustRightInd w:val="0"/>
              <w:snapToGrid w:val="0"/>
              <w:spacing w:line="300" w:lineRule="exact"/>
              <w:rPr>
                <w:rFonts w:hint="eastAsia"/>
              </w:rPr>
            </w:pPr>
            <w:r>
              <w:rPr>
                <w:rFonts w:hint="eastAsia"/>
              </w:rPr>
              <w:t>2.67</w:t>
            </w:r>
          </w:p>
        </w:tc>
      </w:tr>
      <w:tr w14:paraId="61C0C5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5378483F">
            <w:pPr>
              <w:pStyle w:val="278"/>
              <w:adjustRightInd w:val="0"/>
              <w:snapToGrid w:val="0"/>
              <w:spacing w:line="300" w:lineRule="exact"/>
              <w:rPr>
                <w:rFonts w:hint="eastAsia"/>
              </w:rPr>
            </w:pPr>
            <w:r>
              <w:rPr>
                <w:rFonts w:hint="eastAsia"/>
              </w:rPr>
              <w:t>1300</w:t>
            </w:r>
          </w:p>
        </w:tc>
        <w:tc>
          <w:tcPr>
            <w:tcW w:w="811" w:type="pct"/>
            <w:vAlign w:val="center"/>
          </w:tcPr>
          <w:p w14:paraId="4878866F">
            <w:pPr>
              <w:pStyle w:val="278"/>
              <w:adjustRightInd w:val="0"/>
              <w:snapToGrid w:val="0"/>
              <w:spacing w:line="300" w:lineRule="exact"/>
              <w:rPr>
                <w:rFonts w:hint="eastAsia"/>
              </w:rPr>
            </w:pPr>
            <w:r>
              <w:rPr>
                <w:rFonts w:hint="eastAsia"/>
              </w:rPr>
              <w:t>0.637</w:t>
            </w:r>
          </w:p>
        </w:tc>
        <w:tc>
          <w:tcPr>
            <w:tcW w:w="813" w:type="pct"/>
            <w:vAlign w:val="center"/>
          </w:tcPr>
          <w:p w14:paraId="52CA193B">
            <w:pPr>
              <w:pStyle w:val="278"/>
              <w:adjustRightInd w:val="0"/>
              <w:snapToGrid w:val="0"/>
              <w:spacing w:line="300" w:lineRule="exact"/>
              <w:rPr>
                <w:rFonts w:hint="eastAsia"/>
              </w:rPr>
            </w:pPr>
            <w:r>
              <w:rPr>
                <w:rFonts w:hint="eastAsia"/>
              </w:rPr>
              <w:t>0.13</w:t>
            </w:r>
          </w:p>
        </w:tc>
        <w:tc>
          <w:tcPr>
            <w:tcW w:w="811" w:type="pct"/>
            <w:vAlign w:val="center"/>
          </w:tcPr>
          <w:p w14:paraId="2E36BC29">
            <w:pPr>
              <w:pStyle w:val="278"/>
              <w:adjustRightInd w:val="0"/>
              <w:snapToGrid w:val="0"/>
              <w:spacing w:line="300" w:lineRule="exact"/>
              <w:rPr>
                <w:rFonts w:hint="eastAsia"/>
              </w:rPr>
            </w:pPr>
            <w:r>
              <w:rPr>
                <w:rFonts w:hint="eastAsia"/>
              </w:rPr>
              <w:t>0.500</w:t>
            </w:r>
          </w:p>
        </w:tc>
        <w:tc>
          <w:tcPr>
            <w:tcW w:w="671" w:type="pct"/>
            <w:vAlign w:val="center"/>
          </w:tcPr>
          <w:p w14:paraId="04DD2E91">
            <w:pPr>
              <w:pStyle w:val="278"/>
              <w:adjustRightInd w:val="0"/>
              <w:snapToGrid w:val="0"/>
              <w:spacing w:line="300" w:lineRule="exact"/>
              <w:rPr>
                <w:rFonts w:hint="eastAsia"/>
              </w:rPr>
            </w:pPr>
            <w:r>
              <w:rPr>
                <w:rFonts w:hint="eastAsia"/>
              </w:rPr>
              <w:t>0.11</w:t>
            </w:r>
          </w:p>
        </w:tc>
        <w:tc>
          <w:tcPr>
            <w:tcW w:w="690" w:type="pct"/>
            <w:vAlign w:val="center"/>
          </w:tcPr>
          <w:p w14:paraId="34501099">
            <w:pPr>
              <w:pStyle w:val="278"/>
              <w:adjustRightInd w:val="0"/>
              <w:snapToGrid w:val="0"/>
              <w:spacing w:line="300" w:lineRule="exact"/>
              <w:rPr>
                <w:rFonts w:hint="eastAsia"/>
              </w:rPr>
            </w:pPr>
            <w:r>
              <w:rPr>
                <w:rFonts w:hint="eastAsia"/>
              </w:rPr>
              <w:t>6.319</w:t>
            </w:r>
          </w:p>
        </w:tc>
        <w:tc>
          <w:tcPr>
            <w:tcW w:w="635" w:type="pct"/>
            <w:vAlign w:val="center"/>
          </w:tcPr>
          <w:p w14:paraId="7E997F97">
            <w:pPr>
              <w:pStyle w:val="278"/>
              <w:adjustRightInd w:val="0"/>
              <w:snapToGrid w:val="0"/>
              <w:spacing w:line="300" w:lineRule="exact"/>
              <w:rPr>
                <w:rFonts w:hint="eastAsia"/>
              </w:rPr>
            </w:pPr>
            <w:r>
              <w:rPr>
                <w:rFonts w:hint="eastAsia"/>
              </w:rPr>
              <w:t>2.53</w:t>
            </w:r>
          </w:p>
        </w:tc>
      </w:tr>
      <w:tr w14:paraId="44A165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3B53A371">
            <w:pPr>
              <w:pStyle w:val="278"/>
              <w:adjustRightInd w:val="0"/>
              <w:snapToGrid w:val="0"/>
              <w:spacing w:line="300" w:lineRule="exact"/>
              <w:rPr>
                <w:rFonts w:hint="eastAsia"/>
              </w:rPr>
            </w:pPr>
            <w:r>
              <w:rPr>
                <w:rFonts w:hint="eastAsia"/>
              </w:rPr>
              <w:t>1400</w:t>
            </w:r>
          </w:p>
        </w:tc>
        <w:tc>
          <w:tcPr>
            <w:tcW w:w="811" w:type="pct"/>
            <w:vAlign w:val="center"/>
          </w:tcPr>
          <w:p w14:paraId="12B1F03C">
            <w:pPr>
              <w:pStyle w:val="278"/>
              <w:adjustRightInd w:val="0"/>
              <w:snapToGrid w:val="0"/>
              <w:spacing w:line="300" w:lineRule="exact"/>
              <w:rPr>
                <w:rFonts w:hint="eastAsia"/>
              </w:rPr>
            </w:pPr>
            <w:r>
              <w:rPr>
                <w:rFonts w:hint="eastAsia"/>
              </w:rPr>
              <w:t>0.603</w:t>
            </w:r>
          </w:p>
        </w:tc>
        <w:tc>
          <w:tcPr>
            <w:tcW w:w="813" w:type="pct"/>
            <w:vAlign w:val="center"/>
          </w:tcPr>
          <w:p w14:paraId="4F59DA87">
            <w:pPr>
              <w:pStyle w:val="278"/>
              <w:adjustRightInd w:val="0"/>
              <w:snapToGrid w:val="0"/>
              <w:spacing w:line="300" w:lineRule="exact"/>
              <w:rPr>
                <w:rFonts w:hint="eastAsia"/>
              </w:rPr>
            </w:pPr>
            <w:r>
              <w:rPr>
                <w:rFonts w:hint="eastAsia"/>
              </w:rPr>
              <w:t>0.12</w:t>
            </w:r>
          </w:p>
        </w:tc>
        <w:tc>
          <w:tcPr>
            <w:tcW w:w="811" w:type="pct"/>
            <w:vAlign w:val="center"/>
          </w:tcPr>
          <w:p w14:paraId="452157BE">
            <w:pPr>
              <w:pStyle w:val="278"/>
              <w:adjustRightInd w:val="0"/>
              <w:snapToGrid w:val="0"/>
              <w:spacing w:line="300" w:lineRule="exact"/>
              <w:rPr>
                <w:rFonts w:hint="eastAsia"/>
              </w:rPr>
            </w:pPr>
            <w:r>
              <w:rPr>
                <w:rFonts w:hint="eastAsia"/>
              </w:rPr>
              <w:t>0.474</w:t>
            </w:r>
          </w:p>
        </w:tc>
        <w:tc>
          <w:tcPr>
            <w:tcW w:w="671" w:type="pct"/>
            <w:vAlign w:val="center"/>
          </w:tcPr>
          <w:p w14:paraId="2B2FE0AD">
            <w:pPr>
              <w:pStyle w:val="278"/>
              <w:adjustRightInd w:val="0"/>
              <w:snapToGrid w:val="0"/>
              <w:spacing w:line="300" w:lineRule="exact"/>
              <w:rPr>
                <w:rFonts w:hint="eastAsia"/>
              </w:rPr>
            </w:pPr>
            <w:r>
              <w:rPr>
                <w:rFonts w:hint="eastAsia"/>
              </w:rPr>
              <w:t>0.11</w:t>
            </w:r>
          </w:p>
        </w:tc>
        <w:tc>
          <w:tcPr>
            <w:tcW w:w="690" w:type="pct"/>
            <w:vAlign w:val="center"/>
          </w:tcPr>
          <w:p w14:paraId="66CB1FB7">
            <w:pPr>
              <w:pStyle w:val="278"/>
              <w:adjustRightInd w:val="0"/>
              <w:snapToGrid w:val="0"/>
              <w:spacing w:line="300" w:lineRule="exact"/>
              <w:rPr>
                <w:rFonts w:hint="eastAsia"/>
              </w:rPr>
            </w:pPr>
            <w:r>
              <w:rPr>
                <w:rFonts w:hint="eastAsia"/>
              </w:rPr>
              <w:t>5.981</w:t>
            </w:r>
          </w:p>
        </w:tc>
        <w:tc>
          <w:tcPr>
            <w:tcW w:w="635" w:type="pct"/>
            <w:vAlign w:val="center"/>
          </w:tcPr>
          <w:p w14:paraId="198CABA4">
            <w:pPr>
              <w:pStyle w:val="278"/>
              <w:adjustRightInd w:val="0"/>
              <w:snapToGrid w:val="0"/>
              <w:spacing w:line="300" w:lineRule="exact"/>
              <w:rPr>
                <w:rFonts w:hint="eastAsia"/>
              </w:rPr>
            </w:pPr>
            <w:r>
              <w:rPr>
                <w:rFonts w:hint="eastAsia"/>
              </w:rPr>
              <w:t>2.39</w:t>
            </w:r>
          </w:p>
        </w:tc>
      </w:tr>
      <w:tr w14:paraId="775469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7EB55A2D">
            <w:pPr>
              <w:pStyle w:val="278"/>
              <w:adjustRightInd w:val="0"/>
              <w:snapToGrid w:val="0"/>
              <w:spacing w:line="300" w:lineRule="exact"/>
              <w:rPr>
                <w:rFonts w:hint="eastAsia"/>
              </w:rPr>
            </w:pPr>
            <w:r>
              <w:rPr>
                <w:rFonts w:hint="eastAsia"/>
              </w:rPr>
              <w:t>1500</w:t>
            </w:r>
          </w:p>
        </w:tc>
        <w:tc>
          <w:tcPr>
            <w:tcW w:w="811" w:type="pct"/>
            <w:vAlign w:val="center"/>
          </w:tcPr>
          <w:p w14:paraId="0E517712">
            <w:pPr>
              <w:pStyle w:val="278"/>
              <w:adjustRightInd w:val="0"/>
              <w:snapToGrid w:val="0"/>
              <w:spacing w:line="300" w:lineRule="exact"/>
              <w:rPr>
                <w:rFonts w:hint="eastAsia"/>
              </w:rPr>
            </w:pPr>
            <w:r>
              <w:rPr>
                <w:rFonts w:hint="eastAsia"/>
              </w:rPr>
              <w:t>0.572</w:t>
            </w:r>
          </w:p>
        </w:tc>
        <w:tc>
          <w:tcPr>
            <w:tcW w:w="813" w:type="pct"/>
            <w:vAlign w:val="center"/>
          </w:tcPr>
          <w:p w14:paraId="6651B7CA">
            <w:pPr>
              <w:pStyle w:val="278"/>
              <w:adjustRightInd w:val="0"/>
              <w:snapToGrid w:val="0"/>
              <w:spacing w:line="300" w:lineRule="exact"/>
              <w:rPr>
                <w:rFonts w:hint="eastAsia"/>
              </w:rPr>
            </w:pPr>
            <w:r>
              <w:rPr>
                <w:rFonts w:hint="eastAsia"/>
              </w:rPr>
              <w:t>0.11</w:t>
            </w:r>
          </w:p>
        </w:tc>
        <w:tc>
          <w:tcPr>
            <w:tcW w:w="811" w:type="pct"/>
            <w:vAlign w:val="center"/>
          </w:tcPr>
          <w:p w14:paraId="6804C0CF">
            <w:pPr>
              <w:pStyle w:val="278"/>
              <w:adjustRightInd w:val="0"/>
              <w:snapToGrid w:val="0"/>
              <w:spacing w:line="300" w:lineRule="exact"/>
              <w:rPr>
                <w:rFonts w:hint="eastAsia"/>
              </w:rPr>
            </w:pPr>
            <w:r>
              <w:rPr>
                <w:rFonts w:hint="eastAsia"/>
              </w:rPr>
              <w:t>0.449</w:t>
            </w:r>
          </w:p>
        </w:tc>
        <w:tc>
          <w:tcPr>
            <w:tcW w:w="671" w:type="pct"/>
            <w:vAlign w:val="center"/>
          </w:tcPr>
          <w:p w14:paraId="1965ABC7">
            <w:pPr>
              <w:pStyle w:val="278"/>
              <w:adjustRightInd w:val="0"/>
              <w:snapToGrid w:val="0"/>
              <w:spacing w:line="300" w:lineRule="exact"/>
              <w:rPr>
                <w:rFonts w:hint="eastAsia"/>
              </w:rPr>
            </w:pPr>
            <w:r>
              <w:rPr>
                <w:rFonts w:hint="eastAsia"/>
              </w:rPr>
              <w:t>0.1</w:t>
            </w:r>
          </w:p>
        </w:tc>
        <w:tc>
          <w:tcPr>
            <w:tcW w:w="690" w:type="pct"/>
            <w:vAlign w:val="center"/>
          </w:tcPr>
          <w:p w14:paraId="6C7BBE51">
            <w:pPr>
              <w:pStyle w:val="278"/>
              <w:adjustRightInd w:val="0"/>
              <w:snapToGrid w:val="0"/>
              <w:spacing w:line="300" w:lineRule="exact"/>
              <w:rPr>
                <w:rFonts w:hint="eastAsia"/>
              </w:rPr>
            </w:pPr>
            <w:r>
              <w:rPr>
                <w:rFonts w:hint="eastAsia"/>
              </w:rPr>
              <w:t>5.668</w:t>
            </w:r>
          </w:p>
        </w:tc>
        <w:tc>
          <w:tcPr>
            <w:tcW w:w="635" w:type="pct"/>
            <w:vAlign w:val="center"/>
          </w:tcPr>
          <w:p w14:paraId="62411F23">
            <w:pPr>
              <w:pStyle w:val="278"/>
              <w:adjustRightInd w:val="0"/>
              <w:snapToGrid w:val="0"/>
              <w:spacing w:line="300" w:lineRule="exact"/>
              <w:rPr>
                <w:rFonts w:hint="eastAsia"/>
              </w:rPr>
            </w:pPr>
            <w:r>
              <w:rPr>
                <w:rFonts w:hint="eastAsia"/>
              </w:rPr>
              <w:t>2.27</w:t>
            </w:r>
          </w:p>
        </w:tc>
      </w:tr>
      <w:tr w14:paraId="6F0B16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7C5A1075">
            <w:pPr>
              <w:pStyle w:val="278"/>
              <w:adjustRightInd w:val="0"/>
              <w:snapToGrid w:val="0"/>
              <w:spacing w:line="300" w:lineRule="exact"/>
              <w:rPr>
                <w:rFonts w:hint="eastAsia"/>
              </w:rPr>
            </w:pPr>
            <w:r>
              <w:rPr>
                <w:rFonts w:hint="eastAsia"/>
              </w:rPr>
              <w:t>1600</w:t>
            </w:r>
          </w:p>
        </w:tc>
        <w:tc>
          <w:tcPr>
            <w:tcW w:w="811" w:type="pct"/>
            <w:vAlign w:val="center"/>
          </w:tcPr>
          <w:p w14:paraId="26366166">
            <w:pPr>
              <w:pStyle w:val="278"/>
              <w:adjustRightInd w:val="0"/>
              <w:snapToGrid w:val="0"/>
              <w:spacing w:line="300" w:lineRule="exact"/>
              <w:rPr>
                <w:rFonts w:hint="eastAsia"/>
              </w:rPr>
            </w:pPr>
            <w:r>
              <w:rPr>
                <w:rFonts w:hint="eastAsia"/>
              </w:rPr>
              <w:t>0.546</w:t>
            </w:r>
          </w:p>
        </w:tc>
        <w:tc>
          <w:tcPr>
            <w:tcW w:w="813" w:type="pct"/>
            <w:vAlign w:val="center"/>
          </w:tcPr>
          <w:p w14:paraId="0F435A81">
            <w:pPr>
              <w:pStyle w:val="278"/>
              <w:adjustRightInd w:val="0"/>
              <w:snapToGrid w:val="0"/>
              <w:spacing w:line="300" w:lineRule="exact"/>
              <w:rPr>
                <w:rFonts w:hint="eastAsia"/>
              </w:rPr>
            </w:pPr>
            <w:r>
              <w:rPr>
                <w:rFonts w:hint="eastAsia"/>
              </w:rPr>
              <w:t>0.11</w:t>
            </w:r>
          </w:p>
        </w:tc>
        <w:tc>
          <w:tcPr>
            <w:tcW w:w="811" w:type="pct"/>
            <w:vAlign w:val="center"/>
          </w:tcPr>
          <w:p w14:paraId="25F3AF2D">
            <w:pPr>
              <w:pStyle w:val="278"/>
              <w:adjustRightInd w:val="0"/>
              <w:snapToGrid w:val="0"/>
              <w:spacing w:line="300" w:lineRule="exact"/>
              <w:rPr>
                <w:rFonts w:hint="eastAsia"/>
              </w:rPr>
            </w:pPr>
            <w:r>
              <w:rPr>
                <w:rFonts w:hint="eastAsia"/>
              </w:rPr>
              <w:t>0.429</w:t>
            </w:r>
          </w:p>
        </w:tc>
        <w:tc>
          <w:tcPr>
            <w:tcW w:w="671" w:type="pct"/>
            <w:vAlign w:val="center"/>
          </w:tcPr>
          <w:p w14:paraId="1094208D">
            <w:pPr>
              <w:pStyle w:val="278"/>
              <w:adjustRightInd w:val="0"/>
              <w:snapToGrid w:val="0"/>
              <w:spacing w:line="300" w:lineRule="exact"/>
              <w:rPr>
                <w:rFonts w:hint="eastAsia"/>
              </w:rPr>
            </w:pPr>
            <w:r>
              <w:rPr>
                <w:rFonts w:hint="eastAsia"/>
              </w:rPr>
              <w:t>0.1</w:t>
            </w:r>
          </w:p>
        </w:tc>
        <w:tc>
          <w:tcPr>
            <w:tcW w:w="690" w:type="pct"/>
            <w:vAlign w:val="center"/>
          </w:tcPr>
          <w:p w14:paraId="1DB1747A">
            <w:pPr>
              <w:pStyle w:val="278"/>
              <w:adjustRightInd w:val="0"/>
              <w:snapToGrid w:val="0"/>
              <w:spacing w:line="300" w:lineRule="exact"/>
              <w:rPr>
                <w:rFonts w:hint="eastAsia"/>
              </w:rPr>
            </w:pPr>
            <w:r>
              <w:rPr>
                <w:rFonts w:hint="eastAsia"/>
              </w:rPr>
              <w:t>5.416</w:t>
            </w:r>
          </w:p>
        </w:tc>
        <w:tc>
          <w:tcPr>
            <w:tcW w:w="635" w:type="pct"/>
            <w:vAlign w:val="center"/>
          </w:tcPr>
          <w:p w14:paraId="3BCE2916">
            <w:pPr>
              <w:pStyle w:val="278"/>
              <w:adjustRightInd w:val="0"/>
              <w:snapToGrid w:val="0"/>
              <w:spacing w:line="300" w:lineRule="exact"/>
              <w:rPr>
                <w:rFonts w:hint="eastAsia"/>
              </w:rPr>
            </w:pPr>
            <w:r>
              <w:rPr>
                <w:rFonts w:hint="eastAsia"/>
              </w:rPr>
              <w:t>2.17</w:t>
            </w:r>
          </w:p>
        </w:tc>
      </w:tr>
      <w:tr w14:paraId="44673E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17746A7E">
            <w:pPr>
              <w:pStyle w:val="278"/>
              <w:adjustRightInd w:val="0"/>
              <w:snapToGrid w:val="0"/>
              <w:spacing w:line="300" w:lineRule="exact"/>
              <w:rPr>
                <w:rFonts w:hint="eastAsia"/>
              </w:rPr>
            </w:pPr>
            <w:r>
              <w:rPr>
                <w:rFonts w:hint="eastAsia"/>
              </w:rPr>
              <w:t>1700</w:t>
            </w:r>
          </w:p>
        </w:tc>
        <w:tc>
          <w:tcPr>
            <w:tcW w:w="811" w:type="pct"/>
            <w:vAlign w:val="center"/>
          </w:tcPr>
          <w:p w14:paraId="682613CD">
            <w:pPr>
              <w:pStyle w:val="278"/>
              <w:adjustRightInd w:val="0"/>
              <w:snapToGrid w:val="0"/>
              <w:spacing w:line="300" w:lineRule="exact"/>
              <w:rPr>
                <w:rFonts w:hint="eastAsia"/>
              </w:rPr>
            </w:pPr>
            <w:r>
              <w:rPr>
                <w:rFonts w:hint="eastAsia"/>
              </w:rPr>
              <w:t>0.526</w:t>
            </w:r>
          </w:p>
        </w:tc>
        <w:tc>
          <w:tcPr>
            <w:tcW w:w="813" w:type="pct"/>
            <w:vAlign w:val="center"/>
          </w:tcPr>
          <w:p w14:paraId="17D289E0">
            <w:pPr>
              <w:pStyle w:val="278"/>
              <w:adjustRightInd w:val="0"/>
              <w:snapToGrid w:val="0"/>
              <w:spacing w:line="300" w:lineRule="exact"/>
              <w:rPr>
                <w:rFonts w:hint="eastAsia"/>
              </w:rPr>
            </w:pPr>
            <w:r>
              <w:rPr>
                <w:rFonts w:hint="eastAsia"/>
              </w:rPr>
              <w:t>0.11</w:t>
            </w:r>
          </w:p>
        </w:tc>
        <w:tc>
          <w:tcPr>
            <w:tcW w:w="811" w:type="pct"/>
            <w:vAlign w:val="center"/>
          </w:tcPr>
          <w:p w14:paraId="03000728">
            <w:pPr>
              <w:pStyle w:val="278"/>
              <w:adjustRightInd w:val="0"/>
              <w:snapToGrid w:val="0"/>
              <w:spacing w:line="300" w:lineRule="exact"/>
              <w:rPr>
                <w:rFonts w:hint="eastAsia"/>
              </w:rPr>
            </w:pPr>
            <w:r>
              <w:rPr>
                <w:rFonts w:hint="eastAsia"/>
              </w:rPr>
              <w:t>0.413</w:t>
            </w:r>
          </w:p>
        </w:tc>
        <w:tc>
          <w:tcPr>
            <w:tcW w:w="671" w:type="pct"/>
            <w:vAlign w:val="center"/>
          </w:tcPr>
          <w:p w14:paraId="331F4686">
            <w:pPr>
              <w:pStyle w:val="278"/>
              <w:adjustRightInd w:val="0"/>
              <w:snapToGrid w:val="0"/>
              <w:spacing w:line="300" w:lineRule="exact"/>
              <w:rPr>
                <w:rFonts w:hint="eastAsia"/>
              </w:rPr>
            </w:pPr>
            <w:r>
              <w:rPr>
                <w:rFonts w:hint="eastAsia"/>
              </w:rPr>
              <w:t>0.09</w:t>
            </w:r>
          </w:p>
        </w:tc>
        <w:tc>
          <w:tcPr>
            <w:tcW w:w="690" w:type="pct"/>
            <w:vAlign w:val="center"/>
          </w:tcPr>
          <w:p w14:paraId="51E156FA">
            <w:pPr>
              <w:pStyle w:val="278"/>
              <w:adjustRightInd w:val="0"/>
              <w:snapToGrid w:val="0"/>
              <w:spacing w:line="300" w:lineRule="exact"/>
              <w:rPr>
                <w:rFonts w:hint="eastAsia"/>
              </w:rPr>
            </w:pPr>
            <w:r>
              <w:rPr>
                <w:rFonts w:hint="eastAsia"/>
              </w:rPr>
              <w:t>5.215</w:t>
            </w:r>
          </w:p>
        </w:tc>
        <w:tc>
          <w:tcPr>
            <w:tcW w:w="635" w:type="pct"/>
            <w:vAlign w:val="center"/>
          </w:tcPr>
          <w:p w14:paraId="4CD28C90">
            <w:pPr>
              <w:pStyle w:val="278"/>
              <w:adjustRightInd w:val="0"/>
              <w:snapToGrid w:val="0"/>
              <w:spacing w:line="300" w:lineRule="exact"/>
              <w:rPr>
                <w:rFonts w:hint="eastAsia"/>
              </w:rPr>
            </w:pPr>
            <w:r>
              <w:rPr>
                <w:rFonts w:hint="eastAsia"/>
              </w:rPr>
              <w:t>2.09</w:t>
            </w:r>
          </w:p>
        </w:tc>
      </w:tr>
      <w:tr w14:paraId="113BCF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47DCBFA0">
            <w:pPr>
              <w:pStyle w:val="278"/>
              <w:adjustRightInd w:val="0"/>
              <w:snapToGrid w:val="0"/>
              <w:spacing w:line="300" w:lineRule="exact"/>
              <w:rPr>
                <w:rFonts w:hint="eastAsia"/>
              </w:rPr>
            </w:pPr>
            <w:r>
              <w:rPr>
                <w:rFonts w:hint="eastAsia"/>
              </w:rPr>
              <w:t>1800</w:t>
            </w:r>
          </w:p>
        </w:tc>
        <w:tc>
          <w:tcPr>
            <w:tcW w:w="811" w:type="pct"/>
            <w:vAlign w:val="center"/>
          </w:tcPr>
          <w:p w14:paraId="7AB04738">
            <w:pPr>
              <w:pStyle w:val="278"/>
              <w:adjustRightInd w:val="0"/>
              <w:snapToGrid w:val="0"/>
              <w:spacing w:line="300" w:lineRule="exact"/>
              <w:rPr>
                <w:rFonts w:hint="eastAsia"/>
              </w:rPr>
            </w:pPr>
            <w:r>
              <w:rPr>
                <w:rFonts w:hint="eastAsia"/>
              </w:rPr>
              <w:t>0.506</w:t>
            </w:r>
          </w:p>
        </w:tc>
        <w:tc>
          <w:tcPr>
            <w:tcW w:w="813" w:type="pct"/>
            <w:vAlign w:val="center"/>
          </w:tcPr>
          <w:p w14:paraId="57A93756">
            <w:pPr>
              <w:pStyle w:val="278"/>
              <w:adjustRightInd w:val="0"/>
              <w:snapToGrid w:val="0"/>
              <w:spacing w:line="300" w:lineRule="exact"/>
              <w:rPr>
                <w:rFonts w:hint="eastAsia"/>
              </w:rPr>
            </w:pPr>
            <w:r>
              <w:rPr>
                <w:rFonts w:hint="eastAsia"/>
              </w:rPr>
              <w:t>0.1</w:t>
            </w:r>
          </w:p>
        </w:tc>
        <w:tc>
          <w:tcPr>
            <w:tcW w:w="811" w:type="pct"/>
            <w:vAlign w:val="center"/>
          </w:tcPr>
          <w:p w14:paraId="11BCD229">
            <w:pPr>
              <w:pStyle w:val="278"/>
              <w:adjustRightInd w:val="0"/>
              <w:snapToGrid w:val="0"/>
              <w:spacing w:line="300" w:lineRule="exact"/>
              <w:rPr>
                <w:rFonts w:hint="eastAsia"/>
              </w:rPr>
            </w:pPr>
            <w:r>
              <w:rPr>
                <w:rFonts w:hint="eastAsia"/>
              </w:rPr>
              <w:t>0.397</w:t>
            </w:r>
          </w:p>
        </w:tc>
        <w:tc>
          <w:tcPr>
            <w:tcW w:w="671" w:type="pct"/>
            <w:vAlign w:val="center"/>
          </w:tcPr>
          <w:p w14:paraId="13D7224C">
            <w:pPr>
              <w:pStyle w:val="278"/>
              <w:adjustRightInd w:val="0"/>
              <w:snapToGrid w:val="0"/>
              <w:spacing w:line="300" w:lineRule="exact"/>
              <w:rPr>
                <w:rFonts w:hint="eastAsia"/>
              </w:rPr>
            </w:pPr>
            <w:r>
              <w:rPr>
                <w:rFonts w:hint="eastAsia"/>
              </w:rPr>
              <w:t>0.09</w:t>
            </w:r>
          </w:p>
        </w:tc>
        <w:tc>
          <w:tcPr>
            <w:tcW w:w="690" w:type="pct"/>
            <w:vAlign w:val="center"/>
          </w:tcPr>
          <w:p w14:paraId="3F4B8850">
            <w:pPr>
              <w:pStyle w:val="278"/>
              <w:adjustRightInd w:val="0"/>
              <w:snapToGrid w:val="0"/>
              <w:spacing w:line="300" w:lineRule="exact"/>
              <w:rPr>
                <w:rFonts w:hint="eastAsia"/>
              </w:rPr>
            </w:pPr>
            <w:r>
              <w:rPr>
                <w:rFonts w:hint="eastAsia"/>
              </w:rPr>
              <w:t>5.019</w:t>
            </w:r>
          </w:p>
        </w:tc>
        <w:tc>
          <w:tcPr>
            <w:tcW w:w="635" w:type="pct"/>
            <w:vAlign w:val="center"/>
          </w:tcPr>
          <w:p w14:paraId="4FB94293">
            <w:pPr>
              <w:pStyle w:val="278"/>
              <w:adjustRightInd w:val="0"/>
              <w:snapToGrid w:val="0"/>
              <w:spacing w:line="300" w:lineRule="exact"/>
              <w:rPr>
                <w:rFonts w:hint="eastAsia"/>
              </w:rPr>
            </w:pPr>
            <w:r>
              <w:rPr>
                <w:rFonts w:hint="eastAsia"/>
              </w:rPr>
              <w:t>2.01</w:t>
            </w:r>
          </w:p>
        </w:tc>
      </w:tr>
      <w:tr w14:paraId="37BD10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3E8ABFE3">
            <w:pPr>
              <w:pStyle w:val="278"/>
              <w:adjustRightInd w:val="0"/>
              <w:snapToGrid w:val="0"/>
              <w:spacing w:line="300" w:lineRule="exact"/>
              <w:rPr>
                <w:rFonts w:hint="eastAsia"/>
              </w:rPr>
            </w:pPr>
            <w:r>
              <w:rPr>
                <w:rFonts w:hint="eastAsia"/>
              </w:rPr>
              <w:t>1900</w:t>
            </w:r>
          </w:p>
        </w:tc>
        <w:tc>
          <w:tcPr>
            <w:tcW w:w="811" w:type="pct"/>
            <w:vAlign w:val="center"/>
          </w:tcPr>
          <w:p w14:paraId="6BF0480C">
            <w:pPr>
              <w:pStyle w:val="278"/>
              <w:adjustRightInd w:val="0"/>
              <w:snapToGrid w:val="0"/>
              <w:spacing w:line="300" w:lineRule="exact"/>
              <w:rPr>
                <w:rFonts w:hint="eastAsia"/>
              </w:rPr>
            </w:pPr>
            <w:r>
              <w:rPr>
                <w:rFonts w:hint="eastAsia"/>
              </w:rPr>
              <w:t>0.487</w:t>
            </w:r>
          </w:p>
        </w:tc>
        <w:tc>
          <w:tcPr>
            <w:tcW w:w="813" w:type="pct"/>
            <w:vAlign w:val="center"/>
          </w:tcPr>
          <w:p w14:paraId="7C08D35D">
            <w:pPr>
              <w:pStyle w:val="278"/>
              <w:adjustRightInd w:val="0"/>
              <w:snapToGrid w:val="0"/>
              <w:spacing w:line="300" w:lineRule="exact"/>
              <w:rPr>
                <w:rFonts w:hint="eastAsia"/>
              </w:rPr>
            </w:pPr>
            <w:r>
              <w:rPr>
                <w:rFonts w:hint="eastAsia"/>
              </w:rPr>
              <w:t>0.1</w:t>
            </w:r>
          </w:p>
        </w:tc>
        <w:tc>
          <w:tcPr>
            <w:tcW w:w="811" w:type="pct"/>
            <w:vAlign w:val="center"/>
          </w:tcPr>
          <w:p w14:paraId="79A1A346">
            <w:pPr>
              <w:pStyle w:val="278"/>
              <w:adjustRightInd w:val="0"/>
              <w:snapToGrid w:val="0"/>
              <w:spacing w:line="300" w:lineRule="exact"/>
              <w:rPr>
                <w:rFonts w:hint="eastAsia"/>
              </w:rPr>
            </w:pPr>
            <w:r>
              <w:rPr>
                <w:rFonts w:hint="eastAsia"/>
              </w:rPr>
              <w:t>0.382</w:t>
            </w:r>
          </w:p>
        </w:tc>
        <w:tc>
          <w:tcPr>
            <w:tcW w:w="671" w:type="pct"/>
            <w:vAlign w:val="center"/>
          </w:tcPr>
          <w:p w14:paraId="4901A472">
            <w:pPr>
              <w:pStyle w:val="278"/>
              <w:adjustRightInd w:val="0"/>
              <w:snapToGrid w:val="0"/>
              <w:spacing w:line="300" w:lineRule="exact"/>
              <w:rPr>
                <w:rFonts w:hint="eastAsia"/>
              </w:rPr>
            </w:pPr>
            <w:r>
              <w:rPr>
                <w:rFonts w:hint="eastAsia"/>
              </w:rPr>
              <w:t>0.08</w:t>
            </w:r>
          </w:p>
        </w:tc>
        <w:tc>
          <w:tcPr>
            <w:tcW w:w="690" w:type="pct"/>
            <w:vAlign w:val="center"/>
          </w:tcPr>
          <w:p w14:paraId="5F0E9888">
            <w:pPr>
              <w:pStyle w:val="278"/>
              <w:adjustRightInd w:val="0"/>
              <w:snapToGrid w:val="0"/>
              <w:spacing w:line="300" w:lineRule="exact"/>
              <w:rPr>
                <w:rFonts w:hint="eastAsia"/>
              </w:rPr>
            </w:pPr>
            <w:r>
              <w:rPr>
                <w:rFonts w:hint="eastAsia"/>
              </w:rPr>
              <w:t>4.828</w:t>
            </w:r>
          </w:p>
        </w:tc>
        <w:tc>
          <w:tcPr>
            <w:tcW w:w="635" w:type="pct"/>
            <w:vAlign w:val="center"/>
          </w:tcPr>
          <w:p w14:paraId="4DFE818E">
            <w:pPr>
              <w:pStyle w:val="278"/>
              <w:adjustRightInd w:val="0"/>
              <w:snapToGrid w:val="0"/>
              <w:spacing w:line="300" w:lineRule="exact"/>
              <w:rPr>
                <w:rFonts w:hint="eastAsia"/>
              </w:rPr>
            </w:pPr>
            <w:r>
              <w:rPr>
                <w:rFonts w:hint="eastAsia"/>
              </w:rPr>
              <w:t>1.93</w:t>
            </w:r>
          </w:p>
        </w:tc>
      </w:tr>
      <w:tr w14:paraId="4B22D4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6B3C8D74">
            <w:pPr>
              <w:pStyle w:val="278"/>
              <w:adjustRightInd w:val="0"/>
              <w:snapToGrid w:val="0"/>
              <w:spacing w:line="300" w:lineRule="exact"/>
              <w:rPr>
                <w:rFonts w:hint="eastAsia"/>
              </w:rPr>
            </w:pPr>
            <w:r>
              <w:rPr>
                <w:rFonts w:hint="eastAsia"/>
              </w:rPr>
              <w:t>2000</w:t>
            </w:r>
          </w:p>
        </w:tc>
        <w:tc>
          <w:tcPr>
            <w:tcW w:w="811" w:type="pct"/>
            <w:vAlign w:val="center"/>
          </w:tcPr>
          <w:p w14:paraId="0D0B8A90">
            <w:pPr>
              <w:pStyle w:val="278"/>
              <w:adjustRightInd w:val="0"/>
              <w:snapToGrid w:val="0"/>
              <w:spacing w:line="300" w:lineRule="exact"/>
              <w:rPr>
                <w:rFonts w:hint="eastAsia"/>
              </w:rPr>
            </w:pPr>
            <w:r>
              <w:rPr>
                <w:rFonts w:hint="eastAsia"/>
              </w:rPr>
              <w:t>0.468</w:t>
            </w:r>
          </w:p>
        </w:tc>
        <w:tc>
          <w:tcPr>
            <w:tcW w:w="813" w:type="pct"/>
            <w:vAlign w:val="center"/>
          </w:tcPr>
          <w:p w14:paraId="0ECF6DB0">
            <w:pPr>
              <w:pStyle w:val="278"/>
              <w:adjustRightInd w:val="0"/>
              <w:snapToGrid w:val="0"/>
              <w:spacing w:line="300" w:lineRule="exact"/>
              <w:rPr>
                <w:rFonts w:hint="eastAsia"/>
              </w:rPr>
            </w:pPr>
            <w:r>
              <w:rPr>
                <w:rFonts w:hint="eastAsia"/>
              </w:rPr>
              <w:t>0.09</w:t>
            </w:r>
          </w:p>
        </w:tc>
        <w:tc>
          <w:tcPr>
            <w:tcW w:w="811" w:type="pct"/>
            <w:vAlign w:val="center"/>
          </w:tcPr>
          <w:p w14:paraId="46AFB554">
            <w:pPr>
              <w:pStyle w:val="278"/>
              <w:adjustRightInd w:val="0"/>
              <w:snapToGrid w:val="0"/>
              <w:spacing w:line="300" w:lineRule="exact"/>
              <w:rPr>
                <w:rFonts w:hint="eastAsia"/>
              </w:rPr>
            </w:pPr>
            <w:r>
              <w:rPr>
                <w:rFonts w:hint="eastAsia"/>
              </w:rPr>
              <w:t>0.368</w:t>
            </w:r>
          </w:p>
        </w:tc>
        <w:tc>
          <w:tcPr>
            <w:tcW w:w="671" w:type="pct"/>
            <w:vAlign w:val="center"/>
          </w:tcPr>
          <w:p w14:paraId="5DCC40CA">
            <w:pPr>
              <w:pStyle w:val="278"/>
              <w:adjustRightInd w:val="0"/>
              <w:snapToGrid w:val="0"/>
              <w:spacing w:line="300" w:lineRule="exact"/>
              <w:rPr>
                <w:rFonts w:hint="eastAsia"/>
              </w:rPr>
            </w:pPr>
            <w:r>
              <w:rPr>
                <w:rFonts w:hint="eastAsia"/>
              </w:rPr>
              <w:t>0.08</w:t>
            </w:r>
          </w:p>
        </w:tc>
        <w:tc>
          <w:tcPr>
            <w:tcW w:w="690" w:type="pct"/>
            <w:vAlign w:val="center"/>
          </w:tcPr>
          <w:p w14:paraId="7FDE6716">
            <w:pPr>
              <w:pStyle w:val="278"/>
              <w:adjustRightInd w:val="0"/>
              <w:snapToGrid w:val="0"/>
              <w:spacing w:line="300" w:lineRule="exact"/>
              <w:rPr>
                <w:rFonts w:hint="eastAsia"/>
              </w:rPr>
            </w:pPr>
            <w:r>
              <w:rPr>
                <w:rFonts w:hint="eastAsia"/>
              </w:rPr>
              <w:t>4.645</w:t>
            </w:r>
          </w:p>
        </w:tc>
        <w:tc>
          <w:tcPr>
            <w:tcW w:w="635" w:type="pct"/>
            <w:vAlign w:val="center"/>
          </w:tcPr>
          <w:p w14:paraId="1225B1CE">
            <w:pPr>
              <w:pStyle w:val="278"/>
              <w:adjustRightInd w:val="0"/>
              <w:snapToGrid w:val="0"/>
              <w:spacing w:line="300" w:lineRule="exact"/>
              <w:rPr>
                <w:rFonts w:hint="eastAsia"/>
              </w:rPr>
            </w:pPr>
            <w:r>
              <w:rPr>
                <w:rFonts w:hint="eastAsia"/>
              </w:rPr>
              <w:t>1.86</w:t>
            </w:r>
          </w:p>
        </w:tc>
      </w:tr>
      <w:tr w14:paraId="5BCC2B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123464E1">
            <w:pPr>
              <w:pStyle w:val="278"/>
              <w:adjustRightInd w:val="0"/>
              <w:snapToGrid w:val="0"/>
              <w:spacing w:line="300" w:lineRule="exact"/>
              <w:rPr>
                <w:rFonts w:hint="eastAsia"/>
              </w:rPr>
            </w:pPr>
            <w:r>
              <w:rPr>
                <w:rFonts w:hint="eastAsia"/>
              </w:rPr>
              <w:t>2100</w:t>
            </w:r>
          </w:p>
        </w:tc>
        <w:tc>
          <w:tcPr>
            <w:tcW w:w="811" w:type="pct"/>
            <w:vAlign w:val="center"/>
          </w:tcPr>
          <w:p w14:paraId="7F0EBADD">
            <w:pPr>
              <w:pStyle w:val="278"/>
              <w:adjustRightInd w:val="0"/>
              <w:snapToGrid w:val="0"/>
              <w:spacing w:line="300" w:lineRule="exact"/>
              <w:rPr>
                <w:rFonts w:hint="eastAsia"/>
              </w:rPr>
            </w:pPr>
            <w:r>
              <w:rPr>
                <w:rFonts w:hint="eastAsia"/>
              </w:rPr>
              <w:t>0.452</w:t>
            </w:r>
          </w:p>
        </w:tc>
        <w:tc>
          <w:tcPr>
            <w:tcW w:w="813" w:type="pct"/>
            <w:vAlign w:val="center"/>
          </w:tcPr>
          <w:p w14:paraId="7323BA27">
            <w:pPr>
              <w:pStyle w:val="278"/>
              <w:adjustRightInd w:val="0"/>
              <w:snapToGrid w:val="0"/>
              <w:spacing w:line="300" w:lineRule="exact"/>
              <w:rPr>
                <w:rFonts w:hint="eastAsia"/>
              </w:rPr>
            </w:pPr>
            <w:r>
              <w:rPr>
                <w:rFonts w:hint="eastAsia"/>
              </w:rPr>
              <w:t>0.09</w:t>
            </w:r>
          </w:p>
        </w:tc>
        <w:tc>
          <w:tcPr>
            <w:tcW w:w="811" w:type="pct"/>
            <w:vAlign w:val="center"/>
          </w:tcPr>
          <w:p w14:paraId="3CA94C66">
            <w:pPr>
              <w:pStyle w:val="278"/>
              <w:adjustRightInd w:val="0"/>
              <w:snapToGrid w:val="0"/>
              <w:spacing w:line="300" w:lineRule="exact"/>
              <w:rPr>
                <w:rFonts w:hint="eastAsia"/>
              </w:rPr>
            </w:pPr>
            <w:r>
              <w:rPr>
                <w:rFonts w:hint="eastAsia"/>
              </w:rPr>
              <w:t>0.355</w:t>
            </w:r>
          </w:p>
        </w:tc>
        <w:tc>
          <w:tcPr>
            <w:tcW w:w="671" w:type="pct"/>
            <w:vAlign w:val="center"/>
          </w:tcPr>
          <w:p w14:paraId="45E4C3FD">
            <w:pPr>
              <w:pStyle w:val="278"/>
              <w:adjustRightInd w:val="0"/>
              <w:snapToGrid w:val="0"/>
              <w:spacing w:line="300" w:lineRule="exact"/>
              <w:rPr>
                <w:rFonts w:hint="eastAsia"/>
              </w:rPr>
            </w:pPr>
            <w:r>
              <w:rPr>
                <w:rFonts w:hint="eastAsia"/>
              </w:rPr>
              <w:t>0.08</w:t>
            </w:r>
          </w:p>
        </w:tc>
        <w:tc>
          <w:tcPr>
            <w:tcW w:w="690" w:type="pct"/>
            <w:vAlign w:val="center"/>
          </w:tcPr>
          <w:p w14:paraId="743FA011">
            <w:pPr>
              <w:pStyle w:val="278"/>
              <w:adjustRightInd w:val="0"/>
              <w:snapToGrid w:val="0"/>
              <w:spacing w:line="300" w:lineRule="exact"/>
              <w:rPr>
                <w:rFonts w:hint="eastAsia"/>
              </w:rPr>
            </w:pPr>
            <w:r>
              <w:rPr>
                <w:rFonts w:hint="eastAsia"/>
              </w:rPr>
              <w:t>4.481</w:t>
            </w:r>
          </w:p>
        </w:tc>
        <w:tc>
          <w:tcPr>
            <w:tcW w:w="635" w:type="pct"/>
            <w:vAlign w:val="center"/>
          </w:tcPr>
          <w:p w14:paraId="47ECA03D">
            <w:pPr>
              <w:pStyle w:val="278"/>
              <w:adjustRightInd w:val="0"/>
              <w:snapToGrid w:val="0"/>
              <w:spacing w:line="300" w:lineRule="exact"/>
              <w:rPr>
                <w:rFonts w:hint="eastAsia"/>
              </w:rPr>
            </w:pPr>
            <w:r>
              <w:rPr>
                <w:rFonts w:hint="eastAsia"/>
              </w:rPr>
              <w:t>1.79</w:t>
            </w:r>
          </w:p>
        </w:tc>
      </w:tr>
      <w:tr w14:paraId="043898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42BE5F9E">
            <w:pPr>
              <w:pStyle w:val="278"/>
              <w:adjustRightInd w:val="0"/>
              <w:snapToGrid w:val="0"/>
              <w:spacing w:line="300" w:lineRule="exact"/>
              <w:rPr>
                <w:rFonts w:hint="eastAsia"/>
              </w:rPr>
            </w:pPr>
            <w:r>
              <w:rPr>
                <w:rFonts w:hint="eastAsia"/>
              </w:rPr>
              <w:t>2200</w:t>
            </w:r>
          </w:p>
        </w:tc>
        <w:tc>
          <w:tcPr>
            <w:tcW w:w="811" w:type="pct"/>
            <w:vAlign w:val="center"/>
          </w:tcPr>
          <w:p w14:paraId="1C670A8A">
            <w:pPr>
              <w:pStyle w:val="278"/>
              <w:adjustRightInd w:val="0"/>
              <w:snapToGrid w:val="0"/>
              <w:spacing w:line="300" w:lineRule="exact"/>
              <w:rPr>
                <w:rFonts w:hint="eastAsia"/>
              </w:rPr>
            </w:pPr>
            <w:r>
              <w:rPr>
                <w:rFonts w:hint="eastAsia"/>
              </w:rPr>
              <w:t>0.437</w:t>
            </w:r>
          </w:p>
        </w:tc>
        <w:tc>
          <w:tcPr>
            <w:tcW w:w="813" w:type="pct"/>
            <w:vAlign w:val="center"/>
          </w:tcPr>
          <w:p w14:paraId="380C1751">
            <w:pPr>
              <w:pStyle w:val="278"/>
              <w:adjustRightInd w:val="0"/>
              <w:snapToGrid w:val="0"/>
              <w:spacing w:line="300" w:lineRule="exact"/>
              <w:rPr>
                <w:rFonts w:hint="eastAsia"/>
              </w:rPr>
            </w:pPr>
            <w:r>
              <w:rPr>
                <w:rFonts w:hint="eastAsia"/>
              </w:rPr>
              <w:t>0.09</w:t>
            </w:r>
          </w:p>
        </w:tc>
        <w:tc>
          <w:tcPr>
            <w:tcW w:w="811" w:type="pct"/>
            <w:vAlign w:val="center"/>
          </w:tcPr>
          <w:p w14:paraId="42E74755">
            <w:pPr>
              <w:pStyle w:val="278"/>
              <w:adjustRightInd w:val="0"/>
              <w:snapToGrid w:val="0"/>
              <w:spacing w:line="300" w:lineRule="exact"/>
              <w:rPr>
                <w:rFonts w:hint="eastAsia"/>
              </w:rPr>
            </w:pPr>
            <w:r>
              <w:rPr>
                <w:rFonts w:hint="eastAsia"/>
              </w:rPr>
              <w:t>0.343</w:t>
            </w:r>
          </w:p>
        </w:tc>
        <w:tc>
          <w:tcPr>
            <w:tcW w:w="671" w:type="pct"/>
            <w:vAlign w:val="center"/>
          </w:tcPr>
          <w:p w14:paraId="3DA8579A">
            <w:pPr>
              <w:pStyle w:val="278"/>
              <w:adjustRightInd w:val="0"/>
              <w:snapToGrid w:val="0"/>
              <w:spacing w:line="300" w:lineRule="exact"/>
              <w:rPr>
                <w:rFonts w:hint="eastAsia"/>
              </w:rPr>
            </w:pPr>
            <w:r>
              <w:rPr>
                <w:rFonts w:hint="eastAsia"/>
              </w:rPr>
              <w:t>0.08</w:t>
            </w:r>
          </w:p>
        </w:tc>
        <w:tc>
          <w:tcPr>
            <w:tcW w:w="690" w:type="pct"/>
            <w:vAlign w:val="center"/>
          </w:tcPr>
          <w:p w14:paraId="7E3592F9">
            <w:pPr>
              <w:pStyle w:val="278"/>
              <w:adjustRightInd w:val="0"/>
              <w:snapToGrid w:val="0"/>
              <w:spacing w:line="300" w:lineRule="exact"/>
              <w:rPr>
                <w:rFonts w:hint="eastAsia"/>
              </w:rPr>
            </w:pPr>
            <w:r>
              <w:rPr>
                <w:rFonts w:hint="eastAsia"/>
              </w:rPr>
              <w:t>4.332</w:t>
            </w:r>
          </w:p>
        </w:tc>
        <w:tc>
          <w:tcPr>
            <w:tcW w:w="635" w:type="pct"/>
            <w:vAlign w:val="center"/>
          </w:tcPr>
          <w:p w14:paraId="6854471A">
            <w:pPr>
              <w:pStyle w:val="278"/>
              <w:adjustRightInd w:val="0"/>
              <w:snapToGrid w:val="0"/>
              <w:spacing w:line="300" w:lineRule="exact"/>
              <w:rPr>
                <w:rFonts w:hint="eastAsia"/>
              </w:rPr>
            </w:pPr>
            <w:r>
              <w:rPr>
                <w:rFonts w:hint="eastAsia"/>
              </w:rPr>
              <w:t>1.73</w:t>
            </w:r>
          </w:p>
        </w:tc>
      </w:tr>
      <w:tr w14:paraId="5BC844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0A514AD9">
            <w:pPr>
              <w:pStyle w:val="278"/>
              <w:adjustRightInd w:val="0"/>
              <w:snapToGrid w:val="0"/>
              <w:spacing w:line="300" w:lineRule="exact"/>
              <w:rPr>
                <w:rFonts w:hint="eastAsia"/>
              </w:rPr>
            </w:pPr>
            <w:r>
              <w:rPr>
                <w:rFonts w:hint="eastAsia"/>
              </w:rPr>
              <w:t>2300</w:t>
            </w:r>
          </w:p>
        </w:tc>
        <w:tc>
          <w:tcPr>
            <w:tcW w:w="811" w:type="pct"/>
            <w:vAlign w:val="center"/>
          </w:tcPr>
          <w:p w14:paraId="6BB117C2">
            <w:pPr>
              <w:pStyle w:val="278"/>
              <w:adjustRightInd w:val="0"/>
              <w:snapToGrid w:val="0"/>
              <w:spacing w:line="300" w:lineRule="exact"/>
              <w:rPr>
                <w:rFonts w:hint="eastAsia"/>
              </w:rPr>
            </w:pPr>
            <w:r>
              <w:rPr>
                <w:rFonts w:hint="eastAsia"/>
              </w:rPr>
              <w:t>0.423</w:t>
            </w:r>
          </w:p>
        </w:tc>
        <w:tc>
          <w:tcPr>
            <w:tcW w:w="813" w:type="pct"/>
            <w:vAlign w:val="center"/>
          </w:tcPr>
          <w:p w14:paraId="03E95EC6">
            <w:pPr>
              <w:pStyle w:val="278"/>
              <w:adjustRightInd w:val="0"/>
              <w:snapToGrid w:val="0"/>
              <w:spacing w:line="300" w:lineRule="exact"/>
              <w:rPr>
                <w:rFonts w:hint="eastAsia"/>
              </w:rPr>
            </w:pPr>
            <w:r>
              <w:rPr>
                <w:rFonts w:hint="eastAsia"/>
              </w:rPr>
              <w:t>0.08</w:t>
            </w:r>
          </w:p>
        </w:tc>
        <w:tc>
          <w:tcPr>
            <w:tcW w:w="811" w:type="pct"/>
            <w:vAlign w:val="center"/>
          </w:tcPr>
          <w:p w14:paraId="2AE5779F">
            <w:pPr>
              <w:pStyle w:val="278"/>
              <w:adjustRightInd w:val="0"/>
              <w:snapToGrid w:val="0"/>
              <w:spacing w:line="300" w:lineRule="exact"/>
              <w:rPr>
                <w:rFonts w:hint="eastAsia"/>
              </w:rPr>
            </w:pPr>
            <w:r>
              <w:rPr>
                <w:rFonts w:hint="eastAsia"/>
              </w:rPr>
              <w:t>0.332</w:t>
            </w:r>
          </w:p>
        </w:tc>
        <w:tc>
          <w:tcPr>
            <w:tcW w:w="671" w:type="pct"/>
            <w:vAlign w:val="center"/>
          </w:tcPr>
          <w:p w14:paraId="402AD040">
            <w:pPr>
              <w:pStyle w:val="278"/>
              <w:adjustRightInd w:val="0"/>
              <w:snapToGrid w:val="0"/>
              <w:spacing w:line="300" w:lineRule="exact"/>
              <w:rPr>
                <w:rFonts w:hint="eastAsia"/>
              </w:rPr>
            </w:pPr>
            <w:r>
              <w:rPr>
                <w:rFonts w:hint="eastAsia"/>
              </w:rPr>
              <w:t>0.07</w:t>
            </w:r>
          </w:p>
        </w:tc>
        <w:tc>
          <w:tcPr>
            <w:tcW w:w="690" w:type="pct"/>
            <w:vAlign w:val="center"/>
          </w:tcPr>
          <w:p w14:paraId="4583F7A6">
            <w:pPr>
              <w:pStyle w:val="278"/>
              <w:adjustRightInd w:val="0"/>
              <w:snapToGrid w:val="0"/>
              <w:spacing w:line="300" w:lineRule="exact"/>
              <w:rPr>
                <w:rFonts w:hint="eastAsia"/>
              </w:rPr>
            </w:pPr>
            <w:r>
              <w:rPr>
                <w:rFonts w:hint="eastAsia"/>
              </w:rPr>
              <w:t>4.193</w:t>
            </w:r>
          </w:p>
        </w:tc>
        <w:tc>
          <w:tcPr>
            <w:tcW w:w="635" w:type="pct"/>
            <w:vAlign w:val="center"/>
          </w:tcPr>
          <w:p w14:paraId="72C07152">
            <w:pPr>
              <w:pStyle w:val="278"/>
              <w:adjustRightInd w:val="0"/>
              <w:snapToGrid w:val="0"/>
              <w:spacing w:line="300" w:lineRule="exact"/>
              <w:rPr>
                <w:rFonts w:hint="eastAsia"/>
              </w:rPr>
            </w:pPr>
            <w:r>
              <w:rPr>
                <w:rFonts w:hint="eastAsia"/>
              </w:rPr>
              <w:t>1.68</w:t>
            </w:r>
          </w:p>
        </w:tc>
      </w:tr>
      <w:tr w14:paraId="434270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2D00BF94">
            <w:pPr>
              <w:pStyle w:val="278"/>
              <w:adjustRightInd w:val="0"/>
              <w:snapToGrid w:val="0"/>
              <w:spacing w:line="300" w:lineRule="exact"/>
              <w:rPr>
                <w:rFonts w:hint="eastAsia"/>
              </w:rPr>
            </w:pPr>
            <w:r>
              <w:rPr>
                <w:rFonts w:hint="eastAsia"/>
              </w:rPr>
              <w:t>2400</w:t>
            </w:r>
          </w:p>
        </w:tc>
        <w:tc>
          <w:tcPr>
            <w:tcW w:w="811" w:type="pct"/>
            <w:vAlign w:val="center"/>
          </w:tcPr>
          <w:p w14:paraId="10C252DB">
            <w:pPr>
              <w:pStyle w:val="278"/>
              <w:adjustRightInd w:val="0"/>
              <w:snapToGrid w:val="0"/>
              <w:spacing w:line="300" w:lineRule="exact"/>
              <w:rPr>
                <w:rFonts w:hint="eastAsia"/>
              </w:rPr>
            </w:pPr>
            <w:r>
              <w:rPr>
                <w:rFonts w:hint="eastAsia"/>
              </w:rPr>
              <w:t>0.409</w:t>
            </w:r>
          </w:p>
        </w:tc>
        <w:tc>
          <w:tcPr>
            <w:tcW w:w="813" w:type="pct"/>
            <w:vAlign w:val="center"/>
          </w:tcPr>
          <w:p w14:paraId="09F156FB">
            <w:pPr>
              <w:pStyle w:val="278"/>
              <w:adjustRightInd w:val="0"/>
              <w:snapToGrid w:val="0"/>
              <w:spacing w:line="300" w:lineRule="exact"/>
              <w:rPr>
                <w:rFonts w:hint="eastAsia"/>
              </w:rPr>
            </w:pPr>
            <w:r>
              <w:rPr>
                <w:rFonts w:hint="eastAsia"/>
              </w:rPr>
              <w:t>0.08</w:t>
            </w:r>
          </w:p>
        </w:tc>
        <w:tc>
          <w:tcPr>
            <w:tcW w:w="811" w:type="pct"/>
            <w:vAlign w:val="center"/>
          </w:tcPr>
          <w:p w14:paraId="0AA2903D">
            <w:pPr>
              <w:pStyle w:val="278"/>
              <w:adjustRightInd w:val="0"/>
              <w:snapToGrid w:val="0"/>
              <w:spacing w:line="300" w:lineRule="exact"/>
              <w:rPr>
                <w:rFonts w:hint="eastAsia"/>
              </w:rPr>
            </w:pPr>
            <w:r>
              <w:rPr>
                <w:rFonts w:hint="eastAsia"/>
              </w:rPr>
              <w:t>0.322</w:t>
            </w:r>
          </w:p>
        </w:tc>
        <w:tc>
          <w:tcPr>
            <w:tcW w:w="671" w:type="pct"/>
            <w:vAlign w:val="center"/>
          </w:tcPr>
          <w:p w14:paraId="1984185A">
            <w:pPr>
              <w:pStyle w:val="278"/>
              <w:adjustRightInd w:val="0"/>
              <w:snapToGrid w:val="0"/>
              <w:spacing w:line="300" w:lineRule="exact"/>
              <w:rPr>
                <w:rFonts w:hint="eastAsia"/>
              </w:rPr>
            </w:pPr>
            <w:r>
              <w:rPr>
                <w:rFonts w:hint="eastAsia"/>
              </w:rPr>
              <w:t>0.07</w:t>
            </w:r>
          </w:p>
        </w:tc>
        <w:tc>
          <w:tcPr>
            <w:tcW w:w="690" w:type="pct"/>
            <w:vAlign w:val="center"/>
          </w:tcPr>
          <w:p w14:paraId="7BA70444">
            <w:pPr>
              <w:pStyle w:val="278"/>
              <w:adjustRightInd w:val="0"/>
              <w:snapToGrid w:val="0"/>
              <w:spacing w:line="300" w:lineRule="exact"/>
              <w:rPr>
                <w:rFonts w:hint="eastAsia"/>
              </w:rPr>
            </w:pPr>
            <w:r>
              <w:rPr>
                <w:rFonts w:hint="eastAsia"/>
              </w:rPr>
              <w:t>4.060</w:t>
            </w:r>
          </w:p>
        </w:tc>
        <w:tc>
          <w:tcPr>
            <w:tcW w:w="635" w:type="pct"/>
            <w:vAlign w:val="center"/>
          </w:tcPr>
          <w:p w14:paraId="515BA129">
            <w:pPr>
              <w:pStyle w:val="278"/>
              <w:adjustRightInd w:val="0"/>
              <w:snapToGrid w:val="0"/>
              <w:spacing w:line="300" w:lineRule="exact"/>
              <w:rPr>
                <w:rFonts w:hint="eastAsia"/>
              </w:rPr>
            </w:pPr>
            <w:r>
              <w:rPr>
                <w:rFonts w:hint="eastAsia"/>
              </w:rPr>
              <w:t>1.62</w:t>
            </w:r>
          </w:p>
        </w:tc>
      </w:tr>
      <w:tr w14:paraId="587AE0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66E2805E">
            <w:pPr>
              <w:pStyle w:val="278"/>
              <w:adjustRightInd w:val="0"/>
              <w:snapToGrid w:val="0"/>
              <w:spacing w:line="300" w:lineRule="exact"/>
              <w:rPr>
                <w:rFonts w:hint="eastAsia"/>
              </w:rPr>
            </w:pPr>
            <w:r>
              <w:rPr>
                <w:rFonts w:hint="eastAsia"/>
              </w:rPr>
              <w:t>2500</w:t>
            </w:r>
          </w:p>
        </w:tc>
        <w:tc>
          <w:tcPr>
            <w:tcW w:w="811" w:type="pct"/>
            <w:vAlign w:val="center"/>
          </w:tcPr>
          <w:p w14:paraId="1A6373E3">
            <w:pPr>
              <w:pStyle w:val="278"/>
              <w:adjustRightInd w:val="0"/>
              <w:snapToGrid w:val="0"/>
              <w:spacing w:line="300" w:lineRule="exact"/>
              <w:rPr>
                <w:rFonts w:hint="eastAsia"/>
              </w:rPr>
            </w:pPr>
            <w:r>
              <w:rPr>
                <w:rFonts w:hint="eastAsia"/>
              </w:rPr>
              <w:t>0.396</w:t>
            </w:r>
          </w:p>
        </w:tc>
        <w:tc>
          <w:tcPr>
            <w:tcW w:w="813" w:type="pct"/>
            <w:vAlign w:val="center"/>
          </w:tcPr>
          <w:p w14:paraId="746187DB">
            <w:pPr>
              <w:pStyle w:val="278"/>
              <w:adjustRightInd w:val="0"/>
              <w:snapToGrid w:val="0"/>
              <w:spacing w:line="300" w:lineRule="exact"/>
              <w:rPr>
                <w:rFonts w:hint="eastAsia"/>
              </w:rPr>
            </w:pPr>
            <w:r>
              <w:rPr>
                <w:rFonts w:hint="eastAsia"/>
              </w:rPr>
              <w:t>0.08</w:t>
            </w:r>
          </w:p>
        </w:tc>
        <w:tc>
          <w:tcPr>
            <w:tcW w:w="811" w:type="pct"/>
            <w:vAlign w:val="center"/>
          </w:tcPr>
          <w:p w14:paraId="5CA5C5D5">
            <w:pPr>
              <w:pStyle w:val="278"/>
              <w:adjustRightInd w:val="0"/>
              <w:snapToGrid w:val="0"/>
              <w:spacing w:line="300" w:lineRule="exact"/>
              <w:rPr>
                <w:rFonts w:hint="eastAsia"/>
              </w:rPr>
            </w:pPr>
            <w:r>
              <w:rPr>
                <w:rFonts w:hint="eastAsia"/>
              </w:rPr>
              <w:t>0.311</w:t>
            </w:r>
          </w:p>
        </w:tc>
        <w:tc>
          <w:tcPr>
            <w:tcW w:w="671" w:type="pct"/>
            <w:vAlign w:val="center"/>
          </w:tcPr>
          <w:p w14:paraId="5EA35E29">
            <w:pPr>
              <w:pStyle w:val="278"/>
              <w:adjustRightInd w:val="0"/>
              <w:snapToGrid w:val="0"/>
              <w:spacing w:line="300" w:lineRule="exact"/>
              <w:rPr>
                <w:rFonts w:hint="eastAsia"/>
              </w:rPr>
            </w:pPr>
            <w:r>
              <w:rPr>
                <w:rFonts w:hint="eastAsia"/>
              </w:rPr>
              <w:t>0.07</w:t>
            </w:r>
          </w:p>
        </w:tc>
        <w:tc>
          <w:tcPr>
            <w:tcW w:w="690" w:type="pct"/>
            <w:vAlign w:val="center"/>
          </w:tcPr>
          <w:p w14:paraId="3C60264F">
            <w:pPr>
              <w:pStyle w:val="278"/>
              <w:adjustRightInd w:val="0"/>
              <w:snapToGrid w:val="0"/>
              <w:spacing w:line="300" w:lineRule="exact"/>
              <w:rPr>
                <w:rFonts w:hint="eastAsia"/>
              </w:rPr>
            </w:pPr>
            <w:r>
              <w:rPr>
                <w:rFonts w:hint="eastAsia"/>
              </w:rPr>
              <w:t>3.931</w:t>
            </w:r>
          </w:p>
        </w:tc>
        <w:tc>
          <w:tcPr>
            <w:tcW w:w="635" w:type="pct"/>
            <w:vAlign w:val="center"/>
          </w:tcPr>
          <w:p w14:paraId="4FAA6F41">
            <w:pPr>
              <w:pStyle w:val="278"/>
              <w:adjustRightInd w:val="0"/>
              <w:snapToGrid w:val="0"/>
              <w:spacing w:line="300" w:lineRule="exact"/>
              <w:rPr>
                <w:rFonts w:hint="eastAsia"/>
              </w:rPr>
            </w:pPr>
            <w:r>
              <w:rPr>
                <w:rFonts w:hint="eastAsia"/>
              </w:rPr>
              <w:t>1.57</w:t>
            </w:r>
          </w:p>
        </w:tc>
      </w:tr>
      <w:tr w14:paraId="3A4B9A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7"/>
            <w:vAlign w:val="center"/>
          </w:tcPr>
          <w:p w14:paraId="7CF76787">
            <w:pPr>
              <w:pStyle w:val="278"/>
              <w:adjustRightInd w:val="0"/>
              <w:snapToGrid w:val="0"/>
              <w:spacing w:line="300" w:lineRule="exact"/>
              <w:rPr>
                <w:rFonts w:hint="eastAsia"/>
              </w:rPr>
            </w:pPr>
            <w:r>
              <w:rPr>
                <w:rFonts w:hint="eastAsia"/>
              </w:rPr>
              <w:t>中佳904燃气发电机燃烧烟气</w:t>
            </w:r>
          </w:p>
        </w:tc>
      </w:tr>
      <w:tr w14:paraId="2EB4E6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Merge w:val="restart"/>
            <w:vAlign w:val="center"/>
          </w:tcPr>
          <w:p w14:paraId="01838417">
            <w:pPr>
              <w:pStyle w:val="278"/>
              <w:adjustRightInd w:val="0"/>
              <w:snapToGrid w:val="0"/>
              <w:spacing w:line="300" w:lineRule="exact"/>
              <w:rPr>
                <w:rFonts w:hint="eastAsia"/>
              </w:rPr>
            </w:pPr>
            <w:r>
              <w:rPr>
                <w:rFonts w:hint="eastAsia"/>
              </w:rPr>
              <w:t>离源距离（m）</w:t>
            </w:r>
          </w:p>
        </w:tc>
        <w:tc>
          <w:tcPr>
            <w:tcW w:w="1624" w:type="pct"/>
            <w:gridSpan w:val="2"/>
            <w:vAlign w:val="center"/>
          </w:tcPr>
          <w:p w14:paraId="2D6F21DA">
            <w:pPr>
              <w:pStyle w:val="278"/>
              <w:adjustRightInd w:val="0"/>
              <w:snapToGrid w:val="0"/>
              <w:spacing w:line="300" w:lineRule="exact"/>
              <w:rPr>
                <w:rFonts w:hint="eastAsia"/>
              </w:rPr>
            </w:pPr>
            <w:r>
              <w:rPr>
                <w:rFonts w:hint="eastAsia"/>
              </w:rPr>
              <w:t>二氧化物</w:t>
            </w:r>
          </w:p>
        </w:tc>
        <w:tc>
          <w:tcPr>
            <w:tcW w:w="1482" w:type="pct"/>
            <w:gridSpan w:val="2"/>
            <w:vAlign w:val="center"/>
          </w:tcPr>
          <w:p w14:paraId="1B726437">
            <w:pPr>
              <w:pStyle w:val="278"/>
              <w:adjustRightInd w:val="0"/>
              <w:snapToGrid w:val="0"/>
              <w:spacing w:line="300" w:lineRule="exact"/>
              <w:rPr>
                <w:rFonts w:hint="eastAsia"/>
              </w:rPr>
            </w:pPr>
            <w:r>
              <w:rPr>
                <w:rFonts w:hint="eastAsia"/>
              </w:rPr>
              <w:t>颗粒物</w:t>
            </w:r>
          </w:p>
        </w:tc>
        <w:tc>
          <w:tcPr>
            <w:tcW w:w="1325" w:type="pct"/>
            <w:gridSpan w:val="2"/>
            <w:vAlign w:val="center"/>
          </w:tcPr>
          <w:p w14:paraId="0E7B63EB">
            <w:pPr>
              <w:pStyle w:val="278"/>
              <w:adjustRightInd w:val="0"/>
              <w:snapToGrid w:val="0"/>
              <w:spacing w:line="300" w:lineRule="exact"/>
              <w:rPr>
                <w:rFonts w:hint="eastAsia"/>
              </w:rPr>
            </w:pPr>
            <w:r>
              <w:rPr>
                <w:rFonts w:hint="eastAsia"/>
              </w:rPr>
              <w:t>氮氧化物</w:t>
            </w:r>
          </w:p>
        </w:tc>
      </w:tr>
      <w:tr w14:paraId="3609EA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Merge w:val="continue"/>
            <w:vAlign w:val="center"/>
          </w:tcPr>
          <w:p w14:paraId="6CFF9B4A">
            <w:pPr>
              <w:pStyle w:val="278"/>
              <w:adjustRightInd w:val="0"/>
              <w:snapToGrid w:val="0"/>
              <w:spacing w:line="300" w:lineRule="exact"/>
              <w:rPr>
                <w:rFonts w:hint="eastAsia"/>
              </w:rPr>
            </w:pPr>
          </w:p>
        </w:tc>
        <w:tc>
          <w:tcPr>
            <w:tcW w:w="811" w:type="pct"/>
            <w:vAlign w:val="center"/>
          </w:tcPr>
          <w:p w14:paraId="24F55950">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813" w:type="pct"/>
            <w:vAlign w:val="center"/>
          </w:tcPr>
          <w:p w14:paraId="737011D3">
            <w:pPr>
              <w:pStyle w:val="278"/>
              <w:adjustRightInd w:val="0"/>
              <w:snapToGrid w:val="0"/>
              <w:spacing w:line="300" w:lineRule="exact"/>
              <w:rPr>
                <w:rFonts w:hint="eastAsia"/>
              </w:rPr>
            </w:pPr>
            <w:r>
              <w:rPr>
                <w:rFonts w:hint="eastAsia"/>
              </w:rPr>
              <w:t>占标率（%）</w:t>
            </w:r>
          </w:p>
        </w:tc>
        <w:tc>
          <w:tcPr>
            <w:tcW w:w="811" w:type="pct"/>
            <w:vAlign w:val="center"/>
          </w:tcPr>
          <w:p w14:paraId="2D68BB99">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671" w:type="pct"/>
            <w:vAlign w:val="center"/>
          </w:tcPr>
          <w:p w14:paraId="25F19E72">
            <w:pPr>
              <w:pStyle w:val="278"/>
              <w:adjustRightInd w:val="0"/>
              <w:snapToGrid w:val="0"/>
              <w:spacing w:line="300" w:lineRule="exact"/>
              <w:rPr>
                <w:rFonts w:hint="eastAsia"/>
              </w:rPr>
            </w:pPr>
            <w:r>
              <w:rPr>
                <w:rFonts w:hint="eastAsia"/>
              </w:rPr>
              <w:t>占标率（%）</w:t>
            </w:r>
          </w:p>
        </w:tc>
        <w:tc>
          <w:tcPr>
            <w:tcW w:w="690" w:type="pct"/>
            <w:vAlign w:val="center"/>
          </w:tcPr>
          <w:p w14:paraId="4158484A">
            <w:pPr>
              <w:pStyle w:val="278"/>
              <w:adjustRightInd w:val="0"/>
              <w:snapToGrid w:val="0"/>
              <w:spacing w:line="300" w:lineRule="exact"/>
              <w:rPr>
                <w:rFonts w:hint="eastAsia"/>
              </w:rPr>
            </w:pPr>
            <w:r>
              <w:rPr>
                <w:rFonts w:hint="eastAsia"/>
              </w:rPr>
              <w:t>浓度（μg/m</w:t>
            </w:r>
            <w:r>
              <w:rPr>
                <w:rFonts w:hint="eastAsia"/>
                <w:vertAlign w:val="superscript"/>
              </w:rPr>
              <w:t>3</w:t>
            </w:r>
            <w:r>
              <w:rPr>
                <w:rFonts w:hint="eastAsia"/>
              </w:rPr>
              <w:t>）</w:t>
            </w:r>
          </w:p>
        </w:tc>
        <w:tc>
          <w:tcPr>
            <w:tcW w:w="635" w:type="pct"/>
            <w:vAlign w:val="center"/>
          </w:tcPr>
          <w:p w14:paraId="72DA26A8">
            <w:pPr>
              <w:pStyle w:val="278"/>
              <w:adjustRightInd w:val="0"/>
              <w:snapToGrid w:val="0"/>
              <w:spacing w:line="300" w:lineRule="exact"/>
              <w:rPr>
                <w:rFonts w:hint="eastAsia"/>
              </w:rPr>
            </w:pPr>
            <w:r>
              <w:rPr>
                <w:rFonts w:hint="eastAsia"/>
              </w:rPr>
              <w:t>占标率（%）</w:t>
            </w:r>
          </w:p>
        </w:tc>
      </w:tr>
      <w:tr w14:paraId="1AAFCF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35827ACB">
            <w:pPr>
              <w:pStyle w:val="278"/>
              <w:adjustRightInd w:val="0"/>
              <w:snapToGrid w:val="0"/>
              <w:spacing w:line="300" w:lineRule="exact"/>
              <w:rPr>
                <w:rFonts w:hint="eastAsia"/>
              </w:rPr>
            </w:pPr>
            <w:r>
              <w:rPr>
                <w:rFonts w:hint="eastAsia"/>
              </w:rPr>
              <w:t>10</w:t>
            </w:r>
          </w:p>
        </w:tc>
        <w:tc>
          <w:tcPr>
            <w:tcW w:w="811" w:type="pct"/>
            <w:vAlign w:val="center"/>
          </w:tcPr>
          <w:p w14:paraId="69AD84ED">
            <w:pPr>
              <w:pStyle w:val="278"/>
              <w:adjustRightInd w:val="0"/>
              <w:snapToGrid w:val="0"/>
              <w:spacing w:line="300" w:lineRule="exact"/>
              <w:rPr>
                <w:rFonts w:hint="eastAsia"/>
              </w:rPr>
            </w:pPr>
            <w:r>
              <w:rPr>
                <w:rFonts w:hint="eastAsia"/>
              </w:rPr>
              <w:t>0.298</w:t>
            </w:r>
          </w:p>
        </w:tc>
        <w:tc>
          <w:tcPr>
            <w:tcW w:w="813" w:type="pct"/>
            <w:vAlign w:val="center"/>
          </w:tcPr>
          <w:p w14:paraId="40D1675E">
            <w:pPr>
              <w:pStyle w:val="278"/>
              <w:adjustRightInd w:val="0"/>
              <w:snapToGrid w:val="0"/>
              <w:spacing w:line="300" w:lineRule="exact"/>
              <w:rPr>
                <w:rFonts w:hint="eastAsia"/>
              </w:rPr>
            </w:pPr>
            <w:r>
              <w:rPr>
                <w:rFonts w:hint="eastAsia"/>
              </w:rPr>
              <w:t>0.06</w:t>
            </w:r>
          </w:p>
        </w:tc>
        <w:tc>
          <w:tcPr>
            <w:tcW w:w="811" w:type="pct"/>
            <w:vAlign w:val="center"/>
          </w:tcPr>
          <w:p w14:paraId="3C7750DF">
            <w:pPr>
              <w:pStyle w:val="278"/>
              <w:adjustRightInd w:val="0"/>
              <w:snapToGrid w:val="0"/>
              <w:spacing w:line="300" w:lineRule="exact"/>
              <w:rPr>
                <w:rFonts w:hint="eastAsia"/>
              </w:rPr>
            </w:pPr>
            <w:r>
              <w:rPr>
                <w:rFonts w:hint="eastAsia"/>
              </w:rPr>
              <w:t>0.258</w:t>
            </w:r>
          </w:p>
        </w:tc>
        <w:tc>
          <w:tcPr>
            <w:tcW w:w="671" w:type="pct"/>
            <w:vAlign w:val="center"/>
          </w:tcPr>
          <w:p w14:paraId="48665F0A">
            <w:pPr>
              <w:pStyle w:val="278"/>
              <w:adjustRightInd w:val="0"/>
              <w:snapToGrid w:val="0"/>
              <w:spacing w:line="300" w:lineRule="exact"/>
              <w:rPr>
                <w:rFonts w:hint="eastAsia"/>
              </w:rPr>
            </w:pPr>
            <w:r>
              <w:rPr>
                <w:rFonts w:hint="eastAsia"/>
              </w:rPr>
              <w:t>0.06</w:t>
            </w:r>
          </w:p>
        </w:tc>
        <w:tc>
          <w:tcPr>
            <w:tcW w:w="690" w:type="pct"/>
            <w:vAlign w:val="center"/>
          </w:tcPr>
          <w:p w14:paraId="1A58EF48">
            <w:pPr>
              <w:pStyle w:val="278"/>
              <w:adjustRightInd w:val="0"/>
              <w:snapToGrid w:val="0"/>
              <w:spacing w:line="300" w:lineRule="exact"/>
              <w:rPr>
                <w:rFonts w:hint="eastAsia"/>
              </w:rPr>
            </w:pPr>
            <w:r>
              <w:rPr>
                <w:rFonts w:hint="eastAsia"/>
              </w:rPr>
              <w:t>2.985</w:t>
            </w:r>
          </w:p>
        </w:tc>
        <w:tc>
          <w:tcPr>
            <w:tcW w:w="635" w:type="pct"/>
            <w:vAlign w:val="center"/>
          </w:tcPr>
          <w:p w14:paraId="60E05F2B">
            <w:pPr>
              <w:pStyle w:val="278"/>
              <w:adjustRightInd w:val="0"/>
              <w:snapToGrid w:val="0"/>
              <w:spacing w:line="300" w:lineRule="exact"/>
              <w:rPr>
                <w:rFonts w:hint="eastAsia"/>
              </w:rPr>
            </w:pPr>
            <w:r>
              <w:rPr>
                <w:rFonts w:hint="eastAsia"/>
              </w:rPr>
              <w:t>1.19</w:t>
            </w:r>
          </w:p>
        </w:tc>
      </w:tr>
      <w:tr w14:paraId="5A8CD8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65B5B4DB">
            <w:pPr>
              <w:pStyle w:val="278"/>
              <w:adjustRightInd w:val="0"/>
              <w:snapToGrid w:val="0"/>
              <w:spacing w:line="300" w:lineRule="exact"/>
              <w:rPr>
                <w:rFonts w:hint="eastAsia"/>
              </w:rPr>
            </w:pPr>
            <w:r>
              <w:rPr>
                <w:rFonts w:hint="eastAsia"/>
              </w:rPr>
              <w:t>75</w:t>
            </w:r>
          </w:p>
        </w:tc>
        <w:tc>
          <w:tcPr>
            <w:tcW w:w="811" w:type="pct"/>
            <w:vAlign w:val="center"/>
          </w:tcPr>
          <w:p w14:paraId="06E8261B">
            <w:pPr>
              <w:pStyle w:val="278"/>
              <w:adjustRightInd w:val="0"/>
              <w:snapToGrid w:val="0"/>
              <w:spacing w:line="300" w:lineRule="exact"/>
              <w:rPr>
                <w:rFonts w:hint="eastAsia"/>
              </w:rPr>
            </w:pPr>
            <w:r>
              <w:rPr>
                <w:rFonts w:hint="eastAsia"/>
              </w:rPr>
              <w:t>1.856</w:t>
            </w:r>
          </w:p>
        </w:tc>
        <w:tc>
          <w:tcPr>
            <w:tcW w:w="813" w:type="pct"/>
            <w:vAlign w:val="center"/>
          </w:tcPr>
          <w:p w14:paraId="130A868B">
            <w:pPr>
              <w:pStyle w:val="278"/>
              <w:adjustRightInd w:val="0"/>
              <w:snapToGrid w:val="0"/>
              <w:spacing w:line="300" w:lineRule="exact"/>
              <w:rPr>
                <w:rFonts w:hint="eastAsia"/>
              </w:rPr>
            </w:pPr>
            <w:r>
              <w:rPr>
                <w:rFonts w:hint="eastAsia"/>
              </w:rPr>
              <w:t>0.37</w:t>
            </w:r>
          </w:p>
        </w:tc>
        <w:tc>
          <w:tcPr>
            <w:tcW w:w="811" w:type="pct"/>
            <w:vAlign w:val="center"/>
          </w:tcPr>
          <w:p w14:paraId="15D846D5">
            <w:pPr>
              <w:pStyle w:val="278"/>
              <w:adjustRightInd w:val="0"/>
              <w:snapToGrid w:val="0"/>
              <w:spacing w:line="300" w:lineRule="exact"/>
              <w:rPr>
                <w:rFonts w:hint="eastAsia"/>
              </w:rPr>
            </w:pPr>
            <w:r>
              <w:rPr>
                <w:rFonts w:hint="eastAsia"/>
              </w:rPr>
              <w:t>1.603</w:t>
            </w:r>
          </w:p>
        </w:tc>
        <w:tc>
          <w:tcPr>
            <w:tcW w:w="671" w:type="pct"/>
            <w:vAlign w:val="center"/>
          </w:tcPr>
          <w:p w14:paraId="25222608">
            <w:pPr>
              <w:pStyle w:val="278"/>
              <w:adjustRightInd w:val="0"/>
              <w:snapToGrid w:val="0"/>
              <w:spacing w:line="300" w:lineRule="exact"/>
              <w:rPr>
                <w:rFonts w:hint="eastAsia"/>
              </w:rPr>
            </w:pPr>
            <w:r>
              <w:rPr>
                <w:rFonts w:hint="eastAsia"/>
              </w:rPr>
              <w:t>0.36</w:t>
            </w:r>
          </w:p>
        </w:tc>
        <w:tc>
          <w:tcPr>
            <w:tcW w:w="690" w:type="pct"/>
            <w:vAlign w:val="center"/>
          </w:tcPr>
          <w:p w14:paraId="2A19D3C7">
            <w:pPr>
              <w:pStyle w:val="278"/>
              <w:adjustRightInd w:val="0"/>
              <w:snapToGrid w:val="0"/>
              <w:spacing w:line="300" w:lineRule="exact"/>
              <w:rPr>
                <w:rFonts w:hint="eastAsia"/>
              </w:rPr>
            </w:pPr>
            <w:r>
              <w:rPr>
                <w:rFonts w:hint="eastAsia"/>
              </w:rPr>
              <w:t>18.557</w:t>
            </w:r>
          </w:p>
        </w:tc>
        <w:tc>
          <w:tcPr>
            <w:tcW w:w="635" w:type="pct"/>
            <w:vAlign w:val="center"/>
          </w:tcPr>
          <w:p w14:paraId="3BDE4F16">
            <w:pPr>
              <w:pStyle w:val="278"/>
              <w:adjustRightInd w:val="0"/>
              <w:snapToGrid w:val="0"/>
              <w:spacing w:line="300" w:lineRule="exact"/>
              <w:rPr>
                <w:rFonts w:hint="eastAsia"/>
              </w:rPr>
            </w:pPr>
            <w:r>
              <w:rPr>
                <w:rFonts w:hint="eastAsia"/>
              </w:rPr>
              <w:t>7.42</w:t>
            </w:r>
          </w:p>
        </w:tc>
      </w:tr>
      <w:tr w14:paraId="46EB44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68479679">
            <w:pPr>
              <w:pStyle w:val="278"/>
              <w:adjustRightInd w:val="0"/>
              <w:snapToGrid w:val="0"/>
              <w:spacing w:line="300" w:lineRule="exact"/>
              <w:rPr>
                <w:rFonts w:hint="eastAsia"/>
              </w:rPr>
            </w:pPr>
            <w:r>
              <w:rPr>
                <w:rFonts w:hint="eastAsia"/>
              </w:rPr>
              <w:t>125</w:t>
            </w:r>
          </w:p>
        </w:tc>
        <w:tc>
          <w:tcPr>
            <w:tcW w:w="811" w:type="pct"/>
            <w:vAlign w:val="center"/>
          </w:tcPr>
          <w:p w14:paraId="1D648051">
            <w:pPr>
              <w:pStyle w:val="278"/>
              <w:adjustRightInd w:val="0"/>
              <w:snapToGrid w:val="0"/>
              <w:spacing w:line="300" w:lineRule="exact"/>
              <w:rPr>
                <w:rFonts w:hint="eastAsia"/>
              </w:rPr>
            </w:pPr>
            <w:r>
              <w:rPr>
                <w:rFonts w:hint="eastAsia"/>
              </w:rPr>
              <w:t>1.407</w:t>
            </w:r>
          </w:p>
        </w:tc>
        <w:tc>
          <w:tcPr>
            <w:tcW w:w="813" w:type="pct"/>
            <w:vAlign w:val="center"/>
          </w:tcPr>
          <w:p w14:paraId="339B6D88">
            <w:pPr>
              <w:pStyle w:val="278"/>
              <w:adjustRightInd w:val="0"/>
              <w:snapToGrid w:val="0"/>
              <w:spacing w:line="300" w:lineRule="exact"/>
              <w:rPr>
                <w:rFonts w:hint="eastAsia"/>
              </w:rPr>
            </w:pPr>
            <w:r>
              <w:rPr>
                <w:rFonts w:hint="eastAsia"/>
              </w:rPr>
              <w:t>0.28</w:t>
            </w:r>
          </w:p>
        </w:tc>
        <w:tc>
          <w:tcPr>
            <w:tcW w:w="811" w:type="pct"/>
            <w:vAlign w:val="center"/>
          </w:tcPr>
          <w:p w14:paraId="6CC5C688">
            <w:pPr>
              <w:pStyle w:val="278"/>
              <w:adjustRightInd w:val="0"/>
              <w:snapToGrid w:val="0"/>
              <w:spacing w:line="300" w:lineRule="exact"/>
              <w:rPr>
                <w:rFonts w:hint="eastAsia"/>
              </w:rPr>
            </w:pPr>
            <w:r>
              <w:rPr>
                <w:rFonts w:hint="eastAsia"/>
              </w:rPr>
              <w:t>1.215</w:t>
            </w:r>
          </w:p>
        </w:tc>
        <w:tc>
          <w:tcPr>
            <w:tcW w:w="671" w:type="pct"/>
            <w:vAlign w:val="center"/>
          </w:tcPr>
          <w:p w14:paraId="7A5E3E39">
            <w:pPr>
              <w:pStyle w:val="278"/>
              <w:adjustRightInd w:val="0"/>
              <w:snapToGrid w:val="0"/>
              <w:spacing w:line="300" w:lineRule="exact"/>
              <w:rPr>
                <w:rFonts w:hint="eastAsia"/>
              </w:rPr>
            </w:pPr>
            <w:r>
              <w:rPr>
                <w:rFonts w:hint="eastAsia"/>
              </w:rPr>
              <w:t>0.27</w:t>
            </w:r>
          </w:p>
        </w:tc>
        <w:tc>
          <w:tcPr>
            <w:tcW w:w="690" w:type="pct"/>
            <w:vAlign w:val="center"/>
          </w:tcPr>
          <w:p w14:paraId="0C86036D">
            <w:pPr>
              <w:pStyle w:val="278"/>
              <w:adjustRightInd w:val="0"/>
              <w:snapToGrid w:val="0"/>
              <w:spacing w:line="300" w:lineRule="exact"/>
              <w:rPr>
                <w:rFonts w:hint="eastAsia"/>
              </w:rPr>
            </w:pPr>
            <w:r>
              <w:rPr>
                <w:rFonts w:hint="eastAsia"/>
              </w:rPr>
              <w:t>14.066</w:t>
            </w:r>
          </w:p>
        </w:tc>
        <w:tc>
          <w:tcPr>
            <w:tcW w:w="635" w:type="pct"/>
            <w:vAlign w:val="center"/>
          </w:tcPr>
          <w:p w14:paraId="0C3E23AC">
            <w:pPr>
              <w:pStyle w:val="278"/>
              <w:adjustRightInd w:val="0"/>
              <w:snapToGrid w:val="0"/>
              <w:spacing w:line="300" w:lineRule="exact"/>
              <w:rPr>
                <w:rFonts w:hint="eastAsia"/>
              </w:rPr>
            </w:pPr>
            <w:r>
              <w:rPr>
                <w:rFonts w:hint="eastAsia"/>
              </w:rPr>
              <w:t>5.63</w:t>
            </w:r>
          </w:p>
        </w:tc>
      </w:tr>
      <w:tr w14:paraId="6EC69C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4AAA9D8B">
            <w:pPr>
              <w:pStyle w:val="278"/>
              <w:adjustRightInd w:val="0"/>
              <w:snapToGrid w:val="0"/>
              <w:spacing w:line="300" w:lineRule="exact"/>
              <w:rPr>
                <w:rFonts w:hint="eastAsia"/>
              </w:rPr>
            </w:pPr>
            <w:r>
              <w:rPr>
                <w:rFonts w:hint="eastAsia"/>
              </w:rPr>
              <w:t>225</w:t>
            </w:r>
          </w:p>
        </w:tc>
        <w:tc>
          <w:tcPr>
            <w:tcW w:w="811" w:type="pct"/>
            <w:vAlign w:val="center"/>
          </w:tcPr>
          <w:p w14:paraId="0E6ABDB5">
            <w:pPr>
              <w:pStyle w:val="278"/>
              <w:adjustRightInd w:val="0"/>
              <w:snapToGrid w:val="0"/>
              <w:spacing w:line="300" w:lineRule="exact"/>
              <w:rPr>
                <w:rFonts w:hint="eastAsia"/>
              </w:rPr>
            </w:pPr>
            <w:r>
              <w:rPr>
                <w:rFonts w:hint="eastAsia"/>
              </w:rPr>
              <w:t>0.958</w:t>
            </w:r>
          </w:p>
        </w:tc>
        <w:tc>
          <w:tcPr>
            <w:tcW w:w="813" w:type="pct"/>
            <w:vAlign w:val="center"/>
          </w:tcPr>
          <w:p w14:paraId="2FFC84EC">
            <w:pPr>
              <w:pStyle w:val="278"/>
              <w:adjustRightInd w:val="0"/>
              <w:snapToGrid w:val="0"/>
              <w:spacing w:line="300" w:lineRule="exact"/>
              <w:rPr>
                <w:rFonts w:hint="eastAsia"/>
              </w:rPr>
            </w:pPr>
            <w:r>
              <w:rPr>
                <w:rFonts w:hint="eastAsia"/>
              </w:rPr>
              <w:t>0.19</w:t>
            </w:r>
          </w:p>
        </w:tc>
        <w:tc>
          <w:tcPr>
            <w:tcW w:w="811" w:type="pct"/>
            <w:vAlign w:val="center"/>
          </w:tcPr>
          <w:p w14:paraId="0584261C">
            <w:pPr>
              <w:pStyle w:val="278"/>
              <w:adjustRightInd w:val="0"/>
              <w:snapToGrid w:val="0"/>
              <w:spacing w:line="300" w:lineRule="exact"/>
              <w:rPr>
                <w:rFonts w:hint="eastAsia"/>
              </w:rPr>
            </w:pPr>
            <w:r>
              <w:rPr>
                <w:rFonts w:hint="eastAsia"/>
              </w:rPr>
              <w:t>0.827</w:t>
            </w:r>
          </w:p>
        </w:tc>
        <w:tc>
          <w:tcPr>
            <w:tcW w:w="671" w:type="pct"/>
            <w:vAlign w:val="center"/>
          </w:tcPr>
          <w:p w14:paraId="39B6A184">
            <w:pPr>
              <w:pStyle w:val="278"/>
              <w:adjustRightInd w:val="0"/>
              <w:snapToGrid w:val="0"/>
              <w:spacing w:line="300" w:lineRule="exact"/>
              <w:rPr>
                <w:rFonts w:hint="eastAsia"/>
              </w:rPr>
            </w:pPr>
            <w:r>
              <w:rPr>
                <w:rFonts w:hint="eastAsia"/>
              </w:rPr>
              <w:t>0.18</w:t>
            </w:r>
          </w:p>
        </w:tc>
        <w:tc>
          <w:tcPr>
            <w:tcW w:w="690" w:type="pct"/>
            <w:vAlign w:val="center"/>
          </w:tcPr>
          <w:p w14:paraId="2E5F1846">
            <w:pPr>
              <w:pStyle w:val="278"/>
              <w:adjustRightInd w:val="0"/>
              <w:snapToGrid w:val="0"/>
              <w:spacing w:line="300" w:lineRule="exact"/>
              <w:rPr>
                <w:rFonts w:hint="eastAsia"/>
              </w:rPr>
            </w:pPr>
            <w:r>
              <w:rPr>
                <w:rFonts w:hint="eastAsia"/>
              </w:rPr>
              <w:t>9.580</w:t>
            </w:r>
          </w:p>
        </w:tc>
        <w:tc>
          <w:tcPr>
            <w:tcW w:w="635" w:type="pct"/>
            <w:vAlign w:val="center"/>
          </w:tcPr>
          <w:p w14:paraId="11330EAC">
            <w:pPr>
              <w:pStyle w:val="278"/>
              <w:adjustRightInd w:val="0"/>
              <w:snapToGrid w:val="0"/>
              <w:spacing w:line="300" w:lineRule="exact"/>
              <w:rPr>
                <w:rFonts w:hint="eastAsia"/>
              </w:rPr>
            </w:pPr>
            <w:r>
              <w:rPr>
                <w:rFonts w:hint="eastAsia"/>
              </w:rPr>
              <w:t>3.83</w:t>
            </w:r>
          </w:p>
        </w:tc>
      </w:tr>
      <w:tr w14:paraId="3A0DFD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54792BEC">
            <w:pPr>
              <w:pStyle w:val="278"/>
              <w:adjustRightInd w:val="0"/>
              <w:snapToGrid w:val="0"/>
              <w:spacing w:line="300" w:lineRule="exact"/>
              <w:rPr>
                <w:rFonts w:hint="eastAsia"/>
              </w:rPr>
            </w:pPr>
            <w:r>
              <w:rPr>
                <w:rFonts w:hint="eastAsia"/>
              </w:rPr>
              <w:t>325</w:t>
            </w:r>
          </w:p>
        </w:tc>
        <w:tc>
          <w:tcPr>
            <w:tcW w:w="811" w:type="pct"/>
            <w:vAlign w:val="center"/>
          </w:tcPr>
          <w:p w14:paraId="4796EE67">
            <w:pPr>
              <w:pStyle w:val="278"/>
              <w:adjustRightInd w:val="0"/>
              <w:snapToGrid w:val="0"/>
              <w:spacing w:line="300" w:lineRule="exact"/>
              <w:rPr>
                <w:rFonts w:hint="eastAsia"/>
              </w:rPr>
            </w:pPr>
            <w:r>
              <w:rPr>
                <w:rFonts w:hint="eastAsia"/>
              </w:rPr>
              <w:t>0.765</w:t>
            </w:r>
          </w:p>
        </w:tc>
        <w:tc>
          <w:tcPr>
            <w:tcW w:w="813" w:type="pct"/>
            <w:vAlign w:val="center"/>
          </w:tcPr>
          <w:p w14:paraId="0444ADF4">
            <w:pPr>
              <w:pStyle w:val="278"/>
              <w:adjustRightInd w:val="0"/>
              <w:snapToGrid w:val="0"/>
              <w:spacing w:line="300" w:lineRule="exact"/>
              <w:rPr>
                <w:rFonts w:hint="eastAsia"/>
              </w:rPr>
            </w:pPr>
            <w:r>
              <w:rPr>
                <w:rFonts w:hint="eastAsia"/>
              </w:rPr>
              <w:t>0.15</w:t>
            </w:r>
          </w:p>
        </w:tc>
        <w:tc>
          <w:tcPr>
            <w:tcW w:w="811" w:type="pct"/>
            <w:vAlign w:val="center"/>
          </w:tcPr>
          <w:p w14:paraId="59D21685">
            <w:pPr>
              <w:pStyle w:val="278"/>
              <w:adjustRightInd w:val="0"/>
              <w:snapToGrid w:val="0"/>
              <w:spacing w:line="300" w:lineRule="exact"/>
              <w:rPr>
                <w:rFonts w:hint="eastAsia"/>
              </w:rPr>
            </w:pPr>
            <w:r>
              <w:rPr>
                <w:rFonts w:hint="eastAsia"/>
              </w:rPr>
              <w:t>0.661</w:t>
            </w:r>
          </w:p>
        </w:tc>
        <w:tc>
          <w:tcPr>
            <w:tcW w:w="671" w:type="pct"/>
            <w:vAlign w:val="center"/>
          </w:tcPr>
          <w:p w14:paraId="6BB6E4F3">
            <w:pPr>
              <w:pStyle w:val="278"/>
              <w:adjustRightInd w:val="0"/>
              <w:snapToGrid w:val="0"/>
              <w:spacing w:line="300" w:lineRule="exact"/>
              <w:rPr>
                <w:rFonts w:hint="eastAsia"/>
              </w:rPr>
            </w:pPr>
            <w:r>
              <w:rPr>
                <w:rFonts w:hint="eastAsia"/>
              </w:rPr>
              <w:t>0.15</w:t>
            </w:r>
          </w:p>
        </w:tc>
        <w:tc>
          <w:tcPr>
            <w:tcW w:w="690" w:type="pct"/>
            <w:vAlign w:val="center"/>
          </w:tcPr>
          <w:p w14:paraId="627A290C">
            <w:pPr>
              <w:pStyle w:val="278"/>
              <w:adjustRightInd w:val="0"/>
              <w:snapToGrid w:val="0"/>
              <w:spacing w:line="300" w:lineRule="exact"/>
              <w:rPr>
                <w:rFonts w:hint="eastAsia"/>
              </w:rPr>
            </w:pPr>
            <w:r>
              <w:rPr>
                <w:rFonts w:hint="eastAsia"/>
              </w:rPr>
              <w:t>7.648</w:t>
            </w:r>
          </w:p>
        </w:tc>
        <w:tc>
          <w:tcPr>
            <w:tcW w:w="635" w:type="pct"/>
            <w:vAlign w:val="center"/>
          </w:tcPr>
          <w:p w14:paraId="0385AB6C">
            <w:pPr>
              <w:pStyle w:val="278"/>
              <w:adjustRightInd w:val="0"/>
              <w:snapToGrid w:val="0"/>
              <w:spacing w:line="300" w:lineRule="exact"/>
              <w:rPr>
                <w:rFonts w:hint="eastAsia"/>
              </w:rPr>
            </w:pPr>
            <w:r>
              <w:rPr>
                <w:rFonts w:hint="eastAsia"/>
              </w:rPr>
              <w:t>3.06</w:t>
            </w:r>
          </w:p>
        </w:tc>
      </w:tr>
      <w:tr w14:paraId="289C09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45C65BE7">
            <w:pPr>
              <w:pStyle w:val="278"/>
              <w:adjustRightInd w:val="0"/>
              <w:snapToGrid w:val="0"/>
              <w:spacing w:line="300" w:lineRule="exact"/>
              <w:rPr>
                <w:rFonts w:hint="eastAsia"/>
              </w:rPr>
            </w:pPr>
            <w:r>
              <w:rPr>
                <w:rFonts w:hint="eastAsia"/>
              </w:rPr>
              <w:t>425</w:t>
            </w:r>
          </w:p>
        </w:tc>
        <w:tc>
          <w:tcPr>
            <w:tcW w:w="811" w:type="pct"/>
            <w:vAlign w:val="center"/>
          </w:tcPr>
          <w:p w14:paraId="65C082C9">
            <w:pPr>
              <w:pStyle w:val="278"/>
              <w:adjustRightInd w:val="0"/>
              <w:snapToGrid w:val="0"/>
              <w:spacing w:line="300" w:lineRule="exact"/>
              <w:rPr>
                <w:rFonts w:hint="eastAsia"/>
              </w:rPr>
            </w:pPr>
            <w:r>
              <w:rPr>
                <w:rFonts w:hint="eastAsia"/>
              </w:rPr>
              <w:t>0.662</w:t>
            </w:r>
          </w:p>
        </w:tc>
        <w:tc>
          <w:tcPr>
            <w:tcW w:w="813" w:type="pct"/>
            <w:vAlign w:val="center"/>
          </w:tcPr>
          <w:p w14:paraId="25663901">
            <w:pPr>
              <w:pStyle w:val="278"/>
              <w:adjustRightInd w:val="0"/>
              <w:snapToGrid w:val="0"/>
              <w:spacing w:line="300" w:lineRule="exact"/>
              <w:rPr>
                <w:rFonts w:hint="eastAsia"/>
              </w:rPr>
            </w:pPr>
            <w:r>
              <w:rPr>
                <w:rFonts w:hint="eastAsia"/>
              </w:rPr>
              <w:t>0.13</w:t>
            </w:r>
          </w:p>
        </w:tc>
        <w:tc>
          <w:tcPr>
            <w:tcW w:w="811" w:type="pct"/>
            <w:vAlign w:val="center"/>
          </w:tcPr>
          <w:p w14:paraId="5DA5A8FD">
            <w:pPr>
              <w:pStyle w:val="278"/>
              <w:adjustRightInd w:val="0"/>
              <w:snapToGrid w:val="0"/>
              <w:spacing w:line="300" w:lineRule="exact"/>
              <w:rPr>
                <w:rFonts w:hint="eastAsia"/>
              </w:rPr>
            </w:pPr>
            <w:r>
              <w:rPr>
                <w:rFonts w:hint="eastAsia"/>
              </w:rPr>
              <w:t>0.572</w:t>
            </w:r>
          </w:p>
        </w:tc>
        <w:tc>
          <w:tcPr>
            <w:tcW w:w="671" w:type="pct"/>
            <w:vAlign w:val="center"/>
          </w:tcPr>
          <w:p w14:paraId="3750D2A5">
            <w:pPr>
              <w:pStyle w:val="278"/>
              <w:adjustRightInd w:val="0"/>
              <w:snapToGrid w:val="0"/>
              <w:spacing w:line="300" w:lineRule="exact"/>
              <w:rPr>
                <w:rFonts w:hint="eastAsia"/>
              </w:rPr>
            </w:pPr>
            <w:r>
              <w:rPr>
                <w:rFonts w:hint="eastAsia"/>
              </w:rPr>
              <w:t>0.13</w:t>
            </w:r>
          </w:p>
        </w:tc>
        <w:tc>
          <w:tcPr>
            <w:tcW w:w="690" w:type="pct"/>
            <w:vAlign w:val="center"/>
          </w:tcPr>
          <w:p w14:paraId="32ADCA86">
            <w:pPr>
              <w:pStyle w:val="278"/>
              <w:adjustRightInd w:val="0"/>
              <w:snapToGrid w:val="0"/>
              <w:spacing w:line="300" w:lineRule="exact"/>
              <w:rPr>
                <w:rFonts w:hint="eastAsia"/>
              </w:rPr>
            </w:pPr>
            <w:r>
              <w:rPr>
                <w:rFonts w:hint="eastAsia"/>
              </w:rPr>
              <w:t>6.619</w:t>
            </w:r>
          </w:p>
        </w:tc>
        <w:tc>
          <w:tcPr>
            <w:tcW w:w="635" w:type="pct"/>
            <w:vAlign w:val="center"/>
          </w:tcPr>
          <w:p w14:paraId="503F5490">
            <w:pPr>
              <w:pStyle w:val="278"/>
              <w:adjustRightInd w:val="0"/>
              <w:snapToGrid w:val="0"/>
              <w:spacing w:line="300" w:lineRule="exact"/>
              <w:rPr>
                <w:rFonts w:hint="eastAsia"/>
              </w:rPr>
            </w:pPr>
            <w:r>
              <w:rPr>
                <w:rFonts w:hint="eastAsia"/>
              </w:rPr>
              <w:t>2.65</w:t>
            </w:r>
          </w:p>
        </w:tc>
      </w:tr>
      <w:tr w14:paraId="69F229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05124C66">
            <w:pPr>
              <w:pStyle w:val="278"/>
              <w:adjustRightInd w:val="0"/>
              <w:snapToGrid w:val="0"/>
              <w:spacing w:line="300" w:lineRule="exact"/>
              <w:rPr>
                <w:rFonts w:hint="eastAsia"/>
              </w:rPr>
            </w:pPr>
            <w:r>
              <w:rPr>
                <w:rFonts w:hint="eastAsia"/>
              </w:rPr>
              <w:t>525</w:t>
            </w:r>
          </w:p>
        </w:tc>
        <w:tc>
          <w:tcPr>
            <w:tcW w:w="811" w:type="pct"/>
            <w:vAlign w:val="center"/>
          </w:tcPr>
          <w:p w14:paraId="2A09A126">
            <w:pPr>
              <w:pStyle w:val="278"/>
              <w:adjustRightInd w:val="0"/>
              <w:snapToGrid w:val="0"/>
              <w:spacing w:line="300" w:lineRule="exact"/>
              <w:rPr>
                <w:rFonts w:hint="eastAsia"/>
              </w:rPr>
            </w:pPr>
            <w:r>
              <w:rPr>
                <w:rFonts w:hint="eastAsia"/>
              </w:rPr>
              <w:t>0.590</w:t>
            </w:r>
          </w:p>
        </w:tc>
        <w:tc>
          <w:tcPr>
            <w:tcW w:w="813" w:type="pct"/>
            <w:vAlign w:val="center"/>
          </w:tcPr>
          <w:p w14:paraId="4E77FC34">
            <w:pPr>
              <w:pStyle w:val="278"/>
              <w:adjustRightInd w:val="0"/>
              <w:snapToGrid w:val="0"/>
              <w:spacing w:line="300" w:lineRule="exact"/>
              <w:rPr>
                <w:rFonts w:hint="eastAsia"/>
              </w:rPr>
            </w:pPr>
            <w:r>
              <w:rPr>
                <w:rFonts w:hint="eastAsia"/>
              </w:rPr>
              <w:t>0.12</w:t>
            </w:r>
          </w:p>
        </w:tc>
        <w:tc>
          <w:tcPr>
            <w:tcW w:w="811" w:type="pct"/>
            <w:vAlign w:val="center"/>
          </w:tcPr>
          <w:p w14:paraId="6C134914">
            <w:pPr>
              <w:pStyle w:val="278"/>
              <w:adjustRightInd w:val="0"/>
              <w:snapToGrid w:val="0"/>
              <w:spacing w:line="300" w:lineRule="exact"/>
              <w:rPr>
                <w:rFonts w:hint="eastAsia"/>
              </w:rPr>
            </w:pPr>
            <w:r>
              <w:rPr>
                <w:rFonts w:hint="eastAsia"/>
              </w:rPr>
              <w:t>0.510</w:t>
            </w:r>
          </w:p>
        </w:tc>
        <w:tc>
          <w:tcPr>
            <w:tcW w:w="671" w:type="pct"/>
            <w:vAlign w:val="center"/>
          </w:tcPr>
          <w:p w14:paraId="3AE77D93">
            <w:pPr>
              <w:pStyle w:val="278"/>
              <w:adjustRightInd w:val="0"/>
              <w:snapToGrid w:val="0"/>
              <w:spacing w:line="300" w:lineRule="exact"/>
              <w:rPr>
                <w:rFonts w:hint="eastAsia"/>
              </w:rPr>
            </w:pPr>
            <w:r>
              <w:rPr>
                <w:rFonts w:hint="eastAsia"/>
              </w:rPr>
              <w:t>0.11</w:t>
            </w:r>
          </w:p>
        </w:tc>
        <w:tc>
          <w:tcPr>
            <w:tcW w:w="690" w:type="pct"/>
            <w:vAlign w:val="center"/>
          </w:tcPr>
          <w:p w14:paraId="5DC94D3D">
            <w:pPr>
              <w:pStyle w:val="278"/>
              <w:adjustRightInd w:val="0"/>
              <w:snapToGrid w:val="0"/>
              <w:spacing w:line="300" w:lineRule="exact"/>
              <w:rPr>
                <w:rFonts w:hint="eastAsia"/>
              </w:rPr>
            </w:pPr>
            <w:r>
              <w:rPr>
                <w:rFonts w:hint="eastAsia"/>
              </w:rPr>
              <w:t>5.901</w:t>
            </w:r>
          </w:p>
        </w:tc>
        <w:tc>
          <w:tcPr>
            <w:tcW w:w="635" w:type="pct"/>
            <w:vAlign w:val="center"/>
          </w:tcPr>
          <w:p w14:paraId="0EA4F907">
            <w:pPr>
              <w:pStyle w:val="278"/>
              <w:adjustRightInd w:val="0"/>
              <w:snapToGrid w:val="0"/>
              <w:spacing w:line="300" w:lineRule="exact"/>
              <w:rPr>
                <w:rFonts w:hint="eastAsia"/>
              </w:rPr>
            </w:pPr>
            <w:r>
              <w:rPr>
                <w:rFonts w:hint="eastAsia"/>
              </w:rPr>
              <w:t>2.36</w:t>
            </w:r>
          </w:p>
        </w:tc>
      </w:tr>
      <w:tr w14:paraId="79C60F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0A22A6ED">
            <w:pPr>
              <w:pStyle w:val="278"/>
              <w:adjustRightInd w:val="0"/>
              <w:snapToGrid w:val="0"/>
              <w:spacing w:line="300" w:lineRule="exact"/>
              <w:rPr>
                <w:rFonts w:hint="eastAsia"/>
              </w:rPr>
            </w:pPr>
            <w:r>
              <w:rPr>
                <w:rFonts w:hint="eastAsia"/>
              </w:rPr>
              <w:t>625</w:t>
            </w:r>
          </w:p>
        </w:tc>
        <w:tc>
          <w:tcPr>
            <w:tcW w:w="811" w:type="pct"/>
            <w:vAlign w:val="center"/>
          </w:tcPr>
          <w:p w14:paraId="6E6A8413">
            <w:pPr>
              <w:pStyle w:val="278"/>
              <w:adjustRightInd w:val="0"/>
              <w:snapToGrid w:val="0"/>
              <w:spacing w:line="300" w:lineRule="exact"/>
              <w:rPr>
                <w:rFonts w:hint="eastAsia"/>
              </w:rPr>
            </w:pPr>
            <w:r>
              <w:rPr>
                <w:rFonts w:hint="eastAsia"/>
              </w:rPr>
              <w:t>0.522</w:t>
            </w:r>
          </w:p>
        </w:tc>
        <w:tc>
          <w:tcPr>
            <w:tcW w:w="813" w:type="pct"/>
            <w:vAlign w:val="center"/>
          </w:tcPr>
          <w:p w14:paraId="0759ACAA">
            <w:pPr>
              <w:pStyle w:val="278"/>
              <w:adjustRightInd w:val="0"/>
              <w:snapToGrid w:val="0"/>
              <w:spacing w:line="300" w:lineRule="exact"/>
              <w:rPr>
                <w:rFonts w:hint="eastAsia"/>
              </w:rPr>
            </w:pPr>
            <w:r>
              <w:rPr>
                <w:rFonts w:hint="eastAsia"/>
              </w:rPr>
              <w:t>0.1</w:t>
            </w:r>
          </w:p>
        </w:tc>
        <w:tc>
          <w:tcPr>
            <w:tcW w:w="811" w:type="pct"/>
            <w:vAlign w:val="center"/>
          </w:tcPr>
          <w:p w14:paraId="1641AEA2">
            <w:pPr>
              <w:pStyle w:val="278"/>
              <w:adjustRightInd w:val="0"/>
              <w:snapToGrid w:val="0"/>
              <w:spacing w:line="300" w:lineRule="exact"/>
              <w:rPr>
                <w:rFonts w:hint="eastAsia"/>
              </w:rPr>
            </w:pPr>
            <w:r>
              <w:rPr>
                <w:rFonts w:hint="eastAsia"/>
              </w:rPr>
              <w:t>0.451</w:t>
            </w:r>
          </w:p>
        </w:tc>
        <w:tc>
          <w:tcPr>
            <w:tcW w:w="671" w:type="pct"/>
            <w:vAlign w:val="center"/>
          </w:tcPr>
          <w:p w14:paraId="70D52B28">
            <w:pPr>
              <w:pStyle w:val="278"/>
              <w:adjustRightInd w:val="0"/>
              <w:snapToGrid w:val="0"/>
              <w:spacing w:line="300" w:lineRule="exact"/>
              <w:rPr>
                <w:rFonts w:hint="eastAsia"/>
              </w:rPr>
            </w:pPr>
            <w:r>
              <w:rPr>
                <w:rFonts w:hint="eastAsia"/>
              </w:rPr>
              <w:t>0.1</w:t>
            </w:r>
          </w:p>
        </w:tc>
        <w:tc>
          <w:tcPr>
            <w:tcW w:w="690" w:type="pct"/>
            <w:vAlign w:val="center"/>
          </w:tcPr>
          <w:p w14:paraId="3CE5811D">
            <w:pPr>
              <w:pStyle w:val="278"/>
              <w:adjustRightInd w:val="0"/>
              <w:snapToGrid w:val="0"/>
              <w:spacing w:line="300" w:lineRule="exact"/>
              <w:rPr>
                <w:rFonts w:hint="eastAsia"/>
              </w:rPr>
            </w:pPr>
            <w:r>
              <w:rPr>
                <w:rFonts w:hint="eastAsia"/>
              </w:rPr>
              <w:t>5.218</w:t>
            </w:r>
          </w:p>
        </w:tc>
        <w:tc>
          <w:tcPr>
            <w:tcW w:w="635" w:type="pct"/>
            <w:vAlign w:val="center"/>
          </w:tcPr>
          <w:p w14:paraId="4B96F872">
            <w:pPr>
              <w:pStyle w:val="278"/>
              <w:adjustRightInd w:val="0"/>
              <w:snapToGrid w:val="0"/>
              <w:spacing w:line="300" w:lineRule="exact"/>
              <w:rPr>
                <w:rFonts w:hint="eastAsia"/>
              </w:rPr>
            </w:pPr>
            <w:r>
              <w:rPr>
                <w:rFonts w:hint="eastAsia"/>
              </w:rPr>
              <w:t>2.09</w:t>
            </w:r>
          </w:p>
        </w:tc>
      </w:tr>
      <w:tr w14:paraId="777C2D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3E3EECB5">
            <w:pPr>
              <w:pStyle w:val="278"/>
              <w:adjustRightInd w:val="0"/>
              <w:snapToGrid w:val="0"/>
              <w:spacing w:line="300" w:lineRule="exact"/>
              <w:rPr>
                <w:rFonts w:hint="eastAsia"/>
              </w:rPr>
            </w:pPr>
            <w:r>
              <w:rPr>
                <w:rFonts w:hint="eastAsia"/>
              </w:rPr>
              <w:t>725</w:t>
            </w:r>
          </w:p>
        </w:tc>
        <w:tc>
          <w:tcPr>
            <w:tcW w:w="811" w:type="pct"/>
            <w:vAlign w:val="center"/>
          </w:tcPr>
          <w:p w14:paraId="0F0BAA82">
            <w:pPr>
              <w:pStyle w:val="278"/>
              <w:adjustRightInd w:val="0"/>
              <w:snapToGrid w:val="0"/>
              <w:spacing w:line="300" w:lineRule="exact"/>
              <w:rPr>
                <w:rFonts w:hint="eastAsia"/>
              </w:rPr>
            </w:pPr>
            <w:r>
              <w:rPr>
                <w:rFonts w:hint="eastAsia"/>
              </w:rPr>
              <w:t>0.467</w:t>
            </w:r>
          </w:p>
        </w:tc>
        <w:tc>
          <w:tcPr>
            <w:tcW w:w="813" w:type="pct"/>
            <w:vAlign w:val="center"/>
          </w:tcPr>
          <w:p w14:paraId="4D98ED08">
            <w:pPr>
              <w:pStyle w:val="278"/>
              <w:adjustRightInd w:val="0"/>
              <w:snapToGrid w:val="0"/>
              <w:spacing w:line="300" w:lineRule="exact"/>
              <w:rPr>
                <w:rFonts w:hint="eastAsia"/>
              </w:rPr>
            </w:pPr>
            <w:r>
              <w:rPr>
                <w:rFonts w:hint="eastAsia"/>
              </w:rPr>
              <w:t>0.09</w:t>
            </w:r>
          </w:p>
        </w:tc>
        <w:tc>
          <w:tcPr>
            <w:tcW w:w="811" w:type="pct"/>
            <w:vAlign w:val="center"/>
          </w:tcPr>
          <w:p w14:paraId="7ECA2165">
            <w:pPr>
              <w:pStyle w:val="278"/>
              <w:adjustRightInd w:val="0"/>
              <w:snapToGrid w:val="0"/>
              <w:spacing w:line="300" w:lineRule="exact"/>
              <w:rPr>
                <w:rFonts w:hint="eastAsia"/>
              </w:rPr>
            </w:pPr>
            <w:r>
              <w:rPr>
                <w:rFonts w:hint="eastAsia"/>
              </w:rPr>
              <w:t>0.404</w:t>
            </w:r>
          </w:p>
        </w:tc>
        <w:tc>
          <w:tcPr>
            <w:tcW w:w="671" w:type="pct"/>
            <w:vAlign w:val="center"/>
          </w:tcPr>
          <w:p w14:paraId="2B702990">
            <w:pPr>
              <w:pStyle w:val="278"/>
              <w:adjustRightInd w:val="0"/>
              <w:snapToGrid w:val="0"/>
              <w:spacing w:line="300" w:lineRule="exact"/>
              <w:rPr>
                <w:rFonts w:hint="eastAsia"/>
              </w:rPr>
            </w:pPr>
            <w:r>
              <w:rPr>
                <w:rFonts w:hint="eastAsia"/>
              </w:rPr>
              <w:t>0.09</w:t>
            </w:r>
          </w:p>
        </w:tc>
        <w:tc>
          <w:tcPr>
            <w:tcW w:w="690" w:type="pct"/>
            <w:vAlign w:val="center"/>
          </w:tcPr>
          <w:p w14:paraId="08F7352F">
            <w:pPr>
              <w:pStyle w:val="278"/>
              <w:adjustRightInd w:val="0"/>
              <w:snapToGrid w:val="0"/>
              <w:spacing w:line="300" w:lineRule="exact"/>
              <w:rPr>
                <w:rFonts w:hint="eastAsia"/>
              </w:rPr>
            </w:pPr>
            <w:r>
              <w:rPr>
                <w:rFonts w:hint="eastAsia"/>
              </w:rPr>
              <w:t>4.672</w:t>
            </w:r>
          </w:p>
        </w:tc>
        <w:tc>
          <w:tcPr>
            <w:tcW w:w="635" w:type="pct"/>
            <w:vAlign w:val="center"/>
          </w:tcPr>
          <w:p w14:paraId="0EC00493">
            <w:pPr>
              <w:pStyle w:val="278"/>
              <w:adjustRightInd w:val="0"/>
              <w:snapToGrid w:val="0"/>
              <w:spacing w:line="300" w:lineRule="exact"/>
              <w:rPr>
                <w:rFonts w:hint="eastAsia"/>
              </w:rPr>
            </w:pPr>
            <w:r>
              <w:rPr>
                <w:rFonts w:hint="eastAsia"/>
              </w:rPr>
              <w:t>1.87</w:t>
            </w:r>
          </w:p>
        </w:tc>
      </w:tr>
      <w:tr w14:paraId="049C05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71E00241">
            <w:pPr>
              <w:pStyle w:val="278"/>
              <w:adjustRightInd w:val="0"/>
              <w:snapToGrid w:val="0"/>
              <w:spacing w:line="300" w:lineRule="exact"/>
              <w:rPr>
                <w:rFonts w:hint="eastAsia"/>
              </w:rPr>
            </w:pPr>
            <w:r>
              <w:rPr>
                <w:rFonts w:hint="eastAsia"/>
              </w:rPr>
              <w:t>825</w:t>
            </w:r>
          </w:p>
        </w:tc>
        <w:tc>
          <w:tcPr>
            <w:tcW w:w="811" w:type="pct"/>
            <w:vAlign w:val="center"/>
          </w:tcPr>
          <w:p w14:paraId="39C35EF1">
            <w:pPr>
              <w:pStyle w:val="278"/>
              <w:adjustRightInd w:val="0"/>
              <w:snapToGrid w:val="0"/>
              <w:spacing w:line="300" w:lineRule="exact"/>
              <w:rPr>
                <w:rFonts w:hint="eastAsia"/>
              </w:rPr>
            </w:pPr>
            <w:r>
              <w:rPr>
                <w:rFonts w:hint="eastAsia"/>
              </w:rPr>
              <w:t>0.422</w:t>
            </w:r>
          </w:p>
        </w:tc>
        <w:tc>
          <w:tcPr>
            <w:tcW w:w="813" w:type="pct"/>
            <w:vAlign w:val="center"/>
          </w:tcPr>
          <w:p w14:paraId="171E099D">
            <w:pPr>
              <w:pStyle w:val="278"/>
              <w:adjustRightInd w:val="0"/>
              <w:snapToGrid w:val="0"/>
              <w:spacing w:line="300" w:lineRule="exact"/>
              <w:rPr>
                <w:rFonts w:hint="eastAsia"/>
              </w:rPr>
            </w:pPr>
            <w:r>
              <w:rPr>
                <w:rFonts w:hint="eastAsia"/>
              </w:rPr>
              <w:t>0.08</w:t>
            </w:r>
          </w:p>
        </w:tc>
        <w:tc>
          <w:tcPr>
            <w:tcW w:w="811" w:type="pct"/>
            <w:vAlign w:val="center"/>
          </w:tcPr>
          <w:p w14:paraId="76637924">
            <w:pPr>
              <w:pStyle w:val="278"/>
              <w:adjustRightInd w:val="0"/>
              <w:snapToGrid w:val="0"/>
              <w:spacing w:line="300" w:lineRule="exact"/>
              <w:rPr>
                <w:rFonts w:hint="eastAsia"/>
              </w:rPr>
            </w:pPr>
            <w:r>
              <w:rPr>
                <w:rFonts w:hint="eastAsia"/>
              </w:rPr>
              <w:t>0.365</w:t>
            </w:r>
          </w:p>
        </w:tc>
        <w:tc>
          <w:tcPr>
            <w:tcW w:w="671" w:type="pct"/>
            <w:vAlign w:val="center"/>
          </w:tcPr>
          <w:p w14:paraId="612B4141">
            <w:pPr>
              <w:pStyle w:val="278"/>
              <w:adjustRightInd w:val="0"/>
              <w:snapToGrid w:val="0"/>
              <w:spacing w:line="300" w:lineRule="exact"/>
              <w:rPr>
                <w:rFonts w:hint="eastAsia"/>
              </w:rPr>
            </w:pPr>
            <w:r>
              <w:rPr>
                <w:rFonts w:hint="eastAsia"/>
              </w:rPr>
              <w:t>0.08</w:t>
            </w:r>
          </w:p>
        </w:tc>
        <w:tc>
          <w:tcPr>
            <w:tcW w:w="690" w:type="pct"/>
            <w:vAlign w:val="center"/>
          </w:tcPr>
          <w:p w14:paraId="53733919">
            <w:pPr>
              <w:pStyle w:val="278"/>
              <w:adjustRightInd w:val="0"/>
              <w:snapToGrid w:val="0"/>
              <w:spacing w:line="300" w:lineRule="exact"/>
              <w:rPr>
                <w:rFonts w:hint="eastAsia"/>
              </w:rPr>
            </w:pPr>
            <w:r>
              <w:rPr>
                <w:rFonts w:hint="eastAsia"/>
              </w:rPr>
              <w:t>4.221</w:t>
            </w:r>
          </w:p>
        </w:tc>
        <w:tc>
          <w:tcPr>
            <w:tcW w:w="635" w:type="pct"/>
            <w:vAlign w:val="center"/>
          </w:tcPr>
          <w:p w14:paraId="06624FCC">
            <w:pPr>
              <w:pStyle w:val="278"/>
              <w:adjustRightInd w:val="0"/>
              <w:snapToGrid w:val="0"/>
              <w:spacing w:line="300" w:lineRule="exact"/>
              <w:rPr>
                <w:rFonts w:hint="eastAsia"/>
              </w:rPr>
            </w:pPr>
            <w:r>
              <w:rPr>
                <w:rFonts w:hint="eastAsia"/>
              </w:rPr>
              <w:t>1.69</w:t>
            </w:r>
          </w:p>
        </w:tc>
      </w:tr>
      <w:tr w14:paraId="37AA25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707F4E6F">
            <w:pPr>
              <w:pStyle w:val="278"/>
              <w:adjustRightInd w:val="0"/>
              <w:snapToGrid w:val="0"/>
              <w:spacing w:line="300" w:lineRule="exact"/>
              <w:rPr>
                <w:rFonts w:hint="eastAsia"/>
              </w:rPr>
            </w:pPr>
            <w:r>
              <w:rPr>
                <w:rFonts w:hint="eastAsia"/>
              </w:rPr>
              <w:t>925</w:t>
            </w:r>
          </w:p>
        </w:tc>
        <w:tc>
          <w:tcPr>
            <w:tcW w:w="811" w:type="pct"/>
            <w:vAlign w:val="center"/>
          </w:tcPr>
          <w:p w14:paraId="5EF0F647">
            <w:pPr>
              <w:pStyle w:val="278"/>
              <w:adjustRightInd w:val="0"/>
              <w:snapToGrid w:val="0"/>
              <w:spacing w:line="300" w:lineRule="exact"/>
              <w:rPr>
                <w:rFonts w:hint="eastAsia"/>
              </w:rPr>
            </w:pPr>
            <w:r>
              <w:rPr>
                <w:rFonts w:hint="eastAsia"/>
              </w:rPr>
              <w:t>0.384</w:t>
            </w:r>
          </w:p>
        </w:tc>
        <w:tc>
          <w:tcPr>
            <w:tcW w:w="813" w:type="pct"/>
            <w:vAlign w:val="center"/>
          </w:tcPr>
          <w:p w14:paraId="5D24E8AB">
            <w:pPr>
              <w:pStyle w:val="278"/>
              <w:adjustRightInd w:val="0"/>
              <w:snapToGrid w:val="0"/>
              <w:spacing w:line="300" w:lineRule="exact"/>
              <w:rPr>
                <w:rFonts w:hint="eastAsia"/>
              </w:rPr>
            </w:pPr>
            <w:r>
              <w:rPr>
                <w:rFonts w:hint="eastAsia"/>
              </w:rPr>
              <w:t>0.08</w:t>
            </w:r>
          </w:p>
        </w:tc>
        <w:tc>
          <w:tcPr>
            <w:tcW w:w="811" w:type="pct"/>
            <w:vAlign w:val="center"/>
          </w:tcPr>
          <w:p w14:paraId="6BFED105">
            <w:pPr>
              <w:pStyle w:val="278"/>
              <w:adjustRightInd w:val="0"/>
              <w:snapToGrid w:val="0"/>
              <w:spacing w:line="300" w:lineRule="exact"/>
              <w:rPr>
                <w:rFonts w:hint="eastAsia"/>
              </w:rPr>
            </w:pPr>
            <w:r>
              <w:rPr>
                <w:rFonts w:hint="eastAsia"/>
              </w:rPr>
              <w:t>0.332</w:t>
            </w:r>
          </w:p>
        </w:tc>
        <w:tc>
          <w:tcPr>
            <w:tcW w:w="671" w:type="pct"/>
            <w:vAlign w:val="center"/>
          </w:tcPr>
          <w:p w14:paraId="29A5920C">
            <w:pPr>
              <w:pStyle w:val="278"/>
              <w:adjustRightInd w:val="0"/>
              <w:snapToGrid w:val="0"/>
              <w:spacing w:line="300" w:lineRule="exact"/>
              <w:rPr>
                <w:rFonts w:hint="eastAsia"/>
              </w:rPr>
            </w:pPr>
            <w:r>
              <w:rPr>
                <w:rFonts w:hint="eastAsia"/>
              </w:rPr>
              <w:t>0.07</w:t>
            </w:r>
          </w:p>
        </w:tc>
        <w:tc>
          <w:tcPr>
            <w:tcW w:w="690" w:type="pct"/>
            <w:vAlign w:val="center"/>
          </w:tcPr>
          <w:p w14:paraId="4FE0991F">
            <w:pPr>
              <w:pStyle w:val="278"/>
              <w:adjustRightInd w:val="0"/>
              <w:snapToGrid w:val="0"/>
              <w:spacing w:line="300" w:lineRule="exact"/>
              <w:rPr>
                <w:rFonts w:hint="eastAsia"/>
              </w:rPr>
            </w:pPr>
            <w:r>
              <w:rPr>
                <w:rFonts w:hint="eastAsia"/>
              </w:rPr>
              <w:t>3.844</w:t>
            </w:r>
          </w:p>
        </w:tc>
        <w:tc>
          <w:tcPr>
            <w:tcW w:w="635" w:type="pct"/>
            <w:vAlign w:val="center"/>
          </w:tcPr>
          <w:p w14:paraId="765F0E07">
            <w:pPr>
              <w:pStyle w:val="278"/>
              <w:adjustRightInd w:val="0"/>
              <w:snapToGrid w:val="0"/>
              <w:spacing w:line="300" w:lineRule="exact"/>
              <w:rPr>
                <w:rFonts w:hint="eastAsia"/>
              </w:rPr>
            </w:pPr>
            <w:r>
              <w:rPr>
                <w:rFonts w:hint="eastAsia"/>
              </w:rPr>
              <w:t>1.54</w:t>
            </w:r>
          </w:p>
        </w:tc>
      </w:tr>
      <w:tr w14:paraId="1B9C8F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15710639">
            <w:pPr>
              <w:pStyle w:val="278"/>
              <w:adjustRightInd w:val="0"/>
              <w:snapToGrid w:val="0"/>
              <w:spacing w:line="300" w:lineRule="exact"/>
              <w:rPr>
                <w:rFonts w:hint="eastAsia"/>
              </w:rPr>
            </w:pPr>
            <w:r>
              <w:rPr>
                <w:rFonts w:hint="eastAsia"/>
              </w:rPr>
              <w:t>1025</w:t>
            </w:r>
          </w:p>
        </w:tc>
        <w:tc>
          <w:tcPr>
            <w:tcW w:w="811" w:type="pct"/>
            <w:vAlign w:val="center"/>
          </w:tcPr>
          <w:p w14:paraId="2C086F8E">
            <w:pPr>
              <w:pStyle w:val="278"/>
              <w:adjustRightInd w:val="0"/>
              <w:snapToGrid w:val="0"/>
              <w:spacing w:line="300" w:lineRule="exact"/>
              <w:rPr>
                <w:rFonts w:hint="eastAsia"/>
              </w:rPr>
            </w:pPr>
            <w:r>
              <w:rPr>
                <w:rFonts w:hint="eastAsia"/>
              </w:rPr>
              <w:t>0.358</w:t>
            </w:r>
          </w:p>
        </w:tc>
        <w:tc>
          <w:tcPr>
            <w:tcW w:w="813" w:type="pct"/>
            <w:vAlign w:val="center"/>
          </w:tcPr>
          <w:p w14:paraId="5AAC72ED">
            <w:pPr>
              <w:pStyle w:val="278"/>
              <w:adjustRightInd w:val="0"/>
              <w:snapToGrid w:val="0"/>
              <w:spacing w:line="300" w:lineRule="exact"/>
              <w:rPr>
                <w:rFonts w:hint="eastAsia"/>
              </w:rPr>
            </w:pPr>
            <w:r>
              <w:rPr>
                <w:rFonts w:hint="eastAsia"/>
              </w:rPr>
              <w:t>0.07</w:t>
            </w:r>
          </w:p>
        </w:tc>
        <w:tc>
          <w:tcPr>
            <w:tcW w:w="811" w:type="pct"/>
            <w:vAlign w:val="center"/>
          </w:tcPr>
          <w:p w14:paraId="24C1CDDC">
            <w:pPr>
              <w:pStyle w:val="278"/>
              <w:adjustRightInd w:val="0"/>
              <w:snapToGrid w:val="0"/>
              <w:spacing w:line="300" w:lineRule="exact"/>
              <w:rPr>
                <w:rFonts w:hint="eastAsia"/>
              </w:rPr>
            </w:pPr>
            <w:r>
              <w:rPr>
                <w:rFonts w:hint="eastAsia"/>
              </w:rPr>
              <w:t>0.309</w:t>
            </w:r>
          </w:p>
        </w:tc>
        <w:tc>
          <w:tcPr>
            <w:tcW w:w="671" w:type="pct"/>
            <w:vAlign w:val="center"/>
          </w:tcPr>
          <w:p w14:paraId="3A0329A5">
            <w:pPr>
              <w:pStyle w:val="278"/>
              <w:adjustRightInd w:val="0"/>
              <w:snapToGrid w:val="0"/>
              <w:spacing w:line="300" w:lineRule="exact"/>
              <w:rPr>
                <w:rFonts w:hint="eastAsia"/>
              </w:rPr>
            </w:pPr>
            <w:r>
              <w:rPr>
                <w:rFonts w:hint="eastAsia"/>
              </w:rPr>
              <w:t>0.07</w:t>
            </w:r>
          </w:p>
        </w:tc>
        <w:tc>
          <w:tcPr>
            <w:tcW w:w="690" w:type="pct"/>
            <w:vAlign w:val="center"/>
          </w:tcPr>
          <w:p w14:paraId="266165AD">
            <w:pPr>
              <w:pStyle w:val="278"/>
              <w:adjustRightInd w:val="0"/>
              <w:snapToGrid w:val="0"/>
              <w:spacing w:line="300" w:lineRule="exact"/>
              <w:rPr>
                <w:rFonts w:hint="eastAsia"/>
              </w:rPr>
            </w:pPr>
            <w:r>
              <w:rPr>
                <w:rFonts w:hint="eastAsia"/>
              </w:rPr>
              <w:t>3.582</w:t>
            </w:r>
          </w:p>
        </w:tc>
        <w:tc>
          <w:tcPr>
            <w:tcW w:w="635" w:type="pct"/>
            <w:vAlign w:val="center"/>
          </w:tcPr>
          <w:p w14:paraId="0186634F">
            <w:pPr>
              <w:pStyle w:val="278"/>
              <w:adjustRightInd w:val="0"/>
              <w:snapToGrid w:val="0"/>
              <w:spacing w:line="300" w:lineRule="exact"/>
              <w:rPr>
                <w:rFonts w:hint="eastAsia"/>
              </w:rPr>
            </w:pPr>
            <w:r>
              <w:rPr>
                <w:rFonts w:hint="eastAsia"/>
              </w:rPr>
              <w:t>1.43</w:t>
            </w:r>
          </w:p>
        </w:tc>
      </w:tr>
      <w:tr w14:paraId="6B9C1A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6044F3CD">
            <w:pPr>
              <w:pStyle w:val="278"/>
              <w:adjustRightInd w:val="0"/>
              <w:snapToGrid w:val="0"/>
              <w:spacing w:line="300" w:lineRule="exact"/>
              <w:rPr>
                <w:rFonts w:hint="eastAsia"/>
              </w:rPr>
            </w:pPr>
            <w:r>
              <w:rPr>
                <w:rFonts w:hint="eastAsia"/>
              </w:rPr>
              <w:t>1125</w:t>
            </w:r>
          </w:p>
        </w:tc>
        <w:tc>
          <w:tcPr>
            <w:tcW w:w="811" w:type="pct"/>
            <w:vAlign w:val="center"/>
          </w:tcPr>
          <w:p w14:paraId="5049E663">
            <w:pPr>
              <w:pStyle w:val="278"/>
              <w:adjustRightInd w:val="0"/>
              <w:snapToGrid w:val="0"/>
              <w:spacing w:line="300" w:lineRule="exact"/>
              <w:rPr>
                <w:rFonts w:hint="eastAsia"/>
              </w:rPr>
            </w:pPr>
            <w:r>
              <w:rPr>
                <w:rFonts w:hint="eastAsia"/>
              </w:rPr>
              <w:t>0.338</w:t>
            </w:r>
          </w:p>
        </w:tc>
        <w:tc>
          <w:tcPr>
            <w:tcW w:w="813" w:type="pct"/>
            <w:vAlign w:val="center"/>
          </w:tcPr>
          <w:p w14:paraId="3E183D21">
            <w:pPr>
              <w:pStyle w:val="278"/>
              <w:adjustRightInd w:val="0"/>
              <w:snapToGrid w:val="0"/>
              <w:spacing w:line="300" w:lineRule="exact"/>
              <w:rPr>
                <w:rFonts w:hint="eastAsia"/>
              </w:rPr>
            </w:pPr>
            <w:r>
              <w:rPr>
                <w:rFonts w:hint="eastAsia"/>
              </w:rPr>
              <w:t>0.07</w:t>
            </w:r>
          </w:p>
        </w:tc>
        <w:tc>
          <w:tcPr>
            <w:tcW w:w="811" w:type="pct"/>
            <w:vAlign w:val="center"/>
          </w:tcPr>
          <w:p w14:paraId="42EDFAAC">
            <w:pPr>
              <w:pStyle w:val="278"/>
              <w:adjustRightInd w:val="0"/>
              <w:snapToGrid w:val="0"/>
              <w:spacing w:line="300" w:lineRule="exact"/>
              <w:rPr>
                <w:rFonts w:hint="eastAsia"/>
              </w:rPr>
            </w:pPr>
            <w:r>
              <w:rPr>
                <w:rFonts w:hint="eastAsia"/>
              </w:rPr>
              <w:t>0.292</w:t>
            </w:r>
          </w:p>
        </w:tc>
        <w:tc>
          <w:tcPr>
            <w:tcW w:w="671" w:type="pct"/>
            <w:vAlign w:val="center"/>
          </w:tcPr>
          <w:p w14:paraId="3EB6709A">
            <w:pPr>
              <w:pStyle w:val="278"/>
              <w:adjustRightInd w:val="0"/>
              <w:snapToGrid w:val="0"/>
              <w:spacing w:line="300" w:lineRule="exact"/>
              <w:rPr>
                <w:rFonts w:hint="eastAsia"/>
              </w:rPr>
            </w:pPr>
            <w:r>
              <w:rPr>
                <w:rFonts w:hint="eastAsia"/>
              </w:rPr>
              <w:t>0.06</w:t>
            </w:r>
          </w:p>
        </w:tc>
        <w:tc>
          <w:tcPr>
            <w:tcW w:w="690" w:type="pct"/>
            <w:vAlign w:val="center"/>
          </w:tcPr>
          <w:p w14:paraId="780A8ECC">
            <w:pPr>
              <w:pStyle w:val="278"/>
              <w:adjustRightInd w:val="0"/>
              <w:snapToGrid w:val="0"/>
              <w:spacing w:line="300" w:lineRule="exact"/>
              <w:rPr>
                <w:rFonts w:hint="eastAsia"/>
              </w:rPr>
            </w:pPr>
            <w:r>
              <w:rPr>
                <w:rFonts w:hint="eastAsia"/>
              </w:rPr>
              <w:t>3.384</w:t>
            </w:r>
          </w:p>
        </w:tc>
        <w:tc>
          <w:tcPr>
            <w:tcW w:w="635" w:type="pct"/>
            <w:vAlign w:val="center"/>
          </w:tcPr>
          <w:p w14:paraId="4815138E">
            <w:pPr>
              <w:pStyle w:val="278"/>
              <w:adjustRightInd w:val="0"/>
              <w:snapToGrid w:val="0"/>
              <w:spacing w:line="300" w:lineRule="exact"/>
              <w:rPr>
                <w:rFonts w:hint="eastAsia"/>
              </w:rPr>
            </w:pPr>
            <w:r>
              <w:rPr>
                <w:rFonts w:hint="eastAsia"/>
              </w:rPr>
              <w:t>1.35</w:t>
            </w:r>
          </w:p>
        </w:tc>
      </w:tr>
      <w:tr w14:paraId="11E1A6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5EB96FB6">
            <w:pPr>
              <w:pStyle w:val="278"/>
              <w:adjustRightInd w:val="0"/>
              <w:snapToGrid w:val="0"/>
              <w:spacing w:line="300" w:lineRule="exact"/>
              <w:rPr>
                <w:rFonts w:hint="eastAsia"/>
              </w:rPr>
            </w:pPr>
            <w:r>
              <w:rPr>
                <w:rFonts w:hint="eastAsia"/>
              </w:rPr>
              <w:t>1225</w:t>
            </w:r>
          </w:p>
        </w:tc>
        <w:tc>
          <w:tcPr>
            <w:tcW w:w="811" w:type="pct"/>
            <w:vAlign w:val="center"/>
          </w:tcPr>
          <w:p w14:paraId="0AFF90EE">
            <w:pPr>
              <w:pStyle w:val="278"/>
              <w:adjustRightInd w:val="0"/>
              <w:snapToGrid w:val="0"/>
              <w:spacing w:line="300" w:lineRule="exact"/>
              <w:rPr>
                <w:rFonts w:hint="eastAsia"/>
              </w:rPr>
            </w:pPr>
            <w:r>
              <w:rPr>
                <w:rFonts w:hint="eastAsia"/>
              </w:rPr>
              <w:t>0.321</w:t>
            </w:r>
          </w:p>
        </w:tc>
        <w:tc>
          <w:tcPr>
            <w:tcW w:w="813" w:type="pct"/>
            <w:vAlign w:val="center"/>
          </w:tcPr>
          <w:p w14:paraId="0967BEF3">
            <w:pPr>
              <w:pStyle w:val="278"/>
              <w:adjustRightInd w:val="0"/>
              <w:snapToGrid w:val="0"/>
              <w:spacing w:line="300" w:lineRule="exact"/>
              <w:rPr>
                <w:rFonts w:hint="eastAsia"/>
              </w:rPr>
            </w:pPr>
            <w:r>
              <w:rPr>
                <w:rFonts w:hint="eastAsia"/>
              </w:rPr>
              <w:t>0.06</w:t>
            </w:r>
          </w:p>
        </w:tc>
        <w:tc>
          <w:tcPr>
            <w:tcW w:w="811" w:type="pct"/>
            <w:vAlign w:val="center"/>
          </w:tcPr>
          <w:p w14:paraId="6C152480">
            <w:pPr>
              <w:pStyle w:val="278"/>
              <w:adjustRightInd w:val="0"/>
              <w:snapToGrid w:val="0"/>
              <w:spacing w:line="300" w:lineRule="exact"/>
              <w:rPr>
                <w:rFonts w:hint="eastAsia"/>
              </w:rPr>
            </w:pPr>
            <w:r>
              <w:rPr>
                <w:rFonts w:hint="eastAsia"/>
              </w:rPr>
              <w:t>0.277</w:t>
            </w:r>
          </w:p>
        </w:tc>
        <w:tc>
          <w:tcPr>
            <w:tcW w:w="671" w:type="pct"/>
            <w:vAlign w:val="center"/>
          </w:tcPr>
          <w:p w14:paraId="0226337F">
            <w:pPr>
              <w:pStyle w:val="278"/>
              <w:adjustRightInd w:val="0"/>
              <w:snapToGrid w:val="0"/>
              <w:spacing w:line="300" w:lineRule="exact"/>
              <w:rPr>
                <w:rFonts w:hint="eastAsia"/>
              </w:rPr>
            </w:pPr>
            <w:r>
              <w:rPr>
                <w:rFonts w:hint="eastAsia"/>
              </w:rPr>
              <w:t>0.06</w:t>
            </w:r>
          </w:p>
        </w:tc>
        <w:tc>
          <w:tcPr>
            <w:tcW w:w="690" w:type="pct"/>
            <w:vAlign w:val="center"/>
          </w:tcPr>
          <w:p w14:paraId="0E923F52">
            <w:pPr>
              <w:pStyle w:val="278"/>
              <w:adjustRightInd w:val="0"/>
              <w:snapToGrid w:val="0"/>
              <w:spacing w:line="300" w:lineRule="exact"/>
              <w:rPr>
                <w:rFonts w:hint="eastAsia"/>
              </w:rPr>
            </w:pPr>
            <w:r>
              <w:rPr>
                <w:rFonts w:hint="eastAsia"/>
              </w:rPr>
              <w:t>3.210</w:t>
            </w:r>
          </w:p>
        </w:tc>
        <w:tc>
          <w:tcPr>
            <w:tcW w:w="635" w:type="pct"/>
            <w:vAlign w:val="center"/>
          </w:tcPr>
          <w:p w14:paraId="1B93D867">
            <w:pPr>
              <w:pStyle w:val="278"/>
              <w:adjustRightInd w:val="0"/>
              <w:snapToGrid w:val="0"/>
              <w:spacing w:line="300" w:lineRule="exact"/>
              <w:rPr>
                <w:rFonts w:hint="eastAsia"/>
              </w:rPr>
            </w:pPr>
            <w:r>
              <w:rPr>
                <w:rFonts w:hint="eastAsia"/>
              </w:rPr>
              <w:t>1.28</w:t>
            </w:r>
          </w:p>
        </w:tc>
      </w:tr>
      <w:tr w14:paraId="5CEE55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18CEE00B">
            <w:pPr>
              <w:pStyle w:val="278"/>
              <w:adjustRightInd w:val="0"/>
              <w:snapToGrid w:val="0"/>
              <w:spacing w:line="300" w:lineRule="exact"/>
              <w:rPr>
                <w:rFonts w:hint="eastAsia"/>
              </w:rPr>
            </w:pPr>
            <w:r>
              <w:rPr>
                <w:rFonts w:hint="eastAsia"/>
              </w:rPr>
              <w:t>1325</w:t>
            </w:r>
          </w:p>
        </w:tc>
        <w:tc>
          <w:tcPr>
            <w:tcW w:w="811" w:type="pct"/>
            <w:vAlign w:val="center"/>
          </w:tcPr>
          <w:p w14:paraId="5375D412">
            <w:pPr>
              <w:pStyle w:val="278"/>
              <w:adjustRightInd w:val="0"/>
              <w:snapToGrid w:val="0"/>
              <w:spacing w:line="300" w:lineRule="exact"/>
              <w:rPr>
                <w:rFonts w:hint="eastAsia"/>
              </w:rPr>
            </w:pPr>
            <w:r>
              <w:rPr>
                <w:rFonts w:hint="eastAsia"/>
              </w:rPr>
              <w:t>0.315</w:t>
            </w:r>
          </w:p>
        </w:tc>
        <w:tc>
          <w:tcPr>
            <w:tcW w:w="813" w:type="pct"/>
            <w:vAlign w:val="center"/>
          </w:tcPr>
          <w:p w14:paraId="6A559AB7">
            <w:pPr>
              <w:pStyle w:val="278"/>
              <w:adjustRightInd w:val="0"/>
              <w:snapToGrid w:val="0"/>
              <w:spacing w:line="300" w:lineRule="exact"/>
              <w:rPr>
                <w:rFonts w:hint="eastAsia"/>
              </w:rPr>
            </w:pPr>
            <w:r>
              <w:rPr>
                <w:rFonts w:hint="eastAsia"/>
              </w:rPr>
              <w:t>0.06</w:t>
            </w:r>
          </w:p>
        </w:tc>
        <w:tc>
          <w:tcPr>
            <w:tcW w:w="811" w:type="pct"/>
            <w:vAlign w:val="center"/>
          </w:tcPr>
          <w:p w14:paraId="711D590F">
            <w:pPr>
              <w:pStyle w:val="278"/>
              <w:adjustRightInd w:val="0"/>
              <w:snapToGrid w:val="0"/>
              <w:spacing w:line="300" w:lineRule="exact"/>
              <w:rPr>
                <w:rFonts w:hint="eastAsia"/>
              </w:rPr>
            </w:pPr>
            <w:r>
              <w:rPr>
                <w:rFonts w:hint="eastAsia"/>
              </w:rPr>
              <w:t>0.272</w:t>
            </w:r>
          </w:p>
        </w:tc>
        <w:tc>
          <w:tcPr>
            <w:tcW w:w="671" w:type="pct"/>
            <w:vAlign w:val="center"/>
          </w:tcPr>
          <w:p w14:paraId="0DEE9AF3">
            <w:pPr>
              <w:pStyle w:val="278"/>
              <w:adjustRightInd w:val="0"/>
              <w:snapToGrid w:val="0"/>
              <w:spacing w:line="300" w:lineRule="exact"/>
              <w:rPr>
                <w:rFonts w:hint="eastAsia"/>
              </w:rPr>
            </w:pPr>
            <w:r>
              <w:rPr>
                <w:rFonts w:hint="eastAsia"/>
              </w:rPr>
              <w:t>0.06</w:t>
            </w:r>
          </w:p>
        </w:tc>
        <w:tc>
          <w:tcPr>
            <w:tcW w:w="690" w:type="pct"/>
            <w:vAlign w:val="center"/>
          </w:tcPr>
          <w:p w14:paraId="15BB118E">
            <w:pPr>
              <w:pStyle w:val="278"/>
              <w:adjustRightInd w:val="0"/>
              <w:snapToGrid w:val="0"/>
              <w:spacing w:line="300" w:lineRule="exact"/>
              <w:rPr>
                <w:rFonts w:hint="eastAsia"/>
              </w:rPr>
            </w:pPr>
            <w:r>
              <w:rPr>
                <w:rFonts w:hint="eastAsia"/>
              </w:rPr>
              <w:t>3.148</w:t>
            </w:r>
          </w:p>
        </w:tc>
        <w:tc>
          <w:tcPr>
            <w:tcW w:w="635" w:type="pct"/>
            <w:vAlign w:val="center"/>
          </w:tcPr>
          <w:p w14:paraId="449D2DAE">
            <w:pPr>
              <w:pStyle w:val="278"/>
              <w:adjustRightInd w:val="0"/>
              <w:snapToGrid w:val="0"/>
              <w:spacing w:line="300" w:lineRule="exact"/>
              <w:rPr>
                <w:rFonts w:hint="eastAsia"/>
              </w:rPr>
            </w:pPr>
            <w:r>
              <w:rPr>
                <w:rFonts w:hint="eastAsia"/>
              </w:rPr>
              <w:t>1.26</w:t>
            </w:r>
          </w:p>
        </w:tc>
      </w:tr>
      <w:tr w14:paraId="54B94C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3E5DD73D">
            <w:pPr>
              <w:pStyle w:val="278"/>
              <w:adjustRightInd w:val="0"/>
              <w:snapToGrid w:val="0"/>
              <w:spacing w:line="300" w:lineRule="exact"/>
              <w:rPr>
                <w:rFonts w:hint="eastAsia"/>
              </w:rPr>
            </w:pPr>
            <w:r>
              <w:rPr>
                <w:rFonts w:hint="eastAsia"/>
              </w:rPr>
              <w:t>1425</w:t>
            </w:r>
          </w:p>
        </w:tc>
        <w:tc>
          <w:tcPr>
            <w:tcW w:w="811" w:type="pct"/>
            <w:vAlign w:val="center"/>
          </w:tcPr>
          <w:p w14:paraId="3117031F">
            <w:pPr>
              <w:pStyle w:val="278"/>
              <w:adjustRightInd w:val="0"/>
              <w:snapToGrid w:val="0"/>
              <w:spacing w:line="300" w:lineRule="exact"/>
              <w:rPr>
                <w:rFonts w:hint="eastAsia"/>
              </w:rPr>
            </w:pPr>
            <w:r>
              <w:rPr>
                <w:rFonts w:hint="eastAsia"/>
              </w:rPr>
              <w:t>0.296</w:t>
            </w:r>
          </w:p>
        </w:tc>
        <w:tc>
          <w:tcPr>
            <w:tcW w:w="813" w:type="pct"/>
            <w:vAlign w:val="center"/>
          </w:tcPr>
          <w:p w14:paraId="5ADF8C6F">
            <w:pPr>
              <w:pStyle w:val="278"/>
              <w:adjustRightInd w:val="0"/>
              <w:snapToGrid w:val="0"/>
              <w:spacing w:line="300" w:lineRule="exact"/>
              <w:rPr>
                <w:rFonts w:hint="eastAsia"/>
              </w:rPr>
            </w:pPr>
            <w:r>
              <w:rPr>
                <w:rFonts w:hint="eastAsia"/>
              </w:rPr>
              <w:t>0.06</w:t>
            </w:r>
          </w:p>
        </w:tc>
        <w:tc>
          <w:tcPr>
            <w:tcW w:w="811" w:type="pct"/>
            <w:vAlign w:val="center"/>
          </w:tcPr>
          <w:p w14:paraId="4D1B65CD">
            <w:pPr>
              <w:pStyle w:val="278"/>
              <w:adjustRightInd w:val="0"/>
              <w:snapToGrid w:val="0"/>
              <w:spacing w:line="300" w:lineRule="exact"/>
              <w:rPr>
                <w:rFonts w:hint="eastAsia"/>
              </w:rPr>
            </w:pPr>
            <w:r>
              <w:rPr>
                <w:rFonts w:hint="eastAsia"/>
              </w:rPr>
              <w:t>0.256</w:t>
            </w:r>
          </w:p>
        </w:tc>
        <w:tc>
          <w:tcPr>
            <w:tcW w:w="671" w:type="pct"/>
            <w:vAlign w:val="center"/>
          </w:tcPr>
          <w:p w14:paraId="2F1D3D65">
            <w:pPr>
              <w:pStyle w:val="278"/>
              <w:adjustRightInd w:val="0"/>
              <w:snapToGrid w:val="0"/>
              <w:spacing w:line="300" w:lineRule="exact"/>
              <w:rPr>
                <w:rFonts w:hint="eastAsia"/>
              </w:rPr>
            </w:pPr>
            <w:r>
              <w:rPr>
                <w:rFonts w:hint="eastAsia"/>
              </w:rPr>
              <w:t>0.06</w:t>
            </w:r>
          </w:p>
        </w:tc>
        <w:tc>
          <w:tcPr>
            <w:tcW w:w="690" w:type="pct"/>
            <w:vAlign w:val="center"/>
          </w:tcPr>
          <w:p w14:paraId="0FC90FF4">
            <w:pPr>
              <w:pStyle w:val="278"/>
              <w:adjustRightInd w:val="0"/>
              <w:snapToGrid w:val="0"/>
              <w:spacing w:line="300" w:lineRule="exact"/>
              <w:rPr>
                <w:rFonts w:hint="eastAsia"/>
              </w:rPr>
            </w:pPr>
            <w:r>
              <w:rPr>
                <w:rFonts w:hint="eastAsia"/>
              </w:rPr>
              <w:t>2.961</w:t>
            </w:r>
          </w:p>
        </w:tc>
        <w:tc>
          <w:tcPr>
            <w:tcW w:w="635" w:type="pct"/>
            <w:vAlign w:val="center"/>
          </w:tcPr>
          <w:p w14:paraId="2F75C953">
            <w:pPr>
              <w:pStyle w:val="278"/>
              <w:adjustRightInd w:val="0"/>
              <w:snapToGrid w:val="0"/>
              <w:spacing w:line="300" w:lineRule="exact"/>
              <w:rPr>
                <w:rFonts w:hint="eastAsia"/>
              </w:rPr>
            </w:pPr>
            <w:r>
              <w:rPr>
                <w:rFonts w:hint="eastAsia"/>
              </w:rPr>
              <w:t>1.18</w:t>
            </w:r>
          </w:p>
        </w:tc>
      </w:tr>
      <w:tr w14:paraId="2BBFA5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63AAFCDC">
            <w:pPr>
              <w:pStyle w:val="278"/>
              <w:adjustRightInd w:val="0"/>
              <w:snapToGrid w:val="0"/>
              <w:spacing w:line="300" w:lineRule="exact"/>
              <w:rPr>
                <w:rFonts w:hint="eastAsia"/>
              </w:rPr>
            </w:pPr>
            <w:r>
              <w:rPr>
                <w:rFonts w:hint="eastAsia"/>
              </w:rPr>
              <w:t>1525</w:t>
            </w:r>
          </w:p>
        </w:tc>
        <w:tc>
          <w:tcPr>
            <w:tcW w:w="811" w:type="pct"/>
            <w:vAlign w:val="center"/>
          </w:tcPr>
          <w:p w14:paraId="31B36076">
            <w:pPr>
              <w:pStyle w:val="278"/>
              <w:adjustRightInd w:val="0"/>
              <w:snapToGrid w:val="0"/>
              <w:spacing w:line="300" w:lineRule="exact"/>
              <w:rPr>
                <w:rFonts w:hint="eastAsia"/>
              </w:rPr>
            </w:pPr>
            <w:r>
              <w:rPr>
                <w:rFonts w:hint="eastAsia"/>
              </w:rPr>
              <w:t>0.275</w:t>
            </w:r>
          </w:p>
        </w:tc>
        <w:tc>
          <w:tcPr>
            <w:tcW w:w="813" w:type="pct"/>
            <w:vAlign w:val="center"/>
          </w:tcPr>
          <w:p w14:paraId="49884EDB">
            <w:pPr>
              <w:pStyle w:val="278"/>
              <w:adjustRightInd w:val="0"/>
              <w:snapToGrid w:val="0"/>
              <w:spacing w:line="300" w:lineRule="exact"/>
              <w:rPr>
                <w:rFonts w:hint="eastAsia"/>
              </w:rPr>
            </w:pPr>
            <w:r>
              <w:rPr>
                <w:rFonts w:hint="eastAsia"/>
              </w:rPr>
              <w:t>0.06</w:t>
            </w:r>
          </w:p>
        </w:tc>
        <w:tc>
          <w:tcPr>
            <w:tcW w:w="811" w:type="pct"/>
            <w:vAlign w:val="center"/>
          </w:tcPr>
          <w:p w14:paraId="0D46060C">
            <w:pPr>
              <w:pStyle w:val="278"/>
              <w:adjustRightInd w:val="0"/>
              <w:snapToGrid w:val="0"/>
              <w:spacing w:line="300" w:lineRule="exact"/>
              <w:rPr>
                <w:rFonts w:hint="eastAsia"/>
              </w:rPr>
            </w:pPr>
            <w:r>
              <w:rPr>
                <w:rFonts w:hint="eastAsia"/>
              </w:rPr>
              <w:t>0.238</w:t>
            </w:r>
          </w:p>
        </w:tc>
        <w:tc>
          <w:tcPr>
            <w:tcW w:w="671" w:type="pct"/>
            <w:vAlign w:val="center"/>
          </w:tcPr>
          <w:p w14:paraId="5262AFB5">
            <w:pPr>
              <w:pStyle w:val="278"/>
              <w:adjustRightInd w:val="0"/>
              <w:snapToGrid w:val="0"/>
              <w:spacing w:line="300" w:lineRule="exact"/>
              <w:rPr>
                <w:rFonts w:hint="eastAsia"/>
              </w:rPr>
            </w:pPr>
            <w:r>
              <w:rPr>
                <w:rFonts w:hint="eastAsia"/>
              </w:rPr>
              <w:t>0.05</w:t>
            </w:r>
          </w:p>
        </w:tc>
        <w:tc>
          <w:tcPr>
            <w:tcW w:w="690" w:type="pct"/>
            <w:vAlign w:val="center"/>
          </w:tcPr>
          <w:p w14:paraId="2EFB992F">
            <w:pPr>
              <w:pStyle w:val="278"/>
              <w:adjustRightInd w:val="0"/>
              <w:snapToGrid w:val="0"/>
              <w:spacing w:line="300" w:lineRule="exact"/>
              <w:rPr>
                <w:rFonts w:hint="eastAsia"/>
              </w:rPr>
            </w:pPr>
            <w:r>
              <w:rPr>
                <w:rFonts w:hint="eastAsia"/>
              </w:rPr>
              <w:t>2.755</w:t>
            </w:r>
          </w:p>
        </w:tc>
        <w:tc>
          <w:tcPr>
            <w:tcW w:w="635" w:type="pct"/>
            <w:vAlign w:val="center"/>
          </w:tcPr>
          <w:p w14:paraId="05305F2B">
            <w:pPr>
              <w:pStyle w:val="278"/>
              <w:adjustRightInd w:val="0"/>
              <w:snapToGrid w:val="0"/>
              <w:spacing w:line="300" w:lineRule="exact"/>
              <w:rPr>
                <w:rFonts w:hint="eastAsia"/>
              </w:rPr>
            </w:pPr>
            <w:r>
              <w:rPr>
                <w:rFonts w:hint="eastAsia"/>
              </w:rPr>
              <w:t>1.1</w:t>
            </w:r>
          </w:p>
        </w:tc>
      </w:tr>
      <w:tr w14:paraId="0C9CE9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724A5CA2">
            <w:pPr>
              <w:pStyle w:val="278"/>
              <w:adjustRightInd w:val="0"/>
              <w:snapToGrid w:val="0"/>
              <w:spacing w:line="300" w:lineRule="exact"/>
              <w:rPr>
                <w:rFonts w:hint="eastAsia"/>
              </w:rPr>
            </w:pPr>
            <w:r>
              <w:rPr>
                <w:rFonts w:hint="eastAsia"/>
              </w:rPr>
              <w:t>1625</w:t>
            </w:r>
          </w:p>
        </w:tc>
        <w:tc>
          <w:tcPr>
            <w:tcW w:w="811" w:type="pct"/>
            <w:vAlign w:val="center"/>
          </w:tcPr>
          <w:p w14:paraId="29D094C9">
            <w:pPr>
              <w:pStyle w:val="278"/>
              <w:adjustRightInd w:val="0"/>
              <w:snapToGrid w:val="0"/>
              <w:spacing w:line="300" w:lineRule="exact"/>
              <w:rPr>
                <w:rFonts w:hint="eastAsia"/>
              </w:rPr>
            </w:pPr>
            <w:r>
              <w:rPr>
                <w:rFonts w:hint="eastAsia"/>
              </w:rPr>
              <w:t>0.262</w:t>
            </w:r>
          </w:p>
        </w:tc>
        <w:tc>
          <w:tcPr>
            <w:tcW w:w="813" w:type="pct"/>
            <w:vAlign w:val="center"/>
          </w:tcPr>
          <w:p w14:paraId="41E8A615">
            <w:pPr>
              <w:pStyle w:val="278"/>
              <w:adjustRightInd w:val="0"/>
              <w:snapToGrid w:val="0"/>
              <w:spacing w:line="300" w:lineRule="exact"/>
              <w:rPr>
                <w:rFonts w:hint="eastAsia"/>
              </w:rPr>
            </w:pPr>
            <w:r>
              <w:rPr>
                <w:rFonts w:hint="eastAsia"/>
              </w:rPr>
              <w:t>0.05</w:t>
            </w:r>
          </w:p>
        </w:tc>
        <w:tc>
          <w:tcPr>
            <w:tcW w:w="811" w:type="pct"/>
            <w:vAlign w:val="center"/>
          </w:tcPr>
          <w:p w14:paraId="15383CE9">
            <w:pPr>
              <w:pStyle w:val="278"/>
              <w:adjustRightInd w:val="0"/>
              <w:snapToGrid w:val="0"/>
              <w:spacing w:line="300" w:lineRule="exact"/>
              <w:rPr>
                <w:rFonts w:hint="eastAsia"/>
              </w:rPr>
            </w:pPr>
            <w:r>
              <w:rPr>
                <w:rFonts w:hint="eastAsia"/>
              </w:rPr>
              <w:t>0.227</w:t>
            </w:r>
          </w:p>
        </w:tc>
        <w:tc>
          <w:tcPr>
            <w:tcW w:w="671" w:type="pct"/>
            <w:vAlign w:val="center"/>
          </w:tcPr>
          <w:p w14:paraId="298582D9">
            <w:pPr>
              <w:pStyle w:val="278"/>
              <w:adjustRightInd w:val="0"/>
              <w:snapToGrid w:val="0"/>
              <w:spacing w:line="300" w:lineRule="exact"/>
              <w:rPr>
                <w:rFonts w:hint="eastAsia"/>
              </w:rPr>
            </w:pPr>
            <w:r>
              <w:rPr>
                <w:rFonts w:hint="eastAsia"/>
              </w:rPr>
              <w:t>0.05</w:t>
            </w:r>
          </w:p>
        </w:tc>
        <w:tc>
          <w:tcPr>
            <w:tcW w:w="690" w:type="pct"/>
            <w:vAlign w:val="center"/>
          </w:tcPr>
          <w:p w14:paraId="01F98E43">
            <w:pPr>
              <w:pStyle w:val="278"/>
              <w:adjustRightInd w:val="0"/>
              <w:snapToGrid w:val="0"/>
              <w:spacing w:line="300" w:lineRule="exact"/>
              <w:rPr>
                <w:rFonts w:hint="eastAsia"/>
              </w:rPr>
            </w:pPr>
            <w:r>
              <w:rPr>
                <w:rFonts w:hint="eastAsia"/>
              </w:rPr>
              <w:t>2.624</w:t>
            </w:r>
          </w:p>
        </w:tc>
        <w:tc>
          <w:tcPr>
            <w:tcW w:w="635" w:type="pct"/>
            <w:vAlign w:val="center"/>
          </w:tcPr>
          <w:p w14:paraId="5DD34222">
            <w:pPr>
              <w:pStyle w:val="278"/>
              <w:adjustRightInd w:val="0"/>
              <w:snapToGrid w:val="0"/>
              <w:spacing w:line="300" w:lineRule="exact"/>
              <w:rPr>
                <w:rFonts w:hint="eastAsia"/>
              </w:rPr>
            </w:pPr>
            <w:r>
              <w:rPr>
                <w:rFonts w:hint="eastAsia"/>
              </w:rPr>
              <w:t>1.05</w:t>
            </w:r>
          </w:p>
        </w:tc>
      </w:tr>
      <w:tr w14:paraId="355F7B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7AA821C6">
            <w:pPr>
              <w:pStyle w:val="278"/>
              <w:adjustRightInd w:val="0"/>
              <w:snapToGrid w:val="0"/>
              <w:spacing w:line="300" w:lineRule="exact"/>
              <w:rPr>
                <w:rFonts w:hint="eastAsia"/>
              </w:rPr>
            </w:pPr>
            <w:r>
              <w:rPr>
                <w:rFonts w:hint="eastAsia"/>
              </w:rPr>
              <w:t>1725</w:t>
            </w:r>
          </w:p>
        </w:tc>
        <w:tc>
          <w:tcPr>
            <w:tcW w:w="811" w:type="pct"/>
            <w:vAlign w:val="center"/>
          </w:tcPr>
          <w:p w14:paraId="1F24AF21">
            <w:pPr>
              <w:pStyle w:val="278"/>
              <w:adjustRightInd w:val="0"/>
              <w:snapToGrid w:val="0"/>
              <w:spacing w:line="300" w:lineRule="exact"/>
              <w:rPr>
                <w:rFonts w:hint="eastAsia"/>
              </w:rPr>
            </w:pPr>
            <w:r>
              <w:rPr>
                <w:rFonts w:hint="eastAsia"/>
              </w:rPr>
              <w:t>0.252</w:t>
            </w:r>
          </w:p>
        </w:tc>
        <w:tc>
          <w:tcPr>
            <w:tcW w:w="813" w:type="pct"/>
            <w:vAlign w:val="center"/>
          </w:tcPr>
          <w:p w14:paraId="5D5F44C0">
            <w:pPr>
              <w:pStyle w:val="278"/>
              <w:adjustRightInd w:val="0"/>
              <w:snapToGrid w:val="0"/>
              <w:spacing w:line="300" w:lineRule="exact"/>
              <w:rPr>
                <w:rFonts w:hint="eastAsia"/>
              </w:rPr>
            </w:pPr>
            <w:r>
              <w:rPr>
                <w:rFonts w:hint="eastAsia"/>
              </w:rPr>
              <w:t>0.05</w:t>
            </w:r>
          </w:p>
        </w:tc>
        <w:tc>
          <w:tcPr>
            <w:tcW w:w="811" w:type="pct"/>
            <w:vAlign w:val="center"/>
          </w:tcPr>
          <w:p w14:paraId="2ADD69B2">
            <w:pPr>
              <w:pStyle w:val="278"/>
              <w:adjustRightInd w:val="0"/>
              <w:snapToGrid w:val="0"/>
              <w:spacing w:line="300" w:lineRule="exact"/>
              <w:rPr>
                <w:rFonts w:hint="eastAsia"/>
              </w:rPr>
            </w:pPr>
            <w:r>
              <w:rPr>
                <w:rFonts w:hint="eastAsia"/>
              </w:rPr>
              <w:t>0.217</w:t>
            </w:r>
          </w:p>
        </w:tc>
        <w:tc>
          <w:tcPr>
            <w:tcW w:w="671" w:type="pct"/>
            <w:vAlign w:val="center"/>
          </w:tcPr>
          <w:p w14:paraId="0B2C9361">
            <w:pPr>
              <w:pStyle w:val="278"/>
              <w:adjustRightInd w:val="0"/>
              <w:snapToGrid w:val="0"/>
              <w:spacing w:line="300" w:lineRule="exact"/>
              <w:rPr>
                <w:rFonts w:hint="eastAsia"/>
              </w:rPr>
            </w:pPr>
            <w:r>
              <w:rPr>
                <w:rFonts w:hint="eastAsia"/>
              </w:rPr>
              <w:t>0.05</w:t>
            </w:r>
          </w:p>
        </w:tc>
        <w:tc>
          <w:tcPr>
            <w:tcW w:w="690" w:type="pct"/>
            <w:vAlign w:val="center"/>
          </w:tcPr>
          <w:p w14:paraId="481EAF2E">
            <w:pPr>
              <w:pStyle w:val="278"/>
              <w:adjustRightInd w:val="0"/>
              <w:snapToGrid w:val="0"/>
              <w:spacing w:line="300" w:lineRule="exact"/>
              <w:rPr>
                <w:rFonts w:hint="eastAsia"/>
              </w:rPr>
            </w:pPr>
            <w:r>
              <w:rPr>
                <w:rFonts w:hint="eastAsia"/>
              </w:rPr>
              <w:t>2.518</w:t>
            </w:r>
          </w:p>
        </w:tc>
        <w:tc>
          <w:tcPr>
            <w:tcW w:w="635" w:type="pct"/>
            <w:vAlign w:val="center"/>
          </w:tcPr>
          <w:p w14:paraId="5C33415D">
            <w:pPr>
              <w:pStyle w:val="278"/>
              <w:adjustRightInd w:val="0"/>
              <w:snapToGrid w:val="0"/>
              <w:spacing w:line="300" w:lineRule="exact"/>
              <w:rPr>
                <w:rFonts w:hint="eastAsia"/>
              </w:rPr>
            </w:pPr>
            <w:r>
              <w:rPr>
                <w:rFonts w:hint="eastAsia"/>
              </w:rPr>
              <w:t>1.01</w:t>
            </w:r>
          </w:p>
        </w:tc>
      </w:tr>
      <w:tr w14:paraId="79F357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2B1E5533">
            <w:pPr>
              <w:pStyle w:val="278"/>
              <w:adjustRightInd w:val="0"/>
              <w:snapToGrid w:val="0"/>
              <w:spacing w:line="300" w:lineRule="exact"/>
              <w:rPr>
                <w:rFonts w:hint="eastAsia"/>
              </w:rPr>
            </w:pPr>
            <w:r>
              <w:rPr>
                <w:rFonts w:hint="eastAsia"/>
              </w:rPr>
              <w:t>1825</w:t>
            </w:r>
          </w:p>
        </w:tc>
        <w:tc>
          <w:tcPr>
            <w:tcW w:w="811" w:type="pct"/>
            <w:vAlign w:val="center"/>
          </w:tcPr>
          <w:p w14:paraId="45B74F8E">
            <w:pPr>
              <w:pStyle w:val="278"/>
              <w:adjustRightInd w:val="0"/>
              <w:snapToGrid w:val="0"/>
              <w:spacing w:line="300" w:lineRule="exact"/>
              <w:rPr>
                <w:rFonts w:hint="eastAsia"/>
              </w:rPr>
            </w:pPr>
            <w:r>
              <w:rPr>
                <w:rFonts w:hint="eastAsia"/>
              </w:rPr>
              <w:t>0.241</w:t>
            </w:r>
          </w:p>
        </w:tc>
        <w:tc>
          <w:tcPr>
            <w:tcW w:w="813" w:type="pct"/>
            <w:vAlign w:val="center"/>
          </w:tcPr>
          <w:p w14:paraId="2473E61C">
            <w:pPr>
              <w:pStyle w:val="278"/>
              <w:adjustRightInd w:val="0"/>
              <w:snapToGrid w:val="0"/>
              <w:spacing w:line="300" w:lineRule="exact"/>
              <w:rPr>
                <w:rFonts w:hint="eastAsia"/>
              </w:rPr>
            </w:pPr>
            <w:r>
              <w:rPr>
                <w:rFonts w:hint="eastAsia"/>
              </w:rPr>
              <w:t>0.05</w:t>
            </w:r>
          </w:p>
        </w:tc>
        <w:tc>
          <w:tcPr>
            <w:tcW w:w="811" w:type="pct"/>
            <w:vAlign w:val="center"/>
          </w:tcPr>
          <w:p w14:paraId="0D4F8CC1">
            <w:pPr>
              <w:pStyle w:val="278"/>
              <w:adjustRightInd w:val="0"/>
              <w:snapToGrid w:val="0"/>
              <w:spacing w:line="300" w:lineRule="exact"/>
              <w:rPr>
                <w:rFonts w:hint="eastAsia"/>
              </w:rPr>
            </w:pPr>
            <w:r>
              <w:rPr>
                <w:rFonts w:hint="eastAsia"/>
              </w:rPr>
              <w:t>0.208</w:t>
            </w:r>
          </w:p>
        </w:tc>
        <w:tc>
          <w:tcPr>
            <w:tcW w:w="671" w:type="pct"/>
            <w:vAlign w:val="center"/>
          </w:tcPr>
          <w:p w14:paraId="3FD76DA7">
            <w:pPr>
              <w:pStyle w:val="278"/>
              <w:adjustRightInd w:val="0"/>
              <w:snapToGrid w:val="0"/>
              <w:spacing w:line="300" w:lineRule="exact"/>
              <w:rPr>
                <w:rFonts w:hint="eastAsia"/>
              </w:rPr>
            </w:pPr>
            <w:r>
              <w:rPr>
                <w:rFonts w:hint="eastAsia"/>
              </w:rPr>
              <w:t>0.05</w:t>
            </w:r>
          </w:p>
        </w:tc>
        <w:tc>
          <w:tcPr>
            <w:tcW w:w="690" w:type="pct"/>
            <w:vAlign w:val="center"/>
          </w:tcPr>
          <w:p w14:paraId="46967995">
            <w:pPr>
              <w:pStyle w:val="278"/>
              <w:adjustRightInd w:val="0"/>
              <w:snapToGrid w:val="0"/>
              <w:spacing w:line="300" w:lineRule="exact"/>
              <w:rPr>
                <w:rFonts w:hint="eastAsia"/>
              </w:rPr>
            </w:pPr>
            <w:r>
              <w:rPr>
                <w:rFonts w:hint="eastAsia"/>
              </w:rPr>
              <w:t>2.406</w:t>
            </w:r>
          </w:p>
        </w:tc>
        <w:tc>
          <w:tcPr>
            <w:tcW w:w="635" w:type="pct"/>
            <w:vAlign w:val="center"/>
          </w:tcPr>
          <w:p w14:paraId="15C321C6">
            <w:pPr>
              <w:pStyle w:val="278"/>
              <w:adjustRightInd w:val="0"/>
              <w:snapToGrid w:val="0"/>
              <w:spacing w:line="300" w:lineRule="exact"/>
              <w:rPr>
                <w:rFonts w:hint="eastAsia"/>
              </w:rPr>
            </w:pPr>
            <w:r>
              <w:rPr>
                <w:rFonts w:hint="eastAsia"/>
              </w:rPr>
              <w:t>0.96</w:t>
            </w:r>
          </w:p>
        </w:tc>
      </w:tr>
      <w:tr w14:paraId="37B953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077D7B59">
            <w:pPr>
              <w:pStyle w:val="278"/>
              <w:adjustRightInd w:val="0"/>
              <w:snapToGrid w:val="0"/>
              <w:spacing w:line="300" w:lineRule="exact"/>
              <w:rPr>
                <w:rFonts w:hint="eastAsia"/>
              </w:rPr>
            </w:pPr>
            <w:r>
              <w:rPr>
                <w:rFonts w:hint="eastAsia"/>
              </w:rPr>
              <w:t>1925</w:t>
            </w:r>
          </w:p>
        </w:tc>
        <w:tc>
          <w:tcPr>
            <w:tcW w:w="811" w:type="pct"/>
            <w:vAlign w:val="center"/>
          </w:tcPr>
          <w:p w14:paraId="73F1A746">
            <w:pPr>
              <w:pStyle w:val="278"/>
              <w:adjustRightInd w:val="0"/>
              <w:snapToGrid w:val="0"/>
              <w:spacing w:line="300" w:lineRule="exact"/>
              <w:rPr>
                <w:rFonts w:hint="eastAsia"/>
              </w:rPr>
            </w:pPr>
            <w:r>
              <w:rPr>
                <w:rFonts w:hint="eastAsia"/>
              </w:rPr>
              <w:t>0.231</w:t>
            </w:r>
          </w:p>
        </w:tc>
        <w:tc>
          <w:tcPr>
            <w:tcW w:w="813" w:type="pct"/>
            <w:vAlign w:val="center"/>
          </w:tcPr>
          <w:p w14:paraId="18AB0D23">
            <w:pPr>
              <w:pStyle w:val="278"/>
              <w:adjustRightInd w:val="0"/>
              <w:snapToGrid w:val="0"/>
              <w:spacing w:line="300" w:lineRule="exact"/>
              <w:rPr>
                <w:rFonts w:hint="eastAsia"/>
              </w:rPr>
            </w:pPr>
            <w:r>
              <w:rPr>
                <w:rFonts w:hint="eastAsia"/>
              </w:rPr>
              <w:t>0.05</w:t>
            </w:r>
          </w:p>
        </w:tc>
        <w:tc>
          <w:tcPr>
            <w:tcW w:w="811" w:type="pct"/>
            <w:vAlign w:val="center"/>
          </w:tcPr>
          <w:p w14:paraId="7523AFFC">
            <w:pPr>
              <w:pStyle w:val="278"/>
              <w:adjustRightInd w:val="0"/>
              <w:snapToGrid w:val="0"/>
              <w:spacing w:line="300" w:lineRule="exact"/>
              <w:rPr>
                <w:rFonts w:hint="eastAsia"/>
              </w:rPr>
            </w:pPr>
            <w:r>
              <w:rPr>
                <w:rFonts w:hint="eastAsia"/>
              </w:rPr>
              <w:t>0.200</w:t>
            </w:r>
          </w:p>
        </w:tc>
        <w:tc>
          <w:tcPr>
            <w:tcW w:w="671" w:type="pct"/>
            <w:vAlign w:val="center"/>
          </w:tcPr>
          <w:p w14:paraId="75234031">
            <w:pPr>
              <w:pStyle w:val="278"/>
              <w:adjustRightInd w:val="0"/>
              <w:snapToGrid w:val="0"/>
              <w:spacing w:line="300" w:lineRule="exact"/>
              <w:rPr>
                <w:rFonts w:hint="eastAsia"/>
              </w:rPr>
            </w:pPr>
            <w:r>
              <w:rPr>
                <w:rFonts w:hint="eastAsia"/>
              </w:rPr>
              <w:t>0.04</w:t>
            </w:r>
          </w:p>
        </w:tc>
        <w:tc>
          <w:tcPr>
            <w:tcW w:w="690" w:type="pct"/>
            <w:vAlign w:val="center"/>
          </w:tcPr>
          <w:p w14:paraId="64629C7F">
            <w:pPr>
              <w:pStyle w:val="278"/>
              <w:adjustRightInd w:val="0"/>
              <w:snapToGrid w:val="0"/>
              <w:spacing w:line="300" w:lineRule="exact"/>
              <w:rPr>
                <w:rFonts w:hint="eastAsia"/>
              </w:rPr>
            </w:pPr>
            <w:r>
              <w:rPr>
                <w:rFonts w:hint="eastAsia"/>
              </w:rPr>
              <w:t>2.314</w:t>
            </w:r>
          </w:p>
        </w:tc>
        <w:tc>
          <w:tcPr>
            <w:tcW w:w="635" w:type="pct"/>
            <w:vAlign w:val="center"/>
          </w:tcPr>
          <w:p w14:paraId="361AA85A">
            <w:pPr>
              <w:pStyle w:val="278"/>
              <w:adjustRightInd w:val="0"/>
              <w:snapToGrid w:val="0"/>
              <w:spacing w:line="300" w:lineRule="exact"/>
              <w:rPr>
                <w:rFonts w:hint="eastAsia"/>
              </w:rPr>
            </w:pPr>
            <w:r>
              <w:rPr>
                <w:rFonts w:hint="eastAsia"/>
              </w:rPr>
              <w:t>0.93</w:t>
            </w:r>
          </w:p>
        </w:tc>
      </w:tr>
      <w:tr w14:paraId="591FA8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5BD731AD">
            <w:pPr>
              <w:pStyle w:val="278"/>
              <w:adjustRightInd w:val="0"/>
              <w:snapToGrid w:val="0"/>
              <w:spacing w:line="300" w:lineRule="exact"/>
              <w:rPr>
                <w:rFonts w:hint="eastAsia"/>
              </w:rPr>
            </w:pPr>
            <w:r>
              <w:rPr>
                <w:rFonts w:hint="eastAsia"/>
              </w:rPr>
              <w:t>2025</w:t>
            </w:r>
          </w:p>
        </w:tc>
        <w:tc>
          <w:tcPr>
            <w:tcW w:w="811" w:type="pct"/>
            <w:vAlign w:val="center"/>
          </w:tcPr>
          <w:p w14:paraId="699998DB">
            <w:pPr>
              <w:pStyle w:val="278"/>
              <w:adjustRightInd w:val="0"/>
              <w:snapToGrid w:val="0"/>
              <w:spacing w:line="300" w:lineRule="exact"/>
              <w:rPr>
                <w:rFonts w:hint="eastAsia"/>
              </w:rPr>
            </w:pPr>
            <w:r>
              <w:rPr>
                <w:rFonts w:hint="eastAsia"/>
              </w:rPr>
              <w:t>0.222</w:t>
            </w:r>
          </w:p>
        </w:tc>
        <w:tc>
          <w:tcPr>
            <w:tcW w:w="813" w:type="pct"/>
            <w:vAlign w:val="center"/>
          </w:tcPr>
          <w:p w14:paraId="4489EFB0">
            <w:pPr>
              <w:pStyle w:val="278"/>
              <w:adjustRightInd w:val="0"/>
              <w:snapToGrid w:val="0"/>
              <w:spacing w:line="300" w:lineRule="exact"/>
              <w:rPr>
                <w:rFonts w:hint="eastAsia"/>
              </w:rPr>
            </w:pPr>
            <w:r>
              <w:rPr>
                <w:rFonts w:hint="eastAsia"/>
              </w:rPr>
              <w:t>0.04</w:t>
            </w:r>
          </w:p>
        </w:tc>
        <w:tc>
          <w:tcPr>
            <w:tcW w:w="811" w:type="pct"/>
            <w:vAlign w:val="center"/>
          </w:tcPr>
          <w:p w14:paraId="7ABCFC84">
            <w:pPr>
              <w:pStyle w:val="278"/>
              <w:adjustRightInd w:val="0"/>
              <w:snapToGrid w:val="0"/>
              <w:spacing w:line="300" w:lineRule="exact"/>
              <w:rPr>
                <w:rFonts w:hint="eastAsia"/>
              </w:rPr>
            </w:pPr>
            <w:r>
              <w:rPr>
                <w:rFonts w:hint="eastAsia"/>
              </w:rPr>
              <w:t>0.192</w:t>
            </w:r>
          </w:p>
        </w:tc>
        <w:tc>
          <w:tcPr>
            <w:tcW w:w="671" w:type="pct"/>
            <w:vAlign w:val="center"/>
          </w:tcPr>
          <w:p w14:paraId="3F303C07">
            <w:pPr>
              <w:pStyle w:val="278"/>
              <w:adjustRightInd w:val="0"/>
              <w:snapToGrid w:val="0"/>
              <w:spacing w:line="300" w:lineRule="exact"/>
              <w:rPr>
                <w:rFonts w:hint="eastAsia"/>
              </w:rPr>
            </w:pPr>
            <w:r>
              <w:rPr>
                <w:rFonts w:hint="eastAsia"/>
              </w:rPr>
              <w:t>0.04</w:t>
            </w:r>
          </w:p>
        </w:tc>
        <w:tc>
          <w:tcPr>
            <w:tcW w:w="690" w:type="pct"/>
            <w:vAlign w:val="center"/>
          </w:tcPr>
          <w:p w14:paraId="387BBDEC">
            <w:pPr>
              <w:pStyle w:val="278"/>
              <w:adjustRightInd w:val="0"/>
              <w:snapToGrid w:val="0"/>
              <w:spacing w:line="300" w:lineRule="exact"/>
              <w:rPr>
                <w:rFonts w:hint="eastAsia"/>
              </w:rPr>
            </w:pPr>
            <w:r>
              <w:rPr>
                <w:rFonts w:hint="eastAsia"/>
              </w:rPr>
              <w:t>2.222</w:t>
            </w:r>
          </w:p>
        </w:tc>
        <w:tc>
          <w:tcPr>
            <w:tcW w:w="635" w:type="pct"/>
            <w:vAlign w:val="center"/>
          </w:tcPr>
          <w:p w14:paraId="7E31D75B">
            <w:pPr>
              <w:pStyle w:val="278"/>
              <w:adjustRightInd w:val="0"/>
              <w:snapToGrid w:val="0"/>
              <w:spacing w:line="300" w:lineRule="exact"/>
              <w:rPr>
                <w:rFonts w:hint="eastAsia"/>
              </w:rPr>
            </w:pPr>
            <w:r>
              <w:rPr>
                <w:rFonts w:hint="eastAsia"/>
              </w:rPr>
              <w:t>0.89</w:t>
            </w:r>
          </w:p>
        </w:tc>
      </w:tr>
      <w:tr w14:paraId="49D5B2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2EA286D1">
            <w:pPr>
              <w:pStyle w:val="278"/>
              <w:adjustRightInd w:val="0"/>
              <w:snapToGrid w:val="0"/>
              <w:spacing w:line="300" w:lineRule="exact"/>
              <w:rPr>
                <w:rFonts w:hint="eastAsia"/>
              </w:rPr>
            </w:pPr>
            <w:r>
              <w:rPr>
                <w:rFonts w:hint="eastAsia"/>
              </w:rPr>
              <w:t>2125</w:t>
            </w:r>
          </w:p>
        </w:tc>
        <w:tc>
          <w:tcPr>
            <w:tcW w:w="811" w:type="pct"/>
            <w:vAlign w:val="center"/>
          </w:tcPr>
          <w:p w14:paraId="2C1ACD67">
            <w:pPr>
              <w:pStyle w:val="278"/>
              <w:adjustRightInd w:val="0"/>
              <w:snapToGrid w:val="0"/>
              <w:spacing w:line="300" w:lineRule="exact"/>
              <w:rPr>
                <w:rFonts w:hint="eastAsia"/>
              </w:rPr>
            </w:pPr>
            <w:r>
              <w:rPr>
                <w:rFonts w:hint="eastAsia"/>
              </w:rPr>
              <w:t>0.215</w:t>
            </w:r>
          </w:p>
        </w:tc>
        <w:tc>
          <w:tcPr>
            <w:tcW w:w="813" w:type="pct"/>
            <w:vAlign w:val="center"/>
          </w:tcPr>
          <w:p w14:paraId="1B46BB37">
            <w:pPr>
              <w:pStyle w:val="278"/>
              <w:adjustRightInd w:val="0"/>
              <w:snapToGrid w:val="0"/>
              <w:spacing w:line="300" w:lineRule="exact"/>
              <w:rPr>
                <w:rFonts w:hint="eastAsia"/>
              </w:rPr>
            </w:pPr>
            <w:r>
              <w:rPr>
                <w:rFonts w:hint="eastAsia"/>
              </w:rPr>
              <w:t>0.04</w:t>
            </w:r>
          </w:p>
        </w:tc>
        <w:tc>
          <w:tcPr>
            <w:tcW w:w="811" w:type="pct"/>
            <w:vAlign w:val="center"/>
          </w:tcPr>
          <w:p w14:paraId="0388FBCF">
            <w:pPr>
              <w:pStyle w:val="278"/>
              <w:adjustRightInd w:val="0"/>
              <w:snapToGrid w:val="0"/>
              <w:spacing w:line="300" w:lineRule="exact"/>
              <w:rPr>
                <w:rFonts w:hint="eastAsia"/>
              </w:rPr>
            </w:pPr>
            <w:r>
              <w:rPr>
                <w:rFonts w:hint="eastAsia"/>
              </w:rPr>
              <w:t>0.185</w:t>
            </w:r>
          </w:p>
        </w:tc>
        <w:tc>
          <w:tcPr>
            <w:tcW w:w="671" w:type="pct"/>
            <w:vAlign w:val="center"/>
          </w:tcPr>
          <w:p w14:paraId="3930EAF9">
            <w:pPr>
              <w:pStyle w:val="278"/>
              <w:adjustRightInd w:val="0"/>
              <w:snapToGrid w:val="0"/>
              <w:spacing w:line="300" w:lineRule="exact"/>
              <w:rPr>
                <w:rFonts w:hint="eastAsia"/>
              </w:rPr>
            </w:pPr>
            <w:r>
              <w:rPr>
                <w:rFonts w:hint="eastAsia"/>
              </w:rPr>
              <w:t>0.04</w:t>
            </w:r>
          </w:p>
        </w:tc>
        <w:tc>
          <w:tcPr>
            <w:tcW w:w="690" w:type="pct"/>
            <w:vAlign w:val="center"/>
          </w:tcPr>
          <w:p w14:paraId="24B323D5">
            <w:pPr>
              <w:pStyle w:val="278"/>
              <w:adjustRightInd w:val="0"/>
              <w:snapToGrid w:val="0"/>
              <w:spacing w:line="300" w:lineRule="exact"/>
              <w:rPr>
                <w:rFonts w:hint="eastAsia"/>
              </w:rPr>
            </w:pPr>
            <w:r>
              <w:rPr>
                <w:rFonts w:hint="eastAsia"/>
              </w:rPr>
              <w:t>2.148</w:t>
            </w:r>
          </w:p>
        </w:tc>
        <w:tc>
          <w:tcPr>
            <w:tcW w:w="635" w:type="pct"/>
            <w:vAlign w:val="center"/>
          </w:tcPr>
          <w:p w14:paraId="07725FE6">
            <w:pPr>
              <w:pStyle w:val="278"/>
              <w:adjustRightInd w:val="0"/>
              <w:snapToGrid w:val="0"/>
              <w:spacing w:line="300" w:lineRule="exact"/>
              <w:rPr>
                <w:rFonts w:hint="eastAsia"/>
              </w:rPr>
            </w:pPr>
            <w:r>
              <w:rPr>
                <w:rFonts w:hint="eastAsia"/>
              </w:rPr>
              <w:t>0.86</w:t>
            </w:r>
          </w:p>
        </w:tc>
      </w:tr>
      <w:tr w14:paraId="50A250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263D122C">
            <w:pPr>
              <w:pStyle w:val="278"/>
              <w:adjustRightInd w:val="0"/>
              <w:snapToGrid w:val="0"/>
              <w:spacing w:line="300" w:lineRule="exact"/>
              <w:rPr>
                <w:rFonts w:hint="eastAsia"/>
              </w:rPr>
            </w:pPr>
            <w:r>
              <w:rPr>
                <w:rFonts w:hint="eastAsia"/>
              </w:rPr>
              <w:t>2225</w:t>
            </w:r>
          </w:p>
        </w:tc>
        <w:tc>
          <w:tcPr>
            <w:tcW w:w="811" w:type="pct"/>
            <w:vAlign w:val="center"/>
          </w:tcPr>
          <w:p w14:paraId="0FEEFC0D">
            <w:pPr>
              <w:pStyle w:val="278"/>
              <w:adjustRightInd w:val="0"/>
              <w:snapToGrid w:val="0"/>
              <w:spacing w:line="300" w:lineRule="exact"/>
              <w:rPr>
                <w:rFonts w:hint="eastAsia"/>
              </w:rPr>
            </w:pPr>
            <w:r>
              <w:rPr>
                <w:rFonts w:hint="eastAsia"/>
              </w:rPr>
              <w:t>0.206</w:t>
            </w:r>
          </w:p>
        </w:tc>
        <w:tc>
          <w:tcPr>
            <w:tcW w:w="813" w:type="pct"/>
            <w:vAlign w:val="center"/>
          </w:tcPr>
          <w:p w14:paraId="5E483EEF">
            <w:pPr>
              <w:pStyle w:val="278"/>
              <w:adjustRightInd w:val="0"/>
              <w:snapToGrid w:val="0"/>
              <w:spacing w:line="300" w:lineRule="exact"/>
              <w:rPr>
                <w:rFonts w:hint="eastAsia"/>
              </w:rPr>
            </w:pPr>
            <w:r>
              <w:rPr>
                <w:rFonts w:hint="eastAsia"/>
              </w:rPr>
              <w:t>0.04</w:t>
            </w:r>
          </w:p>
        </w:tc>
        <w:tc>
          <w:tcPr>
            <w:tcW w:w="811" w:type="pct"/>
            <w:vAlign w:val="center"/>
          </w:tcPr>
          <w:p w14:paraId="14A34A37">
            <w:pPr>
              <w:pStyle w:val="278"/>
              <w:adjustRightInd w:val="0"/>
              <w:snapToGrid w:val="0"/>
              <w:spacing w:line="300" w:lineRule="exact"/>
              <w:rPr>
                <w:rFonts w:hint="eastAsia"/>
              </w:rPr>
            </w:pPr>
            <w:r>
              <w:rPr>
                <w:rFonts w:hint="eastAsia"/>
              </w:rPr>
              <w:t>0.178</w:t>
            </w:r>
          </w:p>
        </w:tc>
        <w:tc>
          <w:tcPr>
            <w:tcW w:w="671" w:type="pct"/>
            <w:vAlign w:val="center"/>
          </w:tcPr>
          <w:p w14:paraId="5762EF54">
            <w:pPr>
              <w:pStyle w:val="278"/>
              <w:adjustRightInd w:val="0"/>
              <w:snapToGrid w:val="0"/>
              <w:spacing w:line="300" w:lineRule="exact"/>
              <w:rPr>
                <w:rFonts w:hint="eastAsia"/>
              </w:rPr>
            </w:pPr>
            <w:r>
              <w:rPr>
                <w:rFonts w:hint="eastAsia"/>
              </w:rPr>
              <w:t>0.04</w:t>
            </w:r>
          </w:p>
        </w:tc>
        <w:tc>
          <w:tcPr>
            <w:tcW w:w="690" w:type="pct"/>
            <w:vAlign w:val="center"/>
          </w:tcPr>
          <w:p w14:paraId="09845112">
            <w:pPr>
              <w:pStyle w:val="278"/>
              <w:adjustRightInd w:val="0"/>
              <w:snapToGrid w:val="0"/>
              <w:spacing w:line="300" w:lineRule="exact"/>
              <w:rPr>
                <w:rFonts w:hint="eastAsia"/>
              </w:rPr>
            </w:pPr>
            <w:r>
              <w:rPr>
                <w:rFonts w:hint="eastAsia"/>
              </w:rPr>
              <w:t>2.059</w:t>
            </w:r>
          </w:p>
        </w:tc>
        <w:tc>
          <w:tcPr>
            <w:tcW w:w="635" w:type="pct"/>
            <w:vAlign w:val="center"/>
          </w:tcPr>
          <w:p w14:paraId="3426D411">
            <w:pPr>
              <w:pStyle w:val="278"/>
              <w:adjustRightInd w:val="0"/>
              <w:snapToGrid w:val="0"/>
              <w:spacing w:line="300" w:lineRule="exact"/>
              <w:rPr>
                <w:rFonts w:hint="eastAsia"/>
              </w:rPr>
            </w:pPr>
            <w:r>
              <w:rPr>
                <w:rFonts w:hint="eastAsia"/>
              </w:rPr>
              <w:t>0.82</w:t>
            </w:r>
          </w:p>
        </w:tc>
      </w:tr>
      <w:tr w14:paraId="7B4899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7DEFF97B">
            <w:pPr>
              <w:pStyle w:val="278"/>
              <w:adjustRightInd w:val="0"/>
              <w:snapToGrid w:val="0"/>
              <w:spacing w:line="300" w:lineRule="exact"/>
              <w:rPr>
                <w:rFonts w:hint="eastAsia"/>
              </w:rPr>
            </w:pPr>
            <w:r>
              <w:rPr>
                <w:rFonts w:hint="eastAsia"/>
              </w:rPr>
              <w:t>2325</w:t>
            </w:r>
          </w:p>
        </w:tc>
        <w:tc>
          <w:tcPr>
            <w:tcW w:w="811" w:type="pct"/>
            <w:vAlign w:val="center"/>
          </w:tcPr>
          <w:p w14:paraId="7A42DD84">
            <w:pPr>
              <w:pStyle w:val="278"/>
              <w:adjustRightInd w:val="0"/>
              <w:snapToGrid w:val="0"/>
              <w:spacing w:line="300" w:lineRule="exact"/>
              <w:rPr>
                <w:rFonts w:hint="eastAsia"/>
              </w:rPr>
            </w:pPr>
            <w:r>
              <w:rPr>
                <w:rFonts w:hint="eastAsia"/>
              </w:rPr>
              <w:t>0.193</w:t>
            </w:r>
          </w:p>
        </w:tc>
        <w:tc>
          <w:tcPr>
            <w:tcW w:w="813" w:type="pct"/>
            <w:vAlign w:val="center"/>
          </w:tcPr>
          <w:p w14:paraId="7238F847">
            <w:pPr>
              <w:pStyle w:val="278"/>
              <w:adjustRightInd w:val="0"/>
              <w:snapToGrid w:val="0"/>
              <w:spacing w:line="300" w:lineRule="exact"/>
              <w:rPr>
                <w:rFonts w:hint="eastAsia"/>
              </w:rPr>
            </w:pPr>
            <w:r>
              <w:rPr>
                <w:rFonts w:hint="eastAsia"/>
              </w:rPr>
              <w:t>0.04</w:t>
            </w:r>
          </w:p>
        </w:tc>
        <w:tc>
          <w:tcPr>
            <w:tcW w:w="811" w:type="pct"/>
            <w:vAlign w:val="center"/>
          </w:tcPr>
          <w:p w14:paraId="0E99A838">
            <w:pPr>
              <w:pStyle w:val="278"/>
              <w:adjustRightInd w:val="0"/>
              <w:snapToGrid w:val="0"/>
              <w:spacing w:line="300" w:lineRule="exact"/>
              <w:rPr>
                <w:rFonts w:hint="eastAsia"/>
              </w:rPr>
            </w:pPr>
            <w:r>
              <w:rPr>
                <w:rFonts w:hint="eastAsia"/>
              </w:rPr>
              <w:t>0.167</w:t>
            </w:r>
          </w:p>
        </w:tc>
        <w:tc>
          <w:tcPr>
            <w:tcW w:w="671" w:type="pct"/>
            <w:vAlign w:val="center"/>
          </w:tcPr>
          <w:p w14:paraId="37D71987">
            <w:pPr>
              <w:pStyle w:val="278"/>
              <w:adjustRightInd w:val="0"/>
              <w:snapToGrid w:val="0"/>
              <w:spacing w:line="300" w:lineRule="exact"/>
              <w:rPr>
                <w:rFonts w:hint="eastAsia"/>
              </w:rPr>
            </w:pPr>
            <w:r>
              <w:rPr>
                <w:rFonts w:hint="eastAsia"/>
              </w:rPr>
              <w:t>0.04</w:t>
            </w:r>
          </w:p>
        </w:tc>
        <w:tc>
          <w:tcPr>
            <w:tcW w:w="690" w:type="pct"/>
            <w:vAlign w:val="center"/>
          </w:tcPr>
          <w:p w14:paraId="51FB17D3">
            <w:pPr>
              <w:pStyle w:val="278"/>
              <w:adjustRightInd w:val="0"/>
              <w:snapToGrid w:val="0"/>
              <w:spacing w:line="300" w:lineRule="exact"/>
              <w:rPr>
                <w:rFonts w:hint="eastAsia"/>
              </w:rPr>
            </w:pPr>
            <w:r>
              <w:rPr>
                <w:rFonts w:hint="eastAsia"/>
              </w:rPr>
              <w:t>1.933</w:t>
            </w:r>
          </w:p>
        </w:tc>
        <w:tc>
          <w:tcPr>
            <w:tcW w:w="635" w:type="pct"/>
            <w:vAlign w:val="center"/>
          </w:tcPr>
          <w:p w14:paraId="28CDD3F1">
            <w:pPr>
              <w:pStyle w:val="278"/>
              <w:adjustRightInd w:val="0"/>
              <w:snapToGrid w:val="0"/>
              <w:spacing w:line="300" w:lineRule="exact"/>
              <w:rPr>
                <w:rFonts w:hint="eastAsia"/>
              </w:rPr>
            </w:pPr>
            <w:r>
              <w:rPr>
                <w:rFonts w:hint="eastAsia"/>
              </w:rPr>
              <w:t>0.77</w:t>
            </w:r>
          </w:p>
        </w:tc>
      </w:tr>
      <w:tr w14:paraId="6556F4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2B3C1C26">
            <w:pPr>
              <w:pStyle w:val="278"/>
              <w:adjustRightInd w:val="0"/>
              <w:snapToGrid w:val="0"/>
              <w:spacing w:line="300" w:lineRule="exact"/>
              <w:rPr>
                <w:rFonts w:hint="eastAsia"/>
              </w:rPr>
            </w:pPr>
            <w:r>
              <w:rPr>
                <w:rFonts w:hint="eastAsia"/>
              </w:rPr>
              <w:t>2425</w:t>
            </w:r>
          </w:p>
        </w:tc>
        <w:tc>
          <w:tcPr>
            <w:tcW w:w="811" w:type="pct"/>
            <w:vAlign w:val="center"/>
          </w:tcPr>
          <w:p w14:paraId="3C10AE5A">
            <w:pPr>
              <w:pStyle w:val="278"/>
              <w:adjustRightInd w:val="0"/>
              <w:snapToGrid w:val="0"/>
              <w:spacing w:line="300" w:lineRule="exact"/>
              <w:rPr>
                <w:rFonts w:hint="eastAsia"/>
              </w:rPr>
            </w:pPr>
            <w:r>
              <w:rPr>
                <w:rFonts w:hint="eastAsia"/>
              </w:rPr>
              <w:t>0.188</w:t>
            </w:r>
          </w:p>
        </w:tc>
        <w:tc>
          <w:tcPr>
            <w:tcW w:w="813" w:type="pct"/>
            <w:vAlign w:val="center"/>
          </w:tcPr>
          <w:p w14:paraId="66FD96A6">
            <w:pPr>
              <w:pStyle w:val="278"/>
              <w:adjustRightInd w:val="0"/>
              <w:snapToGrid w:val="0"/>
              <w:spacing w:line="300" w:lineRule="exact"/>
              <w:rPr>
                <w:rFonts w:hint="eastAsia"/>
              </w:rPr>
            </w:pPr>
            <w:r>
              <w:rPr>
                <w:rFonts w:hint="eastAsia"/>
              </w:rPr>
              <w:t>0.04</w:t>
            </w:r>
          </w:p>
        </w:tc>
        <w:tc>
          <w:tcPr>
            <w:tcW w:w="811" w:type="pct"/>
            <w:vAlign w:val="center"/>
          </w:tcPr>
          <w:p w14:paraId="298943FC">
            <w:pPr>
              <w:pStyle w:val="278"/>
              <w:adjustRightInd w:val="0"/>
              <w:snapToGrid w:val="0"/>
              <w:spacing w:line="300" w:lineRule="exact"/>
              <w:rPr>
                <w:rFonts w:hint="eastAsia"/>
              </w:rPr>
            </w:pPr>
            <w:r>
              <w:rPr>
                <w:rFonts w:hint="eastAsia"/>
              </w:rPr>
              <w:t>0.162</w:t>
            </w:r>
          </w:p>
        </w:tc>
        <w:tc>
          <w:tcPr>
            <w:tcW w:w="671" w:type="pct"/>
            <w:vAlign w:val="center"/>
          </w:tcPr>
          <w:p w14:paraId="1201E0AF">
            <w:pPr>
              <w:pStyle w:val="278"/>
              <w:adjustRightInd w:val="0"/>
              <w:snapToGrid w:val="0"/>
              <w:spacing w:line="300" w:lineRule="exact"/>
              <w:rPr>
                <w:rFonts w:hint="eastAsia"/>
              </w:rPr>
            </w:pPr>
            <w:r>
              <w:rPr>
                <w:rFonts w:hint="eastAsia"/>
              </w:rPr>
              <w:t>0.04</w:t>
            </w:r>
          </w:p>
        </w:tc>
        <w:tc>
          <w:tcPr>
            <w:tcW w:w="690" w:type="pct"/>
            <w:vAlign w:val="center"/>
          </w:tcPr>
          <w:p w14:paraId="6D154DA6">
            <w:pPr>
              <w:pStyle w:val="278"/>
              <w:adjustRightInd w:val="0"/>
              <w:snapToGrid w:val="0"/>
              <w:spacing w:line="300" w:lineRule="exact"/>
              <w:rPr>
                <w:rFonts w:hint="eastAsia"/>
              </w:rPr>
            </w:pPr>
            <w:r>
              <w:rPr>
                <w:rFonts w:hint="eastAsia"/>
              </w:rPr>
              <w:t>1.876</w:t>
            </w:r>
          </w:p>
        </w:tc>
        <w:tc>
          <w:tcPr>
            <w:tcW w:w="635" w:type="pct"/>
            <w:vAlign w:val="center"/>
          </w:tcPr>
          <w:p w14:paraId="6550BC5C">
            <w:pPr>
              <w:pStyle w:val="278"/>
              <w:adjustRightInd w:val="0"/>
              <w:snapToGrid w:val="0"/>
              <w:spacing w:line="300" w:lineRule="exact"/>
              <w:rPr>
                <w:rFonts w:hint="eastAsia"/>
              </w:rPr>
            </w:pPr>
            <w:r>
              <w:rPr>
                <w:rFonts w:hint="eastAsia"/>
              </w:rPr>
              <w:t>0.75</w:t>
            </w:r>
          </w:p>
        </w:tc>
      </w:tr>
      <w:tr w14:paraId="392289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pct"/>
            <w:vAlign w:val="center"/>
          </w:tcPr>
          <w:p w14:paraId="53E92637">
            <w:pPr>
              <w:pStyle w:val="278"/>
              <w:adjustRightInd w:val="0"/>
              <w:snapToGrid w:val="0"/>
              <w:spacing w:line="300" w:lineRule="exact"/>
              <w:rPr>
                <w:rFonts w:hint="eastAsia"/>
              </w:rPr>
            </w:pPr>
            <w:r>
              <w:rPr>
                <w:rFonts w:hint="eastAsia"/>
              </w:rPr>
              <w:t>10</w:t>
            </w:r>
          </w:p>
        </w:tc>
        <w:tc>
          <w:tcPr>
            <w:tcW w:w="811" w:type="pct"/>
            <w:vAlign w:val="center"/>
          </w:tcPr>
          <w:p w14:paraId="326C000C">
            <w:pPr>
              <w:pStyle w:val="278"/>
              <w:adjustRightInd w:val="0"/>
              <w:snapToGrid w:val="0"/>
              <w:spacing w:line="300" w:lineRule="exact"/>
              <w:rPr>
                <w:rFonts w:hint="eastAsia"/>
              </w:rPr>
            </w:pPr>
            <w:r>
              <w:rPr>
                <w:rFonts w:hint="eastAsia"/>
              </w:rPr>
              <w:t>0.298</w:t>
            </w:r>
          </w:p>
        </w:tc>
        <w:tc>
          <w:tcPr>
            <w:tcW w:w="813" w:type="pct"/>
            <w:vAlign w:val="center"/>
          </w:tcPr>
          <w:p w14:paraId="744A8DB2">
            <w:pPr>
              <w:pStyle w:val="278"/>
              <w:adjustRightInd w:val="0"/>
              <w:snapToGrid w:val="0"/>
              <w:spacing w:line="300" w:lineRule="exact"/>
              <w:rPr>
                <w:rFonts w:hint="eastAsia"/>
              </w:rPr>
            </w:pPr>
            <w:r>
              <w:rPr>
                <w:rFonts w:hint="eastAsia"/>
              </w:rPr>
              <w:t>0.06</w:t>
            </w:r>
          </w:p>
        </w:tc>
        <w:tc>
          <w:tcPr>
            <w:tcW w:w="811" w:type="pct"/>
            <w:vAlign w:val="center"/>
          </w:tcPr>
          <w:p w14:paraId="6B2ACE7D">
            <w:pPr>
              <w:pStyle w:val="278"/>
              <w:adjustRightInd w:val="0"/>
              <w:snapToGrid w:val="0"/>
              <w:spacing w:line="300" w:lineRule="exact"/>
              <w:rPr>
                <w:rFonts w:hint="eastAsia"/>
              </w:rPr>
            </w:pPr>
            <w:r>
              <w:rPr>
                <w:rFonts w:hint="eastAsia"/>
              </w:rPr>
              <w:t>0.258</w:t>
            </w:r>
          </w:p>
        </w:tc>
        <w:tc>
          <w:tcPr>
            <w:tcW w:w="671" w:type="pct"/>
            <w:vAlign w:val="center"/>
          </w:tcPr>
          <w:p w14:paraId="64406FBE">
            <w:pPr>
              <w:pStyle w:val="278"/>
              <w:adjustRightInd w:val="0"/>
              <w:snapToGrid w:val="0"/>
              <w:spacing w:line="300" w:lineRule="exact"/>
              <w:rPr>
                <w:rFonts w:hint="eastAsia"/>
              </w:rPr>
            </w:pPr>
            <w:r>
              <w:rPr>
                <w:rFonts w:hint="eastAsia"/>
              </w:rPr>
              <w:t>0.06</w:t>
            </w:r>
          </w:p>
        </w:tc>
        <w:tc>
          <w:tcPr>
            <w:tcW w:w="690" w:type="pct"/>
            <w:vAlign w:val="center"/>
          </w:tcPr>
          <w:p w14:paraId="170BC03D">
            <w:pPr>
              <w:pStyle w:val="278"/>
              <w:adjustRightInd w:val="0"/>
              <w:snapToGrid w:val="0"/>
              <w:spacing w:line="300" w:lineRule="exact"/>
              <w:rPr>
                <w:rFonts w:hint="eastAsia"/>
              </w:rPr>
            </w:pPr>
            <w:r>
              <w:rPr>
                <w:rFonts w:hint="eastAsia"/>
              </w:rPr>
              <w:t>2.985</w:t>
            </w:r>
          </w:p>
        </w:tc>
        <w:tc>
          <w:tcPr>
            <w:tcW w:w="635" w:type="pct"/>
            <w:vAlign w:val="center"/>
          </w:tcPr>
          <w:p w14:paraId="38DAB36F">
            <w:pPr>
              <w:pStyle w:val="278"/>
              <w:adjustRightInd w:val="0"/>
              <w:snapToGrid w:val="0"/>
              <w:spacing w:line="300" w:lineRule="exact"/>
              <w:rPr>
                <w:rFonts w:hint="eastAsia"/>
              </w:rPr>
            </w:pPr>
            <w:r>
              <w:rPr>
                <w:rFonts w:hint="eastAsia"/>
              </w:rPr>
              <w:t>1.19</w:t>
            </w:r>
          </w:p>
        </w:tc>
      </w:tr>
    </w:tbl>
    <w:p w14:paraId="7D116849">
      <w:pPr>
        <w:pStyle w:val="117"/>
        <w:ind w:firstLine="480"/>
        <w:rPr>
          <w:rFonts w:hint="eastAsia"/>
        </w:rPr>
      </w:pPr>
    </w:p>
    <w:p w14:paraId="1FDAC503">
      <w:pPr>
        <w:pStyle w:val="117"/>
        <w:ind w:firstLine="480"/>
        <w:rPr>
          <w:rFonts w:hint="eastAsia"/>
        </w:rPr>
      </w:pPr>
    </w:p>
    <w:p w14:paraId="26C4CDBF">
      <w:pPr>
        <w:pStyle w:val="117"/>
        <w:ind w:firstLine="480"/>
        <w:rPr>
          <w:rFonts w:hint="eastAsia"/>
        </w:rPr>
      </w:pPr>
    </w:p>
    <w:p w14:paraId="6715E111">
      <w:pPr>
        <w:pStyle w:val="117"/>
        <w:ind w:firstLine="480"/>
        <w:rPr>
          <w:rFonts w:hint="eastAsia"/>
        </w:rPr>
        <w:sectPr>
          <w:pgSz w:w="16838" w:h="11906" w:orient="landscape"/>
          <w:pgMar w:top="1588" w:right="1418" w:bottom="1588" w:left="1418" w:header="1020" w:footer="1020" w:gutter="0"/>
          <w:cols w:space="720" w:num="1"/>
          <w:docGrid w:type="lines" w:linePitch="312" w:charSpace="0"/>
        </w:sectPr>
      </w:pPr>
    </w:p>
    <w:p w14:paraId="4D682A5B">
      <w:pPr>
        <w:pStyle w:val="117"/>
        <w:ind w:firstLine="480"/>
        <w:rPr>
          <w:rFonts w:hint="eastAsia"/>
        </w:rPr>
      </w:pPr>
      <w:r>
        <w:rPr>
          <w:rFonts w:hint="eastAsia"/>
        </w:rPr>
        <w:t>由预测结果可知：各短期浓度贡献值小，不会使区域环境空气质量发生明显改变；采气井场厂界N</w:t>
      </w:r>
      <w:r>
        <w:t>MHC</w:t>
      </w:r>
      <w:r>
        <w:rPr>
          <w:rFonts w:hint="eastAsia"/>
        </w:rPr>
        <w:t>浓度可满足</w:t>
      </w:r>
      <w:bookmarkStart w:id="599" w:name="_Hlk80643582"/>
      <w:r>
        <w:rPr>
          <w:rFonts w:hint="eastAsia"/>
        </w:rPr>
        <w:t>《</w:t>
      </w:r>
      <w:r>
        <w:fldChar w:fldCharType="begin"/>
      </w:r>
      <w:r>
        <w:instrText xml:space="preserve">HYPERLINK "http://www.mee.gov.cn/ywgz/fgbz/bz/bzwb/dqhjbh/dqgdwrywrwpfbz/202012/W020201225551948738018.pdf"</w:instrText>
      </w:r>
      <w:r>
        <w:fldChar w:fldCharType="separate"/>
      </w:r>
      <w:r>
        <w:rPr>
          <w:rFonts w:hint="eastAsia"/>
        </w:rPr>
        <w:t>陆上石油天然气开采工业大气污染物排放标准》（GB39728—2020）</w:t>
      </w:r>
      <w:r>
        <w:fldChar w:fldCharType="end"/>
      </w:r>
      <w:bookmarkEnd w:id="599"/>
      <w:r>
        <w:rPr>
          <w:rFonts w:hint="eastAsia"/>
        </w:rPr>
        <w:t>中企业边界污染物控制要求，且项目区地域空旷，扩散条件较好，不会对区域大气环境影响较小。</w:t>
      </w:r>
    </w:p>
    <w:p w14:paraId="302DD574">
      <w:pPr>
        <w:pStyle w:val="117"/>
        <w:ind w:firstLine="480"/>
        <w:rPr>
          <w:rFonts w:hint="eastAsia"/>
        </w:rPr>
      </w:pPr>
      <w:bookmarkStart w:id="600" w:name="OLE_LINK39"/>
      <w:bookmarkStart w:id="601" w:name="_Toc445840405"/>
      <w:bookmarkStart w:id="602" w:name="_Toc445996415"/>
      <w:bookmarkStart w:id="603" w:name="_Toc445829789"/>
      <w:bookmarkStart w:id="604" w:name="_Toc459026582"/>
      <w:bookmarkStart w:id="605" w:name="_Toc474416141"/>
      <w:bookmarkStart w:id="606" w:name="_Toc453870928"/>
      <w:bookmarkStart w:id="607" w:name="_Toc445842093"/>
      <w:bookmarkStart w:id="608" w:name="_Toc20265"/>
      <w:r>
        <w:rPr>
          <w:rFonts w:hint="eastAsia"/>
        </w:rPr>
        <w:t>（7）非正常工况环境影响分析</w:t>
      </w:r>
    </w:p>
    <w:p w14:paraId="6962884C">
      <w:pPr>
        <w:pStyle w:val="117"/>
        <w:ind w:firstLine="480"/>
        <w:rPr>
          <w:rFonts w:hint="eastAsia"/>
        </w:rPr>
      </w:pPr>
      <w:r>
        <w:rPr>
          <w:rFonts w:hint="eastAsia"/>
        </w:rPr>
        <w:t>运营期采气一厂加强井场各设备巡检、尽可能减少非正常工况的发生；非正常情况下建设单位及时关井，采取措施减少非正常工况发生的时间，非正常工况下天然气通过放喷管线管输至放喷箱燃烧放空，非正常工况时间比较短，不会对周围大气环境产生明显不利影响。</w:t>
      </w:r>
    </w:p>
    <w:bookmarkEnd w:id="600"/>
    <w:p w14:paraId="0413BE8E">
      <w:pPr>
        <w:pStyle w:val="117"/>
        <w:ind w:firstLine="480"/>
        <w:rPr>
          <w:rFonts w:hint="eastAsia"/>
        </w:rPr>
      </w:pPr>
      <w:r>
        <w:rPr>
          <w:rFonts w:hint="eastAsia"/>
        </w:rPr>
        <w:t>（8）温室气体环境影响分析</w:t>
      </w:r>
    </w:p>
    <w:p w14:paraId="0481F321">
      <w:pPr>
        <w:pStyle w:val="117"/>
        <w:ind w:firstLine="480"/>
        <w:rPr>
          <w:rFonts w:hint="eastAsia"/>
          <w:kern w:val="0"/>
        </w:rPr>
      </w:pPr>
      <w:r>
        <w:rPr>
          <w:rFonts w:hint="eastAsia"/>
          <w:kern w:val="0"/>
        </w:rPr>
        <w:t>项目实施后加强巡检、检维修，减少逸散CH</w:t>
      </w:r>
      <w:r>
        <w:rPr>
          <w:rFonts w:hint="eastAsia"/>
          <w:kern w:val="0"/>
          <w:vertAlign w:val="subscript"/>
        </w:rPr>
        <w:t>4</w:t>
      </w:r>
      <w:r>
        <w:rPr>
          <w:rFonts w:hint="eastAsia"/>
          <w:kern w:val="0"/>
        </w:rPr>
        <w:t>排放，采用节能设备，温室气体甲烷和二氧化碳排放量相对较小，区域空旷，扩散条件较好，不会对周围大气环境产生明显影响。</w:t>
      </w:r>
    </w:p>
    <w:p w14:paraId="0858EC8B">
      <w:pPr>
        <w:pStyle w:val="117"/>
        <w:ind w:firstLine="480"/>
        <w:rPr>
          <w:rFonts w:hint="eastAsia"/>
          <w:kern w:val="0"/>
        </w:rPr>
      </w:pPr>
      <w:r>
        <w:rPr>
          <w:rFonts w:hint="eastAsia"/>
          <w:kern w:val="0"/>
        </w:rPr>
        <w:t>（9）对小拐乡国营牧场管委会（居民集中区）和零散居民点的环境影响分析</w:t>
      </w:r>
    </w:p>
    <w:p w14:paraId="567742C6">
      <w:pPr>
        <w:pStyle w:val="117"/>
        <w:ind w:firstLine="480"/>
        <w:rPr>
          <w:rFonts w:hint="eastAsia"/>
        </w:rPr>
      </w:pPr>
      <w:r>
        <w:rPr>
          <w:rFonts w:hint="eastAsia"/>
          <w:kern w:val="0"/>
        </w:rPr>
        <w:t>项目区周围分布有小拐乡国营牧场管委会（居民集中区）和零散居民点（农耕季居住，非农耕季无人居住），项目产生的各类废气均可实现达标排放，项目所在区域地域空旷，扩散条件好，项目实施后不会对小拐乡国营牧场管委会（居民集中区）和零散居民点产生明显不利影响。</w:t>
      </w:r>
    </w:p>
    <w:p w14:paraId="38497B33">
      <w:pPr>
        <w:pStyle w:val="117"/>
        <w:ind w:firstLine="480"/>
        <w:rPr>
          <w:rFonts w:hint="eastAsia"/>
        </w:rPr>
      </w:pPr>
      <w:r>
        <w:rPr>
          <w:rFonts w:hint="eastAsia"/>
        </w:rPr>
        <w:t>大气环境影响评价自查表见附件</w:t>
      </w:r>
      <w:r>
        <w:t>4</w:t>
      </w:r>
      <w:r>
        <w:rPr>
          <w:rFonts w:hint="eastAsia"/>
        </w:rPr>
        <w:t>。</w:t>
      </w:r>
    </w:p>
    <w:p w14:paraId="76082220">
      <w:pPr>
        <w:pStyle w:val="4"/>
        <w:rPr>
          <w:rFonts w:hint="eastAsia"/>
        </w:rPr>
      </w:pPr>
      <w:r>
        <w:rPr>
          <w:rFonts w:hint="eastAsia"/>
        </w:rPr>
        <w:t>运营期水环境影响分析</w:t>
      </w:r>
    </w:p>
    <w:p w14:paraId="31121438">
      <w:pPr>
        <w:pStyle w:val="117"/>
        <w:ind w:firstLine="480"/>
        <w:rPr>
          <w:rFonts w:hint="eastAsia"/>
        </w:rPr>
      </w:pPr>
      <w:r>
        <w:rPr>
          <w:rFonts w:hint="eastAsia"/>
        </w:rPr>
        <w:t>（1）正常工况下对地下水环境影响分析</w:t>
      </w:r>
    </w:p>
    <w:p w14:paraId="1D9E8615">
      <w:pPr>
        <w:pStyle w:val="117"/>
        <w:ind w:firstLine="480"/>
        <w:rPr>
          <w:rFonts w:hint="eastAsia"/>
        </w:rPr>
      </w:pPr>
      <w:r>
        <w:rPr>
          <w:rFonts w:hint="eastAsia"/>
        </w:rPr>
        <w:t>井下作业废液（压裂返排液、酸化返排液和废洗井液）和CNG撬装天然气处理装置产生的装置排污水均送至中国石油新疆油田分公司采油二厂81号联合处理站采出水处理系统处理，出水水质满足</w:t>
      </w:r>
      <w:r>
        <w:rPr>
          <w:rFonts w:hint="eastAsia"/>
          <w:lang w:val="zh-CN"/>
        </w:rPr>
        <w:t>《碎屑岩油藏注水水质指标技术要求及分析方法》（SY</w:t>
      </w:r>
      <w:r>
        <w:rPr>
          <w:lang w:val="zh-CN"/>
        </w:rPr>
        <w:t>/</w:t>
      </w:r>
      <w:r>
        <w:rPr>
          <w:rFonts w:hint="eastAsia"/>
          <w:lang w:val="zh-CN"/>
        </w:rPr>
        <w:t>T5329-2022）中的相关要求后回注地层</w:t>
      </w:r>
      <w:r>
        <w:rPr>
          <w:rFonts w:hint="eastAsia"/>
        </w:rPr>
        <w:t>；生活污水送至克拉玛依市第二污水处理厂处理。项目各类废水均得到妥善处置，正常情况下不会对地下水产生不利影响。</w:t>
      </w:r>
    </w:p>
    <w:p w14:paraId="658A9005">
      <w:pPr>
        <w:pStyle w:val="117"/>
        <w:spacing w:line="480" w:lineRule="exact"/>
        <w:ind w:firstLine="480"/>
        <w:rPr>
          <w:rFonts w:hint="eastAsia" w:cs="宋体"/>
        </w:rPr>
      </w:pPr>
      <w:r>
        <w:rPr>
          <w:rFonts w:hint="eastAsia" w:cs="宋体"/>
        </w:rPr>
        <w:t>（2）事故状态下对地下水的影响</w:t>
      </w:r>
    </w:p>
    <w:p w14:paraId="0FC3F918">
      <w:pPr>
        <w:pStyle w:val="117"/>
        <w:spacing w:line="480" w:lineRule="exact"/>
        <w:ind w:firstLine="480"/>
        <w:rPr>
          <w:rFonts w:hint="eastAsia" w:cs="宋体"/>
        </w:rPr>
      </w:pPr>
      <w:bookmarkStart w:id="609" w:name="_Toc25766"/>
      <w:bookmarkStart w:id="610" w:name="_Toc445996414"/>
      <w:bookmarkStart w:id="611" w:name="_Toc445842092"/>
      <w:bookmarkStart w:id="612" w:name="_Hlk147587693"/>
      <w:r>
        <w:rPr>
          <w:rFonts w:hint="eastAsia"/>
        </w:rPr>
        <w:t>管线、储油罐发生泄漏后凝析油和采出水可能以点源形式通过土壤层下渗穿过包气带进入地下含水层，对地下水造成影响。</w:t>
      </w:r>
      <w:r>
        <w:rPr>
          <w:rFonts w:hint="eastAsia" w:cs="宋体"/>
        </w:rPr>
        <w:t>泄漏事故对地下水环境的影响程度主要取决于泄漏物质的性质、泄漏量、泄漏方式、多孔介质特征及地下水位埋深等因素。土壤在消除土体裂隙和根孔影响的试验条件下，石油类下渗下移的深度不会超过30cm，地下水埋深在10m以下，泄漏的凝析油进入地下水的可能性很小。采气一厂定期对设备进行检修，将事故发生的概率降至最低，发生泄漏后做到及时发现、及时处理，彻底清除泄漏油品及被污染的土壤。因此，发生泄漏事故后采取相应的措施后不会对地下水环境产生大的影响。</w:t>
      </w:r>
    </w:p>
    <w:p w14:paraId="6C37C90F">
      <w:pPr>
        <w:pStyle w:val="117"/>
        <w:spacing w:line="480" w:lineRule="exact"/>
        <w:ind w:firstLine="480"/>
        <w:rPr>
          <w:rFonts w:hint="eastAsia" w:cs="宋体"/>
        </w:rPr>
      </w:pPr>
      <w:r>
        <w:rPr>
          <w:rFonts w:hint="eastAsia" w:cs="宋体"/>
        </w:rPr>
        <w:t>《环境影响评价技术导则</w:t>
      </w:r>
      <w:r>
        <w:rPr>
          <w:rFonts w:cs="宋体"/>
        </w:rPr>
        <w:t xml:space="preserve"> </w:t>
      </w:r>
      <w:r>
        <w:rPr>
          <w:rFonts w:hint="eastAsia" w:cs="宋体"/>
        </w:rPr>
        <w:t>地下水环境》（H</w:t>
      </w:r>
      <w:r>
        <w:rPr>
          <w:rFonts w:cs="宋体"/>
        </w:rPr>
        <w:t>J610</w:t>
      </w:r>
      <w:r>
        <w:rPr>
          <w:rFonts w:hint="eastAsia" w:cs="宋体"/>
        </w:rPr>
        <w:t>-</w:t>
      </w:r>
      <w:r>
        <w:rPr>
          <w:rFonts w:cs="宋体"/>
        </w:rPr>
        <w:t>2016</w:t>
      </w:r>
      <w:r>
        <w:rPr>
          <w:rFonts w:hint="eastAsia" w:cs="宋体"/>
        </w:rPr>
        <w:t>）中9</w:t>
      </w:r>
      <w:r>
        <w:rPr>
          <w:rFonts w:cs="宋体"/>
        </w:rPr>
        <w:t>.7</w:t>
      </w:r>
      <w:r>
        <w:rPr>
          <w:rFonts w:hint="eastAsia" w:cs="宋体"/>
        </w:rPr>
        <w:t>预测方法中规定：“三级评价可采用解析法或类比分析法”。本项目地下水评价等级为三级评价，本次评价采用解析法对地下水环境影响分析。</w:t>
      </w:r>
    </w:p>
    <w:p w14:paraId="33293F42">
      <w:pPr>
        <w:pStyle w:val="117"/>
        <w:ind w:firstLine="480"/>
        <w:rPr>
          <w:rFonts w:hint="eastAsia"/>
        </w:rPr>
      </w:pPr>
      <w:r>
        <w:rPr>
          <w:rFonts w:hint="eastAsia"/>
        </w:rPr>
        <w:t>※地下水污染途径分析</w:t>
      </w:r>
    </w:p>
    <w:p w14:paraId="506C95BA">
      <w:pPr>
        <w:pStyle w:val="117"/>
        <w:ind w:firstLine="480"/>
        <w:rPr>
          <w:rFonts w:hint="eastAsia"/>
        </w:rPr>
      </w:pPr>
      <w:r>
        <w:t>非正常工况下，</w:t>
      </w:r>
      <w:r>
        <w:rPr>
          <w:rFonts w:hint="eastAsia"/>
        </w:rPr>
        <w:t>采气管线、储油罐破裂导致凝析油泄漏，泄漏的凝析油可能通过包气带土层</w:t>
      </w:r>
      <w:r>
        <w:t>渗漏进入</w:t>
      </w:r>
      <w:r>
        <w:rPr>
          <w:rFonts w:hint="eastAsia"/>
        </w:rPr>
        <w:t>地下</w:t>
      </w:r>
      <w:r>
        <w:t>含水层</w:t>
      </w:r>
      <w:r>
        <w:rPr>
          <w:rFonts w:hint="eastAsia"/>
        </w:rPr>
        <w:t>，对地下水造成污染影响。</w:t>
      </w:r>
    </w:p>
    <w:p w14:paraId="70B8D6BC">
      <w:pPr>
        <w:spacing w:line="500" w:lineRule="exact"/>
        <w:ind w:firstLine="480"/>
        <w:rPr>
          <w:rFonts w:hint="eastAsia" w:ascii="宋体" w:hAnsi="宋体"/>
          <w:sz w:val="24"/>
        </w:rPr>
      </w:pPr>
      <w:r>
        <w:rPr>
          <w:rFonts w:hint="eastAsia" w:ascii="宋体" w:hAnsi="宋体"/>
          <w:sz w:val="24"/>
        </w:rPr>
        <w:t>※预测情景设定</w:t>
      </w:r>
    </w:p>
    <w:p w14:paraId="7E12E626">
      <w:pPr>
        <w:pStyle w:val="117"/>
        <w:spacing w:line="480" w:lineRule="exact"/>
        <w:ind w:firstLine="480"/>
        <w:rPr>
          <w:rFonts w:hint="eastAsia" w:cs="宋体"/>
        </w:rPr>
      </w:pPr>
      <w:r>
        <w:rPr>
          <w:rFonts w:hint="eastAsia" w:cs="宋体"/>
        </w:rPr>
        <w:t>本次设定为采气管线、储油罐泄漏对地下水产生的影响进行分析预测。</w:t>
      </w:r>
    </w:p>
    <w:p w14:paraId="361449C0">
      <w:pPr>
        <w:pStyle w:val="117"/>
        <w:spacing w:line="480" w:lineRule="exact"/>
        <w:ind w:firstLine="480"/>
        <w:rPr>
          <w:rFonts w:hint="eastAsia" w:cs="宋体"/>
        </w:rPr>
      </w:pPr>
      <w:r>
        <w:rPr>
          <w:rFonts w:hint="eastAsia"/>
        </w:rPr>
        <w:t>※泄漏量预测</w:t>
      </w:r>
    </w:p>
    <w:p w14:paraId="435E0DA9">
      <w:pPr>
        <w:pStyle w:val="117"/>
        <w:ind w:firstLine="480"/>
        <w:rPr>
          <w:rFonts w:hint="eastAsia"/>
        </w:rPr>
      </w:pPr>
      <w:r>
        <w:t>a</w:t>
      </w:r>
      <w:r>
        <w:rPr>
          <w:rFonts w:hint="eastAsia"/>
        </w:rPr>
        <w:t>、采气管线泄漏</w:t>
      </w:r>
    </w:p>
    <w:p w14:paraId="0A3EEE1B">
      <w:pPr>
        <w:pStyle w:val="117"/>
        <w:ind w:firstLine="480"/>
        <w:rPr>
          <w:rFonts w:hint="eastAsia"/>
        </w:rPr>
      </w:pPr>
      <w:r>
        <w:rPr>
          <w:rFonts w:hint="eastAsia"/>
        </w:rPr>
        <w:t>按最不利情况考虑假设条件，假设采气管线发生全管径破裂，凝析油最大输送量为25t/d，假定发生泄漏后30min处理完毕，切断事故阀门，则单井采气管线的泄漏量为0.52t，按照土壤表层对污染物截留率90%计算，单井采气管线泄漏后可能进入含水层的物料分别为0.052t。</w:t>
      </w:r>
    </w:p>
    <w:p w14:paraId="2B412FE4">
      <w:pPr>
        <w:pStyle w:val="117"/>
        <w:ind w:firstLine="480"/>
        <w:rPr>
          <w:rFonts w:hint="eastAsia"/>
        </w:rPr>
      </w:pPr>
      <w:r>
        <w:rPr>
          <w:rFonts w:hint="eastAsia"/>
        </w:rPr>
        <w:t>b、储油罐泄漏量</w:t>
      </w:r>
    </w:p>
    <w:p w14:paraId="7ED70C80">
      <w:pPr>
        <w:pStyle w:val="117"/>
        <w:ind w:firstLine="480"/>
        <w:rPr>
          <w:rFonts w:hint="eastAsia"/>
        </w:rPr>
      </w:pPr>
      <w:r>
        <w:rPr>
          <w:rFonts w:hint="eastAsia"/>
        </w:rPr>
        <w:t>按最不利情况考虑假设条件，假设储油罐在距离底部0</w:t>
      </w:r>
      <w:r>
        <w:t>.5</w:t>
      </w:r>
      <w:r>
        <w:rPr>
          <w:rFonts w:hint="eastAsia"/>
        </w:rPr>
        <w:t>m处发生0</w:t>
      </w:r>
      <w:r>
        <w:t>.01</w:t>
      </w:r>
      <w:r>
        <w:rPr>
          <w:rFonts w:hint="eastAsia"/>
        </w:rPr>
        <w:t>m孔径破裂，泄漏</w:t>
      </w:r>
      <w:r>
        <w:t>速度Q</w:t>
      </w:r>
      <w:r>
        <w:rPr>
          <w:vertAlign w:val="subscript"/>
        </w:rPr>
        <w:t>L</w:t>
      </w:r>
      <w:r>
        <w:t>用</w:t>
      </w:r>
      <w:r>
        <w:rPr>
          <w:rFonts w:hint="eastAsia"/>
        </w:rPr>
        <w:t>伯</w:t>
      </w:r>
      <w:r>
        <w:t>努利方程计算：</w:t>
      </w:r>
    </w:p>
    <w:p w14:paraId="1B078011">
      <w:pPr>
        <w:pStyle w:val="117"/>
        <w:ind w:firstLine="480"/>
        <w:rPr>
          <w:rFonts w:hint="eastAsia"/>
        </w:rPr>
      </w:pPr>
    </w:p>
    <w:p w14:paraId="09C8BF81">
      <w:pPr>
        <w:spacing w:line="860" w:lineRule="exact"/>
        <w:ind w:firstLine="480" w:firstLineChars="200"/>
        <w:jc w:val="center"/>
        <w:rPr>
          <w:rFonts w:hint="eastAsia" w:ascii="宋体" w:hAnsi="宋体"/>
          <w:sz w:val="24"/>
        </w:rPr>
      </w:pPr>
      <w:r>
        <w:rPr>
          <w:rFonts w:ascii="宋体" w:hAnsi="宋体"/>
          <w:sz w:val="24"/>
        </w:rPr>
        <w:object>
          <v:shape id="_x0000_i1026" o:spt="75" type="#_x0000_t75" style="height:36.3pt;width:145.9pt;" o:ole="t" filled="f" o:preferrelative="t" stroked="f" coordsize="21600,21600">
            <v:path/>
            <v:fill on="f" focussize="0,0"/>
            <v:stroke on="f" joinstyle="miter"/>
            <v:imagedata r:id="rId29" o:title=""/>
            <o:lock v:ext="edit" aspectratio="t"/>
            <w10:wrap type="none"/>
            <w10:anchorlock/>
          </v:shape>
          <o:OLEObject Type="Embed" ProgID="Visio.Drawing.11" ShapeID="_x0000_i1026" DrawAspect="Content" ObjectID="_1468075726" r:id="rId28">
            <o:LockedField>false</o:LockedField>
          </o:OLEObject>
        </w:object>
      </w:r>
    </w:p>
    <w:p w14:paraId="75677B98">
      <w:pPr>
        <w:pStyle w:val="117"/>
        <w:ind w:firstLine="480"/>
        <w:rPr>
          <w:rFonts w:hint="eastAsia"/>
        </w:rPr>
      </w:pPr>
      <w:r>
        <w:t>式中：</w:t>
      </w:r>
    </w:p>
    <w:p w14:paraId="1DFD7E37">
      <w:pPr>
        <w:pStyle w:val="117"/>
        <w:ind w:firstLine="991" w:firstLineChars="413"/>
        <w:rPr>
          <w:rFonts w:hint="eastAsia"/>
        </w:rPr>
      </w:pPr>
      <w:r>
        <w:t>Q</w:t>
      </w:r>
      <w:r>
        <w:rPr>
          <w:vertAlign w:val="subscript"/>
        </w:rPr>
        <w:t>L</w:t>
      </w:r>
      <w:r>
        <w:t>——液体泄漏速度，kg/s；</w:t>
      </w:r>
    </w:p>
    <w:p w14:paraId="20DFD189">
      <w:pPr>
        <w:pStyle w:val="117"/>
        <w:ind w:firstLine="991" w:firstLineChars="413"/>
        <w:rPr>
          <w:rFonts w:hint="eastAsia"/>
        </w:rPr>
      </w:pPr>
      <w:r>
        <w:t>C</w:t>
      </w:r>
      <w:r>
        <w:rPr>
          <w:vertAlign w:val="subscript"/>
        </w:rPr>
        <w:t>d</w:t>
      </w:r>
      <w:r>
        <w:t>——液体泄漏系数，取0.65；</w:t>
      </w:r>
    </w:p>
    <w:p w14:paraId="4576282C">
      <w:pPr>
        <w:pStyle w:val="117"/>
        <w:ind w:firstLine="991" w:firstLineChars="413"/>
        <w:rPr>
          <w:rFonts w:hint="eastAsia"/>
        </w:rPr>
      </w:pPr>
      <w:r>
        <w:t>A——裂口面积</w:t>
      </w:r>
      <w:r>
        <w:rPr>
          <w:rFonts w:hint="eastAsia"/>
        </w:rPr>
        <w:t>，</w:t>
      </w:r>
      <w:r>
        <w:t>m</w:t>
      </w:r>
      <w:r>
        <w:rPr>
          <w:vertAlign w:val="superscript"/>
        </w:rPr>
        <w:t>2</w:t>
      </w:r>
      <w:r>
        <w:t>；</w:t>
      </w:r>
    </w:p>
    <w:p w14:paraId="60EFEAB0">
      <w:pPr>
        <w:pStyle w:val="117"/>
        <w:ind w:firstLine="991" w:firstLineChars="413"/>
        <w:rPr>
          <w:rFonts w:hint="eastAsia"/>
        </w:rPr>
      </w:pPr>
      <w:r>
        <w:t>ρ——泄漏液体密度</w:t>
      </w:r>
      <w:r>
        <w:rPr>
          <w:rFonts w:hint="eastAsia"/>
        </w:rPr>
        <w:t>；</w:t>
      </w:r>
    </w:p>
    <w:p w14:paraId="6F0B3F72">
      <w:pPr>
        <w:pStyle w:val="117"/>
        <w:ind w:firstLine="991" w:firstLineChars="413"/>
        <w:rPr>
          <w:rFonts w:hint="eastAsia"/>
        </w:rPr>
      </w:pPr>
      <w:r>
        <w:t>P——容器内介质压力，Pa；</w:t>
      </w:r>
    </w:p>
    <w:p w14:paraId="1D8DECA1">
      <w:pPr>
        <w:pStyle w:val="117"/>
        <w:ind w:firstLine="991" w:firstLineChars="413"/>
        <w:rPr>
          <w:rFonts w:hint="eastAsia"/>
        </w:rPr>
      </w:pPr>
      <w:r>
        <w:t>P</w:t>
      </w:r>
      <w:r>
        <w:rPr>
          <w:vertAlign w:val="subscript"/>
        </w:rPr>
        <w:t>0</w:t>
      </w:r>
      <w:r>
        <w:t>——环境压力</w:t>
      </w:r>
      <w:r>
        <w:rPr>
          <w:rFonts w:hint="eastAsia"/>
        </w:rPr>
        <w:t>，</w:t>
      </w:r>
      <w:r>
        <w:t>Pa；</w:t>
      </w:r>
    </w:p>
    <w:p w14:paraId="68BBABD6">
      <w:pPr>
        <w:pStyle w:val="117"/>
        <w:ind w:firstLine="991" w:firstLineChars="413"/>
        <w:rPr>
          <w:rFonts w:hint="eastAsia"/>
        </w:rPr>
      </w:pPr>
      <w:r>
        <w:t>g——重力加速度，9.8m/s</w:t>
      </w:r>
      <w:r>
        <w:rPr>
          <w:vertAlign w:val="superscript"/>
        </w:rPr>
        <w:t>2</w:t>
      </w:r>
      <w:r>
        <w:t>；</w:t>
      </w:r>
    </w:p>
    <w:p w14:paraId="02BC184C">
      <w:pPr>
        <w:pStyle w:val="117"/>
        <w:ind w:firstLine="991" w:firstLineChars="413"/>
        <w:rPr>
          <w:rFonts w:hint="eastAsia"/>
        </w:rPr>
      </w:pPr>
      <w:r>
        <w:t>h——裂口之上液位高度</w:t>
      </w:r>
      <w:r>
        <w:rPr>
          <w:rFonts w:hint="eastAsia"/>
        </w:rPr>
        <w:t>，</w:t>
      </w:r>
      <w:r>
        <w:t>m。</w:t>
      </w:r>
    </w:p>
    <w:p w14:paraId="04FCD023">
      <w:pPr>
        <w:pStyle w:val="117"/>
        <w:adjustRightInd w:val="0"/>
        <w:snapToGrid w:val="0"/>
        <w:ind w:firstLine="480"/>
        <w:rPr>
          <w:rFonts w:hint="eastAsia"/>
        </w:rPr>
      </w:pPr>
      <w:r>
        <w:t>经计算，在设定事故条件下泄漏速率见</w:t>
      </w:r>
      <w:r>
        <w:rPr>
          <w:rFonts w:hint="eastAsia"/>
        </w:rPr>
        <w:t>表</w:t>
      </w:r>
      <w:r>
        <w:t>5.2</w:t>
      </w:r>
      <w:r>
        <w:rPr>
          <w:rFonts w:hint="eastAsia"/>
        </w:rPr>
        <w:t>-8</w:t>
      </w:r>
      <w:r>
        <w:t>。</w:t>
      </w:r>
    </w:p>
    <w:p w14:paraId="71C98EDA">
      <w:pPr>
        <w:pStyle w:val="15"/>
        <w:adjustRightInd w:val="0"/>
        <w:snapToGrid w:val="0"/>
        <w:spacing w:line="500" w:lineRule="exact"/>
        <w:rPr>
          <w:rFonts w:hint="eastAsia"/>
          <w:bCs/>
        </w:rPr>
      </w:pPr>
      <w:r>
        <w:rPr>
          <w:rFonts w:hint="eastAsia"/>
          <w:bCs/>
        </w:rPr>
        <w:t>表</w:t>
      </w:r>
      <w:r>
        <w:rPr>
          <w:bCs/>
        </w:rPr>
        <w:t>5.2</w:t>
      </w:r>
      <w:r>
        <w:rPr>
          <w:rFonts w:hint="eastAsia"/>
          <w:bCs/>
        </w:rPr>
        <w:t>-8</w:t>
      </w:r>
      <w:r>
        <w:rPr>
          <w:bCs/>
        </w:rPr>
        <w:t xml:space="preserve">  设定事故条件下泄漏速率计算结果</w:t>
      </w:r>
    </w:p>
    <w:tbl>
      <w:tblPr>
        <w:tblStyle w:val="51"/>
        <w:tblW w:w="873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1541"/>
        <w:gridCol w:w="1118"/>
        <w:gridCol w:w="1173"/>
        <w:gridCol w:w="1104"/>
        <w:gridCol w:w="1101"/>
      </w:tblGrid>
      <w:tr w14:paraId="60B423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993" w:type="dxa"/>
            <w:vAlign w:val="center"/>
          </w:tcPr>
          <w:p w14:paraId="5C7A449C">
            <w:pPr>
              <w:adjustRightInd w:val="0"/>
              <w:snapToGrid w:val="0"/>
              <w:spacing w:line="320" w:lineRule="atLeast"/>
              <w:jc w:val="center"/>
              <w:rPr>
                <w:rFonts w:hint="eastAsia" w:ascii="宋体" w:hAnsi="宋体"/>
                <w:szCs w:val="21"/>
              </w:rPr>
            </w:pPr>
            <w:r>
              <w:rPr>
                <w:rFonts w:hint="eastAsia" w:ascii="宋体" w:hAnsi="宋体"/>
                <w:szCs w:val="21"/>
              </w:rPr>
              <w:t>泄漏</w:t>
            </w:r>
          </w:p>
        </w:tc>
        <w:tc>
          <w:tcPr>
            <w:tcW w:w="1701" w:type="dxa"/>
            <w:vAlign w:val="center"/>
          </w:tcPr>
          <w:p w14:paraId="59A6F64D">
            <w:pPr>
              <w:adjustRightInd w:val="0"/>
              <w:snapToGrid w:val="0"/>
              <w:spacing w:line="320" w:lineRule="atLeast"/>
              <w:jc w:val="center"/>
              <w:rPr>
                <w:rFonts w:hint="eastAsia" w:ascii="宋体" w:hAnsi="宋体"/>
                <w:szCs w:val="21"/>
              </w:rPr>
            </w:pPr>
            <w:r>
              <w:rPr>
                <w:rFonts w:ascii="宋体" w:hAnsi="宋体"/>
                <w:szCs w:val="21"/>
              </w:rPr>
              <w:t>泄漏口面积(m</w:t>
            </w:r>
            <w:r>
              <w:rPr>
                <w:rFonts w:ascii="宋体" w:hAnsi="宋体"/>
                <w:szCs w:val="21"/>
                <w:vertAlign w:val="superscript"/>
              </w:rPr>
              <w:t>2</w:t>
            </w:r>
            <w:r>
              <w:rPr>
                <w:rFonts w:ascii="宋体" w:hAnsi="宋体"/>
                <w:szCs w:val="21"/>
              </w:rPr>
              <w:t>)</w:t>
            </w:r>
          </w:p>
        </w:tc>
        <w:tc>
          <w:tcPr>
            <w:tcW w:w="1541" w:type="dxa"/>
            <w:vAlign w:val="center"/>
          </w:tcPr>
          <w:p w14:paraId="7543DBCF">
            <w:pPr>
              <w:adjustRightInd w:val="0"/>
              <w:snapToGrid w:val="0"/>
              <w:spacing w:line="320" w:lineRule="atLeast"/>
              <w:jc w:val="center"/>
              <w:rPr>
                <w:rFonts w:hint="eastAsia" w:ascii="宋体" w:hAnsi="宋体"/>
                <w:szCs w:val="21"/>
              </w:rPr>
            </w:pPr>
            <w:r>
              <w:rPr>
                <w:rFonts w:ascii="宋体" w:hAnsi="宋体"/>
                <w:szCs w:val="21"/>
              </w:rPr>
              <w:t>泄漏口之上液位高度(m)</w:t>
            </w:r>
          </w:p>
        </w:tc>
        <w:tc>
          <w:tcPr>
            <w:tcW w:w="1118" w:type="dxa"/>
            <w:vAlign w:val="center"/>
          </w:tcPr>
          <w:p w14:paraId="47548D5C">
            <w:pPr>
              <w:adjustRightInd w:val="0"/>
              <w:snapToGrid w:val="0"/>
              <w:spacing w:line="320" w:lineRule="atLeast"/>
              <w:jc w:val="center"/>
              <w:rPr>
                <w:rFonts w:hint="eastAsia" w:ascii="宋体" w:hAnsi="宋体"/>
                <w:szCs w:val="21"/>
              </w:rPr>
            </w:pPr>
            <w:r>
              <w:rPr>
                <w:rFonts w:hint="eastAsia" w:ascii="宋体" w:hAnsi="宋体"/>
                <w:szCs w:val="21"/>
              </w:rPr>
              <w:t>底部</w:t>
            </w:r>
            <w:r>
              <w:rPr>
                <w:rFonts w:ascii="宋体" w:hAnsi="宋体"/>
                <w:szCs w:val="21"/>
              </w:rPr>
              <w:t>压力</w:t>
            </w:r>
            <w:r>
              <w:rPr>
                <w:rFonts w:hint="eastAsia" w:ascii="宋体" w:hAnsi="宋体"/>
                <w:szCs w:val="21"/>
              </w:rPr>
              <w:t>（MPa）</w:t>
            </w:r>
          </w:p>
        </w:tc>
        <w:tc>
          <w:tcPr>
            <w:tcW w:w="1173" w:type="dxa"/>
            <w:vAlign w:val="center"/>
          </w:tcPr>
          <w:p w14:paraId="11BFD153">
            <w:pPr>
              <w:adjustRightInd w:val="0"/>
              <w:snapToGrid w:val="0"/>
              <w:spacing w:line="320" w:lineRule="atLeast"/>
              <w:jc w:val="center"/>
              <w:rPr>
                <w:rFonts w:hint="eastAsia" w:ascii="宋体" w:hAnsi="宋体"/>
                <w:szCs w:val="21"/>
              </w:rPr>
            </w:pPr>
            <w:r>
              <w:rPr>
                <w:rFonts w:hint="eastAsia" w:ascii="宋体" w:hAnsi="宋体"/>
                <w:szCs w:val="21"/>
              </w:rPr>
              <w:t>环境</w:t>
            </w:r>
            <w:r>
              <w:rPr>
                <w:rFonts w:ascii="宋体" w:hAnsi="宋体"/>
                <w:szCs w:val="21"/>
              </w:rPr>
              <w:t>压力</w:t>
            </w:r>
            <w:r>
              <w:rPr>
                <w:rFonts w:hint="eastAsia" w:ascii="宋体" w:hAnsi="宋体"/>
                <w:szCs w:val="21"/>
              </w:rPr>
              <w:t>（MPa）</w:t>
            </w:r>
          </w:p>
        </w:tc>
        <w:tc>
          <w:tcPr>
            <w:tcW w:w="1104" w:type="dxa"/>
            <w:vAlign w:val="center"/>
          </w:tcPr>
          <w:p w14:paraId="06CE1AE6">
            <w:pPr>
              <w:adjustRightInd w:val="0"/>
              <w:snapToGrid w:val="0"/>
              <w:spacing w:line="320" w:lineRule="atLeast"/>
              <w:jc w:val="center"/>
              <w:rPr>
                <w:rFonts w:hint="eastAsia" w:ascii="宋体" w:hAnsi="宋体"/>
                <w:szCs w:val="21"/>
              </w:rPr>
            </w:pPr>
            <w:r>
              <w:rPr>
                <w:rFonts w:ascii="宋体" w:hAnsi="宋体"/>
                <w:szCs w:val="21"/>
              </w:rPr>
              <w:t>液体密度(kg/m</w:t>
            </w:r>
            <w:r>
              <w:rPr>
                <w:rFonts w:ascii="宋体" w:hAnsi="宋体"/>
                <w:szCs w:val="21"/>
                <w:vertAlign w:val="superscript"/>
              </w:rPr>
              <w:t>3</w:t>
            </w:r>
            <w:r>
              <w:rPr>
                <w:rFonts w:ascii="宋体" w:hAnsi="宋体"/>
                <w:szCs w:val="21"/>
              </w:rPr>
              <w:t>)</w:t>
            </w:r>
          </w:p>
        </w:tc>
        <w:tc>
          <w:tcPr>
            <w:tcW w:w="1101" w:type="dxa"/>
            <w:vAlign w:val="center"/>
          </w:tcPr>
          <w:p w14:paraId="2BEA9072">
            <w:pPr>
              <w:adjustRightInd w:val="0"/>
              <w:snapToGrid w:val="0"/>
              <w:spacing w:line="320" w:lineRule="atLeast"/>
              <w:jc w:val="center"/>
              <w:rPr>
                <w:rFonts w:hint="eastAsia" w:ascii="宋体" w:hAnsi="宋体"/>
                <w:szCs w:val="21"/>
              </w:rPr>
            </w:pPr>
            <w:r>
              <w:rPr>
                <w:rFonts w:ascii="宋体" w:hAnsi="宋体"/>
                <w:szCs w:val="21"/>
              </w:rPr>
              <w:t>泄漏速</w:t>
            </w:r>
            <w:r>
              <w:rPr>
                <w:rFonts w:hint="eastAsia" w:ascii="宋体" w:hAnsi="宋体"/>
                <w:szCs w:val="21"/>
              </w:rPr>
              <w:t>度</w:t>
            </w:r>
            <w:r>
              <w:rPr>
                <w:rFonts w:ascii="宋体" w:hAnsi="宋体"/>
                <w:szCs w:val="21"/>
              </w:rPr>
              <w:t>(kg/s)</w:t>
            </w:r>
          </w:p>
        </w:tc>
      </w:tr>
      <w:tr w14:paraId="389C321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993" w:type="dxa"/>
            <w:vAlign w:val="center"/>
          </w:tcPr>
          <w:p w14:paraId="79BB4285">
            <w:pPr>
              <w:adjustRightInd w:val="0"/>
              <w:snapToGrid w:val="0"/>
              <w:spacing w:line="320" w:lineRule="atLeast"/>
              <w:jc w:val="center"/>
              <w:rPr>
                <w:rFonts w:hint="eastAsia" w:ascii="宋体" w:hAnsi="宋体"/>
                <w:szCs w:val="21"/>
              </w:rPr>
            </w:pPr>
            <w:r>
              <w:rPr>
                <w:rFonts w:hint="eastAsia" w:ascii="宋体" w:hAnsi="宋体"/>
                <w:szCs w:val="21"/>
              </w:rPr>
              <w:t>储油罐</w:t>
            </w:r>
          </w:p>
        </w:tc>
        <w:tc>
          <w:tcPr>
            <w:tcW w:w="1701" w:type="dxa"/>
            <w:vAlign w:val="center"/>
          </w:tcPr>
          <w:p w14:paraId="1FF3EAB2">
            <w:pPr>
              <w:adjustRightInd w:val="0"/>
              <w:snapToGrid w:val="0"/>
              <w:spacing w:line="320" w:lineRule="atLeast"/>
              <w:jc w:val="center"/>
              <w:rPr>
                <w:rFonts w:hint="eastAsia" w:ascii="宋体" w:hAnsi="宋体"/>
                <w:szCs w:val="21"/>
              </w:rPr>
            </w:pPr>
            <w:r>
              <w:rPr>
                <w:rFonts w:hint="eastAsia" w:ascii="宋体" w:hAnsi="宋体"/>
                <w:szCs w:val="21"/>
              </w:rPr>
              <w:t>0</w:t>
            </w:r>
            <w:r>
              <w:rPr>
                <w:rFonts w:ascii="宋体" w:hAnsi="宋体"/>
                <w:szCs w:val="21"/>
              </w:rPr>
              <w:t>.00008</w:t>
            </w:r>
          </w:p>
        </w:tc>
        <w:tc>
          <w:tcPr>
            <w:tcW w:w="1541" w:type="dxa"/>
            <w:vAlign w:val="center"/>
          </w:tcPr>
          <w:p w14:paraId="6B7F643C">
            <w:pPr>
              <w:adjustRightInd w:val="0"/>
              <w:snapToGrid w:val="0"/>
              <w:spacing w:line="320" w:lineRule="atLeast"/>
              <w:jc w:val="center"/>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2</w:t>
            </w:r>
          </w:p>
        </w:tc>
        <w:tc>
          <w:tcPr>
            <w:tcW w:w="1118" w:type="dxa"/>
            <w:vAlign w:val="center"/>
          </w:tcPr>
          <w:p w14:paraId="11354D22">
            <w:pPr>
              <w:adjustRightInd w:val="0"/>
              <w:snapToGrid w:val="0"/>
              <w:spacing w:line="320" w:lineRule="atLeast"/>
              <w:jc w:val="center"/>
              <w:rPr>
                <w:rFonts w:hint="eastAsia" w:ascii="宋体" w:hAnsi="宋体"/>
                <w:szCs w:val="21"/>
              </w:rPr>
            </w:pPr>
            <w:r>
              <w:rPr>
                <w:rFonts w:hint="eastAsia" w:ascii="宋体" w:hAnsi="宋体"/>
                <w:szCs w:val="21"/>
              </w:rPr>
              <w:t>0</w:t>
            </w:r>
            <w:r>
              <w:rPr>
                <w:rFonts w:ascii="宋体" w:hAnsi="宋体"/>
                <w:szCs w:val="21"/>
              </w:rPr>
              <w:t>.1</w:t>
            </w:r>
            <w:r>
              <w:rPr>
                <w:rFonts w:hint="eastAsia" w:ascii="宋体" w:hAnsi="宋体"/>
                <w:szCs w:val="21"/>
              </w:rPr>
              <w:t>34</w:t>
            </w:r>
          </w:p>
        </w:tc>
        <w:tc>
          <w:tcPr>
            <w:tcW w:w="1173" w:type="dxa"/>
            <w:vAlign w:val="center"/>
          </w:tcPr>
          <w:p w14:paraId="44DCC43A">
            <w:pPr>
              <w:adjustRightInd w:val="0"/>
              <w:snapToGrid w:val="0"/>
              <w:spacing w:line="320" w:lineRule="atLeast"/>
              <w:jc w:val="center"/>
              <w:rPr>
                <w:rFonts w:hint="eastAsia" w:ascii="宋体" w:hAnsi="宋体"/>
                <w:szCs w:val="21"/>
              </w:rPr>
            </w:pPr>
            <w:r>
              <w:rPr>
                <w:rFonts w:hint="eastAsia" w:ascii="宋体" w:hAnsi="宋体"/>
                <w:szCs w:val="21"/>
              </w:rPr>
              <w:t>0</w:t>
            </w:r>
            <w:r>
              <w:rPr>
                <w:rFonts w:ascii="宋体" w:hAnsi="宋体"/>
                <w:szCs w:val="21"/>
              </w:rPr>
              <w:t>.101</w:t>
            </w:r>
          </w:p>
        </w:tc>
        <w:tc>
          <w:tcPr>
            <w:tcW w:w="1104" w:type="dxa"/>
            <w:vAlign w:val="center"/>
          </w:tcPr>
          <w:p w14:paraId="6460CBB8">
            <w:pPr>
              <w:adjustRightInd w:val="0"/>
              <w:snapToGrid w:val="0"/>
              <w:spacing w:line="320" w:lineRule="atLeast"/>
              <w:jc w:val="center"/>
              <w:rPr>
                <w:rFonts w:hint="eastAsia" w:ascii="宋体" w:hAnsi="宋体"/>
                <w:szCs w:val="21"/>
              </w:rPr>
            </w:pPr>
            <w:r>
              <w:rPr>
                <w:rFonts w:hint="eastAsia" w:ascii="宋体" w:hAnsi="宋体"/>
                <w:szCs w:val="21"/>
              </w:rPr>
              <w:t>771.2</w:t>
            </w:r>
          </w:p>
        </w:tc>
        <w:tc>
          <w:tcPr>
            <w:tcW w:w="1101" w:type="dxa"/>
            <w:vAlign w:val="center"/>
          </w:tcPr>
          <w:p w14:paraId="70744C33">
            <w:pPr>
              <w:adjustRightInd w:val="0"/>
              <w:snapToGrid w:val="0"/>
              <w:spacing w:line="320" w:lineRule="atLeast"/>
              <w:jc w:val="center"/>
              <w:rPr>
                <w:rFonts w:hint="eastAsia" w:ascii="宋体" w:hAnsi="宋体"/>
                <w:szCs w:val="21"/>
              </w:rPr>
            </w:pPr>
            <w:r>
              <w:rPr>
                <w:rFonts w:hint="eastAsia" w:ascii="宋体" w:hAnsi="宋体"/>
                <w:szCs w:val="21"/>
              </w:rPr>
              <w:t>0.52</w:t>
            </w:r>
          </w:p>
        </w:tc>
      </w:tr>
    </w:tbl>
    <w:p w14:paraId="5B3B90D3">
      <w:pPr>
        <w:pStyle w:val="117"/>
        <w:ind w:firstLine="480"/>
        <w:rPr>
          <w:rFonts w:hint="eastAsia"/>
        </w:rPr>
      </w:pPr>
      <w:r>
        <w:rPr>
          <w:rFonts w:hint="eastAsia"/>
        </w:rPr>
        <w:t>由表</w:t>
      </w:r>
      <w:bookmarkStart w:id="613" w:name="OLE_LINK45"/>
      <w:r>
        <w:t>5.2</w:t>
      </w:r>
      <w:r>
        <w:rPr>
          <w:rFonts w:hint="eastAsia"/>
        </w:rPr>
        <w:t>-8可知，储油罐的泄漏速率为0</w:t>
      </w:r>
      <w:r>
        <w:t>.</w:t>
      </w:r>
      <w:r>
        <w:rPr>
          <w:rFonts w:hint="eastAsia"/>
        </w:rPr>
        <w:t>52</w:t>
      </w:r>
      <w:r>
        <w:t>kg</w:t>
      </w:r>
      <w:r>
        <w:rPr>
          <w:rFonts w:hint="eastAsia"/>
        </w:rPr>
        <w:t>/s。假定发现泄漏后</w:t>
      </w:r>
      <w:r>
        <w:t>3</w:t>
      </w:r>
      <w:r>
        <w:rPr>
          <w:rFonts w:hint="eastAsia"/>
        </w:rPr>
        <w:t>0min处理完毕，切断事故阀门，则储油罐的泄漏量为</w:t>
      </w:r>
      <w:r>
        <w:t>0.</w:t>
      </w:r>
      <w:r>
        <w:rPr>
          <w:rFonts w:hint="eastAsia"/>
        </w:rPr>
        <w:t>936t。</w:t>
      </w:r>
      <w:bookmarkStart w:id="614" w:name="OLE_LINK46"/>
      <w:bookmarkStart w:id="615" w:name="OLE_LINK47"/>
      <w:r>
        <w:rPr>
          <w:rFonts w:hint="eastAsia"/>
        </w:rPr>
        <w:t>按照土壤表层对污染物截留率90%计算，</w:t>
      </w:r>
      <w:bookmarkEnd w:id="614"/>
      <w:r>
        <w:rPr>
          <w:rFonts w:hint="eastAsia"/>
        </w:rPr>
        <w:t>储油罐泄漏后可能进入含水层的物料分别为0</w:t>
      </w:r>
      <w:r>
        <w:t>.0</w:t>
      </w:r>
      <w:r>
        <w:rPr>
          <w:rFonts w:hint="eastAsia"/>
        </w:rPr>
        <w:t>936t。</w:t>
      </w:r>
    </w:p>
    <w:bookmarkEnd w:id="615"/>
    <w:p w14:paraId="172FC606">
      <w:pPr>
        <w:spacing w:line="500" w:lineRule="exact"/>
        <w:ind w:firstLine="480" w:firstLineChars="200"/>
        <w:rPr>
          <w:rFonts w:hint="eastAsia" w:ascii="宋体" w:hAnsi="宋体"/>
          <w:sz w:val="24"/>
        </w:rPr>
      </w:pPr>
      <w:r>
        <w:rPr>
          <w:rFonts w:hint="eastAsia" w:ascii="宋体" w:hAnsi="宋体"/>
          <w:sz w:val="24"/>
        </w:rPr>
        <w:t>※影响预测</w:t>
      </w:r>
    </w:p>
    <w:bookmarkEnd w:id="613"/>
    <w:p w14:paraId="1ECC7FB7">
      <w:pPr>
        <w:pStyle w:val="117"/>
        <w:ind w:firstLine="480"/>
        <w:rPr>
          <w:rFonts w:hint="eastAsia"/>
        </w:rPr>
      </w:pPr>
      <w:r>
        <w:rPr>
          <w:rFonts w:hint="eastAsia"/>
        </w:rPr>
        <w:t>预测因子为石油类，根据《环境影响评价技术导则  地下水环境》（HJ610-2016），采用解析法进行预测，预测模型选择导则推荐的地下水溶质运移解析法中的一维稳定流动二维弥散点源模型进行预测。</w:t>
      </w:r>
    </w:p>
    <w:p w14:paraId="264C576A">
      <w:pPr>
        <w:pStyle w:val="117"/>
        <w:ind w:firstLine="480"/>
        <w:rPr>
          <w:rFonts w:hint="eastAsia"/>
        </w:rPr>
      </w:pPr>
      <w:r>
        <w:drawing>
          <wp:anchor distT="0" distB="0" distL="114300" distR="114300" simplePos="0" relativeHeight="251668480" behindDoc="0" locked="0" layoutInCell="1" allowOverlap="1">
            <wp:simplePos x="0" y="0"/>
            <wp:positionH relativeFrom="column">
              <wp:posOffset>820420</wp:posOffset>
            </wp:positionH>
            <wp:positionV relativeFrom="paragraph">
              <wp:posOffset>51435</wp:posOffset>
            </wp:positionV>
            <wp:extent cx="2949575" cy="688975"/>
            <wp:effectExtent l="0" t="0" r="0" b="0"/>
            <wp:wrapNone/>
            <wp:docPr id="1146" name="图片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图片 769"/>
                    <pic:cNvPicPr>
                      <a:picLocks noChangeAspect="1" noChangeArrowheads="1"/>
                    </pic:cNvPicPr>
                  </pic:nvPicPr>
                  <pic:blipFill>
                    <a:blip r:embed="rId30">
                      <a:extLst>
                        <a:ext uri="{28A0092B-C50C-407E-A947-70E740481C1C}">
                          <a14:useLocalDpi xmlns:a14="http://schemas.microsoft.com/office/drawing/2010/main" val="0"/>
                        </a:ext>
                      </a:extLst>
                    </a:blip>
                    <a:srcRect t="8488" b="22752"/>
                    <a:stretch>
                      <a:fillRect/>
                    </a:stretch>
                  </pic:blipFill>
                  <pic:spPr>
                    <a:xfrm>
                      <a:off x="0" y="0"/>
                      <a:ext cx="2949575" cy="688975"/>
                    </a:xfrm>
                    <a:prstGeom prst="rect">
                      <a:avLst/>
                    </a:prstGeom>
                    <a:noFill/>
                    <a:ln>
                      <a:noFill/>
                    </a:ln>
                  </pic:spPr>
                </pic:pic>
              </a:graphicData>
            </a:graphic>
          </wp:anchor>
        </w:drawing>
      </w:r>
    </w:p>
    <w:p w14:paraId="59C23F5E">
      <w:pPr>
        <w:pStyle w:val="117"/>
        <w:ind w:firstLine="480"/>
        <w:rPr>
          <w:rFonts w:hint="eastAsia"/>
        </w:rPr>
      </w:pPr>
    </w:p>
    <w:p w14:paraId="0C05EC64">
      <w:pPr>
        <w:pStyle w:val="117"/>
        <w:ind w:firstLine="480"/>
        <w:rPr>
          <w:rFonts w:hint="eastAsia"/>
        </w:rPr>
      </w:pPr>
      <w:r>
        <w:rPr>
          <w:rFonts w:hint="eastAsia"/>
        </w:rPr>
        <w:t>式中：</w:t>
      </w:r>
    </w:p>
    <w:p w14:paraId="5A4A79BD">
      <w:pPr>
        <w:pStyle w:val="117"/>
        <w:ind w:firstLine="1132" w:firstLineChars="472"/>
        <w:rPr>
          <w:rFonts w:hint="eastAsia"/>
        </w:rPr>
      </w:pPr>
      <w:r>
        <w:t>x</w:t>
      </w:r>
      <w:r>
        <w:rPr>
          <w:rFonts w:hint="eastAsia"/>
        </w:rPr>
        <w:t>、</w:t>
      </w:r>
      <w:r>
        <w:t>y—</w:t>
      </w:r>
      <w:r>
        <w:rPr>
          <w:rFonts w:hint="eastAsia"/>
        </w:rPr>
        <w:t>计算点处的位置坐标；</w:t>
      </w:r>
    </w:p>
    <w:p w14:paraId="762D3773">
      <w:pPr>
        <w:pStyle w:val="117"/>
        <w:ind w:firstLine="1132" w:firstLineChars="472"/>
        <w:rPr>
          <w:rFonts w:hint="eastAsia"/>
        </w:rPr>
      </w:pPr>
      <w:r>
        <w:t>t—</w:t>
      </w:r>
      <w:r>
        <w:rPr>
          <w:rFonts w:hint="eastAsia"/>
        </w:rPr>
        <w:t>时间</w:t>
      </w:r>
      <w:r>
        <w:t>(d)</w:t>
      </w:r>
      <w:r>
        <w:rPr>
          <w:rFonts w:hint="eastAsia"/>
        </w:rPr>
        <w:t>；</w:t>
      </w:r>
    </w:p>
    <w:p w14:paraId="3FB53748">
      <w:pPr>
        <w:pStyle w:val="117"/>
        <w:ind w:firstLine="1132" w:firstLineChars="472"/>
        <w:rPr>
          <w:rFonts w:hint="eastAsia"/>
          <w:spacing w:val="-2"/>
        </w:rPr>
      </w:pPr>
      <w:r>
        <w:t>C(x,y,t)—t</w:t>
      </w:r>
      <w:r>
        <w:rPr>
          <w:rFonts w:hint="eastAsia"/>
          <w:spacing w:val="-2"/>
        </w:rPr>
        <w:t>时刻点</w:t>
      </w:r>
      <w:r>
        <w:t>x,y</w:t>
      </w:r>
      <w:r>
        <w:rPr>
          <w:rFonts w:hint="eastAsia"/>
          <w:spacing w:val="-2"/>
        </w:rPr>
        <w:t>处的示踪剂浓度</w:t>
      </w:r>
      <w:r>
        <w:rPr>
          <w:spacing w:val="-2"/>
        </w:rPr>
        <w:t>(g/L)</w:t>
      </w:r>
      <w:r>
        <w:rPr>
          <w:rFonts w:hint="eastAsia"/>
          <w:spacing w:val="-2"/>
        </w:rPr>
        <w:t>；</w:t>
      </w:r>
    </w:p>
    <w:p w14:paraId="26168C6A">
      <w:pPr>
        <w:pStyle w:val="117"/>
        <w:ind w:firstLine="1132" w:firstLineChars="472"/>
        <w:rPr>
          <w:rFonts w:hint="eastAsia"/>
          <w:spacing w:val="-2"/>
        </w:rPr>
      </w:pPr>
      <w:r>
        <w:t>M—</w:t>
      </w:r>
      <w:r>
        <w:rPr>
          <w:rFonts w:hint="eastAsia"/>
        </w:rPr>
        <w:t>含水层厚度</w:t>
      </w:r>
      <w:r>
        <w:t>(m)</w:t>
      </w:r>
      <w:r>
        <w:rPr>
          <w:rFonts w:hint="eastAsia"/>
        </w:rPr>
        <w:t>；</w:t>
      </w:r>
    </w:p>
    <w:p w14:paraId="4A158E62">
      <w:pPr>
        <w:pStyle w:val="117"/>
        <w:ind w:firstLine="1132" w:firstLineChars="472"/>
        <w:rPr>
          <w:rFonts w:hint="eastAsia"/>
        </w:rPr>
      </w:pPr>
      <w:r>
        <w:rPr>
          <w:position w:val="2"/>
        </w:rPr>
        <w:t>m</w:t>
      </w:r>
      <w:r>
        <w:rPr>
          <w:rFonts w:hint="eastAsia"/>
          <w:vertAlign w:val="subscript"/>
        </w:rPr>
        <w:t>M</w:t>
      </w:r>
      <w:r>
        <w:rPr>
          <w:position w:val="2"/>
        </w:rPr>
        <w:t>—</w:t>
      </w:r>
      <w:r>
        <w:rPr>
          <w:rFonts w:hint="eastAsia"/>
          <w:position w:val="2"/>
        </w:rPr>
        <w:t>瞬时注入的质量</w:t>
      </w:r>
      <w:r>
        <w:rPr>
          <w:position w:val="2"/>
        </w:rPr>
        <w:t>(kg)</w:t>
      </w:r>
      <w:r>
        <w:rPr>
          <w:rFonts w:hint="eastAsia"/>
          <w:position w:val="2"/>
        </w:rPr>
        <w:t>；</w:t>
      </w:r>
    </w:p>
    <w:p w14:paraId="38041134">
      <w:pPr>
        <w:pStyle w:val="117"/>
        <w:ind w:firstLine="1132" w:firstLineChars="472"/>
        <w:rPr>
          <w:rFonts w:hint="eastAsia"/>
        </w:rPr>
      </w:pPr>
      <w:r>
        <w:t>U—</w:t>
      </w:r>
      <w:r>
        <w:rPr>
          <w:rFonts w:hint="eastAsia"/>
        </w:rPr>
        <w:t>水流速度</w:t>
      </w:r>
      <w:r>
        <w:t>(m/d)</w:t>
      </w:r>
      <w:r>
        <w:rPr>
          <w:rFonts w:hint="eastAsia"/>
        </w:rPr>
        <w:t>；</w:t>
      </w:r>
    </w:p>
    <w:p w14:paraId="0F14DC4C">
      <w:pPr>
        <w:pStyle w:val="117"/>
        <w:ind w:firstLine="1132" w:firstLineChars="472"/>
        <w:rPr>
          <w:rFonts w:hint="eastAsia"/>
        </w:rPr>
      </w:pPr>
      <w:r>
        <w:rPr>
          <w:position w:val="2"/>
        </w:rPr>
        <w:t>n</w:t>
      </w:r>
      <w:r>
        <w:rPr>
          <w:vertAlign w:val="subscript"/>
        </w:rPr>
        <w:t>e</w:t>
      </w:r>
      <w:r>
        <w:rPr>
          <w:position w:val="2"/>
        </w:rPr>
        <w:t>—</w:t>
      </w:r>
      <w:r>
        <w:rPr>
          <w:rFonts w:hint="eastAsia"/>
          <w:position w:val="2"/>
        </w:rPr>
        <w:t>孔隙度，无量纲；</w:t>
      </w:r>
    </w:p>
    <w:p w14:paraId="2E54125F">
      <w:pPr>
        <w:pStyle w:val="117"/>
        <w:ind w:firstLine="1132" w:firstLineChars="472"/>
        <w:rPr>
          <w:rFonts w:hint="eastAsia"/>
          <w:spacing w:val="-1"/>
        </w:rPr>
      </w:pPr>
      <w:r>
        <w:t>D</w:t>
      </w:r>
      <w:r>
        <w:rPr>
          <w:vertAlign w:val="subscript"/>
        </w:rPr>
        <w:t>L</w:t>
      </w:r>
      <w:r>
        <w:rPr>
          <w:spacing w:val="-1"/>
        </w:rPr>
        <w:t>—</w:t>
      </w:r>
      <w:r>
        <w:rPr>
          <w:rFonts w:hint="eastAsia"/>
          <w:spacing w:val="-1"/>
        </w:rPr>
        <w:t>纵向弥散系数</w:t>
      </w:r>
      <w:r>
        <w:rPr>
          <w:spacing w:val="-1"/>
        </w:rPr>
        <w:t>(m</w:t>
      </w:r>
      <w:r>
        <w:rPr>
          <w:spacing w:val="-1"/>
          <w:vertAlign w:val="superscript"/>
        </w:rPr>
        <w:t>2</w:t>
      </w:r>
      <w:r>
        <w:rPr>
          <w:spacing w:val="-1"/>
        </w:rPr>
        <w:t>/d)</w:t>
      </w:r>
      <w:r>
        <w:rPr>
          <w:rFonts w:hint="eastAsia"/>
          <w:spacing w:val="-1"/>
        </w:rPr>
        <w:t>；</w:t>
      </w:r>
    </w:p>
    <w:p w14:paraId="6A519A47">
      <w:pPr>
        <w:pStyle w:val="117"/>
        <w:ind w:firstLine="1132" w:firstLineChars="472"/>
        <w:rPr>
          <w:rFonts w:hint="eastAsia"/>
          <w:spacing w:val="25"/>
        </w:rPr>
      </w:pPr>
      <w:r>
        <w:t>D</w:t>
      </w:r>
      <w:r>
        <w:rPr>
          <w:rFonts w:hint="eastAsia"/>
          <w:vertAlign w:val="subscript"/>
        </w:rPr>
        <w:t>t</w:t>
      </w:r>
      <w:r>
        <w:rPr>
          <w:spacing w:val="-1"/>
        </w:rPr>
        <w:t>—</w:t>
      </w:r>
      <w:r>
        <w:rPr>
          <w:rFonts w:hint="eastAsia"/>
          <w:spacing w:val="-1"/>
        </w:rPr>
        <w:t>横向y方向的弥散系数</w:t>
      </w:r>
      <w:r>
        <w:rPr>
          <w:spacing w:val="-1"/>
        </w:rPr>
        <w:t>(m</w:t>
      </w:r>
      <w:r>
        <w:rPr>
          <w:spacing w:val="-1"/>
          <w:vertAlign w:val="superscript"/>
        </w:rPr>
        <w:t>2</w:t>
      </w:r>
      <w:r>
        <w:rPr>
          <w:spacing w:val="-1"/>
        </w:rPr>
        <w:t>/d)</w:t>
      </w:r>
      <w:r>
        <w:rPr>
          <w:rFonts w:hint="eastAsia"/>
          <w:spacing w:val="-1"/>
        </w:rPr>
        <w:t>；</w:t>
      </w:r>
    </w:p>
    <w:p w14:paraId="579898D7">
      <w:pPr>
        <w:pStyle w:val="117"/>
        <w:ind w:firstLine="1123" w:firstLineChars="472"/>
        <w:rPr>
          <w:rFonts w:hint="eastAsia"/>
          <w:spacing w:val="-1"/>
        </w:rPr>
      </w:pPr>
      <w:r>
        <w:rPr>
          <w:rFonts w:hint="eastAsia"/>
          <w:spacing w:val="-1"/>
        </w:rPr>
        <w:t>Π</w:t>
      </w:r>
      <w:r>
        <w:rPr>
          <w:spacing w:val="-1"/>
        </w:rPr>
        <w:t>—</w:t>
      </w:r>
      <w:r>
        <w:rPr>
          <w:rFonts w:hint="eastAsia"/>
          <w:spacing w:val="-1"/>
        </w:rPr>
        <w:t>圆周率；</w:t>
      </w:r>
    </w:p>
    <w:p w14:paraId="142C6466">
      <w:pPr>
        <w:pStyle w:val="117"/>
        <w:adjustRightInd w:val="0"/>
        <w:snapToGrid w:val="0"/>
        <w:ind w:firstLine="480"/>
        <w:rPr>
          <w:rFonts w:hint="eastAsia"/>
          <w:bCs/>
        </w:rPr>
      </w:pPr>
      <w:r>
        <w:rPr>
          <w:rFonts w:hint="eastAsia"/>
        </w:rPr>
        <w:t>模型中所需参数及来源见表</w:t>
      </w:r>
      <w:r>
        <w:t>5.2</w:t>
      </w:r>
      <w:r>
        <w:rPr>
          <w:rFonts w:hint="eastAsia"/>
        </w:rPr>
        <w:t>-9。</w:t>
      </w:r>
    </w:p>
    <w:p w14:paraId="06144CF0">
      <w:pPr>
        <w:pStyle w:val="15"/>
        <w:keepNext/>
        <w:adjustRightInd w:val="0"/>
        <w:snapToGrid w:val="0"/>
        <w:spacing w:line="500" w:lineRule="exact"/>
        <w:rPr>
          <w:rFonts w:hint="eastAsia"/>
          <w:bCs/>
        </w:rPr>
      </w:pPr>
      <w:r>
        <w:rPr>
          <w:rFonts w:hint="eastAsia"/>
          <w:bCs/>
        </w:rPr>
        <w:t>表</w:t>
      </w:r>
      <w:r>
        <w:rPr>
          <w:bCs/>
        </w:rPr>
        <w:t>5.2</w:t>
      </w:r>
      <w:r>
        <w:rPr>
          <w:rFonts w:hint="eastAsia"/>
          <w:bCs/>
        </w:rPr>
        <w:t>-9  模型所需参数一览表</w:t>
      </w:r>
    </w:p>
    <w:tbl>
      <w:tblPr>
        <w:tblStyle w:val="51"/>
        <w:tblW w:w="873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710"/>
        <w:gridCol w:w="3004"/>
        <w:gridCol w:w="2976"/>
      </w:tblGrid>
      <w:tr w14:paraId="1A91D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1" w:type="dxa"/>
            <w:vAlign w:val="center"/>
          </w:tcPr>
          <w:p w14:paraId="53D84949">
            <w:pPr>
              <w:pStyle w:val="286"/>
              <w:rPr>
                <w:rFonts w:hint="eastAsia"/>
                <w:sz w:val="21"/>
              </w:rPr>
            </w:pPr>
            <w:bookmarkStart w:id="616" w:name="OLE_LINK89"/>
            <w:r>
              <w:rPr>
                <w:rFonts w:hint="eastAsia"/>
                <w:sz w:val="21"/>
              </w:rPr>
              <w:t>序号</w:t>
            </w:r>
          </w:p>
        </w:tc>
        <w:tc>
          <w:tcPr>
            <w:tcW w:w="1710" w:type="dxa"/>
            <w:vAlign w:val="center"/>
          </w:tcPr>
          <w:p w14:paraId="2B8054E8">
            <w:pPr>
              <w:pStyle w:val="286"/>
              <w:rPr>
                <w:rFonts w:hint="eastAsia"/>
                <w:sz w:val="21"/>
              </w:rPr>
            </w:pPr>
            <w:r>
              <w:rPr>
                <w:rFonts w:hint="eastAsia"/>
                <w:sz w:val="21"/>
              </w:rPr>
              <w:t>参数符号</w:t>
            </w:r>
          </w:p>
        </w:tc>
        <w:tc>
          <w:tcPr>
            <w:tcW w:w="3004" w:type="dxa"/>
            <w:vAlign w:val="center"/>
          </w:tcPr>
          <w:p w14:paraId="75460485">
            <w:pPr>
              <w:pStyle w:val="286"/>
              <w:rPr>
                <w:rFonts w:hint="eastAsia"/>
                <w:sz w:val="21"/>
              </w:rPr>
            </w:pPr>
            <w:r>
              <w:rPr>
                <w:rFonts w:hint="eastAsia"/>
                <w:sz w:val="21"/>
              </w:rPr>
              <w:t>参数名称</w:t>
            </w:r>
          </w:p>
        </w:tc>
        <w:tc>
          <w:tcPr>
            <w:tcW w:w="2976" w:type="dxa"/>
            <w:vAlign w:val="center"/>
          </w:tcPr>
          <w:p w14:paraId="1A286405">
            <w:pPr>
              <w:pStyle w:val="286"/>
              <w:rPr>
                <w:rFonts w:hint="eastAsia"/>
                <w:sz w:val="21"/>
              </w:rPr>
            </w:pPr>
            <w:r>
              <w:rPr>
                <w:rFonts w:hint="eastAsia"/>
                <w:sz w:val="21"/>
              </w:rPr>
              <w:t>参考数值</w:t>
            </w:r>
          </w:p>
        </w:tc>
      </w:tr>
      <w:tr w14:paraId="1AEEFD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1" w:type="dxa"/>
            <w:vAlign w:val="center"/>
          </w:tcPr>
          <w:p w14:paraId="68043DFB">
            <w:pPr>
              <w:pStyle w:val="286"/>
              <w:rPr>
                <w:rFonts w:hint="eastAsia"/>
                <w:sz w:val="21"/>
              </w:rPr>
            </w:pPr>
            <w:r>
              <w:rPr>
                <w:rFonts w:hint="eastAsia"/>
                <w:sz w:val="21"/>
              </w:rPr>
              <w:t>1</w:t>
            </w:r>
          </w:p>
        </w:tc>
        <w:tc>
          <w:tcPr>
            <w:tcW w:w="1710" w:type="dxa"/>
            <w:vAlign w:val="center"/>
          </w:tcPr>
          <w:p w14:paraId="05CABE26">
            <w:pPr>
              <w:pStyle w:val="286"/>
              <w:rPr>
                <w:rFonts w:hint="eastAsia"/>
                <w:sz w:val="21"/>
              </w:rPr>
            </w:pPr>
            <w:r>
              <w:rPr>
                <w:position w:val="2"/>
                <w:sz w:val="21"/>
              </w:rPr>
              <w:t>m</w:t>
            </w:r>
            <w:r>
              <w:rPr>
                <w:rFonts w:hint="eastAsia"/>
                <w:sz w:val="21"/>
                <w:vertAlign w:val="subscript"/>
              </w:rPr>
              <w:t>M</w:t>
            </w:r>
          </w:p>
        </w:tc>
        <w:tc>
          <w:tcPr>
            <w:tcW w:w="3004" w:type="dxa"/>
            <w:vAlign w:val="center"/>
          </w:tcPr>
          <w:p w14:paraId="4DED63DD">
            <w:pPr>
              <w:pStyle w:val="286"/>
              <w:rPr>
                <w:rFonts w:hint="eastAsia"/>
                <w:sz w:val="21"/>
              </w:rPr>
            </w:pPr>
            <w:r>
              <w:rPr>
                <w:rFonts w:hint="eastAsia"/>
                <w:position w:val="2"/>
                <w:sz w:val="21"/>
              </w:rPr>
              <w:t>瞬时注入的质量</w:t>
            </w:r>
          </w:p>
        </w:tc>
        <w:tc>
          <w:tcPr>
            <w:tcW w:w="2976" w:type="dxa"/>
            <w:vAlign w:val="center"/>
          </w:tcPr>
          <w:p w14:paraId="271CE7A2">
            <w:pPr>
              <w:pStyle w:val="286"/>
              <w:rPr>
                <w:rFonts w:hint="eastAsia"/>
                <w:sz w:val="21"/>
              </w:rPr>
            </w:pPr>
            <w:r>
              <w:rPr>
                <w:rFonts w:hint="eastAsia"/>
                <w:sz w:val="21"/>
              </w:rPr>
              <w:t>0.052t、0.0936t</w:t>
            </w:r>
          </w:p>
        </w:tc>
      </w:tr>
      <w:tr w14:paraId="277569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1" w:type="dxa"/>
            <w:vAlign w:val="center"/>
          </w:tcPr>
          <w:p w14:paraId="5D758FEE">
            <w:pPr>
              <w:pStyle w:val="286"/>
              <w:rPr>
                <w:rFonts w:hint="eastAsia"/>
                <w:sz w:val="21"/>
              </w:rPr>
            </w:pPr>
            <w:r>
              <w:rPr>
                <w:rFonts w:hint="eastAsia"/>
                <w:sz w:val="21"/>
              </w:rPr>
              <w:t>2</w:t>
            </w:r>
          </w:p>
        </w:tc>
        <w:tc>
          <w:tcPr>
            <w:tcW w:w="1710" w:type="dxa"/>
            <w:vAlign w:val="center"/>
          </w:tcPr>
          <w:p w14:paraId="021F92F4">
            <w:pPr>
              <w:pStyle w:val="286"/>
              <w:rPr>
                <w:rFonts w:hint="eastAsia"/>
                <w:sz w:val="21"/>
              </w:rPr>
            </w:pPr>
            <w:r>
              <w:rPr>
                <w:sz w:val="21"/>
              </w:rPr>
              <w:t>t</w:t>
            </w:r>
          </w:p>
        </w:tc>
        <w:tc>
          <w:tcPr>
            <w:tcW w:w="3004" w:type="dxa"/>
            <w:vAlign w:val="center"/>
          </w:tcPr>
          <w:p w14:paraId="105546ED">
            <w:pPr>
              <w:pStyle w:val="286"/>
              <w:rPr>
                <w:rFonts w:hint="eastAsia"/>
                <w:sz w:val="21"/>
              </w:rPr>
            </w:pPr>
            <w:r>
              <w:rPr>
                <w:rFonts w:hint="eastAsia"/>
                <w:sz w:val="21"/>
              </w:rPr>
              <w:t>时间</w:t>
            </w:r>
          </w:p>
        </w:tc>
        <w:tc>
          <w:tcPr>
            <w:tcW w:w="2976" w:type="dxa"/>
            <w:vAlign w:val="center"/>
          </w:tcPr>
          <w:p w14:paraId="328EB2FD">
            <w:pPr>
              <w:pStyle w:val="286"/>
              <w:rPr>
                <w:rFonts w:hint="eastAsia"/>
                <w:sz w:val="21"/>
              </w:rPr>
            </w:pPr>
            <w:r>
              <w:rPr>
                <w:rFonts w:hint="eastAsia"/>
                <w:sz w:val="21"/>
              </w:rPr>
              <w:t>100d、1000d</w:t>
            </w:r>
          </w:p>
        </w:tc>
      </w:tr>
      <w:tr w14:paraId="0DCC3B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1" w:type="dxa"/>
            <w:vAlign w:val="center"/>
          </w:tcPr>
          <w:p w14:paraId="5E6D9704">
            <w:pPr>
              <w:pStyle w:val="286"/>
              <w:rPr>
                <w:rFonts w:hint="eastAsia"/>
                <w:sz w:val="21"/>
              </w:rPr>
            </w:pPr>
            <w:r>
              <w:rPr>
                <w:rFonts w:hint="eastAsia"/>
                <w:sz w:val="21"/>
              </w:rPr>
              <w:t>3</w:t>
            </w:r>
          </w:p>
        </w:tc>
        <w:tc>
          <w:tcPr>
            <w:tcW w:w="1710" w:type="dxa"/>
            <w:vAlign w:val="center"/>
          </w:tcPr>
          <w:p w14:paraId="2D476034">
            <w:pPr>
              <w:pStyle w:val="286"/>
              <w:rPr>
                <w:rFonts w:hint="eastAsia"/>
                <w:sz w:val="21"/>
              </w:rPr>
            </w:pPr>
            <w:r>
              <w:rPr>
                <w:rFonts w:hint="eastAsia"/>
                <w:sz w:val="21"/>
              </w:rPr>
              <w:t>M</w:t>
            </w:r>
          </w:p>
        </w:tc>
        <w:tc>
          <w:tcPr>
            <w:tcW w:w="3004" w:type="dxa"/>
            <w:vAlign w:val="center"/>
          </w:tcPr>
          <w:p w14:paraId="26426603">
            <w:pPr>
              <w:pStyle w:val="286"/>
              <w:rPr>
                <w:rFonts w:hint="eastAsia"/>
                <w:sz w:val="21"/>
              </w:rPr>
            </w:pPr>
            <w:r>
              <w:rPr>
                <w:rFonts w:hint="eastAsia"/>
                <w:sz w:val="21"/>
              </w:rPr>
              <w:t>含水层厚度</w:t>
            </w:r>
          </w:p>
        </w:tc>
        <w:tc>
          <w:tcPr>
            <w:tcW w:w="2976" w:type="dxa"/>
            <w:vAlign w:val="center"/>
          </w:tcPr>
          <w:p w14:paraId="5C5040A1">
            <w:pPr>
              <w:pStyle w:val="286"/>
              <w:rPr>
                <w:rFonts w:hint="eastAsia"/>
                <w:sz w:val="21"/>
              </w:rPr>
            </w:pPr>
            <w:r>
              <w:rPr>
                <w:sz w:val="21"/>
              </w:rPr>
              <w:t>20</w:t>
            </w:r>
            <w:r>
              <w:rPr>
                <w:rFonts w:hint="eastAsia"/>
                <w:sz w:val="21"/>
              </w:rPr>
              <w:t>m</w:t>
            </w:r>
          </w:p>
        </w:tc>
      </w:tr>
      <w:tr w14:paraId="0C091D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1" w:type="dxa"/>
            <w:vAlign w:val="center"/>
          </w:tcPr>
          <w:p w14:paraId="6F14781E">
            <w:pPr>
              <w:pStyle w:val="286"/>
              <w:rPr>
                <w:rFonts w:hint="eastAsia"/>
                <w:sz w:val="21"/>
              </w:rPr>
            </w:pPr>
            <w:r>
              <w:rPr>
                <w:rFonts w:hint="eastAsia"/>
                <w:sz w:val="21"/>
              </w:rPr>
              <w:t>4</w:t>
            </w:r>
          </w:p>
        </w:tc>
        <w:tc>
          <w:tcPr>
            <w:tcW w:w="1710" w:type="dxa"/>
            <w:vAlign w:val="center"/>
          </w:tcPr>
          <w:p w14:paraId="7F50FB13">
            <w:pPr>
              <w:pStyle w:val="286"/>
              <w:rPr>
                <w:rFonts w:hint="eastAsia"/>
                <w:sz w:val="21"/>
              </w:rPr>
            </w:pPr>
            <w:r>
              <w:rPr>
                <w:rFonts w:hint="eastAsia"/>
                <w:sz w:val="21"/>
              </w:rPr>
              <w:t>u</w:t>
            </w:r>
          </w:p>
        </w:tc>
        <w:tc>
          <w:tcPr>
            <w:tcW w:w="3004" w:type="dxa"/>
            <w:vAlign w:val="center"/>
          </w:tcPr>
          <w:p w14:paraId="60BD028F">
            <w:pPr>
              <w:pStyle w:val="286"/>
              <w:rPr>
                <w:rFonts w:hint="eastAsia"/>
                <w:sz w:val="21"/>
              </w:rPr>
            </w:pPr>
            <w:r>
              <w:rPr>
                <w:rFonts w:hint="eastAsia"/>
                <w:sz w:val="21"/>
              </w:rPr>
              <w:t>水流速度</w:t>
            </w:r>
          </w:p>
        </w:tc>
        <w:tc>
          <w:tcPr>
            <w:tcW w:w="2976" w:type="dxa"/>
            <w:vAlign w:val="center"/>
          </w:tcPr>
          <w:p w14:paraId="4E180F20">
            <w:pPr>
              <w:pStyle w:val="286"/>
              <w:rPr>
                <w:rFonts w:hint="eastAsia"/>
                <w:sz w:val="21"/>
              </w:rPr>
            </w:pPr>
            <w:r>
              <w:rPr>
                <w:sz w:val="21"/>
              </w:rPr>
              <w:t>0.1</w:t>
            </w:r>
            <w:r>
              <w:rPr>
                <w:rFonts w:hint="eastAsia"/>
                <w:sz w:val="21"/>
              </w:rPr>
              <w:t>m/d</w:t>
            </w:r>
          </w:p>
        </w:tc>
      </w:tr>
      <w:tr w14:paraId="47FEF0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1" w:type="dxa"/>
            <w:vAlign w:val="center"/>
          </w:tcPr>
          <w:p w14:paraId="54ABB703">
            <w:pPr>
              <w:pStyle w:val="286"/>
              <w:rPr>
                <w:rFonts w:hint="eastAsia"/>
                <w:sz w:val="21"/>
              </w:rPr>
            </w:pPr>
            <w:r>
              <w:rPr>
                <w:rFonts w:hint="eastAsia"/>
                <w:sz w:val="21"/>
              </w:rPr>
              <w:t>5</w:t>
            </w:r>
          </w:p>
        </w:tc>
        <w:tc>
          <w:tcPr>
            <w:tcW w:w="1710" w:type="dxa"/>
            <w:vAlign w:val="center"/>
          </w:tcPr>
          <w:p w14:paraId="5A98D8A3">
            <w:pPr>
              <w:pStyle w:val="286"/>
              <w:rPr>
                <w:rFonts w:hint="eastAsia"/>
                <w:sz w:val="21"/>
              </w:rPr>
            </w:pPr>
            <w:r>
              <w:rPr>
                <w:rFonts w:hint="eastAsia"/>
                <w:sz w:val="21"/>
              </w:rPr>
              <w:t>D</w:t>
            </w:r>
            <w:r>
              <w:rPr>
                <w:rFonts w:hint="eastAsia"/>
                <w:sz w:val="21"/>
                <w:vertAlign w:val="subscript"/>
              </w:rPr>
              <w:t>L</w:t>
            </w:r>
          </w:p>
        </w:tc>
        <w:tc>
          <w:tcPr>
            <w:tcW w:w="3004" w:type="dxa"/>
            <w:vAlign w:val="center"/>
          </w:tcPr>
          <w:p w14:paraId="34BBCA4B">
            <w:pPr>
              <w:pStyle w:val="286"/>
              <w:ind w:firstLine="476"/>
              <w:rPr>
                <w:rFonts w:hint="eastAsia"/>
                <w:sz w:val="21"/>
              </w:rPr>
            </w:pPr>
            <w:r>
              <w:rPr>
                <w:rFonts w:hint="eastAsia"/>
                <w:spacing w:val="-1"/>
                <w:sz w:val="21"/>
              </w:rPr>
              <w:t>纵向弥散系数</w:t>
            </w:r>
          </w:p>
        </w:tc>
        <w:tc>
          <w:tcPr>
            <w:tcW w:w="2976" w:type="dxa"/>
            <w:vAlign w:val="center"/>
          </w:tcPr>
          <w:p w14:paraId="234C7A5C">
            <w:pPr>
              <w:pStyle w:val="286"/>
              <w:rPr>
                <w:rFonts w:hint="eastAsia"/>
                <w:sz w:val="21"/>
              </w:rPr>
            </w:pPr>
            <w:r>
              <w:rPr>
                <w:sz w:val="21"/>
              </w:rPr>
              <w:t>0.</w:t>
            </w:r>
            <w:r>
              <w:rPr>
                <w:rFonts w:hint="eastAsia"/>
                <w:sz w:val="21"/>
              </w:rPr>
              <w:t>12m</w:t>
            </w:r>
            <w:r>
              <w:rPr>
                <w:rFonts w:hint="eastAsia"/>
                <w:sz w:val="21"/>
                <w:vertAlign w:val="superscript"/>
              </w:rPr>
              <w:t>2</w:t>
            </w:r>
            <w:r>
              <w:rPr>
                <w:rFonts w:hint="eastAsia"/>
                <w:sz w:val="21"/>
              </w:rPr>
              <w:t>/d</w:t>
            </w:r>
          </w:p>
        </w:tc>
      </w:tr>
      <w:tr w14:paraId="5D7B7E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1" w:type="dxa"/>
            <w:vAlign w:val="center"/>
          </w:tcPr>
          <w:p w14:paraId="1A5BE54B">
            <w:pPr>
              <w:pStyle w:val="286"/>
              <w:rPr>
                <w:rFonts w:hint="eastAsia"/>
                <w:sz w:val="21"/>
              </w:rPr>
            </w:pPr>
            <w:r>
              <w:rPr>
                <w:rFonts w:hint="eastAsia"/>
                <w:sz w:val="21"/>
              </w:rPr>
              <w:t>6</w:t>
            </w:r>
          </w:p>
        </w:tc>
        <w:tc>
          <w:tcPr>
            <w:tcW w:w="1710" w:type="dxa"/>
            <w:vAlign w:val="center"/>
          </w:tcPr>
          <w:p w14:paraId="52781C7A">
            <w:pPr>
              <w:pStyle w:val="286"/>
              <w:rPr>
                <w:rFonts w:hint="eastAsia"/>
                <w:sz w:val="21"/>
              </w:rPr>
            </w:pPr>
            <w:r>
              <w:rPr>
                <w:rFonts w:hint="eastAsia"/>
                <w:sz w:val="21"/>
              </w:rPr>
              <w:t>D</w:t>
            </w:r>
            <w:r>
              <w:rPr>
                <w:rFonts w:hint="eastAsia"/>
                <w:sz w:val="21"/>
                <w:vertAlign w:val="subscript"/>
              </w:rPr>
              <w:t>T</w:t>
            </w:r>
          </w:p>
        </w:tc>
        <w:tc>
          <w:tcPr>
            <w:tcW w:w="3004" w:type="dxa"/>
            <w:vAlign w:val="center"/>
          </w:tcPr>
          <w:p w14:paraId="64E950EE">
            <w:pPr>
              <w:pStyle w:val="286"/>
              <w:ind w:firstLine="476"/>
              <w:rPr>
                <w:rFonts w:hint="eastAsia"/>
                <w:sz w:val="21"/>
              </w:rPr>
            </w:pPr>
            <w:r>
              <w:rPr>
                <w:rFonts w:hint="eastAsia"/>
                <w:spacing w:val="-1"/>
                <w:sz w:val="21"/>
              </w:rPr>
              <w:t>横向y方向的弥散系数</w:t>
            </w:r>
          </w:p>
        </w:tc>
        <w:tc>
          <w:tcPr>
            <w:tcW w:w="2976" w:type="dxa"/>
            <w:vAlign w:val="center"/>
          </w:tcPr>
          <w:p w14:paraId="65D2A7C8">
            <w:pPr>
              <w:pStyle w:val="286"/>
              <w:rPr>
                <w:rFonts w:hint="eastAsia"/>
                <w:sz w:val="21"/>
              </w:rPr>
            </w:pPr>
            <w:r>
              <w:rPr>
                <w:sz w:val="21"/>
              </w:rPr>
              <w:t>0.0</w:t>
            </w:r>
            <w:r>
              <w:rPr>
                <w:rFonts w:hint="eastAsia"/>
                <w:sz w:val="21"/>
              </w:rPr>
              <w:t>12m</w:t>
            </w:r>
            <w:r>
              <w:rPr>
                <w:rFonts w:hint="eastAsia"/>
                <w:sz w:val="21"/>
                <w:vertAlign w:val="superscript"/>
              </w:rPr>
              <w:t>2</w:t>
            </w:r>
            <w:r>
              <w:rPr>
                <w:rFonts w:hint="eastAsia"/>
                <w:sz w:val="21"/>
              </w:rPr>
              <w:t>/d</w:t>
            </w:r>
          </w:p>
        </w:tc>
      </w:tr>
      <w:tr w14:paraId="1EF63B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1" w:type="dxa"/>
            <w:vAlign w:val="center"/>
          </w:tcPr>
          <w:p w14:paraId="659E61E7">
            <w:pPr>
              <w:pStyle w:val="286"/>
              <w:rPr>
                <w:rFonts w:hint="eastAsia"/>
                <w:sz w:val="21"/>
              </w:rPr>
            </w:pPr>
            <w:r>
              <w:rPr>
                <w:rFonts w:hint="eastAsia"/>
                <w:sz w:val="21"/>
              </w:rPr>
              <w:t>7</w:t>
            </w:r>
          </w:p>
        </w:tc>
        <w:tc>
          <w:tcPr>
            <w:tcW w:w="1710" w:type="dxa"/>
            <w:vAlign w:val="center"/>
          </w:tcPr>
          <w:p w14:paraId="081EBDD4">
            <w:pPr>
              <w:pStyle w:val="286"/>
              <w:rPr>
                <w:rFonts w:hint="eastAsia"/>
                <w:sz w:val="21"/>
              </w:rPr>
            </w:pPr>
            <w:r>
              <w:rPr>
                <w:position w:val="2"/>
                <w:sz w:val="21"/>
              </w:rPr>
              <w:t>n</w:t>
            </w:r>
            <w:r>
              <w:rPr>
                <w:sz w:val="21"/>
                <w:vertAlign w:val="subscript"/>
              </w:rPr>
              <w:t>e</w:t>
            </w:r>
          </w:p>
        </w:tc>
        <w:tc>
          <w:tcPr>
            <w:tcW w:w="3004" w:type="dxa"/>
            <w:vAlign w:val="center"/>
          </w:tcPr>
          <w:p w14:paraId="1E651881">
            <w:pPr>
              <w:pStyle w:val="286"/>
              <w:ind w:firstLine="476"/>
              <w:rPr>
                <w:rFonts w:hint="eastAsia"/>
                <w:spacing w:val="-1"/>
                <w:sz w:val="21"/>
              </w:rPr>
            </w:pPr>
            <w:r>
              <w:rPr>
                <w:rFonts w:hint="eastAsia"/>
                <w:spacing w:val="-1"/>
                <w:sz w:val="21"/>
              </w:rPr>
              <w:t>有效孔隙度</w:t>
            </w:r>
          </w:p>
        </w:tc>
        <w:tc>
          <w:tcPr>
            <w:tcW w:w="2976" w:type="dxa"/>
            <w:vAlign w:val="center"/>
          </w:tcPr>
          <w:p w14:paraId="2769BFF7">
            <w:pPr>
              <w:pStyle w:val="286"/>
              <w:rPr>
                <w:rFonts w:hint="eastAsia"/>
                <w:sz w:val="21"/>
              </w:rPr>
            </w:pPr>
            <w:r>
              <w:rPr>
                <w:sz w:val="21"/>
              </w:rPr>
              <w:t>0.2</w:t>
            </w:r>
          </w:p>
        </w:tc>
      </w:tr>
      <w:bookmarkEnd w:id="616"/>
    </w:tbl>
    <w:p w14:paraId="6765BABA">
      <w:pPr>
        <w:pStyle w:val="117"/>
        <w:tabs>
          <w:tab w:val="left" w:pos="709"/>
        </w:tabs>
        <w:adjustRightInd w:val="0"/>
        <w:snapToGrid w:val="0"/>
        <w:ind w:firstLine="480"/>
        <w:rPr>
          <w:rFonts w:hint="eastAsia"/>
          <w:bCs/>
        </w:rPr>
      </w:pPr>
      <w:r>
        <w:rPr>
          <w:rFonts w:hint="eastAsia"/>
        </w:rPr>
        <w:t>当采气管线、储油罐发生泄漏时，石油类物质经过100d和1000d后在地下水中的扩散结果见表</w:t>
      </w:r>
      <w:r>
        <w:t>5.2</w:t>
      </w:r>
      <w:r>
        <w:rPr>
          <w:rFonts w:hint="eastAsia"/>
        </w:rPr>
        <w:t>-10。</w:t>
      </w:r>
    </w:p>
    <w:p w14:paraId="44B96449">
      <w:pPr>
        <w:pStyle w:val="15"/>
        <w:adjustRightInd w:val="0"/>
        <w:snapToGrid w:val="0"/>
        <w:spacing w:line="500" w:lineRule="exact"/>
        <w:rPr>
          <w:rFonts w:hint="eastAsia"/>
          <w:bCs/>
        </w:rPr>
      </w:pPr>
      <w:r>
        <w:rPr>
          <w:rFonts w:hint="eastAsia"/>
          <w:bCs/>
        </w:rPr>
        <w:t>表</w:t>
      </w:r>
      <w:r>
        <w:rPr>
          <w:bCs/>
        </w:rPr>
        <w:t>5.2</w:t>
      </w:r>
      <w:r>
        <w:rPr>
          <w:rFonts w:hint="eastAsia"/>
          <w:bCs/>
        </w:rPr>
        <w:t>-10</w:t>
      </w:r>
      <w:r>
        <w:rPr>
          <w:bCs/>
        </w:rPr>
        <w:t xml:space="preserve">  </w:t>
      </w:r>
      <w:r>
        <w:rPr>
          <w:rFonts w:hint="eastAsia"/>
          <w:bCs/>
        </w:rPr>
        <w:t>地下水影响预测结果一览表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713"/>
        <w:gridCol w:w="619"/>
        <w:gridCol w:w="965"/>
        <w:gridCol w:w="1003"/>
        <w:gridCol w:w="1374"/>
        <w:gridCol w:w="1360"/>
        <w:gridCol w:w="1360"/>
        <w:gridCol w:w="1392"/>
      </w:tblGrid>
      <w:tr w14:paraId="090FD8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29" w:hRule="atLeast"/>
          <w:jc w:val="center"/>
        </w:trPr>
        <w:tc>
          <w:tcPr>
            <w:tcW w:w="406" w:type="pct"/>
            <w:tcBorders>
              <w:right w:val="single" w:color="auto" w:sz="4" w:space="0"/>
            </w:tcBorders>
            <w:vAlign w:val="center"/>
          </w:tcPr>
          <w:p w14:paraId="174921E2">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泄漏点名称</w:t>
            </w:r>
          </w:p>
        </w:tc>
        <w:tc>
          <w:tcPr>
            <w:tcW w:w="352" w:type="pct"/>
            <w:tcBorders>
              <w:right w:val="single" w:color="auto" w:sz="4" w:space="0"/>
            </w:tcBorders>
            <w:vAlign w:val="center"/>
          </w:tcPr>
          <w:p w14:paraId="6BA59B03">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污染物</w:t>
            </w:r>
          </w:p>
        </w:tc>
        <w:tc>
          <w:tcPr>
            <w:tcW w:w="549" w:type="pct"/>
            <w:vAlign w:val="center"/>
          </w:tcPr>
          <w:p w14:paraId="4B38BFF8">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预测时间d</w:t>
            </w:r>
          </w:p>
        </w:tc>
        <w:tc>
          <w:tcPr>
            <w:tcW w:w="571" w:type="pct"/>
            <w:tcBorders>
              <w:right w:val="single" w:color="auto" w:sz="4" w:space="0"/>
            </w:tcBorders>
            <w:vAlign w:val="center"/>
          </w:tcPr>
          <w:p w14:paraId="5B296CED">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最大浓度</w:t>
            </w:r>
          </w:p>
          <w:p w14:paraId="5F44A626">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（mg/L）</w:t>
            </w:r>
          </w:p>
        </w:tc>
        <w:tc>
          <w:tcPr>
            <w:tcW w:w="782" w:type="pct"/>
            <w:tcBorders>
              <w:left w:val="single" w:color="auto" w:sz="4" w:space="0"/>
              <w:right w:val="single" w:color="auto" w:sz="4" w:space="0"/>
            </w:tcBorders>
            <w:vAlign w:val="center"/>
          </w:tcPr>
          <w:p w14:paraId="67A6E8C7">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下游最大浓度对应距离（m）</w:t>
            </w:r>
          </w:p>
        </w:tc>
        <w:tc>
          <w:tcPr>
            <w:tcW w:w="774" w:type="pct"/>
            <w:tcBorders>
              <w:left w:val="single" w:color="auto" w:sz="4" w:space="0"/>
              <w:right w:val="single" w:color="auto" w:sz="4" w:space="0"/>
            </w:tcBorders>
          </w:tcPr>
          <w:p w14:paraId="093D067E">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下游达标浓度</w:t>
            </w:r>
          </w:p>
          <w:p w14:paraId="052ECE58">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（mg/L）</w:t>
            </w:r>
          </w:p>
        </w:tc>
        <w:tc>
          <w:tcPr>
            <w:tcW w:w="774" w:type="pct"/>
            <w:tcBorders>
              <w:left w:val="single" w:color="auto" w:sz="4" w:space="0"/>
              <w:right w:val="single" w:color="auto" w:sz="4" w:space="0"/>
            </w:tcBorders>
            <w:vAlign w:val="center"/>
          </w:tcPr>
          <w:p w14:paraId="6FAEACC7">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下游达标浓度对应距离（m）</w:t>
            </w:r>
          </w:p>
        </w:tc>
        <w:tc>
          <w:tcPr>
            <w:tcW w:w="792" w:type="pct"/>
            <w:tcBorders>
              <w:left w:val="single" w:color="auto" w:sz="4" w:space="0"/>
            </w:tcBorders>
            <w:vAlign w:val="center"/>
          </w:tcPr>
          <w:p w14:paraId="1B2751F2">
            <w:pPr>
              <w:adjustRightInd w:val="0"/>
              <w:snapToGrid w:val="0"/>
              <w:spacing w:line="300" w:lineRule="exact"/>
              <w:jc w:val="center"/>
              <w:rPr>
                <w:rFonts w:hint="eastAsia" w:ascii="宋体" w:hAnsi="宋体" w:cs="宋体"/>
                <w:szCs w:val="21"/>
              </w:rPr>
            </w:pPr>
            <w:r>
              <w:rPr>
                <w:rFonts w:hint="eastAsia" w:ascii="宋体" w:hAnsi="宋体" w:cs="宋体"/>
                <w:szCs w:val="21"/>
              </w:rPr>
              <w:t>Ⅲ类标准</w:t>
            </w:r>
          </w:p>
          <w:p w14:paraId="4E7F69EF">
            <w:pPr>
              <w:adjustRightInd w:val="0"/>
              <w:snapToGrid w:val="0"/>
              <w:spacing w:line="300" w:lineRule="exact"/>
              <w:jc w:val="center"/>
              <w:rPr>
                <w:rFonts w:hint="eastAsia" w:ascii="宋体" w:hAnsi="宋体" w:cs="宋体"/>
                <w:szCs w:val="21"/>
              </w:rPr>
            </w:pPr>
            <w:r>
              <w:rPr>
                <w:rFonts w:hint="eastAsia" w:ascii="宋体" w:hAnsi="宋体" w:cs="宋体"/>
                <w:szCs w:val="21"/>
              </w:rPr>
              <w:t>（mg/L）</w:t>
            </w:r>
          </w:p>
        </w:tc>
      </w:tr>
      <w:tr w14:paraId="6A8517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29" w:hRule="atLeast"/>
          <w:jc w:val="center"/>
        </w:trPr>
        <w:tc>
          <w:tcPr>
            <w:tcW w:w="406" w:type="pct"/>
            <w:vMerge w:val="restart"/>
            <w:tcBorders>
              <w:right w:val="single" w:color="auto" w:sz="4" w:space="0"/>
            </w:tcBorders>
            <w:vAlign w:val="center"/>
          </w:tcPr>
          <w:p w14:paraId="3FEECF4D">
            <w:pPr>
              <w:widowControl/>
              <w:adjustRightInd w:val="0"/>
              <w:snapToGrid w:val="0"/>
              <w:spacing w:line="300" w:lineRule="exact"/>
              <w:jc w:val="center"/>
              <w:rPr>
                <w:rFonts w:hint="eastAsia" w:ascii="宋体" w:hAnsi="宋体" w:cs="宋体"/>
                <w:szCs w:val="21"/>
              </w:rPr>
            </w:pPr>
            <w:bookmarkStart w:id="617" w:name="_Hlk171940177"/>
            <w:r>
              <w:rPr>
                <w:rFonts w:hint="eastAsia" w:ascii="宋体" w:hAnsi="宋体" w:cs="宋体"/>
                <w:szCs w:val="21"/>
              </w:rPr>
              <w:t>采气管线</w:t>
            </w:r>
          </w:p>
        </w:tc>
        <w:tc>
          <w:tcPr>
            <w:tcW w:w="352" w:type="pct"/>
            <w:vMerge w:val="restart"/>
            <w:tcBorders>
              <w:right w:val="single" w:color="auto" w:sz="4" w:space="0"/>
            </w:tcBorders>
            <w:vAlign w:val="center"/>
          </w:tcPr>
          <w:p w14:paraId="4793808F">
            <w:pPr>
              <w:widowControl/>
              <w:adjustRightInd w:val="0"/>
              <w:snapToGrid w:val="0"/>
              <w:spacing w:line="300" w:lineRule="exact"/>
              <w:jc w:val="center"/>
              <w:rPr>
                <w:rFonts w:hint="eastAsia" w:ascii="宋体" w:hAnsi="宋体" w:cs="宋体"/>
                <w:szCs w:val="21"/>
              </w:rPr>
            </w:pPr>
            <w:bookmarkStart w:id="618" w:name="OLE_LINK41"/>
            <w:r>
              <w:rPr>
                <w:rFonts w:hint="eastAsia" w:ascii="宋体" w:hAnsi="宋体" w:cs="宋体"/>
                <w:szCs w:val="21"/>
              </w:rPr>
              <w:t>石油类</w:t>
            </w:r>
            <w:bookmarkEnd w:id="618"/>
          </w:p>
        </w:tc>
        <w:tc>
          <w:tcPr>
            <w:tcW w:w="549" w:type="pct"/>
            <w:vAlign w:val="center"/>
          </w:tcPr>
          <w:p w14:paraId="00B7C1A6">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100</w:t>
            </w:r>
          </w:p>
        </w:tc>
        <w:tc>
          <w:tcPr>
            <w:tcW w:w="571" w:type="pct"/>
            <w:tcBorders>
              <w:right w:val="single" w:color="auto" w:sz="4" w:space="0"/>
            </w:tcBorders>
            <w:vAlign w:val="center"/>
          </w:tcPr>
          <w:p w14:paraId="248CACA9">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242.47</w:t>
            </w:r>
          </w:p>
        </w:tc>
        <w:tc>
          <w:tcPr>
            <w:tcW w:w="782" w:type="pct"/>
            <w:tcBorders>
              <w:left w:val="single" w:color="auto" w:sz="4" w:space="0"/>
              <w:right w:val="single" w:color="auto" w:sz="4" w:space="0"/>
            </w:tcBorders>
            <w:vAlign w:val="center"/>
          </w:tcPr>
          <w:p w14:paraId="43C8A171">
            <w:pPr>
              <w:adjustRightInd w:val="0"/>
              <w:snapToGrid w:val="0"/>
              <w:spacing w:line="300" w:lineRule="exact"/>
              <w:jc w:val="center"/>
              <w:rPr>
                <w:rFonts w:hint="eastAsia" w:ascii="宋体" w:hAnsi="宋体" w:cs="宋体"/>
                <w:szCs w:val="21"/>
              </w:rPr>
            </w:pPr>
            <w:r>
              <w:rPr>
                <w:rFonts w:hint="eastAsia" w:ascii="宋体" w:hAnsi="宋体" w:cs="宋体"/>
                <w:szCs w:val="21"/>
              </w:rPr>
              <w:t>10</w:t>
            </w:r>
          </w:p>
        </w:tc>
        <w:tc>
          <w:tcPr>
            <w:tcW w:w="774" w:type="pct"/>
            <w:tcBorders>
              <w:left w:val="single" w:color="auto" w:sz="4" w:space="0"/>
              <w:right w:val="single" w:color="auto" w:sz="4" w:space="0"/>
            </w:tcBorders>
          </w:tcPr>
          <w:p w14:paraId="02E64D6D">
            <w:pPr>
              <w:adjustRightInd w:val="0"/>
              <w:snapToGrid w:val="0"/>
              <w:spacing w:line="300" w:lineRule="exact"/>
              <w:jc w:val="center"/>
              <w:rPr>
                <w:rFonts w:hint="eastAsia" w:ascii="宋体" w:hAnsi="宋体" w:cs="宋体"/>
                <w:szCs w:val="21"/>
              </w:rPr>
            </w:pPr>
            <w:r>
              <w:rPr>
                <w:rFonts w:hint="eastAsia" w:ascii="宋体" w:hAnsi="宋体" w:cs="宋体"/>
                <w:szCs w:val="21"/>
              </w:rPr>
              <w:t>0.029</w:t>
            </w:r>
          </w:p>
        </w:tc>
        <w:tc>
          <w:tcPr>
            <w:tcW w:w="774" w:type="pct"/>
            <w:tcBorders>
              <w:left w:val="single" w:color="auto" w:sz="4" w:space="0"/>
              <w:right w:val="single" w:color="auto" w:sz="4" w:space="0"/>
            </w:tcBorders>
            <w:vAlign w:val="center"/>
          </w:tcPr>
          <w:p w14:paraId="5834F077">
            <w:pPr>
              <w:adjustRightInd w:val="0"/>
              <w:snapToGrid w:val="0"/>
              <w:spacing w:line="300" w:lineRule="exact"/>
              <w:jc w:val="center"/>
              <w:rPr>
                <w:rFonts w:hint="eastAsia" w:ascii="宋体" w:hAnsi="宋体" w:cs="宋体"/>
                <w:szCs w:val="21"/>
              </w:rPr>
            </w:pPr>
            <w:r>
              <w:rPr>
                <w:rFonts w:hint="eastAsia" w:ascii="宋体" w:hAnsi="宋体" w:cs="宋体"/>
                <w:szCs w:val="21"/>
              </w:rPr>
              <w:t>29</w:t>
            </w:r>
          </w:p>
        </w:tc>
        <w:tc>
          <w:tcPr>
            <w:tcW w:w="792" w:type="pct"/>
            <w:vMerge w:val="restart"/>
            <w:tcBorders>
              <w:left w:val="single" w:color="auto" w:sz="4" w:space="0"/>
            </w:tcBorders>
            <w:vAlign w:val="center"/>
          </w:tcPr>
          <w:p w14:paraId="01F9E2F9">
            <w:pPr>
              <w:adjustRightInd w:val="0"/>
              <w:snapToGrid w:val="0"/>
              <w:spacing w:line="300" w:lineRule="exact"/>
              <w:jc w:val="center"/>
              <w:rPr>
                <w:rFonts w:hint="eastAsia" w:ascii="宋体" w:hAnsi="宋体" w:cs="宋体"/>
                <w:szCs w:val="21"/>
              </w:rPr>
            </w:pPr>
            <w:bookmarkStart w:id="619" w:name="OLE_LINK48"/>
            <w:r>
              <w:rPr>
                <w:rFonts w:hint="eastAsia" w:ascii="宋体" w:hAnsi="宋体" w:cs="宋体"/>
                <w:szCs w:val="21"/>
              </w:rPr>
              <w:t>≤0.05</w:t>
            </w:r>
            <w:bookmarkEnd w:id="619"/>
          </w:p>
        </w:tc>
      </w:tr>
      <w:tr w14:paraId="265E88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29" w:hRule="atLeast"/>
          <w:jc w:val="center"/>
        </w:trPr>
        <w:tc>
          <w:tcPr>
            <w:tcW w:w="406" w:type="pct"/>
            <w:vMerge w:val="continue"/>
            <w:tcBorders>
              <w:right w:val="single" w:color="auto" w:sz="4" w:space="0"/>
            </w:tcBorders>
            <w:vAlign w:val="center"/>
          </w:tcPr>
          <w:p w14:paraId="0EE2F6A0">
            <w:pPr>
              <w:widowControl/>
              <w:adjustRightInd w:val="0"/>
              <w:snapToGrid w:val="0"/>
              <w:spacing w:line="300" w:lineRule="exact"/>
              <w:jc w:val="center"/>
              <w:rPr>
                <w:rFonts w:hint="eastAsia" w:ascii="宋体" w:hAnsi="宋体" w:cs="宋体"/>
                <w:szCs w:val="21"/>
              </w:rPr>
            </w:pPr>
          </w:p>
        </w:tc>
        <w:tc>
          <w:tcPr>
            <w:tcW w:w="352" w:type="pct"/>
            <w:vMerge w:val="continue"/>
            <w:tcBorders>
              <w:right w:val="single" w:color="auto" w:sz="4" w:space="0"/>
            </w:tcBorders>
            <w:vAlign w:val="center"/>
          </w:tcPr>
          <w:p w14:paraId="341C04EF">
            <w:pPr>
              <w:widowControl/>
              <w:adjustRightInd w:val="0"/>
              <w:snapToGrid w:val="0"/>
              <w:spacing w:line="300" w:lineRule="exact"/>
              <w:jc w:val="center"/>
              <w:rPr>
                <w:rFonts w:hint="eastAsia" w:ascii="宋体" w:hAnsi="宋体" w:cs="宋体"/>
                <w:szCs w:val="21"/>
              </w:rPr>
            </w:pPr>
          </w:p>
        </w:tc>
        <w:tc>
          <w:tcPr>
            <w:tcW w:w="549" w:type="pct"/>
            <w:vAlign w:val="center"/>
          </w:tcPr>
          <w:p w14:paraId="31F61021">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1000</w:t>
            </w:r>
          </w:p>
        </w:tc>
        <w:tc>
          <w:tcPr>
            <w:tcW w:w="571" w:type="pct"/>
            <w:tcBorders>
              <w:right w:val="single" w:color="auto" w:sz="4" w:space="0"/>
            </w:tcBorders>
            <w:vAlign w:val="center"/>
          </w:tcPr>
          <w:p w14:paraId="47D58A85">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29.25</w:t>
            </w:r>
          </w:p>
        </w:tc>
        <w:tc>
          <w:tcPr>
            <w:tcW w:w="782" w:type="pct"/>
            <w:tcBorders>
              <w:left w:val="single" w:color="auto" w:sz="4" w:space="0"/>
              <w:right w:val="single" w:color="auto" w:sz="4" w:space="0"/>
            </w:tcBorders>
            <w:vAlign w:val="center"/>
          </w:tcPr>
          <w:p w14:paraId="662FE38F">
            <w:pPr>
              <w:adjustRightInd w:val="0"/>
              <w:snapToGrid w:val="0"/>
              <w:spacing w:line="300" w:lineRule="exact"/>
              <w:jc w:val="center"/>
              <w:rPr>
                <w:rFonts w:hint="eastAsia" w:ascii="宋体" w:hAnsi="宋体" w:cs="宋体"/>
                <w:szCs w:val="21"/>
              </w:rPr>
            </w:pPr>
            <w:r>
              <w:rPr>
                <w:rFonts w:hint="eastAsia" w:ascii="宋体" w:hAnsi="宋体" w:cs="宋体"/>
                <w:szCs w:val="21"/>
              </w:rPr>
              <w:t>100</w:t>
            </w:r>
          </w:p>
        </w:tc>
        <w:tc>
          <w:tcPr>
            <w:tcW w:w="774" w:type="pct"/>
            <w:tcBorders>
              <w:left w:val="single" w:color="auto" w:sz="4" w:space="0"/>
              <w:right w:val="single" w:color="auto" w:sz="4" w:space="0"/>
            </w:tcBorders>
          </w:tcPr>
          <w:p w14:paraId="5639DD95">
            <w:pPr>
              <w:adjustRightInd w:val="0"/>
              <w:snapToGrid w:val="0"/>
              <w:spacing w:line="300" w:lineRule="exact"/>
              <w:jc w:val="center"/>
              <w:rPr>
                <w:rFonts w:hint="eastAsia" w:ascii="宋体" w:hAnsi="宋体" w:cs="宋体"/>
                <w:szCs w:val="21"/>
              </w:rPr>
            </w:pPr>
            <w:r>
              <w:rPr>
                <w:rFonts w:hint="eastAsia" w:ascii="宋体" w:hAnsi="宋体" w:cs="宋体"/>
                <w:szCs w:val="21"/>
              </w:rPr>
              <w:t>0.044</w:t>
            </w:r>
          </w:p>
        </w:tc>
        <w:tc>
          <w:tcPr>
            <w:tcW w:w="774" w:type="pct"/>
            <w:tcBorders>
              <w:left w:val="single" w:color="auto" w:sz="4" w:space="0"/>
              <w:right w:val="single" w:color="auto" w:sz="4" w:space="0"/>
            </w:tcBorders>
            <w:vAlign w:val="center"/>
          </w:tcPr>
          <w:p w14:paraId="04F687E8">
            <w:pPr>
              <w:adjustRightInd w:val="0"/>
              <w:snapToGrid w:val="0"/>
              <w:spacing w:line="300" w:lineRule="exact"/>
              <w:jc w:val="center"/>
              <w:rPr>
                <w:rFonts w:hint="eastAsia" w:ascii="宋体" w:hAnsi="宋体" w:cs="宋体"/>
                <w:szCs w:val="21"/>
              </w:rPr>
            </w:pPr>
            <w:r>
              <w:rPr>
                <w:rFonts w:hint="eastAsia" w:ascii="宋体" w:hAnsi="宋体" w:cs="宋体"/>
                <w:szCs w:val="21"/>
              </w:rPr>
              <w:t>151</w:t>
            </w:r>
          </w:p>
        </w:tc>
        <w:tc>
          <w:tcPr>
            <w:tcW w:w="792" w:type="pct"/>
            <w:vMerge w:val="continue"/>
            <w:tcBorders>
              <w:left w:val="single" w:color="auto" w:sz="4" w:space="0"/>
            </w:tcBorders>
            <w:vAlign w:val="center"/>
          </w:tcPr>
          <w:p w14:paraId="00C87C8B">
            <w:pPr>
              <w:adjustRightInd w:val="0"/>
              <w:snapToGrid w:val="0"/>
              <w:spacing w:line="300" w:lineRule="exact"/>
              <w:jc w:val="center"/>
              <w:rPr>
                <w:rFonts w:hint="eastAsia" w:ascii="宋体" w:hAnsi="宋体" w:cs="宋体"/>
                <w:szCs w:val="21"/>
              </w:rPr>
            </w:pPr>
          </w:p>
        </w:tc>
      </w:tr>
      <w:bookmarkEnd w:id="617"/>
      <w:tr w14:paraId="3FAEBD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29" w:hRule="atLeast"/>
          <w:jc w:val="center"/>
        </w:trPr>
        <w:tc>
          <w:tcPr>
            <w:tcW w:w="406" w:type="pct"/>
            <w:vMerge w:val="restart"/>
            <w:tcBorders>
              <w:right w:val="single" w:color="auto" w:sz="4" w:space="0"/>
            </w:tcBorders>
            <w:vAlign w:val="center"/>
          </w:tcPr>
          <w:p w14:paraId="13B61C46">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储油罐</w:t>
            </w:r>
          </w:p>
        </w:tc>
        <w:tc>
          <w:tcPr>
            <w:tcW w:w="352" w:type="pct"/>
            <w:vMerge w:val="restart"/>
            <w:tcBorders>
              <w:right w:val="single" w:color="auto" w:sz="4" w:space="0"/>
            </w:tcBorders>
            <w:vAlign w:val="center"/>
          </w:tcPr>
          <w:p w14:paraId="4C676410">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石油类</w:t>
            </w:r>
          </w:p>
        </w:tc>
        <w:tc>
          <w:tcPr>
            <w:tcW w:w="549" w:type="pct"/>
            <w:vAlign w:val="center"/>
          </w:tcPr>
          <w:p w14:paraId="3576859A">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100</w:t>
            </w:r>
          </w:p>
        </w:tc>
        <w:tc>
          <w:tcPr>
            <w:tcW w:w="571" w:type="pct"/>
            <w:tcBorders>
              <w:right w:val="single" w:color="auto" w:sz="4" w:space="0"/>
            </w:tcBorders>
            <w:vAlign w:val="center"/>
          </w:tcPr>
          <w:p w14:paraId="1EF0478E">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436.45</w:t>
            </w:r>
          </w:p>
        </w:tc>
        <w:tc>
          <w:tcPr>
            <w:tcW w:w="782" w:type="pct"/>
            <w:tcBorders>
              <w:left w:val="single" w:color="auto" w:sz="4" w:space="0"/>
              <w:right w:val="single" w:color="auto" w:sz="4" w:space="0"/>
            </w:tcBorders>
            <w:vAlign w:val="center"/>
          </w:tcPr>
          <w:p w14:paraId="02F5C790">
            <w:pPr>
              <w:adjustRightInd w:val="0"/>
              <w:snapToGrid w:val="0"/>
              <w:spacing w:line="300" w:lineRule="exact"/>
              <w:jc w:val="center"/>
              <w:rPr>
                <w:rFonts w:hint="eastAsia" w:ascii="宋体" w:hAnsi="宋体" w:cs="宋体"/>
                <w:szCs w:val="21"/>
              </w:rPr>
            </w:pPr>
            <w:r>
              <w:rPr>
                <w:rFonts w:hint="eastAsia" w:ascii="宋体" w:hAnsi="宋体" w:cs="宋体"/>
                <w:szCs w:val="21"/>
              </w:rPr>
              <w:t>10</w:t>
            </w:r>
          </w:p>
        </w:tc>
        <w:tc>
          <w:tcPr>
            <w:tcW w:w="774" w:type="pct"/>
            <w:tcBorders>
              <w:left w:val="single" w:color="auto" w:sz="4" w:space="0"/>
              <w:right w:val="single" w:color="auto" w:sz="4" w:space="0"/>
            </w:tcBorders>
          </w:tcPr>
          <w:p w14:paraId="29F5A2E6">
            <w:pPr>
              <w:adjustRightInd w:val="0"/>
              <w:snapToGrid w:val="0"/>
              <w:spacing w:line="300" w:lineRule="exact"/>
              <w:jc w:val="center"/>
              <w:rPr>
                <w:rFonts w:hint="eastAsia" w:ascii="宋体" w:hAnsi="宋体" w:cs="宋体"/>
                <w:szCs w:val="21"/>
              </w:rPr>
            </w:pPr>
            <w:r>
              <w:rPr>
                <w:rFonts w:hint="eastAsia" w:ascii="宋体" w:hAnsi="宋体" w:cs="宋体"/>
                <w:szCs w:val="21"/>
              </w:rPr>
              <w:t>0.02</w:t>
            </w:r>
          </w:p>
        </w:tc>
        <w:tc>
          <w:tcPr>
            <w:tcW w:w="774" w:type="pct"/>
            <w:tcBorders>
              <w:left w:val="single" w:color="auto" w:sz="4" w:space="0"/>
              <w:right w:val="single" w:color="auto" w:sz="4" w:space="0"/>
            </w:tcBorders>
            <w:vAlign w:val="center"/>
          </w:tcPr>
          <w:p w14:paraId="4F772540">
            <w:pPr>
              <w:adjustRightInd w:val="0"/>
              <w:snapToGrid w:val="0"/>
              <w:spacing w:line="300" w:lineRule="exact"/>
              <w:jc w:val="center"/>
              <w:rPr>
                <w:rFonts w:hint="eastAsia" w:ascii="宋体" w:hAnsi="宋体" w:cs="宋体"/>
                <w:szCs w:val="21"/>
              </w:rPr>
            </w:pPr>
            <w:r>
              <w:rPr>
                <w:rFonts w:hint="eastAsia" w:ascii="宋体" w:hAnsi="宋体" w:cs="宋体"/>
                <w:szCs w:val="21"/>
              </w:rPr>
              <w:t>30</w:t>
            </w:r>
          </w:p>
        </w:tc>
        <w:tc>
          <w:tcPr>
            <w:tcW w:w="792" w:type="pct"/>
            <w:vMerge w:val="restart"/>
            <w:tcBorders>
              <w:left w:val="single" w:color="auto" w:sz="4" w:space="0"/>
            </w:tcBorders>
            <w:vAlign w:val="center"/>
          </w:tcPr>
          <w:p w14:paraId="28DCF4F9">
            <w:pPr>
              <w:adjustRightInd w:val="0"/>
              <w:snapToGrid w:val="0"/>
              <w:spacing w:line="300" w:lineRule="exact"/>
              <w:jc w:val="center"/>
              <w:rPr>
                <w:rFonts w:hint="eastAsia" w:ascii="宋体" w:hAnsi="宋体" w:cs="宋体"/>
                <w:szCs w:val="21"/>
              </w:rPr>
            </w:pPr>
            <w:r>
              <w:rPr>
                <w:rFonts w:hint="eastAsia" w:ascii="宋体" w:hAnsi="宋体" w:cs="宋体"/>
                <w:szCs w:val="21"/>
              </w:rPr>
              <w:t>≤0.05</w:t>
            </w:r>
          </w:p>
        </w:tc>
      </w:tr>
      <w:tr w14:paraId="0F0E58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29" w:hRule="atLeast"/>
          <w:jc w:val="center"/>
        </w:trPr>
        <w:tc>
          <w:tcPr>
            <w:tcW w:w="406" w:type="pct"/>
            <w:vMerge w:val="continue"/>
            <w:tcBorders>
              <w:right w:val="single" w:color="auto" w:sz="4" w:space="0"/>
            </w:tcBorders>
            <w:vAlign w:val="center"/>
          </w:tcPr>
          <w:p w14:paraId="2DA64862">
            <w:pPr>
              <w:widowControl/>
              <w:adjustRightInd w:val="0"/>
              <w:snapToGrid w:val="0"/>
              <w:spacing w:line="300" w:lineRule="exact"/>
              <w:jc w:val="center"/>
              <w:rPr>
                <w:rFonts w:hint="eastAsia" w:ascii="宋体" w:hAnsi="宋体" w:cs="宋体"/>
                <w:szCs w:val="21"/>
              </w:rPr>
            </w:pPr>
          </w:p>
        </w:tc>
        <w:tc>
          <w:tcPr>
            <w:tcW w:w="352" w:type="pct"/>
            <w:vMerge w:val="continue"/>
            <w:tcBorders>
              <w:right w:val="single" w:color="auto" w:sz="4" w:space="0"/>
            </w:tcBorders>
            <w:vAlign w:val="center"/>
          </w:tcPr>
          <w:p w14:paraId="5F339125">
            <w:pPr>
              <w:widowControl/>
              <w:adjustRightInd w:val="0"/>
              <w:snapToGrid w:val="0"/>
              <w:spacing w:line="300" w:lineRule="exact"/>
              <w:jc w:val="center"/>
              <w:rPr>
                <w:rFonts w:hint="eastAsia" w:ascii="宋体" w:hAnsi="宋体" w:cs="宋体"/>
                <w:szCs w:val="21"/>
              </w:rPr>
            </w:pPr>
          </w:p>
        </w:tc>
        <w:tc>
          <w:tcPr>
            <w:tcW w:w="549" w:type="pct"/>
            <w:vAlign w:val="center"/>
          </w:tcPr>
          <w:p w14:paraId="58542576">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1000</w:t>
            </w:r>
          </w:p>
        </w:tc>
        <w:tc>
          <w:tcPr>
            <w:tcW w:w="571" w:type="pct"/>
            <w:tcBorders>
              <w:right w:val="single" w:color="auto" w:sz="4" w:space="0"/>
            </w:tcBorders>
            <w:vAlign w:val="center"/>
          </w:tcPr>
          <w:p w14:paraId="2F2E04B9">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52.65</w:t>
            </w:r>
          </w:p>
        </w:tc>
        <w:tc>
          <w:tcPr>
            <w:tcW w:w="782" w:type="pct"/>
            <w:tcBorders>
              <w:left w:val="single" w:color="auto" w:sz="4" w:space="0"/>
              <w:right w:val="single" w:color="auto" w:sz="4" w:space="0"/>
            </w:tcBorders>
            <w:vAlign w:val="center"/>
          </w:tcPr>
          <w:p w14:paraId="1377F36B">
            <w:pPr>
              <w:adjustRightInd w:val="0"/>
              <w:snapToGrid w:val="0"/>
              <w:spacing w:line="300" w:lineRule="exact"/>
              <w:jc w:val="center"/>
              <w:rPr>
                <w:rFonts w:hint="eastAsia" w:ascii="宋体" w:hAnsi="宋体" w:cs="宋体"/>
                <w:szCs w:val="21"/>
              </w:rPr>
            </w:pPr>
            <w:r>
              <w:rPr>
                <w:rFonts w:hint="eastAsia" w:ascii="宋体" w:hAnsi="宋体" w:cs="宋体"/>
                <w:szCs w:val="21"/>
              </w:rPr>
              <w:t>100</w:t>
            </w:r>
          </w:p>
        </w:tc>
        <w:tc>
          <w:tcPr>
            <w:tcW w:w="774" w:type="pct"/>
            <w:tcBorders>
              <w:left w:val="single" w:color="auto" w:sz="4" w:space="0"/>
              <w:right w:val="single" w:color="auto" w:sz="4" w:space="0"/>
            </w:tcBorders>
          </w:tcPr>
          <w:p w14:paraId="7BC20AE9">
            <w:pPr>
              <w:adjustRightInd w:val="0"/>
              <w:snapToGrid w:val="0"/>
              <w:spacing w:line="300" w:lineRule="exact"/>
              <w:jc w:val="center"/>
              <w:rPr>
                <w:rFonts w:hint="eastAsia" w:ascii="宋体" w:hAnsi="宋体" w:cs="宋体"/>
                <w:szCs w:val="21"/>
              </w:rPr>
            </w:pPr>
            <w:r>
              <w:rPr>
                <w:rFonts w:hint="eastAsia" w:ascii="宋体" w:hAnsi="宋体" w:cs="宋体"/>
                <w:szCs w:val="21"/>
              </w:rPr>
              <w:t>0.047</w:t>
            </w:r>
          </w:p>
        </w:tc>
        <w:tc>
          <w:tcPr>
            <w:tcW w:w="774" w:type="pct"/>
            <w:tcBorders>
              <w:left w:val="single" w:color="auto" w:sz="4" w:space="0"/>
              <w:right w:val="single" w:color="auto" w:sz="4" w:space="0"/>
            </w:tcBorders>
            <w:vAlign w:val="center"/>
          </w:tcPr>
          <w:p w14:paraId="5E2991F1">
            <w:pPr>
              <w:adjustRightInd w:val="0"/>
              <w:snapToGrid w:val="0"/>
              <w:spacing w:line="300" w:lineRule="exact"/>
              <w:jc w:val="center"/>
              <w:rPr>
                <w:rFonts w:hint="eastAsia" w:ascii="宋体" w:hAnsi="宋体" w:cs="宋体"/>
                <w:szCs w:val="21"/>
              </w:rPr>
            </w:pPr>
            <w:r>
              <w:rPr>
                <w:rFonts w:hint="eastAsia" w:ascii="宋体" w:hAnsi="宋体" w:cs="宋体"/>
                <w:szCs w:val="21"/>
              </w:rPr>
              <w:t>153</w:t>
            </w:r>
          </w:p>
        </w:tc>
        <w:tc>
          <w:tcPr>
            <w:tcW w:w="792" w:type="pct"/>
            <w:vMerge w:val="continue"/>
            <w:tcBorders>
              <w:left w:val="single" w:color="auto" w:sz="4" w:space="0"/>
            </w:tcBorders>
            <w:vAlign w:val="center"/>
          </w:tcPr>
          <w:p w14:paraId="7BD0A9C8">
            <w:pPr>
              <w:adjustRightInd w:val="0"/>
              <w:snapToGrid w:val="0"/>
              <w:spacing w:line="300" w:lineRule="exact"/>
              <w:jc w:val="center"/>
              <w:rPr>
                <w:rFonts w:hint="eastAsia" w:ascii="宋体" w:hAnsi="宋体" w:cs="宋体"/>
                <w:szCs w:val="21"/>
              </w:rPr>
            </w:pPr>
          </w:p>
        </w:tc>
      </w:tr>
    </w:tbl>
    <w:p w14:paraId="346D3BAB">
      <w:pPr>
        <w:pStyle w:val="117"/>
        <w:ind w:firstLine="480"/>
        <w:rPr>
          <w:rFonts w:hint="eastAsia"/>
        </w:rPr>
      </w:pPr>
      <w:r>
        <w:rPr>
          <w:rFonts w:hint="eastAsia"/>
        </w:rPr>
        <w:t>从预测结果可知：随着时间的增加，污染范围有所增加，采气管线</w:t>
      </w:r>
      <w:bookmarkStart w:id="620" w:name="OLE_LINK49"/>
      <w:r>
        <w:rPr>
          <w:rFonts w:hint="eastAsia"/>
        </w:rPr>
        <w:t>发生泄漏后100d和1000d下游石油类达标时对应的距离分别为29m和151m</w:t>
      </w:r>
      <w:bookmarkEnd w:id="620"/>
      <w:bookmarkStart w:id="621" w:name="_Hlk148007850"/>
      <w:r>
        <w:rPr>
          <w:rFonts w:hint="eastAsia"/>
        </w:rPr>
        <w:t>；储油罐发生泄漏后100d和1000d下游石油类达标时对应的距离分别为30m和153m。</w:t>
      </w:r>
      <w:bookmarkEnd w:id="621"/>
      <w:r>
        <w:rPr>
          <w:rFonts w:hint="eastAsia"/>
        </w:rPr>
        <w:t>项目区土壤在消除土体裂隙和根孔影响的试验条件下，石油类下渗下移的深度不会超过30cm，泄漏的凝析油进入地下水的可能性很小，并定期对设备进行检修，将事故发生的概率降至最低，发生泄漏后做到及时发现、及时处理，彻底清除泄漏油品及被污染的土壤。因此，发生泄漏后采取相应的措施后不会对地下水环境产生大的影响。</w:t>
      </w:r>
    </w:p>
    <w:p w14:paraId="5D96DFE4">
      <w:pPr>
        <w:pStyle w:val="117"/>
        <w:ind w:firstLine="480"/>
        <w:rPr>
          <w:rFonts w:hint="eastAsia"/>
        </w:rPr>
      </w:pPr>
      <w:r>
        <w:rPr>
          <w:rFonts w:hint="eastAsia"/>
        </w:rPr>
        <w:t>②采气井固井质量不合格，井漏油水窜层对地下水的影响</w:t>
      </w:r>
    </w:p>
    <w:p w14:paraId="001826B1">
      <w:pPr>
        <w:pStyle w:val="117"/>
        <w:ind w:firstLine="480"/>
        <w:rPr>
          <w:rFonts w:hint="eastAsia"/>
        </w:rPr>
      </w:pPr>
      <w:r>
        <w:rPr>
          <w:rFonts w:hint="eastAsia"/>
        </w:rPr>
        <w:t>若采气井固井质量不合格，套管破裂，发生井漏，石油类污染物有可能通过破裂的套管附近的孔隙、裂隙径流渗漏进入地下含水层，对地下水造成污染影响。</w:t>
      </w:r>
    </w:p>
    <w:p w14:paraId="39910741">
      <w:pPr>
        <w:pStyle w:val="117"/>
        <w:ind w:firstLine="480"/>
        <w:rPr>
          <w:rFonts w:hint="eastAsia"/>
        </w:rPr>
      </w:pPr>
      <w:r>
        <w:rPr>
          <w:rFonts w:hint="eastAsia"/>
        </w:rPr>
        <w:t>※地下水污染途径分析</w:t>
      </w:r>
    </w:p>
    <w:p w14:paraId="0BD00FE0">
      <w:pPr>
        <w:pStyle w:val="535"/>
        <w:rPr>
          <w:rFonts w:hint="eastAsia"/>
          <w:color w:val="auto"/>
        </w:rPr>
      </w:pPr>
      <w:r>
        <w:rPr>
          <w:rFonts w:hint="eastAsia"/>
          <w:color w:val="auto"/>
        </w:rPr>
        <w:t>井漏油水窜层污染的主要原因一般是由于表层套管和油气层套管的固井效果变差导致窜层使地下水受污染。井漏油水窜层而污染到地下水的现象，在开发前期不会发生，待井开发到中后期时，废弃井、套管被腐蚀破坏，才可能会对地下水有影响：废弃井在长期闲置过程中，在地下各种复合作用下，固井水泥被腐蚀，套管被腐蚀穿孔，加上只封死井口，油气物质失去了释放通道，会通过径流进入潜水含水层，参与地下水循环。虽然此时油层几乎没有多少压力，原油不大可能进入到含水层污染地下水，但这一现象仍应引起重视。</w:t>
      </w:r>
    </w:p>
    <w:p w14:paraId="47FDBB86">
      <w:pPr>
        <w:pStyle w:val="535"/>
        <w:rPr>
          <w:rFonts w:hint="eastAsia"/>
          <w:color w:val="auto"/>
        </w:rPr>
      </w:pPr>
      <w:r>
        <w:rPr>
          <w:rFonts w:hint="eastAsia"/>
          <w:color w:val="auto"/>
        </w:rPr>
        <w:t>本次地下水环境影响评价主要考虑最不利的极端情况下，油水窜层后对项目区承压水含水层水质的影响，针对污染物进入到承压水含水层后的运移进行重点预测、评价。</w:t>
      </w:r>
    </w:p>
    <w:p w14:paraId="6C0FD187">
      <w:pPr>
        <w:spacing w:line="500" w:lineRule="exact"/>
        <w:ind w:firstLine="480"/>
        <w:rPr>
          <w:rFonts w:hint="eastAsia" w:ascii="宋体" w:hAnsi="宋体"/>
          <w:sz w:val="24"/>
        </w:rPr>
      </w:pPr>
      <w:r>
        <w:rPr>
          <w:rFonts w:hint="eastAsia" w:ascii="宋体" w:hAnsi="宋体"/>
          <w:sz w:val="24"/>
        </w:rPr>
        <w:t>※预测情景设定</w:t>
      </w:r>
    </w:p>
    <w:p w14:paraId="35E61DAE">
      <w:pPr>
        <w:pStyle w:val="117"/>
        <w:ind w:firstLine="480"/>
        <w:rPr>
          <w:rFonts w:hint="eastAsia"/>
        </w:rPr>
      </w:pPr>
      <w:r>
        <w:rPr>
          <w:rFonts w:hint="eastAsia"/>
        </w:rPr>
        <w:t>考虑最不利情况，当发生油水窜层时，污染物进入含水层对地下水产生的影响进行预测。</w:t>
      </w:r>
    </w:p>
    <w:p w14:paraId="580D7CF1">
      <w:pPr>
        <w:pStyle w:val="117"/>
        <w:adjustRightInd w:val="0"/>
        <w:snapToGrid w:val="0"/>
        <w:ind w:firstLine="480"/>
        <w:rPr>
          <w:rFonts w:hint="eastAsia"/>
        </w:rPr>
      </w:pPr>
      <w:r>
        <w:rPr>
          <w:rFonts w:hint="eastAsia"/>
        </w:rPr>
        <w:t>※泄漏量和影响预测</w:t>
      </w:r>
    </w:p>
    <w:p w14:paraId="187F1680">
      <w:pPr>
        <w:pStyle w:val="117"/>
        <w:ind w:firstLine="480"/>
        <w:rPr>
          <w:rFonts w:hint="eastAsia"/>
        </w:rPr>
      </w:pPr>
      <w:r>
        <w:rPr>
          <w:rFonts w:hint="eastAsia"/>
        </w:rPr>
        <w:t>考虑最不利情况，污染物泄漏为连续排放，发生油水窜层后，工程区内的污染物通过孔隙、裂隙径流至下游承压水含水层的水质。因此污染物在含水层中的迁移，可将预测情形概化为一维连续泄漏点源的水动力弥散问题。采用解析法对地下水环境影响进行预测。本次选取石油类作为预测特征因子。本次按照《环境影响评价技术导则地下水环境》（HJ610-2016）附录D 中一维无限长多孔介质柱体，一端为定浓度边界预测模型进行预测，计算公式如下：</w:t>
      </w:r>
    </w:p>
    <w:p w14:paraId="5E8EE405">
      <w:pPr>
        <w:pStyle w:val="535"/>
        <w:spacing w:line="240" w:lineRule="auto"/>
        <w:jc w:val="center"/>
        <w:rPr>
          <w:rFonts w:hint="eastAsia"/>
          <w:color w:val="auto"/>
        </w:rPr>
      </w:pPr>
      <w:r>
        <w:rPr>
          <w:color w:val="auto"/>
        </w:rPr>
        <w:drawing>
          <wp:inline distT="0" distB="0" distL="0" distR="0">
            <wp:extent cx="3027680" cy="586740"/>
            <wp:effectExtent l="0" t="0" r="1270" b="3810"/>
            <wp:docPr id="8749452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945217"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027680" cy="586740"/>
                    </a:xfrm>
                    <a:prstGeom prst="rect">
                      <a:avLst/>
                    </a:prstGeom>
                    <a:noFill/>
                    <a:ln>
                      <a:noFill/>
                    </a:ln>
                  </pic:spPr>
                </pic:pic>
              </a:graphicData>
            </a:graphic>
          </wp:inline>
        </w:drawing>
      </w:r>
    </w:p>
    <w:p w14:paraId="2ACE8483">
      <w:pPr>
        <w:pStyle w:val="462"/>
        <w:rPr>
          <w:rFonts w:hint="eastAsia"/>
          <w:color w:val="auto"/>
        </w:rPr>
      </w:pPr>
      <w:r>
        <w:rPr>
          <w:rFonts w:hint="eastAsia"/>
          <w:color w:val="auto"/>
        </w:rPr>
        <w:t>式中：</w:t>
      </w:r>
      <w:r>
        <w:rPr>
          <w:i/>
          <w:iCs/>
          <w:color w:val="auto"/>
        </w:rPr>
        <w:t>x</w:t>
      </w:r>
      <w:r>
        <w:rPr>
          <w:rFonts w:hint="eastAsia"/>
          <w:color w:val="auto"/>
        </w:rPr>
        <w:t>—距注入点的距离，</w:t>
      </w:r>
      <w:r>
        <w:rPr>
          <w:color w:val="auto"/>
        </w:rPr>
        <w:t>m</w:t>
      </w:r>
      <w:r>
        <w:rPr>
          <w:rFonts w:hint="eastAsia"/>
          <w:color w:val="auto"/>
        </w:rPr>
        <w:t>；</w:t>
      </w:r>
    </w:p>
    <w:p w14:paraId="4FBE5042">
      <w:pPr>
        <w:pStyle w:val="462"/>
        <w:ind w:firstLine="1200" w:firstLineChars="500"/>
        <w:rPr>
          <w:rFonts w:hint="eastAsia"/>
          <w:color w:val="auto"/>
        </w:rPr>
      </w:pPr>
      <w:r>
        <w:rPr>
          <w:color w:val="auto"/>
        </w:rPr>
        <w:t>t</w:t>
      </w:r>
      <w:r>
        <w:rPr>
          <w:rFonts w:hint="eastAsia"/>
          <w:color w:val="auto"/>
        </w:rPr>
        <w:t>—时间，</w:t>
      </w:r>
      <w:r>
        <w:rPr>
          <w:color w:val="auto"/>
        </w:rPr>
        <w:t>d</w:t>
      </w:r>
      <w:r>
        <w:rPr>
          <w:rFonts w:hint="eastAsia"/>
          <w:color w:val="auto"/>
        </w:rPr>
        <w:t>；</w:t>
      </w:r>
    </w:p>
    <w:p w14:paraId="5319D66E">
      <w:pPr>
        <w:pStyle w:val="462"/>
        <w:ind w:firstLine="1200" w:firstLineChars="500"/>
        <w:rPr>
          <w:rFonts w:hint="eastAsia"/>
          <w:color w:val="auto"/>
        </w:rPr>
      </w:pPr>
      <w:r>
        <w:rPr>
          <w:color w:val="auto"/>
        </w:rPr>
        <w:t>C</w:t>
      </w:r>
      <w:r>
        <w:rPr>
          <w:rFonts w:hint="eastAsia"/>
          <w:color w:val="auto"/>
        </w:rPr>
        <w:t>（</w:t>
      </w:r>
      <w:r>
        <w:rPr>
          <w:color w:val="auto"/>
        </w:rPr>
        <w:t>x</w:t>
      </w:r>
      <w:r>
        <w:rPr>
          <w:rFonts w:hint="eastAsia"/>
          <w:color w:val="auto"/>
        </w:rPr>
        <w:t>，</w:t>
      </w:r>
      <w:r>
        <w:rPr>
          <w:color w:val="auto"/>
        </w:rPr>
        <w:t>t</w:t>
      </w:r>
      <w:r>
        <w:rPr>
          <w:rFonts w:hint="eastAsia"/>
          <w:color w:val="auto"/>
        </w:rPr>
        <w:t>）—</w:t>
      </w:r>
      <w:r>
        <w:rPr>
          <w:color w:val="auto"/>
        </w:rPr>
        <w:t>t</w:t>
      </w:r>
      <w:r>
        <w:rPr>
          <w:rFonts w:hint="eastAsia"/>
          <w:color w:val="auto"/>
        </w:rPr>
        <w:t>时刻</w:t>
      </w:r>
      <w:r>
        <w:rPr>
          <w:color w:val="auto"/>
        </w:rPr>
        <w:t>x</w:t>
      </w:r>
      <w:r>
        <w:rPr>
          <w:rFonts w:hint="eastAsia"/>
          <w:color w:val="auto"/>
        </w:rPr>
        <w:t>处的示踪剂浓度，</w:t>
      </w:r>
      <w:r>
        <w:rPr>
          <w:color w:val="auto"/>
        </w:rPr>
        <w:t>g/</w:t>
      </w:r>
      <w:r>
        <w:rPr>
          <w:rFonts w:hint="eastAsia"/>
          <w:color w:val="auto"/>
        </w:rPr>
        <w:t>L；</w:t>
      </w:r>
    </w:p>
    <w:p w14:paraId="21442DBA">
      <w:pPr>
        <w:pStyle w:val="462"/>
        <w:ind w:firstLine="1200" w:firstLineChars="500"/>
        <w:rPr>
          <w:rFonts w:hint="eastAsia"/>
          <w:color w:val="auto"/>
        </w:rPr>
      </w:pPr>
      <w:r>
        <w:rPr>
          <w:color w:val="auto"/>
        </w:rPr>
        <w:t>C</w:t>
      </w:r>
      <w:r>
        <w:rPr>
          <w:color w:val="auto"/>
          <w:vertAlign w:val="subscript"/>
        </w:rPr>
        <w:t>0</w:t>
      </w:r>
      <w:r>
        <w:rPr>
          <w:rFonts w:hint="eastAsia"/>
          <w:color w:val="auto"/>
        </w:rPr>
        <w:t>——注入的示踪剂浓度，</w:t>
      </w:r>
      <w:r>
        <w:rPr>
          <w:color w:val="auto"/>
        </w:rPr>
        <w:t>g/</w:t>
      </w:r>
      <w:r>
        <w:rPr>
          <w:rFonts w:hint="eastAsia"/>
          <w:color w:val="auto"/>
        </w:rPr>
        <w:t>L；参照美国石油协会石油烃标准化工作组TPHCWG（1997）中关于石油类污染物的溶解度等相关文献，本次取18mg/L为石油类可溶态污染物的最高浓度值，作为本次预测的源强。</w:t>
      </w:r>
    </w:p>
    <w:p w14:paraId="4F9B0466">
      <w:pPr>
        <w:pStyle w:val="462"/>
        <w:ind w:firstLine="1200" w:firstLineChars="500"/>
        <w:rPr>
          <w:rFonts w:hint="eastAsia"/>
          <w:color w:val="auto"/>
        </w:rPr>
      </w:pPr>
      <w:r>
        <w:rPr>
          <w:color w:val="auto"/>
        </w:rPr>
        <w:t>u</w:t>
      </w:r>
      <w:r>
        <w:rPr>
          <w:rFonts w:hint="eastAsia"/>
          <w:color w:val="auto"/>
        </w:rPr>
        <w:t>——水流速度，</w:t>
      </w:r>
      <w:r>
        <w:rPr>
          <w:color w:val="auto"/>
        </w:rPr>
        <w:t>m/d</w:t>
      </w:r>
      <w:r>
        <w:rPr>
          <w:rFonts w:hint="eastAsia"/>
          <w:color w:val="auto"/>
        </w:rPr>
        <w:t>；</w:t>
      </w:r>
    </w:p>
    <w:p w14:paraId="09049001">
      <w:pPr>
        <w:pStyle w:val="462"/>
        <w:ind w:firstLine="1200" w:firstLineChars="500"/>
        <w:rPr>
          <w:rFonts w:hint="eastAsia"/>
          <w:color w:val="auto"/>
        </w:rPr>
      </w:pPr>
      <w:r>
        <w:rPr>
          <w:color w:val="auto"/>
        </w:rPr>
        <w:t>n</w:t>
      </w:r>
      <w:r>
        <w:rPr>
          <w:rFonts w:hint="eastAsia"/>
          <w:color w:val="auto"/>
        </w:rPr>
        <w:t>——有效孔隙度，无量纲；</w:t>
      </w:r>
    </w:p>
    <w:p w14:paraId="0F152CC4">
      <w:pPr>
        <w:pStyle w:val="462"/>
        <w:ind w:firstLine="1200" w:firstLineChars="500"/>
        <w:rPr>
          <w:rFonts w:hint="eastAsia"/>
          <w:color w:val="auto"/>
        </w:rPr>
      </w:pPr>
      <w:r>
        <w:rPr>
          <w:color w:val="auto"/>
        </w:rPr>
        <w:t>D</w:t>
      </w:r>
      <w:r>
        <w:rPr>
          <w:color w:val="auto"/>
          <w:vertAlign w:val="subscript"/>
        </w:rPr>
        <w:t>L</w:t>
      </w:r>
      <w:r>
        <w:rPr>
          <w:rFonts w:hint="eastAsia"/>
          <w:color w:val="auto"/>
        </w:rPr>
        <w:t>—纵向弥散系数，</w:t>
      </w:r>
      <w:r>
        <w:rPr>
          <w:color w:val="auto"/>
        </w:rPr>
        <w:t>m</w:t>
      </w:r>
      <w:r>
        <w:rPr>
          <w:color w:val="auto"/>
          <w:vertAlign w:val="superscript"/>
        </w:rPr>
        <w:t>2</w:t>
      </w:r>
      <w:r>
        <w:rPr>
          <w:color w:val="auto"/>
        </w:rPr>
        <w:t>/d</w:t>
      </w:r>
      <w:r>
        <w:rPr>
          <w:rFonts w:hint="eastAsia"/>
          <w:color w:val="auto"/>
        </w:rPr>
        <w:t>；</w:t>
      </w:r>
    </w:p>
    <w:p w14:paraId="3A6309BC">
      <w:pPr>
        <w:pStyle w:val="462"/>
        <w:ind w:firstLine="1200" w:firstLineChars="500"/>
        <w:rPr>
          <w:rFonts w:hint="eastAsia"/>
          <w:color w:val="auto"/>
        </w:rPr>
      </w:pPr>
      <w:r>
        <w:rPr>
          <w:color w:val="auto"/>
        </w:rPr>
        <w:t>erfc</w:t>
      </w:r>
      <w:r>
        <w:rPr>
          <w:rFonts w:hint="eastAsia"/>
          <w:color w:val="auto"/>
        </w:rPr>
        <w:t>（）—余误差函数。</w:t>
      </w:r>
    </w:p>
    <w:p w14:paraId="0479436C">
      <w:pPr>
        <w:pStyle w:val="117"/>
        <w:adjustRightInd w:val="0"/>
        <w:snapToGrid w:val="0"/>
        <w:ind w:firstLine="480"/>
        <w:rPr>
          <w:rFonts w:hint="eastAsia"/>
        </w:rPr>
      </w:pPr>
      <w:r>
        <w:rPr>
          <w:rFonts w:hint="eastAsia"/>
        </w:rPr>
        <w:t>模型中所需参数及来源见表9。</w:t>
      </w:r>
    </w:p>
    <w:p w14:paraId="3B1C3CB5">
      <w:pPr>
        <w:pStyle w:val="109"/>
        <w:ind w:firstLine="400"/>
        <w:rPr>
          <w:rFonts w:hint="eastAsia"/>
        </w:rPr>
      </w:pPr>
      <w:r>
        <w:rPr>
          <w:rFonts w:hint="eastAsia"/>
        </w:rPr>
        <w:t>表9  模型所需参数一览表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41"/>
        <w:gridCol w:w="994"/>
        <w:gridCol w:w="1558"/>
        <w:gridCol w:w="5437"/>
      </w:tblGrid>
      <w:tr w14:paraId="108D7E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5" w:type="pct"/>
            <w:vAlign w:val="center"/>
          </w:tcPr>
          <w:p w14:paraId="4551C79E">
            <w:pPr>
              <w:pStyle w:val="286"/>
              <w:adjustRightInd w:val="0"/>
              <w:snapToGrid w:val="0"/>
              <w:spacing w:line="300" w:lineRule="exact"/>
              <w:rPr>
                <w:rFonts w:hint="eastAsia"/>
              </w:rPr>
            </w:pPr>
            <w:r>
              <w:rPr>
                <w:rFonts w:hint="eastAsia"/>
              </w:rPr>
              <w:t>序号</w:t>
            </w:r>
          </w:p>
        </w:tc>
        <w:tc>
          <w:tcPr>
            <w:tcW w:w="569" w:type="pct"/>
            <w:vAlign w:val="center"/>
          </w:tcPr>
          <w:p w14:paraId="6D63C665">
            <w:pPr>
              <w:pStyle w:val="286"/>
              <w:adjustRightInd w:val="0"/>
              <w:snapToGrid w:val="0"/>
              <w:spacing w:line="300" w:lineRule="exact"/>
              <w:rPr>
                <w:rFonts w:hint="eastAsia"/>
              </w:rPr>
            </w:pPr>
            <w:r>
              <w:rPr>
                <w:rFonts w:hint="eastAsia"/>
              </w:rPr>
              <w:t>参数符号</w:t>
            </w:r>
          </w:p>
        </w:tc>
        <w:tc>
          <w:tcPr>
            <w:tcW w:w="892" w:type="pct"/>
            <w:vAlign w:val="center"/>
          </w:tcPr>
          <w:p w14:paraId="27BF1444">
            <w:pPr>
              <w:pStyle w:val="286"/>
              <w:adjustRightInd w:val="0"/>
              <w:snapToGrid w:val="0"/>
              <w:spacing w:line="300" w:lineRule="exact"/>
              <w:rPr>
                <w:rFonts w:hint="eastAsia"/>
              </w:rPr>
            </w:pPr>
            <w:r>
              <w:rPr>
                <w:rFonts w:hint="eastAsia"/>
              </w:rPr>
              <w:t>参数名称</w:t>
            </w:r>
          </w:p>
        </w:tc>
        <w:tc>
          <w:tcPr>
            <w:tcW w:w="3113" w:type="pct"/>
            <w:vAlign w:val="center"/>
          </w:tcPr>
          <w:p w14:paraId="68794D0B">
            <w:pPr>
              <w:pStyle w:val="286"/>
              <w:adjustRightInd w:val="0"/>
              <w:snapToGrid w:val="0"/>
              <w:spacing w:line="300" w:lineRule="exact"/>
              <w:rPr>
                <w:rFonts w:hint="eastAsia"/>
              </w:rPr>
            </w:pPr>
            <w:r>
              <w:rPr>
                <w:rFonts w:hint="eastAsia"/>
              </w:rPr>
              <w:t>参考数值</w:t>
            </w:r>
          </w:p>
        </w:tc>
      </w:tr>
      <w:tr w14:paraId="6414A0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5" w:type="pct"/>
            <w:vAlign w:val="center"/>
          </w:tcPr>
          <w:p w14:paraId="1F449133">
            <w:pPr>
              <w:pStyle w:val="286"/>
              <w:adjustRightInd w:val="0"/>
              <w:snapToGrid w:val="0"/>
              <w:spacing w:line="300" w:lineRule="exact"/>
              <w:rPr>
                <w:rFonts w:hint="eastAsia"/>
              </w:rPr>
            </w:pPr>
            <w:r>
              <w:rPr>
                <w:rFonts w:hint="eastAsia"/>
              </w:rPr>
              <w:t>1</w:t>
            </w:r>
          </w:p>
        </w:tc>
        <w:tc>
          <w:tcPr>
            <w:tcW w:w="569" w:type="pct"/>
            <w:vAlign w:val="center"/>
          </w:tcPr>
          <w:p w14:paraId="24831843">
            <w:pPr>
              <w:pStyle w:val="286"/>
              <w:adjustRightInd w:val="0"/>
              <w:snapToGrid w:val="0"/>
              <w:spacing w:line="300" w:lineRule="exact"/>
              <w:rPr>
                <w:rFonts w:hint="eastAsia"/>
              </w:rPr>
            </w:pPr>
            <w:r>
              <w:rPr>
                <w:i/>
                <w:iCs/>
              </w:rPr>
              <w:t>C</w:t>
            </w:r>
            <w:r>
              <w:rPr>
                <w:i/>
                <w:iCs/>
                <w:vertAlign w:val="subscript"/>
              </w:rPr>
              <w:t>0</w:t>
            </w:r>
          </w:p>
        </w:tc>
        <w:tc>
          <w:tcPr>
            <w:tcW w:w="892" w:type="pct"/>
            <w:vAlign w:val="center"/>
          </w:tcPr>
          <w:p w14:paraId="544687CC">
            <w:pPr>
              <w:pStyle w:val="286"/>
              <w:adjustRightInd w:val="0"/>
              <w:snapToGrid w:val="0"/>
              <w:spacing w:line="300" w:lineRule="exact"/>
              <w:rPr>
                <w:rFonts w:hint="eastAsia"/>
              </w:rPr>
            </w:pPr>
            <w:r>
              <w:rPr>
                <w:rFonts w:hint="eastAsia"/>
                <w:position w:val="2"/>
              </w:rPr>
              <w:t>污染物浓度</w:t>
            </w:r>
          </w:p>
        </w:tc>
        <w:tc>
          <w:tcPr>
            <w:tcW w:w="3113" w:type="pct"/>
            <w:vAlign w:val="center"/>
          </w:tcPr>
          <w:p w14:paraId="30D48590">
            <w:pPr>
              <w:pStyle w:val="286"/>
              <w:adjustRightInd w:val="0"/>
              <w:snapToGrid w:val="0"/>
              <w:spacing w:line="300" w:lineRule="exact"/>
              <w:rPr>
                <w:rFonts w:hint="eastAsia"/>
              </w:rPr>
            </w:pPr>
            <w:r>
              <w:rPr>
                <w:rFonts w:hint="eastAsia"/>
              </w:rPr>
              <w:t>18mg/L（参照美国石油协会石油烃标准化工作组TPHCWG（1997）中关于石油类污染物的溶解度等相关文献）</w:t>
            </w:r>
          </w:p>
        </w:tc>
      </w:tr>
      <w:tr w14:paraId="424574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5" w:type="pct"/>
            <w:vAlign w:val="center"/>
          </w:tcPr>
          <w:p w14:paraId="0667015A">
            <w:pPr>
              <w:pStyle w:val="286"/>
              <w:adjustRightInd w:val="0"/>
              <w:snapToGrid w:val="0"/>
              <w:spacing w:line="300" w:lineRule="exact"/>
              <w:rPr>
                <w:rFonts w:hint="eastAsia"/>
              </w:rPr>
            </w:pPr>
            <w:r>
              <w:rPr>
                <w:rFonts w:hint="eastAsia"/>
              </w:rPr>
              <w:t>2</w:t>
            </w:r>
          </w:p>
        </w:tc>
        <w:tc>
          <w:tcPr>
            <w:tcW w:w="569" w:type="pct"/>
            <w:vAlign w:val="center"/>
          </w:tcPr>
          <w:p w14:paraId="38AB7DE3">
            <w:pPr>
              <w:pStyle w:val="286"/>
              <w:adjustRightInd w:val="0"/>
              <w:snapToGrid w:val="0"/>
              <w:spacing w:line="300" w:lineRule="exact"/>
              <w:rPr>
                <w:rFonts w:hint="eastAsia"/>
              </w:rPr>
            </w:pPr>
            <w:r>
              <w:t>t</w:t>
            </w:r>
          </w:p>
        </w:tc>
        <w:tc>
          <w:tcPr>
            <w:tcW w:w="892" w:type="pct"/>
            <w:vAlign w:val="center"/>
          </w:tcPr>
          <w:p w14:paraId="26093D0A">
            <w:pPr>
              <w:pStyle w:val="286"/>
              <w:adjustRightInd w:val="0"/>
              <w:snapToGrid w:val="0"/>
              <w:spacing w:line="300" w:lineRule="exact"/>
              <w:rPr>
                <w:rFonts w:hint="eastAsia"/>
              </w:rPr>
            </w:pPr>
            <w:r>
              <w:rPr>
                <w:rFonts w:hint="eastAsia"/>
              </w:rPr>
              <w:t>时间</w:t>
            </w:r>
          </w:p>
        </w:tc>
        <w:tc>
          <w:tcPr>
            <w:tcW w:w="3113" w:type="pct"/>
            <w:vAlign w:val="center"/>
          </w:tcPr>
          <w:p w14:paraId="4B777EBA">
            <w:pPr>
              <w:pStyle w:val="286"/>
              <w:adjustRightInd w:val="0"/>
              <w:snapToGrid w:val="0"/>
              <w:spacing w:line="300" w:lineRule="exact"/>
              <w:rPr>
                <w:rFonts w:hint="eastAsia"/>
              </w:rPr>
            </w:pPr>
            <w:r>
              <w:rPr>
                <w:rFonts w:hint="eastAsia"/>
              </w:rPr>
              <w:t>100d、1000d</w:t>
            </w:r>
          </w:p>
        </w:tc>
      </w:tr>
      <w:tr w14:paraId="2BDD62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5" w:type="pct"/>
            <w:vAlign w:val="center"/>
          </w:tcPr>
          <w:p w14:paraId="7D83A457">
            <w:pPr>
              <w:pStyle w:val="286"/>
              <w:adjustRightInd w:val="0"/>
              <w:snapToGrid w:val="0"/>
              <w:spacing w:line="300" w:lineRule="exact"/>
              <w:rPr>
                <w:rFonts w:hint="eastAsia"/>
              </w:rPr>
            </w:pPr>
            <w:r>
              <w:rPr>
                <w:rFonts w:hint="eastAsia"/>
              </w:rPr>
              <w:t>3</w:t>
            </w:r>
          </w:p>
        </w:tc>
        <w:tc>
          <w:tcPr>
            <w:tcW w:w="569" w:type="pct"/>
            <w:vAlign w:val="center"/>
          </w:tcPr>
          <w:p w14:paraId="3E44A5D3">
            <w:pPr>
              <w:pStyle w:val="286"/>
              <w:adjustRightInd w:val="0"/>
              <w:snapToGrid w:val="0"/>
              <w:spacing w:line="300" w:lineRule="exact"/>
              <w:rPr>
                <w:rFonts w:hint="eastAsia"/>
              </w:rPr>
            </w:pPr>
            <w:r>
              <w:rPr>
                <w:rFonts w:hint="eastAsia"/>
              </w:rPr>
              <w:t>u</w:t>
            </w:r>
          </w:p>
        </w:tc>
        <w:tc>
          <w:tcPr>
            <w:tcW w:w="892" w:type="pct"/>
            <w:vAlign w:val="center"/>
          </w:tcPr>
          <w:p w14:paraId="6A9A722E">
            <w:pPr>
              <w:pStyle w:val="286"/>
              <w:adjustRightInd w:val="0"/>
              <w:snapToGrid w:val="0"/>
              <w:spacing w:line="300" w:lineRule="exact"/>
              <w:rPr>
                <w:rFonts w:hint="eastAsia"/>
              </w:rPr>
            </w:pPr>
            <w:r>
              <w:rPr>
                <w:rFonts w:hint="eastAsia"/>
              </w:rPr>
              <w:t>水流速度</w:t>
            </w:r>
          </w:p>
        </w:tc>
        <w:tc>
          <w:tcPr>
            <w:tcW w:w="3113" w:type="pct"/>
            <w:vAlign w:val="center"/>
          </w:tcPr>
          <w:p w14:paraId="421B4972">
            <w:pPr>
              <w:pStyle w:val="286"/>
              <w:adjustRightInd w:val="0"/>
              <w:snapToGrid w:val="0"/>
              <w:spacing w:line="300" w:lineRule="exact"/>
              <w:rPr>
                <w:rFonts w:hint="eastAsia"/>
              </w:rPr>
            </w:pPr>
            <w:r>
              <w:rPr>
                <w:rFonts w:hint="eastAsia"/>
              </w:rPr>
              <w:t>0.1m/d</w:t>
            </w:r>
          </w:p>
        </w:tc>
      </w:tr>
      <w:tr w14:paraId="2F4311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5" w:type="pct"/>
            <w:vAlign w:val="center"/>
          </w:tcPr>
          <w:p w14:paraId="670A1294">
            <w:pPr>
              <w:pStyle w:val="286"/>
              <w:adjustRightInd w:val="0"/>
              <w:snapToGrid w:val="0"/>
              <w:spacing w:line="300" w:lineRule="exact"/>
              <w:rPr>
                <w:rFonts w:hint="eastAsia"/>
              </w:rPr>
            </w:pPr>
            <w:r>
              <w:rPr>
                <w:rFonts w:hint="eastAsia"/>
              </w:rPr>
              <w:t>4</w:t>
            </w:r>
          </w:p>
        </w:tc>
        <w:tc>
          <w:tcPr>
            <w:tcW w:w="569" w:type="pct"/>
            <w:vAlign w:val="center"/>
          </w:tcPr>
          <w:p w14:paraId="0877B75F">
            <w:pPr>
              <w:pStyle w:val="286"/>
              <w:adjustRightInd w:val="0"/>
              <w:snapToGrid w:val="0"/>
              <w:spacing w:line="300" w:lineRule="exact"/>
              <w:rPr>
                <w:rFonts w:hint="eastAsia"/>
              </w:rPr>
            </w:pPr>
            <w:r>
              <w:rPr>
                <w:rFonts w:hint="eastAsia"/>
              </w:rPr>
              <w:t>D</w:t>
            </w:r>
            <w:r>
              <w:rPr>
                <w:rFonts w:hint="eastAsia"/>
                <w:vertAlign w:val="subscript"/>
              </w:rPr>
              <w:t>L</w:t>
            </w:r>
          </w:p>
        </w:tc>
        <w:tc>
          <w:tcPr>
            <w:tcW w:w="892" w:type="pct"/>
            <w:vAlign w:val="center"/>
          </w:tcPr>
          <w:p w14:paraId="73C277CC">
            <w:pPr>
              <w:pStyle w:val="286"/>
              <w:adjustRightInd w:val="0"/>
              <w:snapToGrid w:val="0"/>
              <w:spacing w:line="300" w:lineRule="exact"/>
              <w:rPr>
                <w:rFonts w:hint="eastAsia"/>
              </w:rPr>
            </w:pPr>
            <w:r>
              <w:rPr>
                <w:rFonts w:hint="eastAsia"/>
                <w:spacing w:val="-1"/>
              </w:rPr>
              <w:t>纵向弥散系数</w:t>
            </w:r>
          </w:p>
        </w:tc>
        <w:tc>
          <w:tcPr>
            <w:tcW w:w="3113" w:type="pct"/>
            <w:vAlign w:val="center"/>
          </w:tcPr>
          <w:p w14:paraId="067AC779">
            <w:pPr>
              <w:pStyle w:val="286"/>
              <w:adjustRightInd w:val="0"/>
              <w:snapToGrid w:val="0"/>
              <w:spacing w:line="300" w:lineRule="exact"/>
              <w:rPr>
                <w:rFonts w:hint="eastAsia"/>
              </w:rPr>
            </w:pPr>
            <w:r>
              <w:rPr>
                <w:rFonts w:hint="eastAsia"/>
              </w:rPr>
              <w:t>0.12m</w:t>
            </w:r>
            <w:r>
              <w:rPr>
                <w:rFonts w:hint="eastAsia"/>
                <w:vertAlign w:val="superscript"/>
              </w:rPr>
              <w:t>2</w:t>
            </w:r>
            <w:r>
              <w:rPr>
                <w:rFonts w:hint="eastAsia"/>
              </w:rPr>
              <w:t>/d</w:t>
            </w:r>
          </w:p>
        </w:tc>
      </w:tr>
      <w:tr w14:paraId="4745CB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5" w:type="pct"/>
            <w:vAlign w:val="center"/>
          </w:tcPr>
          <w:p w14:paraId="3B126D16">
            <w:pPr>
              <w:pStyle w:val="286"/>
              <w:adjustRightInd w:val="0"/>
              <w:snapToGrid w:val="0"/>
              <w:spacing w:line="300" w:lineRule="exact"/>
              <w:rPr>
                <w:rFonts w:hint="eastAsia"/>
              </w:rPr>
            </w:pPr>
            <w:r>
              <w:rPr>
                <w:rFonts w:hint="eastAsia"/>
              </w:rPr>
              <w:t>5</w:t>
            </w:r>
          </w:p>
        </w:tc>
        <w:tc>
          <w:tcPr>
            <w:tcW w:w="569" w:type="pct"/>
            <w:vAlign w:val="center"/>
          </w:tcPr>
          <w:p w14:paraId="4CEFB83D">
            <w:pPr>
              <w:pStyle w:val="286"/>
              <w:adjustRightInd w:val="0"/>
              <w:snapToGrid w:val="0"/>
              <w:spacing w:line="300" w:lineRule="exact"/>
              <w:rPr>
                <w:rFonts w:hint="eastAsia"/>
              </w:rPr>
            </w:pPr>
            <w:r>
              <w:rPr>
                <w:position w:val="2"/>
              </w:rPr>
              <w:t>n</w:t>
            </w:r>
            <w:r>
              <w:rPr>
                <w:vertAlign w:val="subscript"/>
              </w:rPr>
              <w:t>e</w:t>
            </w:r>
          </w:p>
        </w:tc>
        <w:tc>
          <w:tcPr>
            <w:tcW w:w="892" w:type="pct"/>
            <w:vAlign w:val="center"/>
          </w:tcPr>
          <w:p w14:paraId="237BCE6F">
            <w:pPr>
              <w:pStyle w:val="286"/>
              <w:adjustRightInd w:val="0"/>
              <w:snapToGrid w:val="0"/>
              <w:spacing w:line="300" w:lineRule="exact"/>
              <w:rPr>
                <w:rFonts w:hint="eastAsia"/>
              </w:rPr>
            </w:pPr>
            <w:r>
              <w:rPr>
                <w:rFonts w:hint="eastAsia"/>
                <w:spacing w:val="-1"/>
              </w:rPr>
              <w:t>有效孔隙度</w:t>
            </w:r>
          </w:p>
        </w:tc>
        <w:tc>
          <w:tcPr>
            <w:tcW w:w="3113" w:type="pct"/>
            <w:vAlign w:val="center"/>
          </w:tcPr>
          <w:p w14:paraId="5FAB3CBB">
            <w:pPr>
              <w:pStyle w:val="286"/>
              <w:adjustRightInd w:val="0"/>
              <w:snapToGrid w:val="0"/>
              <w:spacing w:line="300" w:lineRule="exact"/>
              <w:rPr>
                <w:rFonts w:hint="eastAsia"/>
              </w:rPr>
            </w:pPr>
            <w:r>
              <w:t>0.</w:t>
            </w:r>
            <w:r>
              <w:rPr>
                <w:rFonts w:hint="eastAsia"/>
              </w:rPr>
              <w:t>2</w:t>
            </w:r>
          </w:p>
        </w:tc>
      </w:tr>
    </w:tbl>
    <w:p w14:paraId="5BACC51F">
      <w:pPr>
        <w:pStyle w:val="117"/>
        <w:tabs>
          <w:tab w:val="left" w:pos="709"/>
        </w:tabs>
        <w:adjustRightInd w:val="0"/>
        <w:snapToGrid w:val="0"/>
        <w:ind w:firstLine="480"/>
        <w:rPr>
          <w:rFonts w:hint="eastAsia"/>
          <w:bCs/>
        </w:rPr>
      </w:pPr>
      <w:r>
        <w:rPr>
          <w:rFonts w:hint="eastAsia"/>
        </w:rPr>
        <w:t>当油水窜层发生泄漏时，石油类物质经过100d和1000d后在地下水中的扩散结果见表10。</w:t>
      </w:r>
    </w:p>
    <w:p w14:paraId="0E130C6F">
      <w:pPr>
        <w:pStyle w:val="109"/>
        <w:ind w:firstLine="400"/>
        <w:rPr>
          <w:rFonts w:hint="eastAsia"/>
        </w:rPr>
      </w:pPr>
      <w:r>
        <w:rPr>
          <w:rFonts w:hint="eastAsia"/>
        </w:rPr>
        <w:t>表10</w:t>
      </w:r>
      <w:r>
        <w:t xml:space="preserve">  </w:t>
      </w:r>
      <w:r>
        <w:rPr>
          <w:rFonts w:hint="eastAsia"/>
        </w:rPr>
        <w:t>地下水影响预测结果一览表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1171"/>
        <w:gridCol w:w="850"/>
        <w:gridCol w:w="1109"/>
        <w:gridCol w:w="1853"/>
        <w:gridCol w:w="1853"/>
        <w:gridCol w:w="1894"/>
      </w:tblGrid>
      <w:tr w14:paraId="10887E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29" w:hRule="atLeast"/>
          <w:jc w:val="center"/>
        </w:trPr>
        <w:tc>
          <w:tcPr>
            <w:tcW w:w="671" w:type="pct"/>
            <w:tcBorders>
              <w:right w:val="single" w:color="auto" w:sz="4" w:space="0"/>
            </w:tcBorders>
            <w:vAlign w:val="center"/>
          </w:tcPr>
          <w:p w14:paraId="0BD0AD75">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泄漏点名称</w:t>
            </w:r>
          </w:p>
        </w:tc>
        <w:tc>
          <w:tcPr>
            <w:tcW w:w="487" w:type="pct"/>
            <w:tcBorders>
              <w:right w:val="single" w:color="auto" w:sz="4" w:space="0"/>
            </w:tcBorders>
            <w:vAlign w:val="center"/>
          </w:tcPr>
          <w:p w14:paraId="5F9B1EA5">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污染物</w:t>
            </w:r>
          </w:p>
        </w:tc>
        <w:tc>
          <w:tcPr>
            <w:tcW w:w="635" w:type="pct"/>
            <w:vAlign w:val="center"/>
          </w:tcPr>
          <w:p w14:paraId="5CF3822C">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预测时间d</w:t>
            </w:r>
          </w:p>
        </w:tc>
        <w:tc>
          <w:tcPr>
            <w:tcW w:w="1061" w:type="pct"/>
            <w:tcBorders>
              <w:left w:val="single" w:color="auto" w:sz="4" w:space="0"/>
              <w:right w:val="single" w:color="auto" w:sz="4" w:space="0"/>
            </w:tcBorders>
          </w:tcPr>
          <w:p w14:paraId="04D5B0D9">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下游达标浓度</w:t>
            </w:r>
          </w:p>
          <w:p w14:paraId="14EE26AA">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（mg/L）</w:t>
            </w:r>
          </w:p>
        </w:tc>
        <w:tc>
          <w:tcPr>
            <w:tcW w:w="1061" w:type="pct"/>
            <w:tcBorders>
              <w:left w:val="single" w:color="auto" w:sz="4" w:space="0"/>
              <w:right w:val="single" w:color="auto" w:sz="4" w:space="0"/>
            </w:tcBorders>
            <w:vAlign w:val="center"/>
          </w:tcPr>
          <w:p w14:paraId="0F4DF338">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下游达标浓度对应距离（m）</w:t>
            </w:r>
          </w:p>
        </w:tc>
        <w:tc>
          <w:tcPr>
            <w:tcW w:w="1085" w:type="pct"/>
            <w:tcBorders>
              <w:left w:val="single" w:color="auto" w:sz="4" w:space="0"/>
            </w:tcBorders>
            <w:vAlign w:val="center"/>
          </w:tcPr>
          <w:p w14:paraId="3C786C4F">
            <w:pPr>
              <w:adjustRightInd w:val="0"/>
              <w:snapToGrid w:val="0"/>
              <w:spacing w:line="300" w:lineRule="exact"/>
              <w:jc w:val="center"/>
              <w:rPr>
                <w:rFonts w:hint="eastAsia" w:ascii="宋体" w:hAnsi="宋体" w:cs="宋体"/>
                <w:szCs w:val="21"/>
              </w:rPr>
            </w:pPr>
            <w:r>
              <w:rPr>
                <w:rFonts w:hint="eastAsia" w:ascii="宋体" w:hAnsi="宋体" w:cs="宋体"/>
                <w:szCs w:val="21"/>
              </w:rPr>
              <w:t>Ⅲ类标准</w:t>
            </w:r>
          </w:p>
          <w:p w14:paraId="72DFD8AE">
            <w:pPr>
              <w:adjustRightInd w:val="0"/>
              <w:snapToGrid w:val="0"/>
              <w:spacing w:line="300" w:lineRule="exact"/>
              <w:jc w:val="center"/>
              <w:rPr>
                <w:rFonts w:hint="eastAsia" w:ascii="宋体" w:hAnsi="宋体" w:cs="宋体"/>
                <w:szCs w:val="21"/>
              </w:rPr>
            </w:pPr>
            <w:r>
              <w:rPr>
                <w:rFonts w:hint="eastAsia" w:ascii="宋体" w:hAnsi="宋体" w:cs="宋体"/>
                <w:szCs w:val="21"/>
              </w:rPr>
              <w:t>（mg/L）</w:t>
            </w:r>
          </w:p>
        </w:tc>
      </w:tr>
      <w:tr w14:paraId="5157D6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29" w:hRule="atLeast"/>
          <w:jc w:val="center"/>
        </w:trPr>
        <w:tc>
          <w:tcPr>
            <w:tcW w:w="671" w:type="pct"/>
            <w:vMerge w:val="restart"/>
            <w:tcBorders>
              <w:right w:val="single" w:color="auto" w:sz="4" w:space="0"/>
            </w:tcBorders>
            <w:vAlign w:val="center"/>
          </w:tcPr>
          <w:p w14:paraId="5F598A46">
            <w:pPr>
              <w:widowControl/>
              <w:adjustRightInd w:val="0"/>
              <w:snapToGrid w:val="0"/>
              <w:spacing w:line="300" w:lineRule="exact"/>
              <w:jc w:val="center"/>
              <w:rPr>
                <w:rFonts w:hint="eastAsia" w:ascii="宋体" w:hAnsi="宋体" w:cs="宋体"/>
                <w:szCs w:val="21"/>
              </w:rPr>
            </w:pPr>
            <w:r>
              <w:rPr>
                <w:rFonts w:hint="eastAsia"/>
              </w:rPr>
              <w:t>油水窜层</w:t>
            </w:r>
          </w:p>
        </w:tc>
        <w:tc>
          <w:tcPr>
            <w:tcW w:w="487" w:type="pct"/>
            <w:vMerge w:val="restart"/>
            <w:tcBorders>
              <w:right w:val="single" w:color="auto" w:sz="4" w:space="0"/>
            </w:tcBorders>
            <w:vAlign w:val="center"/>
          </w:tcPr>
          <w:p w14:paraId="091A8470">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石油类</w:t>
            </w:r>
          </w:p>
        </w:tc>
        <w:tc>
          <w:tcPr>
            <w:tcW w:w="635" w:type="pct"/>
            <w:vAlign w:val="center"/>
          </w:tcPr>
          <w:p w14:paraId="59576A78">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100</w:t>
            </w:r>
          </w:p>
        </w:tc>
        <w:tc>
          <w:tcPr>
            <w:tcW w:w="1061" w:type="pct"/>
            <w:tcBorders>
              <w:left w:val="single" w:color="auto" w:sz="4" w:space="0"/>
              <w:right w:val="single" w:color="auto" w:sz="4" w:space="0"/>
            </w:tcBorders>
          </w:tcPr>
          <w:p w14:paraId="099C56C3">
            <w:pPr>
              <w:adjustRightInd w:val="0"/>
              <w:snapToGrid w:val="0"/>
              <w:spacing w:line="300" w:lineRule="exact"/>
              <w:jc w:val="center"/>
              <w:rPr>
                <w:rFonts w:hint="eastAsia" w:ascii="宋体" w:hAnsi="宋体" w:cs="宋体"/>
                <w:szCs w:val="21"/>
              </w:rPr>
            </w:pPr>
            <w:r>
              <w:rPr>
                <w:rFonts w:hint="eastAsia" w:ascii="宋体" w:hAnsi="宋体" w:cs="宋体"/>
                <w:szCs w:val="21"/>
              </w:rPr>
              <w:t>0.0297</w:t>
            </w:r>
          </w:p>
        </w:tc>
        <w:tc>
          <w:tcPr>
            <w:tcW w:w="1061" w:type="pct"/>
            <w:tcBorders>
              <w:left w:val="single" w:color="auto" w:sz="4" w:space="0"/>
              <w:right w:val="single" w:color="auto" w:sz="4" w:space="0"/>
            </w:tcBorders>
            <w:vAlign w:val="center"/>
          </w:tcPr>
          <w:p w14:paraId="4DB93029">
            <w:pPr>
              <w:adjustRightInd w:val="0"/>
              <w:snapToGrid w:val="0"/>
              <w:spacing w:line="300" w:lineRule="exact"/>
              <w:jc w:val="center"/>
              <w:rPr>
                <w:rFonts w:hint="eastAsia" w:ascii="宋体" w:hAnsi="宋体" w:cs="宋体"/>
                <w:szCs w:val="21"/>
              </w:rPr>
            </w:pPr>
            <w:r>
              <w:rPr>
                <w:rFonts w:hint="eastAsia" w:ascii="宋体" w:hAnsi="宋体" w:cs="宋体"/>
                <w:szCs w:val="21"/>
              </w:rPr>
              <w:t>25</w:t>
            </w:r>
          </w:p>
        </w:tc>
        <w:tc>
          <w:tcPr>
            <w:tcW w:w="1085" w:type="pct"/>
            <w:vMerge w:val="restart"/>
            <w:tcBorders>
              <w:left w:val="single" w:color="auto" w:sz="4" w:space="0"/>
            </w:tcBorders>
            <w:vAlign w:val="center"/>
          </w:tcPr>
          <w:p w14:paraId="54796D02">
            <w:pPr>
              <w:adjustRightInd w:val="0"/>
              <w:snapToGrid w:val="0"/>
              <w:spacing w:line="300" w:lineRule="exact"/>
              <w:jc w:val="center"/>
              <w:rPr>
                <w:rFonts w:hint="eastAsia" w:ascii="宋体" w:hAnsi="宋体" w:cs="宋体"/>
                <w:szCs w:val="21"/>
              </w:rPr>
            </w:pPr>
            <w:r>
              <w:rPr>
                <w:rFonts w:hint="eastAsia" w:ascii="宋体" w:hAnsi="宋体" w:cs="宋体"/>
                <w:szCs w:val="21"/>
              </w:rPr>
              <w:t>≤0.05</w:t>
            </w:r>
          </w:p>
        </w:tc>
      </w:tr>
      <w:tr w14:paraId="16DB635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29" w:hRule="atLeast"/>
          <w:jc w:val="center"/>
        </w:trPr>
        <w:tc>
          <w:tcPr>
            <w:tcW w:w="671" w:type="pct"/>
            <w:vMerge w:val="continue"/>
            <w:tcBorders>
              <w:right w:val="single" w:color="auto" w:sz="4" w:space="0"/>
            </w:tcBorders>
            <w:vAlign w:val="center"/>
          </w:tcPr>
          <w:p w14:paraId="31DDC700">
            <w:pPr>
              <w:widowControl/>
              <w:adjustRightInd w:val="0"/>
              <w:snapToGrid w:val="0"/>
              <w:spacing w:line="300" w:lineRule="exact"/>
              <w:jc w:val="center"/>
              <w:rPr>
                <w:rFonts w:hint="eastAsia" w:ascii="宋体" w:hAnsi="宋体" w:cs="宋体"/>
                <w:szCs w:val="21"/>
              </w:rPr>
            </w:pPr>
          </w:p>
        </w:tc>
        <w:tc>
          <w:tcPr>
            <w:tcW w:w="487" w:type="pct"/>
            <w:vMerge w:val="continue"/>
            <w:tcBorders>
              <w:right w:val="single" w:color="auto" w:sz="4" w:space="0"/>
            </w:tcBorders>
            <w:vAlign w:val="center"/>
          </w:tcPr>
          <w:p w14:paraId="2428109C">
            <w:pPr>
              <w:widowControl/>
              <w:adjustRightInd w:val="0"/>
              <w:snapToGrid w:val="0"/>
              <w:spacing w:line="300" w:lineRule="exact"/>
              <w:jc w:val="center"/>
              <w:rPr>
                <w:rFonts w:hint="eastAsia" w:ascii="宋体" w:hAnsi="宋体" w:cs="宋体"/>
                <w:szCs w:val="21"/>
              </w:rPr>
            </w:pPr>
          </w:p>
        </w:tc>
        <w:tc>
          <w:tcPr>
            <w:tcW w:w="635" w:type="pct"/>
            <w:vAlign w:val="center"/>
          </w:tcPr>
          <w:p w14:paraId="301200B2">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1000</w:t>
            </w:r>
          </w:p>
        </w:tc>
        <w:tc>
          <w:tcPr>
            <w:tcW w:w="1061" w:type="pct"/>
            <w:tcBorders>
              <w:left w:val="single" w:color="auto" w:sz="4" w:space="0"/>
              <w:right w:val="single" w:color="auto" w:sz="4" w:space="0"/>
            </w:tcBorders>
          </w:tcPr>
          <w:p w14:paraId="3DB18634">
            <w:pPr>
              <w:adjustRightInd w:val="0"/>
              <w:snapToGrid w:val="0"/>
              <w:spacing w:line="300" w:lineRule="exact"/>
              <w:jc w:val="center"/>
              <w:rPr>
                <w:rFonts w:hint="eastAsia" w:ascii="宋体" w:hAnsi="宋体" w:cs="宋体"/>
                <w:szCs w:val="21"/>
              </w:rPr>
            </w:pPr>
            <w:r>
              <w:rPr>
                <w:rFonts w:hint="eastAsia" w:ascii="宋体" w:hAnsi="宋体" w:cs="宋体"/>
                <w:szCs w:val="21"/>
              </w:rPr>
              <w:t>0.041</w:t>
            </w:r>
          </w:p>
        </w:tc>
        <w:tc>
          <w:tcPr>
            <w:tcW w:w="1061" w:type="pct"/>
            <w:tcBorders>
              <w:left w:val="single" w:color="auto" w:sz="4" w:space="0"/>
              <w:right w:val="single" w:color="auto" w:sz="4" w:space="0"/>
            </w:tcBorders>
            <w:vAlign w:val="center"/>
          </w:tcPr>
          <w:p w14:paraId="5E76550D">
            <w:pPr>
              <w:adjustRightInd w:val="0"/>
              <w:snapToGrid w:val="0"/>
              <w:spacing w:line="300" w:lineRule="exact"/>
              <w:jc w:val="center"/>
              <w:rPr>
                <w:rFonts w:hint="eastAsia" w:ascii="宋体" w:hAnsi="宋体" w:cs="宋体"/>
                <w:szCs w:val="21"/>
              </w:rPr>
            </w:pPr>
            <w:r>
              <w:rPr>
                <w:rFonts w:hint="eastAsia" w:ascii="宋体" w:hAnsi="宋体" w:cs="宋体"/>
                <w:szCs w:val="21"/>
              </w:rPr>
              <w:t>144</w:t>
            </w:r>
          </w:p>
        </w:tc>
        <w:tc>
          <w:tcPr>
            <w:tcW w:w="1085" w:type="pct"/>
            <w:vMerge w:val="continue"/>
            <w:tcBorders>
              <w:left w:val="single" w:color="auto" w:sz="4" w:space="0"/>
            </w:tcBorders>
            <w:vAlign w:val="center"/>
          </w:tcPr>
          <w:p w14:paraId="7CA9BD98">
            <w:pPr>
              <w:adjustRightInd w:val="0"/>
              <w:snapToGrid w:val="0"/>
              <w:spacing w:line="300" w:lineRule="exact"/>
              <w:jc w:val="center"/>
              <w:rPr>
                <w:rFonts w:hint="eastAsia" w:ascii="宋体" w:hAnsi="宋体" w:cs="宋体"/>
                <w:szCs w:val="21"/>
              </w:rPr>
            </w:pPr>
          </w:p>
        </w:tc>
      </w:tr>
    </w:tbl>
    <w:p w14:paraId="797DA789">
      <w:pPr>
        <w:pStyle w:val="117"/>
        <w:ind w:firstLine="480"/>
        <w:rPr>
          <w:rFonts w:hint="eastAsia"/>
        </w:rPr>
      </w:pPr>
      <w:r>
        <w:rPr>
          <w:rFonts w:hint="eastAsia"/>
        </w:rPr>
        <w:t>从预测结果可知：随着时间的增加，污染范围有所增加，油水窜层发生泄漏后100d和1000d下游石油类达标时对应的距离分别为25m和144m。采气井套管发生泄漏后，采出液中的石油类在含水层中的迁移随着时间、距离增加，污染物污染范围也呈增加趋势。由于项目区地下水影响范围内无集中式饮用水源和分散式饮用水源地等地下水环境保护目标，流经的孔隙、裂隙对石油类的拦截作用，进入含水层的石油类量是有限的。为防止套管破损污染地下水，表层套管严格封闭含水层，定期维护，定期检查固井质量，保证其合格，若发现固井质量不合格以及套管破损的情况后，及时进行修复，尽量避免窜层污染到泄漏点周边区域内的地下水。</w:t>
      </w:r>
    </w:p>
    <w:p w14:paraId="64912ACE">
      <w:pPr>
        <w:pStyle w:val="117"/>
        <w:ind w:firstLine="480"/>
        <w:rPr>
          <w:rFonts w:hint="eastAsia"/>
        </w:rPr>
      </w:pPr>
      <w:r>
        <w:rPr>
          <w:rFonts w:hint="eastAsia"/>
        </w:rPr>
        <w:t>（3）回注井对地下水环境影响分析</w:t>
      </w:r>
    </w:p>
    <w:p w14:paraId="3023FA60">
      <w:pPr>
        <w:pStyle w:val="117"/>
        <w:ind w:firstLine="480"/>
        <w:rPr>
          <w:rFonts w:hint="eastAsia"/>
          <w:bCs/>
        </w:rPr>
      </w:pPr>
      <w:r>
        <w:rPr>
          <w:rFonts w:hint="eastAsia"/>
        </w:rPr>
        <w:t>中佳601_H和中佳701H井采用水平井井身结构，中佳602井采用直井井身结构，回注层位固井质量合格，采用表层套管、技术套管和油层套管，井筒</w:t>
      </w:r>
      <w:r>
        <w:rPr>
          <w:bCs/>
        </w:rPr>
        <w:t>无套损、套变、严重腐蚀</w:t>
      </w:r>
      <w:r>
        <w:rPr>
          <w:rFonts w:hint="eastAsia"/>
          <w:bCs/>
        </w:rPr>
        <w:t>，能够承受设计回注压力和防腐，采用水泥固井，对含水层进行了固封处理。</w:t>
      </w:r>
    </w:p>
    <w:p w14:paraId="6F491109">
      <w:pPr>
        <w:pStyle w:val="117"/>
        <w:ind w:firstLine="480"/>
        <w:rPr>
          <w:rFonts w:hint="eastAsia"/>
        </w:rPr>
      </w:pPr>
      <w:r>
        <w:rPr>
          <w:rFonts w:hint="eastAsia"/>
          <w:bCs/>
        </w:rPr>
        <w:t>回注层位为侏罗系八道湾组和三工河组，该</w:t>
      </w:r>
      <w:r>
        <w:rPr>
          <w:rFonts w:hint="eastAsia"/>
        </w:rPr>
        <w:t>组砂体厚度大、物性好且地层压力系数低，三工河组和八道湾组砂层厚度分别为70m、120m，三工河组地层厚度330-429m，整体稳定分布，上部岩性主要为褐色、深灰色泥岩，夹有薄层泥质粉砂岩；中部岩性为灰色中、细砂岩夹绿灰色粉砂质泥岩</w:t>
      </w:r>
      <w:r>
        <w:rPr>
          <w:bCs/>
          <w:kern w:val="28"/>
        </w:rPr>
        <w:t>，</w:t>
      </w:r>
      <w:r>
        <w:rPr>
          <w:rFonts w:hint="eastAsia"/>
        </w:rPr>
        <w:t>为主要储层；下部稳定发育一套深灰色泥岩、砂质泥岩，厚度达50m以上。八道湾组地层厚度494-600m，整体稳定分布；顶部岩性主要为深灰色泥岩夹砂质泥岩和煤层；中上部发育一套灰色细砂岩；中下部岩性为粉砂岩、泥岩夹煤层，底部主要为浅灰色、灰色砂砾岩、灰色含砾不等粒砂岩、细砂岩夹薄层深灰色泥岩及煤层，为主要储层。三工河组主要三工河组二段发育砂岩，厚度40m-90m，孔隙度8.4%-16.5%；八道湾组主要发育两套砂岩，中上部发育一套灰色细砂岩，厚度14m-46m，底部发育一套灰色底砂岩，为主要储层，厚度130m以上，孔隙度9.7%-16.3%。注水水质满足</w:t>
      </w:r>
      <w:bookmarkStart w:id="622" w:name="OLE_LINK120"/>
      <w:r>
        <w:rPr>
          <w:rFonts w:hint="eastAsia"/>
        </w:rPr>
        <w:t>《气田注入技术要求》（SY/T6596-2016）</w:t>
      </w:r>
      <w:bookmarkEnd w:id="622"/>
      <w:r>
        <w:rPr>
          <w:rFonts w:hint="eastAsia"/>
        </w:rPr>
        <w:t>中的要求，不会形成二次沉淀堵塞地层，回注层有足够的储集空间，能满足油气田生产期内的回注要求。</w:t>
      </w:r>
    </w:p>
    <w:p w14:paraId="611F7024">
      <w:pPr>
        <w:pStyle w:val="117"/>
        <w:ind w:firstLine="480"/>
        <w:rPr>
          <w:rFonts w:hint="eastAsia"/>
        </w:rPr>
      </w:pPr>
      <w:r>
        <w:rPr>
          <w:rFonts w:hint="eastAsia"/>
        </w:rPr>
        <w:t>中佳602井试注层段3370.0～3400.0m、3446.0～3476.0m（</w:t>
      </w:r>
      <w:r>
        <w:t>厚度</w:t>
      </w:r>
      <w:r>
        <w:rPr>
          <w:rFonts w:hint="eastAsia"/>
        </w:rPr>
        <w:t>60.0</w:t>
      </w:r>
      <w:r>
        <w:t>m</w:t>
      </w:r>
      <w:r>
        <w:rPr>
          <w:rFonts w:hint="eastAsia"/>
        </w:rPr>
        <w:t>、八道湾组）和2756.0～2770.0m、2776.0～2792.0m、2798.0～2814.0m（</w:t>
      </w:r>
      <w:r>
        <w:t>厚度</w:t>
      </w:r>
      <w:r>
        <w:rPr>
          <w:rFonts w:hint="eastAsia"/>
        </w:rPr>
        <w:t>46.0</w:t>
      </w:r>
      <w:r>
        <w:t>m</w:t>
      </w:r>
      <w:r>
        <w:rPr>
          <w:rFonts w:hint="eastAsia"/>
        </w:rPr>
        <w:t>、三工河组）；中佳601_H</w:t>
      </w:r>
      <w:r>
        <w:t>井</w:t>
      </w:r>
      <w:r>
        <w:rPr>
          <w:rFonts w:hint="eastAsia"/>
        </w:rPr>
        <w:t>试注层段3348.9～3364.0m、3383.3～3404.9m、3425.4～3443.7m、3448.8～3454.7m、3472.8～3502.4m、3506.4～3527.3m（</w:t>
      </w:r>
      <w:r>
        <w:t>厚度</w:t>
      </w:r>
      <w:r>
        <w:rPr>
          <w:rFonts w:hint="eastAsia"/>
        </w:rPr>
        <w:t>111.4</w:t>
      </w:r>
      <w:r>
        <w:t>m</w:t>
      </w:r>
      <w:r>
        <w:rPr>
          <w:rFonts w:hint="eastAsia"/>
        </w:rPr>
        <w:t>、八道湾组）和2686.1～2694.0m、2713.3～2719.9m、2725.3～2729.5m、2740.7～2753.3m、2813.7～2825.3m（</w:t>
      </w:r>
      <w:r>
        <w:t>厚度</w:t>
      </w:r>
      <w:r>
        <w:rPr>
          <w:rFonts w:hint="eastAsia"/>
        </w:rPr>
        <w:t>42.9</w:t>
      </w:r>
      <w:r>
        <w:t>m</w:t>
      </w:r>
      <w:r>
        <w:rPr>
          <w:rFonts w:hint="eastAsia"/>
        </w:rPr>
        <w:t>、三工河组）；中佳701H井试注层段：2529.9～2534.0m、2544.4～2557.20m、2570.0～2576.0m、2617.9～2626.7m、2642.1～2649.6m（</w:t>
      </w:r>
      <w:r>
        <w:t>厚度</w:t>
      </w:r>
      <w:r>
        <w:rPr>
          <w:rFonts w:hint="eastAsia"/>
        </w:rPr>
        <w:t>39.2</w:t>
      </w:r>
      <w:r>
        <w:t>m</w:t>
      </w:r>
      <w:r>
        <w:rPr>
          <w:rFonts w:hint="eastAsia"/>
        </w:rPr>
        <w:t>、八道湾组）和2190.0m～2239.0m（</w:t>
      </w:r>
      <w:r>
        <w:t>厚度</w:t>
      </w:r>
      <w:r>
        <w:rPr>
          <w:rFonts w:hint="eastAsia"/>
        </w:rPr>
        <w:t>49.0</w:t>
      </w:r>
      <w:r>
        <w:t>m</w:t>
      </w:r>
      <w:r>
        <w:rPr>
          <w:rFonts w:hint="eastAsia"/>
        </w:rPr>
        <w:t>、三工河组），试注层段较深，与地下水处于不同层系，远远超出了本区域地下水含水层深度，</w:t>
      </w:r>
    </w:p>
    <w:p w14:paraId="0E1E083F">
      <w:pPr>
        <w:pStyle w:val="117"/>
        <w:ind w:firstLine="480"/>
        <w:rPr>
          <w:rFonts w:hint="eastAsia"/>
        </w:rPr>
      </w:pPr>
      <w:r>
        <w:rPr>
          <w:rFonts w:hint="eastAsia"/>
        </w:rPr>
        <w:t>试注井层位不具备规模开采价值，三工河组顶部稳定发育58-103m泥岩，底部稳定发育47-153m大段厚层泥岩，具有良好的封隔作用；八道湾组顶部稳定发育36-120m泥岩，底部稳定发育24-100m大段厚层泥岩，具有良好的封隔作用。</w:t>
      </w:r>
    </w:p>
    <w:p w14:paraId="312F1355">
      <w:pPr>
        <w:pStyle w:val="117"/>
        <w:ind w:firstLine="480"/>
        <w:rPr>
          <w:rFonts w:hint="eastAsia"/>
        </w:rPr>
      </w:pPr>
      <w:r>
        <w:rPr>
          <w:rFonts w:hint="eastAsia"/>
        </w:rPr>
        <w:t>利用泥岩涂抹因子法（SSF）定量研究断层封闭性，三工河组泥岩厚度范围为12-184m，八道湾组泥岩厚度范围为14-78m，断裂最大断距为20m，经计算四条断裂在三工河组泥岩涂抹因子（SSF）范围为0.11～1.67，在八道湾组泥岩涂抹因子（SSF）范围为0.28～1.43，均小于4，泥岩可完整覆盖断层面，形成连续涂抹带，静态评价四条断层封闭性均较好。可利用试油结果动态评价断层密封性，一般封堵性好的断裂，会在断层带形成有效屏障，切断断裂上下两套储层的流体连通性，导致邻井试油结果出现显著差异（如压力系统、油气性质不同）。中佳3井南1号断裂和中佳11井北4号断裂附近的中佳3井、拐19井在三工河组、八道湾组均试油（中佳3井在八道湾组试油为气层，上部三工河组试油为油水同层；拐19井在八道湾组试油为气层、上部三工河组试油为水层），表明断裂纵向封闭性较好；中佳6井北3号断裂附近拐201井在八道湾组试油，获日产油5.71吨，日产水3.87方，而三工河组显示较差，未试油，表明断裂封闭性好。结合现有资料，动静态方法综合评价断层封闭性，分析认为四条大断裂侧向及纵向封闭性均较好。回注量影响范围内无地表露头或出露点，回注不会对潜水含水层造成影响。</w:t>
      </w:r>
    </w:p>
    <w:p w14:paraId="7605716D">
      <w:pPr>
        <w:pStyle w:val="117"/>
        <w:ind w:firstLine="480"/>
        <w:rPr>
          <w:rFonts w:hint="eastAsia"/>
        </w:rPr>
      </w:pPr>
      <w:r>
        <w:rPr>
          <w:rFonts w:hint="eastAsia"/>
        </w:rPr>
        <w:t>综上所述，拟部署的回注井不会对区域地下水环境产生明显不利影响。</w:t>
      </w:r>
    </w:p>
    <w:bookmarkEnd w:id="609"/>
    <w:bookmarkEnd w:id="610"/>
    <w:bookmarkEnd w:id="611"/>
    <w:bookmarkEnd w:id="612"/>
    <w:p w14:paraId="49DD62BA">
      <w:pPr>
        <w:pStyle w:val="4"/>
        <w:rPr>
          <w:rFonts w:hint="eastAsia"/>
        </w:rPr>
      </w:pPr>
      <w:r>
        <w:rPr>
          <w:rFonts w:hint="eastAsia"/>
        </w:rPr>
        <w:t>运营期声</w:t>
      </w:r>
      <w:r>
        <w:t>环境影响</w:t>
      </w:r>
      <w:bookmarkEnd w:id="601"/>
      <w:bookmarkEnd w:id="602"/>
      <w:bookmarkEnd w:id="603"/>
      <w:bookmarkEnd w:id="604"/>
      <w:bookmarkEnd w:id="605"/>
      <w:bookmarkEnd w:id="606"/>
      <w:bookmarkEnd w:id="607"/>
      <w:bookmarkEnd w:id="608"/>
      <w:r>
        <w:rPr>
          <w:rFonts w:hint="eastAsia"/>
        </w:rPr>
        <w:t>分析</w:t>
      </w:r>
    </w:p>
    <w:p w14:paraId="4D21446C">
      <w:pPr>
        <w:pStyle w:val="117"/>
        <w:ind w:firstLine="480"/>
        <w:rPr>
          <w:rFonts w:hint="eastAsia" w:cs="宋体"/>
        </w:rPr>
      </w:pPr>
      <w:bookmarkStart w:id="623" w:name="_Toc489734603"/>
      <w:bookmarkStart w:id="624" w:name="_Toc1325"/>
      <w:bookmarkStart w:id="625" w:name="_Toc445842094"/>
      <w:bookmarkStart w:id="626" w:name="_Toc16549"/>
      <w:bookmarkStart w:id="627" w:name="_Hlk78996296"/>
      <w:bookmarkStart w:id="628" w:name="_Toc445996416"/>
      <w:bookmarkStart w:id="629" w:name="_Toc445996419"/>
      <w:bookmarkStart w:id="630" w:name="_Toc445842097"/>
      <w:r>
        <w:rPr>
          <w:rFonts w:hint="eastAsia" w:cs="宋体"/>
        </w:rPr>
        <w:t>（1）预测模式</w:t>
      </w:r>
    </w:p>
    <w:p w14:paraId="104ACEAF">
      <w:pPr>
        <w:pStyle w:val="45"/>
        <w:spacing w:line="520" w:lineRule="exact"/>
        <w:ind w:firstLine="480" w:firstLineChars="200"/>
        <w:jc w:val="both"/>
        <w:rPr>
          <w:rFonts w:hint="eastAsia" w:ascii="宋体" w:hAnsi="宋体"/>
          <w:lang w:bidi="ar"/>
        </w:rPr>
      </w:pPr>
      <w:r>
        <w:rPr>
          <w:rFonts w:hint="eastAsia" w:ascii="宋体" w:hAnsi="宋体"/>
        </w:rPr>
        <w:t>采气井场和注水井场井下作业时产噪设备均位于室外，</w:t>
      </w:r>
      <w:r>
        <w:rPr>
          <w:rFonts w:hint="eastAsia" w:ascii="宋体" w:hAnsi="宋体"/>
          <w:lang w:bidi="ar"/>
        </w:rPr>
        <w:t>本次只考虑传播距离引起的衰减，鉴于声源到厂界预测点的传播距离远大于声源长度，各噪声源均按点源计。计算模式采用《环境影响评价技术导则—声环境》</w:t>
      </w:r>
      <w:r>
        <w:rPr>
          <w:rFonts w:hint="eastAsia" w:ascii="宋体" w:hAnsi="宋体"/>
        </w:rPr>
        <w:t>（HJ2.4-20</w:t>
      </w:r>
      <w:r>
        <w:rPr>
          <w:rFonts w:ascii="宋体" w:hAnsi="宋体"/>
        </w:rPr>
        <w:t>21</w:t>
      </w:r>
      <w:r>
        <w:rPr>
          <w:rFonts w:hint="eastAsia" w:ascii="宋体" w:hAnsi="宋体"/>
        </w:rPr>
        <w:t>）</w:t>
      </w:r>
      <w:r>
        <w:rPr>
          <w:rFonts w:hint="eastAsia" w:ascii="宋体" w:hAnsi="宋体"/>
          <w:lang w:bidi="ar"/>
        </w:rPr>
        <w:t>中所推荐的预测模式，计算式如下：</w:t>
      </w:r>
    </w:p>
    <w:p w14:paraId="20E7D52F">
      <w:pPr>
        <w:adjustRightInd w:val="0"/>
        <w:snapToGrid w:val="0"/>
        <w:spacing w:line="500" w:lineRule="exact"/>
        <w:ind w:firstLine="480" w:firstLineChars="200"/>
        <w:jc w:val="center"/>
        <w:rPr>
          <w:rFonts w:hint="eastAsia" w:ascii="宋体" w:hAnsi="宋体" w:cs="宋体"/>
          <w:sz w:val="24"/>
        </w:rPr>
      </w:pPr>
      <w:r>
        <w:rPr>
          <w:rFonts w:hint="eastAsia" w:ascii="宋体" w:hAnsi="宋体" w:cs="宋体"/>
          <w:sz w:val="24"/>
          <w:lang w:bidi="ar"/>
        </w:rPr>
        <w:t>L</w:t>
      </w:r>
      <w:r>
        <w:rPr>
          <w:rFonts w:hint="eastAsia" w:ascii="宋体" w:hAnsi="宋体" w:cs="宋体"/>
          <w:sz w:val="24"/>
          <w:vertAlign w:val="subscript"/>
          <w:lang w:bidi="ar"/>
        </w:rPr>
        <w:t>A</w:t>
      </w:r>
      <w:r>
        <w:rPr>
          <w:rFonts w:hint="eastAsia" w:ascii="宋体" w:hAnsi="宋体" w:cs="宋体"/>
          <w:sz w:val="24"/>
          <w:lang w:bidi="ar"/>
        </w:rPr>
        <w:t>（r）=L</w:t>
      </w:r>
      <w:r>
        <w:rPr>
          <w:rFonts w:hint="eastAsia" w:ascii="宋体" w:hAnsi="宋体" w:cs="宋体"/>
          <w:sz w:val="24"/>
          <w:vertAlign w:val="subscript"/>
          <w:lang w:bidi="ar"/>
        </w:rPr>
        <w:t>A</w:t>
      </w:r>
      <w:r>
        <w:rPr>
          <w:rFonts w:hint="eastAsia" w:ascii="宋体" w:hAnsi="宋体" w:cs="宋体"/>
          <w:sz w:val="24"/>
          <w:lang w:bidi="ar"/>
        </w:rPr>
        <w:t>（r</w:t>
      </w:r>
      <w:r>
        <w:rPr>
          <w:rFonts w:hint="eastAsia" w:ascii="宋体" w:hAnsi="宋体" w:cs="宋体"/>
          <w:sz w:val="24"/>
          <w:vertAlign w:val="subscript"/>
          <w:lang w:bidi="ar"/>
        </w:rPr>
        <w:t>0</w:t>
      </w:r>
      <w:r>
        <w:rPr>
          <w:rFonts w:hint="eastAsia" w:ascii="宋体" w:hAnsi="宋体" w:cs="宋体"/>
          <w:sz w:val="24"/>
          <w:lang w:bidi="ar"/>
        </w:rPr>
        <w:t>）-20lg（r/r</w:t>
      </w:r>
      <w:r>
        <w:rPr>
          <w:rFonts w:hint="eastAsia" w:ascii="宋体" w:hAnsi="宋体" w:cs="宋体"/>
          <w:sz w:val="24"/>
          <w:vertAlign w:val="subscript"/>
          <w:lang w:bidi="ar"/>
        </w:rPr>
        <w:t>0</w:t>
      </w:r>
      <w:r>
        <w:rPr>
          <w:rFonts w:hint="eastAsia" w:ascii="宋体" w:hAnsi="宋体" w:cs="宋体"/>
          <w:sz w:val="24"/>
          <w:lang w:bidi="ar"/>
        </w:rPr>
        <w:t>）</w:t>
      </w:r>
    </w:p>
    <w:p w14:paraId="78EA3C18">
      <w:pPr>
        <w:tabs>
          <w:tab w:val="left" w:pos="525"/>
        </w:tabs>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bidi="ar"/>
        </w:rPr>
        <w:t xml:space="preserve">       式中：L</w:t>
      </w:r>
      <w:r>
        <w:rPr>
          <w:rFonts w:hint="eastAsia" w:ascii="宋体" w:hAnsi="宋体" w:cs="宋体"/>
          <w:sz w:val="24"/>
          <w:vertAlign w:val="subscript"/>
          <w:lang w:bidi="ar"/>
        </w:rPr>
        <w:t>A</w:t>
      </w:r>
      <w:r>
        <w:rPr>
          <w:rFonts w:hint="eastAsia" w:ascii="宋体" w:hAnsi="宋体" w:cs="宋体"/>
          <w:sz w:val="24"/>
          <w:lang w:bidi="ar"/>
        </w:rPr>
        <w:t>（r）—距声源r处的A声级；</w:t>
      </w:r>
    </w:p>
    <w:p w14:paraId="4D10649F">
      <w:pPr>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bidi="ar"/>
        </w:rPr>
        <w:t xml:space="preserve">             L</w:t>
      </w:r>
      <w:r>
        <w:rPr>
          <w:rFonts w:hint="eastAsia" w:ascii="宋体" w:hAnsi="宋体" w:cs="宋体"/>
          <w:sz w:val="24"/>
          <w:vertAlign w:val="subscript"/>
          <w:lang w:bidi="ar"/>
        </w:rPr>
        <w:t>A</w:t>
      </w:r>
      <w:r>
        <w:rPr>
          <w:rFonts w:hint="eastAsia" w:ascii="宋体" w:hAnsi="宋体" w:cs="宋体"/>
          <w:sz w:val="24"/>
          <w:lang w:bidi="ar"/>
        </w:rPr>
        <w:t>（r</w:t>
      </w:r>
      <w:r>
        <w:rPr>
          <w:rFonts w:hint="eastAsia" w:ascii="宋体" w:hAnsi="宋体" w:cs="宋体"/>
          <w:sz w:val="24"/>
          <w:vertAlign w:val="subscript"/>
          <w:lang w:bidi="ar"/>
        </w:rPr>
        <w:t>0</w:t>
      </w:r>
      <w:r>
        <w:rPr>
          <w:rFonts w:hint="eastAsia" w:ascii="宋体" w:hAnsi="宋体" w:cs="宋体"/>
          <w:sz w:val="24"/>
          <w:lang w:bidi="ar"/>
        </w:rPr>
        <w:t>）—参考位置r</w:t>
      </w:r>
      <w:r>
        <w:rPr>
          <w:rFonts w:hint="eastAsia" w:ascii="宋体" w:hAnsi="宋体" w:cs="宋体"/>
          <w:sz w:val="24"/>
          <w:vertAlign w:val="subscript"/>
          <w:lang w:bidi="ar"/>
        </w:rPr>
        <w:t>0</w:t>
      </w:r>
      <w:r>
        <w:rPr>
          <w:rFonts w:hint="eastAsia" w:ascii="宋体" w:hAnsi="宋体" w:cs="宋体"/>
          <w:sz w:val="24"/>
          <w:lang w:bidi="ar"/>
        </w:rPr>
        <w:t>处的A声级；</w:t>
      </w:r>
    </w:p>
    <w:p w14:paraId="08F10401">
      <w:pPr>
        <w:adjustRightInd w:val="0"/>
        <w:snapToGrid w:val="0"/>
        <w:spacing w:line="500" w:lineRule="exact"/>
        <w:ind w:firstLine="480" w:firstLineChars="200"/>
        <w:rPr>
          <w:rFonts w:hint="eastAsia" w:ascii="宋体" w:hAnsi="宋体" w:cs="宋体"/>
          <w:sz w:val="24"/>
        </w:rPr>
      </w:pPr>
      <w:r>
        <w:rPr>
          <w:rFonts w:hint="eastAsia" w:ascii="宋体" w:hAnsi="宋体" w:cs="宋体"/>
          <w:sz w:val="24"/>
          <w:lang w:bidi="ar"/>
        </w:rPr>
        <w:t xml:space="preserve">             r—预测点距声源距离，m；</w:t>
      </w:r>
    </w:p>
    <w:p w14:paraId="21333E7B">
      <w:pPr>
        <w:adjustRightInd w:val="0"/>
        <w:snapToGrid w:val="0"/>
        <w:spacing w:line="500" w:lineRule="exact"/>
        <w:ind w:firstLine="480" w:firstLineChars="200"/>
        <w:rPr>
          <w:rFonts w:hint="eastAsia" w:ascii="宋体" w:hAnsi="宋体" w:cs="宋体"/>
          <w:sz w:val="24"/>
          <w:lang w:bidi="ar"/>
        </w:rPr>
      </w:pPr>
      <w:r>
        <w:rPr>
          <w:rFonts w:hint="eastAsia" w:ascii="宋体" w:hAnsi="宋体" w:cs="宋体"/>
          <w:sz w:val="24"/>
          <w:lang w:bidi="ar"/>
        </w:rPr>
        <w:t xml:space="preserve">             r</w:t>
      </w:r>
      <w:r>
        <w:rPr>
          <w:rFonts w:hint="eastAsia" w:ascii="宋体" w:hAnsi="宋体" w:cs="宋体"/>
          <w:sz w:val="24"/>
          <w:vertAlign w:val="subscript"/>
          <w:lang w:bidi="ar"/>
        </w:rPr>
        <w:t>0</w:t>
      </w:r>
      <w:r>
        <w:rPr>
          <w:rFonts w:hint="eastAsia" w:ascii="宋体" w:hAnsi="宋体" w:cs="宋体"/>
          <w:sz w:val="24"/>
          <w:lang w:bidi="ar"/>
        </w:rPr>
        <w:t>—参考位置距离声源距离，m。</w:t>
      </w:r>
    </w:p>
    <w:p w14:paraId="45F0BD4A">
      <w:pPr>
        <w:pStyle w:val="340"/>
        <w:spacing w:line="500" w:lineRule="atLeast"/>
        <w:rPr>
          <w:rFonts w:hint="eastAsia" w:ascii="宋体" w:hAnsi="宋体"/>
        </w:rPr>
      </w:pPr>
      <w:r>
        <w:rPr>
          <w:rFonts w:ascii="宋体" w:hAnsi="宋体"/>
        </w:rPr>
        <w:t>设第i个室外声源在预测点产生的A声级为</w:t>
      </w:r>
      <w:r>
        <w:rPr>
          <w:rFonts w:ascii="宋体" w:hAnsi="宋体"/>
          <w:i/>
        </w:rPr>
        <w:t>L</w:t>
      </w:r>
      <w:r>
        <w:rPr>
          <w:rFonts w:ascii="宋体" w:hAnsi="宋体"/>
          <w:i/>
          <w:vertAlign w:val="subscript"/>
        </w:rPr>
        <w:t>Ain,i</w:t>
      </w:r>
      <w:r>
        <w:rPr>
          <w:rFonts w:ascii="宋体" w:hAnsi="宋体"/>
        </w:rPr>
        <w:t>，在T时间内该声源工作时间为</w:t>
      </w:r>
      <w:r>
        <w:rPr>
          <w:rFonts w:ascii="宋体" w:hAnsi="宋体"/>
          <w:i/>
        </w:rPr>
        <w:t>t</w:t>
      </w:r>
      <w:r>
        <w:rPr>
          <w:rFonts w:ascii="宋体" w:hAnsi="宋体"/>
          <w:i/>
          <w:vertAlign w:val="subscript"/>
        </w:rPr>
        <w:t>in,i</w:t>
      </w:r>
      <w:r>
        <w:rPr>
          <w:rFonts w:ascii="宋体" w:hAnsi="宋体"/>
        </w:rPr>
        <w:t>；第j个等效室外声源在预测点产生的A声级为</w:t>
      </w:r>
      <w:r>
        <w:rPr>
          <w:rFonts w:ascii="宋体" w:hAnsi="宋体"/>
          <w:i/>
        </w:rPr>
        <w:t>L</w:t>
      </w:r>
      <w:r>
        <w:rPr>
          <w:rFonts w:ascii="宋体" w:hAnsi="宋体"/>
          <w:i/>
          <w:vertAlign w:val="subscript"/>
        </w:rPr>
        <w:t>Aout,j</w:t>
      </w:r>
      <w:r>
        <w:rPr>
          <w:rFonts w:ascii="宋体" w:hAnsi="宋体"/>
        </w:rPr>
        <w:t>，在T时间内该声源工作时间为</w:t>
      </w:r>
      <w:r>
        <w:rPr>
          <w:rFonts w:ascii="宋体" w:hAnsi="宋体"/>
          <w:i/>
        </w:rPr>
        <w:t>t</w:t>
      </w:r>
      <w:r>
        <w:rPr>
          <w:rFonts w:ascii="宋体" w:hAnsi="宋体"/>
          <w:i/>
          <w:vertAlign w:val="subscript"/>
        </w:rPr>
        <w:t>out,j</w:t>
      </w:r>
      <w:r>
        <w:rPr>
          <w:rFonts w:ascii="宋体" w:hAnsi="宋体"/>
        </w:rPr>
        <w:t>，则预测点的总等效声级</w:t>
      </w:r>
      <w:r>
        <w:rPr>
          <w:rFonts w:hint="eastAsia" w:ascii="宋体" w:hAnsi="宋体"/>
        </w:rPr>
        <w:t>按照下列公式进行计算：</w:t>
      </w:r>
    </w:p>
    <w:p w14:paraId="3F9A9A19">
      <w:pPr>
        <w:spacing w:before="156" w:beforeLines="50" w:after="156" w:afterLines="50" w:line="500" w:lineRule="atLeast"/>
        <w:jc w:val="center"/>
        <w:rPr>
          <w:rFonts w:hint="eastAsia" w:ascii="宋体" w:hAnsi="宋体"/>
        </w:rPr>
      </w:pPr>
      <w:r>
        <w:rPr>
          <w:rFonts w:ascii="宋体" w:hAnsi="宋体"/>
          <w:position w:val="-32"/>
        </w:rPr>
        <w:object>
          <v:shape id="_x0000_i1027" o:spt="75" type="#_x0000_t75" style="height:34.45pt;width:246.7pt;" o:ole="t" filled="f" o:preferrelative="t" stroked="f" coordsize="21600,21600">
            <v:path/>
            <v:fill on="f" focussize="0,0"/>
            <v:stroke on="f" joinstyle="miter"/>
            <v:imagedata r:id="rId33" o:title=""/>
            <o:lock v:ext="edit" aspectratio="t"/>
            <w10:wrap type="none"/>
            <w10:anchorlock/>
          </v:shape>
          <o:OLEObject Type="Embed" ProgID="Visio.Drawing.11" ShapeID="_x0000_i1027" DrawAspect="Content" ObjectID="_1468075727" r:id="rId32">
            <o:LockedField>false</o:LockedField>
          </o:OLEObject>
        </w:object>
      </w:r>
    </w:p>
    <w:p w14:paraId="29167F3C">
      <w:pPr>
        <w:spacing w:line="500" w:lineRule="atLeast"/>
        <w:ind w:firstLine="480" w:firstLineChars="200"/>
        <w:rPr>
          <w:rFonts w:hint="eastAsia" w:ascii="宋体" w:hAnsi="宋体"/>
          <w:sz w:val="24"/>
          <w:szCs w:val="24"/>
        </w:rPr>
      </w:pPr>
      <w:r>
        <w:rPr>
          <w:rFonts w:ascii="宋体" w:hAnsi="宋体"/>
          <w:sz w:val="24"/>
          <w:szCs w:val="24"/>
        </w:rPr>
        <w:t>式中：</w:t>
      </w:r>
    </w:p>
    <w:p w14:paraId="5F1BE594">
      <w:pPr>
        <w:spacing w:line="500" w:lineRule="atLeast"/>
        <w:ind w:firstLine="480" w:firstLineChars="200"/>
        <w:rPr>
          <w:rFonts w:hint="eastAsia" w:ascii="宋体" w:hAnsi="宋体"/>
          <w:sz w:val="24"/>
          <w:szCs w:val="24"/>
        </w:rPr>
      </w:pPr>
      <w:r>
        <w:rPr>
          <w:rFonts w:ascii="宋体" w:hAnsi="宋体"/>
          <w:sz w:val="24"/>
          <w:szCs w:val="24"/>
        </w:rPr>
        <w:t xml:space="preserve">      T</w:t>
      </w:r>
      <w:r>
        <w:rPr>
          <w:rFonts w:hint="eastAsia" w:ascii="宋体" w:hAnsi="宋体"/>
          <w:sz w:val="24"/>
          <w:szCs w:val="24"/>
        </w:rPr>
        <w:t>——</w:t>
      </w:r>
      <w:r>
        <w:rPr>
          <w:rFonts w:ascii="宋体" w:hAnsi="宋体"/>
          <w:sz w:val="24"/>
          <w:szCs w:val="24"/>
        </w:rPr>
        <w:t>计算等效声级的时间</w:t>
      </w:r>
      <w:r>
        <w:rPr>
          <w:rFonts w:hint="eastAsia" w:ascii="宋体" w:hAnsi="宋体"/>
          <w:sz w:val="24"/>
          <w:szCs w:val="24"/>
        </w:rPr>
        <w:t>；</w:t>
      </w:r>
    </w:p>
    <w:p w14:paraId="4C43553A">
      <w:pPr>
        <w:spacing w:line="500" w:lineRule="atLeast"/>
        <w:ind w:firstLine="480" w:firstLineChars="200"/>
        <w:rPr>
          <w:rFonts w:hint="eastAsia" w:ascii="宋体" w:hAnsi="宋体"/>
          <w:sz w:val="24"/>
          <w:szCs w:val="24"/>
        </w:rPr>
      </w:pPr>
      <w:r>
        <w:rPr>
          <w:rFonts w:ascii="宋体" w:hAnsi="宋体"/>
          <w:sz w:val="24"/>
          <w:szCs w:val="24"/>
        </w:rPr>
        <w:t xml:space="preserve">      N</w:t>
      </w:r>
      <w:r>
        <w:rPr>
          <w:rFonts w:hint="eastAsia" w:ascii="宋体" w:hAnsi="宋体"/>
          <w:sz w:val="24"/>
          <w:szCs w:val="24"/>
        </w:rPr>
        <w:t>——</w:t>
      </w:r>
      <w:r>
        <w:rPr>
          <w:rFonts w:ascii="宋体" w:hAnsi="宋体"/>
          <w:sz w:val="24"/>
          <w:szCs w:val="24"/>
        </w:rPr>
        <w:t>为室外声源个数</w:t>
      </w:r>
      <w:r>
        <w:rPr>
          <w:rFonts w:hint="eastAsia" w:ascii="宋体" w:hAnsi="宋体"/>
          <w:sz w:val="24"/>
          <w:szCs w:val="24"/>
        </w:rPr>
        <w:t>；</w:t>
      </w:r>
    </w:p>
    <w:p w14:paraId="4E297294">
      <w:pPr>
        <w:spacing w:line="500" w:lineRule="atLeast"/>
        <w:ind w:firstLine="480" w:firstLineChars="200"/>
        <w:rPr>
          <w:rFonts w:hint="eastAsia" w:ascii="宋体" w:hAnsi="宋体"/>
          <w:sz w:val="24"/>
          <w:szCs w:val="24"/>
        </w:rPr>
      </w:pPr>
      <w:r>
        <w:rPr>
          <w:rFonts w:ascii="宋体" w:hAnsi="宋体"/>
          <w:sz w:val="24"/>
          <w:szCs w:val="24"/>
        </w:rPr>
        <w:t xml:space="preserve">      M</w:t>
      </w:r>
      <w:r>
        <w:rPr>
          <w:rFonts w:hint="eastAsia" w:ascii="宋体" w:hAnsi="宋体"/>
          <w:sz w:val="24"/>
          <w:szCs w:val="24"/>
        </w:rPr>
        <w:t>——</w:t>
      </w:r>
      <w:r>
        <w:rPr>
          <w:rFonts w:ascii="宋体" w:hAnsi="宋体"/>
          <w:sz w:val="24"/>
          <w:szCs w:val="24"/>
        </w:rPr>
        <w:t>为等效室外声源个数。</w:t>
      </w:r>
    </w:p>
    <w:bookmarkEnd w:id="623"/>
    <w:p w14:paraId="271D6FCF">
      <w:pPr>
        <w:pStyle w:val="45"/>
        <w:adjustRightInd w:val="0"/>
        <w:snapToGrid w:val="0"/>
        <w:spacing w:line="500" w:lineRule="exact"/>
        <w:ind w:firstLine="480" w:firstLineChars="200"/>
        <w:jc w:val="both"/>
        <w:rPr>
          <w:rFonts w:hint="eastAsia" w:ascii="宋体" w:hAnsi="宋体"/>
          <w:szCs w:val="22"/>
          <w:lang w:val="zh-CN" w:bidi="ar"/>
        </w:rPr>
      </w:pPr>
      <w:r>
        <w:rPr>
          <w:rFonts w:hint="eastAsia" w:ascii="宋体" w:hAnsi="宋体"/>
          <w:szCs w:val="22"/>
          <w:lang w:val="zh-CN" w:bidi="ar"/>
        </w:rPr>
        <w:t>（</w:t>
      </w:r>
      <w:r>
        <w:rPr>
          <w:rFonts w:hint="eastAsia" w:ascii="宋体" w:hAnsi="宋体"/>
          <w:szCs w:val="22"/>
          <w:lang w:bidi="ar"/>
        </w:rPr>
        <w:t>2</w:t>
      </w:r>
      <w:r>
        <w:rPr>
          <w:rFonts w:hint="eastAsia" w:ascii="宋体" w:hAnsi="宋体"/>
          <w:szCs w:val="22"/>
          <w:lang w:val="zh-CN" w:bidi="ar"/>
        </w:rPr>
        <w:t>）噪声源源强及分布</w:t>
      </w:r>
    </w:p>
    <w:p w14:paraId="2F571C16">
      <w:pPr>
        <w:pStyle w:val="162"/>
        <w:rPr>
          <w:rStyle w:val="233"/>
          <w:rFonts w:hint="eastAsia"/>
          <w:color w:val="auto"/>
        </w:rPr>
      </w:pPr>
      <w:r>
        <w:rPr>
          <w:rFonts w:hint="eastAsia" w:cs="宋体"/>
          <w:color w:val="auto"/>
          <w:lang w:bidi="ar"/>
        </w:rPr>
        <w:t>噪声源强主要为井下作业时各类机泵和CNG橇装天然气处理装置中的压缩机、机泵、燃气发电机等，设备选用低噪设备，并采取基础减振等措施，衰减量按2</w:t>
      </w:r>
      <w:r>
        <w:rPr>
          <w:rFonts w:cs="宋体"/>
          <w:color w:val="auto"/>
          <w:lang w:bidi="ar"/>
        </w:rPr>
        <w:t>5</w:t>
      </w:r>
      <w:r>
        <w:rPr>
          <w:rFonts w:hint="eastAsia" w:cs="宋体"/>
          <w:color w:val="auto"/>
          <w:lang w:bidi="ar"/>
        </w:rPr>
        <w:t>dB（A）。</w:t>
      </w:r>
    </w:p>
    <w:p w14:paraId="3BDD4133">
      <w:pPr>
        <w:spacing w:line="520" w:lineRule="exact"/>
        <w:ind w:firstLine="480"/>
        <w:rPr>
          <w:rFonts w:hint="eastAsia" w:ascii="宋体" w:hAnsi="宋体" w:cs="宋体"/>
          <w:sz w:val="24"/>
          <w:szCs w:val="24"/>
          <w:lang w:bidi="ar"/>
        </w:rPr>
      </w:pPr>
      <w:r>
        <w:rPr>
          <w:rFonts w:hint="eastAsia" w:ascii="宋体" w:hAnsi="宋体" w:cs="宋体"/>
          <w:sz w:val="24"/>
          <w:szCs w:val="24"/>
          <w:lang w:bidi="ar"/>
        </w:rPr>
        <w:t>（3）预测结果</w:t>
      </w:r>
    </w:p>
    <w:p w14:paraId="321B06C3">
      <w:pPr>
        <w:pStyle w:val="162"/>
        <w:rPr>
          <w:rFonts w:hint="eastAsia"/>
          <w:color w:val="auto"/>
        </w:rPr>
      </w:pPr>
      <w:r>
        <w:rPr>
          <w:rFonts w:hint="eastAsia"/>
          <w:color w:val="auto"/>
        </w:rPr>
        <w:t>根据以上公式，预测运营期厂界四周噪声贡献值，详见表</w:t>
      </w:r>
      <w:r>
        <w:rPr>
          <w:color w:val="auto"/>
        </w:rPr>
        <w:t>5.2</w:t>
      </w:r>
      <w:r>
        <w:rPr>
          <w:rFonts w:hint="eastAsia"/>
          <w:color w:val="auto"/>
        </w:rPr>
        <w:t>-11。</w:t>
      </w:r>
    </w:p>
    <w:p w14:paraId="51DF3A62">
      <w:pPr>
        <w:pStyle w:val="109"/>
        <w:rPr>
          <w:rFonts w:hint="eastAsia"/>
        </w:rPr>
      </w:pPr>
      <w:r>
        <w:rPr>
          <w:rFonts w:hint="eastAsia"/>
        </w:rPr>
        <w:t>表</w:t>
      </w:r>
      <w:r>
        <w:t>5.2</w:t>
      </w:r>
      <w:r>
        <w:rPr>
          <w:rFonts w:hint="eastAsia"/>
        </w:rPr>
        <w:t xml:space="preserve">-11  厂界噪声贡献值预测结果   </w:t>
      </w:r>
      <w:r>
        <w:t>[</w:t>
      </w:r>
      <w:r>
        <w:rPr>
          <w:rFonts w:hint="eastAsia"/>
        </w:rPr>
        <w:t>单位：dB（A）</w:t>
      </w:r>
      <w:r>
        <w:t>]</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856"/>
        <w:gridCol w:w="1010"/>
        <w:gridCol w:w="945"/>
        <w:gridCol w:w="1221"/>
        <w:gridCol w:w="1652"/>
        <w:gridCol w:w="1160"/>
        <w:gridCol w:w="880"/>
        <w:gridCol w:w="1062"/>
      </w:tblGrid>
      <w:tr w14:paraId="5A9A53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2" w:type="pct"/>
            <w:gridSpan w:val="2"/>
            <w:vMerge w:val="restart"/>
            <w:vAlign w:val="center"/>
          </w:tcPr>
          <w:p w14:paraId="7BCFAFB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位置</w:t>
            </w:r>
          </w:p>
        </w:tc>
        <w:tc>
          <w:tcPr>
            <w:tcW w:w="2172" w:type="pct"/>
            <w:gridSpan w:val="3"/>
            <w:noWrap/>
            <w:vAlign w:val="center"/>
          </w:tcPr>
          <w:p w14:paraId="69960CA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昼间</w:t>
            </w:r>
          </w:p>
        </w:tc>
        <w:tc>
          <w:tcPr>
            <w:tcW w:w="1765" w:type="pct"/>
            <w:gridSpan w:val="3"/>
            <w:noWrap/>
            <w:vAlign w:val="center"/>
          </w:tcPr>
          <w:p w14:paraId="3C711E0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夜间</w:t>
            </w:r>
          </w:p>
        </w:tc>
      </w:tr>
      <w:tr w14:paraId="77B69C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2" w:type="pct"/>
            <w:gridSpan w:val="2"/>
            <w:vMerge w:val="continue"/>
            <w:vAlign w:val="center"/>
          </w:tcPr>
          <w:p w14:paraId="6D8713D6">
            <w:pPr>
              <w:widowControl/>
              <w:adjustRightInd w:val="0"/>
              <w:snapToGrid w:val="0"/>
              <w:spacing w:line="300" w:lineRule="exact"/>
              <w:jc w:val="center"/>
              <w:rPr>
                <w:rFonts w:hint="eastAsia" w:ascii="宋体" w:hAnsi="宋体"/>
                <w:kern w:val="0"/>
                <w:szCs w:val="21"/>
              </w:rPr>
            </w:pPr>
          </w:p>
        </w:tc>
        <w:tc>
          <w:tcPr>
            <w:tcW w:w="538" w:type="pct"/>
            <w:noWrap/>
            <w:vAlign w:val="center"/>
          </w:tcPr>
          <w:p w14:paraId="7210FC7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贡献值</w:t>
            </w:r>
          </w:p>
        </w:tc>
        <w:tc>
          <w:tcPr>
            <w:tcW w:w="695" w:type="pct"/>
            <w:vAlign w:val="center"/>
          </w:tcPr>
          <w:p w14:paraId="10B247A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标准值</w:t>
            </w:r>
          </w:p>
        </w:tc>
        <w:tc>
          <w:tcPr>
            <w:tcW w:w="940" w:type="pct"/>
            <w:vAlign w:val="center"/>
          </w:tcPr>
          <w:p w14:paraId="2273DD90">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达标情况</w:t>
            </w:r>
          </w:p>
        </w:tc>
        <w:tc>
          <w:tcPr>
            <w:tcW w:w="660" w:type="pct"/>
            <w:noWrap/>
            <w:vAlign w:val="center"/>
          </w:tcPr>
          <w:p w14:paraId="52079582">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预测值</w:t>
            </w:r>
          </w:p>
        </w:tc>
        <w:tc>
          <w:tcPr>
            <w:tcW w:w="501" w:type="pct"/>
            <w:vAlign w:val="center"/>
          </w:tcPr>
          <w:p w14:paraId="07FF7EE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标准值</w:t>
            </w:r>
          </w:p>
        </w:tc>
        <w:tc>
          <w:tcPr>
            <w:tcW w:w="604" w:type="pct"/>
            <w:vAlign w:val="center"/>
          </w:tcPr>
          <w:p w14:paraId="6FB46C96">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达标情况</w:t>
            </w:r>
          </w:p>
        </w:tc>
      </w:tr>
      <w:tr w14:paraId="3528A5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3397C9EF">
            <w:pPr>
              <w:widowControl/>
              <w:adjustRightInd w:val="0"/>
              <w:snapToGrid w:val="0"/>
              <w:spacing w:line="300" w:lineRule="exact"/>
              <w:jc w:val="center"/>
              <w:rPr>
                <w:rFonts w:hint="eastAsia" w:ascii="宋体" w:hAnsi="宋体"/>
                <w:kern w:val="0"/>
                <w:szCs w:val="21"/>
              </w:rPr>
            </w:pPr>
            <w:bookmarkStart w:id="631" w:name="_Hlk207995178"/>
            <w:r>
              <w:rPr>
                <w:rFonts w:hint="eastAsia" w:ascii="宋体" w:hAnsi="宋体" w:cs="宋体"/>
                <w:szCs w:val="21"/>
              </w:rPr>
              <w:t>中佳152</w:t>
            </w:r>
          </w:p>
        </w:tc>
        <w:tc>
          <w:tcPr>
            <w:tcW w:w="575" w:type="pct"/>
            <w:vAlign w:val="center"/>
          </w:tcPr>
          <w:p w14:paraId="612AAF10">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3D8ADF77">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13ABAC3A">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3BFAF84D">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26146389">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773B5622">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3A644E9D">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205789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73505FD3">
            <w:pPr>
              <w:widowControl/>
              <w:adjustRightInd w:val="0"/>
              <w:snapToGrid w:val="0"/>
              <w:spacing w:line="300" w:lineRule="exact"/>
              <w:jc w:val="center"/>
              <w:rPr>
                <w:rFonts w:hint="eastAsia" w:ascii="宋体" w:hAnsi="宋体"/>
                <w:kern w:val="0"/>
                <w:szCs w:val="21"/>
              </w:rPr>
            </w:pPr>
          </w:p>
        </w:tc>
        <w:tc>
          <w:tcPr>
            <w:tcW w:w="575" w:type="pct"/>
            <w:vAlign w:val="center"/>
          </w:tcPr>
          <w:p w14:paraId="6D7910C5">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58853DCA">
            <w:pPr>
              <w:adjustRightInd w:val="0"/>
              <w:snapToGrid w:val="0"/>
              <w:spacing w:line="300" w:lineRule="exact"/>
              <w:jc w:val="center"/>
              <w:rPr>
                <w:rFonts w:hint="eastAsia" w:ascii="宋体" w:hAnsi="宋体"/>
              </w:rPr>
            </w:pPr>
            <w:r>
              <w:rPr>
                <w:rFonts w:hint="eastAsia" w:ascii="宋体" w:hAnsi="宋体"/>
              </w:rPr>
              <w:t>48</w:t>
            </w:r>
          </w:p>
        </w:tc>
        <w:tc>
          <w:tcPr>
            <w:tcW w:w="695" w:type="pct"/>
            <w:vAlign w:val="center"/>
          </w:tcPr>
          <w:p w14:paraId="0AA061B3">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45D0D868">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780AF973">
            <w:pPr>
              <w:adjustRightInd w:val="0"/>
              <w:snapToGrid w:val="0"/>
              <w:spacing w:line="300" w:lineRule="exact"/>
              <w:jc w:val="center"/>
              <w:rPr>
                <w:rFonts w:hint="eastAsia" w:ascii="宋体" w:hAnsi="宋体"/>
                <w:szCs w:val="21"/>
              </w:rPr>
            </w:pPr>
            <w:r>
              <w:rPr>
                <w:rFonts w:hint="eastAsia" w:ascii="宋体" w:hAnsi="宋体"/>
              </w:rPr>
              <w:t>48</w:t>
            </w:r>
          </w:p>
        </w:tc>
        <w:tc>
          <w:tcPr>
            <w:tcW w:w="501" w:type="pct"/>
            <w:vAlign w:val="center"/>
          </w:tcPr>
          <w:p w14:paraId="5810B1A7">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137C3DB2">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404774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59549A53">
            <w:pPr>
              <w:widowControl/>
              <w:adjustRightInd w:val="0"/>
              <w:snapToGrid w:val="0"/>
              <w:spacing w:line="300" w:lineRule="exact"/>
              <w:jc w:val="center"/>
              <w:rPr>
                <w:rFonts w:hint="eastAsia" w:ascii="宋体" w:hAnsi="宋体"/>
                <w:kern w:val="0"/>
                <w:szCs w:val="21"/>
              </w:rPr>
            </w:pPr>
          </w:p>
        </w:tc>
        <w:tc>
          <w:tcPr>
            <w:tcW w:w="575" w:type="pct"/>
            <w:vAlign w:val="center"/>
          </w:tcPr>
          <w:p w14:paraId="1DB15AF0">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37FA7B89">
            <w:pPr>
              <w:adjustRightInd w:val="0"/>
              <w:snapToGrid w:val="0"/>
              <w:spacing w:line="300" w:lineRule="exact"/>
              <w:jc w:val="center"/>
              <w:rPr>
                <w:rFonts w:hint="eastAsia" w:ascii="宋体" w:hAnsi="宋体"/>
              </w:rPr>
            </w:pPr>
            <w:r>
              <w:rPr>
                <w:rFonts w:hint="eastAsia" w:ascii="宋体" w:hAnsi="宋体"/>
              </w:rPr>
              <w:t>38</w:t>
            </w:r>
          </w:p>
        </w:tc>
        <w:tc>
          <w:tcPr>
            <w:tcW w:w="695" w:type="pct"/>
            <w:vAlign w:val="center"/>
          </w:tcPr>
          <w:p w14:paraId="1F620226">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0DF93B4F">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2D64EE76">
            <w:pPr>
              <w:adjustRightInd w:val="0"/>
              <w:snapToGrid w:val="0"/>
              <w:spacing w:line="300" w:lineRule="exact"/>
              <w:jc w:val="center"/>
              <w:rPr>
                <w:rFonts w:hint="eastAsia" w:ascii="宋体" w:hAnsi="宋体"/>
                <w:szCs w:val="21"/>
              </w:rPr>
            </w:pPr>
            <w:r>
              <w:rPr>
                <w:rFonts w:hint="eastAsia" w:ascii="宋体" w:hAnsi="宋体"/>
              </w:rPr>
              <w:t>38</w:t>
            </w:r>
          </w:p>
        </w:tc>
        <w:tc>
          <w:tcPr>
            <w:tcW w:w="501" w:type="pct"/>
            <w:vAlign w:val="center"/>
          </w:tcPr>
          <w:p w14:paraId="141CF784">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365043D8">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236B44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104C89AC">
            <w:pPr>
              <w:widowControl/>
              <w:adjustRightInd w:val="0"/>
              <w:snapToGrid w:val="0"/>
              <w:spacing w:line="300" w:lineRule="exact"/>
              <w:jc w:val="center"/>
              <w:rPr>
                <w:rFonts w:hint="eastAsia" w:ascii="宋体" w:hAnsi="宋体"/>
                <w:kern w:val="0"/>
                <w:szCs w:val="21"/>
              </w:rPr>
            </w:pPr>
          </w:p>
        </w:tc>
        <w:tc>
          <w:tcPr>
            <w:tcW w:w="575" w:type="pct"/>
            <w:vAlign w:val="center"/>
          </w:tcPr>
          <w:p w14:paraId="634A500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34ED978E">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19DBE919">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248A14A3">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60467FAA">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0B9C7D6B">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0D84317D">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71A06A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651E970A">
            <w:pPr>
              <w:widowControl/>
              <w:adjustRightInd w:val="0"/>
              <w:snapToGrid w:val="0"/>
              <w:spacing w:line="300" w:lineRule="exact"/>
              <w:jc w:val="center"/>
              <w:rPr>
                <w:rFonts w:hint="eastAsia" w:ascii="宋体" w:hAnsi="宋体"/>
                <w:kern w:val="0"/>
                <w:szCs w:val="21"/>
              </w:rPr>
            </w:pPr>
            <w:r>
              <w:rPr>
                <w:rFonts w:hint="eastAsia" w:ascii="宋体" w:hAnsi="宋体" w:cs="宋体"/>
                <w:szCs w:val="21"/>
              </w:rPr>
              <w:t>中佳904</w:t>
            </w:r>
          </w:p>
        </w:tc>
        <w:tc>
          <w:tcPr>
            <w:tcW w:w="575" w:type="pct"/>
            <w:vAlign w:val="center"/>
          </w:tcPr>
          <w:p w14:paraId="61953F2F">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35A5E523">
            <w:pPr>
              <w:adjustRightInd w:val="0"/>
              <w:snapToGrid w:val="0"/>
              <w:spacing w:line="300" w:lineRule="exact"/>
              <w:jc w:val="center"/>
              <w:rPr>
                <w:rFonts w:hint="eastAsia" w:ascii="宋体" w:hAnsi="宋体"/>
              </w:rPr>
            </w:pPr>
            <w:r>
              <w:rPr>
                <w:rFonts w:hint="eastAsia" w:ascii="宋体" w:hAnsi="宋体"/>
              </w:rPr>
              <w:t>39</w:t>
            </w:r>
          </w:p>
        </w:tc>
        <w:tc>
          <w:tcPr>
            <w:tcW w:w="695" w:type="pct"/>
            <w:vAlign w:val="center"/>
          </w:tcPr>
          <w:p w14:paraId="38543B3E">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127196F6">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2AB92240">
            <w:pPr>
              <w:adjustRightInd w:val="0"/>
              <w:snapToGrid w:val="0"/>
              <w:spacing w:line="300" w:lineRule="exact"/>
              <w:jc w:val="center"/>
              <w:rPr>
                <w:rFonts w:hint="eastAsia" w:ascii="宋体" w:hAnsi="宋体"/>
                <w:szCs w:val="21"/>
              </w:rPr>
            </w:pPr>
            <w:r>
              <w:rPr>
                <w:rFonts w:hint="eastAsia" w:ascii="宋体" w:hAnsi="宋体"/>
              </w:rPr>
              <w:t>39</w:t>
            </w:r>
          </w:p>
        </w:tc>
        <w:tc>
          <w:tcPr>
            <w:tcW w:w="501" w:type="pct"/>
            <w:vAlign w:val="center"/>
          </w:tcPr>
          <w:p w14:paraId="1B63C4A6">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5D7BCE26">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630CCA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321C399D">
            <w:pPr>
              <w:widowControl/>
              <w:adjustRightInd w:val="0"/>
              <w:snapToGrid w:val="0"/>
              <w:spacing w:line="300" w:lineRule="exact"/>
              <w:jc w:val="center"/>
              <w:rPr>
                <w:rFonts w:hint="eastAsia" w:ascii="宋体" w:hAnsi="宋体"/>
                <w:kern w:val="0"/>
                <w:szCs w:val="21"/>
              </w:rPr>
            </w:pPr>
          </w:p>
        </w:tc>
        <w:tc>
          <w:tcPr>
            <w:tcW w:w="575" w:type="pct"/>
            <w:vAlign w:val="center"/>
          </w:tcPr>
          <w:p w14:paraId="7FDB03E3">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10312317">
            <w:pPr>
              <w:adjustRightInd w:val="0"/>
              <w:snapToGrid w:val="0"/>
              <w:spacing w:line="300" w:lineRule="exact"/>
              <w:jc w:val="center"/>
              <w:rPr>
                <w:rFonts w:hint="eastAsia" w:ascii="宋体" w:hAnsi="宋体"/>
              </w:rPr>
            </w:pPr>
            <w:r>
              <w:rPr>
                <w:rFonts w:hint="eastAsia" w:ascii="宋体" w:hAnsi="宋体"/>
              </w:rPr>
              <w:t>49</w:t>
            </w:r>
          </w:p>
        </w:tc>
        <w:tc>
          <w:tcPr>
            <w:tcW w:w="695" w:type="pct"/>
            <w:vAlign w:val="center"/>
          </w:tcPr>
          <w:p w14:paraId="481BD424">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6EA6380D">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79C135CB">
            <w:pPr>
              <w:adjustRightInd w:val="0"/>
              <w:snapToGrid w:val="0"/>
              <w:spacing w:line="300" w:lineRule="exact"/>
              <w:jc w:val="center"/>
              <w:rPr>
                <w:rFonts w:hint="eastAsia" w:ascii="宋体" w:hAnsi="宋体"/>
                <w:szCs w:val="21"/>
              </w:rPr>
            </w:pPr>
            <w:r>
              <w:rPr>
                <w:rFonts w:hint="eastAsia" w:ascii="宋体" w:hAnsi="宋体"/>
              </w:rPr>
              <w:t>49</w:t>
            </w:r>
          </w:p>
        </w:tc>
        <w:tc>
          <w:tcPr>
            <w:tcW w:w="501" w:type="pct"/>
            <w:vAlign w:val="center"/>
          </w:tcPr>
          <w:p w14:paraId="04399C51">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312E94BC">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400B23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7CCD5138">
            <w:pPr>
              <w:widowControl/>
              <w:adjustRightInd w:val="0"/>
              <w:snapToGrid w:val="0"/>
              <w:spacing w:line="300" w:lineRule="exact"/>
              <w:jc w:val="center"/>
              <w:rPr>
                <w:rFonts w:hint="eastAsia" w:ascii="宋体" w:hAnsi="宋体"/>
                <w:kern w:val="0"/>
                <w:szCs w:val="21"/>
              </w:rPr>
            </w:pPr>
          </w:p>
        </w:tc>
        <w:tc>
          <w:tcPr>
            <w:tcW w:w="575" w:type="pct"/>
            <w:vAlign w:val="center"/>
          </w:tcPr>
          <w:p w14:paraId="6BB1D25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1FE05843">
            <w:pPr>
              <w:adjustRightInd w:val="0"/>
              <w:snapToGrid w:val="0"/>
              <w:spacing w:line="300" w:lineRule="exact"/>
              <w:jc w:val="center"/>
              <w:rPr>
                <w:rFonts w:hint="eastAsia" w:ascii="宋体" w:hAnsi="宋体"/>
              </w:rPr>
            </w:pPr>
            <w:r>
              <w:rPr>
                <w:rFonts w:hint="eastAsia" w:ascii="宋体" w:hAnsi="宋体"/>
              </w:rPr>
              <w:t>38</w:t>
            </w:r>
          </w:p>
        </w:tc>
        <w:tc>
          <w:tcPr>
            <w:tcW w:w="695" w:type="pct"/>
            <w:vAlign w:val="center"/>
          </w:tcPr>
          <w:p w14:paraId="7CA6BC68">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2396D938">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6D18017F">
            <w:pPr>
              <w:adjustRightInd w:val="0"/>
              <w:snapToGrid w:val="0"/>
              <w:spacing w:line="300" w:lineRule="exact"/>
              <w:jc w:val="center"/>
              <w:rPr>
                <w:rFonts w:hint="eastAsia" w:ascii="宋体" w:hAnsi="宋体"/>
                <w:szCs w:val="21"/>
              </w:rPr>
            </w:pPr>
            <w:r>
              <w:rPr>
                <w:rFonts w:hint="eastAsia" w:ascii="宋体" w:hAnsi="宋体"/>
              </w:rPr>
              <w:t>38</w:t>
            </w:r>
          </w:p>
        </w:tc>
        <w:tc>
          <w:tcPr>
            <w:tcW w:w="501" w:type="pct"/>
            <w:vAlign w:val="center"/>
          </w:tcPr>
          <w:p w14:paraId="4CFE6244">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560CB1BA">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2ADAC9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065A29C5">
            <w:pPr>
              <w:widowControl/>
              <w:adjustRightInd w:val="0"/>
              <w:snapToGrid w:val="0"/>
              <w:spacing w:line="300" w:lineRule="exact"/>
              <w:jc w:val="center"/>
              <w:rPr>
                <w:rFonts w:hint="eastAsia" w:ascii="宋体" w:hAnsi="宋体"/>
                <w:kern w:val="0"/>
                <w:szCs w:val="21"/>
              </w:rPr>
            </w:pPr>
          </w:p>
        </w:tc>
        <w:tc>
          <w:tcPr>
            <w:tcW w:w="575" w:type="pct"/>
            <w:vAlign w:val="center"/>
          </w:tcPr>
          <w:p w14:paraId="4C012E00">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644EA21F">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37AE5D39">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373B2501">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73077446">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00048444">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4852C84B">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0BBDFB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267C9C09">
            <w:pPr>
              <w:widowControl/>
              <w:adjustRightInd w:val="0"/>
              <w:snapToGrid w:val="0"/>
              <w:spacing w:line="300" w:lineRule="exact"/>
              <w:jc w:val="center"/>
              <w:rPr>
                <w:rFonts w:hint="eastAsia" w:ascii="宋体" w:hAnsi="宋体"/>
                <w:kern w:val="0"/>
                <w:szCs w:val="21"/>
              </w:rPr>
            </w:pPr>
            <w:r>
              <w:rPr>
                <w:rFonts w:hint="eastAsia" w:ascii="宋体" w:hAnsi="宋体" w:cs="宋体"/>
                <w:szCs w:val="21"/>
              </w:rPr>
              <w:t>中佳142</w:t>
            </w:r>
          </w:p>
        </w:tc>
        <w:tc>
          <w:tcPr>
            <w:tcW w:w="575" w:type="pct"/>
            <w:vAlign w:val="center"/>
          </w:tcPr>
          <w:p w14:paraId="157AC19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216179CD">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338A6CF0">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60820741">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775D412B">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4F9A18CA">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65B5D51F">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7BFF9E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125308B1">
            <w:pPr>
              <w:widowControl/>
              <w:adjustRightInd w:val="0"/>
              <w:snapToGrid w:val="0"/>
              <w:spacing w:line="300" w:lineRule="exact"/>
              <w:jc w:val="center"/>
              <w:rPr>
                <w:rFonts w:hint="eastAsia" w:ascii="宋体" w:hAnsi="宋体"/>
                <w:kern w:val="0"/>
                <w:szCs w:val="21"/>
              </w:rPr>
            </w:pPr>
          </w:p>
        </w:tc>
        <w:tc>
          <w:tcPr>
            <w:tcW w:w="575" w:type="pct"/>
            <w:vAlign w:val="center"/>
          </w:tcPr>
          <w:p w14:paraId="1681320A">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756964E6">
            <w:pPr>
              <w:adjustRightInd w:val="0"/>
              <w:snapToGrid w:val="0"/>
              <w:spacing w:line="300" w:lineRule="exact"/>
              <w:jc w:val="center"/>
              <w:rPr>
                <w:rFonts w:hint="eastAsia" w:ascii="宋体" w:hAnsi="宋体"/>
              </w:rPr>
            </w:pPr>
            <w:r>
              <w:rPr>
                <w:rFonts w:hint="eastAsia" w:ascii="宋体" w:hAnsi="宋体"/>
              </w:rPr>
              <w:t>46</w:t>
            </w:r>
          </w:p>
        </w:tc>
        <w:tc>
          <w:tcPr>
            <w:tcW w:w="695" w:type="pct"/>
            <w:vAlign w:val="center"/>
          </w:tcPr>
          <w:p w14:paraId="6750BF64">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1FCB58A4">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571441FA">
            <w:pPr>
              <w:adjustRightInd w:val="0"/>
              <w:snapToGrid w:val="0"/>
              <w:spacing w:line="300" w:lineRule="exact"/>
              <w:jc w:val="center"/>
              <w:rPr>
                <w:rFonts w:hint="eastAsia" w:ascii="宋体" w:hAnsi="宋体"/>
                <w:szCs w:val="21"/>
              </w:rPr>
            </w:pPr>
            <w:r>
              <w:rPr>
                <w:rFonts w:hint="eastAsia" w:ascii="宋体" w:hAnsi="宋体"/>
              </w:rPr>
              <w:t>46</w:t>
            </w:r>
          </w:p>
        </w:tc>
        <w:tc>
          <w:tcPr>
            <w:tcW w:w="501" w:type="pct"/>
            <w:vAlign w:val="center"/>
          </w:tcPr>
          <w:p w14:paraId="3F33E8B7">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4573869A">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78470A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187B3A85">
            <w:pPr>
              <w:widowControl/>
              <w:adjustRightInd w:val="0"/>
              <w:snapToGrid w:val="0"/>
              <w:spacing w:line="300" w:lineRule="exact"/>
              <w:jc w:val="center"/>
              <w:rPr>
                <w:rFonts w:hint="eastAsia" w:ascii="宋体" w:hAnsi="宋体"/>
                <w:kern w:val="0"/>
                <w:szCs w:val="21"/>
              </w:rPr>
            </w:pPr>
          </w:p>
        </w:tc>
        <w:tc>
          <w:tcPr>
            <w:tcW w:w="575" w:type="pct"/>
            <w:vAlign w:val="center"/>
          </w:tcPr>
          <w:p w14:paraId="4A80CE7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4A7D9661">
            <w:pPr>
              <w:adjustRightInd w:val="0"/>
              <w:snapToGrid w:val="0"/>
              <w:spacing w:line="300" w:lineRule="exact"/>
              <w:jc w:val="center"/>
              <w:rPr>
                <w:rFonts w:hint="eastAsia" w:ascii="宋体" w:hAnsi="宋体"/>
              </w:rPr>
            </w:pPr>
            <w:r>
              <w:rPr>
                <w:rFonts w:hint="eastAsia" w:ascii="宋体" w:hAnsi="宋体"/>
              </w:rPr>
              <w:t>42</w:t>
            </w:r>
          </w:p>
        </w:tc>
        <w:tc>
          <w:tcPr>
            <w:tcW w:w="695" w:type="pct"/>
            <w:vAlign w:val="center"/>
          </w:tcPr>
          <w:p w14:paraId="4EFED756">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2197DEC1">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5A4943CA">
            <w:pPr>
              <w:adjustRightInd w:val="0"/>
              <w:snapToGrid w:val="0"/>
              <w:spacing w:line="300" w:lineRule="exact"/>
              <w:jc w:val="center"/>
              <w:rPr>
                <w:rFonts w:hint="eastAsia" w:ascii="宋体" w:hAnsi="宋体"/>
                <w:szCs w:val="21"/>
              </w:rPr>
            </w:pPr>
            <w:r>
              <w:rPr>
                <w:rFonts w:hint="eastAsia" w:ascii="宋体" w:hAnsi="宋体"/>
              </w:rPr>
              <w:t>42</w:t>
            </w:r>
          </w:p>
        </w:tc>
        <w:tc>
          <w:tcPr>
            <w:tcW w:w="501" w:type="pct"/>
            <w:vAlign w:val="center"/>
          </w:tcPr>
          <w:p w14:paraId="47BA86A2">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59CBBE0E">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39AE69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5871AF1E">
            <w:pPr>
              <w:widowControl/>
              <w:adjustRightInd w:val="0"/>
              <w:snapToGrid w:val="0"/>
              <w:spacing w:line="300" w:lineRule="exact"/>
              <w:jc w:val="center"/>
              <w:rPr>
                <w:rFonts w:hint="eastAsia" w:ascii="宋体" w:hAnsi="宋体"/>
                <w:kern w:val="0"/>
                <w:szCs w:val="21"/>
              </w:rPr>
            </w:pPr>
          </w:p>
        </w:tc>
        <w:tc>
          <w:tcPr>
            <w:tcW w:w="575" w:type="pct"/>
            <w:vAlign w:val="center"/>
          </w:tcPr>
          <w:p w14:paraId="1C58001F">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77096027">
            <w:pPr>
              <w:adjustRightInd w:val="0"/>
              <w:snapToGrid w:val="0"/>
              <w:spacing w:line="300" w:lineRule="exact"/>
              <w:jc w:val="center"/>
              <w:rPr>
                <w:rFonts w:hint="eastAsia" w:ascii="宋体" w:hAnsi="宋体"/>
              </w:rPr>
            </w:pPr>
            <w:r>
              <w:rPr>
                <w:rFonts w:hint="eastAsia" w:ascii="宋体" w:hAnsi="宋体"/>
              </w:rPr>
              <w:t>44</w:t>
            </w:r>
          </w:p>
        </w:tc>
        <w:tc>
          <w:tcPr>
            <w:tcW w:w="695" w:type="pct"/>
            <w:vAlign w:val="center"/>
          </w:tcPr>
          <w:p w14:paraId="3DBAAF87">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3DECB585">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3CFC833D">
            <w:pPr>
              <w:adjustRightInd w:val="0"/>
              <w:snapToGrid w:val="0"/>
              <w:spacing w:line="300" w:lineRule="exact"/>
              <w:jc w:val="center"/>
              <w:rPr>
                <w:rFonts w:hint="eastAsia" w:ascii="宋体" w:hAnsi="宋体"/>
                <w:szCs w:val="21"/>
              </w:rPr>
            </w:pPr>
            <w:r>
              <w:rPr>
                <w:rFonts w:hint="eastAsia" w:ascii="宋体" w:hAnsi="宋体"/>
              </w:rPr>
              <w:t>44</w:t>
            </w:r>
          </w:p>
        </w:tc>
        <w:tc>
          <w:tcPr>
            <w:tcW w:w="501" w:type="pct"/>
            <w:vAlign w:val="center"/>
          </w:tcPr>
          <w:p w14:paraId="3E437F6C">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3E7C17EB">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73114F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730CEA33">
            <w:pPr>
              <w:widowControl/>
              <w:adjustRightInd w:val="0"/>
              <w:snapToGrid w:val="0"/>
              <w:spacing w:line="300" w:lineRule="exact"/>
              <w:jc w:val="center"/>
              <w:rPr>
                <w:rFonts w:hint="eastAsia" w:ascii="宋体" w:hAnsi="宋体"/>
                <w:kern w:val="0"/>
                <w:szCs w:val="21"/>
              </w:rPr>
            </w:pPr>
            <w:r>
              <w:rPr>
                <w:rFonts w:hint="eastAsia" w:ascii="宋体" w:hAnsi="宋体" w:cs="宋体"/>
                <w:szCs w:val="21"/>
              </w:rPr>
              <w:t>中佳18</w:t>
            </w:r>
          </w:p>
        </w:tc>
        <w:tc>
          <w:tcPr>
            <w:tcW w:w="575" w:type="pct"/>
            <w:vAlign w:val="center"/>
          </w:tcPr>
          <w:p w14:paraId="5181A96D">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764DA106">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1B2748A3">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4D1A4698">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04130399">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687DB7E8">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3A052961">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6201E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7A31EB7C">
            <w:pPr>
              <w:widowControl/>
              <w:adjustRightInd w:val="0"/>
              <w:snapToGrid w:val="0"/>
              <w:spacing w:line="300" w:lineRule="exact"/>
              <w:jc w:val="center"/>
              <w:rPr>
                <w:rFonts w:hint="eastAsia" w:ascii="宋体" w:hAnsi="宋体"/>
                <w:kern w:val="0"/>
                <w:szCs w:val="21"/>
              </w:rPr>
            </w:pPr>
          </w:p>
        </w:tc>
        <w:tc>
          <w:tcPr>
            <w:tcW w:w="575" w:type="pct"/>
            <w:vAlign w:val="center"/>
          </w:tcPr>
          <w:p w14:paraId="6823ED5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455598E5">
            <w:pPr>
              <w:adjustRightInd w:val="0"/>
              <w:snapToGrid w:val="0"/>
              <w:spacing w:line="300" w:lineRule="exact"/>
              <w:jc w:val="center"/>
              <w:rPr>
                <w:rFonts w:hint="eastAsia" w:ascii="宋体" w:hAnsi="宋体"/>
              </w:rPr>
            </w:pPr>
            <w:r>
              <w:rPr>
                <w:rFonts w:hint="eastAsia" w:ascii="宋体" w:hAnsi="宋体"/>
              </w:rPr>
              <w:t>48</w:t>
            </w:r>
          </w:p>
        </w:tc>
        <w:tc>
          <w:tcPr>
            <w:tcW w:w="695" w:type="pct"/>
            <w:vAlign w:val="center"/>
          </w:tcPr>
          <w:p w14:paraId="7FD7650D">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054C9817">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66736147">
            <w:pPr>
              <w:adjustRightInd w:val="0"/>
              <w:snapToGrid w:val="0"/>
              <w:spacing w:line="300" w:lineRule="exact"/>
              <w:jc w:val="center"/>
              <w:rPr>
                <w:rFonts w:hint="eastAsia" w:ascii="宋体" w:hAnsi="宋体"/>
                <w:szCs w:val="21"/>
              </w:rPr>
            </w:pPr>
            <w:r>
              <w:rPr>
                <w:rFonts w:hint="eastAsia" w:ascii="宋体" w:hAnsi="宋体"/>
              </w:rPr>
              <w:t>48</w:t>
            </w:r>
          </w:p>
        </w:tc>
        <w:tc>
          <w:tcPr>
            <w:tcW w:w="501" w:type="pct"/>
            <w:vAlign w:val="center"/>
          </w:tcPr>
          <w:p w14:paraId="7367C019">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6E418115">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701F04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7D4E2F82">
            <w:pPr>
              <w:widowControl/>
              <w:adjustRightInd w:val="0"/>
              <w:snapToGrid w:val="0"/>
              <w:spacing w:line="300" w:lineRule="exact"/>
              <w:jc w:val="center"/>
              <w:rPr>
                <w:rFonts w:hint="eastAsia" w:ascii="宋体" w:hAnsi="宋体"/>
                <w:kern w:val="0"/>
                <w:szCs w:val="21"/>
              </w:rPr>
            </w:pPr>
          </w:p>
        </w:tc>
        <w:tc>
          <w:tcPr>
            <w:tcW w:w="575" w:type="pct"/>
            <w:vAlign w:val="center"/>
          </w:tcPr>
          <w:p w14:paraId="3B818EA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744A8364">
            <w:pPr>
              <w:adjustRightInd w:val="0"/>
              <w:snapToGrid w:val="0"/>
              <w:spacing w:line="300" w:lineRule="exact"/>
              <w:jc w:val="center"/>
              <w:rPr>
                <w:rFonts w:hint="eastAsia" w:ascii="宋体" w:hAnsi="宋体"/>
              </w:rPr>
            </w:pPr>
            <w:r>
              <w:rPr>
                <w:rFonts w:hint="eastAsia" w:ascii="宋体" w:hAnsi="宋体"/>
              </w:rPr>
              <w:t>38</w:t>
            </w:r>
          </w:p>
        </w:tc>
        <w:tc>
          <w:tcPr>
            <w:tcW w:w="695" w:type="pct"/>
            <w:vAlign w:val="center"/>
          </w:tcPr>
          <w:p w14:paraId="699F94A7">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2A16B84A">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44A8BEC2">
            <w:pPr>
              <w:adjustRightInd w:val="0"/>
              <w:snapToGrid w:val="0"/>
              <w:spacing w:line="300" w:lineRule="exact"/>
              <w:jc w:val="center"/>
              <w:rPr>
                <w:rFonts w:hint="eastAsia" w:ascii="宋体" w:hAnsi="宋体"/>
                <w:szCs w:val="21"/>
              </w:rPr>
            </w:pPr>
            <w:r>
              <w:rPr>
                <w:rFonts w:hint="eastAsia" w:ascii="宋体" w:hAnsi="宋体"/>
              </w:rPr>
              <w:t>38</w:t>
            </w:r>
          </w:p>
        </w:tc>
        <w:tc>
          <w:tcPr>
            <w:tcW w:w="501" w:type="pct"/>
            <w:vAlign w:val="center"/>
          </w:tcPr>
          <w:p w14:paraId="18AAE415">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6EFCB7AB">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76151F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70F2B8BB">
            <w:pPr>
              <w:widowControl/>
              <w:adjustRightInd w:val="0"/>
              <w:snapToGrid w:val="0"/>
              <w:spacing w:line="300" w:lineRule="exact"/>
              <w:jc w:val="center"/>
              <w:rPr>
                <w:rFonts w:hint="eastAsia" w:ascii="宋体" w:hAnsi="宋体"/>
                <w:kern w:val="0"/>
                <w:szCs w:val="21"/>
              </w:rPr>
            </w:pPr>
          </w:p>
        </w:tc>
        <w:tc>
          <w:tcPr>
            <w:tcW w:w="575" w:type="pct"/>
            <w:vAlign w:val="center"/>
          </w:tcPr>
          <w:p w14:paraId="2AA5C1AA">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3403679B">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01AA7EC7">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04CE4721">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788B5E41">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15ABED53">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7FBC4E4F">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34E907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236BA2A2">
            <w:pPr>
              <w:widowControl/>
              <w:adjustRightInd w:val="0"/>
              <w:snapToGrid w:val="0"/>
              <w:spacing w:line="300" w:lineRule="exact"/>
              <w:jc w:val="center"/>
              <w:rPr>
                <w:rFonts w:hint="eastAsia" w:ascii="宋体" w:hAnsi="宋体"/>
                <w:kern w:val="0"/>
                <w:szCs w:val="21"/>
              </w:rPr>
            </w:pPr>
            <w:r>
              <w:rPr>
                <w:rFonts w:hint="eastAsia" w:ascii="宋体" w:hAnsi="宋体" w:cs="宋体"/>
                <w:szCs w:val="21"/>
              </w:rPr>
              <w:t>中佳181</w:t>
            </w:r>
          </w:p>
        </w:tc>
        <w:tc>
          <w:tcPr>
            <w:tcW w:w="575" w:type="pct"/>
            <w:vAlign w:val="center"/>
          </w:tcPr>
          <w:p w14:paraId="734AE26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1ADCD3E0">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24B90A6C">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69D1A71A">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2B04706E">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6459F996">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6AC8D039">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4AEBB6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6AD76FB3">
            <w:pPr>
              <w:widowControl/>
              <w:adjustRightInd w:val="0"/>
              <w:snapToGrid w:val="0"/>
              <w:spacing w:line="300" w:lineRule="exact"/>
              <w:jc w:val="center"/>
              <w:rPr>
                <w:rFonts w:hint="eastAsia" w:ascii="宋体" w:hAnsi="宋体"/>
                <w:kern w:val="0"/>
                <w:szCs w:val="21"/>
              </w:rPr>
            </w:pPr>
          </w:p>
        </w:tc>
        <w:tc>
          <w:tcPr>
            <w:tcW w:w="575" w:type="pct"/>
            <w:vAlign w:val="center"/>
          </w:tcPr>
          <w:p w14:paraId="65E524A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22BC19F9">
            <w:pPr>
              <w:adjustRightInd w:val="0"/>
              <w:snapToGrid w:val="0"/>
              <w:spacing w:line="300" w:lineRule="exact"/>
              <w:jc w:val="center"/>
              <w:rPr>
                <w:rFonts w:hint="eastAsia" w:ascii="宋体" w:hAnsi="宋体"/>
              </w:rPr>
            </w:pPr>
            <w:r>
              <w:rPr>
                <w:rFonts w:hint="eastAsia" w:ascii="宋体" w:hAnsi="宋体"/>
              </w:rPr>
              <w:t>48</w:t>
            </w:r>
          </w:p>
        </w:tc>
        <w:tc>
          <w:tcPr>
            <w:tcW w:w="695" w:type="pct"/>
            <w:vAlign w:val="center"/>
          </w:tcPr>
          <w:p w14:paraId="253D303D">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37705247">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6B113785">
            <w:pPr>
              <w:adjustRightInd w:val="0"/>
              <w:snapToGrid w:val="0"/>
              <w:spacing w:line="300" w:lineRule="exact"/>
              <w:jc w:val="center"/>
              <w:rPr>
                <w:rFonts w:hint="eastAsia" w:ascii="宋体" w:hAnsi="宋体"/>
                <w:szCs w:val="21"/>
              </w:rPr>
            </w:pPr>
            <w:r>
              <w:rPr>
                <w:rFonts w:hint="eastAsia" w:ascii="宋体" w:hAnsi="宋体"/>
              </w:rPr>
              <w:t>48</w:t>
            </w:r>
          </w:p>
        </w:tc>
        <w:tc>
          <w:tcPr>
            <w:tcW w:w="501" w:type="pct"/>
            <w:vAlign w:val="center"/>
          </w:tcPr>
          <w:p w14:paraId="0E8BDF55">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270376A7">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6EB498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4FB38183">
            <w:pPr>
              <w:widowControl/>
              <w:adjustRightInd w:val="0"/>
              <w:snapToGrid w:val="0"/>
              <w:spacing w:line="300" w:lineRule="exact"/>
              <w:jc w:val="center"/>
              <w:rPr>
                <w:rFonts w:hint="eastAsia" w:ascii="宋体" w:hAnsi="宋体"/>
                <w:kern w:val="0"/>
                <w:szCs w:val="21"/>
              </w:rPr>
            </w:pPr>
          </w:p>
        </w:tc>
        <w:tc>
          <w:tcPr>
            <w:tcW w:w="575" w:type="pct"/>
            <w:vAlign w:val="center"/>
          </w:tcPr>
          <w:p w14:paraId="347C5D4D">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22141D3B">
            <w:pPr>
              <w:adjustRightInd w:val="0"/>
              <w:snapToGrid w:val="0"/>
              <w:spacing w:line="300" w:lineRule="exact"/>
              <w:jc w:val="center"/>
              <w:rPr>
                <w:rFonts w:hint="eastAsia" w:ascii="宋体" w:hAnsi="宋体"/>
              </w:rPr>
            </w:pPr>
            <w:r>
              <w:rPr>
                <w:rFonts w:hint="eastAsia" w:ascii="宋体" w:hAnsi="宋体"/>
              </w:rPr>
              <w:t>38</w:t>
            </w:r>
          </w:p>
        </w:tc>
        <w:tc>
          <w:tcPr>
            <w:tcW w:w="695" w:type="pct"/>
            <w:vAlign w:val="center"/>
          </w:tcPr>
          <w:p w14:paraId="78B21422">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62BB42ED">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45037190">
            <w:pPr>
              <w:adjustRightInd w:val="0"/>
              <w:snapToGrid w:val="0"/>
              <w:spacing w:line="300" w:lineRule="exact"/>
              <w:jc w:val="center"/>
              <w:rPr>
                <w:rFonts w:hint="eastAsia" w:ascii="宋体" w:hAnsi="宋体"/>
                <w:szCs w:val="21"/>
              </w:rPr>
            </w:pPr>
            <w:r>
              <w:rPr>
                <w:rFonts w:hint="eastAsia" w:ascii="宋体" w:hAnsi="宋体"/>
              </w:rPr>
              <w:t>38</w:t>
            </w:r>
          </w:p>
        </w:tc>
        <w:tc>
          <w:tcPr>
            <w:tcW w:w="501" w:type="pct"/>
            <w:vAlign w:val="center"/>
          </w:tcPr>
          <w:p w14:paraId="302877A2">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1B823EEC">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5EE9C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215061D6">
            <w:pPr>
              <w:widowControl/>
              <w:adjustRightInd w:val="0"/>
              <w:snapToGrid w:val="0"/>
              <w:spacing w:line="300" w:lineRule="exact"/>
              <w:jc w:val="center"/>
              <w:rPr>
                <w:rFonts w:hint="eastAsia" w:ascii="宋体" w:hAnsi="宋体"/>
                <w:kern w:val="0"/>
                <w:szCs w:val="21"/>
              </w:rPr>
            </w:pPr>
          </w:p>
        </w:tc>
        <w:tc>
          <w:tcPr>
            <w:tcW w:w="575" w:type="pct"/>
            <w:vAlign w:val="center"/>
          </w:tcPr>
          <w:p w14:paraId="23C60046">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7E053360">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2890E1B0">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592EE17F">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768DA6B1">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3340C12C">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563F8BFA">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61EFF2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4A26BFB2">
            <w:pPr>
              <w:widowControl/>
              <w:adjustRightInd w:val="0"/>
              <w:snapToGrid w:val="0"/>
              <w:spacing w:line="300" w:lineRule="exact"/>
              <w:jc w:val="center"/>
              <w:rPr>
                <w:rFonts w:hint="eastAsia" w:ascii="宋体" w:hAnsi="宋体"/>
                <w:kern w:val="0"/>
                <w:szCs w:val="21"/>
              </w:rPr>
            </w:pPr>
            <w:r>
              <w:rPr>
                <w:rFonts w:hint="eastAsia" w:ascii="宋体" w:hAnsi="宋体" w:cs="宋体"/>
                <w:szCs w:val="21"/>
              </w:rPr>
              <w:t>中佳141</w:t>
            </w:r>
          </w:p>
        </w:tc>
        <w:tc>
          <w:tcPr>
            <w:tcW w:w="575" w:type="pct"/>
            <w:vAlign w:val="center"/>
          </w:tcPr>
          <w:p w14:paraId="4B94F604">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2CAED5F0">
            <w:pPr>
              <w:adjustRightInd w:val="0"/>
              <w:snapToGrid w:val="0"/>
              <w:spacing w:line="300" w:lineRule="exact"/>
              <w:jc w:val="center"/>
              <w:rPr>
                <w:rFonts w:hint="eastAsia" w:ascii="宋体" w:hAnsi="宋体"/>
              </w:rPr>
            </w:pPr>
            <w:r>
              <w:rPr>
                <w:rFonts w:hint="eastAsia" w:ascii="宋体" w:hAnsi="宋体"/>
              </w:rPr>
              <w:t>37</w:t>
            </w:r>
          </w:p>
        </w:tc>
        <w:tc>
          <w:tcPr>
            <w:tcW w:w="695" w:type="pct"/>
            <w:vAlign w:val="center"/>
          </w:tcPr>
          <w:p w14:paraId="4A5233E6">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4E9DE4FB">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1A6656A4">
            <w:pPr>
              <w:adjustRightInd w:val="0"/>
              <w:snapToGrid w:val="0"/>
              <w:spacing w:line="300" w:lineRule="exact"/>
              <w:jc w:val="center"/>
              <w:rPr>
                <w:rFonts w:hint="eastAsia" w:ascii="宋体" w:hAnsi="宋体"/>
                <w:szCs w:val="21"/>
              </w:rPr>
            </w:pPr>
            <w:r>
              <w:rPr>
                <w:rFonts w:hint="eastAsia" w:ascii="宋体" w:hAnsi="宋体"/>
              </w:rPr>
              <w:t>37</w:t>
            </w:r>
          </w:p>
        </w:tc>
        <w:tc>
          <w:tcPr>
            <w:tcW w:w="501" w:type="pct"/>
            <w:vAlign w:val="center"/>
          </w:tcPr>
          <w:p w14:paraId="631682CE">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71A4FFA3">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3FF9EA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4D295EDD">
            <w:pPr>
              <w:widowControl/>
              <w:adjustRightInd w:val="0"/>
              <w:snapToGrid w:val="0"/>
              <w:spacing w:line="300" w:lineRule="exact"/>
              <w:jc w:val="center"/>
              <w:rPr>
                <w:rFonts w:hint="eastAsia" w:ascii="宋体" w:hAnsi="宋体"/>
                <w:kern w:val="0"/>
                <w:szCs w:val="21"/>
              </w:rPr>
            </w:pPr>
          </w:p>
        </w:tc>
        <w:tc>
          <w:tcPr>
            <w:tcW w:w="575" w:type="pct"/>
            <w:vAlign w:val="center"/>
          </w:tcPr>
          <w:p w14:paraId="472933E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12B9FDAB">
            <w:pPr>
              <w:adjustRightInd w:val="0"/>
              <w:snapToGrid w:val="0"/>
              <w:spacing w:line="300" w:lineRule="exact"/>
              <w:jc w:val="center"/>
              <w:rPr>
                <w:rFonts w:hint="eastAsia" w:ascii="宋体" w:hAnsi="宋体"/>
              </w:rPr>
            </w:pPr>
            <w:r>
              <w:rPr>
                <w:rFonts w:hint="eastAsia" w:ascii="宋体" w:hAnsi="宋体"/>
              </w:rPr>
              <w:t>41</w:t>
            </w:r>
          </w:p>
        </w:tc>
        <w:tc>
          <w:tcPr>
            <w:tcW w:w="695" w:type="pct"/>
            <w:vAlign w:val="center"/>
          </w:tcPr>
          <w:p w14:paraId="04453230">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6DA2FD3A">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20D99734">
            <w:pPr>
              <w:adjustRightInd w:val="0"/>
              <w:snapToGrid w:val="0"/>
              <w:spacing w:line="300" w:lineRule="exact"/>
              <w:jc w:val="center"/>
              <w:rPr>
                <w:rFonts w:hint="eastAsia" w:ascii="宋体" w:hAnsi="宋体"/>
                <w:szCs w:val="21"/>
              </w:rPr>
            </w:pPr>
            <w:r>
              <w:rPr>
                <w:rFonts w:hint="eastAsia" w:ascii="宋体" w:hAnsi="宋体"/>
              </w:rPr>
              <w:t>41</w:t>
            </w:r>
          </w:p>
        </w:tc>
        <w:tc>
          <w:tcPr>
            <w:tcW w:w="501" w:type="pct"/>
            <w:vAlign w:val="center"/>
          </w:tcPr>
          <w:p w14:paraId="568A668D">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168D2610">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0A1EE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71A38E1F">
            <w:pPr>
              <w:widowControl/>
              <w:adjustRightInd w:val="0"/>
              <w:snapToGrid w:val="0"/>
              <w:spacing w:line="300" w:lineRule="exact"/>
              <w:jc w:val="center"/>
              <w:rPr>
                <w:rFonts w:hint="eastAsia" w:ascii="宋体" w:hAnsi="宋体"/>
                <w:kern w:val="0"/>
                <w:szCs w:val="21"/>
              </w:rPr>
            </w:pPr>
          </w:p>
        </w:tc>
        <w:tc>
          <w:tcPr>
            <w:tcW w:w="575" w:type="pct"/>
            <w:vAlign w:val="center"/>
          </w:tcPr>
          <w:p w14:paraId="2A902763">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7743B8A2">
            <w:pPr>
              <w:adjustRightInd w:val="0"/>
              <w:snapToGrid w:val="0"/>
              <w:spacing w:line="300" w:lineRule="exact"/>
              <w:jc w:val="center"/>
              <w:rPr>
                <w:rFonts w:hint="eastAsia" w:ascii="宋体" w:hAnsi="宋体"/>
              </w:rPr>
            </w:pPr>
            <w:r>
              <w:rPr>
                <w:rFonts w:hint="eastAsia" w:ascii="宋体" w:hAnsi="宋体"/>
              </w:rPr>
              <w:t>44</w:t>
            </w:r>
          </w:p>
        </w:tc>
        <w:tc>
          <w:tcPr>
            <w:tcW w:w="695" w:type="pct"/>
            <w:vAlign w:val="center"/>
          </w:tcPr>
          <w:p w14:paraId="7C0F1D7A">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6AEAD09F">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4D5254FA">
            <w:pPr>
              <w:adjustRightInd w:val="0"/>
              <w:snapToGrid w:val="0"/>
              <w:spacing w:line="300" w:lineRule="exact"/>
              <w:jc w:val="center"/>
              <w:rPr>
                <w:rFonts w:hint="eastAsia" w:ascii="宋体" w:hAnsi="宋体"/>
                <w:szCs w:val="21"/>
              </w:rPr>
            </w:pPr>
            <w:r>
              <w:rPr>
                <w:rFonts w:hint="eastAsia" w:ascii="宋体" w:hAnsi="宋体"/>
              </w:rPr>
              <w:t>44</w:t>
            </w:r>
          </w:p>
        </w:tc>
        <w:tc>
          <w:tcPr>
            <w:tcW w:w="501" w:type="pct"/>
            <w:vAlign w:val="center"/>
          </w:tcPr>
          <w:p w14:paraId="6A92E657">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209B8A8C">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5D3BEB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5ED45AC1">
            <w:pPr>
              <w:widowControl/>
              <w:adjustRightInd w:val="0"/>
              <w:snapToGrid w:val="0"/>
              <w:spacing w:line="300" w:lineRule="exact"/>
              <w:jc w:val="center"/>
              <w:rPr>
                <w:rFonts w:hint="eastAsia" w:ascii="宋体" w:hAnsi="宋体"/>
                <w:kern w:val="0"/>
                <w:szCs w:val="21"/>
              </w:rPr>
            </w:pPr>
          </w:p>
        </w:tc>
        <w:tc>
          <w:tcPr>
            <w:tcW w:w="575" w:type="pct"/>
            <w:vAlign w:val="center"/>
          </w:tcPr>
          <w:p w14:paraId="13AA76C2">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0D9A9F63">
            <w:pPr>
              <w:adjustRightInd w:val="0"/>
              <w:snapToGrid w:val="0"/>
              <w:spacing w:line="300" w:lineRule="exact"/>
              <w:jc w:val="center"/>
              <w:rPr>
                <w:rFonts w:hint="eastAsia" w:ascii="宋体" w:hAnsi="宋体"/>
              </w:rPr>
            </w:pPr>
            <w:r>
              <w:rPr>
                <w:rFonts w:hint="eastAsia" w:ascii="宋体" w:hAnsi="宋体"/>
              </w:rPr>
              <w:t>37</w:t>
            </w:r>
          </w:p>
        </w:tc>
        <w:tc>
          <w:tcPr>
            <w:tcW w:w="695" w:type="pct"/>
            <w:vAlign w:val="center"/>
          </w:tcPr>
          <w:p w14:paraId="7FE14133">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7F8F301E">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3335F300">
            <w:pPr>
              <w:adjustRightInd w:val="0"/>
              <w:snapToGrid w:val="0"/>
              <w:spacing w:line="300" w:lineRule="exact"/>
              <w:jc w:val="center"/>
              <w:rPr>
                <w:rFonts w:hint="eastAsia" w:ascii="宋体" w:hAnsi="宋体"/>
                <w:szCs w:val="21"/>
              </w:rPr>
            </w:pPr>
            <w:r>
              <w:rPr>
                <w:rFonts w:hint="eastAsia" w:ascii="宋体" w:hAnsi="宋体"/>
              </w:rPr>
              <w:t>37</w:t>
            </w:r>
          </w:p>
        </w:tc>
        <w:tc>
          <w:tcPr>
            <w:tcW w:w="501" w:type="pct"/>
            <w:vAlign w:val="center"/>
          </w:tcPr>
          <w:p w14:paraId="37B80378">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2969DC7A">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01B752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5EC80850">
            <w:pPr>
              <w:widowControl/>
              <w:adjustRightInd w:val="0"/>
              <w:snapToGrid w:val="0"/>
              <w:spacing w:line="300" w:lineRule="exact"/>
              <w:jc w:val="center"/>
              <w:rPr>
                <w:rFonts w:hint="eastAsia" w:ascii="宋体" w:hAnsi="宋体"/>
                <w:kern w:val="0"/>
                <w:szCs w:val="21"/>
              </w:rPr>
            </w:pPr>
            <w:r>
              <w:rPr>
                <w:rFonts w:hint="eastAsia" w:ascii="宋体" w:hAnsi="宋体" w:cs="宋体"/>
                <w:szCs w:val="21"/>
              </w:rPr>
              <w:t>中佳19</w:t>
            </w:r>
          </w:p>
        </w:tc>
        <w:tc>
          <w:tcPr>
            <w:tcW w:w="575" w:type="pct"/>
            <w:vAlign w:val="center"/>
          </w:tcPr>
          <w:p w14:paraId="3AF3D694">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377BCCB9">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2369B0B2">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28AC6E30">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7A0BF2E3">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3771EB4C">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285C8DC4">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7E0FA9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70F03798">
            <w:pPr>
              <w:widowControl/>
              <w:adjustRightInd w:val="0"/>
              <w:snapToGrid w:val="0"/>
              <w:spacing w:line="300" w:lineRule="exact"/>
              <w:jc w:val="center"/>
              <w:rPr>
                <w:rFonts w:hint="eastAsia" w:ascii="宋体" w:hAnsi="宋体"/>
                <w:kern w:val="0"/>
                <w:szCs w:val="21"/>
              </w:rPr>
            </w:pPr>
          </w:p>
        </w:tc>
        <w:tc>
          <w:tcPr>
            <w:tcW w:w="575" w:type="pct"/>
            <w:vAlign w:val="center"/>
          </w:tcPr>
          <w:p w14:paraId="4A91BA1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539D8057">
            <w:pPr>
              <w:adjustRightInd w:val="0"/>
              <w:snapToGrid w:val="0"/>
              <w:spacing w:line="300" w:lineRule="exact"/>
              <w:jc w:val="center"/>
              <w:rPr>
                <w:rFonts w:hint="eastAsia" w:ascii="宋体" w:hAnsi="宋体"/>
              </w:rPr>
            </w:pPr>
            <w:r>
              <w:rPr>
                <w:rFonts w:hint="eastAsia" w:ascii="宋体" w:hAnsi="宋体"/>
              </w:rPr>
              <w:t>48</w:t>
            </w:r>
          </w:p>
        </w:tc>
        <w:tc>
          <w:tcPr>
            <w:tcW w:w="695" w:type="pct"/>
            <w:vAlign w:val="center"/>
          </w:tcPr>
          <w:p w14:paraId="5C515DF9">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388F0787">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6220995D">
            <w:pPr>
              <w:adjustRightInd w:val="0"/>
              <w:snapToGrid w:val="0"/>
              <w:spacing w:line="300" w:lineRule="exact"/>
              <w:jc w:val="center"/>
              <w:rPr>
                <w:rFonts w:hint="eastAsia" w:ascii="宋体" w:hAnsi="宋体"/>
                <w:szCs w:val="21"/>
              </w:rPr>
            </w:pPr>
            <w:r>
              <w:rPr>
                <w:rFonts w:hint="eastAsia" w:ascii="宋体" w:hAnsi="宋体"/>
              </w:rPr>
              <w:t>48</w:t>
            </w:r>
          </w:p>
        </w:tc>
        <w:tc>
          <w:tcPr>
            <w:tcW w:w="501" w:type="pct"/>
            <w:vAlign w:val="center"/>
          </w:tcPr>
          <w:p w14:paraId="17A85E07">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312BF2D5">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083FD5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39E1931B">
            <w:pPr>
              <w:widowControl/>
              <w:adjustRightInd w:val="0"/>
              <w:snapToGrid w:val="0"/>
              <w:spacing w:line="300" w:lineRule="exact"/>
              <w:jc w:val="center"/>
              <w:rPr>
                <w:rFonts w:hint="eastAsia" w:ascii="宋体" w:hAnsi="宋体"/>
                <w:kern w:val="0"/>
                <w:szCs w:val="21"/>
              </w:rPr>
            </w:pPr>
          </w:p>
        </w:tc>
        <w:tc>
          <w:tcPr>
            <w:tcW w:w="575" w:type="pct"/>
            <w:vAlign w:val="center"/>
          </w:tcPr>
          <w:p w14:paraId="1DD53460">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1746F7E2">
            <w:pPr>
              <w:adjustRightInd w:val="0"/>
              <w:snapToGrid w:val="0"/>
              <w:spacing w:line="300" w:lineRule="exact"/>
              <w:jc w:val="center"/>
              <w:rPr>
                <w:rFonts w:hint="eastAsia" w:ascii="宋体" w:hAnsi="宋体"/>
              </w:rPr>
            </w:pPr>
            <w:r>
              <w:rPr>
                <w:rFonts w:hint="eastAsia" w:ascii="宋体" w:hAnsi="宋体"/>
              </w:rPr>
              <w:t>38</w:t>
            </w:r>
          </w:p>
        </w:tc>
        <w:tc>
          <w:tcPr>
            <w:tcW w:w="695" w:type="pct"/>
            <w:vAlign w:val="center"/>
          </w:tcPr>
          <w:p w14:paraId="18A044A3">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5775E925">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617E18AA">
            <w:pPr>
              <w:adjustRightInd w:val="0"/>
              <w:snapToGrid w:val="0"/>
              <w:spacing w:line="300" w:lineRule="exact"/>
              <w:jc w:val="center"/>
              <w:rPr>
                <w:rFonts w:hint="eastAsia" w:ascii="宋体" w:hAnsi="宋体"/>
                <w:szCs w:val="21"/>
              </w:rPr>
            </w:pPr>
            <w:r>
              <w:rPr>
                <w:rFonts w:hint="eastAsia" w:ascii="宋体" w:hAnsi="宋体"/>
              </w:rPr>
              <w:t>38</w:t>
            </w:r>
          </w:p>
        </w:tc>
        <w:tc>
          <w:tcPr>
            <w:tcW w:w="501" w:type="pct"/>
            <w:vAlign w:val="center"/>
          </w:tcPr>
          <w:p w14:paraId="3D8524FF">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37E9326A">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72A1BA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13FF3254">
            <w:pPr>
              <w:widowControl/>
              <w:adjustRightInd w:val="0"/>
              <w:snapToGrid w:val="0"/>
              <w:spacing w:line="300" w:lineRule="exact"/>
              <w:jc w:val="center"/>
              <w:rPr>
                <w:rFonts w:hint="eastAsia" w:ascii="宋体" w:hAnsi="宋体"/>
                <w:kern w:val="0"/>
                <w:szCs w:val="21"/>
              </w:rPr>
            </w:pPr>
          </w:p>
        </w:tc>
        <w:tc>
          <w:tcPr>
            <w:tcW w:w="575" w:type="pct"/>
            <w:vAlign w:val="center"/>
          </w:tcPr>
          <w:p w14:paraId="403A87B3">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2074A6EF">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3634EE8D">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27B054E4">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32B5751D">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765A9B8B">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0D0E24AD">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5E55B7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416A1BFF">
            <w:pPr>
              <w:widowControl/>
              <w:adjustRightInd w:val="0"/>
              <w:snapToGrid w:val="0"/>
              <w:spacing w:line="300" w:lineRule="exact"/>
              <w:jc w:val="center"/>
              <w:rPr>
                <w:rFonts w:hint="eastAsia" w:ascii="宋体" w:hAnsi="宋体"/>
                <w:kern w:val="0"/>
                <w:szCs w:val="21"/>
              </w:rPr>
            </w:pPr>
            <w:r>
              <w:rPr>
                <w:rFonts w:hint="eastAsia" w:ascii="宋体" w:hAnsi="宋体" w:cs="宋体"/>
                <w:szCs w:val="21"/>
              </w:rPr>
              <w:t>中佳8</w:t>
            </w:r>
          </w:p>
        </w:tc>
        <w:tc>
          <w:tcPr>
            <w:tcW w:w="575" w:type="pct"/>
            <w:vAlign w:val="center"/>
          </w:tcPr>
          <w:p w14:paraId="1EC0D8E2">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674D285F">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1612AF4A">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65DB5723">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2AAACED4">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75CD712E">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657BED91">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54E51B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196421D1">
            <w:pPr>
              <w:widowControl/>
              <w:adjustRightInd w:val="0"/>
              <w:snapToGrid w:val="0"/>
              <w:spacing w:line="300" w:lineRule="exact"/>
              <w:jc w:val="center"/>
              <w:rPr>
                <w:rFonts w:hint="eastAsia" w:ascii="宋体" w:hAnsi="宋体"/>
                <w:kern w:val="0"/>
                <w:szCs w:val="21"/>
              </w:rPr>
            </w:pPr>
          </w:p>
        </w:tc>
        <w:tc>
          <w:tcPr>
            <w:tcW w:w="575" w:type="pct"/>
            <w:vAlign w:val="center"/>
          </w:tcPr>
          <w:p w14:paraId="3172034D">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7DF57989">
            <w:pPr>
              <w:adjustRightInd w:val="0"/>
              <w:snapToGrid w:val="0"/>
              <w:spacing w:line="300" w:lineRule="exact"/>
              <w:jc w:val="center"/>
              <w:rPr>
                <w:rFonts w:hint="eastAsia" w:ascii="宋体" w:hAnsi="宋体"/>
              </w:rPr>
            </w:pPr>
            <w:r>
              <w:rPr>
                <w:rFonts w:hint="eastAsia" w:ascii="宋体" w:hAnsi="宋体"/>
              </w:rPr>
              <w:t>48</w:t>
            </w:r>
          </w:p>
        </w:tc>
        <w:tc>
          <w:tcPr>
            <w:tcW w:w="695" w:type="pct"/>
            <w:vAlign w:val="center"/>
          </w:tcPr>
          <w:p w14:paraId="4D44716F">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55C0821E">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554CAE16">
            <w:pPr>
              <w:adjustRightInd w:val="0"/>
              <w:snapToGrid w:val="0"/>
              <w:spacing w:line="300" w:lineRule="exact"/>
              <w:jc w:val="center"/>
              <w:rPr>
                <w:rFonts w:hint="eastAsia" w:ascii="宋体" w:hAnsi="宋体"/>
                <w:szCs w:val="21"/>
              </w:rPr>
            </w:pPr>
            <w:r>
              <w:rPr>
                <w:rFonts w:hint="eastAsia" w:ascii="宋体" w:hAnsi="宋体"/>
              </w:rPr>
              <w:t>48</w:t>
            </w:r>
          </w:p>
        </w:tc>
        <w:tc>
          <w:tcPr>
            <w:tcW w:w="501" w:type="pct"/>
            <w:vAlign w:val="center"/>
          </w:tcPr>
          <w:p w14:paraId="79BF5F20">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3DB1465C">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4731EB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745AF76C">
            <w:pPr>
              <w:widowControl/>
              <w:adjustRightInd w:val="0"/>
              <w:snapToGrid w:val="0"/>
              <w:spacing w:line="300" w:lineRule="exact"/>
              <w:jc w:val="center"/>
              <w:rPr>
                <w:rFonts w:hint="eastAsia" w:ascii="宋体" w:hAnsi="宋体"/>
                <w:kern w:val="0"/>
                <w:szCs w:val="21"/>
              </w:rPr>
            </w:pPr>
          </w:p>
        </w:tc>
        <w:tc>
          <w:tcPr>
            <w:tcW w:w="575" w:type="pct"/>
            <w:vAlign w:val="center"/>
          </w:tcPr>
          <w:p w14:paraId="60D2D29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12E68590">
            <w:pPr>
              <w:adjustRightInd w:val="0"/>
              <w:snapToGrid w:val="0"/>
              <w:spacing w:line="300" w:lineRule="exact"/>
              <w:jc w:val="center"/>
              <w:rPr>
                <w:rFonts w:hint="eastAsia" w:ascii="宋体" w:hAnsi="宋体"/>
              </w:rPr>
            </w:pPr>
            <w:r>
              <w:rPr>
                <w:rFonts w:hint="eastAsia" w:ascii="宋体" w:hAnsi="宋体"/>
              </w:rPr>
              <w:t>38</w:t>
            </w:r>
          </w:p>
        </w:tc>
        <w:tc>
          <w:tcPr>
            <w:tcW w:w="695" w:type="pct"/>
            <w:vAlign w:val="center"/>
          </w:tcPr>
          <w:p w14:paraId="309EA574">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513E1933">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56598CFF">
            <w:pPr>
              <w:adjustRightInd w:val="0"/>
              <w:snapToGrid w:val="0"/>
              <w:spacing w:line="300" w:lineRule="exact"/>
              <w:jc w:val="center"/>
              <w:rPr>
                <w:rFonts w:hint="eastAsia" w:ascii="宋体" w:hAnsi="宋体"/>
                <w:szCs w:val="21"/>
              </w:rPr>
            </w:pPr>
            <w:r>
              <w:rPr>
                <w:rFonts w:hint="eastAsia" w:ascii="宋体" w:hAnsi="宋体"/>
              </w:rPr>
              <w:t>38</w:t>
            </w:r>
          </w:p>
        </w:tc>
        <w:tc>
          <w:tcPr>
            <w:tcW w:w="501" w:type="pct"/>
            <w:vAlign w:val="center"/>
          </w:tcPr>
          <w:p w14:paraId="4482F9D0">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6FB67EF8">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226C5F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6118EE26">
            <w:pPr>
              <w:widowControl/>
              <w:adjustRightInd w:val="0"/>
              <w:snapToGrid w:val="0"/>
              <w:spacing w:line="300" w:lineRule="exact"/>
              <w:jc w:val="center"/>
              <w:rPr>
                <w:rFonts w:hint="eastAsia" w:ascii="宋体" w:hAnsi="宋体"/>
                <w:kern w:val="0"/>
                <w:szCs w:val="21"/>
              </w:rPr>
            </w:pPr>
          </w:p>
        </w:tc>
        <w:tc>
          <w:tcPr>
            <w:tcW w:w="575" w:type="pct"/>
            <w:vAlign w:val="center"/>
          </w:tcPr>
          <w:p w14:paraId="147513D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6A87692F">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67DB2BDB">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5E2E4D18">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31507812">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771B2905">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6801A6E4">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7D9041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328F2611">
            <w:pPr>
              <w:widowControl/>
              <w:adjustRightInd w:val="0"/>
              <w:snapToGrid w:val="0"/>
              <w:spacing w:line="300" w:lineRule="exact"/>
              <w:jc w:val="center"/>
              <w:rPr>
                <w:rFonts w:hint="eastAsia" w:ascii="宋体" w:hAnsi="宋体"/>
                <w:kern w:val="0"/>
                <w:szCs w:val="21"/>
              </w:rPr>
            </w:pPr>
            <w:bookmarkStart w:id="632" w:name="_Hlk210059893"/>
            <w:r>
              <w:rPr>
                <w:rFonts w:hint="eastAsia" w:ascii="宋体" w:hAnsi="宋体" w:cs="宋体"/>
                <w:szCs w:val="21"/>
              </w:rPr>
              <w:t>中佳801</w:t>
            </w:r>
          </w:p>
        </w:tc>
        <w:tc>
          <w:tcPr>
            <w:tcW w:w="575" w:type="pct"/>
            <w:vAlign w:val="center"/>
          </w:tcPr>
          <w:p w14:paraId="38B431C5">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73E61300">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5C73EF4B">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66AFF9AB">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080A04C5">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03659F69">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6CA12834">
            <w:pPr>
              <w:adjustRightInd w:val="0"/>
              <w:snapToGrid w:val="0"/>
              <w:spacing w:line="300" w:lineRule="exact"/>
              <w:jc w:val="center"/>
              <w:rPr>
                <w:rFonts w:hint="eastAsia" w:ascii="宋体" w:hAnsi="宋体"/>
                <w:szCs w:val="21"/>
              </w:rPr>
            </w:pPr>
            <w:r>
              <w:rPr>
                <w:rFonts w:hint="eastAsia" w:ascii="宋体" w:hAnsi="宋体"/>
                <w:szCs w:val="21"/>
              </w:rPr>
              <w:t>达标</w:t>
            </w:r>
          </w:p>
        </w:tc>
      </w:tr>
      <w:bookmarkEnd w:id="632"/>
      <w:tr w14:paraId="2E07A3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222A2FFD">
            <w:pPr>
              <w:widowControl/>
              <w:adjustRightInd w:val="0"/>
              <w:snapToGrid w:val="0"/>
              <w:spacing w:line="300" w:lineRule="exact"/>
              <w:jc w:val="center"/>
              <w:rPr>
                <w:rFonts w:hint="eastAsia" w:ascii="宋体" w:hAnsi="宋体"/>
                <w:kern w:val="0"/>
                <w:szCs w:val="21"/>
              </w:rPr>
            </w:pPr>
          </w:p>
        </w:tc>
        <w:tc>
          <w:tcPr>
            <w:tcW w:w="575" w:type="pct"/>
            <w:vAlign w:val="center"/>
          </w:tcPr>
          <w:p w14:paraId="477FC477">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0BA0F4FB">
            <w:pPr>
              <w:adjustRightInd w:val="0"/>
              <w:snapToGrid w:val="0"/>
              <w:spacing w:line="300" w:lineRule="exact"/>
              <w:jc w:val="center"/>
              <w:rPr>
                <w:rFonts w:hint="eastAsia" w:ascii="宋体" w:hAnsi="宋体"/>
              </w:rPr>
            </w:pPr>
            <w:r>
              <w:rPr>
                <w:rFonts w:hint="eastAsia" w:ascii="宋体" w:hAnsi="宋体"/>
              </w:rPr>
              <w:t>48</w:t>
            </w:r>
          </w:p>
        </w:tc>
        <w:tc>
          <w:tcPr>
            <w:tcW w:w="695" w:type="pct"/>
            <w:vAlign w:val="center"/>
          </w:tcPr>
          <w:p w14:paraId="38E2FC4E">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76F5FBDF">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55CC9B69">
            <w:pPr>
              <w:adjustRightInd w:val="0"/>
              <w:snapToGrid w:val="0"/>
              <w:spacing w:line="300" w:lineRule="exact"/>
              <w:jc w:val="center"/>
              <w:rPr>
                <w:rFonts w:hint="eastAsia" w:ascii="宋体" w:hAnsi="宋体"/>
                <w:szCs w:val="21"/>
              </w:rPr>
            </w:pPr>
            <w:r>
              <w:rPr>
                <w:rFonts w:hint="eastAsia" w:ascii="宋体" w:hAnsi="宋体"/>
              </w:rPr>
              <w:t>48</w:t>
            </w:r>
          </w:p>
        </w:tc>
        <w:tc>
          <w:tcPr>
            <w:tcW w:w="501" w:type="pct"/>
            <w:vAlign w:val="center"/>
          </w:tcPr>
          <w:p w14:paraId="2572FFA9">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47C6BB2E">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003294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76241CB4">
            <w:pPr>
              <w:widowControl/>
              <w:adjustRightInd w:val="0"/>
              <w:snapToGrid w:val="0"/>
              <w:spacing w:line="300" w:lineRule="exact"/>
              <w:jc w:val="center"/>
              <w:rPr>
                <w:rFonts w:hint="eastAsia" w:ascii="宋体" w:hAnsi="宋体"/>
                <w:kern w:val="0"/>
                <w:szCs w:val="21"/>
              </w:rPr>
            </w:pPr>
          </w:p>
        </w:tc>
        <w:tc>
          <w:tcPr>
            <w:tcW w:w="575" w:type="pct"/>
            <w:vAlign w:val="center"/>
          </w:tcPr>
          <w:p w14:paraId="626E23C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36600D12">
            <w:pPr>
              <w:adjustRightInd w:val="0"/>
              <w:snapToGrid w:val="0"/>
              <w:spacing w:line="300" w:lineRule="exact"/>
              <w:jc w:val="center"/>
              <w:rPr>
                <w:rFonts w:hint="eastAsia" w:ascii="宋体" w:hAnsi="宋体"/>
              </w:rPr>
            </w:pPr>
            <w:r>
              <w:rPr>
                <w:rFonts w:hint="eastAsia" w:ascii="宋体" w:hAnsi="宋体"/>
              </w:rPr>
              <w:t>38</w:t>
            </w:r>
          </w:p>
        </w:tc>
        <w:tc>
          <w:tcPr>
            <w:tcW w:w="695" w:type="pct"/>
            <w:vAlign w:val="center"/>
          </w:tcPr>
          <w:p w14:paraId="1DE23BB7">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0B199C99">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70994723">
            <w:pPr>
              <w:adjustRightInd w:val="0"/>
              <w:snapToGrid w:val="0"/>
              <w:spacing w:line="300" w:lineRule="exact"/>
              <w:jc w:val="center"/>
              <w:rPr>
                <w:rFonts w:hint="eastAsia" w:ascii="宋体" w:hAnsi="宋体"/>
                <w:szCs w:val="21"/>
              </w:rPr>
            </w:pPr>
            <w:r>
              <w:rPr>
                <w:rFonts w:hint="eastAsia" w:ascii="宋体" w:hAnsi="宋体"/>
              </w:rPr>
              <w:t>38</w:t>
            </w:r>
          </w:p>
        </w:tc>
        <w:tc>
          <w:tcPr>
            <w:tcW w:w="501" w:type="pct"/>
            <w:vAlign w:val="center"/>
          </w:tcPr>
          <w:p w14:paraId="434AF457">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2D8C735D">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22A34E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2F8134AF">
            <w:pPr>
              <w:widowControl/>
              <w:adjustRightInd w:val="0"/>
              <w:snapToGrid w:val="0"/>
              <w:spacing w:line="300" w:lineRule="exact"/>
              <w:jc w:val="center"/>
              <w:rPr>
                <w:rFonts w:hint="eastAsia" w:ascii="宋体" w:hAnsi="宋体"/>
                <w:kern w:val="0"/>
                <w:szCs w:val="21"/>
              </w:rPr>
            </w:pPr>
          </w:p>
        </w:tc>
        <w:tc>
          <w:tcPr>
            <w:tcW w:w="575" w:type="pct"/>
            <w:vAlign w:val="center"/>
          </w:tcPr>
          <w:p w14:paraId="0ACEFA7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416C5844">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7482EDC9">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5DE923FD">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5416975F">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01B9F806">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566CAFDB">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4BF629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6E133B68">
            <w:pPr>
              <w:widowControl/>
              <w:adjustRightInd w:val="0"/>
              <w:snapToGrid w:val="0"/>
              <w:spacing w:line="300" w:lineRule="exact"/>
              <w:jc w:val="center"/>
              <w:rPr>
                <w:rFonts w:hint="eastAsia" w:ascii="宋体" w:hAnsi="宋体"/>
                <w:kern w:val="0"/>
                <w:szCs w:val="21"/>
              </w:rPr>
            </w:pPr>
            <w:r>
              <w:rPr>
                <w:rFonts w:hint="eastAsia" w:ascii="宋体" w:hAnsi="宋体" w:cs="宋体"/>
                <w:szCs w:val="21"/>
              </w:rPr>
              <w:t>中佳131</w:t>
            </w:r>
          </w:p>
        </w:tc>
        <w:tc>
          <w:tcPr>
            <w:tcW w:w="575" w:type="pct"/>
            <w:vAlign w:val="center"/>
          </w:tcPr>
          <w:p w14:paraId="72DAE74F">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52E8BC82">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459495FA">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704A6DFC">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726A5867">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74CE4AFF">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292001EA">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6B84F8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3DA01603">
            <w:pPr>
              <w:widowControl/>
              <w:adjustRightInd w:val="0"/>
              <w:snapToGrid w:val="0"/>
              <w:spacing w:line="300" w:lineRule="exact"/>
              <w:jc w:val="center"/>
              <w:rPr>
                <w:rFonts w:hint="eastAsia" w:ascii="宋体" w:hAnsi="宋体"/>
                <w:kern w:val="0"/>
                <w:szCs w:val="21"/>
              </w:rPr>
            </w:pPr>
          </w:p>
        </w:tc>
        <w:tc>
          <w:tcPr>
            <w:tcW w:w="575" w:type="pct"/>
            <w:vAlign w:val="center"/>
          </w:tcPr>
          <w:p w14:paraId="41793BA5">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62F1F883">
            <w:pPr>
              <w:adjustRightInd w:val="0"/>
              <w:snapToGrid w:val="0"/>
              <w:spacing w:line="300" w:lineRule="exact"/>
              <w:jc w:val="center"/>
              <w:rPr>
                <w:rFonts w:hint="eastAsia" w:ascii="宋体" w:hAnsi="宋体"/>
              </w:rPr>
            </w:pPr>
            <w:r>
              <w:rPr>
                <w:rFonts w:hint="eastAsia" w:ascii="宋体" w:hAnsi="宋体"/>
              </w:rPr>
              <w:t>48</w:t>
            </w:r>
          </w:p>
        </w:tc>
        <w:tc>
          <w:tcPr>
            <w:tcW w:w="695" w:type="pct"/>
            <w:vAlign w:val="center"/>
          </w:tcPr>
          <w:p w14:paraId="77D7B60B">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296FB8E3">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3E149DBA">
            <w:pPr>
              <w:adjustRightInd w:val="0"/>
              <w:snapToGrid w:val="0"/>
              <w:spacing w:line="300" w:lineRule="exact"/>
              <w:jc w:val="center"/>
              <w:rPr>
                <w:rFonts w:hint="eastAsia" w:ascii="宋体" w:hAnsi="宋体"/>
                <w:szCs w:val="21"/>
              </w:rPr>
            </w:pPr>
            <w:r>
              <w:rPr>
                <w:rFonts w:hint="eastAsia" w:ascii="宋体" w:hAnsi="宋体"/>
              </w:rPr>
              <w:t>48</w:t>
            </w:r>
          </w:p>
        </w:tc>
        <w:tc>
          <w:tcPr>
            <w:tcW w:w="501" w:type="pct"/>
            <w:vAlign w:val="center"/>
          </w:tcPr>
          <w:p w14:paraId="37F3CA6D">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1EA999FB">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084C18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67429558">
            <w:pPr>
              <w:widowControl/>
              <w:adjustRightInd w:val="0"/>
              <w:snapToGrid w:val="0"/>
              <w:spacing w:line="300" w:lineRule="exact"/>
              <w:jc w:val="center"/>
              <w:rPr>
                <w:rFonts w:hint="eastAsia" w:ascii="宋体" w:hAnsi="宋体"/>
                <w:kern w:val="0"/>
                <w:szCs w:val="21"/>
              </w:rPr>
            </w:pPr>
          </w:p>
        </w:tc>
        <w:tc>
          <w:tcPr>
            <w:tcW w:w="575" w:type="pct"/>
            <w:vAlign w:val="center"/>
          </w:tcPr>
          <w:p w14:paraId="006849FB">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3BEAE312">
            <w:pPr>
              <w:adjustRightInd w:val="0"/>
              <w:snapToGrid w:val="0"/>
              <w:spacing w:line="300" w:lineRule="exact"/>
              <w:jc w:val="center"/>
              <w:rPr>
                <w:rFonts w:hint="eastAsia" w:ascii="宋体" w:hAnsi="宋体"/>
              </w:rPr>
            </w:pPr>
            <w:r>
              <w:rPr>
                <w:rFonts w:hint="eastAsia" w:ascii="宋体" w:hAnsi="宋体"/>
              </w:rPr>
              <w:t>38</w:t>
            </w:r>
          </w:p>
        </w:tc>
        <w:tc>
          <w:tcPr>
            <w:tcW w:w="695" w:type="pct"/>
            <w:vAlign w:val="center"/>
          </w:tcPr>
          <w:p w14:paraId="3D160EEB">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12472C62">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4F7E6B5D">
            <w:pPr>
              <w:adjustRightInd w:val="0"/>
              <w:snapToGrid w:val="0"/>
              <w:spacing w:line="300" w:lineRule="exact"/>
              <w:jc w:val="center"/>
              <w:rPr>
                <w:rFonts w:hint="eastAsia" w:ascii="宋体" w:hAnsi="宋体"/>
                <w:szCs w:val="21"/>
              </w:rPr>
            </w:pPr>
            <w:r>
              <w:rPr>
                <w:rFonts w:hint="eastAsia" w:ascii="宋体" w:hAnsi="宋体"/>
              </w:rPr>
              <w:t>38</w:t>
            </w:r>
          </w:p>
        </w:tc>
        <w:tc>
          <w:tcPr>
            <w:tcW w:w="501" w:type="pct"/>
            <w:vAlign w:val="center"/>
          </w:tcPr>
          <w:p w14:paraId="3FE9BEBA">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0546CDA6">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7BCC87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6A4AF28A">
            <w:pPr>
              <w:widowControl/>
              <w:adjustRightInd w:val="0"/>
              <w:snapToGrid w:val="0"/>
              <w:spacing w:line="300" w:lineRule="exact"/>
              <w:jc w:val="center"/>
              <w:rPr>
                <w:rFonts w:hint="eastAsia" w:ascii="宋体" w:hAnsi="宋体"/>
                <w:kern w:val="0"/>
                <w:szCs w:val="21"/>
              </w:rPr>
            </w:pPr>
          </w:p>
        </w:tc>
        <w:tc>
          <w:tcPr>
            <w:tcW w:w="575" w:type="pct"/>
            <w:vAlign w:val="center"/>
          </w:tcPr>
          <w:p w14:paraId="5847872D">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4B19AA88">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32AFED70">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2234A6D9">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58F19F68">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487D4B0C">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09B4E547">
            <w:pPr>
              <w:adjustRightInd w:val="0"/>
              <w:snapToGrid w:val="0"/>
              <w:spacing w:line="300" w:lineRule="exact"/>
              <w:jc w:val="center"/>
              <w:rPr>
                <w:rFonts w:hint="eastAsia" w:ascii="宋体" w:hAnsi="宋体"/>
                <w:szCs w:val="21"/>
              </w:rPr>
            </w:pPr>
            <w:r>
              <w:rPr>
                <w:rFonts w:hint="eastAsia" w:ascii="宋体" w:hAnsi="宋体"/>
                <w:szCs w:val="21"/>
              </w:rPr>
              <w:t>达标</w:t>
            </w:r>
          </w:p>
        </w:tc>
      </w:tr>
      <w:bookmarkEnd w:id="631"/>
      <w:tr w14:paraId="511428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706692C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中佳602井</w:t>
            </w:r>
          </w:p>
        </w:tc>
        <w:tc>
          <w:tcPr>
            <w:tcW w:w="575" w:type="pct"/>
            <w:vAlign w:val="center"/>
          </w:tcPr>
          <w:p w14:paraId="2A1ADDF3">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63C18985">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12C58FC8">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4029A4AD">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189F6375">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35B7347B">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50651645">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1E637C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0D6C9690">
            <w:pPr>
              <w:widowControl/>
              <w:adjustRightInd w:val="0"/>
              <w:snapToGrid w:val="0"/>
              <w:spacing w:line="300" w:lineRule="exact"/>
              <w:jc w:val="center"/>
              <w:rPr>
                <w:rFonts w:hint="eastAsia" w:ascii="宋体" w:hAnsi="宋体"/>
                <w:kern w:val="0"/>
                <w:szCs w:val="21"/>
              </w:rPr>
            </w:pPr>
          </w:p>
        </w:tc>
        <w:tc>
          <w:tcPr>
            <w:tcW w:w="575" w:type="pct"/>
            <w:vAlign w:val="center"/>
          </w:tcPr>
          <w:p w14:paraId="19D8BE00">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2AFDB582">
            <w:pPr>
              <w:adjustRightInd w:val="0"/>
              <w:snapToGrid w:val="0"/>
              <w:spacing w:line="300" w:lineRule="exact"/>
              <w:jc w:val="center"/>
              <w:rPr>
                <w:rFonts w:hint="eastAsia" w:ascii="宋体" w:hAnsi="宋体"/>
              </w:rPr>
            </w:pPr>
            <w:r>
              <w:rPr>
                <w:rFonts w:hint="eastAsia" w:ascii="宋体" w:hAnsi="宋体"/>
              </w:rPr>
              <w:t>49</w:t>
            </w:r>
          </w:p>
        </w:tc>
        <w:tc>
          <w:tcPr>
            <w:tcW w:w="695" w:type="pct"/>
            <w:vAlign w:val="center"/>
          </w:tcPr>
          <w:p w14:paraId="6228F5D8">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586C5375">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4ECA903C">
            <w:pPr>
              <w:adjustRightInd w:val="0"/>
              <w:snapToGrid w:val="0"/>
              <w:spacing w:line="300" w:lineRule="exact"/>
              <w:jc w:val="center"/>
              <w:rPr>
                <w:rFonts w:hint="eastAsia" w:ascii="宋体" w:hAnsi="宋体"/>
                <w:szCs w:val="21"/>
              </w:rPr>
            </w:pPr>
            <w:r>
              <w:rPr>
                <w:rFonts w:hint="eastAsia" w:ascii="宋体" w:hAnsi="宋体"/>
              </w:rPr>
              <w:t>49</w:t>
            </w:r>
          </w:p>
        </w:tc>
        <w:tc>
          <w:tcPr>
            <w:tcW w:w="501" w:type="pct"/>
            <w:vAlign w:val="center"/>
          </w:tcPr>
          <w:p w14:paraId="4C0C3ABE">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0C3668E9">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23BD36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69BE3D7D">
            <w:pPr>
              <w:widowControl/>
              <w:adjustRightInd w:val="0"/>
              <w:snapToGrid w:val="0"/>
              <w:spacing w:line="300" w:lineRule="exact"/>
              <w:jc w:val="center"/>
              <w:rPr>
                <w:rFonts w:hint="eastAsia" w:ascii="宋体" w:hAnsi="宋体"/>
                <w:kern w:val="0"/>
                <w:szCs w:val="21"/>
              </w:rPr>
            </w:pPr>
          </w:p>
        </w:tc>
        <w:tc>
          <w:tcPr>
            <w:tcW w:w="575" w:type="pct"/>
            <w:vAlign w:val="center"/>
          </w:tcPr>
          <w:p w14:paraId="4249C6D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235F000D">
            <w:pPr>
              <w:adjustRightInd w:val="0"/>
              <w:snapToGrid w:val="0"/>
              <w:spacing w:line="300" w:lineRule="exact"/>
              <w:jc w:val="center"/>
              <w:rPr>
                <w:rFonts w:hint="eastAsia" w:ascii="宋体" w:hAnsi="宋体"/>
              </w:rPr>
            </w:pPr>
            <w:r>
              <w:rPr>
                <w:rFonts w:hint="eastAsia" w:ascii="宋体" w:hAnsi="宋体"/>
              </w:rPr>
              <w:t>49</w:t>
            </w:r>
          </w:p>
        </w:tc>
        <w:tc>
          <w:tcPr>
            <w:tcW w:w="695" w:type="pct"/>
            <w:vAlign w:val="center"/>
          </w:tcPr>
          <w:p w14:paraId="0E91BE8E">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0847FA2C">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4C552062">
            <w:pPr>
              <w:adjustRightInd w:val="0"/>
              <w:snapToGrid w:val="0"/>
              <w:spacing w:line="300" w:lineRule="exact"/>
              <w:jc w:val="center"/>
              <w:rPr>
                <w:rFonts w:hint="eastAsia" w:ascii="宋体" w:hAnsi="宋体"/>
                <w:szCs w:val="21"/>
              </w:rPr>
            </w:pPr>
            <w:r>
              <w:rPr>
                <w:rFonts w:hint="eastAsia" w:ascii="宋体" w:hAnsi="宋体"/>
              </w:rPr>
              <w:t>49</w:t>
            </w:r>
          </w:p>
        </w:tc>
        <w:tc>
          <w:tcPr>
            <w:tcW w:w="501" w:type="pct"/>
            <w:vAlign w:val="center"/>
          </w:tcPr>
          <w:p w14:paraId="78C8247E">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312CEE42">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2736B7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2CECA56D">
            <w:pPr>
              <w:widowControl/>
              <w:adjustRightInd w:val="0"/>
              <w:snapToGrid w:val="0"/>
              <w:spacing w:line="300" w:lineRule="exact"/>
              <w:jc w:val="center"/>
              <w:rPr>
                <w:rFonts w:hint="eastAsia" w:ascii="宋体" w:hAnsi="宋体"/>
                <w:kern w:val="0"/>
                <w:szCs w:val="21"/>
              </w:rPr>
            </w:pPr>
          </w:p>
        </w:tc>
        <w:tc>
          <w:tcPr>
            <w:tcW w:w="575" w:type="pct"/>
            <w:vAlign w:val="center"/>
          </w:tcPr>
          <w:p w14:paraId="0D93149A">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5E8A0ECB">
            <w:pPr>
              <w:adjustRightInd w:val="0"/>
              <w:snapToGrid w:val="0"/>
              <w:spacing w:line="300" w:lineRule="exact"/>
              <w:jc w:val="center"/>
              <w:rPr>
                <w:rFonts w:hint="eastAsia" w:ascii="宋体" w:hAnsi="宋体"/>
              </w:rPr>
            </w:pPr>
            <w:r>
              <w:rPr>
                <w:rFonts w:hint="eastAsia" w:ascii="宋体" w:hAnsi="宋体"/>
              </w:rPr>
              <w:t>47</w:t>
            </w:r>
          </w:p>
        </w:tc>
        <w:tc>
          <w:tcPr>
            <w:tcW w:w="695" w:type="pct"/>
            <w:vAlign w:val="center"/>
          </w:tcPr>
          <w:p w14:paraId="71665A15">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7E9ADDBF">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1639EDFD">
            <w:pPr>
              <w:adjustRightInd w:val="0"/>
              <w:snapToGrid w:val="0"/>
              <w:spacing w:line="300" w:lineRule="exact"/>
              <w:jc w:val="center"/>
              <w:rPr>
                <w:rFonts w:hint="eastAsia" w:ascii="宋体" w:hAnsi="宋体"/>
                <w:szCs w:val="21"/>
              </w:rPr>
            </w:pPr>
            <w:r>
              <w:rPr>
                <w:rFonts w:hint="eastAsia" w:ascii="宋体" w:hAnsi="宋体"/>
              </w:rPr>
              <w:t>47</w:t>
            </w:r>
          </w:p>
        </w:tc>
        <w:tc>
          <w:tcPr>
            <w:tcW w:w="501" w:type="pct"/>
            <w:vAlign w:val="center"/>
          </w:tcPr>
          <w:p w14:paraId="476BB14A">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097D4E6F">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120E0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7918D5B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中佳601_H井</w:t>
            </w:r>
          </w:p>
        </w:tc>
        <w:tc>
          <w:tcPr>
            <w:tcW w:w="575" w:type="pct"/>
            <w:vAlign w:val="center"/>
          </w:tcPr>
          <w:p w14:paraId="48CCD56E">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7524BD17">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1D771D49">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7DAB2BCB">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2ABC0661">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0A4D85FE">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5B1A1114">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0C49D3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3E6652FB">
            <w:pPr>
              <w:widowControl/>
              <w:adjustRightInd w:val="0"/>
              <w:snapToGrid w:val="0"/>
              <w:spacing w:line="300" w:lineRule="exact"/>
              <w:jc w:val="center"/>
              <w:rPr>
                <w:rFonts w:hint="eastAsia" w:ascii="宋体" w:hAnsi="宋体"/>
                <w:kern w:val="0"/>
                <w:szCs w:val="21"/>
              </w:rPr>
            </w:pPr>
          </w:p>
        </w:tc>
        <w:tc>
          <w:tcPr>
            <w:tcW w:w="575" w:type="pct"/>
            <w:vAlign w:val="center"/>
          </w:tcPr>
          <w:p w14:paraId="768A496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322F465E">
            <w:pPr>
              <w:adjustRightInd w:val="0"/>
              <w:snapToGrid w:val="0"/>
              <w:spacing w:line="300" w:lineRule="exact"/>
              <w:jc w:val="center"/>
              <w:rPr>
                <w:rFonts w:hint="eastAsia" w:ascii="宋体" w:hAnsi="宋体"/>
              </w:rPr>
            </w:pPr>
            <w:r>
              <w:rPr>
                <w:rFonts w:hint="eastAsia" w:ascii="宋体" w:hAnsi="宋体"/>
              </w:rPr>
              <w:t>49</w:t>
            </w:r>
          </w:p>
        </w:tc>
        <w:tc>
          <w:tcPr>
            <w:tcW w:w="695" w:type="pct"/>
            <w:vAlign w:val="center"/>
          </w:tcPr>
          <w:p w14:paraId="5AAB5C7D">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7B08072A">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7E07DBB4">
            <w:pPr>
              <w:adjustRightInd w:val="0"/>
              <w:snapToGrid w:val="0"/>
              <w:spacing w:line="300" w:lineRule="exact"/>
              <w:jc w:val="center"/>
              <w:rPr>
                <w:rFonts w:hint="eastAsia" w:ascii="宋体" w:hAnsi="宋体"/>
                <w:szCs w:val="21"/>
              </w:rPr>
            </w:pPr>
            <w:r>
              <w:rPr>
                <w:rFonts w:hint="eastAsia" w:ascii="宋体" w:hAnsi="宋体"/>
              </w:rPr>
              <w:t>49</w:t>
            </w:r>
          </w:p>
        </w:tc>
        <w:tc>
          <w:tcPr>
            <w:tcW w:w="501" w:type="pct"/>
            <w:vAlign w:val="center"/>
          </w:tcPr>
          <w:p w14:paraId="0E847591">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0A9EE1D1">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334983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07517CF6">
            <w:pPr>
              <w:widowControl/>
              <w:adjustRightInd w:val="0"/>
              <w:snapToGrid w:val="0"/>
              <w:spacing w:line="300" w:lineRule="exact"/>
              <w:jc w:val="center"/>
              <w:rPr>
                <w:rFonts w:hint="eastAsia" w:ascii="宋体" w:hAnsi="宋体"/>
                <w:kern w:val="0"/>
                <w:szCs w:val="21"/>
              </w:rPr>
            </w:pPr>
          </w:p>
        </w:tc>
        <w:tc>
          <w:tcPr>
            <w:tcW w:w="575" w:type="pct"/>
            <w:vAlign w:val="center"/>
          </w:tcPr>
          <w:p w14:paraId="5C339B45">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42D87EDB">
            <w:pPr>
              <w:adjustRightInd w:val="0"/>
              <w:snapToGrid w:val="0"/>
              <w:spacing w:line="300" w:lineRule="exact"/>
              <w:jc w:val="center"/>
              <w:rPr>
                <w:rFonts w:hint="eastAsia" w:ascii="宋体" w:hAnsi="宋体"/>
              </w:rPr>
            </w:pPr>
            <w:r>
              <w:rPr>
                <w:rFonts w:hint="eastAsia" w:ascii="宋体" w:hAnsi="宋体"/>
              </w:rPr>
              <w:t>49</w:t>
            </w:r>
          </w:p>
        </w:tc>
        <w:tc>
          <w:tcPr>
            <w:tcW w:w="695" w:type="pct"/>
            <w:vAlign w:val="center"/>
          </w:tcPr>
          <w:p w14:paraId="06877AC4">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167D7790">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6660984A">
            <w:pPr>
              <w:adjustRightInd w:val="0"/>
              <w:snapToGrid w:val="0"/>
              <w:spacing w:line="300" w:lineRule="exact"/>
              <w:jc w:val="center"/>
              <w:rPr>
                <w:rFonts w:hint="eastAsia" w:ascii="宋体" w:hAnsi="宋体"/>
                <w:szCs w:val="21"/>
              </w:rPr>
            </w:pPr>
            <w:r>
              <w:rPr>
                <w:rFonts w:hint="eastAsia" w:ascii="宋体" w:hAnsi="宋体"/>
              </w:rPr>
              <w:t>49</w:t>
            </w:r>
          </w:p>
        </w:tc>
        <w:tc>
          <w:tcPr>
            <w:tcW w:w="501" w:type="pct"/>
            <w:vAlign w:val="center"/>
          </w:tcPr>
          <w:p w14:paraId="22BF4BF1">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1FD11619">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40343D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264FCE84">
            <w:pPr>
              <w:widowControl/>
              <w:adjustRightInd w:val="0"/>
              <w:snapToGrid w:val="0"/>
              <w:spacing w:line="300" w:lineRule="exact"/>
              <w:jc w:val="center"/>
              <w:rPr>
                <w:rFonts w:hint="eastAsia" w:ascii="宋体" w:hAnsi="宋体"/>
                <w:kern w:val="0"/>
                <w:szCs w:val="21"/>
              </w:rPr>
            </w:pPr>
          </w:p>
        </w:tc>
        <w:tc>
          <w:tcPr>
            <w:tcW w:w="575" w:type="pct"/>
            <w:vAlign w:val="center"/>
          </w:tcPr>
          <w:p w14:paraId="5EB2642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7CB95A4C">
            <w:pPr>
              <w:adjustRightInd w:val="0"/>
              <w:snapToGrid w:val="0"/>
              <w:spacing w:line="300" w:lineRule="exact"/>
              <w:jc w:val="center"/>
              <w:rPr>
                <w:rFonts w:hint="eastAsia" w:ascii="宋体" w:hAnsi="宋体"/>
              </w:rPr>
            </w:pPr>
            <w:r>
              <w:rPr>
                <w:rFonts w:hint="eastAsia" w:ascii="宋体" w:hAnsi="宋体"/>
              </w:rPr>
              <w:t>47</w:t>
            </w:r>
          </w:p>
        </w:tc>
        <w:tc>
          <w:tcPr>
            <w:tcW w:w="695" w:type="pct"/>
            <w:vAlign w:val="center"/>
          </w:tcPr>
          <w:p w14:paraId="6DCA1AE8">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7D771583">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5C813DB2">
            <w:pPr>
              <w:adjustRightInd w:val="0"/>
              <w:snapToGrid w:val="0"/>
              <w:spacing w:line="300" w:lineRule="exact"/>
              <w:jc w:val="center"/>
              <w:rPr>
                <w:rFonts w:hint="eastAsia" w:ascii="宋体" w:hAnsi="宋体"/>
                <w:szCs w:val="21"/>
              </w:rPr>
            </w:pPr>
            <w:r>
              <w:rPr>
                <w:rFonts w:hint="eastAsia" w:ascii="宋体" w:hAnsi="宋体"/>
              </w:rPr>
              <w:t>47</w:t>
            </w:r>
          </w:p>
        </w:tc>
        <w:tc>
          <w:tcPr>
            <w:tcW w:w="501" w:type="pct"/>
            <w:vAlign w:val="center"/>
          </w:tcPr>
          <w:p w14:paraId="6528C049">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67659C90">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47FBDB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restart"/>
            <w:vAlign w:val="center"/>
          </w:tcPr>
          <w:p w14:paraId="2F2E9E8A">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中佳701H井</w:t>
            </w:r>
          </w:p>
        </w:tc>
        <w:tc>
          <w:tcPr>
            <w:tcW w:w="575" w:type="pct"/>
            <w:vAlign w:val="center"/>
          </w:tcPr>
          <w:p w14:paraId="2A84F0AC">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北厂界</w:t>
            </w:r>
          </w:p>
        </w:tc>
        <w:tc>
          <w:tcPr>
            <w:tcW w:w="538" w:type="pct"/>
            <w:noWrap/>
            <w:vAlign w:val="center"/>
          </w:tcPr>
          <w:p w14:paraId="4911B679">
            <w:pPr>
              <w:adjustRightInd w:val="0"/>
              <w:snapToGrid w:val="0"/>
              <w:spacing w:line="300" w:lineRule="exact"/>
              <w:jc w:val="center"/>
              <w:rPr>
                <w:rFonts w:hint="eastAsia" w:ascii="宋体" w:hAnsi="宋体"/>
              </w:rPr>
            </w:pPr>
            <w:r>
              <w:rPr>
                <w:rFonts w:hint="eastAsia" w:ascii="宋体" w:hAnsi="宋体"/>
              </w:rPr>
              <w:t>45</w:t>
            </w:r>
          </w:p>
        </w:tc>
        <w:tc>
          <w:tcPr>
            <w:tcW w:w="695" w:type="pct"/>
            <w:vAlign w:val="center"/>
          </w:tcPr>
          <w:p w14:paraId="47921E71">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4BA6B0C3">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54D80F44">
            <w:pPr>
              <w:adjustRightInd w:val="0"/>
              <w:snapToGrid w:val="0"/>
              <w:spacing w:line="300" w:lineRule="exact"/>
              <w:jc w:val="center"/>
              <w:rPr>
                <w:rFonts w:hint="eastAsia" w:ascii="宋体" w:hAnsi="宋体"/>
                <w:szCs w:val="21"/>
              </w:rPr>
            </w:pPr>
            <w:r>
              <w:rPr>
                <w:rFonts w:hint="eastAsia" w:ascii="宋体" w:hAnsi="宋体"/>
              </w:rPr>
              <w:t>45</w:t>
            </w:r>
          </w:p>
        </w:tc>
        <w:tc>
          <w:tcPr>
            <w:tcW w:w="501" w:type="pct"/>
            <w:vAlign w:val="center"/>
          </w:tcPr>
          <w:p w14:paraId="7FCE8927">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31709B20">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05D988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2412B69E">
            <w:pPr>
              <w:widowControl/>
              <w:adjustRightInd w:val="0"/>
              <w:snapToGrid w:val="0"/>
              <w:spacing w:line="300" w:lineRule="exact"/>
              <w:jc w:val="center"/>
              <w:rPr>
                <w:rFonts w:hint="eastAsia" w:ascii="宋体" w:hAnsi="宋体"/>
                <w:kern w:val="0"/>
                <w:szCs w:val="21"/>
              </w:rPr>
            </w:pPr>
          </w:p>
        </w:tc>
        <w:tc>
          <w:tcPr>
            <w:tcW w:w="575" w:type="pct"/>
            <w:vAlign w:val="center"/>
          </w:tcPr>
          <w:p w14:paraId="7CF48A43">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东厂界</w:t>
            </w:r>
          </w:p>
        </w:tc>
        <w:tc>
          <w:tcPr>
            <w:tcW w:w="538" w:type="pct"/>
            <w:noWrap/>
            <w:vAlign w:val="center"/>
          </w:tcPr>
          <w:p w14:paraId="4C691564">
            <w:pPr>
              <w:adjustRightInd w:val="0"/>
              <w:snapToGrid w:val="0"/>
              <w:spacing w:line="300" w:lineRule="exact"/>
              <w:jc w:val="center"/>
              <w:rPr>
                <w:rFonts w:hint="eastAsia" w:ascii="宋体" w:hAnsi="宋体"/>
              </w:rPr>
            </w:pPr>
            <w:r>
              <w:rPr>
                <w:rFonts w:hint="eastAsia" w:ascii="宋体" w:hAnsi="宋体"/>
              </w:rPr>
              <w:t>49</w:t>
            </w:r>
          </w:p>
        </w:tc>
        <w:tc>
          <w:tcPr>
            <w:tcW w:w="695" w:type="pct"/>
            <w:vAlign w:val="center"/>
          </w:tcPr>
          <w:p w14:paraId="76666A47">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52081489">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1B08B798">
            <w:pPr>
              <w:adjustRightInd w:val="0"/>
              <w:snapToGrid w:val="0"/>
              <w:spacing w:line="300" w:lineRule="exact"/>
              <w:jc w:val="center"/>
              <w:rPr>
                <w:rFonts w:hint="eastAsia" w:ascii="宋体" w:hAnsi="宋体"/>
                <w:szCs w:val="21"/>
              </w:rPr>
            </w:pPr>
            <w:r>
              <w:rPr>
                <w:rFonts w:hint="eastAsia" w:ascii="宋体" w:hAnsi="宋体"/>
              </w:rPr>
              <w:t>49</w:t>
            </w:r>
          </w:p>
        </w:tc>
        <w:tc>
          <w:tcPr>
            <w:tcW w:w="501" w:type="pct"/>
            <w:vAlign w:val="center"/>
          </w:tcPr>
          <w:p w14:paraId="3878044E">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6F4A061D">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0F3C1C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054F2F9F">
            <w:pPr>
              <w:widowControl/>
              <w:adjustRightInd w:val="0"/>
              <w:snapToGrid w:val="0"/>
              <w:spacing w:line="300" w:lineRule="exact"/>
              <w:jc w:val="center"/>
              <w:rPr>
                <w:rFonts w:hint="eastAsia" w:ascii="宋体" w:hAnsi="宋体"/>
                <w:kern w:val="0"/>
                <w:szCs w:val="21"/>
              </w:rPr>
            </w:pPr>
          </w:p>
        </w:tc>
        <w:tc>
          <w:tcPr>
            <w:tcW w:w="575" w:type="pct"/>
            <w:vAlign w:val="center"/>
          </w:tcPr>
          <w:p w14:paraId="49E28FF9">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南厂界</w:t>
            </w:r>
          </w:p>
        </w:tc>
        <w:tc>
          <w:tcPr>
            <w:tcW w:w="538" w:type="pct"/>
            <w:noWrap/>
            <w:vAlign w:val="center"/>
          </w:tcPr>
          <w:p w14:paraId="13BA198D">
            <w:pPr>
              <w:adjustRightInd w:val="0"/>
              <w:snapToGrid w:val="0"/>
              <w:spacing w:line="300" w:lineRule="exact"/>
              <w:jc w:val="center"/>
              <w:rPr>
                <w:rFonts w:hint="eastAsia" w:ascii="宋体" w:hAnsi="宋体"/>
              </w:rPr>
            </w:pPr>
            <w:r>
              <w:rPr>
                <w:rFonts w:hint="eastAsia" w:ascii="宋体" w:hAnsi="宋体"/>
              </w:rPr>
              <w:t>49</w:t>
            </w:r>
          </w:p>
        </w:tc>
        <w:tc>
          <w:tcPr>
            <w:tcW w:w="695" w:type="pct"/>
            <w:vAlign w:val="center"/>
          </w:tcPr>
          <w:p w14:paraId="657304BF">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0889FB04">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306F83F3">
            <w:pPr>
              <w:adjustRightInd w:val="0"/>
              <w:snapToGrid w:val="0"/>
              <w:spacing w:line="300" w:lineRule="exact"/>
              <w:jc w:val="center"/>
              <w:rPr>
                <w:rFonts w:hint="eastAsia" w:ascii="宋体" w:hAnsi="宋体"/>
                <w:szCs w:val="21"/>
              </w:rPr>
            </w:pPr>
            <w:r>
              <w:rPr>
                <w:rFonts w:hint="eastAsia" w:ascii="宋体" w:hAnsi="宋体"/>
              </w:rPr>
              <w:t>49</w:t>
            </w:r>
          </w:p>
        </w:tc>
        <w:tc>
          <w:tcPr>
            <w:tcW w:w="501" w:type="pct"/>
            <w:vAlign w:val="center"/>
          </w:tcPr>
          <w:p w14:paraId="4125BD4C">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5FDBD30A">
            <w:pPr>
              <w:adjustRightInd w:val="0"/>
              <w:snapToGrid w:val="0"/>
              <w:spacing w:line="300" w:lineRule="exact"/>
              <w:jc w:val="center"/>
              <w:rPr>
                <w:rFonts w:hint="eastAsia" w:ascii="宋体" w:hAnsi="宋体"/>
                <w:szCs w:val="21"/>
              </w:rPr>
            </w:pPr>
            <w:r>
              <w:rPr>
                <w:rFonts w:hint="eastAsia" w:ascii="宋体" w:hAnsi="宋体"/>
                <w:szCs w:val="21"/>
              </w:rPr>
              <w:t>达标</w:t>
            </w:r>
          </w:p>
        </w:tc>
      </w:tr>
      <w:tr w14:paraId="06E2E1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87" w:type="pct"/>
            <w:vMerge w:val="continue"/>
            <w:vAlign w:val="center"/>
          </w:tcPr>
          <w:p w14:paraId="102F427D">
            <w:pPr>
              <w:widowControl/>
              <w:adjustRightInd w:val="0"/>
              <w:snapToGrid w:val="0"/>
              <w:spacing w:line="300" w:lineRule="exact"/>
              <w:jc w:val="center"/>
              <w:rPr>
                <w:rFonts w:hint="eastAsia" w:ascii="宋体" w:hAnsi="宋体"/>
                <w:kern w:val="0"/>
                <w:szCs w:val="21"/>
              </w:rPr>
            </w:pPr>
          </w:p>
        </w:tc>
        <w:tc>
          <w:tcPr>
            <w:tcW w:w="575" w:type="pct"/>
            <w:vAlign w:val="center"/>
          </w:tcPr>
          <w:p w14:paraId="00166F55">
            <w:pPr>
              <w:widowControl/>
              <w:adjustRightInd w:val="0"/>
              <w:snapToGrid w:val="0"/>
              <w:spacing w:line="300" w:lineRule="exact"/>
              <w:jc w:val="center"/>
              <w:rPr>
                <w:rFonts w:hint="eastAsia" w:ascii="宋体" w:hAnsi="宋体"/>
                <w:kern w:val="0"/>
                <w:szCs w:val="21"/>
              </w:rPr>
            </w:pPr>
            <w:r>
              <w:rPr>
                <w:rFonts w:hint="eastAsia" w:ascii="宋体" w:hAnsi="宋体"/>
                <w:kern w:val="0"/>
                <w:szCs w:val="21"/>
              </w:rPr>
              <w:t>西厂界</w:t>
            </w:r>
          </w:p>
        </w:tc>
        <w:tc>
          <w:tcPr>
            <w:tcW w:w="538" w:type="pct"/>
            <w:noWrap/>
            <w:vAlign w:val="center"/>
          </w:tcPr>
          <w:p w14:paraId="77B9D303">
            <w:pPr>
              <w:adjustRightInd w:val="0"/>
              <w:snapToGrid w:val="0"/>
              <w:spacing w:line="300" w:lineRule="exact"/>
              <w:jc w:val="center"/>
              <w:rPr>
                <w:rFonts w:hint="eastAsia" w:ascii="宋体" w:hAnsi="宋体"/>
              </w:rPr>
            </w:pPr>
            <w:r>
              <w:rPr>
                <w:rFonts w:hint="eastAsia" w:ascii="宋体" w:hAnsi="宋体"/>
              </w:rPr>
              <w:t>47</w:t>
            </w:r>
          </w:p>
        </w:tc>
        <w:tc>
          <w:tcPr>
            <w:tcW w:w="695" w:type="pct"/>
            <w:vAlign w:val="center"/>
          </w:tcPr>
          <w:p w14:paraId="2EE110B4">
            <w:pPr>
              <w:adjustRightInd w:val="0"/>
              <w:snapToGrid w:val="0"/>
              <w:spacing w:line="300" w:lineRule="exact"/>
              <w:jc w:val="center"/>
              <w:rPr>
                <w:rFonts w:hint="eastAsia" w:ascii="宋体" w:hAnsi="宋体"/>
              </w:rPr>
            </w:pPr>
            <w:r>
              <w:rPr>
                <w:rFonts w:ascii="宋体" w:hAnsi="宋体"/>
                <w:szCs w:val="21"/>
              </w:rPr>
              <w:t>60</w:t>
            </w:r>
          </w:p>
        </w:tc>
        <w:tc>
          <w:tcPr>
            <w:tcW w:w="940" w:type="pct"/>
            <w:vAlign w:val="center"/>
          </w:tcPr>
          <w:p w14:paraId="0B4A9F30">
            <w:pPr>
              <w:adjustRightInd w:val="0"/>
              <w:snapToGrid w:val="0"/>
              <w:spacing w:line="300" w:lineRule="exact"/>
              <w:jc w:val="center"/>
              <w:rPr>
                <w:rFonts w:hint="eastAsia" w:ascii="宋体" w:hAnsi="宋体"/>
              </w:rPr>
            </w:pPr>
            <w:r>
              <w:rPr>
                <w:rFonts w:hint="eastAsia" w:ascii="宋体" w:hAnsi="宋体"/>
              </w:rPr>
              <w:t>达标</w:t>
            </w:r>
          </w:p>
        </w:tc>
        <w:tc>
          <w:tcPr>
            <w:tcW w:w="660" w:type="pct"/>
            <w:noWrap/>
            <w:vAlign w:val="center"/>
          </w:tcPr>
          <w:p w14:paraId="48C9A717">
            <w:pPr>
              <w:adjustRightInd w:val="0"/>
              <w:snapToGrid w:val="0"/>
              <w:spacing w:line="300" w:lineRule="exact"/>
              <w:jc w:val="center"/>
              <w:rPr>
                <w:rFonts w:hint="eastAsia" w:ascii="宋体" w:hAnsi="宋体"/>
                <w:szCs w:val="21"/>
              </w:rPr>
            </w:pPr>
            <w:r>
              <w:rPr>
                <w:rFonts w:hint="eastAsia" w:ascii="宋体" w:hAnsi="宋体"/>
              </w:rPr>
              <w:t>47</w:t>
            </w:r>
          </w:p>
        </w:tc>
        <w:tc>
          <w:tcPr>
            <w:tcW w:w="501" w:type="pct"/>
            <w:vAlign w:val="center"/>
          </w:tcPr>
          <w:p w14:paraId="7B1BEF19">
            <w:pPr>
              <w:adjustRightInd w:val="0"/>
              <w:snapToGrid w:val="0"/>
              <w:spacing w:line="300" w:lineRule="exact"/>
              <w:jc w:val="center"/>
              <w:rPr>
                <w:rFonts w:hint="eastAsia" w:ascii="宋体" w:hAnsi="宋体"/>
                <w:szCs w:val="21"/>
              </w:rPr>
            </w:pPr>
            <w:r>
              <w:rPr>
                <w:rFonts w:hint="eastAsia" w:ascii="宋体" w:hAnsi="宋体"/>
                <w:szCs w:val="21"/>
              </w:rPr>
              <w:t>5</w:t>
            </w:r>
            <w:r>
              <w:rPr>
                <w:rFonts w:ascii="宋体" w:hAnsi="宋体"/>
                <w:szCs w:val="21"/>
              </w:rPr>
              <w:t>0</w:t>
            </w:r>
          </w:p>
        </w:tc>
        <w:tc>
          <w:tcPr>
            <w:tcW w:w="604" w:type="pct"/>
            <w:vAlign w:val="center"/>
          </w:tcPr>
          <w:p w14:paraId="79B098CD">
            <w:pPr>
              <w:adjustRightInd w:val="0"/>
              <w:snapToGrid w:val="0"/>
              <w:spacing w:line="300" w:lineRule="exact"/>
              <w:jc w:val="center"/>
              <w:rPr>
                <w:rFonts w:hint="eastAsia" w:ascii="宋体" w:hAnsi="宋体"/>
                <w:szCs w:val="21"/>
              </w:rPr>
            </w:pPr>
            <w:r>
              <w:rPr>
                <w:rFonts w:hint="eastAsia" w:ascii="宋体" w:hAnsi="宋体"/>
                <w:szCs w:val="21"/>
              </w:rPr>
              <w:t>达标</w:t>
            </w:r>
          </w:p>
        </w:tc>
      </w:tr>
    </w:tbl>
    <w:p w14:paraId="48E2097E">
      <w:pPr>
        <w:pStyle w:val="117"/>
        <w:ind w:firstLine="480"/>
        <w:rPr>
          <w:rFonts w:hint="eastAsia" w:ascii="黑体" w:hAnsi="黑体" w:eastAsia="黑体" w:cs="宋体"/>
          <w:sz w:val="21"/>
          <w:szCs w:val="21"/>
        </w:rPr>
      </w:pPr>
      <w:r>
        <w:rPr>
          <w:rFonts w:hint="eastAsia"/>
          <w:lang w:bidi="ar"/>
        </w:rPr>
        <w:t>由预测结果可知：</w:t>
      </w:r>
      <w:r>
        <w:rPr>
          <w:rFonts w:hint="eastAsia"/>
        </w:rPr>
        <w:t>各井场的</w:t>
      </w:r>
      <w:r>
        <w:rPr>
          <w:rFonts w:hint="eastAsia"/>
          <w:lang w:bidi="ar"/>
        </w:rPr>
        <w:t>厂界四周噪声值均满足《工业企业厂界环境噪声排放标准》（GB12348-2008）2类标准限值要求</w:t>
      </w:r>
      <w:r>
        <w:rPr>
          <w:rFonts w:hint="eastAsia" w:cs="宋体"/>
        </w:rPr>
        <w:t>。声环境评价范围内</w:t>
      </w:r>
      <w:r>
        <w:rPr>
          <w:rFonts w:hint="eastAsia"/>
          <w:lang w:bidi="ar"/>
        </w:rPr>
        <w:t>无声环境敏感点，不会出现扰民现象，</w:t>
      </w:r>
      <w:r>
        <w:rPr>
          <w:rFonts w:cs="宋体"/>
        </w:rPr>
        <w:t>不会对周围声环境产生明显的影响。</w:t>
      </w:r>
    </w:p>
    <w:bookmarkEnd w:id="624"/>
    <w:bookmarkEnd w:id="625"/>
    <w:bookmarkEnd w:id="626"/>
    <w:bookmarkEnd w:id="627"/>
    <w:bookmarkEnd w:id="628"/>
    <w:bookmarkEnd w:id="629"/>
    <w:bookmarkEnd w:id="630"/>
    <w:p w14:paraId="22931452">
      <w:pPr>
        <w:pStyle w:val="4"/>
        <w:rPr>
          <w:rFonts w:hint="eastAsia"/>
        </w:rPr>
      </w:pPr>
      <w:bookmarkStart w:id="633" w:name="_Toc445842101"/>
      <w:bookmarkStart w:id="634" w:name="_Toc445996422"/>
      <w:bookmarkStart w:id="635" w:name="_Toc13399"/>
      <w:r>
        <w:rPr>
          <w:rFonts w:hint="eastAsia"/>
        </w:rPr>
        <w:t>运营期固体废物</w:t>
      </w:r>
      <w:r>
        <w:t>环境影响</w:t>
      </w:r>
      <w:bookmarkEnd w:id="633"/>
      <w:bookmarkEnd w:id="634"/>
      <w:bookmarkEnd w:id="635"/>
      <w:r>
        <w:rPr>
          <w:rFonts w:hint="eastAsia"/>
        </w:rPr>
        <w:t>分析</w:t>
      </w:r>
    </w:p>
    <w:p w14:paraId="7F7F56B1">
      <w:pPr>
        <w:pStyle w:val="117"/>
        <w:ind w:firstLine="480" w:firstLineChars="0"/>
        <w:rPr>
          <w:rFonts w:hint="eastAsia"/>
        </w:rPr>
      </w:pPr>
      <w:bookmarkStart w:id="636" w:name="_Hlk40434482"/>
      <w:bookmarkStart w:id="637" w:name="_Toc445842102"/>
      <w:bookmarkStart w:id="638" w:name="_Toc445996423"/>
      <w:bookmarkStart w:id="639" w:name="_Toc6279"/>
      <w:r>
        <w:rPr>
          <w:rFonts w:hint="eastAsia" w:cs="宋体"/>
        </w:rPr>
        <w:t>固体废物主要为清罐底泥、废分子筛、废滤料、废机油、废油桶、沾油废物、</w:t>
      </w:r>
      <w:r>
        <w:rPr>
          <w:rFonts w:hint="eastAsia" w:cs="宋体"/>
          <w:lang w:val="zh-CN"/>
        </w:rPr>
        <w:t>废含油抹布及劳保用品和生活垃圾</w:t>
      </w:r>
      <w:r>
        <w:rPr>
          <w:rFonts w:hint="eastAsia" w:cs="宋体"/>
        </w:rPr>
        <w:t>，废分子筛、废滤料属于《国家危险废物名录》（</w:t>
      </w:r>
      <w:r>
        <w:rPr>
          <w:rFonts w:cs="宋体"/>
        </w:rPr>
        <w:t>20</w:t>
      </w:r>
      <w:r>
        <w:rPr>
          <w:rFonts w:hint="eastAsia" w:cs="宋体"/>
        </w:rPr>
        <w:t>21年版</w:t>
      </w:r>
      <w:r>
        <w:rPr>
          <w:rFonts w:cs="宋体"/>
        </w:rPr>
        <w:t>）</w:t>
      </w:r>
      <w:r>
        <w:rPr>
          <w:rFonts w:hint="eastAsia" w:cs="宋体"/>
        </w:rPr>
        <w:t>H</w:t>
      </w:r>
      <w:r>
        <w:rPr>
          <w:rFonts w:cs="宋体"/>
        </w:rPr>
        <w:t>W49</w:t>
      </w:r>
      <w:r>
        <w:rPr>
          <w:rFonts w:hint="eastAsia" w:cs="宋体"/>
        </w:rPr>
        <w:t>其他废物，清罐底泥、废机油、废油桶和沾油废物</w:t>
      </w:r>
      <w:r>
        <w:rPr>
          <w:rFonts w:hint="eastAsia"/>
        </w:rPr>
        <w:t>属于</w:t>
      </w:r>
      <w:r>
        <w:rPr>
          <w:rFonts w:hint="eastAsia" w:cs="宋体"/>
        </w:rPr>
        <w:t>《国家危险废物名录》（</w:t>
      </w:r>
      <w:r>
        <w:rPr>
          <w:rFonts w:cs="宋体"/>
        </w:rPr>
        <w:t>20</w:t>
      </w:r>
      <w:r>
        <w:rPr>
          <w:rFonts w:hint="eastAsia" w:cs="宋体"/>
        </w:rPr>
        <w:t>21年版</w:t>
      </w:r>
      <w:r>
        <w:rPr>
          <w:rFonts w:cs="宋体"/>
        </w:rPr>
        <w:t>）HW08废矿物油与含矿物油类危险废物</w:t>
      </w:r>
      <w:r>
        <w:rPr>
          <w:rFonts w:hint="eastAsia" w:cs="宋体"/>
        </w:rPr>
        <w:t>。废机油、废油桶集中收集后临时贮存在克75采气作业区危险废物临时储存场所，定期交由有相应危险废物处理资质的单位回收处置，废分子筛、废滤料、沾油废物、清罐底泥直接交由有相应危险废物处理资质的单位回收处置，不贮存，危险废物的收集满足《危险废物收集 贮存 运输 技术规范》（HJ2025-2012）中的相关要求。采气一厂与</w:t>
      </w:r>
      <w:r>
        <w:rPr>
          <w:rFonts w:hint="eastAsia"/>
        </w:rPr>
        <w:t>克拉玛依市博达生态环保科技有限责任公司签订了危险废物处置协议，产生的危险废物可</w:t>
      </w:r>
      <w:r>
        <w:rPr>
          <w:rFonts w:hint="eastAsia" w:cs="宋体"/>
        </w:rPr>
        <w:t>得到妥善处置。</w:t>
      </w:r>
      <w:r>
        <w:rPr>
          <w:rFonts w:hint="eastAsia" w:cs="宋体"/>
          <w:lang w:val="zh-CN"/>
        </w:rPr>
        <w:t>废含油抹布及劳保用品、</w:t>
      </w:r>
      <w:r>
        <w:rPr>
          <w:rFonts w:hint="eastAsia" w:cs="宋体"/>
        </w:rPr>
        <w:t>生活垃圾送至克拉玛依市生活垃圾填埋场处理。</w:t>
      </w:r>
    </w:p>
    <w:p w14:paraId="532DBA63">
      <w:pPr>
        <w:pStyle w:val="117"/>
        <w:ind w:firstLine="480"/>
        <w:rPr>
          <w:rFonts w:hint="eastAsia" w:cs="宋体"/>
        </w:rPr>
      </w:pPr>
      <w:r>
        <w:rPr>
          <w:rFonts w:hint="eastAsia" w:cs="宋体"/>
        </w:rPr>
        <w:t>综上所述，固体废物均得到妥善处理，不会对周围环境造成不利影响。</w:t>
      </w:r>
    </w:p>
    <w:bookmarkEnd w:id="636"/>
    <w:p w14:paraId="1C544BFF">
      <w:pPr>
        <w:pStyle w:val="4"/>
        <w:rPr>
          <w:rFonts w:hint="eastAsia"/>
        </w:rPr>
      </w:pPr>
      <w:r>
        <w:rPr>
          <w:rFonts w:hint="eastAsia"/>
        </w:rPr>
        <w:t>运营期土壤</w:t>
      </w:r>
      <w:r>
        <w:t>环境影响</w:t>
      </w:r>
      <w:r>
        <w:rPr>
          <w:rFonts w:hint="eastAsia"/>
        </w:rPr>
        <w:t>分析</w:t>
      </w:r>
    </w:p>
    <w:p w14:paraId="68F43BEB">
      <w:pPr>
        <w:pStyle w:val="117"/>
        <w:ind w:firstLine="480"/>
        <w:rPr>
          <w:rFonts w:hint="eastAsia"/>
        </w:rPr>
      </w:pPr>
      <w:r>
        <w:rPr>
          <w:rFonts w:hint="eastAsia"/>
        </w:rPr>
        <w:t>根据《环境影响评价技术导则</w:t>
      </w:r>
      <w:r>
        <w:t xml:space="preserve"> 土壤环境（试行）》（HJ 964-2018）</w:t>
      </w:r>
      <w:r>
        <w:rPr>
          <w:rFonts w:hint="eastAsia"/>
        </w:rPr>
        <w:t>，事故状态下对土壤环境的影响主要为污染影响型，对土壤环境的影响主要为采气管线和储油罐发生破裂泄漏的凝析油垂直入渗对土壤的影响，运营期土壤环境影响源及影响因子识别详见表</w:t>
      </w:r>
      <w:r>
        <w:t>5.2</w:t>
      </w:r>
      <w:r>
        <w:rPr>
          <w:rFonts w:hint="eastAsia"/>
        </w:rPr>
        <w:t>-12。</w:t>
      </w:r>
    </w:p>
    <w:p w14:paraId="7CAB8EBE">
      <w:pPr>
        <w:pStyle w:val="109"/>
        <w:rPr>
          <w:rFonts w:hint="eastAsia"/>
        </w:rPr>
      </w:pPr>
    </w:p>
    <w:p w14:paraId="5C901033">
      <w:pPr>
        <w:pStyle w:val="109"/>
        <w:rPr>
          <w:rFonts w:hint="eastAsia"/>
        </w:rPr>
      </w:pPr>
      <w:r>
        <w:rPr>
          <w:rFonts w:hint="eastAsia"/>
        </w:rPr>
        <w:t>表</w:t>
      </w:r>
      <w:r>
        <w:t>5.2</w:t>
      </w:r>
      <w:r>
        <w:rPr>
          <w:rFonts w:hint="eastAsia"/>
        </w:rPr>
        <w:t>-12</w:t>
      </w:r>
      <w:r>
        <w:t xml:space="preserve"> </w:t>
      </w:r>
      <w:r>
        <w:rPr>
          <w:rFonts w:hint="eastAsia"/>
        </w:rPr>
        <w:t xml:space="preserve"> </w:t>
      </w:r>
      <w:bookmarkStart w:id="640" w:name="_Hlk117530406"/>
      <w:bookmarkStart w:id="641" w:name="_Hlk117430406"/>
      <w:r>
        <w:rPr>
          <w:rFonts w:hint="eastAsia"/>
        </w:rPr>
        <w:t>运营期</w:t>
      </w:r>
      <w:bookmarkStart w:id="642" w:name="_Hlk98508160"/>
      <w:r>
        <w:rPr>
          <w:rFonts w:hint="eastAsia"/>
        </w:rPr>
        <w:t>土壤环境影响源及影响因子识别表</w:t>
      </w:r>
      <w:bookmarkEnd w:id="640"/>
      <w:bookmarkEnd w:id="642"/>
    </w:p>
    <w:bookmarkEnd w:id="641"/>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2326"/>
        <w:gridCol w:w="1447"/>
        <w:gridCol w:w="1789"/>
        <w:gridCol w:w="1786"/>
      </w:tblGrid>
      <w:tr w14:paraId="11B9D0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pct"/>
            <w:vAlign w:val="center"/>
          </w:tcPr>
          <w:p w14:paraId="1DCA5410">
            <w:pPr>
              <w:pStyle w:val="36"/>
              <w:rPr>
                <w:rFonts w:hint="eastAsia" w:ascii="宋体" w:hAnsi="宋体"/>
              </w:rPr>
            </w:pPr>
            <w:r>
              <w:rPr>
                <w:rFonts w:hint="eastAsia" w:ascii="宋体" w:hAnsi="宋体"/>
              </w:rPr>
              <w:t>污染源</w:t>
            </w:r>
          </w:p>
        </w:tc>
        <w:tc>
          <w:tcPr>
            <w:tcW w:w="1300" w:type="pct"/>
            <w:vAlign w:val="center"/>
          </w:tcPr>
          <w:p w14:paraId="7607B3FD">
            <w:pPr>
              <w:pStyle w:val="36"/>
              <w:rPr>
                <w:rFonts w:hint="eastAsia" w:ascii="宋体" w:hAnsi="宋体"/>
              </w:rPr>
            </w:pPr>
            <w:r>
              <w:rPr>
                <w:rFonts w:hint="eastAsia" w:ascii="宋体" w:hAnsi="宋体"/>
              </w:rPr>
              <w:t>工艺流程/节点</w:t>
            </w:r>
          </w:p>
        </w:tc>
        <w:tc>
          <w:tcPr>
            <w:tcW w:w="809" w:type="pct"/>
            <w:vAlign w:val="center"/>
          </w:tcPr>
          <w:p w14:paraId="2090EA5F">
            <w:pPr>
              <w:pStyle w:val="36"/>
              <w:rPr>
                <w:rFonts w:hint="eastAsia" w:ascii="宋体" w:hAnsi="宋体"/>
              </w:rPr>
            </w:pPr>
            <w:r>
              <w:rPr>
                <w:rFonts w:hint="eastAsia" w:ascii="宋体" w:hAnsi="宋体"/>
              </w:rPr>
              <w:t>污染途径</w:t>
            </w:r>
          </w:p>
        </w:tc>
        <w:tc>
          <w:tcPr>
            <w:tcW w:w="1000" w:type="pct"/>
            <w:vAlign w:val="center"/>
          </w:tcPr>
          <w:p w14:paraId="727C02EB">
            <w:pPr>
              <w:pStyle w:val="36"/>
              <w:rPr>
                <w:rFonts w:hint="eastAsia" w:ascii="宋体" w:hAnsi="宋体"/>
              </w:rPr>
            </w:pPr>
            <w:r>
              <w:rPr>
                <w:rFonts w:hint="eastAsia" w:ascii="宋体" w:hAnsi="宋体"/>
              </w:rPr>
              <w:t>全部污染物指标</w:t>
            </w:r>
          </w:p>
        </w:tc>
        <w:tc>
          <w:tcPr>
            <w:tcW w:w="998" w:type="pct"/>
            <w:vAlign w:val="center"/>
          </w:tcPr>
          <w:p w14:paraId="1A88EB5B">
            <w:pPr>
              <w:pStyle w:val="36"/>
              <w:rPr>
                <w:rFonts w:hint="eastAsia" w:ascii="宋体" w:hAnsi="宋体"/>
              </w:rPr>
            </w:pPr>
            <w:r>
              <w:rPr>
                <w:rFonts w:hint="eastAsia" w:ascii="宋体" w:hAnsi="宋体"/>
              </w:rPr>
              <w:t>特征因子</w:t>
            </w:r>
          </w:p>
        </w:tc>
      </w:tr>
      <w:tr w14:paraId="482356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pct"/>
            <w:vAlign w:val="center"/>
          </w:tcPr>
          <w:p w14:paraId="208C6B5E">
            <w:pPr>
              <w:pStyle w:val="36"/>
              <w:rPr>
                <w:rFonts w:hint="eastAsia" w:ascii="宋体" w:hAnsi="宋体"/>
              </w:rPr>
            </w:pPr>
            <w:r>
              <w:rPr>
                <w:rFonts w:hint="eastAsia"/>
              </w:rPr>
              <w:t>单井采气管线和储油罐</w:t>
            </w:r>
          </w:p>
        </w:tc>
        <w:tc>
          <w:tcPr>
            <w:tcW w:w="1300" w:type="pct"/>
            <w:vAlign w:val="center"/>
          </w:tcPr>
          <w:p w14:paraId="45FFCAA4">
            <w:pPr>
              <w:pStyle w:val="36"/>
              <w:rPr>
                <w:rFonts w:hint="eastAsia" w:ascii="宋体" w:hAnsi="宋体"/>
              </w:rPr>
            </w:pPr>
            <w:r>
              <w:rPr>
                <w:rFonts w:hint="eastAsia"/>
              </w:rPr>
              <w:t>单井采气管线和储油罐</w:t>
            </w:r>
          </w:p>
        </w:tc>
        <w:tc>
          <w:tcPr>
            <w:tcW w:w="809" w:type="pct"/>
            <w:vAlign w:val="center"/>
          </w:tcPr>
          <w:p w14:paraId="010DD916">
            <w:pPr>
              <w:pStyle w:val="36"/>
              <w:rPr>
                <w:rFonts w:hint="eastAsia" w:ascii="宋体" w:hAnsi="宋体"/>
              </w:rPr>
            </w:pPr>
            <w:r>
              <w:rPr>
                <w:rFonts w:hint="eastAsia" w:ascii="宋体" w:hAnsi="宋体"/>
              </w:rPr>
              <w:t>垂直入渗</w:t>
            </w:r>
          </w:p>
        </w:tc>
        <w:tc>
          <w:tcPr>
            <w:tcW w:w="1000" w:type="pct"/>
            <w:vAlign w:val="center"/>
          </w:tcPr>
          <w:p w14:paraId="0B4DDCDD">
            <w:pPr>
              <w:pStyle w:val="36"/>
              <w:rPr>
                <w:rFonts w:hint="eastAsia" w:ascii="宋体" w:hAnsi="宋体"/>
              </w:rPr>
            </w:pPr>
            <w:r>
              <w:rPr>
                <w:rFonts w:hint="eastAsia" w:ascii="宋体" w:hAnsi="宋体"/>
              </w:rPr>
              <w:t>石油烃</w:t>
            </w:r>
          </w:p>
        </w:tc>
        <w:tc>
          <w:tcPr>
            <w:tcW w:w="998" w:type="pct"/>
            <w:vAlign w:val="center"/>
          </w:tcPr>
          <w:p w14:paraId="451EC2C8">
            <w:pPr>
              <w:pStyle w:val="36"/>
              <w:rPr>
                <w:rFonts w:hint="eastAsia" w:ascii="宋体" w:hAnsi="宋体"/>
              </w:rPr>
            </w:pPr>
            <w:r>
              <w:rPr>
                <w:rFonts w:hint="eastAsia" w:ascii="宋体" w:hAnsi="宋体"/>
              </w:rPr>
              <w:t>石油烃</w:t>
            </w:r>
          </w:p>
        </w:tc>
      </w:tr>
    </w:tbl>
    <w:p w14:paraId="0EB474D8">
      <w:pPr>
        <w:pStyle w:val="117"/>
        <w:ind w:firstLine="480"/>
        <w:rPr>
          <w:rFonts w:hint="eastAsia"/>
        </w:rPr>
      </w:pPr>
      <w:r>
        <w:rPr>
          <w:rFonts w:hint="eastAsia"/>
        </w:rPr>
        <w:t>根据《环境影响评价技术导则</w:t>
      </w:r>
      <w:r>
        <w:t xml:space="preserve">  土壤环境（试行）》（HJ964-02018）8.7.3污染影响型</w:t>
      </w:r>
      <w:r>
        <w:rPr>
          <w:rFonts w:hint="eastAsia"/>
        </w:rPr>
        <w:t>——</w:t>
      </w:r>
      <w:r>
        <w:t>评价工作等级为</w:t>
      </w:r>
      <w:r>
        <w:rPr>
          <w:rFonts w:hint="eastAsia"/>
        </w:rPr>
        <w:t>二</w:t>
      </w:r>
      <w:r>
        <w:t>级的建设项目，</w:t>
      </w:r>
      <w:r>
        <w:rPr>
          <w:rFonts w:hint="eastAsia"/>
        </w:rPr>
        <w:t>预测方法可参见附录E或类比分析进行预测。本次评价采用类比分析法预测项目实施对土壤环境的影响。管线和储油罐发生泄漏后，泄漏的采出液通过垂直入渗的方式进入管线、新增设备污染下方及周边土壤，使受浸染的土壤理化性状发生变化，对土壤产生一定的影响。</w:t>
      </w:r>
    </w:p>
    <w:p w14:paraId="3BF33426">
      <w:pPr>
        <w:pStyle w:val="117"/>
        <w:ind w:firstLine="480"/>
        <w:rPr>
          <w:rFonts w:hint="eastAsia"/>
        </w:rPr>
      </w:pPr>
      <w:r>
        <w:t>本次评价</w:t>
      </w:r>
      <w:bookmarkStart w:id="643" w:name="_Hlk115191896"/>
      <w:bookmarkStart w:id="644" w:name="_Hlk109730584"/>
      <w:r>
        <w:rPr>
          <w:rFonts w:hint="eastAsia"/>
        </w:rPr>
        <w:t>引用的《</w:t>
      </w:r>
      <w:bookmarkStart w:id="645" w:name="_Hlk115191207"/>
      <w:r>
        <w:rPr>
          <w:rFonts w:hint="eastAsia"/>
        </w:rPr>
        <w:t>石西油田作业区石南</w:t>
      </w:r>
      <w:r>
        <w:t>4原油转输管线</w:t>
      </w:r>
      <w:bookmarkEnd w:id="645"/>
      <w:r>
        <w:t>安全隐患治理工程</w:t>
      </w:r>
      <w:r>
        <w:rPr>
          <w:rFonts w:hint="eastAsia"/>
        </w:rPr>
        <w:t>》</w:t>
      </w:r>
      <w:bookmarkEnd w:id="643"/>
      <w:r>
        <w:rPr>
          <w:rFonts w:hint="eastAsia"/>
        </w:rPr>
        <w:t>中发生过原油泄漏并进行过应急处置的管段土壤环境质量现状监测数据来进行类比分析说明本项目事故状态下凝析油泄漏对土壤环境的影响，监测数据详见表</w:t>
      </w:r>
      <w:r>
        <w:t>5.2</w:t>
      </w:r>
      <w:r>
        <w:rPr>
          <w:rFonts w:hint="eastAsia"/>
        </w:rPr>
        <w:t>-13。</w:t>
      </w:r>
    </w:p>
    <w:p w14:paraId="7C2459B0">
      <w:pPr>
        <w:pStyle w:val="117"/>
        <w:ind w:firstLine="0" w:firstLineChars="0"/>
        <w:jc w:val="center"/>
        <w:rPr>
          <w:rFonts w:hint="eastAsia" w:ascii="黑体" w:hAnsi="黑体" w:eastAsia="黑体"/>
          <w:sz w:val="21"/>
          <w:szCs w:val="21"/>
        </w:rPr>
      </w:pPr>
      <w:r>
        <w:rPr>
          <w:rFonts w:ascii="黑体" w:hAnsi="黑体" w:eastAsia="黑体"/>
          <w:sz w:val="21"/>
          <w:szCs w:val="21"/>
        </w:rPr>
        <w:t>表5.2</w:t>
      </w:r>
      <w:r>
        <w:rPr>
          <w:rFonts w:hint="eastAsia" w:ascii="黑体" w:hAnsi="黑体" w:eastAsia="黑体"/>
          <w:sz w:val="21"/>
          <w:szCs w:val="21"/>
        </w:rPr>
        <w:t>-13</w:t>
      </w:r>
      <w:r>
        <w:rPr>
          <w:rFonts w:ascii="黑体" w:hAnsi="黑体" w:eastAsia="黑体"/>
          <w:sz w:val="21"/>
          <w:szCs w:val="21"/>
        </w:rPr>
        <w:t xml:space="preserve">  </w:t>
      </w:r>
      <w:r>
        <w:rPr>
          <w:rFonts w:hint="eastAsia" w:ascii="黑体" w:hAnsi="黑体" w:eastAsia="黑体"/>
          <w:sz w:val="21"/>
          <w:szCs w:val="21"/>
        </w:rPr>
        <w:t>《石西油田作业区石南</w:t>
      </w:r>
      <w:r>
        <w:rPr>
          <w:rFonts w:ascii="黑体" w:hAnsi="黑体" w:eastAsia="黑体"/>
          <w:sz w:val="21"/>
          <w:szCs w:val="21"/>
        </w:rPr>
        <w:t>4原油转输管线安全隐患治理工程</w:t>
      </w:r>
      <w:r>
        <w:rPr>
          <w:rFonts w:hint="eastAsia" w:ascii="黑体" w:hAnsi="黑体" w:eastAsia="黑体"/>
          <w:sz w:val="21"/>
          <w:szCs w:val="21"/>
        </w:rPr>
        <w:t>》土壤监测结果一览表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76"/>
        <w:gridCol w:w="1134"/>
        <w:gridCol w:w="846"/>
        <w:gridCol w:w="1140"/>
        <w:gridCol w:w="1134"/>
        <w:gridCol w:w="1136"/>
        <w:gridCol w:w="991"/>
        <w:gridCol w:w="1137"/>
        <w:gridCol w:w="752"/>
      </w:tblGrid>
      <w:tr w14:paraId="7A7C395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restart"/>
            <w:vAlign w:val="center"/>
          </w:tcPr>
          <w:p w14:paraId="1991A482">
            <w:pPr>
              <w:pStyle w:val="208"/>
              <w:adjustRightInd w:val="0"/>
              <w:snapToGrid w:val="0"/>
              <w:rPr>
                <w:rFonts w:hint="eastAsia"/>
                <w:szCs w:val="21"/>
                <w:lang w:val="zh-CN"/>
              </w:rPr>
            </w:pPr>
            <w:bookmarkStart w:id="646" w:name="_Hlk110354415"/>
            <w:r>
              <w:rPr>
                <w:rFonts w:hint="eastAsia"/>
                <w:szCs w:val="21"/>
                <w:lang w:val="zh-CN"/>
              </w:rPr>
              <w:t>点位</w:t>
            </w:r>
            <w:r>
              <w:rPr>
                <w:szCs w:val="21"/>
                <w:lang w:val="zh-CN"/>
              </w:rPr>
              <w:t>编号</w:t>
            </w:r>
          </w:p>
        </w:tc>
        <w:tc>
          <w:tcPr>
            <w:tcW w:w="634" w:type="pct"/>
            <w:vMerge w:val="restart"/>
            <w:vAlign w:val="center"/>
          </w:tcPr>
          <w:p w14:paraId="0360D48A">
            <w:pPr>
              <w:pStyle w:val="208"/>
              <w:adjustRightInd w:val="0"/>
              <w:snapToGrid w:val="0"/>
              <w:rPr>
                <w:rFonts w:hint="eastAsia"/>
                <w:szCs w:val="21"/>
                <w:lang w:val="zh-CN"/>
              </w:rPr>
            </w:pPr>
            <w:r>
              <w:rPr>
                <w:rFonts w:hint="eastAsia"/>
                <w:szCs w:val="21"/>
                <w:lang w:val="zh-CN"/>
              </w:rPr>
              <w:t>监测因子</w:t>
            </w:r>
          </w:p>
        </w:tc>
        <w:tc>
          <w:tcPr>
            <w:tcW w:w="3568" w:type="pct"/>
            <w:gridSpan w:val="6"/>
            <w:vAlign w:val="center"/>
          </w:tcPr>
          <w:p w14:paraId="34C66649">
            <w:pPr>
              <w:pStyle w:val="208"/>
              <w:adjustRightInd w:val="0"/>
              <w:snapToGrid w:val="0"/>
              <w:rPr>
                <w:rFonts w:hint="eastAsia"/>
                <w:szCs w:val="21"/>
                <w:lang w:val="zh-CN"/>
              </w:rPr>
            </w:pPr>
            <w:r>
              <w:rPr>
                <w:rFonts w:hint="eastAsia"/>
              </w:rPr>
              <w:t>（柱状样）</w:t>
            </w:r>
            <w:r>
              <w:rPr>
                <w:rFonts w:hint="eastAsia"/>
                <w:szCs w:val="21"/>
              </w:rPr>
              <w:t>检测值</w:t>
            </w:r>
            <w:r>
              <w:rPr>
                <w:szCs w:val="21"/>
              </w:rPr>
              <w:t>（</w:t>
            </w:r>
            <w:r>
              <w:rPr>
                <w:rFonts w:hint="eastAsia"/>
                <w:szCs w:val="21"/>
              </w:rPr>
              <w:t>m</w:t>
            </w:r>
            <w:r>
              <w:rPr>
                <w:szCs w:val="21"/>
              </w:rPr>
              <w:t>g/</w:t>
            </w:r>
            <w:r>
              <w:rPr>
                <w:rFonts w:hint="eastAsia"/>
                <w:szCs w:val="21"/>
              </w:rPr>
              <w:t>kg</w:t>
            </w:r>
            <w:r>
              <w:rPr>
                <w:szCs w:val="21"/>
              </w:rPr>
              <w:t>）</w:t>
            </w:r>
          </w:p>
        </w:tc>
        <w:tc>
          <w:tcPr>
            <w:tcW w:w="420" w:type="pct"/>
            <w:vMerge w:val="restart"/>
            <w:vAlign w:val="center"/>
          </w:tcPr>
          <w:p w14:paraId="3A4EC22E">
            <w:pPr>
              <w:pStyle w:val="208"/>
              <w:adjustRightInd w:val="0"/>
              <w:snapToGrid w:val="0"/>
              <w:rPr>
                <w:rFonts w:hint="eastAsia"/>
                <w:szCs w:val="21"/>
                <w:lang w:val="zh-CN"/>
              </w:rPr>
            </w:pPr>
            <w:r>
              <w:rPr>
                <w:rFonts w:hint="eastAsia"/>
                <w:szCs w:val="21"/>
                <w:lang w:val="zh-CN"/>
              </w:rPr>
              <w:t>达标情况</w:t>
            </w:r>
          </w:p>
        </w:tc>
      </w:tr>
      <w:tr w14:paraId="192705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0AB1E97A">
            <w:pPr>
              <w:pStyle w:val="208"/>
              <w:adjustRightInd w:val="0"/>
              <w:snapToGrid w:val="0"/>
              <w:rPr>
                <w:rFonts w:hint="eastAsia"/>
                <w:szCs w:val="21"/>
                <w:lang w:val="zh-CN"/>
              </w:rPr>
            </w:pPr>
          </w:p>
        </w:tc>
        <w:tc>
          <w:tcPr>
            <w:tcW w:w="634" w:type="pct"/>
            <w:vMerge w:val="continue"/>
            <w:vAlign w:val="center"/>
          </w:tcPr>
          <w:p w14:paraId="66569973">
            <w:pPr>
              <w:pStyle w:val="208"/>
              <w:adjustRightInd w:val="0"/>
              <w:snapToGrid w:val="0"/>
              <w:rPr>
                <w:rFonts w:hint="eastAsia"/>
                <w:szCs w:val="21"/>
                <w:lang w:val="zh-CN"/>
              </w:rPr>
            </w:pPr>
          </w:p>
        </w:tc>
        <w:tc>
          <w:tcPr>
            <w:tcW w:w="1110" w:type="pct"/>
            <w:gridSpan w:val="2"/>
            <w:tcBorders>
              <w:bottom w:val="single" w:color="auto" w:sz="4" w:space="0"/>
            </w:tcBorders>
            <w:vAlign w:val="center"/>
          </w:tcPr>
          <w:p w14:paraId="2349D075">
            <w:pPr>
              <w:pStyle w:val="208"/>
              <w:adjustRightInd w:val="0"/>
              <w:snapToGrid w:val="0"/>
              <w:rPr>
                <w:rFonts w:hint="eastAsia"/>
                <w:szCs w:val="21"/>
              </w:rPr>
            </w:pPr>
            <w:r>
              <w:rPr>
                <w:rFonts w:hint="eastAsia"/>
                <w:szCs w:val="21"/>
              </w:rPr>
              <w:t>0～</w:t>
            </w:r>
            <w:r>
              <w:rPr>
                <w:szCs w:val="21"/>
              </w:rPr>
              <w:t>0.5</w:t>
            </w:r>
            <w:r>
              <w:rPr>
                <w:rFonts w:hint="eastAsia"/>
                <w:szCs w:val="21"/>
              </w:rPr>
              <w:t>m</w:t>
            </w:r>
          </w:p>
        </w:tc>
        <w:tc>
          <w:tcPr>
            <w:tcW w:w="1269" w:type="pct"/>
            <w:gridSpan w:val="2"/>
            <w:tcBorders>
              <w:bottom w:val="single" w:color="auto" w:sz="4" w:space="0"/>
            </w:tcBorders>
            <w:vAlign w:val="center"/>
          </w:tcPr>
          <w:p w14:paraId="61CEDFC2">
            <w:pPr>
              <w:pStyle w:val="208"/>
              <w:adjustRightInd w:val="0"/>
              <w:snapToGrid w:val="0"/>
              <w:rPr>
                <w:rFonts w:hint="eastAsia"/>
                <w:szCs w:val="21"/>
              </w:rPr>
            </w:pPr>
            <w:r>
              <w:rPr>
                <w:szCs w:val="21"/>
              </w:rPr>
              <w:t>0.5</w:t>
            </w:r>
            <w:r>
              <w:rPr>
                <w:rFonts w:hint="eastAsia"/>
                <w:szCs w:val="21"/>
              </w:rPr>
              <w:t>～1</w:t>
            </w:r>
            <w:r>
              <w:rPr>
                <w:szCs w:val="21"/>
              </w:rPr>
              <w:t>.5</w:t>
            </w:r>
            <w:r>
              <w:rPr>
                <w:rFonts w:hint="eastAsia"/>
                <w:szCs w:val="21"/>
              </w:rPr>
              <w:t>m</w:t>
            </w:r>
          </w:p>
        </w:tc>
        <w:tc>
          <w:tcPr>
            <w:tcW w:w="1189" w:type="pct"/>
            <w:gridSpan w:val="2"/>
            <w:tcBorders>
              <w:bottom w:val="single" w:color="auto" w:sz="4" w:space="0"/>
            </w:tcBorders>
            <w:vAlign w:val="center"/>
          </w:tcPr>
          <w:p w14:paraId="586B0BB6">
            <w:pPr>
              <w:pStyle w:val="208"/>
              <w:adjustRightInd w:val="0"/>
              <w:snapToGrid w:val="0"/>
              <w:rPr>
                <w:rFonts w:hint="eastAsia"/>
                <w:szCs w:val="21"/>
              </w:rPr>
            </w:pPr>
            <w:r>
              <w:rPr>
                <w:rFonts w:hint="eastAsia"/>
                <w:szCs w:val="21"/>
              </w:rPr>
              <w:t>1</w:t>
            </w:r>
            <w:r>
              <w:rPr>
                <w:szCs w:val="21"/>
              </w:rPr>
              <w:t>.5</w:t>
            </w:r>
            <w:r>
              <w:rPr>
                <w:rFonts w:hint="eastAsia"/>
                <w:szCs w:val="21"/>
              </w:rPr>
              <w:t>～3m</w:t>
            </w:r>
          </w:p>
        </w:tc>
        <w:tc>
          <w:tcPr>
            <w:tcW w:w="420" w:type="pct"/>
            <w:vMerge w:val="continue"/>
            <w:vAlign w:val="center"/>
          </w:tcPr>
          <w:p w14:paraId="1DAD3716">
            <w:pPr>
              <w:pStyle w:val="208"/>
              <w:adjustRightInd w:val="0"/>
              <w:snapToGrid w:val="0"/>
              <w:rPr>
                <w:rFonts w:hint="eastAsia"/>
                <w:szCs w:val="21"/>
                <w:lang w:val="zh-CN"/>
              </w:rPr>
            </w:pPr>
          </w:p>
        </w:tc>
      </w:tr>
      <w:tr w14:paraId="43E7F3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08F8ED09">
            <w:pPr>
              <w:pStyle w:val="208"/>
              <w:adjustRightInd w:val="0"/>
              <w:snapToGrid w:val="0"/>
              <w:rPr>
                <w:rFonts w:hint="eastAsia"/>
                <w:szCs w:val="21"/>
                <w:lang w:val="zh-CN"/>
              </w:rPr>
            </w:pPr>
          </w:p>
        </w:tc>
        <w:tc>
          <w:tcPr>
            <w:tcW w:w="634" w:type="pct"/>
            <w:vMerge w:val="continue"/>
            <w:vAlign w:val="center"/>
          </w:tcPr>
          <w:p w14:paraId="50AA1FAD">
            <w:pPr>
              <w:pStyle w:val="208"/>
              <w:adjustRightInd w:val="0"/>
              <w:snapToGrid w:val="0"/>
              <w:rPr>
                <w:rFonts w:hint="eastAsia"/>
                <w:szCs w:val="21"/>
                <w:lang w:val="zh-CN"/>
              </w:rPr>
            </w:pPr>
          </w:p>
        </w:tc>
        <w:tc>
          <w:tcPr>
            <w:tcW w:w="473" w:type="pct"/>
            <w:tcBorders>
              <w:top w:val="single" w:color="auto" w:sz="4" w:space="0"/>
              <w:right w:val="single" w:color="auto" w:sz="4" w:space="0"/>
            </w:tcBorders>
            <w:vAlign w:val="center"/>
          </w:tcPr>
          <w:p w14:paraId="298E0C89">
            <w:pPr>
              <w:pStyle w:val="208"/>
              <w:adjustRightInd w:val="0"/>
              <w:snapToGrid w:val="0"/>
              <w:rPr>
                <w:rFonts w:hint="eastAsia"/>
                <w:szCs w:val="21"/>
              </w:rPr>
            </w:pPr>
            <w:r>
              <w:rPr>
                <w:rFonts w:hint="eastAsia"/>
                <w:szCs w:val="21"/>
              </w:rPr>
              <w:t>监测值</w:t>
            </w:r>
          </w:p>
        </w:tc>
        <w:tc>
          <w:tcPr>
            <w:tcW w:w="637" w:type="pct"/>
            <w:tcBorders>
              <w:top w:val="single" w:color="auto" w:sz="4" w:space="0"/>
              <w:left w:val="single" w:color="auto" w:sz="4" w:space="0"/>
            </w:tcBorders>
            <w:vAlign w:val="center"/>
          </w:tcPr>
          <w:p w14:paraId="4983B1B2">
            <w:pPr>
              <w:pStyle w:val="208"/>
              <w:adjustRightInd w:val="0"/>
              <w:snapToGrid w:val="0"/>
              <w:rPr>
                <w:rFonts w:hint="eastAsia"/>
                <w:szCs w:val="21"/>
              </w:rPr>
            </w:pPr>
            <w:r>
              <w:rPr>
                <w:rFonts w:hint="eastAsia"/>
                <w:szCs w:val="21"/>
              </w:rPr>
              <w:t>标准指数</w:t>
            </w:r>
          </w:p>
        </w:tc>
        <w:tc>
          <w:tcPr>
            <w:tcW w:w="634" w:type="pct"/>
            <w:tcBorders>
              <w:top w:val="single" w:color="auto" w:sz="4" w:space="0"/>
              <w:right w:val="single" w:color="auto" w:sz="4" w:space="0"/>
            </w:tcBorders>
            <w:vAlign w:val="center"/>
          </w:tcPr>
          <w:p w14:paraId="5C44CFE8">
            <w:pPr>
              <w:pStyle w:val="208"/>
              <w:adjustRightInd w:val="0"/>
              <w:snapToGrid w:val="0"/>
              <w:rPr>
                <w:rFonts w:hint="eastAsia"/>
                <w:szCs w:val="21"/>
              </w:rPr>
            </w:pPr>
            <w:r>
              <w:rPr>
                <w:rFonts w:hint="eastAsia"/>
                <w:szCs w:val="21"/>
              </w:rPr>
              <w:t>监测值</w:t>
            </w:r>
          </w:p>
        </w:tc>
        <w:tc>
          <w:tcPr>
            <w:tcW w:w="635" w:type="pct"/>
            <w:tcBorders>
              <w:top w:val="single" w:color="auto" w:sz="4" w:space="0"/>
              <w:left w:val="single" w:color="auto" w:sz="4" w:space="0"/>
            </w:tcBorders>
            <w:vAlign w:val="center"/>
          </w:tcPr>
          <w:p w14:paraId="56E8D3BE">
            <w:pPr>
              <w:pStyle w:val="208"/>
              <w:adjustRightInd w:val="0"/>
              <w:snapToGrid w:val="0"/>
              <w:rPr>
                <w:rFonts w:hint="eastAsia"/>
                <w:szCs w:val="21"/>
              </w:rPr>
            </w:pPr>
            <w:r>
              <w:rPr>
                <w:rFonts w:hint="eastAsia"/>
                <w:szCs w:val="21"/>
              </w:rPr>
              <w:t>标准指数</w:t>
            </w:r>
          </w:p>
        </w:tc>
        <w:tc>
          <w:tcPr>
            <w:tcW w:w="554" w:type="pct"/>
            <w:tcBorders>
              <w:top w:val="single" w:color="auto" w:sz="4" w:space="0"/>
              <w:right w:val="single" w:color="auto" w:sz="4" w:space="0"/>
            </w:tcBorders>
            <w:vAlign w:val="center"/>
          </w:tcPr>
          <w:p w14:paraId="3D0FFF68">
            <w:pPr>
              <w:pStyle w:val="208"/>
              <w:adjustRightInd w:val="0"/>
              <w:snapToGrid w:val="0"/>
              <w:rPr>
                <w:rFonts w:hint="eastAsia"/>
                <w:szCs w:val="21"/>
              </w:rPr>
            </w:pPr>
            <w:r>
              <w:rPr>
                <w:rFonts w:hint="eastAsia"/>
                <w:szCs w:val="21"/>
              </w:rPr>
              <w:t>监测值</w:t>
            </w:r>
          </w:p>
        </w:tc>
        <w:tc>
          <w:tcPr>
            <w:tcW w:w="635" w:type="pct"/>
            <w:tcBorders>
              <w:top w:val="single" w:color="auto" w:sz="4" w:space="0"/>
              <w:left w:val="single" w:color="auto" w:sz="4" w:space="0"/>
            </w:tcBorders>
            <w:vAlign w:val="center"/>
          </w:tcPr>
          <w:p w14:paraId="29C61B63">
            <w:pPr>
              <w:pStyle w:val="208"/>
              <w:adjustRightInd w:val="0"/>
              <w:snapToGrid w:val="0"/>
              <w:rPr>
                <w:rFonts w:hint="eastAsia"/>
                <w:szCs w:val="21"/>
              </w:rPr>
            </w:pPr>
            <w:r>
              <w:rPr>
                <w:rFonts w:hint="eastAsia"/>
                <w:szCs w:val="21"/>
              </w:rPr>
              <w:t>标准指数</w:t>
            </w:r>
          </w:p>
        </w:tc>
        <w:tc>
          <w:tcPr>
            <w:tcW w:w="420" w:type="pct"/>
            <w:vMerge w:val="continue"/>
            <w:vAlign w:val="center"/>
          </w:tcPr>
          <w:p w14:paraId="3015804E">
            <w:pPr>
              <w:pStyle w:val="208"/>
              <w:adjustRightInd w:val="0"/>
              <w:snapToGrid w:val="0"/>
              <w:rPr>
                <w:rFonts w:hint="eastAsia"/>
                <w:szCs w:val="21"/>
                <w:lang w:val="zh-CN"/>
              </w:rPr>
            </w:pPr>
          </w:p>
        </w:tc>
      </w:tr>
      <w:tr w14:paraId="31FEFB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restart"/>
            <w:vAlign w:val="center"/>
          </w:tcPr>
          <w:p w14:paraId="3485786E">
            <w:pPr>
              <w:pStyle w:val="208"/>
              <w:adjustRightInd w:val="0"/>
              <w:snapToGrid w:val="0"/>
              <w:rPr>
                <w:rFonts w:hint="eastAsia"/>
                <w:szCs w:val="21"/>
                <w:lang w:val="zh-CN"/>
              </w:rPr>
            </w:pPr>
            <w:r>
              <w:rPr>
                <w:szCs w:val="21"/>
                <w:lang w:val="zh-CN"/>
              </w:rPr>
              <w:t>S1</w:t>
            </w:r>
          </w:p>
        </w:tc>
        <w:tc>
          <w:tcPr>
            <w:tcW w:w="634" w:type="pct"/>
            <w:vAlign w:val="center"/>
          </w:tcPr>
          <w:p w14:paraId="7F69E9AD">
            <w:pPr>
              <w:pStyle w:val="208"/>
              <w:adjustRightInd w:val="0"/>
              <w:snapToGrid w:val="0"/>
              <w:rPr>
                <w:rFonts w:hint="eastAsia"/>
                <w:szCs w:val="21"/>
              </w:rPr>
            </w:pPr>
            <w:r>
              <w:rPr>
                <w:szCs w:val="21"/>
              </w:rPr>
              <w:t>pH</w:t>
            </w:r>
          </w:p>
        </w:tc>
        <w:tc>
          <w:tcPr>
            <w:tcW w:w="473" w:type="pct"/>
            <w:tcBorders>
              <w:right w:val="single" w:color="auto" w:sz="4" w:space="0"/>
            </w:tcBorders>
            <w:vAlign w:val="center"/>
          </w:tcPr>
          <w:p w14:paraId="1D368A43">
            <w:pPr>
              <w:pStyle w:val="208"/>
              <w:adjustRightInd w:val="0"/>
              <w:snapToGrid w:val="0"/>
              <w:rPr>
                <w:rFonts w:hint="eastAsia"/>
                <w:szCs w:val="21"/>
              </w:rPr>
            </w:pPr>
            <w:r>
              <w:rPr>
                <w:rFonts w:hint="eastAsia"/>
                <w:szCs w:val="21"/>
              </w:rPr>
              <w:t>8</w:t>
            </w:r>
            <w:r>
              <w:rPr>
                <w:szCs w:val="21"/>
              </w:rPr>
              <w:t>.37</w:t>
            </w:r>
          </w:p>
        </w:tc>
        <w:tc>
          <w:tcPr>
            <w:tcW w:w="637" w:type="pct"/>
            <w:tcBorders>
              <w:left w:val="single" w:color="auto" w:sz="4" w:space="0"/>
            </w:tcBorders>
            <w:vAlign w:val="center"/>
          </w:tcPr>
          <w:p w14:paraId="5062DBEB">
            <w:pPr>
              <w:pStyle w:val="208"/>
              <w:adjustRightInd w:val="0"/>
              <w:snapToGrid w:val="0"/>
              <w:rPr>
                <w:rFonts w:hint="eastAsia"/>
                <w:szCs w:val="21"/>
              </w:rPr>
            </w:pPr>
            <w:r>
              <w:rPr>
                <w:rFonts w:hint="eastAsia"/>
                <w:szCs w:val="21"/>
              </w:rPr>
              <w:t>/</w:t>
            </w:r>
          </w:p>
        </w:tc>
        <w:tc>
          <w:tcPr>
            <w:tcW w:w="634" w:type="pct"/>
            <w:tcBorders>
              <w:right w:val="single" w:color="auto" w:sz="4" w:space="0"/>
            </w:tcBorders>
            <w:vAlign w:val="center"/>
          </w:tcPr>
          <w:p w14:paraId="7B9BAD52">
            <w:pPr>
              <w:pStyle w:val="208"/>
              <w:adjustRightInd w:val="0"/>
              <w:snapToGrid w:val="0"/>
              <w:rPr>
                <w:rFonts w:hint="eastAsia"/>
                <w:szCs w:val="21"/>
              </w:rPr>
            </w:pPr>
            <w:r>
              <w:rPr>
                <w:rFonts w:hint="eastAsia"/>
                <w:szCs w:val="21"/>
              </w:rPr>
              <w:t>8</w:t>
            </w:r>
            <w:r>
              <w:rPr>
                <w:szCs w:val="21"/>
              </w:rPr>
              <w:t>.39</w:t>
            </w:r>
          </w:p>
        </w:tc>
        <w:tc>
          <w:tcPr>
            <w:tcW w:w="635" w:type="pct"/>
            <w:tcBorders>
              <w:left w:val="single" w:color="auto" w:sz="4" w:space="0"/>
            </w:tcBorders>
            <w:vAlign w:val="center"/>
          </w:tcPr>
          <w:p w14:paraId="1E5512A9">
            <w:pPr>
              <w:pStyle w:val="208"/>
              <w:adjustRightInd w:val="0"/>
              <w:snapToGrid w:val="0"/>
              <w:rPr>
                <w:rFonts w:hint="eastAsia"/>
                <w:szCs w:val="21"/>
              </w:rPr>
            </w:pPr>
            <w:r>
              <w:rPr>
                <w:rFonts w:hint="eastAsia"/>
                <w:szCs w:val="21"/>
              </w:rPr>
              <w:t>/</w:t>
            </w:r>
          </w:p>
        </w:tc>
        <w:tc>
          <w:tcPr>
            <w:tcW w:w="554" w:type="pct"/>
            <w:tcBorders>
              <w:right w:val="single" w:color="auto" w:sz="4" w:space="0"/>
            </w:tcBorders>
            <w:vAlign w:val="center"/>
          </w:tcPr>
          <w:p w14:paraId="40B99837">
            <w:pPr>
              <w:pStyle w:val="208"/>
              <w:adjustRightInd w:val="0"/>
              <w:snapToGrid w:val="0"/>
              <w:rPr>
                <w:rFonts w:hint="eastAsia"/>
                <w:szCs w:val="21"/>
              </w:rPr>
            </w:pPr>
            <w:r>
              <w:rPr>
                <w:rFonts w:hint="eastAsia"/>
                <w:szCs w:val="21"/>
              </w:rPr>
              <w:t>8</w:t>
            </w:r>
            <w:r>
              <w:rPr>
                <w:szCs w:val="21"/>
              </w:rPr>
              <w:t>.45</w:t>
            </w:r>
          </w:p>
        </w:tc>
        <w:tc>
          <w:tcPr>
            <w:tcW w:w="635" w:type="pct"/>
            <w:tcBorders>
              <w:left w:val="single" w:color="auto" w:sz="4" w:space="0"/>
            </w:tcBorders>
            <w:vAlign w:val="center"/>
          </w:tcPr>
          <w:p w14:paraId="2B114003">
            <w:pPr>
              <w:pStyle w:val="208"/>
              <w:adjustRightInd w:val="0"/>
              <w:snapToGrid w:val="0"/>
              <w:rPr>
                <w:rFonts w:hint="eastAsia"/>
                <w:szCs w:val="21"/>
              </w:rPr>
            </w:pPr>
            <w:r>
              <w:rPr>
                <w:rFonts w:hint="eastAsia"/>
                <w:szCs w:val="21"/>
              </w:rPr>
              <w:t>/</w:t>
            </w:r>
          </w:p>
        </w:tc>
        <w:tc>
          <w:tcPr>
            <w:tcW w:w="420" w:type="pct"/>
            <w:vAlign w:val="center"/>
          </w:tcPr>
          <w:p w14:paraId="4FD1783F">
            <w:pPr>
              <w:pStyle w:val="208"/>
              <w:adjustRightInd w:val="0"/>
              <w:snapToGrid w:val="0"/>
              <w:rPr>
                <w:rFonts w:hint="eastAsia"/>
                <w:szCs w:val="21"/>
              </w:rPr>
            </w:pPr>
            <w:r>
              <w:rPr>
                <w:rFonts w:hint="eastAsia"/>
                <w:szCs w:val="21"/>
              </w:rPr>
              <w:t>达标</w:t>
            </w:r>
          </w:p>
        </w:tc>
      </w:tr>
      <w:tr w14:paraId="300C0F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1E0FBFEC">
            <w:pPr>
              <w:pStyle w:val="208"/>
              <w:adjustRightInd w:val="0"/>
              <w:snapToGrid w:val="0"/>
              <w:rPr>
                <w:rFonts w:hint="eastAsia"/>
                <w:szCs w:val="21"/>
                <w:lang w:val="zh-CN"/>
              </w:rPr>
            </w:pPr>
          </w:p>
        </w:tc>
        <w:tc>
          <w:tcPr>
            <w:tcW w:w="634" w:type="pct"/>
            <w:vAlign w:val="center"/>
          </w:tcPr>
          <w:p w14:paraId="5D427449">
            <w:pPr>
              <w:pStyle w:val="208"/>
              <w:adjustRightInd w:val="0"/>
              <w:snapToGrid w:val="0"/>
              <w:rPr>
                <w:rFonts w:hint="eastAsia"/>
                <w:szCs w:val="21"/>
              </w:rPr>
            </w:pPr>
            <w:r>
              <w:rPr>
                <w:rFonts w:hint="eastAsia"/>
              </w:rPr>
              <w:t>石油烃</w:t>
            </w:r>
            <w:r>
              <w:t>(C</w:t>
            </w:r>
            <w:r>
              <w:rPr>
                <w:vertAlign w:val="subscript"/>
              </w:rPr>
              <w:t>10</w:t>
            </w:r>
            <w:r>
              <w:t>～C</w:t>
            </w:r>
            <w:r>
              <w:rPr>
                <w:vertAlign w:val="subscript"/>
              </w:rPr>
              <w:t>40</w:t>
            </w:r>
            <w:r>
              <w:t>)</w:t>
            </w:r>
          </w:p>
        </w:tc>
        <w:tc>
          <w:tcPr>
            <w:tcW w:w="473" w:type="pct"/>
            <w:tcBorders>
              <w:right w:val="single" w:color="auto" w:sz="4" w:space="0"/>
            </w:tcBorders>
            <w:vAlign w:val="center"/>
          </w:tcPr>
          <w:p w14:paraId="5973ED29">
            <w:pPr>
              <w:pStyle w:val="208"/>
              <w:adjustRightInd w:val="0"/>
              <w:snapToGrid w:val="0"/>
              <w:rPr>
                <w:rFonts w:hint="eastAsia"/>
                <w:szCs w:val="21"/>
              </w:rPr>
            </w:pPr>
            <w:r>
              <w:rPr>
                <w:rFonts w:hint="eastAsia"/>
                <w:szCs w:val="21"/>
              </w:rPr>
              <w:t>6</w:t>
            </w:r>
            <w:r>
              <w:rPr>
                <w:szCs w:val="21"/>
              </w:rPr>
              <w:t>3</w:t>
            </w:r>
          </w:p>
        </w:tc>
        <w:tc>
          <w:tcPr>
            <w:tcW w:w="637" w:type="pct"/>
            <w:tcBorders>
              <w:left w:val="single" w:color="auto" w:sz="4" w:space="0"/>
            </w:tcBorders>
            <w:vAlign w:val="center"/>
          </w:tcPr>
          <w:p w14:paraId="4F5E132A">
            <w:pPr>
              <w:pStyle w:val="208"/>
              <w:adjustRightInd w:val="0"/>
              <w:snapToGrid w:val="0"/>
              <w:rPr>
                <w:rFonts w:hint="eastAsia"/>
                <w:szCs w:val="21"/>
              </w:rPr>
            </w:pPr>
            <w:r>
              <w:rPr>
                <w:szCs w:val="21"/>
              </w:rPr>
              <w:t>0.0140</w:t>
            </w:r>
          </w:p>
        </w:tc>
        <w:tc>
          <w:tcPr>
            <w:tcW w:w="634" w:type="pct"/>
            <w:tcBorders>
              <w:right w:val="single" w:color="auto" w:sz="4" w:space="0"/>
            </w:tcBorders>
            <w:vAlign w:val="center"/>
          </w:tcPr>
          <w:p w14:paraId="671200DB">
            <w:pPr>
              <w:pStyle w:val="208"/>
              <w:adjustRightInd w:val="0"/>
              <w:snapToGrid w:val="0"/>
              <w:rPr>
                <w:rFonts w:hint="eastAsia"/>
                <w:szCs w:val="21"/>
              </w:rPr>
            </w:pPr>
            <w:r>
              <w:rPr>
                <w:rFonts w:hint="eastAsia"/>
                <w:szCs w:val="21"/>
              </w:rPr>
              <w:t>3</w:t>
            </w:r>
            <w:r>
              <w:rPr>
                <w:szCs w:val="21"/>
              </w:rPr>
              <w:t>5</w:t>
            </w:r>
          </w:p>
        </w:tc>
        <w:tc>
          <w:tcPr>
            <w:tcW w:w="635" w:type="pct"/>
            <w:tcBorders>
              <w:left w:val="single" w:color="auto" w:sz="4" w:space="0"/>
            </w:tcBorders>
            <w:vAlign w:val="center"/>
          </w:tcPr>
          <w:p w14:paraId="38B7C027">
            <w:pPr>
              <w:pStyle w:val="208"/>
              <w:adjustRightInd w:val="0"/>
              <w:snapToGrid w:val="0"/>
              <w:rPr>
                <w:rFonts w:hint="eastAsia"/>
                <w:szCs w:val="21"/>
              </w:rPr>
            </w:pPr>
            <w:r>
              <w:rPr>
                <w:szCs w:val="21"/>
              </w:rPr>
              <w:t>0.0078</w:t>
            </w:r>
          </w:p>
        </w:tc>
        <w:tc>
          <w:tcPr>
            <w:tcW w:w="554" w:type="pct"/>
            <w:tcBorders>
              <w:right w:val="single" w:color="auto" w:sz="4" w:space="0"/>
            </w:tcBorders>
            <w:vAlign w:val="center"/>
          </w:tcPr>
          <w:p w14:paraId="7C5375E6">
            <w:pPr>
              <w:pStyle w:val="208"/>
              <w:adjustRightInd w:val="0"/>
              <w:snapToGrid w:val="0"/>
              <w:rPr>
                <w:rFonts w:hint="eastAsia"/>
                <w:szCs w:val="21"/>
              </w:rPr>
            </w:pPr>
            <w:r>
              <w:rPr>
                <w:rFonts w:hint="eastAsia"/>
                <w:szCs w:val="21"/>
              </w:rPr>
              <w:t>1</w:t>
            </w:r>
            <w:r>
              <w:rPr>
                <w:szCs w:val="21"/>
              </w:rPr>
              <w:t>0</w:t>
            </w:r>
          </w:p>
        </w:tc>
        <w:tc>
          <w:tcPr>
            <w:tcW w:w="635" w:type="pct"/>
            <w:tcBorders>
              <w:left w:val="single" w:color="auto" w:sz="4" w:space="0"/>
            </w:tcBorders>
            <w:vAlign w:val="center"/>
          </w:tcPr>
          <w:p w14:paraId="28DF01AD">
            <w:pPr>
              <w:pStyle w:val="208"/>
              <w:adjustRightInd w:val="0"/>
              <w:snapToGrid w:val="0"/>
              <w:rPr>
                <w:rFonts w:hint="eastAsia"/>
                <w:szCs w:val="21"/>
              </w:rPr>
            </w:pPr>
            <w:r>
              <w:rPr>
                <w:rFonts w:hint="eastAsia"/>
                <w:szCs w:val="21"/>
              </w:rPr>
              <w:t>0.0022</w:t>
            </w:r>
          </w:p>
        </w:tc>
        <w:tc>
          <w:tcPr>
            <w:tcW w:w="420" w:type="pct"/>
            <w:vAlign w:val="center"/>
          </w:tcPr>
          <w:p w14:paraId="0E500CE9">
            <w:pPr>
              <w:pStyle w:val="208"/>
              <w:adjustRightInd w:val="0"/>
              <w:snapToGrid w:val="0"/>
              <w:rPr>
                <w:rFonts w:hint="eastAsia"/>
                <w:szCs w:val="21"/>
              </w:rPr>
            </w:pPr>
            <w:r>
              <w:rPr>
                <w:rFonts w:hint="eastAsia"/>
                <w:szCs w:val="21"/>
              </w:rPr>
              <w:t>达标</w:t>
            </w:r>
          </w:p>
        </w:tc>
      </w:tr>
      <w:tr w14:paraId="74DA55C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59CBC34C">
            <w:pPr>
              <w:pStyle w:val="208"/>
              <w:adjustRightInd w:val="0"/>
              <w:snapToGrid w:val="0"/>
              <w:rPr>
                <w:rFonts w:hint="eastAsia"/>
                <w:szCs w:val="21"/>
                <w:lang w:val="zh-CN"/>
              </w:rPr>
            </w:pPr>
          </w:p>
        </w:tc>
        <w:tc>
          <w:tcPr>
            <w:tcW w:w="634" w:type="pct"/>
            <w:vAlign w:val="center"/>
          </w:tcPr>
          <w:p w14:paraId="79103065">
            <w:pPr>
              <w:pStyle w:val="208"/>
              <w:adjustRightInd w:val="0"/>
              <w:snapToGrid w:val="0"/>
              <w:rPr>
                <w:rFonts w:hint="eastAsia"/>
                <w:szCs w:val="21"/>
              </w:rPr>
            </w:pPr>
            <w:r>
              <w:rPr>
                <w:rFonts w:hint="eastAsia"/>
                <w:szCs w:val="21"/>
              </w:rPr>
              <w:t>镉</w:t>
            </w:r>
          </w:p>
        </w:tc>
        <w:tc>
          <w:tcPr>
            <w:tcW w:w="473" w:type="pct"/>
            <w:tcBorders>
              <w:right w:val="single" w:color="auto" w:sz="4" w:space="0"/>
            </w:tcBorders>
            <w:vAlign w:val="center"/>
          </w:tcPr>
          <w:p w14:paraId="7D1D8135">
            <w:pPr>
              <w:pStyle w:val="208"/>
              <w:adjustRightInd w:val="0"/>
              <w:snapToGrid w:val="0"/>
              <w:rPr>
                <w:rFonts w:hint="eastAsia"/>
                <w:szCs w:val="21"/>
              </w:rPr>
            </w:pPr>
            <w:r>
              <w:rPr>
                <w:rFonts w:hint="eastAsia"/>
                <w:szCs w:val="21"/>
              </w:rPr>
              <w:t>0</w:t>
            </w:r>
            <w:r>
              <w:rPr>
                <w:szCs w:val="21"/>
              </w:rPr>
              <w:t>.07</w:t>
            </w:r>
          </w:p>
        </w:tc>
        <w:tc>
          <w:tcPr>
            <w:tcW w:w="637" w:type="pct"/>
            <w:tcBorders>
              <w:left w:val="single" w:color="auto" w:sz="4" w:space="0"/>
            </w:tcBorders>
            <w:vAlign w:val="center"/>
          </w:tcPr>
          <w:p w14:paraId="6FF2CB75">
            <w:pPr>
              <w:pStyle w:val="208"/>
              <w:adjustRightInd w:val="0"/>
              <w:snapToGrid w:val="0"/>
              <w:rPr>
                <w:rFonts w:hint="eastAsia"/>
                <w:szCs w:val="21"/>
              </w:rPr>
            </w:pPr>
            <w:r>
              <w:rPr>
                <w:szCs w:val="21"/>
              </w:rPr>
              <w:t>0.0011</w:t>
            </w:r>
          </w:p>
        </w:tc>
        <w:tc>
          <w:tcPr>
            <w:tcW w:w="634" w:type="pct"/>
            <w:tcBorders>
              <w:right w:val="single" w:color="auto" w:sz="4" w:space="0"/>
            </w:tcBorders>
            <w:vAlign w:val="center"/>
          </w:tcPr>
          <w:p w14:paraId="5074356C">
            <w:pPr>
              <w:pStyle w:val="208"/>
              <w:adjustRightInd w:val="0"/>
              <w:snapToGrid w:val="0"/>
              <w:rPr>
                <w:rFonts w:hint="eastAsia"/>
                <w:szCs w:val="21"/>
              </w:rPr>
            </w:pPr>
            <w:r>
              <w:rPr>
                <w:rFonts w:hint="eastAsia"/>
                <w:szCs w:val="21"/>
              </w:rPr>
              <w:t>0</w:t>
            </w:r>
            <w:r>
              <w:rPr>
                <w:szCs w:val="21"/>
              </w:rPr>
              <w:t>.05</w:t>
            </w:r>
          </w:p>
        </w:tc>
        <w:tc>
          <w:tcPr>
            <w:tcW w:w="635" w:type="pct"/>
            <w:tcBorders>
              <w:left w:val="single" w:color="auto" w:sz="4" w:space="0"/>
            </w:tcBorders>
            <w:vAlign w:val="center"/>
          </w:tcPr>
          <w:p w14:paraId="15325C0F">
            <w:pPr>
              <w:pStyle w:val="208"/>
              <w:adjustRightInd w:val="0"/>
              <w:snapToGrid w:val="0"/>
              <w:rPr>
                <w:rFonts w:hint="eastAsia"/>
                <w:szCs w:val="21"/>
              </w:rPr>
            </w:pPr>
            <w:r>
              <w:rPr>
                <w:szCs w:val="21"/>
              </w:rPr>
              <w:t>0.0008</w:t>
            </w:r>
          </w:p>
        </w:tc>
        <w:tc>
          <w:tcPr>
            <w:tcW w:w="554" w:type="pct"/>
            <w:tcBorders>
              <w:right w:val="single" w:color="auto" w:sz="4" w:space="0"/>
            </w:tcBorders>
            <w:vAlign w:val="center"/>
          </w:tcPr>
          <w:p w14:paraId="48026D89">
            <w:pPr>
              <w:pStyle w:val="208"/>
              <w:adjustRightInd w:val="0"/>
              <w:snapToGrid w:val="0"/>
              <w:rPr>
                <w:rFonts w:hint="eastAsia"/>
                <w:szCs w:val="21"/>
              </w:rPr>
            </w:pPr>
            <w:r>
              <w:rPr>
                <w:rFonts w:hint="eastAsia"/>
                <w:szCs w:val="21"/>
              </w:rPr>
              <w:t>0</w:t>
            </w:r>
            <w:r>
              <w:rPr>
                <w:szCs w:val="21"/>
              </w:rPr>
              <w:t>.05</w:t>
            </w:r>
          </w:p>
        </w:tc>
        <w:tc>
          <w:tcPr>
            <w:tcW w:w="635" w:type="pct"/>
            <w:tcBorders>
              <w:left w:val="single" w:color="auto" w:sz="4" w:space="0"/>
            </w:tcBorders>
            <w:vAlign w:val="center"/>
          </w:tcPr>
          <w:p w14:paraId="2031028E">
            <w:pPr>
              <w:pStyle w:val="208"/>
              <w:adjustRightInd w:val="0"/>
              <w:snapToGrid w:val="0"/>
              <w:rPr>
                <w:rFonts w:hint="eastAsia"/>
                <w:szCs w:val="21"/>
              </w:rPr>
            </w:pPr>
            <w:r>
              <w:rPr>
                <w:rFonts w:hint="eastAsia"/>
                <w:szCs w:val="21"/>
              </w:rPr>
              <w:t>0.0008</w:t>
            </w:r>
          </w:p>
        </w:tc>
        <w:tc>
          <w:tcPr>
            <w:tcW w:w="420" w:type="pct"/>
            <w:vAlign w:val="center"/>
          </w:tcPr>
          <w:p w14:paraId="133BB6A3">
            <w:pPr>
              <w:pStyle w:val="208"/>
              <w:adjustRightInd w:val="0"/>
              <w:snapToGrid w:val="0"/>
              <w:rPr>
                <w:rFonts w:hint="eastAsia"/>
                <w:szCs w:val="21"/>
              </w:rPr>
            </w:pPr>
            <w:r>
              <w:rPr>
                <w:rFonts w:hint="eastAsia"/>
                <w:szCs w:val="21"/>
              </w:rPr>
              <w:t>达标</w:t>
            </w:r>
          </w:p>
        </w:tc>
      </w:tr>
      <w:tr w14:paraId="633EBA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77193623">
            <w:pPr>
              <w:pStyle w:val="208"/>
              <w:adjustRightInd w:val="0"/>
              <w:snapToGrid w:val="0"/>
              <w:rPr>
                <w:rFonts w:hint="eastAsia"/>
                <w:szCs w:val="21"/>
                <w:lang w:val="zh-CN"/>
              </w:rPr>
            </w:pPr>
          </w:p>
        </w:tc>
        <w:tc>
          <w:tcPr>
            <w:tcW w:w="634" w:type="pct"/>
            <w:vAlign w:val="center"/>
          </w:tcPr>
          <w:p w14:paraId="1D3ED953">
            <w:pPr>
              <w:pStyle w:val="208"/>
              <w:adjustRightInd w:val="0"/>
              <w:snapToGrid w:val="0"/>
              <w:rPr>
                <w:rFonts w:hint="eastAsia"/>
                <w:szCs w:val="21"/>
              </w:rPr>
            </w:pPr>
            <w:r>
              <w:rPr>
                <w:rFonts w:hint="eastAsia"/>
                <w:szCs w:val="21"/>
              </w:rPr>
              <w:t>镍</w:t>
            </w:r>
          </w:p>
        </w:tc>
        <w:tc>
          <w:tcPr>
            <w:tcW w:w="473" w:type="pct"/>
            <w:tcBorders>
              <w:right w:val="single" w:color="auto" w:sz="4" w:space="0"/>
            </w:tcBorders>
            <w:vAlign w:val="center"/>
          </w:tcPr>
          <w:p w14:paraId="0F23FB54">
            <w:pPr>
              <w:pStyle w:val="208"/>
              <w:adjustRightInd w:val="0"/>
              <w:snapToGrid w:val="0"/>
              <w:rPr>
                <w:rFonts w:hint="eastAsia"/>
                <w:szCs w:val="21"/>
              </w:rPr>
            </w:pPr>
            <w:r>
              <w:rPr>
                <w:rFonts w:hint="eastAsia"/>
                <w:szCs w:val="21"/>
              </w:rPr>
              <w:t>1</w:t>
            </w:r>
            <w:r>
              <w:rPr>
                <w:szCs w:val="21"/>
              </w:rPr>
              <w:t>3</w:t>
            </w:r>
          </w:p>
        </w:tc>
        <w:tc>
          <w:tcPr>
            <w:tcW w:w="637" w:type="pct"/>
            <w:tcBorders>
              <w:left w:val="single" w:color="auto" w:sz="4" w:space="0"/>
            </w:tcBorders>
            <w:vAlign w:val="center"/>
          </w:tcPr>
          <w:p w14:paraId="726D8580">
            <w:pPr>
              <w:pStyle w:val="208"/>
              <w:adjustRightInd w:val="0"/>
              <w:snapToGrid w:val="0"/>
              <w:rPr>
                <w:rFonts w:hint="eastAsia"/>
                <w:szCs w:val="21"/>
              </w:rPr>
            </w:pPr>
            <w:r>
              <w:rPr>
                <w:szCs w:val="21"/>
              </w:rPr>
              <w:t>0.0144</w:t>
            </w:r>
          </w:p>
        </w:tc>
        <w:tc>
          <w:tcPr>
            <w:tcW w:w="634" w:type="pct"/>
            <w:tcBorders>
              <w:right w:val="single" w:color="auto" w:sz="4" w:space="0"/>
            </w:tcBorders>
            <w:vAlign w:val="center"/>
          </w:tcPr>
          <w:p w14:paraId="6EA78458">
            <w:pPr>
              <w:pStyle w:val="208"/>
              <w:adjustRightInd w:val="0"/>
              <w:snapToGrid w:val="0"/>
              <w:rPr>
                <w:rFonts w:hint="eastAsia"/>
                <w:szCs w:val="21"/>
              </w:rPr>
            </w:pPr>
            <w:r>
              <w:rPr>
                <w:rFonts w:hint="eastAsia"/>
                <w:szCs w:val="21"/>
              </w:rPr>
              <w:t>1</w:t>
            </w:r>
            <w:r>
              <w:rPr>
                <w:szCs w:val="21"/>
              </w:rPr>
              <w:t>5</w:t>
            </w:r>
          </w:p>
        </w:tc>
        <w:tc>
          <w:tcPr>
            <w:tcW w:w="635" w:type="pct"/>
            <w:tcBorders>
              <w:left w:val="single" w:color="auto" w:sz="4" w:space="0"/>
            </w:tcBorders>
            <w:vAlign w:val="center"/>
          </w:tcPr>
          <w:p w14:paraId="2B8D261F">
            <w:pPr>
              <w:pStyle w:val="208"/>
              <w:adjustRightInd w:val="0"/>
              <w:snapToGrid w:val="0"/>
              <w:rPr>
                <w:rFonts w:hint="eastAsia"/>
                <w:szCs w:val="21"/>
              </w:rPr>
            </w:pPr>
            <w:r>
              <w:rPr>
                <w:szCs w:val="21"/>
              </w:rPr>
              <w:t>0.0167</w:t>
            </w:r>
          </w:p>
        </w:tc>
        <w:tc>
          <w:tcPr>
            <w:tcW w:w="554" w:type="pct"/>
            <w:tcBorders>
              <w:right w:val="single" w:color="auto" w:sz="4" w:space="0"/>
            </w:tcBorders>
            <w:vAlign w:val="center"/>
          </w:tcPr>
          <w:p w14:paraId="60FC3A5E">
            <w:pPr>
              <w:pStyle w:val="208"/>
              <w:adjustRightInd w:val="0"/>
              <w:snapToGrid w:val="0"/>
              <w:rPr>
                <w:rFonts w:hint="eastAsia"/>
                <w:szCs w:val="21"/>
              </w:rPr>
            </w:pPr>
            <w:r>
              <w:rPr>
                <w:rFonts w:hint="eastAsia"/>
                <w:szCs w:val="21"/>
              </w:rPr>
              <w:t>1</w:t>
            </w:r>
            <w:r>
              <w:rPr>
                <w:szCs w:val="21"/>
              </w:rPr>
              <w:t>3</w:t>
            </w:r>
          </w:p>
        </w:tc>
        <w:tc>
          <w:tcPr>
            <w:tcW w:w="635" w:type="pct"/>
            <w:tcBorders>
              <w:left w:val="single" w:color="auto" w:sz="4" w:space="0"/>
            </w:tcBorders>
            <w:vAlign w:val="center"/>
          </w:tcPr>
          <w:p w14:paraId="47581073">
            <w:pPr>
              <w:pStyle w:val="208"/>
              <w:adjustRightInd w:val="0"/>
              <w:snapToGrid w:val="0"/>
              <w:rPr>
                <w:rFonts w:hint="eastAsia"/>
                <w:szCs w:val="21"/>
              </w:rPr>
            </w:pPr>
            <w:r>
              <w:rPr>
                <w:rFonts w:hint="eastAsia"/>
                <w:szCs w:val="21"/>
              </w:rPr>
              <w:t>0.0144</w:t>
            </w:r>
          </w:p>
        </w:tc>
        <w:tc>
          <w:tcPr>
            <w:tcW w:w="420" w:type="pct"/>
            <w:vAlign w:val="center"/>
          </w:tcPr>
          <w:p w14:paraId="187BDFA0">
            <w:pPr>
              <w:pStyle w:val="208"/>
              <w:adjustRightInd w:val="0"/>
              <w:snapToGrid w:val="0"/>
              <w:rPr>
                <w:rFonts w:hint="eastAsia"/>
                <w:szCs w:val="21"/>
              </w:rPr>
            </w:pPr>
            <w:r>
              <w:rPr>
                <w:rFonts w:hint="eastAsia"/>
                <w:szCs w:val="21"/>
              </w:rPr>
              <w:t>达标</w:t>
            </w:r>
          </w:p>
        </w:tc>
      </w:tr>
      <w:tr w14:paraId="13B273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788264AC">
            <w:pPr>
              <w:pStyle w:val="208"/>
              <w:adjustRightInd w:val="0"/>
              <w:snapToGrid w:val="0"/>
              <w:rPr>
                <w:rFonts w:hint="eastAsia"/>
                <w:szCs w:val="21"/>
                <w:lang w:val="zh-CN"/>
              </w:rPr>
            </w:pPr>
          </w:p>
        </w:tc>
        <w:tc>
          <w:tcPr>
            <w:tcW w:w="634" w:type="pct"/>
            <w:vAlign w:val="center"/>
          </w:tcPr>
          <w:p w14:paraId="3D5D1777">
            <w:pPr>
              <w:pStyle w:val="208"/>
              <w:adjustRightInd w:val="0"/>
              <w:snapToGrid w:val="0"/>
              <w:rPr>
                <w:rFonts w:hint="eastAsia"/>
                <w:szCs w:val="21"/>
              </w:rPr>
            </w:pPr>
            <w:r>
              <w:rPr>
                <w:rFonts w:hint="eastAsia"/>
                <w:szCs w:val="21"/>
              </w:rPr>
              <w:t>铬</w:t>
            </w:r>
          </w:p>
        </w:tc>
        <w:tc>
          <w:tcPr>
            <w:tcW w:w="473" w:type="pct"/>
            <w:tcBorders>
              <w:right w:val="single" w:color="auto" w:sz="4" w:space="0"/>
            </w:tcBorders>
            <w:vAlign w:val="center"/>
          </w:tcPr>
          <w:p w14:paraId="375A092C">
            <w:pPr>
              <w:pStyle w:val="208"/>
              <w:adjustRightInd w:val="0"/>
              <w:snapToGrid w:val="0"/>
              <w:rPr>
                <w:rFonts w:hint="eastAsia"/>
                <w:szCs w:val="21"/>
              </w:rPr>
            </w:pPr>
            <w:r>
              <w:rPr>
                <w:rFonts w:hint="eastAsia"/>
                <w:szCs w:val="21"/>
              </w:rPr>
              <w:t>0</w:t>
            </w:r>
            <w:r>
              <w:rPr>
                <w:szCs w:val="21"/>
              </w:rPr>
              <w:t>.5L</w:t>
            </w:r>
          </w:p>
        </w:tc>
        <w:tc>
          <w:tcPr>
            <w:tcW w:w="637" w:type="pct"/>
            <w:tcBorders>
              <w:left w:val="single" w:color="auto" w:sz="4" w:space="0"/>
            </w:tcBorders>
            <w:vAlign w:val="center"/>
          </w:tcPr>
          <w:p w14:paraId="141EA7C4">
            <w:pPr>
              <w:pStyle w:val="208"/>
              <w:adjustRightInd w:val="0"/>
              <w:snapToGrid w:val="0"/>
              <w:rPr>
                <w:rFonts w:hint="eastAsia"/>
                <w:szCs w:val="21"/>
              </w:rPr>
            </w:pPr>
            <w:r>
              <w:rPr>
                <w:rFonts w:hint="eastAsia"/>
                <w:szCs w:val="21"/>
              </w:rPr>
              <w:t>/</w:t>
            </w:r>
          </w:p>
        </w:tc>
        <w:tc>
          <w:tcPr>
            <w:tcW w:w="634" w:type="pct"/>
            <w:tcBorders>
              <w:right w:val="single" w:color="auto" w:sz="4" w:space="0"/>
            </w:tcBorders>
            <w:vAlign w:val="center"/>
          </w:tcPr>
          <w:p w14:paraId="7716C851">
            <w:pPr>
              <w:pStyle w:val="208"/>
              <w:adjustRightInd w:val="0"/>
              <w:snapToGrid w:val="0"/>
              <w:rPr>
                <w:rFonts w:hint="eastAsia"/>
                <w:szCs w:val="21"/>
              </w:rPr>
            </w:pPr>
            <w:r>
              <w:rPr>
                <w:rFonts w:hint="eastAsia"/>
                <w:szCs w:val="21"/>
              </w:rPr>
              <w:t>0</w:t>
            </w:r>
            <w:r>
              <w:rPr>
                <w:szCs w:val="21"/>
              </w:rPr>
              <w:t>.5L</w:t>
            </w:r>
          </w:p>
        </w:tc>
        <w:tc>
          <w:tcPr>
            <w:tcW w:w="635" w:type="pct"/>
            <w:tcBorders>
              <w:left w:val="single" w:color="auto" w:sz="4" w:space="0"/>
            </w:tcBorders>
            <w:vAlign w:val="center"/>
          </w:tcPr>
          <w:p w14:paraId="400FBB85">
            <w:pPr>
              <w:pStyle w:val="208"/>
              <w:adjustRightInd w:val="0"/>
              <w:snapToGrid w:val="0"/>
              <w:rPr>
                <w:rFonts w:hint="eastAsia"/>
                <w:szCs w:val="21"/>
              </w:rPr>
            </w:pPr>
            <w:r>
              <w:rPr>
                <w:rFonts w:hint="eastAsia"/>
                <w:szCs w:val="21"/>
              </w:rPr>
              <w:t>/</w:t>
            </w:r>
          </w:p>
        </w:tc>
        <w:tc>
          <w:tcPr>
            <w:tcW w:w="554" w:type="pct"/>
            <w:tcBorders>
              <w:right w:val="single" w:color="auto" w:sz="4" w:space="0"/>
            </w:tcBorders>
            <w:vAlign w:val="center"/>
          </w:tcPr>
          <w:p w14:paraId="3699ACF7">
            <w:pPr>
              <w:pStyle w:val="208"/>
              <w:adjustRightInd w:val="0"/>
              <w:snapToGrid w:val="0"/>
              <w:rPr>
                <w:rFonts w:hint="eastAsia"/>
                <w:szCs w:val="21"/>
              </w:rPr>
            </w:pPr>
            <w:r>
              <w:rPr>
                <w:rFonts w:hint="eastAsia"/>
                <w:szCs w:val="21"/>
              </w:rPr>
              <w:t>0</w:t>
            </w:r>
            <w:r>
              <w:rPr>
                <w:szCs w:val="21"/>
              </w:rPr>
              <w:t>.5L</w:t>
            </w:r>
          </w:p>
        </w:tc>
        <w:tc>
          <w:tcPr>
            <w:tcW w:w="635" w:type="pct"/>
            <w:tcBorders>
              <w:left w:val="single" w:color="auto" w:sz="4" w:space="0"/>
            </w:tcBorders>
            <w:vAlign w:val="center"/>
          </w:tcPr>
          <w:p w14:paraId="408D5CCB">
            <w:pPr>
              <w:pStyle w:val="208"/>
              <w:adjustRightInd w:val="0"/>
              <w:snapToGrid w:val="0"/>
              <w:rPr>
                <w:rFonts w:hint="eastAsia"/>
                <w:szCs w:val="21"/>
              </w:rPr>
            </w:pPr>
            <w:r>
              <w:rPr>
                <w:rFonts w:hint="eastAsia"/>
                <w:szCs w:val="21"/>
              </w:rPr>
              <w:t>/</w:t>
            </w:r>
          </w:p>
        </w:tc>
        <w:tc>
          <w:tcPr>
            <w:tcW w:w="420" w:type="pct"/>
            <w:vAlign w:val="center"/>
          </w:tcPr>
          <w:p w14:paraId="0A2DA227">
            <w:pPr>
              <w:pStyle w:val="208"/>
              <w:adjustRightInd w:val="0"/>
              <w:snapToGrid w:val="0"/>
              <w:rPr>
                <w:rFonts w:hint="eastAsia"/>
                <w:szCs w:val="21"/>
              </w:rPr>
            </w:pPr>
            <w:r>
              <w:rPr>
                <w:rFonts w:hint="eastAsia"/>
                <w:szCs w:val="21"/>
              </w:rPr>
              <w:t>达标</w:t>
            </w:r>
          </w:p>
        </w:tc>
      </w:tr>
      <w:tr w14:paraId="004010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4011842C">
            <w:pPr>
              <w:pStyle w:val="208"/>
              <w:adjustRightInd w:val="0"/>
              <w:snapToGrid w:val="0"/>
              <w:rPr>
                <w:rFonts w:hint="eastAsia"/>
                <w:szCs w:val="21"/>
                <w:lang w:val="zh-CN"/>
              </w:rPr>
            </w:pPr>
          </w:p>
        </w:tc>
        <w:tc>
          <w:tcPr>
            <w:tcW w:w="634" w:type="pct"/>
            <w:vAlign w:val="center"/>
          </w:tcPr>
          <w:p w14:paraId="7B0859C2">
            <w:pPr>
              <w:pStyle w:val="208"/>
              <w:adjustRightInd w:val="0"/>
              <w:snapToGrid w:val="0"/>
              <w:rPr>
                <w:rFonts w:hint="eastAsia"/>
                <w:szCs w:val="21"/>
              </w:rPr>
            </w:pPr>
            <w:r>
              <w:rPr>
                <w:rFonts w:hint="eastAsia"/>
                <w:szCs w:val="21"/>
              </w:rPr>
              <w:t>铜</w:t>
            </w:r>
          </w:p>
        </w:tc>
        <w:tc>
          <w:tcPr>
            <w:tcW w:w="473" w:type="pct"/>
            <w:tcBorders>
              <w:right w:val="single" w:color="auto" w:sz="4" w:space="0"/>
            </w:tcBorders>
            <w:vAlign w:val="center"/>
          </w:tcPr>
          <w:p w14:paraId="0A685626">
            <w:pPr>
              <w:pStyle w:val="208"/>
              <w:adjustRightInd w:val="0"/>
              <w:snapToGrid w:val="0"/>
              <w:rPr>
                <w:rFonts w:hint="eastAsia"/>
                <w:szCs w:val="21"/>
              </w:rPr>
            </w:pPr>
            <w:r>
              <w:rPr>
                <w:rFonts w:hint="eastAsia"/>
                <w:szCs w:val="21"/>
              </w:rPr>
              <w:t>2</w:t>
            </w:r>
            <w:r>
              <w:rPr>
                <w:szCs w:val="21"/>
              </w:rPr>
              <w:t>4</w:t>
            </w:r>
          </w:p>
        </w:tc>
        <w:tc>
          <w:tcPr>
            <w:tcW w:w="637" w:type="pct"/>
            <w:tcBorders>
              <w:left w:val="single" w:color="auto" w:sz="4" w:space="0"/>
            </w:tcBorders>
            <w:vAlign w:val="center"/>
          </w:tcPr>
          <w:p w14:paraId="5FBDAE38">
            <w:pPr>
              <w:pStyle w:val="208"/>
              <w:adjustRightInd w:val="0"/>
              <w:snapToGrid w:val="0"/>
              <w:rPr>
                <w:rFonts w:hint="eastAsia"/>
                <w:szCs w:val="21"/>
              </w:rPr>
            </w:pPr>
            <w:r>
              <w:rPr>
                <w:szCs w:val="21"/>
              </w:rPr>
              <w:t>0.0013</w:t>
            </w:r>
          </w:p>
        </w:tc>
        <w:tc>
          <w:tcPr>
            <w:tcW w:w="634" w:type="pct"/>
            <w:tcBorders>
              <w:right w:val="single" w:color="auto" w:sz="4" w:space="0"/>
            </w:tcBorders>
            <w:vAlign w:val="center"/>
          </w:tcPr>
          <w:p w14:paraId="0AD17FF3">
            <w:pPr>
              <w:pStyle w:val="208"/>
              <w:adjustRightInd w:val="0"/>
              <w:snapToGrid w:val="0"/>
              <w:rPr>
                <w:rFonts w:hint="eastAsia"/>
                <w:szCs w:val="21"/>
              </w:rPr>
            </w:pPr>
            <w:r>
              <w:rPr>
                <w:rFonts w:hint="eastAsia"/>
                <w:szCs w:val="21"/>
              </w:rPr>
              <w:t>2</w:t>
            </w:r>
            <w:r>
              <w:rPr>
                <w:szCs w:val="21"/>
              </w:rPr>
              <w:t>5</w:t>
            </w:r>
          </w:p>
        </w:tc>
        <w:tc>
          <w:tcPr>
            <w:tcW w:w="635" w:type="pct"/>
            <w:tcBorders>
              <w:left w:val="single" w:color="auto" w:sz="4" w:space="0"/>
            </w:tcBorders>
            <w:vAlign w:val="center"/>
          </w:tcPr>
          <w:p w14:paraId="22264C72">
            <w:pPr>
              <w:pStyle w:val="208"/>
              <w:adjustRightInd w:val="0"/>
              <w:snapToGrid w:val="0"/>
              <w:rPr>
                <w:rFonts w:hint="eastAsia"/>
                <w:szCs w:val="21"/>
              </w:rPr>
            </w:pPr>
            <w:r>
              <w:rPr>
                <w:szCs w:val="21"/>
              </w:rPr>
              <w:t>0.0014</w:t>
            </w:r>
          </w:p>
        </w:tc>
        <w:tc>
          <w:tcPr>
            <w:tcW w:w="554" w:type="pct"/>
            <w:tcBorders>
              <w:right w:val="single" w:color="auto" w:sz="4" w:space="0"/>
            </w:tcBorders>
            <w:vAlign w:val="center"/>
          </w:tcPr>
          <w:p w14:paraId="324F699D">
            <w:pPr>
              <w:pStyle w:val="208"/>
              <w:adjustRightInd w:val="0"/>
              <w:snapToGrid w:val="0"/>
              <w:rPr>
                <w:rFonts w:hint="eastAsia"/>
                <w:szCs w:val="21"/>
              </w:rPr>
            </w:pPr>
            <w:r>
              <w:rPr>
                <w:rFonts w:hint="eastAsia"/>
                <w:szCs w:val="21"/>
              </w:rPr>
              <w:t>2</w:t>
            </w:r>
            <w:r>
              <w:rPr>
                <w:szCs w:val="21"/>
              </w:rPr>
              <w:t>5</w:t>
            </w:r>
          </w:p>
        </w:tc>
        <w:tc>
          <w:tcPr>
            <w:tcW w:w="635" w:type="pct"/>
            <w:tcBorders>
              <w:left w:val="single" w:color="auto" w:sz="4" w:space="0"/>
            </w:tcBorders>
            <w:vAlign w:val="center"/>
          </w:tcPr>
          <w:p w14:paraId="2B93685B">
            <w:pPr>
              <w:pStyle w:val="208"/>
              <w:adjustRightInd w:val="0"/>
              <w:snapToGrid w:val="0"/>
              <w:rPr>
                <w:rFonts w:hint="eastAsia"/>
                <w:szCs w:val="21"/>
              </w:rPr>
            </w:pPr>
            <w:r>
              <w:rPr>
                <w:rFonts w:hint="eastAsia"/>
                <w:szCs w:val="21"/>
              </w:rPr>
              <w:t>0.0014</w:t>
            </w:r>
          </w:p>
        </w:tc>
        <w:tc>
          <w:tcPr>
            <w:tcW w:w="420" w:type="pct"/>
            <w:vAlign w:val="center"/>
          </w:tcPr>
          <w:p w14:paraId="51172700">
            <w:pPr>
              <w:pStyle w:val="208"/>
              <w:adjustRightInd w:val="0"/>
              <w:snapToGrid w:val="0"/>
              <w:rPr>
                <w:rFonts w:hint="eastAsia"/>
                <w:szCs w:val="21"/>
              </w:rPr>
            </w:pPr>
            <w:r>
              <w:rPr>
                <w:rFonts w:hint="eastAsia"/>
                <w:szCs w:val="21"/>
              </w:rPr>
              <w:t>达标</w:t>
            </w:r>
          </w:p>
        </w:tc>
      </w:tr>
      <w:tr w14:paraId="589882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34D26916">
            <w:pPr>
              <w:pStyle w:val="208"/>
              <w:adjustRightInd w:val="0"/>
              <w:snapToGrid w:val="0"/>
              <w:rPr>
                <w:rFonts w:hint="eastAsia"/>
                <w:szCs w:val="21"/>
                <w:lang w:val="zh-CN"/>
              </w:rPr>
            </w:pPr>
          </w:p>
        </w:tc>
        <w:tc>
          <w:tcPr>
            <w:tcW w:w="634" w:type="pct"/>
            <w:vAlign w:val="center"/>
          </w:tcPr>
          <w:p w14:paraId="07164332">
            <w:pPr>
              <w:pStyle w:val="208"/>
              <w:adjustRightInd w:val="0"/>
              <w:snapToGrid w:val="0"/>
              <w:rPr>
                <w:rFonts w:hint="eastAsia"/>
                <w:szCs w:val="21"/>
              </w:rPr>
            </w:pPr>
            <w:r>
              <w:rPr>
                <w:rFonts w:hint="eastAsia"/>
                <w:szCs w:val="21"/>
              </w:rPr>
              <w:t>铅</w:t>
            </w:r>
          </w:p>
        </w:tc>
        <w:tc>
          <w:tcPr>
            <w:tcW w:w="473" w:type="pct"/>
            <w:tcBorders>
              <w:right w:val="single" w:color="auto" w:sz="4" w:space="0"/>
            </w:tcBorders>
            <w:vAlign w:val="center"/>
          </w:tcPr>
          <w:p w14:paraId="7C1C7AA0">
            <w:pPr>
              <w:pStyle w:val="208"/>
              <w:adjustRightInd w:val="0"/>
              <w:snapToGrid w:val="0"/>
              <w:rPr>
                <w:rFonts w:hint="eastAsia"/>
                <w:szCs w:val="21"/>
              </w:rPr>
            </w:pPr>
            <w:r>
              <w:rPr>
                <w:rFonts w:hint="eastAsia"/>
                <w:szCs w:val="21"/>
              </w:rPr>
              <w:t>3</w:t>
            </w:r>
            <w:r>
              <w:rPr>
                <w:szCs w:val="21"/>
              </w:rPr>
              <w:t>3</w:t>
            </w:r>
          </w:p>
        </w:tc>
        <w:tc>
          <w:tcPr>
            <w:tcW w:w="637" w:type="pct"/>
            <w:tcBorders>
              <w:left w:val="single" w:color="auto" w:sz="4" w:space="0"/>
            </w:tcBorders>
            <w:vAlign w:val="center"/>
          </w:tcPr>
          <w:p w14:paraId="6B99456E">
            <w:pPr>
              <w:pStyle w:val="208"/>
              <w:adjustRightInd w:val="0"/>
              <w:snapToGrid w:val="0"/>
              <w:rPr>
                <w:rFonts w:hint="eastAsia"/>
                <w:szCs w:val="21"/>
              </w:rPr>
            </w:pPr>
            <w:r>
              <w:rPr>
                <w:szCs w:val="21"/>
              </w:rPr>
              <w:t>0.0413</w:t>
            </w:r>
          </w:p>
        </w:tc>
        <w:tc>
          <w:tcPr>
            <w:tcW w:w="634" w:type="pct"/>
            <w:tcBorders>
              <w:right w:val="single" w:color="auto" w:sz="4" w:space="0"/>
            </w:tcBorders>
            <w:vAlign w:val="center"/>
          </w:tcPr>
          <w:p w14:paraId="72099028">
            <w:pPr>
              <w:pStyle w:val="208"/>
              <w:adjustRightInd w:val="0"/>
              <w:snapToGrid w:val="0"/>
              <w:rPr>
                <w:rFonts w:hint="eastAsia"/>
                <w:szCs w:val="21"/>
              </w:rPr>
            </w:pPr>
            <w:r>
              <w:rPr>
                <w:rFonts w:hint="eastAsia"/>
                <w:szCs w:val="21"/>
              </w:rPr>
              <w:t>3</w:t>
            </w:r>
            <w:r>
              <w:rPr>
                <w:szCs w:val="21"/>
              </w:rPr>
              <w:t>4</w:t>
            </w:r>
          </w:p>
        </w:tc>
        <w:tc>
          <w:tcPr>
            <w:tcW w:w="635" w:type="pct"/>
            <w:tcBorders>
              <w:left w:val="single" w:color="auto" w:sz="4" w:space="0"/>
            </w:tcBorders>
            <w:vAlign w:val="center"/>
          </w:tcPr>
          <w:p w14:paraId="73EC50D4">
            <w:pPr>
              <w:pStyle w:val="208"/>
              <w:adjustRightInd w:val="0"/>
              <w:snapToGrid w:val="0"/>
              <w:rPr>
                <w:rFonts w:hint="eastAsia"/>
                <w:szCs w:val="21"/>
              </w:rPr>
            </w:pPr>
            <w:r>
              <w:rPr>
                <w:szCs w:val="21"/>
              </w:rPr>
              <w:t>0.0425</w:t>
            </w:r>
          </w:p>
        </w:tc>
        <w:tc>
          <w:tcPr>
            <w:tcW w:w="554" w:type="pct"/>
            <w:tcBorders>
              <w:right w:val="single" w:color="auto" w:sz="4" w:space="0"/>
            </w:tcBorders>
            <w:vAlign w:val="center"/>
          </w:tcPr>
          <w:p w14:paraId="4BE5D06C">
            <w:pPr>
              <w:pStyle w:val="208"/>
              <w:adjustRightInd w:val="0"/>
              <w:snapToGrid w:val="0"/>
              <w:rPr>
                <w:rFonts w:hint="eastAsia"/>
                <w:szCs w:val="21"/>
              </w:rPr>
            </w:pPr>
            <w:r>
              <w:rPr>
                <w:rFonts w:hint="eastAsia"/>
                <w:szCs w:val="21"/>
              </w:rPr>
              <w:t>2</w:t>
            </w:r>
            <w:r>
              <w:rPr>
                <w:szCs w:val="21"/>
              </w:rPr>
              <w:t>6</w:t>
            </w:r>
          </w:p>
        </w:tc>
        <w:tc>
          <w:tcPr>
            <w:tcW w:w="635" w:type="pct"/>
            <w:tcBorders>
              <w:left w:val="single" w:color="auto" w:sz="4" w:space="0"/>
            </w:tcBorders>
            <w:vAlign w:val="center"/>
          </w:tcPr>
          <w:p w14:paraId="4A799F5E">
            <w:pPr>
              <w:pStyle w:val="208"/>
              <w:adjustRightInd w:val="0"/>
              <w:snapToGrid w:val="0"/>
              <w:rPr>
                <w:rFonts w:hint="eastAsia"/>
                <w:szCs w:val="21"/>
              </w:rPr>
            </w:pPr>
            <w:r>
              <w:rPr>
                <w:rFonts w:hint="eastAsia"/>
                <w:szCs w:val="21"/>
              </w:rPr>
              <w:t>0.0325</w:t>
            </w:r>
          </w:p>
        </w:tc>
        <w:tc>
          <w:tcPr>
            <w:tcW w:w="420" w:type="pct"/>
            <w:vAlign w:val="center"/>
          </w:tcPr>
          <w:p w14:paraId="36E3B4B6">
            <w:pPr>
              <w:pStyle w:val="208"/>
              <w:adjustRightInd w:val="0"/>
              <w:snapToGrid w:val="0"/>
              <w:rPr>
                <w:rFonts w:hint="eastAsia"/>
                <w:szCs w:val="21"/>
              </w:rPr>
            </w:pPr>
            <w:r>
              <w:rPr>
                <w:rFonts w:hint="eastAsia"/>
                <w:szCs w:val="21"/>
              </w:rPr>
              <w:t>达标</w:t>
            </w:r>
          </w:p>
        </w:tc>
      </w:tr>
      <w:tr w14:paraId="797324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6DD76200">
            <w:pPr>
              <w:pStyle w:val="208"/>
              <w:adjustRightInd w:val="0"/>
              <w:snapToGrid w:val="0"/>
              <w:rPr>
                <w:rFonts w:hint="eastAsia"/>
                <w:szCs w:val="21"/>
                <w:lang w:val="zh-CN"/>
              </w:rPr>
            </w:pPr>
          </w:p>
        </w:tc>
        <w:tc>
          <w:tcPr>
            <w:tcW w:w="634" w:type="pct"/>
            <w:vAlign w:val="center"/>
          </w:tcPr>
          <w:p w14:paraId="7AD79734">
            <w:pPr>
              <w:pStyle w:val="208"/>
              <w:adjustRightInd w:val="0"/>
              <w:snapToGrid w:val="0"/>
              <w:rPr>
                <w:rFonts w:hint="eastAsia"/>
                <w:szCs w:val="21"/>
              </w:rPr>
            </w:pPr>
            <w:r>
              <w:rPr>
                <w:rFonts w:hint="eastAsia"/>
                <w:szCs w:val="21"/>
              </w:rPr>
              <w:t>汞</w:t>
            </w:r>
          </w:p>
        </w:tc>
        <w:tc>
          <w:tcPr>
            <w:tcW w:w="473" w:type="pct"/>
            <w:tcBorders>
              <w:right w:val="single" w:color="auto" w:sz="4" w:space="0"/>
            </w:tcBorders>
            <w:vAlign w:val="center"/>
          </w:tcPr>
          <w:p w14:paraId="3BD093D0">
            <w:pPr>
              <w:pStyle w:val="208"/>
              <w:adjustRightInd w:val="0"/>
              <w:snapToGrid w:val="0"/>
              <w:rPr>
                <w:rFonts w:hint="eastAsia"/>
                <w:szCs w:val="21"/>
              </w:rPr>
            </w:pPr>
            <w:r>
              <w:rPr>
                <w:rFonts w:hint="eastAsia"/>
                <w:szCs w:val="21"/>
              </w:rPr>
              <w:t>0</w:t>
            </w:r>
            <w:r>
              <w:rPr>
                <w:szCs w:val="21"/>
              </w:rPr>
              <w:t>.062</w:t>
            </w:r>
          </w:p>
        </w:tc>
        <w:tc>
          <w:tcPr>
            <w:tcW w:w="637" w:type="pct"/>
            <w:tcBorders>
              <w:left w:val="single" w:color="auto" w:sz="4" w:space="0"/>
            </w:tcBorders>
            <w:vAlign w:val="center"/>
          </w:tcPr>
          <w:p w14:paraId="4BC35805">
            <w:pPr>
              <w:pStyle w:val="208"/>
              <w:adjustRightInd w:val="0"/>
              <w:snapToGrid w:val="0"/>
              <w:rPr>
                <w:rFonts w:hint="eastAsia"/>
                <w:szCs w:val="21"/>
              </w:rPr>
            </w:pPr>
            <w:r>
              <w:rPr>
                <w:szCs w:val="21"/>
              </w:rPr>
              <w:t>0.0016</w:t>
            </w:r>
          </w:p>
        </w:tc>
        <w:tc>
          <w:tcPr>
            <w:tcW w:w="634" w:type="pct"/>
            <w:tcBorders>
              <w:right w:val="single" w:color="auto" w:sz="4" w:space="0"/>
            </w:tcBorders>
            <w:vAlign w:val="center"/>
          </w:tcPr>
          <w:p w14:paraId="2014A045">
            <w:pPr>
              <w:pStyle w:val="208"/>
              <w:adjustRightInd w:val="0"/>
              <w:snapToGrid w:val="0"/>
              <w:rPr>
                <w:rFonts w:hint="eastAsia"/>
                <w:szCs w:val="21"/>
              </w:rPr>
            </w:pPr>
            <w:r>
              <w:rPr>
                <w:rFonts w:hint="eastAsia"/>
                <w:szCs w:val="21"/>
              </w:rPr>
              <w:t>0</w:t>
            </w:r>
            <w:r>
              <w:rPr>
                <w:szCs w:val="21"/>
              </w:rPr>
              <w:t>.062</w:t>
            </w:r>
          </w:p>
        </w:tc>
        <w:tc>
          <w:tcPr>
            <w:tcW w:w="635" w:type="pct"/>
            <w:tcBorders>
              <w:left w:val="single" w:color="auto" w:sz="4" w:space="0"/>
            </w:tcBorders>
            <w:vAlign w:val="center"/>
          </w:tcPr>
          <w:p w14:paraId="5255327C">
            <w:pPr>
              <w:pStyle w:val="208"/>
              <w:adjustRightInd w:val="0"/>
              <w:snapToGrid w:val="0"/>
              <w:rPr>
                <w:rFonts w:hint="eastAsia"/>
                <w:szCs w:val="21"/>
              </w:rPr>
            </w:pPr>
            <w:r>
              <w:rPr>
                <w:szCs w:val="21"/>
              </w:rPr>
              <w:t>0.0016</w:t>
            </w:r>
          </w:p>
        </w:tc>
        <w:tc>
          <w:tcPr>
            <w:tcW w:w="554" w:type="pct"/>
            <w:tcBorders>
              <w:right w:val="single" w:color="auto" w:sz="4" w:space="0"/>
            </w:tcBorders>
            <w:vAlign w:val="center"/>
          </w:tcPr>
          <w:p w14:paraId="297E9A76">
            <w:pPr>
              <w:pStyle w:val="208"/>
              <w:adjustRightInd w:val="0"/>
              <w:snapToGrid w:val="0"/>
              <w:rPr>
                <w:rFonts w:hint="eastAsia"/>
                <w:szCs w:val="21"/>
              </w:rPr>
            </w:pPr>
            <w:r>
              <w:rPr>
                <w:rFonts w:hint="eastAsia"/>
                <w:szCs w:val="21"/>
              </w:rPr>
              <w:t>0</w:t>
            </w:r>
            <w:r>
              <w:rPr>
                <w:szCs w:val="21"/>
              </w:rPr>
              <w:t>.058</w:t>
            </w:r>
          </w:p>
        </w:tc>
        <w:tc>
          <w:tcPr>
            <w:tcW w:w="635" w:type="pct"/>
            <w:tcBorders>
              <w:left w:val="single" w:color="auto" w:sz="4" w:space="0"/>
            </w:tcBorders>
            <w:vAlign w:val="center"/>
          </w:tcPr>
          <w:p w14:paraId="78F86B6B">
            <w:pPr>
              <w:pStyle w:val="208"/>
              <w:adjustRightInd w:val="0"/>
              <w:snapToGrid w:val="0"/>
              <w:rPr>
                <w:rFonts w:hint="eastAsia"/>
                <w:szCs w:val="21"/>
              </w:rPr>
            </w:pPr>
            <w:r>
              <w:rPr>
                <w:rFonts w:hint="eastAsia"/>
                <w:szCs w:val="21"/>
              </w:rPr>
              <w:t>0.0015</w:t>
            </w:r>
          </w:p>
        </w:tc>
        <w:tc>
          <w:tcPr>
            <w:tcW w:w="420" w:type="pct"/>
            <w:vAlign w:val="center"/>
          </w:tcPr>
          <w:p w14:paraId="6D3DDDCE">
            <w:pPr>
              <w:pStyle w:val="208"/>
              <w:adjustRightInd w:val="0"/>
              <w:snapToGrid w:val="0"/>
              <w:rPr>
                <w:rFonts w:hint="eastAsia"/>
                <w:szCs w:val="21"/>
              </w:rPr>
            </w:pPr>
            <w:r>
              <w:rPr>
                <w:rFonts w:hint="eastAsia"/>
                <w:szCs w:val="21"/>
              </w:rPr>
              <w:t>达标</w:t>
            </w:r>
          </w:p>
        </w:tc>
      </w:tr>
      <w:tr w14:paraId="12CE79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5149DF96">
            <w:pPr>
              <w:pStyle w:val="208"/>
              <w:adjustRightInd w:val="0"/>
              <w:snapToGrid w:val="0"/>
              <w:rPr>
                <w:rFonts w:hint="eastAsia"/>
                <w:szCs w:val="21"/>
                <w:lang w:val="zh-CN"/>
              </w:rPr>
            </w:pPr>
          </w:p>
        </w:tc>
        <w:tc>
          <w:tcPr>
            <w:tcW w:w="634" w:type="pct"/>
            <w:vAlign w:val="center"/>
          </w:tcPr>
          <w:p w14:paraId="1A1363EC">
            <w:pPr>
              <w:pStyle w:val="208"/>
              <w:adjustRightInd w:val="0"/>
              <w:snapToGrid w:val="0"/>
              <w:rPr>
                <w:rFonts w:hint="eastAsia"/>
                <w:szCs w:val="21"/>
              </w:rPr>
            </w:pPr>
            <w:r>
              <w:rPr>
                <w:rFonts w:hint="eastAsia"/>
                <w:szCs w:val="21"/>
              </w:rPr>
              <w:t>砷</w:t>
            </w:r>
          </w:p>
        </w:tc>
        <w:tc>
          <w:tcPr>
            <w:tcW w:w="473" w:type="pct"/>
            <w:tcBorders>
              <w:right w:val="single" w:color="auto" w:sz="4" w:space="0"/>
            </w:tcBorders>
            <w:vAlign w:val="center"/>
          </w:tcPr>
          <w:p w14:paraId="74ED13D2">
            <w:pPr>
              <w:pStyle w:val="208"/>
              <w:adjustRightInd w:val="0"/>
              <w:snapToGrid w:val="0"/>
              <w:rPr>
                <w:rFonts w:hint="eastAsia"/>
                <w:szCs w:val="21"/>
              </w:rPr>
            </w:pPr>
            <w:r>
              <w:rPr>
                <w:rFonts w:hint="eastAsia"/>
                <w:szCs w:val="21"/>
              </w:rPr>
              <w:t>6</w:t>
            </w:r>
            <w:r>
              <w:rPr>
                <w:szCs w:val="21"/>
              </w:rPr>
              <w:t>.13</w:t>
            </w:r>
          </w:p>
        </w:tc>
        <w:tc>
          <w:tcPr>
            <w:tcW w:w="637" w:type="pct"/>
            <w:tcBorders>
              <w:left w:val="single" w:color="auto" w:sz="4" w:space="0"/>
            </w:tcBorders>
            <w:vAlign w:val="center"/>
          </w:tcPr>
          <w:p w14:paraId="461E5D3E">
            <w:pPr>
              <w:pStyle w:val="208"/>
              <w:adjustRightInd w:val="0"/>
              <w:snapToGrid w:val="0"/>
              <w:rPr>
                <w:rFonts w:hint="eastAsia"/>
                <w:szCs w:val="21"/>
              </w:rPr>
            </w:pPr>
            <w:r>
              <w:rPr>
                <w:szCs w:val="21"/>
              </w:rPr>
              <w:t>0.1022</w:t>
            </w:r>
          </w:p>
        </w:tc>
        <w:tc>
          <w:tcPr>
            <w:tcW w:w="634" w:type="pct"/>
            <w:tcBorders>
              <w:right w:val="single" w:color="auto" w:sz="4" w:space="0"/>
            </w:tcBorders>
            <w:vAlign w:val="center"/>
          </w:tcPr>
          <w:p w14:paraId="15EBFA67">
            <w:pPr>
              <w:pStyle w:val="208"/>
              <w:adjustRightInd w:val="0"/>
              <w:snapToGrid w:val="0"/>
              <w:rPr>
                <w:rFonts w:hint="eastAsia"/>
                <w:szCs w:val="21"/>
              </w:rPr>
            </w:pPr>
            <w:r>
              <w:rPr>
                <w:rFonts w:hint="eastAsia"/>
                <w:szCs w:val="21"/>
              </w:rPr>
              <w:t>6</w:t>
            </w:r>
            <w:r>
              <w:rPr>
                <w:szCs w:val="21"/>
              </w:rPr>
              <w:t>.22</w:t>
            </w:r>
          </w:p>
        </w:tc>
        <w:tc>
          <w:tcPr>
            <w:tcW w:w="635" w:type="pct"/>
            <w:tcBorders>
              <w:left w:val="single" w:color="auto" w:sz="4" w:space="0"/>
            </w:tcBorders>
            <w:vAlign w:val="center"/>
          </w:tcPr>
          <w:p w14:paraId="18F203F5">
            <w:pPr>
              <w:pStyle w:val="208"/>
              <w:adjustRightInd w:val="0"/>
              <w:snapToGrid w:val="0"/>
              <w:rPr>
                <w:rFonts w:hint="eastAsia"/>
                <w:szCs w:val="21"/>
              </w:rPr>
            </w:pPr>
            <w:r>
              <w:rPr>
                <w:szCs w:val="21"/>
              </w:rPr>
              <w:t>0.1037</w:t>
            </w:r>
          </w:p>
        </w:tc>
        <w:tc>
          <w:tcPr>
            <w:tcW w:w="554" w:type="pct"/>
            <w:tcBorders>
              <w:right w:val="single" w:color="auto" w:sz="4" w:space="0"/>
            </w:tcBorders>
            <w:vAlign w:val="center"/>
          </w:tcPr>
          <w:p w14:paraId="178E8CDF">
            <w:pPr>
              <w:pStyle w:val="208"/>
              <w:adjustRightInd w:val="0"/>
              <w:snapToGrid w:val="0"/>
              <w:rPr>
                <w:rFonts w:hint="eastAsia"/>
                <w:szCs w:val="21"/>
              </w:rPr>
            </w:pPr>
            <w:r>
              <w:rPr>
                <w:rFonts w:hint="eastAsia"/>
                <w:szCs w:val="21"/>
              </w:rPr>
              <w:t>6</w:t>
            </w:r>
            <w:r>
              <w:rPr>
                <w:szCs w:val="21"/>
              </w:rPr>
              <w:t>.22</w:t>
            </w:r>
          </w:p>
        </w:tc>
        <w:tc>
          <w:tcPr>
            <w:tcW w:w="635" w:type="pct"/>
            <w:tcBorders>
              <w:left w:val="single" w:color="auto" w:sz="4" w:space="0"/>
            </w:tcBorders>
            <w:vAlign w:val="center"/>
          </w:tcPr>
          <w:p w14:paraId="52BF09B2">
            <w:pPr>
              <w:pStyle w:val="208"/>
              <w:adjustRightInd w:val="0"/>
              <w:snapToGrid w:val="0"/>
              <w:rPr>
                <w:rFonts w:hint="eastAsia"/>
                <w:szCs w:val="21"/>
              </w:rPr>
            </w:pPr>
            <w:r>
              <w:rPr>
                <w:rFonts w:hint="eastAsia"/>
                <w:szCs w:val="21"/>
              </w:rPr>
              <w:t>0.1037</w:t>
            </w:r>
          </w:p>
        </w:tc>
        <w:tc>
          <w:tcPr>
            <w:tcW w:w="420" w:type="pct"/>
            <w:vAlign w:val="center"/>
          </w:tcPr>
          <w:p w14:paraId="05E3E4D5">
            <w:pPr>
              <w:pStyle w:val="208"/>
              <w:adjustRightInd w:val="0"/>
              <w:snapToGrid w:val="0"/>
              <w:rPr>
                <w:rFonts w:hint="eastAsia"/>
                <w:szCs w:val="21"/>
              </w:rPr>
            </w:pPr>
            <w:r>
              <w:rPr>
                <w:rFonts w:hint="eastAsia"/>
                <w:szCs w:val="21"/>
              </w:rPr>
              <w:t>达标</w:t>
            </w:r>
          </w:p>
        </w:tc>
      </w:tr>
      <w:tr w14:paraId="07059D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restart"/>
            <w:vAlign w:val="center"/>
          </w:tcPr>
          <w:p w14:paraId="16246135">
            <w:pPr>
              <w:pStyle w:val="208"/>
              <w:adjustRightInd w:val="0"/>
              <w:snapToGrid w:val="0"/>
              <w:rPr>
                <w:rFonts w:hint="eastAsia"/>
                <w:szCs w:val="21"/>
                <w:lang w:val="zh-CN"/>
              </w:rPr>
            </w:pPr>
            <w:r>
              <w:rPr>
                <w:rFonts w:hint="eastAsia"/>
                <w:szCs w:val="21"/>
                <w:lang w:val="zh-CN"/>
              </w:rPr>
              <w:t>S</w:t>
            </w:r>
            <w:r>
              <w:rPr>
                <w:szCs w:val="21"/>
                <w:lang w:val="zh-CN"/>
              </w:rPr>
              <w:t>2</w:t>
            </w:r>
          </w:p>
        </w:tc>
        <w:tc>
          <w:tcPr>
            <w:tcW w:w="634" w:type="pct"/>
            <w:vAlign w:val="center"/>
          </w:tcPr>
          <w:p w14:paraId="0CB1E1A8">
            <w:pPr>
              <w:pStyle w:val="208"/>
              <w:adjustRightInd w:val="0"/>
              <w:snapToGrid w:val="0"/>
              <w:rPr>
                <w:rFonts w:hint="eastAsia"/>
                <w:szCs w:val="21"/>
              </w:rPr>
            </w:pPr>
            <w:r>
              <w:rPr>
                <w:szCs w:val="21"/>
              </w:rPr>
              <w:t>pH</w:t>
            </w:r>
          </w:p>
        </w:tc>
        <w:tc>
          <w:tcPr>
            <w:tcW w:w="473" w:type="pct"/>
            <w:tcBorders>
              <w:right w:val="single" w:color="auto" w:sz="4" w:space="0"/>
            </w:tcBorders>
            <w:vAlign w:val="center"/>
          </w:tcPr>
          <w:p w14:paraId="1F2AB4BD">
            <w:pPr>
              <w:pStyle w:val="208"/>
              <w:adjustRightInd w:val="0"/>
              <w:snapToGrid w:val="0"/>
              <w:rPr>
                <w:rFonts w:hint="eastAsia"/>
                <w:szCs w:val="21"/>
              </w:rPr>
            </w:pPr>
            <w:r>
              <w:rPr>
                <w:rFonts w:hint="eastAsia"/>
                <w:szCs w:val="21"/>
              </w:rPr>
              <w:t>8</w:t>
            </w:r>
            <w:r>
              <w:rPr>
                <w:szCs w:val="21"/>
              </w:rPr>
              <w:t>.</w:t>
            </w:r>
            <w:r>
              <w:rPr>
                <w:rFonts w:hint="eastAsia"/>
                <w:szCs w:val="21"/>
              </w:rPr>
              <w:t>4</w:t>
            </w:r>
            <w:r>
              <w:rPr>
                <w:szCs w:val="21"/>
              </w:rPr>
              <w:t>9</w:t>
            </w:r>
          </w:p>
        </w:tc>
        <w:tc>
          <w:tcPr>
            <w:tcW w:w="637" w:type="pct"/>
            <w:tcBorders>
              <w:left w:val="single" w:color="auto" w:sz="4" w:space="0"/>
            </w:tcBorders>
            <w:vAlign w:val="center"/>
          </w:tcPr>
          <w:p w14:paraId="44646DCF">
            <w:pPr>
              <w:pStyle w:val="208"/>
              <w:adjustRightInd w:val="0"/>
              <w:snapToGrid w:val="0"/>
              <w:rPr>
                <w:rFonts w:hint="eastAsia"/>
                <w:szCs w:val="21"/>
              </w:rPr>
            </w:pPr>
            <w:r>
              <w:rPr>
                <w:rFonts w:hint="eastAsia"/>
                <w:szCs w:val="21"/>
              </w:rPr>
              <w:t>/</w:t>
            </w:r>
          </w:p>
        </w:tc>
        <w:tc>
          <w:tcPr>
            <w:tcW w:w="634" w:type="pct"/>
            <w:tcBorders>
              <w:right w:val="single" w:color="auto" w:sz="4" w:space="0"/>
            </w:tcBorders>
            <w:vAlign w:val="center"/>
          </w:tcPr>
          <w:p w14:paraId="5BD56C0C">
            <w:pPr>
              <w:pStyle w:val="208"/>
              <w:adjustRightInd w:val="0"/>
              <w:snapToGrid w:val="0"/>
              <w:rPr>
                <w:rFonts w:hint="eastAsia"/>
                <w:szCs w:val="21"/>
              </w:rPr>
            </w:pPr>
            <w:r>
              <w:rPr>
                <w:rFonts w:hint="eastAsia"/>
                <w:szCs w:val="21"/>
              </w:rPr>
              <w:t>8</w:t>
            </w:r>
            <w:r>
              <w:rPr>
                <w:szCs w:val="21"/>
              </w:rPr>
              <w:t>.54</w:t>
            </w:r>
          </w:p>
        </w:tc>
        <w:tc>
          <w:tcPr>
            <w:tcW w:w="635" w:type="pct"/>
            <w:tcBorders>
              <w:left w:val="single" w:color="auto" w:sz="4" w:space="0"/>
            </w:tcBorders>
            <w:vAlign w:val="center"/>
          </w:tcPr>
          <w:p w14:paraId="259EFE00">
            <w:pPr>
              <w:pStyle w:val="208"/>
              <w:adjustRightInd w:val="0"/>
              <w:snapToGrid w:val="0"/>
              <w:rPr>
                <w:rFonts w:hint="eastAsia"/>
                <w:szCs w:val="21"/>
              </w:rPr>
            </w:pPr>
            <w:r>
              <w:rPr>
                <w:rFonts w:hint="eastAsia"/>
                <w:szCs w:val="21"/>
              </w:rPr>
              <w:t>/</w:t>
            </w:r>
          </w:p>
        </w:tc>
        <w:tc>
          <w:tcPr>
            <w:tcW w:w="554" w:type="pct"/>
            <w:tcBorders>
              <w:right w:val="single" w:color="auto" w:sz="4" w:space="0"/>
            </w:tcBorders>
            <w:vAlign w:val="center"/>
          </w:tcPr>
          <w:p w14:paraId="5F830038">
            <w:pPr>
              <w:pStyle w:val="208"/>
              <w:adjustRightInd w:val="0"/>
              <w:snapToGrid w:val="0"/>
              <w:rPr>
                <w:rFonts w:hint="eastAsia"/>
                <w:szCs w:val="21"/>
              </w:rPr>
            </w:pPr>
            <w:r>
              <w:rPr>
                <w:rFonts w:hint="eastAsia"/>
                <w:szCs w:val="21"/>
              </w:rPr>
              <w:t>8</w:t>
            </w:r>
            <w:r>
              <w:rPr>
                <w:szCs w:val="21"/>
              </w:rPr>
              <w:t>.62</w:t>
            </w:r>
          </w:p>
        </w:tc>
        <w:tc>
          <w:tcPr>
            <w:tcW w:w="635" w:type="pct"/>
            <w:tcBorders>
              <w:left w:val="single" w:color="auto" w:sz="4" w:space="0"/>
            </w:tcBorders>
            <w:vAlign w:val="center"/>
          </w:tcPr>
          <w:p w14:paraId="3FAC435A">
            <w:pPr>
              <w:pStyle w:val="208"/>
              <w:adjustRightInd w:val="0"/>
              <w:snapToGrid w:val="0"/>
              <w:rPr>
                <w:rFonts w:hint="eastAsia"/>
                <w:szCs w:val="21"/>
              </w:rPr>
            </w:pPr>
            <w:r>
              <w:rPr>
                <w:rFonts w:hint="eastAsia"/>
                <w:szCs w:val="21"/>
              </w:rPr>
              <w:t>/</w:t>
            </w:r>
          </w:p>
        </w:tc>
        <w:tc>
          <w:tcPr>
            <w:tcW w:w="420" w:type="pct"/>
            <w:vAlign w:val="center"/>
          </w:tcPr>
          <w:p w14:paraId="4EA0B9D2">
            <w:pPr>
              <w:pStyle w:val="208"/>
              <w:adjustRightInd w:val="0"/>
              <w:snapToGrid w:val="0"/>
              <w:rPr>
                <w:rFonts w:hint="eastAsia"/>
                <w:szCs w:val="21"/>
              </w:rPr>
            </w:pPr>
            <w:r>
              <w:rPr>
                <w:rFonts w:hint="eastAsia"/>
                <w:szCs w:val="21"/>
              </w:rPr>
              <w:t>达标</w:t>
            </w:r>
          </w:p>
        </w:tc>
      </w:tr>
      <w:tr w14:paraId="77073B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7D6DC881">
            <w:pPr>
              <w:pStyle w:val="208"/>
              <w:adjustRightInd w:val="0"/>
              <w:snapToGrid w:val="0"/>
              <w:rPr>
                <w:rFonts w:hint="eastAsia"/>
                <w:szCs w:val="21"/>
                <w:lang w:val="zh-CN"/>
              </w:rPr>
            </w:pPr>
          </w:p>
        </w:tc>
        <w:tc>
          <w:tcPr>
            <w:tcW w:w="634" w:type="pct"/>
            <w:vAlign w:val="center"/>
          </w:tcPr>
          <w:p w14:paraId="77B20887">
            <w:pPr>
              <w:pStyle w:val="208"/>
              <w:adjustRightInd w:val="0"/>
              <w:snapToGrid w:val="0"/>
              <w:rPr>
                <w:rFonts w:hint="eastAsia"/>
                <w:szCs w:val="21"/>
              </w:rPr>
            </w:pPr>
            <w:r>
              <w:rPr>
                <w:rFonts w:hint="eastAsia"/>
              </w:rPr>
              <w:t>石油烃</w:t>
            </w:r>
            <w:r>
              <w:t>(C</w:t>
            </w:r>
            <w:r>
              <w:rPr>
                <w:vertAlign w:val="subscript"/>
              </w:rPr>
              <w:t>10</w:t>
            </w:r>
            <w:r>
              <w:t>～C</w:t>
            </w:r>
            <w:r>
              <w:rPr>
                <w:vertAlign w:val="subscript"/>
              </w:rPr>
              <w:t>40</w:t>
            </w:r>
            <w:r>
              <w:t>)</w:t>
            </w:r>
          </w:p>
        </w:tc>
        <w:tc>
          <w:tcPr>
            <w:tcW w:w="473" w:type="pct"/>
            <w:tcBorders>
              <w:right w:val="single" w:color="auto" w:sz="4" w:space="0"/>
            </w:tcBorders>
            <w:vAlign w:val="center"/>
          </w:tcPr>
          <w:p w14:paraId="03FE1311">
            <w:pPr>
              <w:pStyle w:val="208"/>
              <w:adjustRightInd w:val="0"/>
              <w:snapToGrid w:val="0"/>
              <w:rPr>
                <w:rFonts w:hint="eastAsia"/>
                <w:szCs w:val="21"/>
              </w:rPr>
            </w:pPr>
            <w:r>
              <w:rPr>
                <w:rFonts w:hint="eastAsia"/>
                <w:szCs w:val="21"/>
              </w:rPr>
              <w:t>4</w:t>
            </w:r>
            <w:r>
              <w:rPr>
                <w:szCs w:val="21"/>
              </w:rPr>
              <w:t>4</w:t>
            </w:r>
          </w:p>
        </w:tc>
        <w:tc>
          <w:tcPr>
            <w:tcW w:w="637" w:type="pct"/>
            <w:tcBorders>
              <w:left w:val="single" w:color="auto" w:sz="4" w:space="0"/>
            </w:tcBorders>
            <w:vAlign w:val="center"/>
          </w:tcPr>
          <w:p w14:paraId="452E1591">
            <w:pPr>
              <w:pStyle w:val="208"/>
              <w:adjustRightInd w:val="0"/>
              <w:snapToGrid w:val="0"/>
              <w:rPr>
                <w:rFonts w:hint="eastAsia"/>
                <w:szCs w:val="21"/>
              </w:rPr>
            </w:pPr>
            <w:r>
              <w:rPr>
                <w:szCs w:val="21"/>
              </w:rPr>
              <w:t>0.0098</w:t>
            </w:r>
          </w:p>
        </w:tc>
        <w:tc>
          <w:tcPr>
            <w:tcW w:w="634" w:type="pct"/>
            <w:tcBorders>
              <w:right w:val="single" w:color="auto" w:sz="4" w:space="0"/>
            </w:tcBorders>
            <w:vAlign w:val="center"/>
          </w:tcPr>
          <w:p w14:paraId="13FE43D4">
            <w:pPr>
              <w:pStyle w:val="208"/>
              <w:adjustRightInd w:val="0"/>
              <w:snapToGrid w:val="0"/>
              <w:rPr>
                <w:rFonts w:hint="eastAsia"/>
                <w:szCs w:val="21"/>
              </w:rPr>
            </w:pPr>
            <w:r>
              <w:rPr>
                <w:rFonts w:hint="eastAsia"/>
                <w:szCs w:val="21"/>
              </w:rPr>
              <w:t>1</w:t>
            </w:r>
            <w:r>
              <w:rPr>
                <w:szCs w:val="21"/>
              </w:rPr>
              <w:t>5</w:t>
            </w:r>
          </w:p>
        </w:tc>
        <w:tc>
          <w:tcPr>
            <w:tcW w:w="635" w:type="pct"/>
            <w:tcBorders>
              <w:left w:val="single" w:color="auto" w:sz="4" w:space="0"/>
            </w:tcBorders>
            <w:vAlign w:val="center"/>
          </w:tcPr>
          <w:p w14:paraId="1C7CE1ED">
            <w:pPr>
              <w:pStyle w:val="208"/>
              <w:adjustRightInd w:val="0"/>
              <w:snapToGrid w:val="0"/>
              <w:rPr>
                <w:rFonts w:hint="eastAsia"/>
                <w:szCs w:val="21"/>
              </w:rPr>
            </w:pPr>
            <w:r>
              <w:rPr>
                <w:szCs w:val="21"/>
              </w:rPr>
              <w:t>0.0033</w:t>
            </w:r>
          </w:p>
        </w:tc>
        <w:tc>
          <w:tcPr>
            <w:tcW w:w="554" w:type="pct"/>
            <w:tcBorders>
              <w:right w:val="single" w:color="auto" w:sz="4" w:space="0"/>
            </w:tcBorders>
            <w:vAlign w:val="center"/>
          </w:tcPr>
          <w:p w14:paraId="7DF406A1">
            <w:pPr>
              <w:pStyle w:val="208"/>
              <w:adjustRightInd w:val="0"/>
              <w:snapToGrid w:val="0"/>
              <w:rPr>
                <w:rFonts w:hint="eastAsia"/>
                <w:szCs w:val="21"/>
              </w:rPr>
            </w:pPr>
            <w:r>
              <w:rPr>
                <w:rFonts w:hint="eastAsia"/>
                <w:szCs w:val="21"/>
              </w:rPr>
              <w:t>1</w:t>
            </w:r>
            <w:r>
              <w:rPr>
                <w:szCs w:val="21"/>
              </w:rPr>
              <w:t>0</w:t>
            </w:r>
          </w:p>
        </w:tc>
        <w:tc>
          <w:tcPr>
            <w:tcW w:w="635" w:type="pct"/>
            <w:tcBorders>
              <w:left w:val="single" w:color="auto" w:sz="4" w:space="0"/>
            </w:tcBorders>
            <w:vAlign w:val="center"/>
          </w:tcPr>
          <w:p w14:paraId="15AF3DE9">
            <w:pPr>
              <w:pStyle w:val="208"/>
              <w:adjustRightInd w:val="0"/>
              <w:snapToGrid w:val="0"/>
              <w:rPr>
                <w:rFonts w:hint="eastAsia"/>
                <w:szCs w:val="21"/>
              </w:rPr>
            </w:pPr>
            <w:r>
              <w:rPr>
                <w:rFonts w:hint="eastAsia"/>
                <w:szCs w:val="21"/>
              </w:rPr>
              <w:t>0.0022</w:t>
            </w:r>
          </w:p>
        </w:tc>
        <w:tc>
          <w:tcPr>
            <w:tcW w:w="420" w:type="pct"/>
            <w:vAlign w:val="center"/>
          </w:tcPr>
          <w:p w14:paraId="7EE6CB03">
            <w:pPr>
              <w:pStyle w:val="208"/>
              <w:adjustRightInd w:val="0"/>
              <w:snapToGrid w:val="0"/>
              <w:rPr>
                <w:rFonts w:hint="eastAsia"/>
                <w:szCs w:val="21"/>
              </w:rPr>
            </w:pPr>
            <w:r>
              <w:rPr>
                <w:rFonts w:hint="eastAsia"/>
                <w:szCs w:val="21"/>
              </w:rPr>
              <w:t>达标</w:t>
            </w:r>
          </w:p>
        </w:tc>
      </w:tr>
      <w:tr w14:paraId="60DEA8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6B7749AD">
            <w:pPr>
              <w:pStyle w:val="208"/>
              <w:adjustRightInd w:val="0"/>
              <w:snapToGrid w:val="0"/>
              <w:rPr>
                <w:rFonts w:hint="eastAsia"/>
                <w:szCs w:val="21"/>
                <w:lang w:val="zh-CN"/>
              </w:rPr>
            </w:pPr>
          </w:p>
        </w:tc>
        <w:tc>
          <w:tcPr>
            <w:tcW w:w="634" w:type="pct"/>
            <w:vAlign w:val="center"/>
          </w:tcPr>
          <w:p w14:paraId="5A526191">
            <w:pPr>
              <w:pStyle w:val="208"/>
              <w:adjustRightInd w:val="0"/>
              <w:snapToGrid w:val="0"/>
              <w:rPr>
                <w:rFonts w:hint="eastAsia"/>
                <w:szCs w:val="21"/>
              </w:rPr>
            </w:pPr>
            <w:r>
              <w:rPr>
                <w:rFonts w:hint="eastAsia"/>
                <w:szCs w:val="21"/>
              </w:rPr>
              <w:t>镉</w:t>
            </w:r>
          </w:p>
        </w:tc>
        <w:tc>
          <w:tcPr>
            <w:tcW w:w="473" w:type="pct"/>
            <w:tcBorders>
              <w:right w:val="single" w:color="auto" w:sz="4" w:space="0"/>
            </w:tcBorders>
            <w:vAlign w:val="center"/>
          </w:tcPr>
          <w:p w14:paraId="2575CAEC">
            <w:pPr>
              <w:pStyle w:val="208"/>
              <w:adjustRightInd w:val="0"/>
              <w:snapToGrid w:val="0"/>
              <w:rPr>
                <w:rFonts w:hint="eastAsia"/>
                <w:szCs w:val="21"/>
              </w:rPr>
            </w:pPr>
            <w:r>
              <w:rPr>
                <w:rFonts w:hint="eastAsia"/>
                <w:szCs w:val="21"/>
              </w:rPr>
              <w:t>0</w:t>
            </w:r>
            <w:r>
              <w:rPr>
                <w:szCs w:val="21"/>
              </w:rPr>
              <w:t>.06</w:t>
            </w:r>
          </w:p>
        </w:tc>
        <w:tc>
          <w:tcPr>
            <w:tcW w:w="637" w:type="pct"/>
            <w:tcBorders>
              <w:left w:val="single" w:color="auto" w:sz="4" w:space="0"/>
            </w:tcBorders>
            <w:vAlign w:val="center"/>
          </w:tcPr>
          <w:p w14:paraId="32F69202">
            <w:pPr>
              <w:pStyle w:val="208"/>
              <w:adjustRightInd w:val="0"/>
              <w:snapToGrid w:val="0"/>
              <w:rPr>
                <w:rFonts w:hint="eastAsia"/>
                <w:szCs w:val="21"/>
              </w:rPr>
            </w:pPr>
            <w:r>
              <w:rPr>
                <w:szCs w:val="21"/>
              </w:rPr>
              <w:t>0.0009</w:t>
            </w:r>
          </w:p>
        </w:tc>
        <w:tc>
          <w:tcPr>
            <w:tcW w:w="634" w:type="pct"/>
            <w:tcBorders>
              <w:right w:val="single" w:color="auto" w:sz="4" w:space="0"/>
            </w:tcBorders>
            <w:vAlign w:val="center"/>
          </w:tcPr>
          <w:p w14:paraId="384C1B23">
            <w:pPr>
              <w:pStyle w:val="208"/>
              <w:adjustRightInd w:val="0"/>
              <w:snapToGrid w:val="0"/>
              <w:rPr>
                <w:rFonts w:hint="eastAsia"/>
                <w:szCs w:val="21"/>
              </w:rPr>
            </w:pPr>
            <w:r>
              <w:rPr>
                <w:rFonts w:hint="eastAsia"/>
                <w:szCs w:val="21"/>
              </w:rPr>
              <w:t>0</w:t>
            </w:r>
            <w:r>
              <w:rPr>
                <w:szCs w:val="21"/>
              </w:rPr>
              <w:t>.05</w:t>
            </w:r>
          </w:p>
        </w:tc>
        <w:tc>
          <w:tcPr>
            <w:tcW w:w="635" w:type="pct"/>
            <w:tcBorders>
              <w:left w:val="single" w:color="auto" w:sz="4" w:space="0"/>
            </w:tcBorders>
            <w:vAlign w:val="center"/>
          </w:tcPr>
          <w:p w14:paraId="5AB9E155">
            <w:pPr>
              <w:pStyle w:val="208"/>
              <w:adjustRightInd w:val="0"/>
              <w:snapToGrid w:val="0"/>
              <w:rPr>
                <w:rFonts w:hint="eastAsia"/>
                <w:szCs w:val="21"/>
              </w:rPr>
            </w:pPr>
            <w:r>
              <w:rPr>
                <w:szCs w:val="21"/>
              </w:rPr>
              <w:t>0.0008</w:t>
            </w:r>
          </w:p>
        </w:tc>
        <w:tc>
          <w:tcPr>
            <w:tcW w:w="554" w:type="pct"/>
            <w:tcBorders>
              <w:right w:val="single" w:color="auto" w:sz="4" w:space="0"/>
            </w:tcBorders>
            <w:vAlign w:val="center"/>
          </w:tcPr>
          <w:p w14:paraId="28066EFE">
            <w:pPr>
              <w:pStyle w:val="208"/>
              <w:adjustRightInd w:val="0"/>
              <w:snapToGrid w:val="0"/>
              <w:rPr>
                <w:rFonts w:hint="eastAsia"/>
                <w:szCs w:val="21"/>
              </w:rPr>
            </w:pPr>
            <w:r>
              <w:rPr>
                <w:rFonts w:hint="eastAsia"/>
                <w:szCs w:val="21"/>
              </w:rPr>
              <w:t>0</w:t>
            </w:r>
            <w:r>
              <w:rPr>
                <w:szCs w:val="21"/>
              </w:rPr>
              <w:t>.05</w:t>
            </w:r>
          </w:p>
        </w:tc>
        <w:tc>
          <w:tcPr>
            <w:tcW w:w="635" w:type="pct"/>
            <w:tcBorders>
              <w:left w:val="single" w:color="auto" w:sz="4" w:space="0"/>
            </w:tcBorders>
            <w:vAlign w:val="center"/>
          </w:tcPr>
          <w:p w14:paraId="19DCDC72">
            <w:pPr>
              <w:pStyle w:val="208"/>
              <w:adjustRightInd w:val="0"/>
              <w:snapToGrid w:val="0"/>
              <w:rPr>
                <w:rFonts w:hint="eastAsia"/>
                <w:szCs w:val="21"/>
              </w:rPr>
            </w:pPr>
            <w:r>
              <w:rPr>
                <w:rFonts w:hint="eastAsia"/>
                <w:szCs w:val="21"/>
              </w:rPr>
              <w:t>0.0008</w:t>
            </w:r>
          </w:p>
        </w:tc>
        <w:tc>
          <w:tcPr>
            <w:tcW w:w="420" w:type="pct"/>
            <w:vAlign w:val="center"/>
          </w:tcPr>
          <w:p w14:paraId="4901B08B">
            <w:pPr>
              <w:pStyle w:val="208"/>
              <w:adjustRightInd w:val="0"/>
              <w:snapToGrid w:val="0"/>
              <w:rPr>
                <w:rFonts w:hint="eastAsia"/>
                <w:szCs w:val="21"/>
              </w:rPr>
            </w:pPr>
            <w:r>
              <w:rPr>
                <w:rFonts w:hint="eastAsia"/>
                <w:szCs w:val="21"/>
              </w:rPr>
              <w:t>达标</w:t>
            </w:r>
          </w:p>
        </w:tc>
      </w:tr>
      <w:tr w14:paraId="2CC658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58DFEA3B">
            <w:pPr>
              <w:pStyle w:val="208"/>
              <w:adjustRightInd w:val="0"/>
              <w:snapToGrid w:val="0"/>
              <w:rPr>
                <w:rFonts w:hint="eastAsia"/>
                <w:szCs w:val="21"/>
                <w:lang w:val="zh-CN"/>
              </w:rPr>
            </w:pPr>
          </w:p>
        </w:tc>
        <w:tc>
          <w:tcPr>
            <w:tcW w:w="634" w:type="pct"/>
            <w:vAlign w:val="center"/>
          </w:tcPr>
          <w:p w14:paraId="2129B84C">
            <w:pPr>
              <w:pStyle w:val="208"/>
              <w:adjustRightInd w:val="0"/>
              <w:snapToGrid w:val="0"/>
              <w:rPr>
                <w:rFonts w:hint="eastAsia"/>
                <w:szCs w:val="21"/>
              </w:rPr>
            </w:pPr>
            <w:r>
              <w:rPr>
                <w:rFonts w:hint="eastAsia"/>
                <w:szCs w:val="21"/>
              </w:rPr>
              <w:t>镍</w:t>
            </w:r>
          </w:p>
        </w:tc>
        <w:tc>
          <w:tcPr>
            <w:tcW w:w="473" w:type="pct"/>
            <w:tcBorders>
              <w:right w:val="single" w:color="auto" w:sz="4" w:space="0"/>
            </w:tcBorders>
            <w:vAlign w:val="center"/>
          </w:tcPr>
          <w:p w14:paraId="588FED6F">
            <w:pPr>
              <w:pStyle w:val="208"/>
              <w:adjustRightInd w:val="0"/>
              <w:snapToGrid w:val="0"/>
              <w:rPr>
                <w:rFonts w:hint="eastAsia"/>
                <w:szCs w:val="21"/>
              </w:rPr>
            </w:pPr>
            <w:r>
              <w:rPr>
                <w:rFonts w:hint="eastAsia"/>
                <w:szCs w:val="21"/>
              </w:rPr>
              <w:t>1</w:t>
            </w:r>
            <w:r>
              <w:rPr>
                <w:szCs w:val="21"/>
              </w:rPr>
              <w:t>4</w:t>
            </w:r>
          </w:p>
        </w:tc>
        <w:tc>
          <w:tcPr>
            <w:tcW w:w="637" w:type="pct"/>
            <w:tcBorders>
              <w:left w:val="single" w:color="auto" w:sz="4" w:space="0"/>
            </w:tcBorders>
            <w:vAlign w:val="center"/>
          </w:tcPr>
          <w:p w14:paraId="2494B383">
            <w:pPr>
              <w:pStyle w:val="208"/>
              <w:adjustRightInd w:val="0"/>
              <w:snapToGrid w:val="0"/>
              <w:rPr>
                <w:rFonts w:hint="eastAsia"/>
                <w:szCs w:val="21"/>
              </w:rPr>
            </w:pPr>
            <w:r>
              <w:rPr>
                <w:szCs w:val="21"/>
              </w:rPr>
              <w:t>0.0156</w:t>
            </w:r>
          </w:p>
        </w:tc>
        <w:tc>
          <w:tcPr>
            <w:tcW w:w="634" w:type="pct"/>
            <w:tcBorders>
              <w:right w:val="single" w:color="auto" w:sz="4" w:space="0"/>
            </w:tcBorders>
            <w:vAlign w:val="center"/>
          </w:tcPr>
          <w:p w14:paraId="77B7698D">
            <w:pPr>
              <w:pStyle w:val="208"/>
              <w:adjustRightInd w:val="0"/>
              <w:snapToGrid w:val="0"/>
              <w:rPr>
                <w:rFonts w:hint="eastAsia"/>
                <w:szCs w:val="21"/>
              </w:rPr>
            </w:pPr>
            <w:r>
              <w:rPr>
                <w:rFonts w:hint="eastAsia"/>
                <w:szCs w:val="21"/>
              </w:rPr>
              <w:t>1</w:t>
            </w:r>
            <w:r>
              <w:rPr>
                <w:szCs w:val="21"/>
              </w:rPr>
              <w:t>2</w:t>
            </w:r>
          </w:p>
        </w:tc>
        <w:tc>
          <w:tcPr>
            <w:tcW w:w="635" w:type="pct"/>
            <w:tcBorders>
              <w:left w:val="single" w:color="auto" w:sz="4" w:space="0"/>
            </w:tcBorders>
            <w:vAlign w:val="center"/>
          </w:tcPr>
          <w:p w14:paraId="52593291">
            <w:pPr>
              <w:pStyle w:val="208"/>
              <w:adjustRightInd w:val="0"/>
              <w:snapToGrid w:val="0"/>
              <w:rPr>
                <w:rFonts w:hint="eastAsia"/>
                <w:szCs w:val="21"/>
              </w:rPr>
            </w:pPr>
            <w:r>
              <w:rPr>
                <w:szCs w:val="21"/>
              </w:rPr>
              <w:t>0.0133</w:t>
            </w:r>
          </w:p>
        </w:tc>
        <w:tc>
          <w:tcPr>
            <w:tcW w:w="554" w:type="pct"/>
            <w:tcBorders>
              <w:right w:val="single" w:color="auto" w:sz="4" w:space="0"/>
            </w:tcBorders>
            <w:vAlign w:val="center"/>
          </w:tcPr>
          <w:p w14:paraId="42F5D7B1">
            <w:pPr>
              <w:pStyle w:val="208"/>
              <w:adjustRightInd w:val="0"/>
              <w:snapToGrid w:val="0"/>
              <w:rPr>
                <w:rFonts w:hint="eastAsia"/>
                <w:szCs w:val="21"/>
              </w:rPr>
            </w:pPr>
            <w:r>
              <w:rPr>
                <w:rFonts w:hint="eastAsia"/>
                <w:szCs w:val="21"/>
              </w:rPr>
              <w:t>1</w:t>
            </w:r>
            <w:r>
              <w:rPr>
                <w:szCs w:val="21"/>
              </w:rPr>
              <w:t>3</w:t>
            </w:r>
          </w:p>
        </w:tc>
        <w:tc>
          <w:tcPr>
            <w:tcW w:w="635" w:type="pct"/>
            <w:tcBorders>
              <w:left w:val="single" w:color="auto" w:sz="4" w:space="0"/>
            </w:tcBorders>
            <w:vAlign w:val="center"/>
          </w:tcPr>
          <w:p w14:paraId="6C60742B">
            <w:pPr>
              <w:pStyle w:val="208"/>
              <w:adjustRightInd w:val="0"/>
              <w:snapToGrid w:val="0"/>
              <w:rPr>
                <w:rFonts w:hint="eastAsia"/>
                <w:szCs w:val="21"/>
              </w:rPr>
            </w:pPr>
            <w:r>
              <w:rPr>
                <w:rFonts w:hint="eastAsia"/>
                <w:szCs w:val="21"/>
              </w:rPr>
              <w:t>0.0144</w:t>
            </w:r>
          </w:p>
        </w:tc>
        <w:tc>
          <w:tcPr>
            <w:tcW w:w="420" w:type="pct"/>
            <w:vAlign w:val="center"/>
          </w:tcPr>
          <w:p w14:paraId="4B5591C7">
            <w:pPr>
              <w:pStyle w:val="208"/>
              <w:adjustRightInd w:val="0"/>
              <w:snapToGrid w:val="0"/>
              <w:rPr>
                <w:rFonts w:hint="eastAsia"/>
                <w:szCs w:val="21"/>
              </w:rPr>
            </w:pPr>
            <w:r>
              <w:rPr>
                <w:rFonts w:hint="eastAsia"/>
                <w:szCs w:val="21"/>
              </w:rPr>
              <w:t>达标</w:t>
            </w:r>
          </w:p>
        </w:tc>
      </w:tr>
      <w:tr w14:paraId="32C7A5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50398051">
            <w:pPr>
              <w:pStyle w:val="208"/>
              <w:adjustRightInd w:val="0"/>
              <w:snapToGrid w:val="0"/>
              <w:rPr>
                <w:rFonts w:hint="eastAsia"/>
                <w:szCs w:val="21"/>
                <w:lang w:val="zh-CN"/>
              </w:rPr>
            </w:pPr>
          </w:p>
        </w:tc>
        <w:tc>
          <w:tcPr>
            <w:tcW w:w="634" w:type="pct"/>
            <w:vAlign w:val="center"/>
          </w:tcPr>
          <w:p w14:paraId="48FC7FAA">
            <w:pPr>
              <w:pStyle w:val="208"/>
              <w:adjustRightInd w:val="0"/>
              <w:snapToGrid w:val="0"/>
              <w:rPr>
                <w:rFonts w:hint="eastAsia"/>
                <w:szCs w:val="21"/>
              </w:rPr>
            </w:pPr>
            <w:r>
              <w:rPr>
                <w:rFonts w:hint="eastAsia"/>
                <w:szCs w:val="21"/>
              </w:rPr>
              <w:t>铬</w:t>
            </w:r>
          </w:p>
        </w:tc>
        <w:tc>
          <w:tcPr>
            <w:tcW w:w="473" w:type="pct"/>
            <w:tcBorders>
              <w:right w:val="single" w:color="auto" w:sz="4" w:space="0"/>
            </w:tcBorders>
            <w:vAlign w:val="center"/>
          </w:tcPr>
          <w:p w14:paraId="19BA673D">
            <w:pPr>
              <w:pStyle w:val="208"/>
              <w:adjustRightInd w:val="0"/>
              <w:snapToGrid w:val="0"/>
              <w:rPr>
                <w:rFonts w:hint="eastAsia"/>
                <w:szCs w:val="21"/>
              </w:rPr>
            </w:pPr>
            <w:r>
              <w:rPr>
                <w:rFonts w:hint="eastAsia"/>
                <w:szCs w:val="21"/>
              </w:rPr>
              <w:t>0</w:t>
            </w:r>
            <w:r>
              <w:rPr>
                <w:szCs w:val="21"/>
              </w:rPr>
              <w:t>.5L</w:t>
            </w:r>
          </w:p>
        </w:tc>
        <w:tc>
          <w:tcPr>
            <w:tcW w:w="637" w:type="pct"/>
            <w:tcBorders>
              <w:left w:val="single" w:color="auto" w:sz="4" w:space="0"/>
            </w:tcBorders>
            <w:vAlign w:val="center"/>
          </w:tcPr>
          <w:p w14:paraId="1F1757C5">
            <w:pPr>
              <w:pStyle w:val="208"/>
              <w:adjustRightInd w:val="0"/>
              <w:snapToGrid w:val="0"/>
              <w:rPr>
                <w:rFonts w:hint="eastAsia"/>
                <w:szCs w:val="21"/>
              </w:rPr>
            </w:pPr>
            <w:r>
              <w:rPr>
                <w:rFonts w:hint="eastAsia"/>
                <w:szCs w:val="21"/>
              </w:rPr>
              <w:t>/</w:t>
            </w:r>
          </w:p>
        </w:tc>
        <w:tc>
          <w:tcPr>
            <w:tcW w:w="634" w:type="pct"/>
            <w:tcBorders>
              <w:right w:val="single" w:color="auto" w:sz="4" w:space="0"/>
            </w:tcBorders>
            <w:vAlign w:val="center"/>
          </w:tcPr>
          <w:p w14:paraId="5D8ED46A">
            <w:pPr>
              <w:pStyle w:val="208"/>
              <w:adjustRightInd w:val="0"/>
              <w:snapToGrid w:val="0"/>
              <w:rPr>
                <w:rFonts w:hint="eastAsia"/>
                <w:szCs w:val="21"/>
              </w:rPr>
            </w:pPr>
            <w:r>
              <w:rPr>
                <w:rFonts w:hint="eastAsia"/>
                <w:szCs w:val="21"/>
              </w:rPr>
              <w:t>0</w:t>
            </w:r>
            <w:r>
              <w:rPr>
                <w:szCs w:val="21"/>
              </w:rPr>
              <w:t>.5L</w:t>
            </w:r>
          </w:p>
        </w:tc>
        <w:tc>
          <w:tcPr>
            <w:tcW w:w="635" w:type="pct"/>
            <w:tcBorders>
              <w:left w:val="single" w:color="auto" w:sz="4" w:space="0"/>
            </w:tcBorders>
            <w:vAlign w:val="center"/>
          </w:tcPr>
          <w:p w14:paraId="4B77DB05">
            <w:pPr>
              <w:pStyle w:val="208"/>
              <w:adjustRightInd w:val="0"/>
              <w:snapToGrid w:val="0"/>
              <w:rPr>
                <w:rFonts w:hint="eastAsia"/>
                <w:szCs w:val="21"/>
              </w:rPr>
            </w:pPr>
            <w:r>
              <w:rPr>
                <w:rFonts w:hint="eastAsia"/>
                <w:szCs w:val="21"/>
              </w:rPr>
              <w:t>/</w:t>
            </w:r>
          </w:p>
        </w:tc>
        <w:tc>
          <w:tcPr>
            <w:tcW w:w="554" w:type="pct"/>
            <w:tcBorders>
              <w:right w:val="single" w:color="auto" w:sz="4" w:space="0"/>
            </w:tcBorders>
            <w:vAlign w:val="center"/>
          </w:tcPr>
          <w:p w14:paraId="501A39F7">
            <w:pPr>
              <w:pStyle w:val="208"/>
              <w:adjustRightInd w:val="0"/>
              <w:snapToGrid w:val="0"/>
              <w:rPr>
                <w:rFonts w:hint="eastAsia"/>
                <w:szCs w:val="21"/>
              </w:rPr>
            </w:pPr>
            <w:r>
              <w:rPr>
                <w:rFonts w:hint="eastAsia"/>
                <w:szCs w:val="21"/>
              </w:rPr>
              <w:t>0</w:t>
            </w:r>
            <w:r>
              <w:rPr>
                <w:szCs w:val="21"/>
              </w:rPr>
              <w:t>.5L</w:t>
            </w:r>
          </w:p>
        </w:tc>
        <w:tc>
          <w:tcPr>
            <w:tcW w:w="635" w:type="pct"/>
            <w:tcBorders>
              <w:left w:val="single" w:color="auto" w:sz="4" w:space="0"/>
            </w:tcBorders>
            <w:vAlign w:val="center"/>
          </w:tcPr>
          <w:p w14:paraId="192E88D5">
            <w:pPr>
              <w:pStyle w:val="208"/>
              <w:adjustRightInd w:val="0"/>
              <w:snapToGrid w:val="0"/>
              <w:rPr>
                <w:rFonts w:hint="eastAsia"/>
                <w:szCs w:val="21"/>
              </w:rPr>
            </w:pPr>
            <w:r>
              <w:rPr>
                <w:rFonts w:hint="eastAsia"/>
                <w:szCs w:val="21"/>
              </w:rPr>
              <w:t>/</w:t>
            </w:r>
          </w:p>
        </w:tc>
        <w:tc>
          <w:tcPr>
            <w:tcW w:w="420" w:type="pct"/>
            <w:vAlign w:val="center"/>
          </w:tcPr>
          <w:p w14:paraId="29440D86">
            <w:pPr>
              <w:pStyle w:val="208"/>
              <w:adjustRightInd w:val="0"/>
              <w:snapToGrid w:val="0"/>
              <w:rPr>
                <w:rFonts w:hint="eastAsia"/>
                <w:szCs w:val="21"/>
              </w:rPr>
            </w:pPr>
            <w:r>
              <w:rPr>
                <w:rFonts w:hint="eastAsia"/>
                <w:szCs w:val="21"/>
              </w:rPr>
              <w:t>达标</w:t>
            </w:r>
          </w:p>
        </w:tc>
      </w:tr>
      <w:tr w14:paraId="1EF395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302D6E18">
            <w:pPr>
              <w:pStyle w:val="208"/>
              <w:adjustRightInd w:val="0"/>
              <w:snapToGrid w:val="0"/>
              <w:rPr>
                <w:rFonts w:hint="eastAsia"/>
                <w:szCs w:val="21"/>
                <w:lang w:val="zh-CN"/>
              </w:rPr>
            </w:pPr>
          </w:p>
        </w:tc>
        <w:tc>
          <w:tcPr>
            <w:tcW w:w="634" w:type="pct"/>
            <w:vAlign w:val="center"/>
          </w:tcPr>
          <w:p w14:paraId="59E557EC">
            <w:pPr>
              <w:pStyle w:val="208"/>
              <w:adjustRightInd w:val="0"/>
              <w:snapToGrid w:val="0"/>
              <w:rPr>
                <w:rFonts w:hint="eastAsia"/>
                <w:szCs w:val="21"/>
              </w:rPr>
            </w:pPr>
            <w:r>
              <w:rPr>
                <w:rFonts w:hint="eastAsia"/>
                <w:szCs w:val="21"/>
              </w:rPr>
              <w:t>铜</w:t>
            </w:r>
          </w:p>
        </w:tc>
        <w:tc>
          <w:tcPr>
            <w:tcW w:w="473" w:type="pct"/>
            <w:tcBorders>
              <w:right w:val="single" w:color="auto" w:sz="4" w:space="0"/>
            </w:tcBorders>
            <w:vAlign w:val="center"/>
          </w:tcPr>
          <w:p w14:paraId="4E6AE455">
            <w:pPr>
              <w:pStyle w:val="208"/>
              <w:adjustRightInd w:val="0"/>
              <w:snapToGrid w:val="0"/>
              <w:rPr>
                <w:rFonts w:hint="eastAsia"/>
                <w:szCs w:val="21"/>
              </w:rPr>
            </w:pPr>
            <w:r>
              <w:rPr>
                <w:rFonts w:hint="eastAsia"/>
                <w:szCs w:val="21"/>
              </w:rPr>
              <w:t>2</w:t>
            </w:r>
            <w:r>
              <w:rPr>
                <w:szCs w:val="21"/>
              </w:rPr>
              <w:t>5</w:t>
            </w:r>
          </w:p>
        </w:tc>
        <w:tc>
          <w:tcPr>
            <w:tcW w:w="637" w:type="pct"/>
            <w:tcBorders>
              <w:left w:val="single" w:color="auto" w:sz="4" w:space="0"/>
            </w:tcBorders>
            <w:vAlign w:val="center"/>
          </w:tcPr>
          <w:p w14:paraId="75C6646C">
            <w:pPr>
              <w:pStyle w:val="208"/>
              <w:adjustRightInd w:val="0"/>
              <w:snapToGrid w:val="0"/>
              <w:rPr>
                <w:rFonts w:hint="eastAsia"/>
                <w:szCs w:val="21"/>
              </w:rPr>
            </w:pPr>
            <w:r>
              <w:rPr>
                <w:szCs w:val="21"/>
              </w:rPr>
              <w:t>0.0014</w:t>
            </w:r>
          </w:p>
        </w:tc>
        <w:tc>
          <w:tcPr>
            <w:tcW w:w="634" w:type="pct"/>
            <w:tcBorders>
              <w:right w:val="single" w:color="auto" w:sz="4" w:space="0"/>
            </w:tcBorders>
            <w:vAlign w:val="center"/>
          </w:tcPr>
          <w:p w14:paraId="57077161">
            <w:pPr>
              <w:pStyle w:val="208"/>
              <w:adjustRightInd w:val="0"/>
              <w:snapToGrid w:val="0"/>
              <w:rPr>
                <w:rFonts w:hint="eastAsia"/>
                <w:szCs w:val="21"/>
              </w:rPr>
            </w:pPr>
            <w:r>
              <w:rPr>
                <w:rFonts w:hint="eastAsia"/>
                <w:szCs w:val="21"/>
              </w:rPr>
              <w:t>2</w:t>
            </w:r>
            <w:r>
              <w:rPr>
                <w:szCs w:val="21"/>
              </w:rPr>
              <w:t>3</w:t>
            </w:r>
          </w:p>
        </w:tc>
        <w:tc>
          <w:tcPr>
            <w:tcW w:w="635" w:type="pct"/>
            <w:tcBorders>
              <w:left w:val="single" w:color="auto" w:sz="4" w:space="0"/>
            </w:tcBorders>
            <w:vAlign w:val="center"/>
          </w:tcPr>
          <w:p w14:paraId="539570AD">
            <w:pPr>
              <w:pStyle w:val="208"/>
              <w:adjustRightInd w:val="0"/>
              <w:snapToGrid w:val="0"/>
              <w:rPr>
                <w:rFonts w:hint="eastAsia"/>
                <w:szCs w:val="21"/>
              </w:rPr>
            </w:pPr>
            <w:r>
              <w:rPr>
                <w:szCs w:val="21"/>
              </w:rPr>
              <w:t>0.0013</w:t>
            </w:r>
          </w:p>
        </w:tc>
        <w:tc>
          <w:tcPr>
            <w:tcW w:w="554" w:type="pct"/>
            <w:tcBorders>
              <w:right w:val="single" w:color="auto" w:sz="4" w:space="0"/>
            </w:tcBorders>
            <w:vAlign w:val="center"/>
          </w:tcPr>
          <w:p w14:paraId="27107FE8">
            <w:pPr>
              <w:pStyle w:val="208"/>
              <w:adjustRightInd w:val="0"/>
              <w:snapToGrid w:val="0"/>
              <w:rPr>
                <w:rFonts w:hint="eastAsia"/>
                <w:szCs w:val="21"/>
              </w:rPr>
            </w:pPr>
            <w:r>
              <w:rPr>
                <w:rFonts w:hint="eastAsia"/>
                <w:szCs w:val="21"/>
              </w:rPr>
              <w:t>2</w:t>
            </w:r>
            <w:r>
              <w:rPr>
                <w:szCs w:val="21"/>
              </w:rPr>
              <w:t>5</w:t>
            </w:r>
          </w:p>
        </w:tc>
        <w:tc>
          <w:tcPr>
            <w:tcW w:w="635" w:type="pct"/>
            <w:tcBorders>
              <w:left w:val="single" w:color="auto" w:sz="4" w:space="0"/>
            </w:tcBorders>
            <w:vAlign w:val="center"/>
          </w:tcPr>
          <w:p w14:paraId="3F079FB4">
            <w:pPr>
              <w:pStyle w:val="208"/>
              <w:adjustRightInd w:val="0"/>
              <w:snapToGrid w:val="0"/>
              <w:rPr>
                <w:rFonts w:hint="eastAsia"/>
                <w:szCs w:val="21"/>
              </w:rPr>
            </w:pPr>
            <w:r>
              <w:rPr>
                <w:rFonts w:hint="eastAsia"/>
                <w:szCs w:val="21"/>
              </w:rPr>
              <w:t>0.0014</w:t>
            </w:r>
          </w:p>
        </w:tc>
        <w:tc>
          <w:tcPr>
            <w:tcW w:w="420" w:type="pct"/>
            <w:vAlign w:val="center"/>
          </w:tcPr>
          <w:p w14:paraId="22868D9D">
            <w:pPr>
              <w:pStyle w:val="208"/>
              <w:adjustRightInd w:val="0"/>
              <w:snapToGrid w:val="0"/>
              <w:rPr>
                <w:rFonts w:hint="eastAsia"/>
                <w:szCs w:val="21"/>
              </w:rPr>
            </w:pPr>
            <w:r>
              <w:rPr>
                <w:rFonts w:hint="eastAsia"/>
                <w:szCs w:val="21"/>
              </w:rPr>
              <w:t>达标</w:t>
            </w:r>
          </w:p>
        </w:tc>
      </w:tr>
      <w:tr w14:paraId="6A1162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01CD7EC7">
            <w:pPr>
              <w:pStyle w:val="208"/>
              <w:adjustRightInd w:val="0"/>
              <w:snapToGrid w:val="0"/>
              <w:rPr>
                <w:rFonts w:hint="eastAsia"/>
                <w:szCs w:val="21"/>
                <w:lang w:val="zh-CN"/>
              </w:rPr>
            </w:pPr>
          </w:p>
        </w:tc>
        <w:tc>
          <w:tcPr>
            <w:tcW w:w="634" w:type="pct"/>
            <w:vAlign w:val="center"/>
          </w:tcPr>
          <w:p w14:paraId="43853B6F">
            <w:pPr>
              <w:pStyle w:val="208"/>
              <w:adjustRightInd w:val="0"/>
              <w:snapToGrid w:val="0"/>
              <w:rPr>
                <w:rFonts w:hint="eastAsia"/>
                <w:szCs w:val="21"/>
              </w:rPr>
            </w:pPr>
            <w:r>
              <w:rPr>
                <w:rFonts w:hint="eastAsia"/>
                <w:szCs w:val="21"/>
              </w:rPr>
              <w:t>铅</w:t>
            </w:r>
          </w:p>
        </w:tc>
        <w:tc>
          <w:tcPr>
            <w:tcW w:w="473" w:type="pct"/>
            <w:tcBorders>
              <w:right w:val="single" w:color="auto" w:sz="4" w:space="0"/>
            </w:tcBorders>
            <w:vAlign w:val="center"/>
          </w:tcPr>
          <w:p w14:paraId="6945F26E">
            <w:pPr>
              <w:pStyle w:val="208"/>
              <w:adjustRightInd w:val="0"/>
              <w:snapToGrid w:val="0"/>
              <w:rPr>
                <w:rFonts w:hint="eastAsia"/>
                <w:szCs w:val="21"/>
              </w:rPr>
            </w:pPr>
            <w:r>
              <w:rPr>
                <w:rFonts w:hint="eastAsia"/>
                <w:szCs w:val="21"/>
              </w:rPr>
              <w:t>3</w:t>
            </w:r>
            <w:r>
              <w:rPr>
                <w:szCs w:val="21"/>
              </w:rPr>
              <w:t>6</w:t>
            </w:r>
          </w:p>
        </w:tc>
        <w:tc>
          <w:tcPr>
            <w:tcW w:w="637" w:type="pct"/>
            <w:tcBorders>
              <w:left w:val="single" w:color="auto" w:sz="4" w:space="0"/>
            </w:tcBorders>
            <w:vAlign w:val="center"/>
          </w:tcPr>
          <w:p w14:paraId="3B726663">
            <w:pPr>
              <w:pStyle w:val="208"/>
              <w:adjustRightInd w:val="0"/>
              <w:snapToGrid w:val="0"/>
              <w:rPr>
                <w:rFonts w:hint="eastAsia"/>
                <w:szCs w:val="21"/>
              </w:rPr>
            </w:pPr>
            <w:r>
              <w:rPr>
                <w:szCs w:val="21"/>
              </w:rPr>
              <w:t>0.0450</w:t>
            </w:r>
          </w:p>
        </w:tc>
        <w:tc>
          <w:tcPr>
            <w:tcW w:w="634" w:type="pct"/>
            <w:tcBorders>
              <w:right w:val="single" w:color="auto" w:sz="4" w:space="0"/>
            </w:tcBorders>
            <w:vAlign w:val="center"/>
          </w:tcPr>
          <w:p w14:paraId="2ECECA8B">
            <w:pPr>
              <w:pStyle w:val="208"/>
              <w:adjustRightInd w:val="0"/>
              <w:snapToGrid w:val="0"/>
              <w:rPr>
                <w:rFonts w:hint="eastAsia"/>
                <w:szCs w:val="21"/>
              </w:rPr>
            </w:pPr>
            <w:r>
              <w:rPr>
                <w:rFonts w:hint="eastAsia"/>
                <w:szCs w:val="21"/>
              </w:rPr>
              <w:t>3</w:t>
            </w:r>
            <w:r>
              <w:rPr>
                <w:szCs w:val="21"/>
              </w:rPr>
              <w:t>4</w:t>
            </w:r>
          </w:p>
        </w:tc>
        <w:tc>
          <w:tcPr>
            <w:tcW w:w="635" w:type="pct"/>
            <w:tcBorders>
              <w:left w:val="single" w:color="auto" w:sz="4" w:space="0"/>
            </w:tcBorders>
            <w:vAlign w:val="center"/>
          </w:tcPr>
          <w:p w14:paraId="4E3D0386">
            <w:pPr>
              <w:pStyle w:val="208"/>
              <w:adjustRightInd w:val="0"/>
              <w:snapToGrid w:val="0"/>
              <w:rPr>
                <w:rFonts w:hint="eastAsia"/>
                <w:szCs w:val="21"/>
              </w:rPr>
            </w:pPr>
            <w:r>
              <w:rPr>
                <w:szCs w:val="21"/>
              </w:rPr>
              <w:t>0.0425</w:t>
            </w:r>
          </w:p>
        </w:tc>
        <w:tc>
          <w:tcPr>
            <w:tcW w:w="554" w:type="pct"/>
            <w:tcBorders>
              <w:right w:val="single" w:color="auto" w:sz="4" w:space="0"/>
            </w:tcBorders>
            <w:vAlign w:val="center"/>
          </w:tcPr>
          <w:p w14:paraId="15BCFB08">
            <w:pPr>
              <w:pStyle w:val="208"/>
              <w:adjustRightInd w:val="0"/>
              <w:snapToGrid w:val="0"/>
              <w:rPr>
                <w:rFonts w:hint="eastAsia"/>
                <w:szCs w:val="21"/>
              </w:rPr>
            </w:pPr>
            <w:r>
              <w:rPr>
                <w:rFonts w:hint="eastAsia"/>
                <w:szCs w:val="21"/>
              </w:rPr>
              <w:t>4</w:t>
            </w:r>
            <w:r>
              <w:rPr>
                <w:szCs w:val="21"/>
              </w:rPr>
              <w:t>1</w:t>
            </w:r>
          </w:p>
        </w:tc>
        <w:tc>
          <w:tcPr>
            <w:tcW w:w="635" w:type="pct"/>
            <w:tcBorders>
              <w:left w:val="single" w:color="auto" w:sz="4" w:space="0"/>
            </w:tcBorders>
            <w:vAlign w:val="center"/>
          </w:tcPr>
          <w:p w14:paraId="0DF72319">
            <w:pPr>
              <w:pStyle w:val="208"/>
              <w:adjustRightInd w:val="0"/>
              <w:snapToGrid w:val="0"/>
              <w:rPr>
                <w:rFonts w:hint="eastAsia"/>
                <w:szCs w:val="21"/>
              </w:rPr>
            </w:pPr>
            <w:r>
              <w:rPr>
                <w:rFonts w:hint="eastAsia"/>
                <w:szCs w:val="21"/>
              </w:rPr>
              <w:t>0.0513</w:t>
            </w:r>
          </w:p>
        </w:tc>
        <w:tc>
          <w:tcPr>
            <w:tcW w:w="420" w:type="pct"/>
            <w:vAlign w:val="center"/>
          </w:tcPr>
          <w:p w14:paraId="5D0A2A9B">
            <w:pPr>
              <w:pStyle w:val="208"/>
              <w:adjustRightInd w:val="0"/>
              <w:snapToGrid w:val="0"/>
              <w:rPr>
                <w:rFonts w:hint="eastAsia"/>
                <w:szCs w:val="21"/>
              </w:rPr>
            </w:pPr>
            <w:r>
              <w:rPr>
                <w:rFonts w:hint="eastAsia"/>
                <w:szCs w:val="21"/>
              </w:rPr>
              <w:t>达标</w:t>
            </w:r>
          </w:p>
        </w:tc>
      </w:tr>
      <w:tr w14:paraId="0A9C4B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38088B9F">
            <w:pPr>
              <w:pStyle w:val="208"/>
              <w:adjustRightInd w:val="0"/>
              <w:snapToGrid w:val="0"/>
              <w:rPr>
                <w:rFonts w:hint="eastAsia"/>
                <w:szCs w:val="21"/>
                <w:lang w:val="zh-CN"/>
              </w:rPr>
            </w:pPr>
          </w:p>
        </w:tc>
        <w:tc>
          <w:tcPr>
            <w:tcW w:w="634" w:type="pct"/>
            <w:vAlign w:val="center"/>
          </w:tcPr>
          <w:p w14:paraId="3AE1263C">
            <w:pPr>
              <w:pStyle w:val="208"/>
              <w:adjustRightInd w:val="0"/>
              <w:snapToGrid w:val="0"/>
              <w:rPr>
                <w:rFonts w:hint="eastAsia"/>
                <w:szCs w:val="21"/>
              </w:rPr>
            </w:pPr>
            <w:r>
              <w:rPr>
                <w:rFonts w:hint="eastAsia"/>
                <w:szCs w:val="21"/>
              </w:rPr>
              <w:t>汞</w:t>
            </w:r>
          </w:p>
        </w:tc>
        <w:tc>
          <w:tcPr>
            <w:tcW w:w="473" w:type="pct"/>
            <w:tcBorders>
              <w:right w:val="single" w:color="auto" w:sz="4" w:space="0"/>
            </w:tcBorders>
            <w:vAlign w:val="center"/>
          </w:tcPr>
          <w:p w14:paraId="6A848C9C">
            <w:pPr>
              <w:pStyle w:val="208"/>
              <w:adjustRightInd w:val="0"/>
              <w:snapToGrid w:val="0"/>
              <w:rPr>
                <w:rFonts w:hint="eastAsia"/>
                <w:szCs w:val="21"/>
              </w:rPr>
            </w:pPr>
            <w:r>
              <w:rPr>
                <w:rFonts w:hint="eastAsia"/>
                <w:szCs w:val="21"/>
              </w:rPr>
              <w:t>0</w:t>
            </w:r>
            <w:r>
              <w:rPr>
                <w:szCs w:val="21"/>
              </w:rPr>
              <w:t>.055</w:t>
            </w:r>
          </w:p>
        </w:tc>
        <w:tc>
          <w:tcPr>
            <w:tcW w:w="637" w:type="pct"/>
            <w:tcBorders>
              <w:left w:val="single" w:color="auto" w:sz="4" w:space="0"/>
            </w:tcBorders>
            <w:vAlign w:val="center"/>
          </w:tcPr>
          <w:p w14:paraId="7A131B14">
            <w:pPr>
              <w:pStyle w:val="208"/>
              <w:adjustRightInd w:val="0"/>
              <w:snapToGrid w:val="0"/>
              <w:rPr>
                <w:rFonts w:hint="eastAsia"/>
                <w:szCs w:val="21"/>
              </w:rPr>
            </w:pPr>
            <w:r>
              <w:rPr>
                <w:szCs w:val="21"/>
              </w:rPr>
              <w:t>0.0014</w:t>
            </w:r>
          </w:p>
        </w:tc>
        <w:tc>
          <w:tcPr>
            <w:tcW w:w="634" w:type="pct"/>
            <w:tcBorders>
              <w:right w:val="single" w:color="auto" w:sz="4" w:space="0"/>
            </w:tcBorders>
            <w:vAlign w:val="center"/>
          </w:tcPr>
          <w:p w14:paraId="4A02C95F">
            <w:pPr>
              <w:pStyle w:val="208"/>
              <w:adjustRightInd w:val="0"/>
              <w:snapToGrid w:val="0"/>
              <w:rPr>
                <w:rFonts w:hint="eastAsia"/>
                <w:szCs w:val="21"/>
              </w:rPr>
            </w:pPr>
            <w:r>
              <w:rPr>
                <w:rFonts w:hint="eastAsia"/>
                <w:szCs w:val="21"/>
              </w:rPr>
              <w:t>0</w:t>
            </w:r>
            <w:r>
              <w:rPr>
                <w:szCs w:val="21"/>
              </w:rPr>
              <w:t>.06</w:t>
            </w:r>
          </w:p>
        </w:tc>
        <w:tc>
          <w:tcPr>
            <w:tcW w:w="635" w:type="pct"/>
            <w:tcBorders>
              <w:left w:val="single" w:color="auto" w:sz="4" w:space="0"/>
            </w:tcBorders>
            <w:vAlign w:val="center"/>
          </w:tcPr>
          <w:p w14:paraId="67F42C22">
            <w:pPr>
              <w:pStyle w:val="208"/>
              <w:adjustRightInd w:val="0"/>
              <w:snapToGrid w:val="0"/>
              <w:rPr>
                <w:rFonts w:hint="eastAsia"/>
                <w:szCs w:val="21"/>
              </w:rPr>
            </w:pPr>
            <w:r>
              <w:rPr>
                <w:szCs w:val="21"/>
              </w:rPr>
              <w:t>0.0016</w:t>
            </w:r>
          </w:p>
        </w:tc>
        <w:tc>
          <w:tcPr>
            <w:tcW w:w="554" w:type="pct"/>
            <w:tcBorders>
              <w:right w:val="single" w:color="auto" w:sz="4" w:space="0"/>
            </w:tcBorders>
            <w:vAlign w:val="center"/>
          </w:tcPr>
          <w:p w14:paraId="1D4E0067">
            <w:pPr>
              <w:pStyle w:val="208"/>
              <w:adjustRightInd w:val="0"/>
              <w:snapToGrid w:val="0"/>
              <w:rPr>
                <w:rFonts w:hint="eastAsia"/>
                <w:szCs w:val="21"/>
              </w:rPr>
            </w:pPr>
            <w:r>
              <w:rPr>
                <w:rFonts w:hint="eastAsia"/>
                <w:szCs w:val="21"/>
              </w:rPr>
              <w:t>0</w:t>
            </w:r>
            <w:r>
              <w:rPr>
                <w:szCs w:val="21"/>
              </w:rPr>
              <w:t>.083</w:t>
            </w:r>
          </w:p>
        </w:tc>
        <w:tc>
          <w:tcPr>
            <w:tcW w:w="635" w:type="pct"/>
            <w:tcBorders>
              <w:left w:val="single" w:color="auto" w:sz="4" w:space="0"/>
            </w:tcBorders>
            <w:vAlign w:val="center"/>
          </w:tcPr>
          <w:p w14:paraId="5472200C">
            <w:pPr>
              <w:pStyle w:val="208"/>
              <w:adjustRightInd w:val="0"/>
              <w:snapToGrid w:val="0"/>
              <w:rPr>
                <w:rFonts w:hint="eastAsia"/>
                <w:szCs w:val="21"/>
              </w:rPr>
            </w:pPr>
            <w:r>
              <w:rPr>
                <w:rFonts w:hint="eastAsia"/>
                <w:szCs w:val="21"/>
              </w:rPr>
              <w:t>0.0022</w:t>
            </w:r>
          </w:p>
        </w:tc>
        <w:tc>
          <w:tcPr>
            <w:tcW w:w="420" w:type="pct"/>
            <w:vAlign w:val="center"/>
          </w:tcPr>
          <w:p w14:paraId="394441C7">
            <w:pPr>
              <w:pStyle w:val="208"/>
              <w:adjustRightInd w:val="0"/>
              <w:snapToGrid w:val="0"/>
              <w:rPr>
                <w:rFonts w:hint="eastAsia"/>
                <w:szCs w:val="21"/>
              </w:rPr>
            </w:pPr>
            <w:r>
              <w:rPr>
                <w:rFonts w:hint="eastAsia"/>
                <w:szCs w:val="21"/>
              </w:rPr>
              <w:t>达标</w:t>
            </w:r>
          </w:p>
        </w:tc>
      </w:tr>
      <w:tr w14:paraId="1FEA3E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2915EA5F">
            <w:pPr>
              <w:pStyle w:val="208"/>
              <w:adjustRightInd w:val="0"/>
              <w:snapToGrid w:val="0"/>
              <w:rPr>
                <w:rFonts w:hint="eastAsia"/>
                <w:szCs w:val="21"/>
                <w:lang w:val="zh-CN"/>
              </w:rPr>
            </w:pPr>
          </w:p>
        </w:tc>
        <w:tc>
          <w:tcPr>
            <w:tcW w:w="634" w:type="pct"/>
            <w:vAlign w:val="center"/>
          </w:tcPr>
          <w:p w14:paraId="48CCF6A2">
            <w:pPr>
              <w:pStyle w:val="208"/>
              <w:adjustRightInd w:val="0"/>
              <w:snapToGrid w:val="0"/>
              <w:rPr>
                <w:rFonts w:hint="eastAsia"/>
                <w:szCs w:val="21"/>
              </w:rPr>
            </w:pPr>
            <w:r>
              <w:rPr>
                <w:rFonts w:hint="eastAsia"/>
                <w:szCs w:val="21"/>
              </w:rPr>
              <w:t>砷</w:t>
            </w:r>
          </w:p>
        </w:tc>
        <w:tc>
          <w:tcPr>
            <w:tcW w:w="473" w:type="pct"/>
            <w:tcBorders>
              <w:right w:val="single" w:color="auto" w:sz="4" w:space="0"/>
            </w:tcBorders>
            <w:vAlign w:val="center"/>
          </w:tcPr>
          <w:p w14:paraId="7A1E8090">
            <w:pPr>
              <w:pStyle w:val="208"/>
              <w:adjustRightInd w:val="0"/>
              <w:snapToGrid w:val="0"/>
              <w:rPr>
                <w:rFonts w:hint="eastAsia"/>
                <w:szCs w:val="21"/>
              </w:rPr>
            </w:pPr>
            <w:r>
              <w:rPr>
                <w:rFonts w:hint="eastAsia"/>
                <w:szCs w:val="21"/>
              </w:rPr>
              <w:t>6</w:t>
            </w:r>
            <w:r>
              <w:rPr>
                <w:szCs w:val="21"/>
              </w:rPr>
              <w:t>.45</w:t>
            </w:r>
          </w:p>
        </w:tc>
        <w:tc>
          <w:tcPr>
            <w:tcW w:w="637" w:type="pct"/>
            <w:tcBorders>
              <w:left w:val="single" w:color="auto" w:sz="4" w:space="0"/>
            </w:tcBorders>
            <w:vAlign w:val="center"/>
          </w:tcPr>
          <w:p w14:paraId="7F36FABC">
            <w:pPr>
              <w:pStyle w:val="208"/>
              <w:adjustRightInd w:val="0"/>
              <w:snapToGrid w:val="0"/>
              <w:rPr>
                <w:rFonts w:hint="eastAsia"/>
                <w:szCs w:val="21"/>
              </w:rPr>
            </w:pPr>
            <w:r>
              <w:rPr>
                <w:szCs w:val="21"/>
              </w:rPr>
              <w:t>0.1075</w:t>
            </w:r>
          </w:p>
        </w:tc>
        <w:tc>
          <w:tcPr>
            <w:tcW w:w="634" w:type="pct"/>
            <w:tcBorders>
              <w:right w:val="single" w:color="auto" w:sz="4" w:space="0"/>
            </w:tcBorders>
            <w:vAlign w:val="center"/>
          </w:tcPr>
          <w:p w14:paraId="7B3E0A2F">
            <w:pPr>
              <w:pStyle w:val="208"/>
              <w:adjustRightInd w:val="0"/>
              <w:snapToGrid w:val="0"/>
              <w:rPr>
                <w:rFonts w:hint="eastAsia"/>
                <w:szCs w:val="21"/>
              </w:rPr>
            </w:pPr>
            <w:r>
              <w:rPr>
                <w:rFonts w:hint="eastAsia"/>
                <w:szCs w:val="21"/>
              </w:rPr>
              <w:t>6</w:t>
            </w:r>
            <w:r>
              <w:rPr>
                <w:szCs w:val="21"/>
              </w:rPr>
              <w:t>.42</w:t>
            </w:r>
          </w:p>
        </w:tc>
        <w:tc>
          <w:tcPr>
            <w:tcW w:w="635" w:type="pct"/>
            <w:tcBorders>
              <w:left w:val="single" w:color="auto" w:sz="4" w:space="0"/>
            </w:tcBorders>
            <w:vAlign w:val="center"/>
          </w:tcPr>
          <w:p w14:paraId="1619B213">
            <w:pPr>
              <w:pStyle w:val="208"/>
              <w:adjustRightInd w:val="0"/>
              <w:snapToGrid w:val="0"/>
              <w:rPr>
                <w:rFonts w:hint="eastAsia"/>
                <w:szCs w:val="21"/>
              </w:rPr>
            </w:pPr>
            <w:r>
              <w:rPr>
                <w:szCs w:val="21"/>
              </w:rPr>
              <w:t>0.1070</w:t>
            </w:r>
          </w:p>
        </w:tc>
        <w:tc>
          <w:tcPr>
            <w:tcW w:w="554" w:type="pct"/>
            <w:tcBorders>
              <w:right w:val="single" w:color="auto" w:sz="4" w:space="0"/>
            </w:tcBorders>
            <w:vAlign w:val="center"/>
          </w:tcPr>
          <w:p w14:paraId="72D14643">
            <w:pPr>
              <w:pStyle w:val="208"/>
              <w:adjustRightInd w:val="0"/>
              <w:snapToGrid w:val="0"/>
              <w:rPr>
                <w:rFonts w:hint="eastAsia"/>
                <w:szCs w:val="21"/>
              </w:rPr>
            </w:pPr>
            <w:r>
              <w:rPr>
                <w:rFonts w:hint="eastAsia"/>
                <w:szCs w:val="21"/>
              </w:rPr>
              <w:t>6</w:t>
            </w:r>
            <w:r>
              <w:rPr>
                <w:szCs w:val="21"/>
              </w:rPr>
              <w:t>.43</w:t>
            </w:r>
          </w:p>
        </w:tc>
        <w:tc>
          <w:tcPr>
            <w:tcW w:w="635" w:type="pct"/>
            <w:tcBorders>
              <w:left w:val="single" w:color="auto" w:sz="4" w:space="0"/>
            </w:tcBorders>
            <w:vAlign w:val="center"/>
          </w:tcPr>
          <w:p w14:paraId="61815D7E">
            <w:pPr>
              <w:pStyle w:val="208"/>
              <w:adjustRightInd w:val="0"/>
              <w:snapToGrid w:val="0"/>
              <w:rPr>
                <w:rFonts w:hint="eastAsia"/>
                <w:szCs w:val="21"/>
              </w:rPr>
            </w:pPr>
            <w:r>
              <w:rPr>
                <w:rFonts w:hint="eastAsia"/>
                <w:szCs w:val="21"/>
              </w:rPr>
              <w:t>0.1072</w:t>
            </w:r>
          </w:p>
        </w:tc>
        <w:tc>
          <w:tcPr>
            <w:tcW w:w="420" w:type="pct"/>
            <w:vAlign w:val="center"/>
          </w:tcPr>
          <w:p w14:paraId="3AEC8D01">
            <w:pPr>
              <w:pStyle w:val="208"/>
              <w:adjustRightInd w:val="0"/>
              <w:snapToGrid w:val="0"/>
              <w:rPr>
                <w:rFonts w:hint="eastAsia"/>
                <w:szCs w:val="21"/>
              </w:rPr>
            </w:pPr>
            <w:r>
              <w:rPr>
                <w:rFonts w:hint="eastAsia"/>
                <w:szCs w:val="21"/>
              </w:rPr>
              <w:t>达标</w:t>
            </w:r>
          </w:p>
        </w:tc>
      </w:tr>
      <w:bookmarkEnd w:id="646"/>
      <w:tr w14:paraId="1B97D2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restart"/>
            <w:vAlign w:val="center"/>
          </w:tcPr>
          <w:p w14:paraId="7861E8E5">
            <w:pPr>
              <w:pStyle w:val="208"/>
              <w:adjustRightInd w:val="0"/>
              <w:snapToGrid w:val="0"/>
              <w:rPr>
                <w:rFonts w:hint="eastAsia"/>
                <w:szCs w:val="21"/>
                <w:lang w:val="zh-CN"/>
              </w:rPr>
            </w:pPr>
            <w:r>
              <w:rPr>
                <w:szCs w:val="21"/>
                <w:lang w:val="zh-CN"/>
              </w:rPr>
              <w:t>S3</w:t>
            </w:r>
          </w:p>
        </w:tc>
        <w:tc>
          <w:tcPr>
            <w:tcW w:w="634" w:type="pct"/>
            <w:vAlign w:val="center"/>
          </w:tcPr>
          <w:p w14:paraId="5F309160">
            <w:pPr>
              <w:pStyle w:val="208"/>
              <w:adjustRightInd w:val="0"/>
              <w:snapToGrid w:val="0"/>
              <w:rPr>
                <w:rFonts w:hint="eastAsia"/>
                <w:szCs w:val="21"/>
              </w:rPr>
            </w:pPr>
            <w:r>
              <w:rPr>
                <w:szCs w:val="21"/>
              </w:rPr>
              <w:t>pH</w:t>
            </w:r>
          </w:p>
        </w:tc>
        <w:tc>
          <w:tcPr>
            <w:tcW w:w="473" w:type="pct"/>
            <w:tcBorders>
              <w:right w:val="single" w:color="auto" w:sz="4" w:space="0"/>
            </w:tcBorders>
            <w:vAlign w:val="center"/>
          </w:tcPr>
          <w:p w14:paraId="6545F733">
            <w:pPr>
              <w:pStyle w:val="208"/>
              <w:adjustRightInd w:val="0"/>
              <w:snapToGrid w:val="0"/>
              <w:rPr>
                <w:rFonts w:hint="eastAsia"/>
                <w:szCs w:val="21"/>
              </w:rPr>
            </w:pPr>
            <w:r>
              <w:rPr>
                <w:szCs w:val="21"/>
              </w:rPr>
              <w:t>8.65</w:t>
            </w:r>
          </w:p>
        </w:tc>
        <w:tc>
          <w:tcPr>
            <w:tcW w:w="637" w:type="pct"/>
            <w:tcBorders>
              <w:left w:val="single" w:color="auto" w:sz="4" w:space="0"/>
            </w:tcBorders>
            <w:vAlign w:val="center"/>
          </w:tcPr>
          <w:p w14:paraId="48294BE0">
            <w:pPr>
              <w:pStyle w:val="208"/>
              <w:adjustRightInd w:val="0"/>
              <w:snapToGrid w:val="0"/>
              <w:rPr>
                <w:rFonts w:hint="eastAsia"/>
                <w:szCs w:val="21"/>
              </w:rPr>
            </w:pPr>
            <w:r>
              <w:rPr>
                <w:rFonts w:hint="eastAsia"/>
                <w:szCs w:val="21"/>
              </w:rPr>
              <w:t>/</w:t>
            </w:r>
          </w:p>
        </w:tc>
        <w:tc>
          <w:tcPr>
            <w:tcW w:w="634" w:type="pct"/>
            <w:tcBorders>
              <w:right w:val="single" w:color="auto" w:sz="4" w:space="0"/>
            </w:tcBorders>
            <w:vAlign w:val="center"/>
          </w:tcPr>
          <w:p w14:paraId="73509CE0">
            <w:pPr>
              <w:pStyle w:val="208"/>
              <w:adjustRightInd w:val="0"/>
              <w:snapToGrid w:val="0"/>
              <w:rPr>
                <w:rFonts w:hint="eastAsia"/>
                <w:szCs w:val="21"/>
              </w:rPr>
            </w:pPr>
            <w:r>
              <w:rPr>
                <w:szCs w:val="21"/>
              </w:rPr>
              <w:t>8.92</w:t>
            </w:r>
          </w:p>
        </w:tc>
        <w:tc>
          <w:tcPr>
            <w:tcW w:w="635" w:type="pct"/>
            <w:tcBorders>
              <w:left w:val="single" w:color="auto" w:sz="4" w:space="0"/>
            </w:tcBorders>
            <w:vAlign w:val="center"/>
          </w:tcPr>
          <w:p w14:paraId="769F28AB">
            <w:pPr>
              <w:pStyle w:val="208"/>
              <w:adjustRightInd w:val="0"/>
              <w:snapToGrid w:val="0"/>
              <w:rPr>
                <w:rFonts w:hint="eastAsia"/>
                <w:szCs w:val="21"/>
              </w:rPr>
            </w:pPr>
            <w:r>
              <w:rPr>
                <w:rFonts w:hint="eastAsia"/>
                <w:szCs w:val="21"/>
              </w:rPr>
              <w:t>/</w:t>
            </w:r>
          </w:p>
        </w:tc>
        <w:tc>
          <w:tcPr>
            <w:tcW w:w="554" w:type="pct"/>
            <w:tcBorders>
              <w:right w:val="single" w:color="auto" w:sz="4" w:space="0"/>
            </w:tcBorders>
            <w:vAlign w:val="center"/>
          </w:tcPr>
          <w:p w14:paraId="52E82C85">
            <w:pPr>
              <w:pStyle w:val="208"/>
              <w:adjustRightInd w:val="0"/>
              <w:snapToGrid w:val="0"/>
              <w:rPr>
                <w:rFonts w:hint="eastAsia"/>
                <w:szCs w:val="21"/>
              </w:rPr>
            </w:pPr>
            <w:r>
              <w:rPr>
                <w:szCs w:val="21"/>
              </w:rPr>
              <w:t>8.95</w:t>
            </w:r>
          </w:p>
        </w:tc>
        <w:tc>
          <w:tcPr>
            <w:tcW w:w="635" w:type="pct"/>
            <w:tcBorders>
              <w:left w:val="single" w:color="auto" w:sz="4" w:space="0"/>
            </w:tcBorders>
            <w:vAlign w:val="center"/>
          </w:tcPr>
          <w:p w14:paraId="3000C2A8">
            <w:pPr>
              <w:pStyle w:val="208"/>
              <w:adjustRightInd w:val="0"/>
              <w:snapToGrid w:val="0"/>
              <w:rPr>
                <w:rFonts w:hint="eastAsia"/>
                <w:szCs w:val="21"/>
              </w:rPr>
            </w:pPr>
            <w:r>
              <w:rPr>
                <w:rFonts w:hint="eastAsia"/>
                <w:szCs w:val="21"/>
              </w:rPr>
              <w:t>/</w:t>
            </w:r>
          </w:p>
        </w:tc>
        <w:tc>
          <w:tcPr>
            <w:tcW w:w="420" w:type="pct"/>
            <w:vAlign w:val="center"/>
          </w:tcPr>
          <w:p w14:paraId="283886CB">
            <w:pPr>
              <w:pStyle w:val="208"/>
              <w:adjustRightInd w:val="0"/>
              <w:snapToGrid w:val="0"/>
              <w:rPr>
                <w:rFonts w:hint="eastAsia"/>
                <w:szCs w:val="21"/>
              </w:rPr>
            </w:pPr>
            <w:r>
              <w:rPr>
                <w:rFonts w:hint="eastAsia"/>
                <w:szCs w:val="21"/>
              </w:rPr>
              <w:t>达标</w:t>
            </w:r>
          </w:p>
        </w:tc>
      </w:tr>
      <w:tr w14:paraId="0CBF68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2A720C54">
            <w:pPr>
              <w:pStyle w:val="208"/>
              <w:adjustRightInd w:val="0"/>
              <w:snapToGrid w:val="0"/>
              <w:spacing w:line="300" w:lineRule="exact"/>
              <w:rPr>
                <w:rFonts w:hint="eastAsia"/>
                <w:szCs w:val="21"/>
                <w:lang w:val="zh-CN"/>
              </w:rPr>
            </w:pPr>
          </w:p>
        </w:tc>
        <w:tc>
          <w:tcPr>
            <w:tcW w:w="634" w:type="pct"/>
            <w:vAlign w:val="center"/>
          </w:tcPr>
          <w:p w14:paraId="744FB7F9">
            <w:pPr>
              <w:pStyle w:val="208"/>
              <w:adjustRightInd w:val="0"/>
              <w:snapToGrid w:val="0"/>
              <w:rPr>
                <w:rFonts w:hint="eastAsia"/>
                <w:szCs w:val="21"/>
              </w:rPr>
            </w:pPr>
            <w:r>
              <w:rPr>
                <w:rFonts w:hint="eastAsia"/>
              </w:rPr>
              <w:t>石油烃</w:t>
            </w:r>
            <w:r>
              <w:t>(C</w:t>
            </w:r>
            <w:r>
              <w:rPr>
                <w:vertAlign w:val="subscript"/>
              </w:rPr>
              <w:t>10</w:t>
            </w:r>
            <w:r>
              <w:t>～C</w:t>
            </w:r>
            <w:r>
              <w:rPr>
                <w:vertAlign w:val="subscript"/>
              </w:rPr>
              <w:t>40</w:t>
            </w:r>
            <w:r>
              <w:t>)</w:t>
            </w:r>
          </w:p>
        </w:tc>
        <w:tc>
          <w:tcPr>
            <w:tcW w:w="473" w:type="pct"/>
            <w:tcBorders>
              <w:right w:val="single" w:color="auto" w:sz="4" w:space="0"/>
            </w:tcBorders>
            <w:vAlign w:val="center"/>
          </w:tcPr>
          <w:p w14:paraId="3151B3E9">
            <w:pPr>
              <w:pStyle w:val="208"/>
              <w:adjustRightInd w:val="0"/>
              <w:snapToGrid w:val="0"/>
              <w:rPr>
                <w:rFonts w:hint="eastAsia"/>
                <w:szCs w:val="21"/>
              </w:rPr>
            </w:pPr>
            <w:r>
              <w:rPr>
                <w:rFonts w:hint="eastAsia"/>
                <w:szCs w:val="21"/>
              </w:rPr>
              <w:t>3</w:t>
            </w:r>
            <w:r>
              <w:rPr>
                <w:szCs w:val="21"/>
              </w:rPr>
              <w:t>1</w:t>
            </w:r>
          </w:p>
        </w:tc>
        <w:tc>
          <w:tcPr>
            <w:tcW w:w="637" w:type="pct"/>
            <w:tcBorders>
              <w:left w:val="single" w:color="auto" w:sz="4" w:space="0"/>
            </w:tcBorders>
            <w:vAlign w:val="center"/>
          </w:tcPr>
          <w:p w14:paraId="266FAD37">
            <w:pPr>
              <w:pStyle w:val="208"/>
              <w:adjustRightInd w:val="0"/>
              <w:snapToGrid w:val="0"/>
              <w:rPr>
                <w:rFonts w:hint="eastAsia"/>
                <w:szCs w:val="21"/>
              </w:rPr>
            </w:pPr>
            <w:r>
              <w:rPr>
                <w:szCs w:val="21"/>
              </w:rPr>
              <w:t>0.0069</w:t>
            </w:r>
          </w:p>
        </w:tc>
        <w:tc>
          <w:tcPr>
            <w:tcW w:w="634" w:type="pct"/>
            <w:tcBorders>
              <w:right w:val="single" w:color="auto" w:sz="4" w:space="0"/>
            </w:tcBorders>
            <w:vAlign w:val="center"/>
          </w:tcPr>
          <w:p w14:paraId="2554D9F8">
            <w:pPr>
              <w:pStyle w:val="208"/>
              <w:adjustRightInd w:val="0"/>
              <w:snapToGrid w:val="0"/>
              <w:rPr>
                <w:rFonts w:hint="eastAsia"/>
                <w:szCs w:val="21"/>
              </w:rPr>
            </w:pPr>
            <w:r>
              <w:rPr>
                <w:rFonts w:hint="eastAsia"/>
                <w:szCs w:val="21"/>
              </w:rPr>
              <w:t>1</w:t>
            </w:r>
            <w:r>
              <w:rPr>
                <w:szCs w:val="21"/>
              </w:rPr>
              <w:t>8</w:t>
            </w:r>
          </w:p>
        </w:tc>
        <w:tc>
          <w:tcPr>
            <w:tcW w:w="635" w:type="pct"/>
            <w:tcBorders>
              <w:left w:val="single" w:color="auto" w:sz="4" w:space="0"/>
            </w:tcBorders>
            <w:vAlign w:val="center"/>
          </w:tcPr>
          <w:p w14:paraId="433AC168">
            <w:pPr>
              <w:pStyle w:val="208"/>
              <w:adjustRightInd w:val="0"/>
              <w:snapToGrid w:val="0"/>
              <w:rPr>
                <w:rFonts w:hint="eastAsia"/>
                <w:szCs w:val="21"/>
              </w:rPr>
            </w:pPr>
            <w:r>
              <w:rPr>
                <w:szCs w:val="21"/>
              </w:rPr>
              <w:t>0.0040</w:t>
            </w:r>
          </w:p>
        </w:tc>
        <w:tc>
          <w:tcPr>
            <w:tcW w:w="554" w:type="pct"/>
            <w:tcBorders>
              <w:right w:val="single" w:color="auto" w:sz="4" w:space="0"/>
            </w:tcBorders>
            <w:vAlign w:val="center"/>
          </w:tcPr>
          <w:p w14:paraId="401A831B">
            <w:pPr>
              <w:pStyle w:val="208"/>
              <w:adjustRightInd w:val="0"/>
              <w:snapToGrid w:val="0"/>
              <w:rPr>
                <w:rFonts w:hint="eastAsia"/>
                <w:szCs w:val="21"/>
              </w:rPr>
            </w:pPr>
            <w:r>
              <w:rPr>
                <w:rFonts w:hint="eastAsia"/>
                <w:szCs w:val="21"/>
              </w:rPr>
              <w:t>9</w:t>
            </w:r>
          </w:p>
        </w:tc>
        <w:tc>
          <w:tcPr>
            <w:tcW w:w="635" w:type="pct"/>
            <w:tcBorders>
              <w:left w:val="single" w:color="auto" w:sz="4" w:space="0"/>
            </w:tcBorders>
            <w:vAlign w:val="center"/>
          </w:tcPr>
          <w:p w14:paraId="542471DB">
            <w:pPr>
              <w:pStyle w:val="208"/>
              <w:adjustRightInd w:val="0"/>
              <w:snapToGrid w:val="0"/>
              <w:rPr>
                <w:rFonts w:hint="eastAsia"/>
                <w:szCs w:val="21"/>
              </w:rPr>
            </w:pPr>
            <w:r>
              <w:rPr>
                <w:rFonts w:hint="eastAsia"/>
                <w:szCs w:val="21"/>
              </w:rPr>
              <w:t>0.0020</w:t>
            </w:r>
          </w:p>
        </w:tc>
        <w:tc>
          <w:tcPr>
            <w:tcW w:w="420" w:type="pct"/>
            <w:vAlign w:val="center"/>
          </w:tcPr>
          <w:p w14:paraId="1530D09A">
            <w:pPr>
              <w:pStyle w:val="208"/>
              <w:adjustRightInd w:val="0"/>
              <w:snapToGrid w:val="0"/>
              <w:rPr>
                <w:rFonts w:hint="eastAsia"/>
                <w:szCs w:val="21"/>
              </w:rPr>
            </w:pPr>
            <w:r>
              <w:rPr>
                <w:rFonts w:hint="eastAsia"/>
                <w:szCs w:val="21"/>
              </w:rPr>
              <w:t>达标</w:t>
            </w:r>
          </w:p>
        </w:tc>
      </w:tr>
      <w:tr w14:paraId="282905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262A3DA5">
            <w:pPr>
              <w:pStyle w:val="208"/>
              <w:adjustRightInd w:val="0"/>
              <w:snapToGrid w:val="0"/>
              <w:spacing w:line="300" w:lineRule="exact"/>
              <w:rPr>
                <w:rFonts w:hint="eastAsia"/>
                <w:szCs w:val="21"/>
                <w:lang w:val="zh-CN"/>
              </w:rPr>
            </w:pPr>
          </w:p>
        </w:tc>
        <w:tc>
          <w:tcPr>
            <w:tcW w:w="634" w:type="pct"/>
            <w:vAlign w:val="center"/>
          </w:tcPr>
          <w:p w14:paraId="3D8BB716">
            <w:pPr>
              <w:pStyle w:val="208"/>
              <w:adjustRightInd w:val="0"/>
              <w:snapToGrid w:val="0"/>
              <w:rPr>
                <w:rFonts w:hint="eastAsia"/>
                <w:szCs w:val="21"/>
              </w:rPr>
            </w:pPr>
            <w:r>
              <w:rPr>
                <w:rFonts w:hint="eastAsia"/>
                <w:szCs w:val="21"/>
              </w:rPr>
              <w:t>镉</w:t>
            </w:r>
          </w:p>
        </w:tc>
        <w:tc>
          <w:tcPr>
            <w:tcW w:w="473" w:type="pct"/>
            <w:tcBorders>
              <w:right w:val="single" w:color="auto" w:sz="4" w:space="0"/>
            </w:tcBorders>
            <w:vAlign w:val="center"/>
          </w:tcPr>
          <w:p w14:paraId="33FBA028">
            <w:pPr>
              <w:pStyle w:val="208"/>
              <w:adjustRightInd w:val="0"/>
              <w:snapToGrid w:val="0"/>
              <w:rPr>
                <w:rFonts w:hint="eastAsia"/>
                <w:szCs w:val="21"/>
              </w:rPr>
            </w:pPr>
            <w:r>
              <w:rPr>
                <w:rFonts w:hint="eastAsia"/>
                <w:szCs w:val="21"/>
              </w:rPr>
              <w:t>0</w:t>
            </w:r>
            <w:r>
              <w:rPr>
                <w:szCs w:val="21"/>
              </w:rPr>
              <w:t>.04</w:t>
            </w:r>
          </w:p>
        </w:tc>
        <w:tc>
          <w:tcPr>
            <w:tcW w:w="637" w:type="pct"/>
            <w:tcBorders>
              <w:left w:val="single" w:color="auto" w:sz="4" w:space="0"/>
            </w:tcBorders>
            <w:vAlign w:val="center"/>
          </w:tcPr>
          <w:p w14:paraId="573BFE37">
            <w:pPr>
              <w:pStyle w:val="208"/>
              <w:adjustRightInd w:val="0"/>
              <w:snapToGrid w:val="0"/>
              <w:rPr>
                <w:rFonts w:hint="eastAsia"/>
                <w:szCs w:val="21"/>
              </w:rPr>
            </w:pPr>
            <w:r>
              <w:rPr>
                <w:szCs w:val="21"/>
              </w:rPr>
              <w:t>0.0006</w:t>
            </w:r>
          </w:p>
        </w:tc>
        <w:tc>
          <w:tcPr>
            <w:tcW w:w="634" w:type="pct"/>
            <w:tcBorders>
              <w:right w:val="single" w:color="auto" w:sz="4" w:space="0"/>
            </w:tcBorders>
            <w:vAlign w:val="center"/>
          </w:tcPr>
          <w:p w14:paraId="33945C19">
            <w:pPr>
              <w:pStyle w:val="208"/>
              <w:adjustRightInd w:val="0"/>
              <w:snapToGrid w:val="0"/>
              <w:rPr>
                <w:rFonts w:hint="eastAsia"/>
                <w:szCs w:val="21"/>
              </w:rPr>
            </w:pPr>
            <w:r>
              <w:rPr>
                <w:rFonts w:hint="eastAsia"/>
                <w:szCs w:val="21"/>
              </w:rPr>
              <w:t>0</w:t>
            </w:r>
            <w:r>
              <w:rPr>
                <w:szCs w:val="21"/>
              </w:rPr>
              <w:t>.04</w:t>
            </w:r>
          </w:p>
        </w:tc>
        <w:tc>
          <w:tcPr>
            <w:tcW w:w="635" w:type="pct"/>
            <w:tcBorders>
              <w:left w:val="single" w:color="auto" w:sz="4" w:space="0"/>
            </w:tcBorders>
            <w:vAlign w:val="center"/>
          </w:tcPr>
          <w:p w14:paraId="5D9DF5EF">
            <w:pPr>
              <w:pStyle w:val="208"/>
              <w:adjustRightInd w:val="0"/>
              <w:snapToGrid w:val="0"/>
              <w:rPr>
                <w:rFonts w:hint="eastAsia"/>
                <w:szCs w:val="21"/>
              </w:rPr>
            </w:pPr>
            <w:r>
              <w:rPr>
                <w:szCs w:val="21"/>
              </w:rPr>
              <w:t>0.0006</w:t>
            </w:r>
          </w:p>
        </w:tc>
        <w:tc>
          <w:tcPr>
            <w:tcW w:w="554" w:type="pct"/>
            <w:tcBorders>
              <w:right w:val="single" w:color="auto" w:sz="4" w:space="0"/>
            </w:tcBorders>
            <w:vAlign w:val="center"/>
          </w:tcPr>
          <w:p w14:paraId="0FF0BD46">
            <w:pPr>
              <w:pStyle w:val="208"/>
              <w:adjustRightInd w:val="0"/>
              <w:snapToGrid w:val="0"/>
              <w:rPr>
                <w:rFonts w:hint="eastAsia"/>
                <w:szCs w:val="21"/>
              </w:rPr>
            </w:pPr>
            <w:r>
              <w:rPr>
                <w:rFonts w:hint="eastAsia"/>
                <w:szCs w:val="21"/>
              </w:rPr>
              <w:t>0</w:t>
            </w:r>
            <w:r>
              <w:rPr>
                <w:szCs w:val="21"/>
              </w:rPr>
              <w:t>.05</w:t>
            </w:r>
          </w:p>
        </w:tc>
        <w:tc>
          <w:tcPr>
            <w:tcW w:w="635" w:type="pct"/>
            <w:tcBorders>
              <w:left w:val="single" w:color="auto" w:sz="4" w:space="0"/>
            </w:tcBorders>
            <w:vAlign w:val="center"/>
          </w:tcPr>
          <w:p w14:paraId="2199EC0A">
            <w:pPr>
              <w:pStyle w:val="208"/>
              <w:adjustRightInd w:val="0"/>
              <w:snapToGrid w:val="0"/>
              <w:rPr>
                <w:rFonts w:hint="eastAsia"/>
                <w:szCs w:val="21"/>
              </w:rPr>
            </w:pPr>
            <w:r>
              <w:rPr>
                <w:rFonts w:hint="eastAsia"/>
                <w:szCs w:val="21"/>
              </w:rPr>
              <w:t>0.0008</w:t>
            </w:r>
          </w:p>
        </w:tc>
        <w:tc>
          <w:tcPr>
            <w:tcW w:w="420" w:type="pct"/>
            <w:vAlign w:val="center"/>
          </w:tcPr>
          <w:p w14:paraId="29010BA8">
            <w:pPr>
              <w:pStyle w:val="208"/>
              <w:adjustRightInd w:val="0"/>
              <w:snapToGrid w:val="0"/>
              <w:rPr>
                <w:rFonts w:hint="eastAsia"/>
                <w:szCs w:val="21"/>
              </w:rPr>
            </w:pPr>
            <w:r>
              <w:rPr>
                <w:rFonts w:hint="eastAsia"/>
                <w:szCs w:val="21"/>
              </w:rPr>
              <w:t>达标</w:t>
            </w:r>
          </w:p>
        </w:tc>
      </w:tr>
      <w:tr w14:paraId="0EA3FC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48C78E33">
            <w:pPr>
              <w:pStyle w:val="208"/>
              <w:adjustRightInd w:val="0"/>
              <w:snapToGrid w:val="0"/>
              <w:spacing w:line="300" w:lineRule="exact"/>
              <w:rPr>
                <w:rFonts w:hint="eastAsia"/>
                <w:szCs w:val="21"/>
                <w:lang w:val="zh-CN"/>
              </w:rPr>
            </w:pPr>
          </w:p>
        </w:tc>
        <w:tc>
          <w:tcPr>
            <w:tcW w:w="634" w:type="pct"/>
            <w:vAlign w:val="center"/>
          </w:tcPr>
          <w:p w14:paraId="2AA72467">
            <w:pPr>
              <w:pStyle w:val="208"/>
              <w:adjustRightInd w:val="0"/>
              <w:snapToGrid w:val="0"/>
              <w:rPr>
                <w:rFonts w:hint="eastAsia"/>
                <w:szCs w:val="21"/>
              </w:rPr>
            </w:pPr>
            <w:r>
              <w:rPr>
                <w:rFonts w:hint="eastAsia"/>
                <w:szCs w:val="21"/>
              </w:rPr>
              <w:t>镍</w:t>
            </w:r>
          </w:p>
        </w:tc>
        <w:tc>
          <w:tcPr>
            <w:tcW w:w="473" w:type="pct"/>
            <w:tcBorders>
              <w:right w:val="single" w:color="auto" w:sz="4" w:space="0"/>
            </w:tcBorders>
            <w:vAlign w:val="center"/>
          </w:tcPr>
          <w:p w14:paraId="692C5024">
            <w:pPr>
              <w:pStyle w:val="208"/>
              <w:adjustRightInd w:val="0"/>
              <w:snapToGrid w:val="0"/>
              <w:rPr>
                <w:rFonts w:hint="eastAsia"/>
                <w:szCs w:val="21"/>
              </w:rPr>
            </w:pPr>
            <w:r>
              <w:rPr>
                <w:rFonts w:hint="eastAsia"/>
                <w:szCs w:val="21"/>
              </w:rPr>
              <w:t>1</w:t>
            </w:r>
            <w:r>
              <w:rPr>
                <w:szCs w:val="21"/>
              </w:rPr>
              <w:t>4</w:t>
            </w:r>
          </w:p>
        </w:tc>
        <w:tc>
          <w:tcPr>
            <w:tcW w:w="637" w:type="pct"/>
            <w:tcBorders>
              <w:left w:val="single" w:color="auto" w:sz="4" w:space="0"/>
            </w:tcBorders>
            <w:vAlign w:val="center"/>
          </w:tcPr>
          <w:p w14:paraId="640B7547">
            <w:pPr>
              <w:pStyle w:val="208"/>
              <w:adjustRightInd w:val="0"/>
              <w:snapToGrid w:val="0"/>
              <w:rPr>
                <w:rFonts w:hint="eastAsia"/>
                <w:szCs w:val="21"/>
              </w:rPr>
            </w:pPr>
            <w:r>
              <w:rPr>
                <w:szCs w:val="21"/>
              </w:rPr>
              <w:t>0.0156</w:t>
            </w:r>
          </w:p>
        </w:tc>
        <w:tc>
          <w:tcPr>
            <w:tcW w:w="634" w:type="pct"/>
            <w:tcBorders>
              <w:right w:val="single" w:color="auto" w:sz="4" w:space="0"/>
            </w:tcBorders>
            <w:vAlign w:val="center"/>
          </w:tcPr>
          <w:p w14:paraId="269F1CD4">
            <w:pPr>
              <w:pStyle w:val="208"/>
              <w:adjustRightInd w:val="0"/>
              <w:snapToGrid w:val="0"/>
              <w:rPr>
                <w:rFonts w:hint="eastAsia"/>
                <w:szCs w:val="21"/>
              </w:rPr>
            </w:pPr>
            <w:r>
              <w:rPr>
                <w:rFonts w:hint="eastAsia"/>
                <w:szCs w:val="21"/>
              </w:rPr>
              <w:t>1</w:t>
            </w:r>
            <w:r>
              <w:rPr>
                <w:szCs w:val="21"/>
              </w:rPr>
              <w:t>5</w:t>
            </w:r>
          </w:p>
        </w:tc>
        <w:tc>
          <w:tcPr>
            <w:tcW w:w="635" w:type="pct"/>
            <w:tcBorders>
              <w:left w:val="single" w:color="auto" w:sz="4" w:space="0"/>
            </w:tcBorders>
            <w:vAlign w:val="center"/>
          </w:tcPr>
          <w:p w14:paraId="4121CA68">
            <w:pPr>
              <w:pStyle w:val="208"/>
              <w:adjustRightInd w:val="0"/>
              <w:snapToGrid w:val="0"/>
              <w:rPr>
                <w:rFonts w:hint="eastAsia"/>
                <w:szCs w:val="21"/>
              </w:rPr>
            </w:pPr>
            <w:r>
              <w:rPr>
                <w:szCs w:val="21"/>
              </w:rPr>
              <w:t>0.0167</w:t>
            </w:r>
          </w:p>
        </w:tc>
        <w:tc>
          <w:tcPr>
            <w:tcW w:w="554" w:type="pct"/>
            <w:tcBorders>
              <w:right w:val="single" w:color="auto" w:sz="4" w:space="0"/>
            </w:tcBorders>
            <w:vAlign w:val="center"/>
          </w:tcPr>
          <w:p w14:paraId="485EC602">
            <w:pPr>
              <w:pStyle w:val="208"/>
              <w:adjustRightInd w:val="0"/>
              <w:snapToGrid w:val="0"/>
              <w:rPr>
                <w:rFonts w:hint="eastAsia"/>
                <w:szCs w:val="21"/>
              </w:rPr>
            </w:pPr>
            <w:r>
              <w:rPr>
                <w:rFonts w:hint="eastAsia"/>
                <w:szCs w:val="21"/>
              </w:rPr>
              <w:t>1</w:t>
            </w:r>
            <w:r>
              <w:rPr>
                <w:szCs w:val="21"/>
              </w:rPr>
              <w:t>4</w:t>
            </w:r>
          </w:p>
        </w:tc>
        <w:tc>
          <w:tcPr>
            <w:tcW w:w="635" w:type="pct"/>
            <w:tcBorders>
              <w:left w:val="single" w:color="auto" w:sz="4" w:space="0"/>
            </w:tcBorders>
            <w:vAlign w:val="center"/>
          </w:tcPr>
          <w:p w14:paraId="76DF067A">
            <w:pPr>
              <w:pStyle w:val="208"/>
              <w:adjustRightInd w:val="0"/>
              <w:snapToGrid w:val="0"/>
              <w:rPr>
                <w:rFonts w:hint="eastAsia"/>
                <w:szCs w:val="21"/>
              </w:rPr>
            </w:pPr>
            <w:r>
              <w:rPr>
                <w:rFonts w:hint="eastAsia"/>
                <w:szCs w:val="21"/>
              </w:rPr>
              <w:t>0.0156</w:t>
            </w:r>
          </w:p>
        </w:tc>
        <w:tc>
          <w:tcPr>
            <w:tcW w:w="420" w:type="pct"/>
            <w:vAlign w:val="center"/>
          </w:tcPr>
          <w:p w14:paraId="650868A9">
            <w:pPr>
              <w:pStyle w:val="208"/>
              <w:adjustRightInd w:val="0"/>
              <w:snapToGrid w:val="0"/>
              <w:rPr>
                <w:rFonts w:hint="eastAsia"/>
                <w:szCs w:val="21"/>
              </w:rPr>
            </w:pPr>
            <w:r>
              <w:rPr>
                <w:rFonts w:hint="eastAsia"/>
                <w:szCs w:val="21"/>
              </w:rPr>
              <w:t>达标</w:t>
            </w:r>
          </w:p>
        </w:tc>
      </w:tr>
      <w:tr w14:paraId="3FCDE3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4417C40E">
            <w:pPr>
              <w:pStyle w:val="208"/>
              <w:adjustRightInd w:val="0"/>
              <w:snapToGrid w:val="0"/>
              <w:spacing w:line="300" w:lineRule="exact"/>
              <w:rPr>
                <w:rFonts w:hint="eastAsia"/>
                <w:szCs w:val="21"/>
                <w:lang w:val="zh-CN"/>
              </w:rPr>
            </w:pPr>
          </w:p>
        </w:tc>
        <w:tc>
          <w:tcPr>
            <w:tcW w:w="634" w:type="pct"/>
            <w:vAlign w:val="center"/>
          </w:tcPr>
          <w:p w14:paraId="5EC91A7C">
            <w:pPr>
              <w:pStyle w:val="208"/>
              <w:adjustRightInd w:val="0"/>
              <w:snapToGrid w:val="0"/>
              <w:rPr>
                <w:rFonts w:hint="eastAsia"/>
                <w:szCs w:val="21"/>
              </w:rPr>
            </w:pPr>
            <w:r>
              <w:rPr>
                <w:rFonts w:hint="eastAsia"/>
                <w:szCs w:val="21"/>
              </w:rPr>
              <w:t>铬</w:t>
            </w:r>
          </w:p>
        </w:tc>
        <w:tc>
          <w:tcPr>
            <w:tcW w:w="473" w:type="pct"/>
            <w:tcBorders>
              <w:right w:val="single" w:color="auto" w:sz="4" w:space="0"/>
            </w:tcBorders>
            <w:vAlign w:val="center"/>
          </w:tcPr>
          <w:p w14:paraId="6409F93C">
            <w:pPr>
              <w:pStyle w:val="208"/>
              <w:adjustRightInd w:val="0"/>
              <w:snapToGrid w:val="0"/>
              <w:rPr>
                <w:rFonts w:hint="eastAsia"/>
                <w:szCs w:val="21"/>
              </w:rPr>
            </w:pPr>
            <w:r>
              <w:rPr>
                <w:rFonts w:hint="eastAsia"/>
                <w:szCs w:val="21"/>
              </w:rPr>
              <w:t>0</w:t>
            </w:r>
            <w:r>
              <w:rPr>
                <w:szCs w:val="21"/>
              </w:rPr>
              <w:t>.5L</w:t>
            </w:r>
          </w:p>
        </w:tc>
        <w:tc>
          <w:tcPr>
            <w:tcW w:w="637" w:type="pct"/>
            <w:tcBorders>
              <w:left w:val="single" w:color="auto" w:sz="4" w:space="0"/>
            </w:tcBorders>
            <w:vAlign w:val="center"/>
          </w:tcPr>
          <w:p w14:paraId="6DAB6C1A">
            <w:pPr>
              <w:pStyle w:val="208"/>
              <w:adjustRightInd w:val="0"/>
              <w:snapToGrid w:val="0"/>
              <w:rPr>
                <w:rFonts w:hint="eastAsia"/>
                <w:szCs w:val="21"/>
              </w:rPr>
            </w:pPr>
            <w:r>
              <w:rPr>
                <w:rFonts w:hint="eastAsia"/>
                <w:szCs w:val="21"/>
              </w:rPr>
              <w:t>/</w:t>
            </w:r>
          </w:p>
        </w:tc>
        <w:tc>
          <w:tcPr>
            <w:tcW w:w="634" w:type="pct"/>
            <w:tcBorders>
              <w:right w:val="single" w:color="auto" w:sz="4" w:space="0"/>
            </w:tcBorders>
            <w:vAlign w:val="center"/>
          </w:tcPr>
          <w:p w14:paraId="645F2491">
            <w:pPr>
              <w:pStyle w:val="208"/>
              <w:adjustRightInd w:val="0"/>
              <w:snapToGrid w:val="0"/>
              <w:rPr>
                <w:rFonts w:hint="eastAsia"/>
                <w:szCs w:val="21"/>
              </w:rPr>
            </w:pPr>
            <w:r>
              <w:rPr>
                <w:rFonts w:hint="eastAsia"/>
                <w:szCs w:val="21"/>
              </w:rPr>
              <w:t>0</w:t>
            </w:r>
            <w:r>
              <w:rPr>
                <w:szCs w:val="21"/>
              </w:rPr>
              <w:t>.5L</w:t>
            </w:r>
          </w:p>
        </w:tc>
        <w:tc>
          <w:tcPr>
            <w:tcW w:w="635" w:type="pct"/>
            <w:tcBorders>
              <w:left w:val="single" w:color="auto" w:sz="4" w:space="0"/>
            </w:tcBorders>
            <w:vAlign w:val="center"/>
          </w:tcPr>
          <w:p w14:paraId="310ACA15">
            <w:pPr>
              <w:pStyle w:val="208"/>
              <w:adjustRightInd w:val="0"/>
              <w:snapToGrid w:val="0"/>
              <w:rPr>
                <w:rFonts w:hint="eastAsia"/>
                <w:szCs w:val="21"/>
              </w:rPr>
            </w:pPr>
            <w:r>
              <w:rPr>
                <w:rFonts w:hint="eastAsia"/>
                <w:szCs w:val="21"/>
              </w:rPr>
              <w:t>/</w:t>
            </w:r>
          </w:p>
        </w:tc>
        <w:tc>
          <w:tcPr>
            <w:tcW w:w="554" w:type="pct"/>
            <w:tcBorders>
              <w:right w:val="single" w:color="auto" w:sz="4" w:space="0"/>
            </w:tcBorders>
            <w:vAlign w:val="center"/>
          </w:tcPr>
          <w:p w14:paraId="05F767B1">
            <w:pPr>
              <w:pStyle w:val="208"/>
              <w:adjustRightInd w:val="0"/>
              <w:snapToGrid w:val="0"/>
              <w:rPr>
                <w:rFonts w:hint="eastAsia"/>
                <w:szCs w:val="21"/>
              </w:rPr>
            </w:pPr>
            <w:r>
              <w:rPr>
                <w:rFonts w:hint="eastAsia"/>
                <w:szCs w:val="21"/>
              </w:rPr>
              <w:t>0</w:t>
            </w:r>
            <w:r>
              <w:rPr>
                <w:szCs w:val="21"/>
              </w:rPr>
              <w:t>.5L</w:t>
            </w:r>
          </w:p>
        </w:tc>
        <w:tc>
          <w:tcPr>
            <w:tcW w:w="635" w:type="pct"/>
            <w:tcBorders>
              <w:left w:val="single" w:color="auto" w:sz="4" w:space="0"/>
            </w:tcBorders>
            <w:vAlign w:val="center"/>
          </w:tcPr>
          <w:p w14:paraId="7F519F87">
            <w:pPr>
              <w:pStyle w:val="208"/>
              <w:adjustRightInd w:val="0"/>
              <w:snapToGrid w:val="0"/>
              <w:rPr>
                <w:rFonts w:hint="eastAsia"/>
                <w:szCs w:val="21"/>
              </w:rPr>
            </w:pPr>
            <w:r>
              <w:rPr>
                <w:rFonts w:hint="eastAsia"/>
                <w:szCs w:val="21"/>
              </w:rPr>
              <w:t>/</w:t>
            </w:r>
          </w:p>
        </w:tc>
        <w:tc>
          <w:tcPr>
            <w:tcW w:w="420" w:type="pct"/>
            <w:vAlign w:val="center"/>
          </w:tcPr>
          <w:p w14:paraId="79620104">
            <w:pPr>
              <w:pStyle w:val="208"/>
              <w:adjustRightInd w:val="0"/>
              <w:snapToGrid w:val="0"/>
              <w:rPr>
                <w:rFonts w:hint="eastAsia"/>
                <w:szCs w:val="21"/>
              </w:rPr>
            </w:pPr>
            <w:r>
              <w:rPr>
                <w:rFonts w:hint="eastAsia"/>
                <w:szCs w:val="21"/>
              </w:rPr>
              <w:t>达标</w:t>
            </w:r>
          </w:p>
        </w:tc>
      </w:tr>
      <w:tr w14:paraId="28F2D3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58A7FD5E">
            <w:pPr>
              <w:pStyle w:val="208"/>
              <w:adjustRightInd w:val="0"/>
              <w:snapToGrid w:val="0"/>
              <w:spacing w:line="300" w:lineRule="exact"/>
              <w:rPr>
                <w:rFonts w:hint="eastAsia"/>
                <w:szCs w:val="21"/>
                <w:lang w:val="zh-CN"/>
              </w:rPr>
            </w:pPr>
          </w:p>
        </w:tc>
        <w:tc>
          <w:tcPr>
            <w:tcW w:w="634" w:type="pct"/>
            <w:vAlign w:val="center"/>
          </w:tcPr>
          <w:p w14:paraId="3FAFE234">
            <w:pPr>
              <w:pStyle w:val="208"/>
              <w:adjustRightInd w:val="0"/>
              <w:snapToGrid w:val="0"/>
              <w:spacing w:line="300" w:lineRule="exact"/>
              <w:rPr>
                <w:rFonts w:hint="eastAsia"/>
                <w:szCs w:val="21"/>
              </w:rPr>
            </w:pPr>
            <w:r>
              <w:rPr>
                <w:rFonts w:hint="eastAsia"/>
                <w:szCs w:val="21"/>
              </w:rPr>
              <w:t>铜</w:t>
            </w:r>
          </w:p>
        </w:tc>
        <w:tc>
          <w:tcPr>
            <w:tcW w:w="473" w:type="pct"/>
            <w:tcBorders>
              <w:right w:val="single" w:color="auto" w:sz="4" w:space="0"/>
            </w:tcBorders>
            <w:vAlign w:val="center"/>
          </w:tcPr>
          <w:p w14:paraId="5985C3AC">
            <w:pPr>
              <w:pStyle w:val="208"/>
              <w:adjustRightInd w:val="0"/>
              <w:snapToGrid w:val="0"/>
              <w:spacing w:line="300" w:lineRule="exact"/>
              <w:rPr>
                <w:rFonts w:hint="eastAsia"/>
                <w:szCs w:val="21"/>
              </w:rPr>
            </w:pPr>
            <w:r>
              <w:rPr>
                <w:rFonts w:hint="eastAsia"/>
                <w:szCs w:val="21"/>
              </w:rPr>
              <w:t>2</w:t>
            </w:r>
            <w:r>
              <w:rPr>
                <w:szCs w:val="21"/>
              </w:rPr>
              <w:t>5</w:t>
            </w:r>
          </w:p>
        </w:tc>
        <w:tc>
          <w:tcPr>
            <w:tcW w:w="637" w:type="pct"/>
            <w:tcBorders>
              <w:left w:val="single" w:color="auto" w:sz="4" w:space="0"/>
            </w:tcBorders>
            <w:vAlign w:val="center"/>
          </w:tcPr>
          <w:p w14:paraId="7BB09511">
            <w:pPr>
              <w:pStyle w:val="208"/>
              <w:adjustRightInd w:val="0"/>
              <w:snapToGrid w:val="0"/>
              <w:spacing w:line="300" w:lineRule="exact"/>
              <w:rPr>
                <w:rFonts w:hint="eastAsia"/>
                <w:szCs w:val="21"/>
              </w:rPr>
            </w:pPr>
            <w:r>
              <w:rPr>
                <w:szCs w:val="21"/>
              </w:rPr>
              <w:t>0.0014</w:t>
            </w:r>
          </w:p>
        </w:tc>
        <w:tc>
          <w:tcPr>
            <w:tcW w:w="634" w:type="pct"/>
            <w:tcBorders>
              <w:right w:val="single" w:color="auto" w:sz="4" w:space="0"/>
            </w:tcBorders>
            <w:vAlign w:val="center"/>
          </w:tcPr>
          <w:p w14:paraId="4053A97B">
            <w:pPr>
              <w:pStyle w:val="208"/>
              <w:adjustRightInd w:val="0"/>
              <w:snapToGrid w:val="0"/>
              <w:spacing w:line="300" w:lineRule="exact"/>
              <w:rPr>
                <w:rFonts w:hint="eastAsia"/>
                <w:szCs w:val="21"/>
              </w:rPr>
            </w:pPr>
            <w:r>
              <w:rPr>
                <w:rFonts w:hint="eastAsia"/>
                <w:szCs w:val="21"/>
              </w:rPr>
              <w:t>2</w:t>
            </w:r>
            <w:r>
              <w:rPr>
                <w:szCs w:val="21"/>
              </w:rPr>
              <w:t>5</w:t>
            </w:r>
          </w:p>
        </w:tc>
        <w:tc>
          <w:tcPr>
            <w:tcW w:w="635" w:type="pct"/>
            <w:tcBorders>
              <w:left w:val="single" w:color="auto" w:sz="4" w:space="0"/>
            </w:tcBorders>
            <w:vAlign w:val="center"/>
          </w:tcPr>
          <w:p w14:paraId="6499BAB5">
            <w:pPr>
              <w:pStyle w:val="208"/>
              <w:adjustRightInd w:val="0"/>
              <w:snapToGrid w:val="0"/>
              <w:spacing w:line="300" w:lineRule="exact"/>
              <w:rPr>
                <w:rFonts w:hint="eastAsia"/>
                <w:szCs w:val="21"/>
              </w:rPr>
            </w:pPr>
            <w:r>
              <w:rPr>
                <w:szCs w:val="21"/>
              </w:rPr>
              <w:t>0.0014</w:t>
            </w:r>
          </w:p>
        </w:tc>
        <w:tc>
          <w:tcPr>
            <w:tcW w:w="554" w:type="pct"/>
            <w:tcBorders>
              <w:right w:val="single" w:color="auto" w:sz="4" w:space="0"/>
            </w:tcBorders>
            <w:vAlign w:val="center"/>
          </w:tcPr>
          <w:p w14:paraId="789CA896">
            <w:pPr>
              <w:pStyle w:val="208"/>
              <w:adjustRightInd w:val="0"/>
              <w:snapToGrid w:val="0"/>
              <w:spacing w:line="300" w:lineRule="exact"/>
              <w:rPr>
                <w:rFonts w:hint="eastAsia"/>
                <w:szCs w:val="21"/>
              </w:rPr>
            </w:pPr>
            <w:r>
              <w:rPr>
                <w:rFonts w:hint="eastAsia"/>
                <w:szCs w:val="21"/>
              </w:rPr>
              <w:t>2</w:t>
            </w:r>
            <w:r>
              <w:rPr>
                <w:szCs w:val="21"/>
              </w:rPr>
              <w:t>5</w:t>
            </w:r>
          </w:p>
        </w:tc>
        <w:tc>
          <w:tcPr>
            <w:tcW w:w="635" w:type="pct"/>
            <w:tcBorders>
              <w:left w:val="single" w:color="auto" w:sz="4" w:space="0"/>
            </w:tcBorders>
            <w:vAlign w:val="center"/>
          </w:tcPr>
          <w:p w14:paraId="2CFC85D8">
            <w:pPr>
              <w:pStyle w:val="208"/>
              <w:adjustRightInd w:val="0"/>
              <w:snapToGrid w:val="0"/>
              <w:spacing w:line="300" w:lineRule="exact"/>
              <w:rPr>
                <w:rFonts w:hint="eastAsia"/>
                <w:szCs w:val="21"/>
              </w:rPr>
            </w:pPr>
            <w:r>
              <w:rPr>
                <w:rFonts w:hint="eastAsia"/>
                <w:szCs w:val="21"/>
              </w:rPr>
              <w:t>0.0014</w:t>
            </w:r>
          </w:p>
        </w:tc>
        <w:tc>
          <w:tcPr>
            <w:tcW w:w="420" w:type="pct"/>
            <w:vAlign w:val="center"/>
          </w:tcPr>
          <w:p w14:paraId="6EA772FA">
            <w:pPr>
              <w:pStyle w:val="208"/>
              <w:adjustRightInd w:val="0"/>
              <w:snapToGrid w:val="0"/>
              <w:spacing w:line="300" w:lineRule="exact"/>
              <w:rPr>
                <w:rFonts w:hint="eastAsia"/>
                <w:szCs w:val="21"/>
              </w:rPr>
            </w:pPr>
            <w:r>
              <w:rPr>
                <w:rFonts w:hint="eastAsia"/>
                <w:szCs w:val="21"/>
              </w:rPr>
              <w:t>达标</w:t>
            </w:r>
          </w:p>
        </w:tc>
      </w:tr>
      <w:tr w14:paraId="24F204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06B86B7D">
            <w:pPr>
              <w:pStyle w:val="208"/>
              <w:adjustRightInd w:val="0"/>
              <w:snapToGrid w:val="0"/>
              <w:spacing w:line="300" w:lineRule="exact"/>
              <w:rPr>
                <w:rFonts w:hint="eastAsia"/>
                <w:szCs w:val="21"/>
                <w:lang w:val="zh-CN"/>
              </w:rPr>
            </w:pPr>
          </w:p>
        </w:tc>
        <w:tc>
          <w:tcPr>
            <w:tcW w:w="634" w:type="pct"/>
            <w:vAlign w:val="center"/>
          </w:tcPr>
          <w:p w14:paraId="6C0045B7">
            <w:pPr>
              <w:pStyle w:val="208"/>
              <w:adjustRightInd w:val="0"/>
              <w:snapToGrid w:val="0"/>
              <w:spacing w:line="300" w:lineRule="exact"/>
              <w:rPr>
                <w:rFonts w:hint="eastAsia"/>
                <w:szCs w:val="21"/>
              </w:rPr>
            </w:pPr>
            <w:r>
              <w:rPr>
                <w:rFonts w:hint="eastAsia"/>
                <w:szCs w:val="21"/>
              </w:rPr>
              <w:t>铅</w:t>
            </w:r>
          </w:p>
        </w:tc>
        <w:tc>
          <w:tcPr>
            <w:tcW w:w="473" w:type="pct"/>
            <w:tcBorders>
              <w:right w:val="single" w:color="auto" w:sz="4" w:space="0"/>
            </w:tcBorders>
            <w:vAlign w:val="center"/>
          </w:tcPr>
          <w:p w14:paraId="617F7D3B">
            <w:pPr>
              <w:pStyle w:val="208"/>
              <w:adjustRightInd w:val="0"/>
              <w:snapToGrid w:val="0"/>
              <w:spacing w:line="300" w:lineRule="exact"/>
              <w:rPr>
                <w:rFonts w:hint="eastAsia"/>
                <w:szCs w:val="21"/>
              </w:rPr>
            </w:pPr>
            <w:r>
              <w:rPr>
                <w:rFonts w:hint="eastAsia"/>
                <w:szCs w:val="21"/>
              </w:rPr>
              <w:t>3</w:t>
            </w:r>
            <w:r>
              <w:rPr>
                <w:szCs w:val="21"/>
              </w:rPr>
              <w:t>7</w:t>
            </w:r>
          </w:p>
        </w:tc>
        <w:tc>
          <w:tcPr>
            <w:tcW w:w="637" w:type="pct"/>
            <w:tcBorders>
              <w:left w:val="single" w:color="auto" w:sz="4" w:space="0"/>
            </w:tcBorders>
            <w:vAlign w:val="center"/>
          </w:tcPr>
          <w:p w14:paraId="72F43518">
            <w:pPr>
              <w:pStyle w:val="208"/>
              <w:adjustRightInd w:val="0"/>
              <w:snapToGrid w:val="0"/>
              <w:spacing w:line="300" w:lineRule="exact"/>
              <w:rPr>
                <w:rFonts w:hint="eastAsia"/>
                <w:szCs w:val="21"/>
              </w:rPr>
            </w:pPr>
            <w:r>
              <w:rPr>
                <w:szCs w:val="21"/>
              </w:rPr>
              <w:t>0.0463</w:t>
            </w:r>
          </w:p>
        </w:tc>
        <w:tc>
          <w:tcPr>
            <w:tcW w:w="634" w:type="pct"/>
            <w:tcBorders>
              <w:right w:val="single" w:color="auto" w:sz="4" w:space="0"/>
            </w:tcBorders>
            <w:vAlign w:val="center"/>
          </w:tcPr>
          <w:p w14:paraId="1DA5D2CE">
            <w:pPr>
              <w:pStyle w:val="208"/>
              <w:adjustRightInd w:val="0"/>
              <w:snapToGrid w:val="0"/>
              <w:spacing w:line="300" w:lineRule="exact"/>
              <w:rPr>
                <w:rFonts w:hint="eastAsia"/>
                <w:szCs w:val="21"/>
              </w:rPr>
            </w:pPr>
            <w:r>
              <w:rPr>
                <w:rFonts w:hint="eastAsia"/>
                <w:szCs w:val="21"/>
              </w:rPr>
              <w:t>3</w:t>
            </w:r>
            <w:r>
              <w:rPr>
                <w:szCs w:val="21"/>
              </w:rPr>
              <w:t>4</w:t>
            </w:r>
          </w:p>
        </w:tc>
        <w:tc>
          <w:tcPr>
            <w:tcW w:w="635" w:type="pct"/>
            <w:tcBorders>
              <w:left w:val="single" w:color="auto" w:sz="4" w:space="0"/>
            </w:tcBorders>
            <w:vAlign w:val="center"/>
          </w:tcPr>
          <w:p w14:paraId="7D94F0B0">
            <w:pPr>
              <w:pStyle w:val="208"/>
              <w:adjustRightInd w:val="0"/>
              <w:snapToGrid w:val="0"/>
              <w:spacing w:line="300" w:lineRule="exact"/>
              <w:rPr>
                <w:rFonts w:hint="eastAsia"/>
                <w:szCs w:val="21"/>
              </w:rPr>
            </w:pPr>
            <w:r>
              <w:rPr>
                <w:szCs w:val="21"/>
              </w:rPr>
              <w:t>0.0425</w:t>
            </w:r>
          </w:p>
        </w:tc>
        <w:tc>
          <w:tcPr>
            <w:tcW w:w="554" w:type="pct"/>
            <w:tcBorders>
              <w:right w:val="single" w:color="auto" w:sz="4" w:space="0"/>
            </w:tcBorders>
            <w:vAlign w:val="center"/>
          </w:tcPr>
          <w:p w14:paraId="55E2978F">
            <w:pPr>
              <w:pStyle w:val="208"/>
              <w:adjustRightInd w:val="0"/>
              <w:snapToGrid w:val="0"/>
              <w:spacing w:line="300" w:lineRule="exact"/>
              <w:rPr>
                <w:rFonts w:hint="eastAsia"/>
                <w:szCs w:val="21"/>
              </w:rPr>
            </w:pPr>
            <w:r>
              <w:rPr>
                <w:rFonts w:hint="eastAsia"/>
                <w:szCs w:val="21"/>
              </w:rPr>
              <w:t>3</w:t>
            </w:r>
            <w:r>
              <w:rPr>
                <w:szCs w:val="21"/>
              </w:rPr>
              <w:t>7</w:t>
            </w:r>
          </w:p>
        </w:tc>
        <w:tc>
          <w:tcPr>
            <w:tcW w:w="635" w:type="pct"/>
            <w:tcBorders>
              <w:left w:val="single" w:color="auto" w:sz="4" w:space="0"/>
            </w:tcBorders>
            <w:vAlign w:val="center"/>
          </w:tcPr>
          <w:p w14:paraId="70DD1A18">
            <w:pPr>
              <w:pStyle w:val="208"/>
              <w:adjustRightInd w:val="0"/>
              <w:snapToGrid w:val="0"/>
              <w:spacing w:line="300" w:lineRule="exact"/>
              <w:rPr>
                <w:rFonts w:hint="eastAsia"/>
                <w:szCs w:val="21"/>
              </w:rPr>
            </w:pPr>
            <w:r>
              <w:rPr>
                <w:rFonts w:hint="eastAsia"/>
                <w:szCs w:val="21"/>
              </w:rPr>
              <w:t>0.0463</w:t>
            </w:r>
          </w:p>
        </w:tc>
        <w:tc>
          <w:tcPr>
            <w:tcW w:w="420" w:type="pct"/>
            <w:vAlign w:val="center"/>
          </w:tcPr>
          <w:p w14:paraId="6D3F000E">
            <w:pPr>
              <w:pStyle w:val="208"/>
              <w:adjustRightInd w:val="0"/>
              <w:snapToGrid w:val="0"/>
              <w:spacing w:line="300" w:lineRule="exact"/>
              <w:rPr>
                <w:rFonts w:hint="eastAsia"/>
                <w:szCs w:val="21"/>
              </w:rPr>
            </w:pPr>
            <w:r>
              <w:rPr>
                <w:rFonts w:hint="eastAsia"/>
                <w:szCs w:val="21"/>
              </w:rPr>
              <w:t>达标</w:t>
            </w:r>
          </w:p>
        </w:tc>
      </w:tr>
      <w:tr w14:paraId="15B2B4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739C21D7">
            <w:pPr>
              <w:pStyle w:val="208"/>
              <w:adjustRightInd w:val="0"/>
              <w:snapToGrid w:val="0"/>
              <w:spacing w:line="300" w:lineRule="exact"/>
              <w:rPr>
                <w:rFonts w:hint="eastAsia"/>
                <w:szCs w:val="21"/>
                <w:lang w:val="zh-CN"/>
              </w:rPr>
            </w:pPr>
          </w:p>
        </w:tc>
        <w:tc>
          <w:tcPr>
            <w:tcW w:w="634" w:type="pct"/>
            <w:vAlign w:val="center"/>
          </w:tcPr>
          <w:p w14:paraId="47CB1876">
            <w:pPr>
              <w:pStyle w:val="208"/>
              <w:adjustRightInd w:val="0"/>
              <w:snapToGrid w:val="0"/>
              <w:spacing w:line="300" w:lineRule="exact"/>
              <w:rPr>
                <w:rFonts w:hint="eastAsia"/>
                <w:szCs w:val="21"/>
              </w:rPr>
            </w:pPr>
            <w:r>
              <w:rPr>
                <w:rFonts w:hint="eastAsia"/>
                <w:szCs w:val="21"/>
              </w:rPr>
              <w:t>汞</w:t>
            </w:r>
          </w:p>
        </w:tc>
        <w:tc>
          <w:tcPr>
            <w:tcW w:w="473" w:type="pct"/>
            <w:tcBorders>
              <w:right w:val="single" w:color="auto" w:sz="4" w:space="0"/>
            </w:tcBorders>
            <w:vAlign w:val="center"/>
          </w:tcPr>
          <w:p w14:paraId="55763B4F">
            <w:pPr>
              <w:pStyle w:val="208"/>
              <w:adjustRightInd w:val="0"/>
              <w:snapToGrid w:val="0"/>
              <w:spacing w:line="300" w:lineRule="exact"/>
              <w:rPr>
                <w:rFonts w:hint="eastAsia"/>
                <w:szCs w:val="21"/>
              </w:rPr>
            </w:pPr>
            <w:r>
              <w:rPr>
                <w:rFonts w:hint="eastAsia"/>
                <w:szCs w:val="21"/>
              </w:rPr>
              <w:t>0</w:t>
            </w:r>
            <w:r>
              <w:rPr>
                <w:szCs w:val="21"/>
              </w:rPr>
              <w:t>.121</w:t>
            </w:r>
          </w:p>
        </w:tc>
        <w:tc>
          <w:tcPr>
            <w:tcW w:w="637" w:type="pct"/>
            <w:tcBorders>
              <w:left w:val="single" w:color="auto" w:sz="4" w:space="0"/>
            </w:tcBorders>
            <w:vAlign w:val="center"/>
          </w:tcPr>
          <w:p w14:paraId="33CE3ABD">
            <w:pPr>
              <w:pStyle w:val="208"/>
              <w:adjustRightInd w:val="0"/>
              <w:snapToGrid w:val="0"/>
              <w:spacing w:line="300" w:lineRule="exact"/>
              <w:rPr>
                <w:rFonts w:hint="eastAsia"/>
                <w:szCs w:val="21"/>
              </w:rPr>
            </w:pPr>
            <w:r>
              <w:rPr>
                <w:szCs w:val="21"/>
              </w:rPr>
              <w:t>0.0032</w:t>
            </w:r>
          </w:p>
        </w:tc>
        <w:tc>
          <w:tcPr>
            <w:tcW w:w="634" w:type="pct"/>
            <w:tcBorders>
              <w:right w:val="single" w:color="auto" w:sz="4" w:space="0"/>
            </w:tcBorders>
            <w:vAlign w:val="center"/>
          </w:tcPr>
          <w:p w14:paraId="09B033DD">
            <w:pPr>
              <w:pStyle w:val="208"/>
              <w:adjustRightInd w:val="0"/>
              <w:snapToGrid w:val="0"/>
              <w:spacing w:line="300" w:lineRule="exact"/>
              <w:rPr>
                <w:rFonts w:hint="eastAsia"/>
                <w:szCs w:val="21"/>
              </w:rPr>
            </w:pPr>
            <w:r>
              <w:rPr>
                <w:rFonts w:hint="eastAsia"/>
                <w:szCs w:val="21"/>
              </w:rPr>
              <w:t>0</w:t>
            </w:r>
            <w:r>
              <w:rPr>
                <w:szCs w:val="21"/>
              </w:rPr>
              <w:t>.121</w:t>
            </w:r>
          </w:p>
        </w:tc>
        <w:tc>
          <w:tcPr>
            <w:tcW w:w="635" w:type="pct"/>
            <w:tcBorders>
              <w:left w:val="single" w:color="auto" w:sz="4" w:space="0"/>
            </w:tcBorders>
            <w:vAlign w:val="center"/>
          </w:tcPr>
          <w:p w14:paraId="47C25889">
            <w:pPr>
              <w:pStyle w:val="208"/>
              <w:adjustRightInd w:val="0"/>
              <w:snapToGrid w:val="0"/>
              <w:spacing w:line="300" w:lineRule="exact"/>
              <w:rPr>
                <w:rFonts w:hint="eastAsia"/>
                <w:szCs w:val="21"/>
              </w:rPr>
            </w:pPr>
            <w:r>
              <w:rPr>
                <w:szCs w:val="21"/>
              </w:rPr>
              <w:t>0.0032</w:t>
            </w:r>
          </w:p>
        </w:tc>
        <w:tc>
          <w:tcPr>
            <w:tcW w:w="554" w:type="pct"/>
            <w:tcBorders>
              <w:right w:val="single" w:color="auto" w:sz="4" w:space="0"/>
            </w:tcBorders>
            <w:vAlign w:val="center"/>
          </w:tcPr>
          <w:p w14:paraId="05CB62E7">
            <w:pPr>
              <w:pStyle w:val="208"/>
              <w:adjustRightInd w:val="0"/>
              <w:snapToGrid w:val="0"/>
              <w:spacing w:line="300" w:lineRule="exact"/>
              <w:rPr>
                <w:rFonts w:hint="eastAsia"/>
                <w:szCs w:val="21"/>
              </w:rPr>
            </w:pPr>
            <w:r>
              <w:rPr>
                <w:rFonts w:hint="eastAsia"/>
                <w:szCs w:val="21"/>
              </w:rPr>
              <w:t>0</w:t>
            </w:r>
            <w:r>
              <w:rPr>
                <w:szCs w:val="21"/>
              </w:rPr>
              <w:t>.129</w:t>
            </w:r>
          </w:p>
        </w:tc>
        <w:tc>
          <w:tcPr>
            <w:tcW w:w="635" w:type="pct"/>
            <w:tcBorders>
              <w:left w:val="single" w:color="auto" w:sz="4" w:space="0"/>
            </w:tcBorders>
            <w:vAlign w:val="center"/>
          </w:tcPr>
          <w:p w14:paraId="669DF74E">
            <w:pPr>
              <w:pStyle w:val="208"/>
              <w:adjustRightInd w:val="0"/>
              <w:snapToGrid w:val="0"/>
              <w:spacing w:line="300" w:lineRule="exact"/>
              <w:rPr>
                <w:rFonts w:hint="eastAsia"/>
                <w:szCs w:val="21"/>
              </w:rPr>
            </w:pPr>
            <w:r>
              <w:rPr>
                <w:rFonts w:hint="eastAsia"/>
                <w:szCs w:val="21"/>
              </w:rPr>
              <w:t>0.0034</w:t>
            </w:r>
          </w:p>
        </w:tc>
        <w:tc>
          <w:tcPr>
            <w:tcW w:w="420" w:type="pct"/>
            <w:vAlign w:val="center"/>
          </w:tcPr>
          <w:p w14:paraId="55255ECD">
            <w:pPr>
              <w:pStyle w:val="208"/>
              <w:adjustRightInd w:val="0"/>
              <w:snapToGrid w:val="0"/>
              <w:spacing w:line="300" w:lineRule="exact"/>
              <w:rPr>
                <w:rFonts w:hint="eastAsia"/>
                <w:szCs w:val="21"/>
              </w:rPr>
            </w:pPr>
            <w:r>
              <w:rPr>
                <w:rFonts w:hint="eastAsia"/>
                <w:szCs w:val="21"/>
              </w:rPr>
              <w:t>达标</w:t>
            </w:r>
          </w:p>
        </w:tc>
      </w:tr>
      <w:tr w14:paraId="5B95DC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78" w:type="pct"/>
            <w:vMerge w:val="continue"/>
            <w:vAlign w:val="center"/>
          </w:tcPr>
          <w:p w14:paraId="03CE8CD1">
            <w:pPr>
              <w:pStyle w:val="208"/>
              <w:adjustRightInd w:val="0"/>
              <w:snapToGrid w:val="0"/>
              <w:spacing w:line="300" w:lineRule="exact"/>
              <w:rPr>
                <w:rFonts w:hint="eastAsia"/>
                <w:szCs w:val="21"/>
                <w:lang w:val="zh-CN"/>
              </w:rPr>
            </w:pPr>
          </w:p>
        </w:tc>
        <w:tc>
          <w:tcPr>
            <w:tcW w:w="634" w:type="pct"/>
            <w:vAlign w:val="center"/>
          </w:tcPr>
          <w:p w14:paraId="25FCE2D4">
            <w:pPr>
              <w:pStyle w:val="208"/>
              <w:adjustRightInd w:val="0"/>
              <w:snapToGrid w:val="0"/>
              <w:spacing w:line="300" w:lineRule="exact"/>
              <w:rPr>
                <w:rFonts w:hint="eastAsia"/>
                <w:szCs w:val="21"/>
              </w:rPr>
            </w:pPr>
            <w:r>
              <w:rPr>
                <w:rFonts w:hint="eastAsia"/>
                <w:szCs w:val="21"/>
              </w:rPr>
              <w:t>砷</w:t>
            </w:r>
          </w:p>
        </w:tc>
        <w:tc>
          <w:tcPr>
            <w:tcW w:w="473" w:type="pct"/>
            <w:tcBorders>
              <w:right w:val="single" w:color="auto" w:sz="4" w:space="0"/>
            </w:tcBorders>
            <w:vAlign w:val="center"/>
          </w:tcPr>
          <w:p w14:paraId="71969BA1">
            <w:pPr>
              <w:pStyle w:val="208"/>
              <w:adjustRightInd w:val="0"/>
              <w:snapToGrid w:val="0"/>
              <w:spacing w:line="300" w:lineRule="exact"/>
              <w:rPr>
                <w:rFonts w:hint="eastAsia"/>
                <w:szCs w:val="21"/>
              </w:rPr>
            </w:pPr>
            <w:r>
              <w:rPr>
                <w:rFonts w:hint="eastAsia"/>
                <w:szCs w:val="21"/>
              </w:rPr>
              <w:t>5</w:t>
            </w:r>
            <w:r>
              <w:rPr>
                <w:szCs w:val="21"/>
              </w:rPr>
              <w:t>.97</w:t>
            </w:r>
          </w:p>
        </w:tc>
        <w:tc>
          <w:tcPr>
            <w:tcW w:w="637" w:type="pct"/>
            <w:tcBorders>
              <w:left w:val="single" w:color="auto" w:sz="4" w:space="0"/>
            </w:tcBorders>
            <w:vAlign w:val="center"/>
          </w:tcPr>
          <w:p w14:paraId="39DD6DAB">
            <w:pPr>
              <w:pStyle w:val="208"/>
              <w:adjustRightInd w:val="0"/>
              <w:snapToGrid w:val="0"/>
              <w:spacing w:line="300" w:lineRule="exact"/>
              <w:rPr>
                <w:rFonts w:hint="eastAsia"/>
                <w:szCs w:val="21"/>
              </w:rPr>
            </w:pPr>
            <w:r>
              <w:rPr>
                <w:szCs w:val="21"/>
              </w:rPr>
              <w:t>0.0995</w:t>
            </w:r>
          </w:p>
        </w:tc>
        <w:tc>
          <w:tcPr>
            <w:tcW w:w="634" w:type="pct"/>
            <w:tcBorders>
              <w:right w:val="single" w:color="auto" w:sz="4" w:space="0"/>
            </w:tcBorders>
            <w:vAlign w:val="center"/>
          </w:tcPr>
          <w:p w14:paraId="7EC50E76">
            <w:pPr>
              <w:pStyle w:val="208"/>
              <w:adjustRightInd w:val="0"/>
              <w:snapToGrid w:val="0"/>
              <w:spacing w:line="300" w:lineRule="exact"/>
              <w:rPr>
                <w:rFonts w:hint="eastAsia"/>
                <w:szCs w:val="21"/>
              </w:rPr>
            </w:pPr>
            <w:r>
              <w:rPr>
                <w:rFonts w:hint="eastAsia"/>
                <w:szCs w:val="21"/>
              </w:rPr>
              <w:t>5</w:t>
            </w:r>
            <w:r>
              <w:rPr>
                <w:szCs w:val="21"/>
              </w:rPr>
              <w:t>.86</w:t>
            </w:r>
          </w:p>
        </w:tc>
        <w:tc>
          <w:tcPr>
            <w:tcW w:w="635" w:type="pct"/>
            <w:tcBorders>
              <w:left w:val="single" w:color="auto" w:sz="4" w:space="0"/>
            </w:tcBorders>
            <w:vAlign w:val="center"/>
          </w:tcPr>
          <w:p w14:paraId="68C8C0CC">
            <w:pPr>
              <w:pStyle w:val="208"/>
              <w:adjustRightInd w:val="0"/>
              <w:snapToGrid w:val="0"/>
              <w:spacing w:line="300" w:lineRule="exact"/>
              <w:rPr>
                <w:rFonts w:hint="eastAsia"/>
                <w:szCs w:val="21"/>
              </w:rPr>
            </w:pPr>
            <w:r>
              <w:rPr>
                <w:szCs w:val="21"/>
              </w:rPr>
              <w:t>0.0977</w:t>
            </w:r>
          </w:p>
        </w:tc>
        <w:tc>
          <w:tcPr>
            <w:tcW w:w="554" w:type="pct"/>
            <w:tcBorders>
              <w:right w:val="single" w:color="auto" w:sz="4" w:space="0"/>
            </w:tcBorders>
            <w:vAlign w:val="center"/>
          </w:tcPr>
          <w:p w14:paraId="78993CBB">
            <w:pPr>
              <w:pStyle w:val="208"/>
              <w:adjustRightInd w:val="0"/>
              <w:snapToGrid w:val="0"/>
              <w:spacing w:line="300" w:lineRule="exact"/>
              <w:rPr>
                <w:rFonts w:hint="eastAsia"/>
                <w:szCs w:val="21"/>
              </w:rPr>
            </w:pPr>
            <w:r>
              <w:rPr>
                <w:rFonts w:hint="eastAsia"/>
                <w:szCs w:val="21"/>
              </w:rPr>
              <w:t>5</w:t>
            </w:r>
            <w:r>
              <w:rPr>
                <w:szCs w:val="21"/>
              </w:rPr>
              <w:t>.97</w:t>
            </w:r>
          </w:p>
        </w:tc>
        <w:tc>
          <w:tcPr>
            <w:tcW w:w="635" w:type="pct"/>
            <w:tcBorders>
              <w:left w:val="single" w:color="auto" w:sz="4" w:space="0"/>
            </w:tcBorders>
            <w:vAlign w:val="center"/>
          </w:tcPr>
          <w:p w14:paraId="29BBBDFB">
            <w:pPr>
              <w:pStyle w:val="208"/>
              <w:adjustRightInd w:val="0"/>
              <w:snapToGrid w:val="0"/>
              <w:spacing w:line="300" w:lineRule="exact"/>
              <w:rPr>
                <w:rFonts w:hint="eastAsia"/>
                <w:szCs w:val="21"/>
              </w:rPr>
            </w:pPr>
            <w:r>
              <w:rPr>
                <w:rFonts w:hint="eastAsia"/>
                <w:szCs w:val="21"/>
              </w:rPr>
              <w:t>0.0995</w:t>
            </w:r>
          </w:p>
        </w:tc>
        <w:tc>
          <w:tcPr>
            <w:tcW w:w="420" w:type="pct"/>
            <w:vAlign w:val="center"/>
          </w:tcPr>
          <w:p w14:paraId="22741D54">
            <w:pPr>
              <w:pStyle w:val="208"/>
              <w:adjustRightInd w:val="0"/>
              <w:snapToGrid w:val="0"/>
              <w:spacing w:line="300" w:lineRule="exact"/>
              <w:rPr>
                <w:rFonts w:hint="eastAsia"/>
                <w:szCs w:val="21"/>
              </w:rPr>
            </w:pPr>
            <w:r>
              <w:rPr>
                <w:rFonts w:hint="eastAsia"/>
                <w:szCs w:val="21"/>
              </w:rPr>
              <w:t>达标</w:t>
            </w:r>
          </w:p>
        </w:tc>
      </w:tr>
      <w:bookmarkEnd w:id="644"/>
    </w:tbl>
    <w:p w14:paraId="1F393B86">
      <w:pPr>
        <w:pStyle w:val="117"/>
        <w:ind w:firstLine="480"/>
        <w:rPr>
          <w:rFonts w:hint="eastAsia"/>
        </w:rPr>
      </w:pPr>
      <w:r>
        <w:rPr>
          <w:rFonts w:hint="eastAsia"/>
        </w:rPr>
        <w:t>本次类比的石西油田作业区石南</w:t>
      </w:r>
      <w:r>
        <w:t>4原油转输管线</w:t>
      </w:r>
      <w:r>
        <w:rPr>
          <w:rFonts w:hint="eastAsia"/>
        </w:rPr>
        <w:t>已发生过数</w:t>
      </w:r>
      <w:r>
        <w:t>次泄漏事故，</w:t>
      </w:r>
      <w:r>
        <w:rPr>
          <w:rFonts w:hint="eastAsia"/>
        </w:rPr>
        <w:t>表</w:t>
      </w:r>
      <w:r>
        <w:t>5.2</w:t>
      </w:r>
      <w:r>
        <w:rPr>
          <w:rFonts w:hint="eastAsia"/>
        </w:rPr>
        <w:t>-13中3个监测点均为位于发生过原油泄漏并进行过应急处置的管段沿线的柱状样监测点，表5.2-13</w:t>
      </w:r>
      <w:r>
        <w:t>监测数据表明，发生过泄漏事件的管段土壤环境质量</w:t>
      </w:r>
      <w:r>
        <w:rPr>
          <w:rFonts w:hint="eastAsia"/>
        </w:rPr>
        <w:t>监测的柱状样点石油烃</w:t>
      </w:r>
      <w:r>
        <w:t>(C</w:t>
      </w:r>
      <w:r>
        <w:rPr>
          <w:vertAlign w:val="subscript"/>
        </w:rPr>
        <w:t>10</w:t>
      </w:r>
      <w:r>
        <w:t>～C</w:t>
      </w:r>
      <w:r>
        <w:rPr>
          <w:vertAlign w:val="subscript"/>
        </w:rPr>
        <w:t>40</w:t>
      </w:r>
      <w:r>
        <w:t>)均满足《土壤环境质量 建设用地土壤污染风险管控标准（试行）》（GB36600-2018）中第二类用地筛选值要求，说明</w:t>
      </w:r>
      <w:r>
        <w:rPr>
          <w:rFonts w:hint="eastAsia"/>
        </w:rPr>
        <w:t>输油管线泄漏应急处置措施有效，应急处置措施具体如下：当发生管线泄漏后，快速做出响应，</w:t>
      </w:r>
      <w:r>
        <w:t>关闭单井采油管线物料来源</w:t>
      </w:r>
      <w:r>
        <w:rPr>
          <w:rFonts w:hint="eastAsia"/>
        </w:rPr>
        <w:t>，挖出管线破点，可回收原油</w:t>
      </w:r>
      <w:r>
        <w:t>回收至</w:t>
      </w:r>
      <w:r>
        <w:rPr>
          <w:rFonts w:hint="eastAsia"/>
        </w:rPr>
        <w:t>处理站</w:t>
      </w:r>
      <w:r>
        <w:t>原油处理系统；采用管卡对</w:t>
      </w:r>
      <w:r>
        <w:rPr>
          <w:rFonts w:hint="eastAsia"/>
        </w:rPr>
        <w:t>管线</w:t>
      </w:r>
      <w:r>
        <w:t>破点进行修复，挖出的含油污泥</w:t>
      </w:r>
      <w:r>
        <w:rPr>
          <w:rFonts w:hint="eastAsia"/>
        </w:rPr>
        <w:t>全部清理，交由具有相应危废处置资质的单位负责接收、转运和处置。应急处理完后，用外购砂土回填管沟。</w:t>
      </w:r>
    </w:p>
    <w:p w14:paraId="71AD446A">
      <w:pPr>
        <w:pStyle w:val="117"/>
        <w:ind w:firstLine="480"/>
        <w:rPr>
          <w:rFonts w:hint="eastAsia"/>
        </w:rPr>
      </w:pPr>
      <w:bookmarkStart w:id="647" w:name="OLE_LINK234"/>
      <w:r>
        <w:rPr>
          <w:rFonts w:hint="eastAsia"/>
        </w:rPr>
        <w:t>本项目管线输送的介质与石南</w:t>
      </w:r>
      <w:r>
        <w:t>4井区已经完成原油泄漏事故治理的管段类似，均为</w:t>
      </w:r>
      <w:r>
        <w:rPr>
          <w:rFonts w:hint="eastAsia"/>
        </w:rPr>
        <w:t>油类物质</w:t>
      </w:r>
      <w:r>
        <w:t>，对土壤的污染途径均为垂直入渗，</w:t>
      </w:r>
      <w:r>
        <w:rPr>
          <w:rFonts w:hint="eastAsia"/>
        </w:rPr>
        <w:t>通过类比分析可知，</w:t>
      </w:r>
      <w:bookmarkStart w:id="648" w:name="_Hlk115195018"/>
      <w:r>
        <w:t>即使</w:t>
      </w:r>
      <w:r>
        <w:rPr>
          <w:rFonts w:hint="eastAsia"/>
        </w:rPr>
        <w:t>本项目</w:t>
      </w:r>
      <w:r>
        <w:t>运营期发生了管线</w:t>
      </w:r>
      <w:r>
        <w:rPr>
          <w:rFonts w:hint="eastAsia"/>
        </w:rPr>
        <w:t>、储油罐等</w:t>
      </w:r>
      <w:r>
        <w:t>泄漏事故，在继续落实</w:t>
      </w:r>
      <w:r>
        <w:rPr>
          <w:rFonts w:hint="eastAsia"/>
        </w:rPr>
        <w:t>采气一厂</w:t>
      </w:r>
      <w:r>
        <w:t>现有应急管理要求，及时响应，采取应急处置措施</w:t>
      </w:r>
      <w:r>
        <w:rPr>
          <w:rFonts w:hint="eastAsia"/>
        </w:rPr>
        <w:t>封堵泄漏点，并将泄漏污油、含油污泥和可能受污染的土壤全部清理</w:t>
      </w:r>
      <w:r>
        <w:t>的情况下，不会对项目区土壤环境产生不良影响</w:t>
      </w:r>
      <w:r>
        <w:rPr>
          <w:rFonts w:hint="eastAsia"/>
        </w:rPr>
        <w:t>。</w:t>
      </w:r>
      <w:bookmarkEnd w:id="648"/>
    </w:p>
    <w:bookmarkEnd w:id="647"/>
    <w:p w14:paraId="1F269451">
      <w:pPr>
        <w:pStyle w:val="191"/>
        <w:ind w:firstLine="480"/>
        <w:rPr>
          <w:rFonts w:hint="eastAsia"/>
        </w:rPr>
      </w:pPr>
      <w:r>
        <w:rPr>
          <w:rFonts w:hint="eastAsia"/>
        </w:rPr>
        <w:t>（2）生态影响型</w:t>
      </w:r>
    </w:p>
    <w:p w14:paraId="26149A01">
      <w:pPr>
        <w:pStyle w:val="191"/>
        <w:ind w:firstLine="480"/>
        <w:rPr>
          <w:rFonts w:hint="eastAsia"/>
        </w:rPr>
      </w:pPr>
      <w:r>
        <w:rPr>
          <w:rFonts w:hint="eastAsia"/>
        </w:rPr>
        <w:t>正常工况下无废水及固废等污染物外排，不会造成土壤环境污染。事故状态下井场设备、管线、储油罐破裂后，泄漏的采出物中采出液进入土壤中，设备、输气管线设有压力和远传信号，假设当发生管道破裂时，可在30min内切断最近阀门，并在2h内排查到泄漏点并进行紧急封堵。初步估算，发生泄漏到封堵，预计从管线中泄漏的采出水量约为1.14m</w:t>
      </w:r>
      <w:r>
        <w:rPr>
          <w:rFonts w:hint="eastAsia"/>
          <w:vertAlign w:val="superscript"/>
        </w:rPr>
        <w:t>3</w:t>
      </w:r>
      <w:r>
        <w:rPr>
          <w:rFonts w:hint="eastAsia"/>
        </w:rPr>
        <w:t>，本次按最不利情况考虑，采出液中矿化度取最大值，本次取值为20805.24mg/L，则估算进入土壤中的盐分含量为39084.55g。</w:t>
      </w:r>
    </w:p>
    <w:p w14:paraId="7F64E323">
      <w:pPr>
        <w:pStyle w:val="191"/>
        <w:ind w:firstLine="480"/>
        <w:rPr>
          <w:rFonts w:hint="eastAsia"/>
        </w:rPr>
      </w:pPr>
      <w:r>
        <w:rPr>
          <w:rFonts w:hint="eastAsia"/>
        </w:rPr>
        <w:t>本次预测采用HJ964-2018附录E.1.3中预测方法，预测公式如下：</w:t>
      </w:r>
    </w:p>
    <w:p w14:paraId="5C6AC08E">
      <w:pPr>
        <w:pStyle w:val="191"/>
        <w:ind w:firstLine="480"/>
        <w:rPr>
          <w:rFonts w:hint="eastAsia"/>
        </w:rPr>
      </w:pPr>
      <w:r>
        <w:rPr>
          <w:rFonts w:hint="eastAsia"/>
        </w:rPr>
        <w:t>①单位质量土壤中某种物质的增量</w:t>
      </w:r>
    </w:p>
    <w:p w14:paraId="0669F7C2">
      <w:pPr>
        <w:pStyle w:val="191"/>
        <w:ind w:firstLine="480"/>
        <w:rPr>
          <w:rFonts w:hint="eastAsia"/>
        </w:rPr>
      </w:pPr>
      <w:r>
        <w:rPr>
          <w:rFonts w:hint="eastAsia"/>
        </w:rPr>
        <w:drawing>
          <wp:anchor distT="0" distB="0" distL="114300" distR="114300" simplePos="0" relativeHeight="251672576" behindDoc="0" locked="0" layoutInCell="1" allowOverlap="1">
            <wp:simplePos x="0" y="0"/>
            <wp:positionH relativeFrom="column">
              <wp:posOffset>1066800</wp:posOffset>
            </wp:positionH>
            <wp:positionV relativeFrom="paragraph">
              <wp:posOffset>53975</wp:posOffset>
            </wp:positionV>
            <wp:extent cx="2809875" cy="304800"/>
            <wp:effectExtent l="0" t="0" r="9525" b="0"/>
            <wp:wrapNone/>
            <wp:docPr id="1302053840" name="图片 13"/>
            <wp:cNvGraphicFramePr/>
            <a:graphic xmlns:a="http://schemas.openxmlformats.org/drawingml/2006/main">
              <a:graphicData uri="http://schemas.openxmlformats.org/drawingml/2006/picture">
                <pic:pic xmlns:pic="http://schemas.openxmlformats.org/drawingml/2006/picture">
                  <pic:nvPicPr>
                    <pic:cNvPr id="1302053840" name="图片 13"/>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809875" cy="304800"/>
                    </a:xfrm>
                    <a:prstGeom prst="rect">
                      <a:avLst/>
                    </a:prstGeom>
                    <a:noFill/>
                    <a:ln>
                      <a:noFill/>
                    </a:ln>
                    <a:effectLst/>
                  </pic:spPr>
                </pic:pic>
              </a:graphicData>
            </a:graphic>
          </wp:anchor>
        </w:drawing>
      </w:r>
    </w:p>
    <w:p w14:paraId="2A527DBB">
      <w:pPr>
        <w:pStyle w:val="191"/>
        <w:ind w:firstLine="0" w:firstLineChars="0"/>
        <w:rPr>
          <w:rFonts w:hint="eastAsia"/>
        </w:rPr>
      </w:pPr>
      <w:r>
        <w:rPr>
          <w:rFonts w:hint="eastAsia"/>
        </w:rPr>
        <w:t>式中：△S-单位质量表层土壤中某种物质的增量，g/kg；</w:t>
      </w:r>
    </w:p>
    <w:p w14:paraId="39AE47E0">
      <w:pPr>
        <w:pStyle w:val="191"/>
        <w:ind w:firstLine="720" w:firstLineChars="300"/>
        <w:rPr>
          <w:rFonts w:hint="eastAsia"/>
        </w:rPr>
      </w:pPr>
      <w:r>
        <w:rPr>
          <w:rFonts w:hint="eastAsia"/>
        </w:rPr>
        <w:t>Is-预测评价范围内单位年份表层土壤中某种物质的输入量，g；</w:t>
      </w:r>
    </w:p>
    <w:p w14:paraId="6E082727">
      <w:pPr>
        <w:pStyle w:val="191"/>
        <w:ind w:firstLine="720" w:firstLineChars="300"/>
        <w:rPr>
          <w:rFonts w:hint="eastAsia"/>
        </w:rPr>
      </w:pPr>
      <w:r>
        <w:rPr>
          <w:rFonts w:hint="eastAsia"/>
        </w:rPr>
        <w:t>Ls-预测评价范围内单位年份表层土壤中某种物质经淋溶排出的量，g；</w:t>
      </w:r>
    </w:p>
    <w:p w14:paraId="49D2E7A6">
      <w:pPr>
        <w:pStyle w:val="191"/>
        <w:ind w:firstLine="720" w:firstLineChars="300"/>
        <w:rPr>
          <w:rFonts w:hint="eastAsia"/>
        </w:rPr>
      </w:pPr>
      <w:r>
        <w:rPr>
          <w:rFonts w:hint="eastAsia"/>
        </w:rPr>
        <w:t>Rs-预测评价范围内单位年份表层土壤中某种物质经径流排出的量，g；</w:t>
      </w:r>
    </w:p>
    <w:p w14:paraId="3B0D951C">
      <w:pPr>
        <w:pStyle w:val="191"/>
        <w:ind w:firstLine="720" w:firstLineChars="300"/>
        <w:rPr>
          <w:rFonts w:hint="eastAsia"/>
        </w:rPr>
      </w:pPr>
      <w:r>
        <w:rPr>
          <w:rFonts w:hint="eastAsia"/>
        </w:rPr>
        <w:t>ρb-表层土壤容重，kg/m</w:t>
      </w:r>
      <w:r>
        <w:rPr>
          <w:rFonts w:hint="eastAsia"/>
          <w:vertAlign w:val="superscript"/>
        </w:rPr>
        <w:t>3</w:t>
      </w:r>
      <w:r>
        <w:rPr>
          <w:rFonts w:hint="eastAsia"/>
        </w:rPr>
        <w:t>；</w:t>
      </w:r>
    </w:p>
    <w:p w14:paraId="131E29CB">
      <w:pPr>
        <w:pStyle w:val="191"/>
        <w:ind w:firstLine="720" w:firstLineChars="300"/>
        <w:rPr>
          <w:rFonts w:hint="eastAsia"/>
        </w:rPr>
      </w:pPr>
      <w:r>
        <w:rPr>
          <w:rFonts w:hint="eastAsia"/>
        </w:rPr>
        <w:t>A-预测评价范围，m</w:t>
      </w:r>
      <w:r>
        <w:rPr>
          <w:rFonts w:hint="eastAsia"/>
          <w:vertAlign w:val="superscript"/>
        </w:rPr>
        <w:t>2</w:t>
      </w:r>
      <w:r>
        <w:rPr>
          <w:rFonts w:hint="eastAsia"/>
        </w:rPr>
        <w:t>；</w:t>
      </w:r>
    </w:p>
    <w:p w14:paraId="07360354">
      <w:pPr>
        <w:pStyle w:val="191"/>
        <w:ind w:firstLine="720" w:firstLineChars="300"/>
        <w:rPr>
          <w:rFonts w:hint="eastAsia"/>
        </w:rPr>
      </w:pPr>
      <w:r>
        <w:rPr>
          <w:rFonts w:hint="eastAsia"/>
        </w:rPr>
        <w:t>D-表层土壤深度，一般取0.2m，可根据实际情况适当调整；</w:t>
      </w:r>
    </w:p>
    <w:p w14:paraId="3E2A51EE">
      <w:pPr>
        <w:pStyle w:val="191"/>
        <w:ind w:firstLine="720" w:firstLineChars="300"/>
        <w:rPr>
          <w:rFonts w:hint="eastAsia"/>
        </w:rPr>
      </w:pPr>
      <w:r>
        <w:rPr>
          <w:rFonts w:hint="eastAsia"/>
        </w:rPr>
        <w:t>n-持续年份，a。</w:t>
      </w:r>
    </w:p>
    <w:p w14:paraId="7895FBF0">
      <w:pPr>
        <w:pStyle w:val="191"/>
        <w:ind w:firstLine="480"/>
        <w:rPr>
          <w:rFonts w:hint="eastAsia"/>
        </w:rPr>
      </w:pPr>
      <w:r>
        <w:rPr>
          <w:rFonts w:hint="eastAsia"/>
        </w:rPr>
        <w:t>②单位质量土壤中某种物质的预测值</w:t>
      </w:r>
    </w:p>
    <w:p w14:paraId="2CEF1648">
      <w:pPr>
        <w:pStyle w:val="191"/>
        <w:ind w:firstLine="480"/>
        <w:jc w:val="center"/>
        <w:rPr>
          <w:rFonts w:hint="eastAsia"/>
        </w:rPr>
      </w:pPr>
      <w:r>
        <w:rPr>
          <w:rFonts w:hint="eastAsia"/>
        </w:rPr>
        <w:t>S=S</w:t>
      </w:r>
      <w:r>
        <w:rPr>
          <w:rFonts w:hint="eastAsia"/>
          <w:vertAlign w:val="subscript"/>
        </w:rPr>
        <w:t>b</w:t>
      </w:r>
      <w:r>
        <w:rPr>
          <w:rFonts w:hint="eastAsia"/>
        </w:rPr>
        <w:t>+△S</w:t>
      </w:r>
    </w:p>
    <w:p w14:paraId="6B3697CD">
      <w:pPr>
        <w:pStyle w:val="191"/>
        <w:ind w:firstLine="480"/>
        <w:rPr>
          <w:rFonts w:hint="eastAsia"/>
        </w:rPr>
      </w:pPr>
      <w:r>
        <w:rPr>
          <w:rFonts w:hint="eastAsia"/>
        </w:rPr>
        <w:t>式中：S-单位质量土壤中某种物质的预测值，g/kg；</w:t>
      </w:r>
    </w:p>
    <w:p w14:paraId="286A96E6">
      <w:pPr>
        <w:pStyle w:val="191"/>
        <w:ind w:firstLine="1200" w:firstLineChars="500"/>
        <w:rPr>
          <w:rFonts w:hint="eastAsia"/>
        </w:rPr>
      </w:pPr>
      <w:r>
        <w:rPr>
          <w:rFonts w:hint="eastAsia"/>
        </w:rPr>
        <w:t>S</w:t>
      </w:r>
      <w:r>
        <w:rPr>
          <w:rFonts w:hint="eastAsia"/>
          <w:vertAlign w:val="subscript"/>
        </w:rPr>
        <w:t>b</w:t>
      </w:r>
      <w:r>
        <w:rPr>
          <w:rFonts w:hint="eastAsia"/>
        </w:rPr>
        <w:t>-单位质量土壤中某种物质的现状值，g/kg。</w:t>
      </w:r>
    </w:p>
    <w:p w14:paraId="1C2BC01C">
      <w:pPr>
        <w:pStyle w:val="191"/>
        <w:ind w:firstLine="480"/>
        <w:rPr>
          <w:rFonts w:hint="eastAsia"/>
        </w:rPr>
      </w:pPr>
      <w:r>
        <w:rPr>
          <w:rFonts w:hint="eastAsia"/>
        </w:rPr>
        <w:t>项目所处区域气候干燥，年降雨量较小，项目考虑最不利情况，Ls和Rs取值均为0，预测评价范围为以泄漏点为中心100m×100m范围，表层土壤容重根据区域土壤理化特性调查取值为1.45×10</w:t>
      </w:r>
      <w:r>
        <w:rPr>
          <w:rFonts w:hint="eastAsia"/>
          <w:vertAlign w:val="superscript"/>
        </w:rPr>
        <w:t>3</w:t>
      </w:r>
      <w:r>
        <w:rPr>
          <w:rFonts w:hint="eastAsia"/>
        </w:rPr>
        <w:t>kg/m</w:t>
      </w:r>
      <w:r>
        <w:rPr>
          <w:rFonts w:hint="eastAsia"/>
          <w:vertAlign w:val="superscript"/>
        </w:rPr>
        <w:t>3</w:t>
      </w:r>
      <w:r>
        <w:rPr>
          <w:rFonts w:hint="eastAsia"/>
        </w:rPr>
        <w:t>，根据项目区土壤盐分监测结果，单位质量土壤中某种物质的现状值为2.5g/kg。预测年份为1a（365天）。</w:t>
      </w:r>
    </w:p>
    <w:p w14:paraId="5575C1BF">
      <w:pPr>
        <w:pStyle w:val="191"/>
        <w:ind w:firstLine="480"/>
        <w:rPr>
          <w:rFonts w:hint="eastAsia"/>
        </w:rPr>
      </w:pPr>
      <w:r>
        <w:rPr>
          <w:rFonts w:hint="eastAsia"/>
        </w:rPr>
        <w:t>根据上述计算结果，在1天内，单位质量土壤中盐分含量的增量为0.013g/kg，叠加现状值后的预测值为2.513g/kg。</w:t>
      </w:r>
    </w:p>
    <w:p w14:paraId="2196927B">
      <w:pPr>
        <w:pStyle w:val="191"/>
        <w:ind w:firstLine="480"/>
        <w:rPr>
          <w:rFonts w:hint="eastAsia"/>
        </w:rPr>
      </w:pPr>
      <w:r>
        <w:rPr>
          <w:rFonts w:hint="eastAsia"/>
        </w:rPr>
        <w:t>从预测结果可知，发生泄漏后，导致泄漏点周边区域土壤中盐分含量有所升高，但在发生泄漏后，采气一厂会按照要求将泄漏点周围区域土壤进行清理，且随着雨水淋溶，区域土壤中增加的盐分含量将逐渐降低直至恢复至平均水平。</w:t>
      </w:r>
    </w:p>
    <w:p w14:paraId="287E4736">
      <w:pPr>
        <w:pStyle w:val="191"/>
        <w:ind w:firstLine="480"/>
        <w:rPr>
          <w:rFonts w:hint="eastAsia"/>
        </w:rPr>
      </w:pPr>
      <w:r>
        <w:rPr>
          <w:rFonts w:hint="eastAsia"/>
        </w:rPr>
        <w:t>（3）套管破损对土壤环境的影响分析</w:t>
      </w:r>
    </w:p>
    <w:p w14:paraId="0F7EA3E2">
      <w:pPr>
        <w:pStyle w:val="117"/>
        <w:ind w:firstLine="480"/>
        <w:rPr>
          <w:rFonts w:hint="eastAsia"/>
        </w:rPr>
      </w:pPr>
      <w:r>
        <w:rPr>
          <w:rFonts w:hint="eastAsia"/>
        </w:rPr>
        <w:t>若采气井固井质量不合格，套管破裂，发生井漏，泄漏的凝析油可能通过破裂的套管附近的孔隙、裂隙径流渗漏对土壤环境产生一定的影响，污染因子主要为石油烃。建设单位定期对套管进行维护，检查固井质量，保证其合格，若发现固井质量不合格以及套管破损的情况后，及时进行修复，不会对土壤环境产生明显不利影响。</w:t>
      </w:r>
    </w:p>
    <w:bookmarkEnd w:id="637"/>
    <w:bookmarkEnd w:id="638"/>
    <w:bookmarkEnd w:id="639"/>
    <w:p w14:paraId="0861D099">
      <w:pPr>
        <w:pStyle w:val="4"/>
        <w:rPr>
          <w:rFonts w:hint="eastAsia"/>
        </w:rPr>
      </w:pPr>
      <w:bookmarkStart w:id="649" w:name="_Toc474793588"/>
      <w:bookmarkStart w:id="650" w:name="_Toc474416145"/>
      <w:bookmarkStart w:id="651" w:name="_Toc475624483"/>
      <w:r>
        <w:rPr>
          <w:rFonts w:hint="eastAsia"/>
        </w:rPr>
        <w:t>运营期生态环境影响分析</w:t>
      </w:r>
    </w:p>
    <w:p w14:paraId="2B8C399A">
      <w:pPr>
        <w:pStyle w:val="117"/>
        <w:adjustRightInd w:val="0"/>
        <w:snapToGrid w:val="0"/>
        <w:ind w:firstLine="480"/>
        <w:rPr>
          <w:rFonts w:hint="eastAsia"/>
        </w:rPr>
      </w:pPr>
      <w:bookmarkStart w:id="652" w:name="_Hlk80202844"/>
      <w:r>
        <w:rPr>
          <w:rFonts w:hint="eastAsia"/>
        </w:rPr>
        <w:t>运营期不新增占地，不会造成对野生动植物、土地利用类型、景观等造成新的影响。随着施工人员撤离作业区域，人类活动和占地都将减少，野生动物对新环境适应后的活动和分布范围将恢复。运营期正常的巡检等活动也会对野生动物的生存及栖息造成影响，采气一厂应加强对环境保护的宣传工作，员工的环保意识，特别是对野生动物的保护意识不断加强，对野生动物不会产生太大影响。</w:t>
      </w:r>
    </w:p>
    <w:bookmarkEnd w:id="652"/>
    <w:p w14:paraId="3D8A8F61">
      <w:pPr>
        <w:pStyle w:val="2"/>
        <w:rPr>
          <w:rFonts w:hint="eastAsia"/>
        </w:rPr>
      </w:pPr>
      <w:bookmarkStart w:id="653" w:name="_Toc210118786"/>
      <w:r>
        <w:rPr>
          <w:rFonts w:hint="eastAsia"/>
        </w:rPr>
        <w:t>退役期</w:t>
      </w:r>
      <w:r>
        <w:t>影响分析</w:t>
      </w:r>
      <w:bookmarkEnd w:id="649"/>
      <w:bookmarkEnd w:id="650"/>
      <w:bookmarkEnd w:id="651"/>
      <w:bookmarkEnd w:id="653"/>
    </w:p>
    <w:p w14:paraId="07AB4C31">
      <w:pPr>
        <w:pStyle w:val="117"/>
        <w:ind w:firstLine="480"/>
        <w:rPr>
          <w:rFonts w:hint="eastAsia"/>
        </w:rPr>
      </w:pPr>
      <w:r>
        <w:rPr>
          <w:rFonts w:hint="eastAsia"/>
        </w:rPr>
        <w:t>退役期内，各种机械设备停用，工作人员陆续撤离，大气污染物、废水、噪声及固体废物等对环境的影响将会逐步消失。</w:t>
      </w:r>
    </w:p>
    <w:p w14:paraId="5196A002">
      <w:pPr>
        <w:pStyle w:val="117"/>
        <w:ind w:firstLine="480"/>
        <w:rPr>
          <w:rFonts w:hint="eastAsia"/>
        </w:rPr>
      </w:pPr>
      <w:r>
        <w:rPr>
          <w:rFonts w:hint="eastAsia"/>
        </w:rPr>
        <w:t>退役期的清理工作包括地面设施拆除、地下截去至少</w:t>
      </w:r>
      <w:r>
        <w:t>1m的井筒并用水泥灌注封井、井场清理等。在</w:t>
      </w:r>
      <w:r>
        <w:rPr>
          <w:rFonts w:hint="eastAsia"/>
        </w:rPr>
        <w:t>此过程中</w:t>
      </w:r>
      <w:r>
        <w:t>，将会产生少量扬尘</w:t>
      </w:r>
      <w:r>
        <w:rPr>
          <w:rFonts w:hint="eastAsia"/>
        </w:rPr>
        <w:t>、</w:t>
      </w:r>
      <w:r>
        <w:t>部分废弃管线</w:t>
      </w:r>
      <w:r>
        <w:rPr>
          <w:rFonts w:hint="eastAsia"/>
        </w:rPr>
        <w:t>和</w:t>
      </w:r>
      <w:r>
        <w:t>废弃建筑残渣等固体废物，对这些废弃管线、残渣等进行集中清理收集，管线外运经清洗后可回收再利用，废弃建筑残渣运至</w:t>
      </w:r>
      <w:r>
        <w:rPr>
          <w:rFonts w:hint="eastAsia"/>
        </w:rPr>
        <w:t>当地建筑垃圾填埋场处理</w:t>
      </w:r>
      <w:r>
        <w:t>。固体废物的妥善处理，可以有效控制对区域环境的影响。</w:t>
      </w:r>
    </w:p>
    <w:p w14:paraId="1A854D03">
      <w:pPr>
        <w:pStyle w:val="117"/>
        <w:ind w:firstLine="480"/>
        <w:rPr>
          <w:rFonts w:hint="eastAsia"/>
        </w:rPr>
      </w:pPr>
      <w:bookmarkStart w:id="654" w:name="_Hlk15397807"/>
      <w:r>
        <w:rPr>
          <w:rFonts w:hint="eastAsia"/>
        </w:rPr>
        <w:t>退役期各采气井、注水井均使用水泥灌注进行封井，将井筒与地下水含水层彻底隔离，有效避免了污染物进入地下水含水层造成水质污染，退役期对地下水环境没有不良影响。</w:t>
      </w:r>
      <w:bookmarkEnd w:id="654"/>
    </w:p>
    <w:p w14:paraId="06E82F3B">
      <w:pPr>
        <w:pStyle w:val="117"/>
        <w:ind w:firstLine="480"/>
        <w:rPr>
          <w:rFonts w:hint="eastAsia"/>
        </w:rPr>
      </w:pPr>
      <w:r>
        <w:rPr>
          <w:rFonts w:hint="eastAsia"/>
        </w:rPr>
        <w:t>井场经过清理后，永久性占地范围内的水泥平台被清理，人员撤离，区域内没有了人为的扰动，站场及其他占地范围内的自然植被会逐渐得以恢复，有助于区域生态环境的改善。</w:t>
      </w:r>
    </w:p>
    <w:p w14:paraId="14689452">
      <w:pPr>
        <w:pStyle w:val="117"/>
        <w:ind w:firstLine="480"/>
        <w:rPr>
          <w:rFonts w:hint="eastAsia"/>
        </w:rPr>
      </w:pPr>
      <w:bookmarkStart w:id="655" w:name="_Hlk165561232"/>
      <w:r>
        <w:rPr>
          <w:rFonts w:hint="eastAsia"/>
        </w:rPr>
        <w:t>为减少管线开挖造成的二次生态破坏，退役期内将管线清扫确保管线内无残留采出物，管线两端使用盲板封堵，清扫过程中会产生的少量废水，集中收集后送至中国石油新疆油田分公司采油二厂81号联合处理站采出水处理系统进行处理，处理达标后回注地层，不外排</w:t>
      </w:r>
      <w:bookmarkEnd w:id="655"/>
      <w:r>
        <w:rPr>
          <w:rFonts w:hint="eastAsia"/>
        </w:rPr>
        <w:t>，不会对周围环境产生不利影响。</w:t>
      </w:r>
    </w:p>
    <w:p w14:paraId="0B0ED5E0">
      <w:pPr>
        <w:pStyle w:val="2"/>
        <w:rPr>
          <w:rFonts w:hint="eastAsia"/>
        </w:rPr>
      </w:pPr>
      <w:bookmarkStart w:id="656" w:name="_Toc475624485"/>
      <w:bookmarkStart w:id="657" w:name="_Toc474793590"/>
      <w:bookmarkStart w:id="658" w:name="_Toc210118787"/>
      <w:r>
        <w:rPr>
          <w:rFonts w:hint="eastAsia"/>
        </w:rPr>
        <w:t>环境</w:t>
      </w:r>
      <w:r>
        <w:t>风险分析</w:t>
      </w:r>
      <w:bookmarkEnd w:id="656"/>
      <w:bookmarkEnd w:id="657"/>
      <w:bookmarkEnd w:id="658"/>
    </w:p>
    <w:p w14:paraId="532F9BCF">
      <w:pPr>
        <w:pStyle w:val="4"/>
        <w:rPr>
          <w:rFonts w:hint="eastAsia"/>
        </w:rPr>
      </w:pPr>
      <w:r>
        <w:rPr>
          <w:rFonts w:hint="eastAsia"/>
        </w:rPr>
        <w:t>评价依据</w:t>
      </w:r>
    </w:p>
    <w:p w14:paraId="64793F32">
      <w:pPr>
        <w:pStyle w:val="117"/>
        <w:ind w:firstLine="480"/>
        <w:rPr>
          <w:rFonts w:hint="eastAsia"/>
        </w:rPr>
      </w:pPr>
      <w:bookmarkStart w:id="659" w:name="OLE_LINK101"/>
      <w:r>
        <w:rPr>
          <w:rFonts w:hint="eastAsia"/>
        </w:rPr>
        <w:t>运营期涉及的风险物质为天然气（包括CNG）、凝析油和柴油，每座井场为一个风险单元，每个风险单位涉及风险物质的设备主要为采气管线、CNG天然气橇装处理装置、天然气发电机和柴油发电机，各环境风险单元的危险物质最大在线量与临界量的比值（Q值）计算结果详见表</w:t>
      </w:r>
      <w:r>
        <w:t>5.4</w:t>
      </w:r>
      <w:r>
        <w:rPr>
          <w:rFonts w:hint="eastAsia"/>
        </w:rPr>
        <w:t>-</w:t>
      </w:r>
      <w:r>
        <w:t>1</w:t>
      </w:r>
      <w:r>
        <w:rPr>
          <w:rFonts w:hint="eastAsia"/>
        </w:rPr>
        <w:t>。</w:t>
      </w:r>
      <w:bookmarkStart w:id="660" w:name="_Hlk157857735"/>
    </w:p>
    <w:p w14:paraId="1A7A49B1">
      <w:pPr>
        <w:pStyle w:val="15"/>
        <w:rPr>
          <w:rFonts w:hint="eastAsia"/>
        </w:rPr>
      </w:pPr>
      <w:r>
        <w:rPr>
          <w:rFonts w:hint="eastAsia"/>
        </w:rPr>
        <w:t>表</w:t>
      </w:r>
      <w:r>
        <w:t>5.4</w:t>
      </w:r>
      <w:r>
        <w:rPr>
          <w:rFonts w:hint="eastAsia"/>
        </w:rPr>
        <w:t>-</w:t>
      </w:r>
      <w:r>
        <w:t xml:space="preserve">1  </w:t>
      </w:r>
      <w:r>
        <w:rPr>
          <w:rFonts w:hint="eastAsia"/>
        </w:rPr>
        <w:t>各风险单元Q值一览表</w:t>
      </w:r>
      <w:bookmarkEnd w:id="660"/>
      <w:bookmarkStart w:id="661" w:name="_Toc459026585"/>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93"/>
        <w:gridCol w:w="1559"/>
        <w:gridCol w:w="1133"/>
        <w:gridCol w:w="1418"/>
        <w:gridCol w:w="2483"/>
        <w:gridCol w:w="1144"/>
      </w:tblGrid>
      <w:tr w14:paraId="411BB9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Align w:val="center"/>
          </w:tcPr>
          <w:p w14:paraId="6069CDB0">
            <w:pPr>
              <w:pStyle w:val="286"/>
              <w:spacing w:line="300" w:lineRule="exact"/>
              <w:rPr>
                <w:rFonts w:hint="eastAsia"/>
                <w:sz w:val="21"/>
              </w:rPr>
            </w:pPr>
            <w:bookmarkStart w:id="662" w:name="OLE_LINK100"/>
            <w:r>
              <w:rPr>
                <w:rFonts w:hint="eastAsia"/>
                <w:sz w:val="21"/>
              </w:rPr>
              <w:t>风险单元</w:t>
            </w:r>
          </w:p>
        </w:tc>
        <w:tc>
          <w:tcPr>
            <w:tcW w:w="893" w:type="pct"/>
            <w:vAlign w:val="center"/>
          </w:tcPr>
          <w:p w14:paraId="5604B03A">
            <w:pPr>
              <w:pStyle w:val="286"/>
              <w:spacing w:line="300" w:lineRule="exact"/>
              <w:rPr>
                <w:rFonts w:hint="eastAsia"/>
                <w:sz w:val="21"/>
              </w:rPr>
            </w:pPr>
            <w:r>
              <w:rPr>
                <w:rFonts w:hint="eastAsia"/>
                <w:sz w:val="21"/>
              </w:rPr>
              <w:t>规格</w:t>
            </w:r>
          </w:p>
        </w:tc>
        <w:tc>
          <w:tcPr>
            <w:tcW w:w="1461" w:type="pct"/>
            <w:gridSpan w:val="2"/>
            <w:vAlign w:val="center"/>
          </w:tcPr>
          <w:p w14:paraId="0CE9925E">
            <w:pPr>
              <w:pStyle w:val="286"/>
              <w:spacing w:line="300" w:lineRule="exact"/>
              <w:rPr>
                <w:rFonts w:hint="eastAsia"/>
                <w:sz w:val="21"/>
              </w:rPr>
            </w:pPr>
            <w:r>
              <w:rPr>
                <w:rFonts w:hint="eastAsia"/>
                <w:sz w:val="21"/>
              </w:rPr>
              <w:t>风险物质在线量（t）</w:t>
            </w:r>
          </w:p>
        </w:tc>
        <w:tc>
          <w:tcPr>
            <w:tcW w:w="1422" w:type="pct"/>
            <w:vAlign w:val="center"/>
          </w:tcPr>
          <w:p w14:paraId="77A0C5D6">
            <w:pPr>
              <w:pStyle w:val="286"/>
              <w:spacing w:line="300" w:lineRule="exact"/>
              <w:rPr>
                <w:rFonts w:hint="eastAsia"/>
                <w:sz w:val="21"/>
              </w:rPr>
            </w:pPr>
            <w:r>
              <w:rPr>
                <w:rFonts w:hint="eastAsia"/>
                <w:sz w:val="21"/>
              </w:rPr>
              <w:t>风险物质临界量（t）</w:t>
            </w:r>
          </w:p>
        </w:tc>
        <w:tc>
          <w:tcPr>
            <w:tcW w:w="655" w:type="pct"/>
            <w:vAlign w:val="center"/>
          </w:tcPr>
          <w:p w14:paraId="6DD28A97">
            <w:pPr>
              <w:pStyle w:val="286"/>
              <w:spacing w:line="300" w:lineRule="exact"/>
              <w:rPr>
                <w:rFonts w:hint="eastAsia"/>
                <w:sz w:val="21"/>
              </w:rPr>
            </w:pPr>
            <w:r>
              <w:rPr>
                <w:rFonts w:hint="eastAsia"/>
                <w:sz w:val="21"/>
              </w:rPr>
              <w:t>Q值</w:t>
            </w:r>
          </w:p>
        </w:tc>
      </w:tr>
      <w:tr w14:paraId="5065CC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5FB2783B">
            <w:pPr>
              <w:pStyle w:val="286"/>
              <w:spacing w:line="300" w:lineRule="exact"/>
              <w:rPr>
                <w:rFonts w:hint="eastAsia"/>
                <w:sz w:val="21"/>
              </w:rPr>
            </w:pPr>
            <w:r>
              <w:rPr>
                <w:rFonts w:hint="eastAsia" w:cs="宋体"/>
              </w:rPr>
              <w:t>中佳152</w:t>
            </w:r>
          </w:p>
        </w:tc>
        <w:tc>
          <w:tcPr>
            <w:tcW w:w="893" w:type="pct"/>
            <w:vMerge w:val="restart"/>
            <w:vAlign w:val="center"/>
          </w:tcPr>
          <w:p w14:paraId="5CBB5C14">
            <w:pPr>
              <w:pStyle w:val="286"/>
              <w:spacing w:line="300" w:lineRule="exact"/>
              <w:rPr>
                <w:rFonts w:hint="eastAsia"/>
                <w:sz w:val="21"/>
              </w:rPr>
            </w:pPr>
            <w:r>
              <w:rPr>
                <w:rFonts w:hint="eastAsia"/>
                <w:sz w:val="21"/>
              </w:rPr>
              <w:t>井场各设备</w:t>
            </w:r>
          </w:p>
        </w:tc>
        <w:tc>
          <w:tcPr>
            <w:tcW w:w="649" w:type="pct"/>
            <w:vAlign w:val="center"/>
          </w:tcPr>
          <w:p w14:paraId="1AC853A5">
            <w:pPr>
              <w:pStyle w:val="286"/>
              <w:spacing w:line="300" w:lineRule="exact"/>
              <w:rPr>
                <w:rFonts w:hint="eastAsia"/>
                <w:sz w:val="21"/>
              </w:rPr>
            </w:pPr>
            <w:r>
              <w:rPr>
                <w:rFonts w:hint="eastAsia"/>
                <w:sz w:val="21"/>
              </w:rPr>
              <w:t>天然气</w:t>
            </w:r>
          </w:p>
        </w:tc>
        <w:tc>
          <w:tcPr>
            <w:tcW w:w="812" w:type="pct"/>
            <w:vAlign w:val="center"/>
          </w:tcPr>
          <w:p w14:paraId="123D9565">
            <w:pPr>
              <w:pStyle w:val="286"/>
              <w:spacing w:line="300" w:lineRule="exact"/>
              <w:rPr>
                <w:rFonts w:hint="eastAsia"/>
                <w:sz w:val="21"/>
              </w:rPr>
            </w:pPr>
            <w:r>
              <w:rPr>
                <w:rFonts w:hint="eastAsia"/>
                <w:sz w:val="21"/>
              </w:rPr>
              <w:t>0.95</w:t>
            </w:r>
          </w:p>
        </w:tc>
        <w:tc>
          <w:tcPr>
            <w:tcW w:w="1422" w:type="pct"/>
            <w:vAlign w:val="center"/>
          </w:tcPr>
          <w:p w14:paraId="5F98FCDC">
            <w:pPr>
              <w:pStyle w:val="286"/>
              <w:spacing w:line="300" w:lineRule="exact"/>
              <w:rPr>
                <w:rFonts w:hint="eastAsia"/>
                <w:sz w:val="21"/>
              </w:rPr>
            </w:pPr>
            <w:r>
              <w:rPr>
                <w:rFonts w:hint="eastAsia"/>
                <w:sz w:val="21"/>
              </w:rPr>
              <w:t>10</w:t>
            </w:r>
          </w:p>
        </w:tc>
        <w:tc>
          <w:tcPr>
            <w:tcW w:w="655" w:type="pct"/>
            <w:vAlign w:val="center"/>
          </w:tcPr>
          <w:p w14:paraId="0B297478">
            <w:pPr>
              <w:pStyle w:val="286"/>
              <w:spacing w:line="300" w:lineRule="exact"/>
              <w:rPr>
                <w:rFonts w:hint="eastAsia"/>
                <w:sz w:val="21"/>
              </w:rPr>
            </w:pPr>
            <w:r>
              <w:rPr>
                <w:rFonts w:hint="eastAsia"/>
                <w:sz w:val="21"/>
              </w:rPr>
              <w:t>0.0950</w:t>
            </w:r>
          </w:p>
        </w:tc>
      </w:tr>
      <w:tr w14:paraId="6C8B2F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6C5C76D9">
            <w:pPr>
              <w:pStyle w:val="286"/>
              <w:spacing w:line="300" w:lineRule="exact"/>
              <w:rPr>
                <w:rFonts w:hint="eastAsia"/>
                <w:sz w:val="21"/>
              </w:rPr>
            </w:pPr>
          </w:p>
        </w:tc>
        <w:tc>
          <w:tcPr>
            <w:tcW w:w="893" w:type="pct"/>
            <w:vMerge w:val="continue"/>
            <w:vAlign w:val="center"/>
          </w:tcPr>
          <w:p w14:paraId="324855D9">
            <w:pPr>
              <w:pStyle w:val="286"/>
              <w:spacing w:line="300" w:lineRule="exact"/>
              <w:rPr>
                <w:rFonts w:hint="eastAsia"/>
                <w:sz w:val="21"/>
              </w:rPr>
            </w:pPr>
          </w:p>
        </w:tc>
        <w:tc>
          <w:tcPr>
            <w:tcW w:w="649" w:type="pct"/>
            <w:vAlign w:val="center"/>
          </w:tcPr>
          <w:p w14:paraId="1C1238C8">
            <w:pPr>
              <w:pStyle w:val="286"/>
              <w:spacing w:line="300" w:lineRule="exact"/>
              <w:rPr>
                <w:rFonts w:hint="eastAsia"/>
                <w:sz w:val="21"/>
              </w:rPr>
            </w:pPr>
            <w:r>
              <w:rPr>
                <w:rFonts w:hint="eastAsia"/>
                <w:sz w:val="21"/>
              </w:rPr>
              <w:t>凝析油</w:t>
            </w:r>
          </w:p>
        </w:tc>
        <w:tc>
          <w:tcPr>
            <w:tcW w:w="812" w:type="pct"/>
            <w:vAlign w:val="center"/>
          </w:tcPr>
          <w:p w14:paraId="0219070F">
            <w:pPr>
              <w:pStyle w:val="286"/>
              <w:spacing w:line="300" w:lineRule="exact"/>
              <w:rPr>
                <w:rFonts w:hint="eastAsia"/>
                <w:sz w:val="21"/>
              </w:rPr>
            </w:pPr>
            <w:r>
              <w:rPr>
                <w:rFonts w:hint="eastAsia"/>
                <w:sz w:val="21"/>
              </w:rPr>
              <w:t>0.175</w:t>
            </w:r>
          </w:p>
        </w:tc>
        <w:tc>
          <w:tcPr>
            <w:tcW w:w="1422" w:type="pct"/>
            <w:vAlign w:val="center"/>
          </w:tcPr>
          <w:p w14:paraId="153078FC">
            <w:pPr>
              <w:pStyle w:val="286"/>
              <w:spacing w:line="300" w:lineRule="exact"/>
              <w:rPr>
                <w:rFonts w:hint="eastAsia"/>
                <w:sz w:val="21"/>
              </w:rPr>
            </w:pPr>
            <w:r>
              <w:rPr>
                <w:rFonts w:hint="eastAsia"/>
                <w:sz w:val="21"/>
              </w:rPr>
              <w:t>2500</w:t>
            </w:r>
          </w:p>
        </w:tc>
        <w:tc>
          <w:tcPr>
            <w:tcW w:w="655" w:type="pct"/>
            <w:vAlign w:val="center"/>
          </w:tcPr>
          <w:p w14:paraId="7F9E074E">
            <w:pPr>
              <w:pStyle w:val="286"/>
              <w:spacing w:line="300" w:lineRule="exact"/>
              <w:rPr>
                <w:rFonts w:hint="eastAsia"/>
                <w:sz w:val="21"/>
              </w:rPr>
            </w:pPr>
            <w:r>
              <w:rPr>
                <w:rFonts w:hint="eastAsia"/>
                <w:sz w:val="21"/>
              </w:rPr>
              <w:t>0.0001</w:t>
            </w:r>
          </w:p>
        </w:tc>
      </w:tr>
      <w:tr w14:paraId="78A36C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29DA44B">
            <w:pPr>
              <w:pStyle w:val="286"/>
              <w:spacing w:line="300" w:lineRule="exact"/>
              <w:rPr>
                <w:rFonts w:hint="eastAsia"/>
                <w:sz w:val="21"/>
              </w:rPr>
            </w:pPr>
            <w:bookmarkStart w:id="663" w:name="_Hlk208502303"/>
          </w:p>
        </w:tc>
        <w:tc>
          <w:tcPr>
            <w:tcW w:w="893" w:type="pct"/>
            <w:vAlign w:val="center"/>
          </w:tcPr>
          <w:p w14:paraId="64B4AE15">
            <w:pPr>
              <w:pStyle w:val="286"/>
              <w:spacing w:line="300" w:lineRule="exact"/>
              <w:rPr>
                <w:rFonts w:hint="eastAsia"/>
                <w:sz w:val="21"/>
              </w:rPr>
            </w:pPr>
            <w:r>
              <w:rPr>
                <w:rFonts w:hint="eastAsia"/>
                <w:sz w:val="21"/>
              </w:rPr>
              <w:t>储油罐</w:t>
            </w:r>
          </w:p>
        </w:tc>
        <w:tc>
          <w:tcPr>
            <w:tcW w:w="649" w:type="pct"/>
            <w:vAlign w:val="center"/>
          </w:tcPr>
          <w:p w14:paraId="0287377F">
            <w:pPr>
              <w:pStyle w:val="286"/>
              <w:spacing w:line="300" w:lineRule="exact"/>
              <w:rPr>
                <w:rFonts w:hint="eastAsia"/>
                <w:sz w:val="21"/>
              </w:rPr>
            </w:pPr>
            <w:r>
              <w:rPr>
                <w:rFonts w:hint="eastAsia"/>
                <w:sz w:val="21"/>
              </w:rPr>
              <w:t>凝析油</w:t>
            </w:r>
          </w:p>
        </w:tc>
        <w:tc>
          <w:tcPr>
            <w:tcW w:w="812" w:type="pct"/>
            <w:vAlign w:val="center"/>
          </w:tcPr>
          <w:p w14:paraId="1868AAC7">
            <w:pPr>
              <w:pStyle w:val="286"/>
              <w:spacing w:line="300" w:lineRule="exact"/>
              <w:rPr>
                <w:rFonts w:hint="eastAsia"/>
                <w:sz w:val="21"/>
              </w:rPr>
            </w:pPr>
            <w:r>
              <w:rPr>
                <w:rFonts w:hint="eastAsia"/>
                <w:sz w:val="21"/>
              </w:rPr>
              <w:t>46.284</w:t>
            </w:r>
          </w:p>
        </w:tc>
        <w:tc>
          <w:tcPr>
            <w:tcW w:w="1422" w:type="pct"/>
            <w:vAlign w:val="center"/>
          </w:tcPr>
          <w:p w14:paraId="026C4B26">
            <w:pPr>
              <w:pStyle w:val="286"/>
              <w:spacing w:line="300" w:lineRule="exact"/>
              <w:rPr>
                <w:rFonts w:hint="eastAsia"/>
                <w:sz w:val="21"/>
              </w:rPr>
            </w:pPr>
            <w:r>
              <w:rPr>
                <w:rFonts w:hint="eastAsia"/>
                <w:sz w:val="21"/>
              </w:rPr>
              <w:t>2500</w:t>
            </w:r>
          </w:p>
        </w:tc>
        <w:tc>
          <w:tcPr>
            <w:tcW w:w="655" w:type="pct"/>
            <w:vAlign w:val="center"/>
          </w:tcPr>
          <w:p w14:paraId="0F8B936D">
            <w:pPr>
              <w:pStyle w:val="286"/>
              <w:spacing w:line="300" w:lineRule="exact"/>
              <w:rPr>
                <w:rFonts w:hint="eastAsia"/>
                <w:sz w:val="21"/>
              </w:rPr>
            </w:pPr>
            <w:r>
              <w:rPr>
                <w:rFonts w:hint="eastAsia"/>
                <w:sz w:val="21"/>
              </w:rPr>
              <w:t>0.0185</w:t>
            </w:r>
          </w:p>
        </w:tc>
      </w:tr>
      <w:bookmarkEnd w:id="663"/>
      <w:tr w14:paraId="55249D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096B703">
            <w:pPr>
              <w:pStyle w:val="286"/>
              <w:spacing w:line="300" w:lineRule="exact"/>
              <w:rPr>
                <w:rFonts w:hint="eastAsia"/>
                <w:sz w:val="21"/>
              </w:rPr>
            </w:pPr>
          </w:p>
        </w:tc>
        <w:tc>
          <w:tcPr>
            <w:tcW w:w="893" w:type="pct"/>
            <w:vAlign w:val="center"/>
          </w:tcPr>
          <w:p w14:paraId="20F7ABC2">
            <w:pPr>
              <w:pStyle w:val="286"/>
              <w:spacing w:line="300" w:lineRule="exact"/>
              <w:rPr>
                <w:rFonts w:hint="eastAsia"/>
                <w:sz w:val="21"/>
              </w:rPr>
            </w:pPr>
            <w:r>
              <w:rPr>
                <w:rFonts w:hint="eastAsia"/>
                <w:sz w:val="21"/>
              </w:rPr>
              <w:t>槽车</w:t>
            </w:r>
          </w:p>
        </w:tc>
        <w:tc>
          <w:tcPr>
            <w:tcW w:w="649" w:type="pct"/>
            <w:vAlign w:val="center"/>
          </w:tcPr>
          <w:p w14:paraId="5884F7C2">
            <w:pPr>
              <w:pStyle w:val="286"/>
              <w:spacing w:line="300" w:lineRule="exact"/>
              <w:rPr>
                <w:rFonts w:hint="eastAsia"/>
                <w:sz w:val="21"/>
              </w:rPr>
            </w:pPr>
            <w:r>
              <w:rPr>
                <w:rFonts w:hint="eastAsia"/>
                <w:sz w:val="21"/>
              </w:rPr>
              <w:t>天然气</w:t>
            </w:r>
          </w:p>
        </w:tc>
        <w:tc>
          <w:tcPr>
            <w:tcW w:w="812" w:type="pct"/>
            <w:vAlign w:val="center"/>
          </w:tcPr>
          <w:p w14:paraId="0021B5DB">
            <w:pPr>
              <w:pStyle w:val="286"/>
              <w:spacing w:line="300" w:lineRule="exact"/>
              <w:rPr>
                <w:rFonts w:hint="eastAsia"/>
                <w:sz w:val="21"/>
              </w:rPr>
            </w:pPr>
            <w:r>
              <w:rPr>
                <w:rFonts w:hint="eastAsia"/>
                <w:sz w:val="21"/>
              </w:rPr>
              <w:t>2.1</w:t>
            </w:r>
          </w:p>
        </w:tc>
        <w:tc>
          <w:tcPr>
            <w:tcW w:w="1422" w:type="pct"/>
            <w:vAlign w:val="center"/>
          </w:tcPr>
          <w:p w14:paraId="284A4703">
            <w:pPr>
              <w:pStyle w:val="286"/>
              <w:spacing w:line="300" w:lineRule="exact"/>
              <w:rPr>
                <w:rFonts w:hint="eastAsia"/>
                <w:sz w:val="21"/>
              </w:rPr>
            </w:pPr>
            <w:r>
              <w:rPr>
                <w:rFonts w:hint="eastAsia"/>
                <w:sz w:val="21"/>
              </w:rPr>
              <w:t>10</w:t>
            </w:r>
          </w:p>
        </w:tc>
        <w:tc>
          <w:tcPr>
            <w:tcW w:w="655" w:type="pct"/>
            <w:vAlign w:val="center"/>
          </w:tcPr>
          <w:p w14:paraId="4492F743">
            <w:pPr>
              <w:pStyle w:val="286"/>
              <w:spacing w:line="300" w:lineRule="exact"/>
              <w:rPr>
                <w:rFonts w:hint="eastAsia"/>
                <w:sz w:val="21"/>
              </w:rPr>
            </w:pPr>
            <w:r>
              <w:rPr>
                <w:rFonts w:hint="eastAsia"/>
                <w:sz w:val="21"/>
              </w:rPr>
              <w:t>0.2100</w:t>
            </w:r>
          </w:p>
        </w:tc>
      </w:tr>
      <w:tr w14:paraId="1C05F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8CA9B94">
            <w:pPr>
              <w:pStyle w:val="286"/>
              <w:spacing w:line="300" w:lineRule="exact"/>
              <w:rPr>
                <w:rFonts w:hint="eastAsia"/>
                <w:sz w:val="21"/>
              </w:rPr>
            </w:pPr>
            <w:bookmarkStart w:id="664" w:name="_Hlk208486261"/>
          </w:p>
        </w:tc>
        <w:tc>
          <w:tcPr>
            <w:tcW w:w="893" w:type="pct"/>
            <w:vAlign w:val="center"/>
          </w:tcPr>
          <w:p w14:paraId="0FBF75DA">
            <w:pPr>
              <w:pStyle w:val="286"/>
              <w:spacing w:line="300" w:lineRule="exact"/>
              <w:rPr>
                <w:rFonts w:hint="eastAsia"/>
                <w:sz w:val="21"/>
              </w:rPr>
            </w:pPr>
            <w:r>
              <w:rPr>
                <w:rFonts w:hint="eastAsia"/>
                <w:sz w:val="21"/>
              </w:rPr>
              <w:t>天然气发电机</w:t>
            </w:r>
          </w:p>
        </w:tc>
        <w:tc>
          <w:tcPr>
            <w:tcW w:w="649" w:type="pct"/>
            <w:vAlign w:val="center"/>
          </w:tcPr>
          <w:p w14:paraId="3F18F40D">
            <w:pPr>
              <w:pStyle w:val="286"/>
              <w:spacing w:line="300" w:lineRule="exact"/>
              <w:rPr>
                <w:rFonts w:hint="eastAsia"/>
                <w:sz w:val="21"/>
              </w:rPr>
            </w:pPr>
            <w:r>
              <w:rPr>
                <w:rFonts w:hint="eastAsia"/>
                <w:sz w:val="21"/>
              </w:rPr>
              <w:t>天然气</w:t>
            </w:r>
          </w:p>
        </w:tc>
        <w:tc>
          <w:tcPr>
            <w:tcW w:w="812" w:type="pct"/>
            <w:vAlign w:val="center"/>
          </w:tcPr>
          <w:p w14:paraId="3B5777FB">
            <w:pPr>
              <w:pStyle w:val="286"/>
              <w:spacing w:line="300" w:lineRule="exact"/>
              <w:rPr>
                <w:rFonts w:hint="eastAsia"/>
                <w:sz w:val="21"/>
              </w:rPr>
            </w:pPr>
            <w:r>
              <w:rPr>
                <w:rFonts w:hint="eastAsia"/>
                <w:sz w:val="21"/>
              </w:rPr>
              <w:t>0.038</w:t>
            </w:r>
          </w:p>
        </w:tc>
        <w:tc>
          <w:tcPr>
            <w:tcW w:w="1422" w:type="pct"/>
          </w:tcPr>
          <w:p w14:paraId="25A2A92F">
            <w:pPr>
              <w:pStyle w:val="286"/>
              <w:spacing w:line="300" w:lineRule="exact"/>
              <w:rPr>
                <w:rFonts w:hint="eastAsia"/>
                <w:sz w:val="21"/>
              </w:rPr>
            </w:pPr>
            <w:r>
              <w:rPr>
                <w:rFonts w:hint="eastAsia"/>
                <w:sz w:val="21"/>
              </w:rPr>
              <w:t>10</w:t>
            </w:r>
          </w:p>
        </w:tc>
        <w:tc>
          <w:tcPr>
            <w:tcW w:w="655" w:type="pct"/>
            <w:vAlign w:val="center"/>
          </w:tcPr>
          <w:p w14:paraId="6C41311C">
            <w:pPr>
              <w:pStyle w:val="286"/>
              <w:spacing w:line="300" w:lineRule="exact"/>
              <w:rPr>
                <w:rFonts w:hint="eastAsia"/>
                <w:sz w:val="21"/>
              </w:rPr>
            </w:pPr>
            <w:r>
              <w:rPr>
                <w:rFonts w:hint="eastAsia"/>
                <w:sz w:val="21"/>
              </w:rPr>
              <w:t>0.0038</w:t>
            </w:r>
          </w:p>
        </w:tc>
      </w:tr>
      <w:tr w14:paraId="1CC951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B346DDE">
            <w:pPr>
              <w:pStyle w:val="286"/>
              <w:spacing w:line="300" w:lineRule="exact"/>
              <w:rPr>
                <w:rFonts w:hint="eastAsia"/>
                <w:sz w:val="21"/>
              </w:rPr>
            </w:pPr>
          </w:p>
        </w:tc>
        <w:tc>
          <w:tcPr>
            <w:tcW w:w="893" w:type="pct"/>
            <w:vAlign w:val="center"/>
          </w:tcPr>
          <w:p w14:paraId="1567A9EE">
            <w:pPr>
              <w:pStyle w:val="286"/>
              <w:spacing w:line="300" w:lineRule="exact"/>
              <w:rPr>
                <w:rFonts w:hint="eastAsia"/>
                <w:sz w:val="21"/>
              </w:rPr>
            </w:pPr>
            <w:r>
              <w:rPr>
                <w:rFonts w:hint="eastAsia"/>
                <w:sz w:val="21"/>
              </w:rPr>
              <w:t>柴油发电机</w:t>
            </w:r>
          </w:p>
        </w:tc>
        <w:tc>
          <w:tcPr>
            <w:tcW w:w="649" w:type="pct"/>
            <w:vAlign w:val="center"/>
          </w:tcPr>
          <w:p w14:paraId="44EEBF7D">
            <w:pPr>
              <w:pStyle w:val="286"/>
              <w:spacing w:line="300" w:lineRule="exact"/>
              <w:rPr>
                <w:rFonts w:hint="eastAsia"/>
                <w:sz w:val="21"/>
              </w:rPr>
            </w:pPr>
            <w:r>
              <w:rPr>
                <w:rFonts w:hint="eastAsia"/>
                <w:sz w:val="21"/>
              </w:rPr>
              <w:t>柴油</w:t>
            </w:r>
          </w:p>
        </w:tc>
        <w:tc>
          <w:tcPr>
            <w:tcW w:w="812" w:type="pct"/>
            <w:vAlign w:val="center"/>
          </w:tcPr>
          <w:p w14:paraId="163508D0">
            <w:pPr>
              <w:pStyle w:val="286"/>
              <w:spacing w:line="300" w:lineRule="exact"/>
              <w:rPr>
                <w:rFonts w:hint="eastAsia"/>
                <w:sz w:val="21"/>
              </w:rPr>
            </w:pPr>
            <w:r>
              <w:rPr>
                <w:rFonts w:hint="eastAsia"/>
                <w:sz w:val="21"/>
              </w:rPr>
              <w:t>0.663</w:t>
            </w:r>
          </w:p>
        </w:tc>
        <w:tc>
          <w:tcPr>
            <w:tcW w:w="1422" w:type="pct"/>
          </w:tcPr>
          <w:p w14:paraId="0B9FC458">
            <w:pPr>
              <w:pStyle w:val="286"/>
              <w:spacing w:line="300" w:lineRule="exact"/>
              <w:rPr>
                <w:rFonts w:hint="eastAsia"/>
                <w:sz w:val="21"/>
              </w:rPr>
            </w:pPr>
            <w:r>
              <w:rPr>
                <w:rFonts w:hint="eastAsia"/>
                <w:sz w:val="21"/>
              </w:rPr>
              <w:t>2500</w:t>
            </w:r>
          </w:p>
        </w:tc>
        <w:tc>
          <w:tcPr>
            <w:tcW w:w="655" w:type="pct"/>
            <w:vAlign w:val="center"/>
          </w:tcPr>
          <w:p w14:paraId="0B3C20F7">
            <w:pPr>
              <w:pStyle w:val="286"/>
              <w:spacing w:line="300" w:lineRule="exact"/>
              <w:rPr>
                <w:rFonts w:hint="eastAsia"/>
                <w:sz w:val="21"/>
              </w:rPr>
            </w:pPr>
            <w:r>
              <w:rPr>
                <w:rFonts w:hint="eastAsia"/>
                <w:sz w:val="21"/>
              </w:rPr>
              <w:t>0.0003</w:t>
            </w:r>
          </w:p>
        </w:tc>
      </w:tr>
      <w:bookmarkEnd w:id="664"/>
      <w:tr w14:paraId="43F68A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24EA77E">
            <w:pPr>
              <w:pStyle w:val="286"/>
              <w:spacing w:line="300" w:lineRule="exact"/>
              <w:rPr>
                <w:rFonts w:hint="eastAsia"/>
                <w:sz w:val="21"/>
              </w:rPr>
            </w:pPr>
          </w:p>
        </w:tc>
        <w:tc>
          <w:tcPr>
            <w:tcW w:w="893" w:type="pct"/>
            <w:vAlign w:val="center"/>
          </w:tcPr>
          <w:p w14:paraId="4E7C8A94">
            <w:pPr>
              <w:pStyle w:val="286"/>
              <w:spacing w:line="300" w:lineRule="exact"/>
              <w:rPr>
                <w:rFonts w:hint="eastAsia"/>
                <w:sz w:val="21"/>
              </w:rPr>
            </w:pPr>
            <w:r>
              <w:rPr>
                <w:rFonts w:hint="eastAsia"/>
                <w:sz w:val="21"/>
              </w:rPr>
              <w:t>合计</w:t>
            </w:r>
          </w:p>
        </w:tc>
        <w:tc>
          <w:tcPr>
            <w:tcW w:w="649" w:type="pct"/>
            <w:vAlign w:val="center"/>
          </w:tcPr>
          <w:p w14:paraId="1ADD28B5">
            <w:pPr>
              <w:pStyle w:val="286"/>
              <w:spacing w:line="300" w:lineRule="exact"/>
              <w:rPr>
                <w:rFonts w:hint="eastAsia"/>
                <w:sz w:val="21"/>
              </w:rPr>
            </w:pPr>
            <w:r>
              <w:rPr>
                <w:rFonts w:hint="eastAsia"/>
                <w:sz w:val="21"/>
              </w:rPr>
              <w:t>/</w:t>
            </w:r>
          </w:p>
        </w:tc>
        <w:tc>
          <w:tcPr>
            <w:tcW w:w="812" w:type="pct"/>
            <w:vAlign w:val="center"/>
          </w:tcPr>
          <w:p w14:paraId="316F7289">
            <w:pPr>
              <w:pStyle w:val="286"/>
              <w:spacing w:line="300" w:lineRule="exact"/>
              <w:rPr>
                <w:rFonts w:hint="eastAsia"/>
                <w:sz w:val="21"/>
              </w:rPr>
            </w:pPr>
            <w:r>
              <w:rPr>
                <w:rFonts w:hint="eastAsia"/>
                <w:sz w:val="21"/>
              </w:rPr>
              <w:t>/</w:t>
            </w:r>
          </w:p>
        </w:tc>
        <w:tc>
          <w:tcPr>
            <w:tcW w:w="1422" w:type="pct"/>
            <w:vAlign w:val="center"/>
          </w:tcPr>
          <w:p w14:paraId="1B89AFE3">
            <w:pPr>
              <w:pStyle w:val="286"/>
              <w:spacing w:line="300" w:lineRule="exact"/>
              <w:rPr>
                <w:rFonts w:hint="eastAsia"/>
                <w:sz w:val="21"/>
              </w:rPr>
            </w:pPr>
            <w:r>
              <w:rPr>
                <w:rFonts w:hint="eastAsia"/>
                <w:sz w:val="21"/>
              </w:rPr>
              <w:t>/</w:t>
            </w:r>
          </w:p>
        </w:tc>
        <w:tc>
          <w:tcPr>
            <w:tcW w:w="655" w:type="pct"/>
            <w:vAlign w:val="center"/>
          </w:tcPr>
          <w:p w14:paraId="0C2D6133">
            <w:pPr>
              <w:pStyle w:val="286"/>
              <w:spacing w:line="300" w:lineRule="exact"/>
              <w:rPr>
                <w:rFonts w:hint="eastAsia"/>
                <w:sz w:val="21"/>
              </w:rPr>
            </w:pPr>
            <w:r>
              <w:rPr>
                <w:rFonts w:hint="eastAsia"/>
                <w:sz w:val="21"/>
              </w:rPr>
              <w:t>0.3277</w:t>
            </w:r>
          </w:p>
        </w:tc>
      </w:tr>
      <w:tr w14:paraId="4E51D8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64382A9F">
            <w:pPr>
              <w:pStyle w:val="286"/>
              <w:spacing w:line="300" w:lineRule="exact"/>
              <w:rPr>
                <w:rFonts w:hint="eastAsia"/>
                <w:sz w:val="21"/>
              </w:rPr>
            </w:pPr>
            <w:r>
              <w:rPr>
                <w:rFonts w:hint="eastAsia" w:cs="宋体"/>
              </w:rPr>
              <w:t>中佳904</w:t>
            </w:r>
          </w:p>
        </w:tc>
        <w:tc>
          <w:tcPr>
            <w:tcW w:w="893" w:type="pct"/>
            <w:vMerge w:val="restart"/>
            <w:vAlign w:val="center"/>
          </w:tcPr>
          <w:p w14:paraId="59C80687">
            <w:pPr>
              <w:pStyle w:val="286"/>
              <w:spacing w:line="300" w:lineRule="exact"/>
              <w:rPr>
                <w:rFonts w:hint="eastAsia"/>
                <w:sz w:val="21"/>
              </w:rPr>
            </w:pPr>
            <w:r>
              <w:rPr>
                <w:rFonts w:hint="eastAsia"/>
                <w:sz w:val="21"/>
              </w:rPr>
              <w:t>井场各设备</w:t>
            </w:r>
          </w:p>
        </w:tc>
        <w:tc>
          <w:tcPr>
            <w:tcW w:w="649" w:type="pct"/>
            <w:vAlign w:val="center"/>
          </w:tcPr>
          <w:p w14:paraId="69AF510B">
            <w:pPr>
              <w:pStyle w:val="286"/>
              <w:spacing w:line="300" w:lineRule="exact"/>
              <w:rPr>
                <w:rFonts w:hint="eastAsia"/>
                <w:sz w:val="21"/>
              </w:rPr>
            </w:pPr>
            <w:r>
              <w:rPr>
                <w:rFonts w:hint="eastAsia"/>
                <w:sz w:val="21"/>
              </w:rPr>
              <w:t>天然气</w:t>
            </w:r>
          </w:p>
        </w:tc>
        <w:tc>
          <w:tcPr>
            <w:tcW w:w="812" w:type="pct"/>
            <w:vAlign w:val="center"/>
          </w:tcPr>
          <w:p w14:paraId="05C4F156">
            <w:pPr>
              <w:pStyle w:val="286"/>
              <w:spacing w:line="300" w:lineRule="exact"/>
              <w:rPr>
                <w:rFonts w:hint="eastAsia"/>
                <w:sz w:val="21"/>
              </w:rPr>
            </w:pPr>
            <w:r>
              <w:rPr>
                <w:rFonts w:hint="eastAsia"/>
                <w:sz w:val="21"/>
              </w:rPr>
              <w:t>0.554</w:t>
            </w:r>
          </w:p>
        </w:tc>
        <w:tc>
          <w:tcPr>
            <w:tcW w:w="1422" w:type="pct"/>
            <w:vAlign w:val="center"/>
          </w:tcPr>
          <w:p w14:paraId="6F6B17A7">
            <w:pPr>
              <w:pStyle w:val="286"/>
              <w:spacing w:line="300" w:lineRule="exact"/>
              <w:rPr>
                <w:rFonts w:hint="eastAsia"/>
                <w:sz w:val="21"/>
              </w:rPr>
            </w:pPr>
            <w:r>
              <w:rPr>
                <w:rFonts w:hint="eastAsia"/>
                <w:sz w:val="21"/>
              </w:rPr>
              <w:t>10</w:t>
            </w:r>
          </w:p>
        </w:tc>
        <w:tc>
          <w:tcPr>
            <w:tcW w:w="655" w:type="pct"/>
            <w:vAlign w:val="center"/>
          </w:tcPr>
          <w:p w14:paraId="7A775055">
            <w:pPr>
              <w:pStyle w:val="286"/>
              <w:spacing w:line="300" w:lineRule="exact"/>
              <w:rPr>
                <w:rFonts w:hint="eastAsia"/>
                <w:sz w:val="21"/>
              </w:rPr>
            </w:pPr>
            <w:r>
              <w:rPr>
                <w:rFonts w:hint="eastAsia"/>
                <w:sz w:val="21"/>
              </w:rPr>
              <w:t>0.0554</w:t>
            </w:r>
          </w:p>
        </w:tc>
      </w:tr>
      <w:tr w14:paraId="3677BA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4D91D7F">
            <w:pPr>
              <w:pStyle w:val="286"/>
              <w:spacing w:line="300" w:lineRule="exact"/>
              <w:rPr>
                <w:rFonts w:hint="eastAsia"/>
                <w:sz w:val="21"/>
              </w:rPr>
            </w:pPr>
          </w:p>
        </w:tc>
        <w:tc>
          <w:tcPr>
            <w:tcW w:w="893" w:type="pct"/>
            <w:vMerge w:val="continue"/>
            <w:vAlign w:val="center"/>
          </w:tcPr>
          <w:p w14:paraId="084D5746">
            <w:pPr>
              <w:pStyle w:val="286"/>
              <w:spacing w:line="300" w:lineRule="exact"/>
              <w:rPr>
                <w:rFonts w:hint="eastAsia"/>
                <w:sz w:val="21"/>
              </w:rPr>
            </w:pPr>
          </w:p>
        </w:tc>
        <w:tc>
          <w:tcPr>
            <w:tcW w:w="649" w:type="pct"/>
            <w:vAlign w:val="center"/>
          </w:tcPr>
          <w:p w14:paraId="1A19CC82">
            <w:pPr>
              <w:pStyle w:val="286"/>
              <w:spacing w:line="300" w:lineRule="exact"/>
              <w:rPr>
                <w:rFonts w:hint="eastAsia"/>
                <w:sz w:val="21"/>
              </w:rPr>
            </w:pPr>
            <w:r>
              <w:rPr>
                <w:rFonts w:hint="eastAsia"/>
                <w:sz w:val="21"/>
              </w:rPr>
              <w:t>凝析油</w:t>
            </w:r>
          </w:p>
        </w:tc>
        <w:tc>
          <w:tcPr>
            <w:tcW w:w="812" w:type="pct"/>
            <w:vAlign w:val="center"/>
          </w:tcPr>
          <w:p w14:paraId="6AC753EB">
            <w:pPr>
              <w:pStyle w:val="286"/>
              <w:spacing w:line="300" w:lineRule="exact"/>
              <w:rPr>
                <w:rFonts w:hint="eastAsia"/>
                <w:sz w:val="21"/>
              </w:rPr>
            </w:pPr>
            <w:r>
              <w:rPr>
                <w:rFonts w:hint="eastAsia"/>
                <w:sz w:val="21"/>
              </w:rPr>
              <w:t>0.281</w:t>
            </w:r>
          </w:p>
        </w:tc>
        <w:tc>
          <w:tcPr>
            <w:tcW w:w="1422" w:type="pct"/>
            <w:vAlign w:val="center"/>
          </w:tcPr>
          <w:p w14:paraId="7BEB3D27">
            <w:pPr>
              <w:pStyle w:val="286"/>
              <w:spacing w:line="300" w:lineRule="exact"/>
              <w:rPr>
                <w:rFonts w:hint="eastAsia"/>
                <w:sz w:val="21"/>
              </w:rPr>
            </w:pPr>
            <w:r>
              <w:rPr>
                <w:rFonts w:hint="eastAsia"/>
                <w:sz w:val="21"/>
              </w:rPr>
              <w:t>2500</w:t>
            </w:r>
          </w:p>
        </w:tc>
        <w:tc>
          <w:tcPr>
            <w:tcW w:w="655" w:type="pct"/>
            <w:vAlign w:val="center"/>
          </w:tcPr>
          <w:p w14:paraId="0A95F8D5">
            <w:pPr>
              <w:pStyle w:val="286"/>
              <w:spacing w:line="300" w:lineRule="exact"/>
              <w:rPr>
                <w:rFonts w:hint="eastAsia"/>
                <w:sz w:val="21"/>
              </w:rPr>
            </w:pPr>
            <w:r>
              <w:rPr>
                <w:rFonts w:hint="eastAsia"/>
                <w:sz w:val="21"/>
              </w:rPr>
              <w:t>0.0001</w:t>
            </w:r>
          </w:p>
        </w:tc>
      </w:tr>
      <w:tr w14:paraId="02888B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A277BCD">
            <w:pPr>
              <w:pStyle w:val="286"/>
              <w:spacing w:line="300" w:lineRule="exact"/>
              <w:rPr>
                <w:rFonts w:hint="eastAsia"/>
                <w:sz w:val="21"/>
              </w:rPr>
            </w:pPr>
          </w:p>
        </w:tc>
        <w:tc>
          <w:tcPr>
            <w:tcW w:w="893" w:type="pct"/>
            <w:vAlign w:val="center"/>
          </w:tcPr>
          <w:p w14:paraId="47C52D3B">
            <w:pPr>
              <w:pStyle w:val="286"/>
              <w:spacing w:line="300" w:lineRule="exact"/>
              <w:rPr>
                <w:rFonts w:hint="eastAsia"/>
                <w:sz w:val="21"/>
              </w:rPr>
            </w:pPr>
            <w:r>
              <w:rPr>
                <w:rFonts w:hint="eastAsia"/>
                <w:sz w:val="21"/>
              </w:rPr>
              <w:t>储油罐</w:t>
            </w:r>
          </w:p>
        </w:tc>
        <w:tc>
          <w:tcPr>
            <w:tcW w:w="649" w:type="pct"/>
            <w:vAlign w:val="center"/>
          </w:tcPr>
          <w:p w14:paraId="72650E64">
            <w:pPr>
              <w:pStyle w:val="286"/>
              <w:spacing w:line="300" w:lineRule="exact"/>
              <w:rPr>
                <w:rFonts w:hint="eastAsia"/>
                <w:sz w:val="21"/>
              </w:rPr>
            </w:pPr>
            <w:r>
              <w:rPr>
                <w:rFonts w:hint="eastAsia"/>
                <w:sz w:val="21"/>
              </w:rPr>
              <w:t>凝析油</w:t>
            </w:r>
          </w:p>
        </w:tc>
        <w:tc>
          <w:tcPr>
            <w:tcW w:w="812" w:type="pct"/>
            <w:vAlign w:val="center"/>
          </w:tcPr>
          <w:p w14:paraId="29E609FE">
            <w:pPr>
              <w:pStyle w:val="286"/>
              <w:spacing w:line="300" w:lineRule="exact"/>
              <w:rPr>
                <w:rFonts w:hint="eastAsia"/>
                <w:sz w:val="21"/>
              </w:rPr>
            </w:pPr>
            <w:r>
              <w:rPr>
                <w:rFonts w:hint="eastAsia"/>
                <w:sz w:val="21"/>
              </w:rPr>
              <w:t>46.284</w:t>
            </w:r>
          </w:p>
        </w:tc>
        <w:tc>
          <w:tcPr>
            <w:tcW w:w="1422" w:type="pct"/>
            <w:vAlign w:val="center"/>
          </w:tcPr>
          <w:p w14:paraId="791A0BE5">
            <w:pPr>
              <w:pStyle w:val="286"/>
              <w:spacing w:line="300" w:lineRule="exact"/>
              <w:rPr>
                <w:rFonts w:hint="eastAsia"/>
                <w:sz w:val="21"/>
              </w:rPr>
            </w:pPr>
            <w:r>
              <w:rPr>
                <w:rFonts w:hint="eastAsia"/>
                <w:sz w:val="21"/>
              </w:rPr>
              <w:t>2500</w:t>
            </w:r>
          </w:p>
        </w:tc>
        <w:tc>
          <w:tcPr>
            <w:tcW w:w="655" w:type="pct"/>
            <w:vAlign w:val="center"/>
          </w:tcPr>
          <w:p w14:paraId="774739FD">
            <w:pPr>
              <w:pStyle w:val="286"/>
              <w:spacing w:line="300" w:lineRule="exact"/>
              <w:rPr>
                <w:rFonts w:hint="eastAsia"/>
                <w:sz w:val="21"/>
              </w:rPr>
            </w:pPr>
            <w:r>
              <w:rPr>
                <w:rFonts w:hint="eastAsia"/>
                <w:sz w:val="21"/>
              </w:rPr>
              <w:t>0.0185</w:t>
            </w:r>
          </w:p>
        </w:tc>
      </w:tr>
      <w:tr w14:paraId="454D2C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B4A8FF1">
            <w:pPr>
              <w:pStyle w:val="286"/>
              <w:spacing w:line="300" w:lineRule="exact"/>
              <w:rPr>
                <w:rFonts w:hint="eastAsia"/>
                <w:sz w:val="21"/>
              </w:rPr>
            </w:pPr>
          </w:p>
        </w:tc>
        <w:tc>
          <w:tcPr>
            <w:tcW w:w="893" w:type="pct"/>
            <w:vAlign w:val="center"/>
          </w:tcPr>
          <w:p w14:paraId="0680E8D3">
            <w:pPr>
              <w:pStyle w:val="286"/>
              <w:spacing w:line="300" w:lineRule="exact"/>
              <w:rPr>
                <w:rFonts w:hint="eastAsia"/>
                <w:sz w:val="21"/>
              </w:rPr>
            </w:pPr>
            <w:r>
              <w:rPr>
                <w:rFonts w:hint="eastAsia"/>
                <w:sz w:val="21"/>
              </w:rPr>
              <w:t>槽车</w:t>
            </w:r>
          </w:p>
        </w:tc>
        <w:tc>
          <w:tcPr>
            <w:tcW w:w="649" w:type="pct"/>
            <w:vAlign w:val="center"/>
          </w:tcPr>
          <w:p w14:paraId="1A7089B9">
            <w:pPr>
              <w:pStyle w:val="286"/>
              <w:spacing w:line="300" w:lineRule="exact"/>
              <w:rPr>
                <w:rFonts w:hint="eastAsia"/>
                <w:sz w:val="21"/>
              </w:rPr>
            </w:pPr>
            <w:r>
              <w:rPr>
                <w:rFonts w:hint="eastAsia"/>
                <w:sz w:val="21"/>
              </w:rPr>
              <w:t>天然气</w:t>
            </w:r>
          </w:p>
        </w:tc>
        <w:tc>
          <w:tcPr>
            <w:tcW w:w="812" w:type="pct"/>
            <w:vAlign w:val="center"/>
          </w:tcPr>
          <w:p w14:paraId="6A6031FB">
            <w:pPr>
              <w:pStyle w:val="286"/>
              <w:spacing w:line="300" w:lineRule="exact"/>
              <w:rPr>
                <w:rFonts w:hint="eastAsia"/>
                <w:sz w:val="21"/>
              </w:rPr>
            </w:pPr>
            <w:bookmarkStart w:id="665" w:name="OLE_LINK99"/>
            <w:r>
              <w:rPr>
                <w:rFonts w:hint="eastAsia"/>
                <w:sz w:val="21"/>
              </w:rPr>
              <w:t>2.1</w:t>
            </w:r>
            <w:bookmarkEnd w:id="665"/>
          </w:p>
        </w:tc>
        <w:tc>
          <w:tcPr>
            <w:tcW w:w="1422" w:type="pct"/>
            <w:vAlign w:val="center"/>
          </w:tcPr>
          <w:p w14:paraId="076A57BC">
            <w:pPr>
              <w:pStyle w:val="286"/>
              <w:spacing w:line="300" w:lineRule="exact"/>
              <w:rPr>
                <w:rFonts w:hint="eastAsia"/>
                <w:sz w:val="21"/>
              </w:rPr>
            </w:pPr>
            <w:r>
              <w:rPr>
                <w:rFonts w:hint="eastAsia"/>
                <w:sz w:val="21"/>
              </w:rPr>
              <w:t>10</w:t>
            </w:r>
          </w:p>
        </w:tc>
        <w:tc>
          <w:tcPr>
            <w:tcW w:w="655" w:type="pct"/>
            <w:vAlign w:val="center"/>
          </w:tcPr>
          <w:p w14:paraId="15B469D7">
            <w:pPr>
              <w:pStyle w:val="286"/>
              <w:spacing w:line="300" w:lineRule="exact"/>
              <w:rPr>
                <w:rFonts w:hint="eastAsia"/>
                <w:sz w:val="21"/>
              </w:rPr>
            </w:pPr>
            <w:r>
              <w:rPr>
                <w:rFonts w:hint="eastAsia"/>
                <w:sz w:val="21"/>
              </w:rPr>
              <w:t>0.2100</w:t>
            </w:r>
          </w:p>
        </w:tc>
      </w:tr>
      <w:tr w14:paraId="02F62C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CBDA50C">
            <w:pPr>
              <w:pStyle w:val="286"/>
              <w:spacing w:line="300" w:lineRule="exact"/>
              <w:rPr>
                <w:rFonts w:hint="eastAsia"/>
                <w:sz w:val="21"/>
              </w:rPr>
            </w:pPr>
          </w:p>
        </w:tc>
        <w:tc>
          <w:tcPr>
            <w:tcW w:w="893" w:type="pct"/>
            <w:vAlign w:val="center"/>
          </w:tcPr>
          <w:p w14:paraId="527183A4">
            <w:pPr>
              <w:pStyle w:val="286"/>
              <w:spacing w:line="300" w:lineRule="exact"/>
              <w:rPr>
                <w:rFonts w:hint="eastAsia"/>
                <w:sz w:val="21"/>
              </w:rPr>
            </w:pPr>
            <w:r>
              <w:rPr>
                <w:rFonts w:hint="eastAsia"/>
                <w:sz w:val="21"/>
              </w:rPr>
              <w:t>天然气发电机</w:t>
            </w:r>
          </w:p>
        </w:tc>
        <w:tc>
          <w:tcPr>
            <w:tcW w:w="649" w:type="pct"/>
            <w:vAlign w:val="center"/>
          </w:tcPr>
          <w:p w14:paraId="67D412F3">
            <w:pPr>
              <w:pStyle w:val="286"/>
              <w:spacing w:line="300" w:lineRule="exact"/>
              <w:rPr>
                <w:rFonts w:hint="eastAsia"/>
                <w:sz w:val="21"/>
              </w:rPr>
            </w:pPr>
            <w:r>
              <w:rPr>
                <w:rFonts w:hint="eastAsia"/>
                <w:sz w:val="21"/>
              </w:rPr>
              <w:t>天然气</w:t>
            </w:r>
          </w:p>
        </w:tc>
        <w:tc>
          <w:tcPr>
            <w:tcW w:w="812" w:type="pct"/>
            <w:vAlign w:val="center"/>
          </w:tcPr>
          <w:p w14:paraId="4DE7F574">
            <w:pPr>
              <w:pStyle w:val="286"/>
              <w:spacing w:line="300" w:lineRule="exact"/>
              <w:rPr>
                <w:rFonts w:hint="eastAsia"/>
                <w:sz w:val="21"/>
              </w:rPr>
            </w:pPr>
            <w:r>
              <w:rPr>
                <w:rFonts w:hint="eastAsia"/>
                <w:sz w:val="21"/>
              </w:rPr>
              <w:t>0.019</w:t>
            </w:r>
          </w:p>
        </w:tc>
        <w:tc>
          <w:tcPr>
            <w:tcW w:w="1422" w:type="pct"/>
          </w:tcPr>
          <w:p w14:paraId="56C042AC">
            <w:pPr>
              <w:pStyle w:val="286"/>
              <w:spacing w:line="300" w:lineRule="exact"/>
              <w:rPr>
                <w:rFonts w:hint="eastAsia"/>
                <w:sz w:val="21"/>
              </w:rPr>
            </w:pPr>
            <w:r>
              <w:rPr>
                <w:rFonts w:hint="eastAsia"/>
                <w:sz w:val="21"/>
              </w:rPr>
              <w:t>10</w:t>
            </w:r>
          </w:p>
        </w:tc>
        <w:tc>
          <w:tcPr>
            <w:tcW w:w="655" w:type="pct"/>
            <w:vAlign w:val="center"/>
          </w:tcPr>
          <w:p w14:paraId="28CAB107">
            <w:pPr>
              <w:pStyle w:val="286"/>
              <w:spacing w:line="300" w:lineRule="exact"/>
              <w:rPr>
                <w:rFonts w:hint="eastAsia"/>
                <w:sz w:val="21"/>
              </w:rPr>
            </w:pPr>
            <w:r>
              <w:rPr>
                <w:rFonts w:hint="eastAsia"/>
                <w:sz w:val="21"/>
              </w:rPr>
              <w:t>0.0019</w:t>
            </w:r>
          </w:p>
        </w:tc>
      </w:tr>
      <w:tr w14:paraId="045D1D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91B53EA">
            <w:pPr>
              <w:pStyle w:val="286"/>
              <w:spacing w:line="300" w:lineRule="exact"/>
              <w:rPr>
                <w:rFonts w:hint="eastAsia"/>
                <w:sz w:val="21"/>
              </w:rPr>
            </w:pPr>
          </w:p>
        </w:tc>
        <w:tc>
          <w:tcPr>
            <w:tcW w:w="893" w:type="pct"/>
            <w:vAlign w:val="center"/>
          </w:tcPr>
          <w:p w14:paraId="686F04A9">
            <w:pPr>
              <w:pStyle w:val="286"/>
              <w:spacing w:line="300" w:lineRule="exact"/>
              <w:rPr>
                <w:rFonts w:hint="eastAsia"/>
                <w:sz w:val="21"/>
              </w:rPr>
            </w:pPr>
            <w:r>
              <w:rPr>
                <w:rFonts w:hint="eastAsia"/>
                <w:sz w:val="21"/>
              </w:rPr>
              <w:t>柴油发电机</w:t>
            </w:r>
          </w:p>
        </w:tc>
        <w:tc>
          <w:tcPr>
            <w:tcW w:w="649" w:type="pct"/>
            <w:vAlign w:val="center"/>
          </w:tcPr>
          <w:p w14:paraId="0612B146">
            <w:pPr>
              <w:pStyle w:val="286"/>
              <w:spacing w:line="300" w:lineRule="exact"/>
              <w:rPr>
                <w:rFonts w:hint="eastAsia"/>
                <w:sz w:val="21"/>
              </w:rPr>
            </w:pPr>
            <w:r>
              <w:rPr>
                <w:rFonts w:hint="eastAsia"/>
                <w:sz w:val="21"/>
              </w:rPr>
              <w:t>柴油</w:t>
            </w:r>
          </w:p>
        </w:tc>
        <w:tc>
          <w:tcPr>
            <w:tcW w:w="812" w:type="pct"/>
            <w:vAlign w:val="center"/>
          </w:tcPr>
          <w:p w14:paraId="162770CC">
            <w:pPr>
              <w:pStyle w:val="286"/>
              <w:spacing w:line="300" w:lineRule="exact"/>
              <w:rPr>
                <w:rFonts w:hint="eastAsia"/>
                <w:sz w:val="21"/>
              </w:rPr>
            </w:pPr>
            <w:r>
              <w:rPr>
                <w:rFonts w:hint="eastAsia"/>
                <w:sz w:val="21"/>
              </w:rPr>
              <w:t>0.663</w:t>
            </w:r>
          </w:p>
        </w:tc>
        <w:tc>
          <w:tcPr>
            <w:tcW w:w="1422" w:type="pct"/>
          </w:tcPr>
          <w:p w14:paraId="021EF597">
            <w:pPr>
              <w:pStyle w:val="286"/>
              <w:spacing w:line="300" w:lineRule="exact"/>
              <w:rPr>
                <w:rFonts w:hint="eastAsia"/>
                <w:sz w:val="21"/>
              </w:rPr>
            </w:pPr>
            <w:r>
              <w:rPr>
                <w:rFonts w:hint="eastAsia"/>
                <w:sz w:val="21"/>
              </w:rPr>
              <w:t>2500</w:t>
            </w:r>
          </w:p>
        </w:tc>
        <w:tc>
          <w:tcPr>
            <w:tcW w:w="655" w:type="pct"/>
            <w:vAlign w:val="center"/>
          </w:tcPr>
          <w:p w14:paraId="78C04D29">
            <w:pPr>
              <w:pStyle w:val="286"/>
              <w:spacing w:line="300" w:lineRule="exact"/>
              <w:rPr>
                <w:rFonts w:hint="eastAsia"/>
                <w:sz w:val="21"/>
              </w:rPr>
            </w:pPr>
            <w:r>
              <w:rPr>
                <w:rFonts w:hint="eastAsia"/>
                <w:sz w:val="21"/>
              </w:rPr>
              <w:t>0.0003</w:t>
            </w:r>
          </w:p>
        </w:tc>
      </w:tr>
      <w:tr w14:paraId="4B65EC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3474E89">
            <w:pPr>
              <w:pStyle w:val="286"/>
              <w:spacing w:line="300" w:lineRule="exact"/>
              <w:rPr>
                <w:rFonts w:hint="eastAsia"/>
                <w:sz w:val="21"/>
              </w:rPr>
            </w:pPr>
          </w:p>
        </w:tc>
        <w:tc>
          <w:tcPr>
            <w:tcW w:w="893" w:type="pct"/>
            <w:vAlign w:val="center"/>
          </w:tcPr>
          <w:p w14:paraId="619CA074">
            <w:pPr>
              <w:pStyle w:val="286"/>
              <w:spacing w:line="300" w:lineRule="exact"/>
              <w:rPr>
                <w:rFonts w:hint="eastAsia"/>
                <w:sz w:val="21"/>
              </w:rPr>
            </w:pPr>
            <w:r>
              <w:rPr>
                <w:rFonts w:hint="eastAsia"/>
                <w:sz w:val="21"/>
              </w:rPr>
              <w:t>合计</w:t>
            </w:r>
          </w:p>
        </w:tc>
        <w:tc>
          <w:tcPr>
            <w:tcW w:w="649" w:type="pct"/>
            <w:vAlign w:val="center"/>
          </w:tcPr>
          <w:p w14:paraId="50C4754F">
            <w:pPr>
              <w:pStyle w:val="286"/>
              <w:spacing w:line="300" w:lineRule="exact"/>
              <w:rPr>
                <w:rFonts w:hint="eastAsia"/>
                <w:sz w:val="21"/>
              </w:rPr>
            </w:pPr>
            <w:r>
              <w:rPr>
                <w:rFonts w:hint="eastAsia"/>
                <w:sz w:val="21"/>
              </w:rPr>
              <w:t>/</w:t>
            </w:r>
          </w:p>
        </w:tc>
        <w:tc>
          <w:tcPr>
            <w:tcW w:w="812" w:type="pct"/>
            <w:vAlign w:val="center"/>
          </w:tcPr>
          <w:p w14:paraId="1BD52926">
            <w:pPr>
              <w:pStyle w:val="286"/>
              <w:spacing w:line="300" w:lineRule="exact"/>
              <w:rPr>
                <w:rFonts w:hint="eastAsia"/>
                <w:sz w:val="21"/>
              </w:rPr>
            </w:pPr>
            <w:r>
              <w:rPr>
                <w:rFonts w:hint="eastAsia"/>
                <w:sz w:val="21"/>
              </w:rPr>
              <w:t>/</w:t>
            </w:r>
          </w:p>
        </w:tc>
        <w:tc>
          <w:tcPr>
            <w:tcW w:w="1422" w:type="pct"/>
            <w:vAlign w:val="center"/>
          </w:tcPr>
          <w:p w14:paraId="5B985B4A">
            <w:pPr>
              <w:pStyle w:val="286"/>
              <w:spacing w:line="300" w:lineRule="exact"/>
              <w:rPr>
                <w:rFonts w:hint="eastAsia"/>
                <w:sz w:val="21"/>
              </w:rPr>
            </w:pPr>
            <w:r>
              <w:rPr>
                <w:rFonts w:hint="eastAsia"/>
                <w:sz w:val="21"/>
              </w:rPr>
              <w:t>/</w:t>
            </w:r>
          </w:p>
        </w:tc>
        <w:tc>
          <w:tcPr>
            <w:tcW w:w="655" w:type="pct"/>
            <w:vAlign w:val="center"/>
          </w:tcPr>
          <w:p w14:paraId="7EF30078">
            <w:pPr>
              <w:pStyle w:val="286"/>
              <w:spacing w:line="300" w:lineRule="exact"/>
              <w:rPr>
                <w:rFonts w:hint="eastAsia"/>
                <w:sz w:val="21"/>
              </w:rPr>
            </w:pPr>
            <w:r>
              <w:rPr>
                <w:rFonts w:hint="eastAsia"/>
                <w:sz w:val="21"/>
              </w:rPr>
              <w:t>0.2862</w:t>
            </w:r>
          </w:p>
        </w:tc>
      </w:tr>
      <w:tr w14:paraId="0E9689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20320D09">
            <w:pPr>
              <w:pStyle w:val="286"/>
              <w:spacing w:line="300" w:lineRule="exact"/>
              <w:rPr>
                <w:rFonts w:hint="eastAsia"/>
                <w:sz w:val="21"/>
              </w:rPr>
            </w:pPr>
            <w:r>
              <w:rPr>
                <w:rFonts w:hint="eastAsia" w:cs="宋体"/>
                <w:sz w:val="21"/>
              </w:rPr>
              <w:t>中佳142</w:t>
            </w:r>
          </w:p>
        </w:tc>
        <w:tc>
          <w:tcPr>
            <w:tcW w:w="893" w:type="pct"/>
            <w:vMerge w:val="restart"/>
            <w:vAlign w:val="center"/>
          </w:tcPr>
          <w:p w14:paraId="3B2AE43E">
            <w:pPr>
              <w:pStyle w:val="286"/>
              <w:spacing w:line="300" w:lineRule="exact"/>
              <w:rPr>
                <w:rFonts w:hint="eastAsia"/>
                <w:sz w:val="21"/>
              </w:rPr>
            </w:pPr>
            <w:r>
              <w:rPr>
                <w:rFonts w:hint="eastAsia"/>
                <w:sz w:val="21"/>
              </w:rPr>
              <w:t>井场各设备</w:t>
            </w:r>
          </w:p>
        </w:tc>
        <w:tc>
          <w:tcPr>
            <w:tcW w:w="649" w:type="pct"/>
            <w:vAlign w:val="center"/>
          </w:tcPr>
          <w:p w14:paraId="7782ED6B">
            <w:pPr>
              <w:pStyle w:val="286"/>
              <w:spacing w:line="300" w:lineRule="exact"/>
              <w:rPr>
                <w:rFonts w:hint="eastAsia"/>
                <w:sz w:val="21"/>
              </w:rPr>
            </w:pPr>
            <w:r>
              <w:rPr>
                <w:rFonts w:hint="eastAsia"/>
                <w:sz w:val="21"/>
              </w:rPr>
              <w:t>天然气</w:t>
            </w:r>
          </w:p>
        </w:tc>
        <w:tc>
          <w:tcPr>
            <w:tcW w:w="812" w:type="pct"/>
            <w:vAlign w:val="center"/>
          </w:tcPr>
          <w:p w14:paraId="74DB2C56">
            <w:pPr>
              <w:pStyle w:val="286"/>
              <w:spacing w:line="300" w:lineRule="exact"/>
              <w:rPr>
                <w:rFonts w:hint="eastAsia"/>
                <w:sz w:val="21"/>
              </w:rPr>
            </w:pPr>
            <w:r>
              <w:rPr>
                <w:rFonts w:hint="eastAsia"/>
                <w:sz w:val="21"/>
              </w:rPr>
              <w:t>0.95</w:t>
            </w:r>
          </w:p>
        </w:tc>
        <w:tc>
          <w:tcPr>
            <w:tcW w:w="1422" w:type="pct"/>
            <w:vAlign w:val="center"/>
          </w:tcPr>
          <w:p w14:paraId="1740D2DC">
            <w:pPr>
              <w:pStyle w:val="286"/>
              <w:spacing w:line="300" w:lineRule="exact"/>
              <w:rPr>
                <w:rFonts w:hint="eastAsia"/>
                <w:sz w:val="21"/>
              </w:rPr>
            </w:pPr>
            <w:r>
              <w:rPr>
                <w:rFonts w:hint="eastAsia"/>
                <w:sz w:val="21"/>
              </w:rPr>
              <w:t>10</w:t>
            </w:r>
          </w:p>
        </w:tc>
        <w:tc>
          <w:tcPr>
            <w:tcW w:w="655" w:type="pct"/>
            <w:vAlign w:val="center"/>
          </w:tcPr>
          <w:p w14:paraId="2CE5FFE4">
            <w:pPr>
              <w:pStyle w:val="286"/>
              <w:spacing w:line="300" w:lineRule="exact"/>
              <w:rPr>
                <w:rFonts w:hint="eastAsia"/>
                <w:sz w:val="21"/>
              </w:rPr>
            </w:pPr>
            <w:r>
              <w:rPr>
                <w:rFonts w:hint="eastAsia"/>
                <w:sz w:val="21"/>
              </w:rPr>
              <w:t>0.0950</w:t>
            </w:r>
          </w:p>
        </w:tc>
      </w:tr>
      <w:tr w14:paraId="2EFBD5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02A70A7">
            <w:pPr>
              <w:pStyle w:val="286"/>
              <w:spacing w:line="300" w:lineRule="exact"/>
              <w:rPr>
                <w:rFonts w:hint="eastAsia"/>
                <w:sz w:val="21"/>
              </w:rPr>
            </w:pPr>
          </w:p>
        </w:tc>
        <w:tc>
          <w:tcPr>
            <w:tcW w:w="893" w:type="pct"/>
            <w:vMerge w:val="continue"/>
            <w:vAlign w:val="center"/>
          </w:tcPr>
          <w:p w14:paraId="373092FB">
            <w:pPr>
              <w:pStyle w:val="286"/>
              <w:spacing w:line="300" w:lineRule="exact"/>
              <w:rPr>
                <w:rFonts w:hint="eastAsia"/>
                <w:sz w:val="21"/>
              </w:rPr>
            </w:pPr>
          </w:p>
        </w:tc>
        <w:tc>
          <w:tcPr>
            <w:tcW w:w="649" w:type="pct"/>
            <w:vAlign w:val="center"/>
          </w:tcPr>
          <w:p w14:paraId="5D8378A1">
            <w:pPr>
              <w:pStyle w:val="286"/>
              <w:spacing w:line="300" w:lineRule="exact"/>
              <w:rPr>
                <w:rFonts w:hint="eastAsia"/>
                <w:sz w:val="21"/>
              </w:rPr>
            </w:pPr>
            <w:r>
              <w:rPr>
                <w:rFonts w:hint="eastAsia"/>
                <w:sz w:val="21"/>
              </w:rPr>
              <w:t>凝析油</w:t>
            </w:r>
          </w:p>
        </w:tc>
        <w:tc>
          <w:tcPr>
            <w:tcW w:w="812" w:type="pct"/>
            <w:vAlign w:val="center"/>
          </w:tcPr>
          <w:p w14:paraId="17B7A357">
            <w:pPr>
              <w:pStyle w:val="286"/>
              <w:spacing w:line="300" w:lineRule="exact"/>
              <w:rPr>
                <w:rFonts w:hint="eastAsia"/>
                <w:sz w:val="21"/>
              </w:rPr>
            </w:pPr>
            <w:r>
              <w:rPr>
                <w:rFonts w:hint="eastAsia"/>
                <w:sz w:val="21"/>
              </w:rPr>
              <w:t>0.175</w:t>
            </w:r>
          </w:p>
        </w:tc>
        <w:tc>
          <w:tcPr>
            <w:tcW w:w="1422" w:type="pct"/>
            <w:vAlign w:val="center"/>
          </w:tcPr>
          <w:p w14:paraId="7B01F4D4">
            <w:pPr>
              <w:pStyle w:val="286"/>
              <w:spacing w:line="300" w:lineRule="exact"/>
              <w:rPr>
                <w:rFonts w:hint="eastAsia"/>
                <w:sz w:val="21"/>
              </w:rPr>
            </w:pPr>
            <w:r>
              <w:rPr>
                <w:rFonts w:hint="eastAsia"/>
                <w:sz w:val="21"/>
              </w:rPr>
              <w:t>2500</w:t>
            </w:r>
          </w:p>
        </w:tc>
        <w:tc>
          <w:tcPr>
            <w:tcW w:w="655" w:type="pct"/>
            <w:vAlign w:val="center"/>
          </w:tcPr>
          <w:p w14:paraId="151A5A03">
            <w:pPr>
              <w:pStyle w:val="286"/>
              <w:spacing w:line="300" w:lineRule="exact"/>
              <w:rPr>
                <w:rFonts w:hint="eastAsia"/>
                <w:sz w:val="21"/>
              </w:rPr>
            </w:pPr>
            <w:r>
              <w:rPr>
                <w:rFonts w:hint="eastAsia"/>
                <w:sz w:val="21"/>
              </w:rPr>
              <w:t>0.0001</w:t>
            </w:r>
          </w:p>
        </w:tc>
      </w:tr>
      <w:tr w14:paraId="073BF7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E318A0B">
            <w:pPr>
              <w:pStyle w:val="286"/>
              <w:spacing w:line="300" w:lineRule="exact"/>
              <w:rPr>
                <w:rFonts w:hint="eastAsia"/>
                <w:sz w:val="21"/>
              </w:rPr>
            </w:pPr>
          </w:p>
        </w:tc>
        <w:tc>
          <w:tcPr>
            <w:tcW w:w="893" w:type="pct"/>
            <w:vAlign w:val="center"/>
          </w:tcPr>
          <w:p w14:paraId="1D897089">
            <w:pPr>
              <w:pStyle w:val="286"/>
              <w:spacing w:line="300" w:lineRule="exact"/>
              <w:rPr>
                <w:rFonts w:hint="eastAsia"/>
                <w:sz w:val="21"/>
              </w:rPr>
            </w:pPr>
            <w:r>
              <w:rPr>
                <w:rFonts w:hint="eastAsia"/>
                <w:sz w:val="21"/>
              </w:rPr>
              <w:t>储油罐</w:t>
            </w:r>
          </w:p>
        </w:tc>
        <w:tc>
          <w:tcPr>
            <w:tcW w:w="649" w:type="pct"/>
            <w:vAlign w:val="center"/>
          </w:tcPr>
          <w:p w14:paraId="3CAEF583">
            <w:pPr>
              <w:pStyle w:val="286"/>
              <w:spacing w:line="300" w:lineRule="exact"/>
              <w:rPr>
                <w:rFonts w:hint="eastAsia"/>
                <w:sz w:val="21"/>
              </w:rPr>
            </w:pPr>
            <w:r>
              <w:rPr>
                <w:rFonts w:hint="eastAsia"/>
                <w:sz w:val="21"/>
              </w:rPr>
              <w:t>凝析油</w:t>
            </w:r>
          </w:p>
        </w:tc>
        <w:tc>
          <w:tcPr>
            <w:tcW w:w="812" w:type="pct"/>
            <w:vAlign w:val="center"/>
          </w:tcPr>
          <w:p w14:paraId="1F0D6FD8">
            <w:pPr>
              <w:pStyle w:val="286"/>
              <w:spacing w:line="300" w:lineRule="exact"/>
              <w:rPr>
                <w:rFonts w:hint="eastAsia"/>
                <w:sz w:val="21"/>
              </w:rPr>
            </w:pPr>
            <w:r>
              <w:rPr>
                <w:rFonts w:hint="eastAsia"/>
                <w:sz w:val="21"/>
              </w:rPr>
              <w:t>46.284</w:t>
            </w:r>
          </w:p>
        </w:tc>
        <w:tc>
          <w:tcPr>
            <w:tcW w:w="1422" w:type="pct"/>
            <w:vAlign w:val="center"/>
          </w:tcPr>
          <w:p w14:paraId="61886F5C">
            <w:pPr>
              <w:pStyle w:val="286"/>
              <w:spacing w:line="300" w:lineRule="exact"/>
              <w:rPr>
                <w:rFonts w:hint="eastAsia"/>
                <w:sz w:val="21"/>
              </w:rPr>
            </w:pPr>
            <w:r>
              <w:rPr>
                <w:rFonts w:hint="eastAsia"/>
                <w:sz w:val="21"/>
              </w:rPr>
              <w:t>2500</w:t>
            </w:r>
          </w:p>
        </w:tc>
        <w:tc>
          <w:tcPr>
            <w:tcW w:w="655" w:type="pct"/>
            <w:vAlign w:val="center"/>
          </w:tcPr>
          <w:p w14:paraId="4A24F79C">
            <w:pPr>
              <w:pStyle w:val="286"/>
              <w:spacing w:line="300" w:lineRule="exact"/>
              <w:rPr>
                <w:rFonts w:hint="eastAsia"/>
                <w:sz w:val="21"/>
              </w:rPr>
            </w:pPr>
            <w:r>
              <w:rPr>
                <w:rFonts w:hint="eastAsia"/>
                <w:sz w:val="21"/>
              </w:rPr>
              <w:t>0.0185</w:t>
            </w:r>
          </w:p>
        </w:tc>
      </w:tr>
      <w:tr w14:paraId="6E5651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299D083">
            <w:pPr>
              <w:pStyle w:val="286"/>
              <w:spacing w:line="300" w:lineRule="exact"/>
              <w:rPr>
                <w:rFonts w:hint="eastAsia"/>
                <w:sz w:val="21"/>
              </w:rPr>
            </w:pPr>
          </w:p>
        </w:tc>
        <w:tc>
          <w:tcPr>
            <w:tcW w:w="893" w:type="pct"/>
            <w:vAlign w:val="center"/>
          </w:tcPr>
          <w:p w14:paraId="01E10690">
            <w:pPr>
              <w:pStyle w:val="286"/>
              <w:spacing w:line="300" w:lineRule="exact"/>
              <w:rPr>
                <w:rFonts w:hint="eastAsia"/>
                <w:sz w:val="21"/>
              </w:rPr>
            </w:pPr>
            <w:r>
              <w:rPr>
                <w:rFonts w:hint="eastAsia"/>
                <w:sz w:val="21"/>
              </w:rPr>
              <w:t>槽车</w:t>
            </w:r>
          </w:p>
        </w:tc>
        <w:tc>
          <w:tcPr>
            <w:tcW w:w="649" w:type="pct"/>
            <w:vAlign w:val="center"/>
          </w:tcPr>
          <w:p w14:paraId="30C5750A">
            <w:pPr>
              <w:pStyle w:val="286"/>
              <w:spacing w:line="300" w:lineRule="exact"/>
              <w:rPr>
                <w:rFonts w:hint="eastAsia"/>
                <w:sz w:val="21"/>
              </w:rPr>
            </w:pPr>
            <w:r>
              <w:rPr>
                <w:rFonts w:hint="eastAsia"/>
                <w:sz w:val="21"/>
              </w:rPr>
              <w:t>天然气</w:t>
            </w:r>
          </w:p>
        </w:tc>
        <w:tc>
          <w:tcPr>
            <w:tcW w:w="812" w:type="pct"/>
            <w:vAlign w:val="center"/>
          </w:tcPr>
          <w:p w14:paraId="2227D95A">
            <w:pPr>
              <w:pStyle w:val="286"/>
              <w:spacing w:line="300" w:lineRule="exact"/>
              <w:rPr>
                <w:rFonts w:hint="eastAsia"/>
                <w:sz w:val="21"/>
              </w:rPr>
            </w:pPr>
            <w:r>
              <w:rPr>
                <w:rFonts w:hint="eastAsia"/>
                <w:sz w:val="21"/>
              </w:rPr>
              <w:t>2.1</w:t>
            </w:r>
          </w:p>
        </w:tc>
        <w:tc>
          <w:tcPr>
            <w:tcW w:w="1422" w:type="pct"/>
            <w:vAlign w:val="center"/>
          </w:tcPr>
          <w:p w14:paraId="6DCA1E92">
            <w:pPr>
              <w:pStyle w:val="286"/>
              <w:spacing w:line="300" w:lineRule="exact"/>
              <w:rPr>
                <w:rFonts w:hint="eastAsia"/>
                <w:sz w:val="21"/>
              </w:rPr>
            </w:pPr>
            <w:r>
              <w:rPr>
                <w:rFonts w:hint="eastAsia"/>
                <w:sz w:val="21"/>
              </w:rPr>
              <w:t>10</w:t>
            </w:r>
          </w:p>
        </w:tc>
        <w:tc>
          <w:tcPr>
            <w:tcW w:w="655" w:type="pct"/>
            <w:vAlign w:val="center"/>
          </w:tcPr>
          <w:p w14:paraId="7E03AED0">
            <w:pPr>
              <w:pStyle w:val="286"/>
              <w:spacing w:line="300" w:lineRule="exact"/>
              <w:rPr>
                <w:rFonts w:hint="eastAsia"/>
                <w:sz w:val="21"/>
              </w:rPr>
            </w:pPr>
            <w:r>
              <w:rPr>
                <w:rFonts w:hint="eastAsia"/>
                <w:sz w:val="21"/>
              </w:rPr>
              <w:t>0.2100</w:t>
            </w:r>
          </w:p>
        </w:tc>
      </w:tr>
      <w:tr w14:paraId="1EB8BC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07ECA26">
            <w:pPr>
              <w:pStyle w:val="286"/>
              <w:spacing w:line="300" w:lineRule="exact"/>
              <w:rPr>
                <w:rFonts w:hint="eastAsia"/>
                <w:sz w:val="21"/>
              </w:rPr>
            </w:pPr>
          </w:p>
        </w:tc>
        <w:tc>
          <w:tcPr>
            <w:tcW w:w="893" w:type="pct"/>
            <w:vAlign w:val="center"/>
          </w:tcPr>
          <w:p w14:paraId="1B1DB78C">
            <w:pPr>
              <w:pStyle w:val="286"/>
              <w:spacing w:line="300" w:lineRule="exact"/>
              <w:rPr>
                <w:rFonts w:hint="eastAsia"/>
                <w:sz w:val="21"/>
              </w:rPr>
            </w:pPr>
            <w:r>
              <w:rPr>
                <w:rFonts w:hint="eastAsia"/>
                <w:sz w:val="21"/>
              </w:rPr>
              <w:t>加热炉用气</w:t>
            </w:r>
          </w:p>
        </w:tc>
        <w:tc>
          <w:tcPr>
            <w:tcW w:w="649" w:type="pct"/>
            <w:vAlign w:val="center"/>
          </w:tcPr>
          <w:p w14:paraId="5E1741FC">
            <w:pPr>
              <w:pStyle w:val="286"/>
              <w:spacing w:line="300" w:lineRule="exact"/>
              <w:rPr>
                <w:rFonts w:hint="eastAsia"/>
                <w:sz w:val="21"/>
              </w:rPr>
            </w:pPr>
            <w:r>
              <w:rPr>
                <w:rFonts w:hint="eastAsia"/>
                <w:sz w:val="21"/>
              </w:rPr>
              <w:t>天然气</w:t>
            </w:r>
          </w:p>
        </w:tc>
        <w:tc>
          <w:tcPr>
            <w:tcW w:w="812" w:type="pct"/>
            <w:vAlign w:val="center"/>
          </w:tcPr>
          <w:p w14:paraId="3D4B5ADE">
            <w:pPr>
              <w:pStyle w:val="286"/>
              <w:spacing w:line="300" w:lineRule="exact"/>
              <w:rPr>
                <w:rFonts w:hint="eastAsia"/>
                <w:sz w:val="21"/>
              </w:rPr>
            </w:pPr>
            <w:r>
              <w:rPr>
                <w:rFonts w:hint="eastAsia"/>
                <w:sz w:val="21"/>
              </w:rPr>
              <w:t>0.022</w:t>
            </w:r>
          </w:p>
        </w:tc>
        <w:tc>
          <w:tcPr>
            <w:tcW w:w="1422" w:type="pct"/>
            <w:vAlign w:val="center"/>
          </w:tcPr>
          <w:p w14:paraId="0EE9D19D">
            <w:pPr>
              <w:pStyle w:val="286"/>
              <w:spacing w:line="300" w:lineRule="exact"/>
              <w:rPr>
                <w:rFonts w:hint="eastAsia"/>
                <w:sz w:val="21"/>
              </w:rPr>
            </w:pPr>
          </w:p>
        </w:tc>
        <w:tc>
          <w:tcPr>
            <w:tcW w:w="655" w:type="pct"/>
            <w:vAlign w:val="center"/>
          </w:tcPr>
          <w:p w14:paraId="3B1B3B25">
            <w:pPr>
              <w:pStyle w:val="286"/>
              <w:spacing w:line="300" w:lineRule="exact"/>
              <w:rPr>
                <w:rFonts w:hint="eastAsia"/>
                <w:sz w:val="21"/>
              </w:rPr>
            </w:pPr>
            <w:r>
              <w:rPr>
                <w:rFonts w:hint="eastAsia"/>
                <w:sz w:val="21"/>
              </w:rPr>
              <w:t>0.0022</w:t>
            </w:r>
          </w:p>
        </w:tc>
      </w:tr>
      <w:tr w14:paraId="0C1354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01FA916">
            <w:pPr>
              <w:pStyle w:val="286"/>
              <w:spacing w:line="300" w:lineRule="exact"/>
              <w:rPr>
                <w:rFonts w:hint="eastAsia"/>
                <w:sz w:val="21"/>
              </w:rPr>
            </w:pPr>
          </w:p>
        </w:tc>
        <w:tc>
          <w:tcPr>
            <w:tcW w:w="893" w:type="pct"/>
            <w:vAlign w:val="center"/>
          </w:tcPr>
          <w:p w14:paraId="49A66E49">
            <w:pPr>
              <w:pStyle w:val="286"/>
              <w:spacing w:line="300" w:lineRule="exact"/>
              <w:rPr>
                <w:rFonts w:hint="eastAsia"/>
                <w:sz w:val="21"/>
              </w:rPr>
            </w:pPr>
            <w:r>
              <w:rPr>
                <w:rFonts w:hint="eastAsia"/>
                <w:sz w:val="21"/>
              </w:rPr>
              <w:t>合计</w:t>
            </w:r>
          </w:p>
        </w:tc>
        <w:tc>
          <w:tcPr>
            <w:tcW w:w="649" w:type="pct"/>
            <w:vAlign w:val="center"/>
          </w:tcPr>
          <w:p w14:paraId="10E1B054">
            <w:pPr>
              <w:pStyle w:val="286"/>
              <w:spacing w:line="300" w:lineRule="exact"/>
              <w:rPr>
                <w:rFonts w:hint="eastAsia"/>
                <w:sz w:val="21"/>
              </w:rPr>
            </w:pPr>
            <w:r>
              <w:rPr>
                <w:rFonts w:hint="eastAsia"/>
                <w:sz w:val="21"/>
              </w:rPr>
              <w:t>/</w:t>
            </w:r>
          </w:p>
        </w:tc>
        <w:tc>
          <w:tcPr>
            <w:tcW w:w="812" w:type="pct"/>
            <w:vAlign w:val="center"/>
          </w:tcPr>
          <w:p w14:paraId="3D3636C5">
            <w:pPr>
              <w:pStyle w:val="286"/>
              <w:spacing w:line="300" w:lineRule="exact"/>
              <w:rPr>
                <w:rFonts w:hint="eastAsia"/>
                <w:sz w:val="21"/>
              </w:rPr>
            </w:pPr>
            <w:r>
              <w:rPr>
                <w:rFonts w:hint="eastAsia"/>
                <w:sz w:val="21"/>
              </w:rPr>
              <w:t>/</w:t>
            </w:r>
          </w:p>
        </w:tc>
        <w:tc>
          <w:tcPr>
            <w:tcW w:w="1422" w:type="pct"/>
            <w:vAlign w:val="center"/>
          </w:tcPr>
          <w:p w14:paraId="63DFFC81">
            <w:pPr>
              <w:pStyle w:val="286"/>
              <w:spacing w:line="300" w:lineRule="exact"/>
              <w:rPr>
                <w:rFonts w:hint="eastAsia"/>
                <w:sz w:val="21"/>
              </w:rPr>
            </w:pPr>
            <w:r>
              <w:rPr>
                <w:rFonts w:hint="eastAsia"/>
                <w:sz w:val="21"/>
              </w:rPr>
              <w:t>/</w:t>
            </w:r>
          </w:p>
        </w:tc>
        <w:tc>
          <w:tcPr>
            <w:tcW w:w="655" w:type="pct"/>
            <w:vAlign w:val="center"/>
          </w:tcPr>
          <w:p w14:paraId="22E6D202">
            <w:pPr>
              <w:pStyle w:val="286"/>
              <w:spacing w:line="300" w:lineRule="exact"/>
              <w:rPr>
                <w:rFonts w:hint="eastAsia"/>
                <w:sz w:val="21"/>
              </w:rPr>
            </w:pPr>
            <w:r>
              <w:rPr>
                <w:rFonts w:hint="eastAsia"/>
                <w:sz w:val="21"/>
              </w:rPr>
              <w:t>0.3258</w:t>
            </w:r>
          </w:p>
        </w:tc>
      </w:tr>
      <w:tr w14:paraId="5C1D3A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5CAAAC32">
            <w:pPr>
              <w:pStyle w:val="286"/>
              <w:spacing w:line="300" w:lineRule="exact"/>
              <w:rPr>
                <w:rFonts w:hint="eastAsia"/>
                <w:sz w:val="21"/>
              </w:rPr>
            </w:pPr>
            <w:r>
              <w:rPr>
                <w:rFonts w:hint="eastAsia" w:cs="宋体"/>
                <w:sz w:val="21"/>
              </w:rPr>
              <w:t>中佳18</w:t>
            </w:r>
          </w:p>
        </w:tc>
        <w:tc>
          <w:tcPr>
            <w:tcW w:w="893" w:type="pct"/>
            <w:vMerge w:val="restart"/>
            <w:vAlign w:val="center"/>
          </w:tcPr>
          <w:p w14:paraId="1A9CF02E">
            <w:pPr>
              <w:pStyle w:val="286"/>
              <w:spacing w:line="300" w:lineRule="exact"/>
              <w:rPr>
                <w:rFonts w:hint="eastAsia"/>
                <w:sz w:val="21"/>
              </w:rPr>
            </w:pPr>
            <w:r>
              <w:rPr>
                <w:rFonts w:hint="eastAsia"/>
                <w:sz w:val="21"/>
              </w:rPr>
              <w:t>井场各设备</w:t>
            </w:r>
          </w:p>
        </w:tc>
        <w:tc>
          <w:tcPr>
            <w:tcW w:w="649" w:type="pct"/>
            <w:vAlign w:val="center"/>
          </w:tcPr>
          <w:p w14:paraId="11B6CB69">
            <w:pPr>
              <w:pStyle w:val="286"/>
              <w:spacing w:line="300" w:lineRule="exact"/>
              <w:rPr>
                <w:rFonts w:hint="eastAsia"/>
                <w:sz w:val="21"/>
              </w:rPr>
            </w:pPr>
            <w:r>
              <w:rPr>
                <w:rFonts w:hint="eastAsia"/>
                <w:sz w:val="21"/>
              </w:rPr>
              <w:t>天然气</w:t>
            </w:r>
          </w:p>
        </w:tc>
        <w:tc>
          <w:tcPr>
            <w:tcW w:w="812" w:type="pct"/>
            <w:vAlign w:val="center"/>
          </w:tcPr>
          <w:p w14:paraId="2CA6458D">
            <w:pPr>
              <w:pStyle w:val="286"/>
              <w:spacing w:line="300" w:lineRule="exact"/>
              <w:rPr>
                <w:rFonts w:hint="eastAsia"/>
                <w:sz w:val="21"/>
              </w:rPr>
            </w:pPr>
            <w:r>
              <w:rPr>
                <w:rFonts w:hint="eastAsia"/>
                <w:sz w:val="21"/>
              </w:rPr>
              <w:t>0.95</w:t>
            </w:r>
          </w:p>
        </w:tc>
        <w:tc>
          <w:tcPr>
            <w:tcW w:w="1422" w:type="pct"/>
            <w:vAlign w:val="center"/>
          </w:tcPr>
          <w:p w14:paraId="01C6F3DD">
            <w:pPr>
              <w:pStyle w:val="286"/>
              <w:spacing w:line="300" w:lineRule="exact"/>
              <w:rPr>
                <w:rFonts w:hint="eastAsia"/>
                <w:sz w:val="21"/>
              </w:rPr>
            </w:pPr>
            <w:r>
              <w:rPr>
                <w:rFonts w:hint="eastAsia"/>
                <w:sz w:val="21"/>
              </w:rPr>
              <w:t>10</w:t>
            </w:r>
          </w:p>
        </w:tc>
        <w:tc>
          <w:tcPr>
            <w:tcW w:w="655" w:type="pct"/>
            <w:vAlign w:val="center"/>
          </w:tcPr>
          <w:p w14:paraId="48861D42">
            <w:pPr>
              <w:pStyle w:val="286"/>
              <w:spacing w:line="300" w:lineRule="exact"/>
              <w:rPr>
                <w:rFonts w:hint="eastAsia"/>
                <w:sz w:val="21"/>
              </w:rPr>
            </w:pPr>
            <w:r>
              <w:rPr>
                <w:rFonts w:hint="eastAsia"/>
                <w:sz w:val="21"/>
              </w:rPr>
              <w:t>0.0950</w:t>
            </w:r>
          </w:p>
        </w:tc>
      </w:tr>
      <w:tr w14:paraId="37B82A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6863DD6C">
            <w:pPr>
              <w:pStyle w:val="286"/>
              <w:spacing w:line="300" w:lineRule="exact"/>
              <w:rPr>
                <w:rFonts w:hint="eastAsia"/>
                <w:sz w:val="21"/>
              </w:rPr>
            </w:pPr>
          </w:p>
        </w:tc>
        <w:tc>
          <w:tcPr>
            <w:tcW w:w="893" w:type="pct"/>
            <w:vMerge w:val="continue"/>
            <w:vAlign w:val="center"/>
          </w:tcPr>
          <w:p w14:paraId="5A3253DF">
            <w:pPr>
              <w:pStyle w:val="286"/>
              <w:spacing w:line="300" w:lineRule="exact"/>
              <w:rPr>
                <w:rFonts w:hint="eastAsia"/>
                <w:sz w:val="21"/>
              </w:rPr>
            </w:pPr>
          </w:p>
        </w:tc>
        <w:tc>
          <w:tcPr>
            <w:tcW w:w="649" w:type="pct"/>
            <w:vAlign w:val="center"/>
          </w:tcPr>
          <w:p w14:paraId="57C87178">
            <w:pPr>
              <w:pStyle w:val="286"/>
              <w:spacing w:line="300" w:lineRule="exact"/>
              <w:rPr>
                <w:rFonts w:hint="eastAsia"/>
                <w:sz w:val="21"/>
              </w:rPr>
            </w:pPr>
            <w:r>
              <w:rPr>
                <w:rFonts w:hint="eastAsia"/>
                <w:sz w:val="21"/>
              </w:rPr>
              <w:t>凝析油</w:t>
            </w:r>
          </w:p>
        </w:tc>
        <w:tc>
          <w:tcPr>
            <w:tcW w:w="812" w:type="pct"/>
            <w:vAlign w:val="center"/>
          </w:tcPr>
          <w:p w14:paraId="3FB5F22B">
            <w:pPr>
              <w:pStyle w:val="286"/>
              <w:spacing w:line="300" w:lineRule="exact"/>
              <w:rPr>
                <w:rFonts w:hint="eastAsia"/>
                <w:sz w:val="21"/>
              </w:rPr>
            </w:pPr>
            <w:r>
              <w:rPr>
                <w:rFonts w:hint="eastAsia"/>
                <w:sz w:val="21"/>
              </w:rPr>
              <w:t>0.175</w:t>
            </w:r>
          </w:p>
        </w:tc>
        <w:tc>
          <w:tcPr>
            <w:tcW w:w="1422" w:type="pct"/>
            <w:vAlign w:val="center"/>
          </w:tcPr>
          <w:p w14:paraId="421832D6">
            <w:pPr>
              <w:pStyle w:val="286"/>
              <w:spacing w:line="300" w:lineRule="exact"/>
              <w:rPr>
                <w:rFonts w:hint="eastAsia"/>
                <w:sz w:val="21"/>
              </w:rPr>
            </w:pPr>
            <w:r>
              <w:rPr>
                <w:rFonts w:hint="eastAsia"/>
                <w:sz w:val="21"/>
              </w:rPr>
              <w:t>2500</w:t>
            </w:r>
          </w:p>
        </w:tc>
        <w:tc>
          <w:tcPr>
            <w:tcW w:w="655" w:type="pct"/>
            <w:vAlign w:val="center"/>
          </w:tcPr>
          <w:p w14:paraId="35632611">
            <w:pPr>
              <w:pStyle w:val="286"/>
              <w:spacing w:line="300" w:lineRule="exact"/>
              <w:rPr>
                <w:rFonts w:hint="eastAsia"/>
                <w:sz w:val="21"/>
              </w:rPr>
            </w:pPr>
            <w:r>
              <w:rPr>
                <w:rFonts w:hint="eastAsia"/>
                <w:sz w:val="21"/>
              </w:rPr>
              <w:t>0.0001</w:t>
            </w:r>
          </w:p>
        </w:tc>
      </w:tr>
      <w:tr w14:paraId="17338A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F3D7FCF">
            <w:pPr>
              <w:pStyle w:val="286"/>
              <w:spacing w:line="300" w:lineRule="exact"/>
              <w:rPr>
                <w:rFonts w:hint="eastAsia"/>
                <w:sz w:val="21"/>
              </w:rPr>
            </w:pPr>
          </w:p>
        </w:tc>
        <w:tc>
          <w:tcPr>
            <w:tcW w:w="893" w:type="pct"/>
            <w:vAlign w:val="center"/>
          </w:tcPr>
          <w:p w14:paraId="655CFC1E">
            <w:pPr>
              <w:pStyle w:val="286"/>
              <w:spacing w:line="300" w:lineRule="exact"/>
              <w:rPr>
                <w:rFonts w:hint="eastAsia"/>
                <w:sz w:val="21"/>
              </w:rPr>
            </w:pPr>
            <w:r>
              <w:rPr>
                <w:rFonts w:hint="eastAsia"/>
                <w:sz w:val="21"/>
              </w:rPr>
              <w:t>储油罐</w:t>
            </w:r>
          </w:p>
        </w:tc>
        <w:tc>
          <w:tcPr>
            <w:tcW w:w="649" w:type="pct"/>
            <w:vAlign w:val="center"/>
          </w:tcPr>
          <w:p w14:paraId="3B40F586">
            <w:pPr>
              <w:pStyle w:val="286"/>
              <w:spacing w:line="300" w:lineRule="exact"/>
              <w:rPr>
                <w:rFonts w:hint="eastAsia"/>
                <w:sz w:val="21"/>
              </w:rPr>
            </w:pPr>
            <w:r>
              <w:rPr>
                <w:rFonts w:hint="eastAsia"/>
                <w:sz w:val="21"/>
              </w:rPr>
              <w:t>凝析油</w:t>
            </w:r>
          </w:p>
        </w:tc>
        <w:tc>
          <w:tcPr>
            <w:tcW w:w="812" w:type="pct"/>
            <w:vAlign w:val="center"/>
          </w:tcPr>
          <w:p w14:paraId="4617DB5D">
            <w:pPr>
              <w:pStyle w:val="286"/>
              <w:spacing w:line="300" w:lineRule="exact"/>
              <w:rPr>
                <w:rFonts w:hint="eastAsia"/>
                <w:sz w:val="21"/>
              </w:rPr>
            </w:pPr>
            <w:r>
              <w:rPr>
                <w:rFonts w:hint="eastAsia"/>
                <w:sz w:val="21"/>
              </w:rPr>
              <w:t>46.284</w:t>
            </w:r>
          </w:p>
        </w:tc>
        <w:tc>
          <w:tcPr>
            <w:tcW w:w="1422" w:type="pct"/>
            <w:vAlign w:val="center"/>
          </w:tcPr>
          <w:p w14:paraId="1C4755C8">
            <w:pPr>
              <w:pStyle w:val="286"/>
              <w:spacing w:line="300" w:lineRule="exact"/>
              <w:rPr>
                <w:rFonts w:hint="eastAsia"/>
                <w:sz w:val="21"/>
              </w:rPr>
            </w:pPr>
            <w:r>
              <w:rPr>
                <w:rFonts w:hint="eastAsia"/>
                <w:sz w:val="21"/>
              </w:rPr>
              <w:t>2500</w:t>
            </w:r>
          </w:p>
        </w:tc>
        <w:tc>
          <w:tcPr>
            <w:tcW w:w="655" w:type="pct"/>
            <w:vAlign w:val="center"/>
          </w:tcPr>
          <w:p w14:paraId="77B288B5">
            <w:pPr>
              <w:pStyle w:val="286"/>
              <w:spacing w:line="300" w:lineRule="exact"/>
              <w:rPr>
                <w:rFonts w:hint="eastAsia"/>
                <w:sz w:val="21"/>
              </w:rPr>
            </w:pPr>
            <w:r>
              <w:rPr>
                <w:rFonts w:hint="eastAsia"/>
                <w:sz w:val="21"/>
              </w:rPr>
              <w:t>0.0185</w:t>
            </w:r>
          </w:p>
        </w:tc>
      </w:tr>
      <w:tr w14:paraId="68E800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F5B0F19">
            <w:pPr>
              <w:pStyle w:val="286"/>
              <w:spacing w:line="300" w:lineRule="exact"/>
              <w:rPr>
                <w:rFonts w:hint="eastAsia"/>
                <w:sz w:val="21"/>
              </w:rPr>
            </w:pPr>
          </w:p>
        </w:tc>
        <w:tc>
          <w:tcPr>
            <w:tcW w:w="893" w:type="pct"/>
            <w:vAlign w:val="center"/>
          </w:tcPr>
          <w:p w14:paraId="535EF12C">
            <w:pPr>
              <w:pStyle w:val="286"/>
              <w:spacing w:line="300" w:lineRule="exact"/>
              <w:rPr>
                <w:rFonts w:hint="eastAsia"/>
                <w:sz w:val="21"/>
              </w:rPr>
            </w:pPr>
            <w:r>
              <w:rPr>
                <w:rFonts w:hint="eastAsia"/>
                <w:sz w:val="21"/>
              </w:rPr>
              <w:t>槽车</w:t>
            </w:r>
          </w:p>
        </w:tc>
        <w:tc>
          <w:tcPr>
            <w:tcW w:w="649" w:type="pct"/>
            <w:vAlign w:val="center"/>
          </w:tcPr>
          <w:p w14:paraId="7C56FC92">
            <w:pPr>
              <w:pStyle w:val="286"/>
              <w:spacing w:line="300" w:lineRule="exact"/>
              <w:rPr>
                <w:rFonts w:hint="eastAsia"/>
                <w:sz w:val="21"/>
              </w:rPr>
            </w:pPr>
            <w:r>
              <w:rPr>
                <w:rFonts w:hint="eastAsia"/>
                <w:sz w:val="21"/>
              </w:rPr>
              <w:t>天然气</w:t>
            </w:r>
          </w:p>
        </w:tc>
        <w:tc>
          <w:tcPr>
            <w:tcW w:w="812" w:type="pct"/>
            <w:vAlign w:val="center"/>
          </w:tcPr>
          <w:p w14:paraId="30247A35">
            <w:pPr>
              <w:pStyle w:val="286"/>
              <w:spacing w:line="300" w:lineRule="exact"/>
              <w:rPr>
                <w:rFonts w:hint="eastAsia"/>
                <w:sz w:val="21"/>
              </w:rPr>
            </w:pPr>
            <w:r>
              <w:rPr>
                <w:rFonts w:hint="eastAsia"/>
                <w:sz w:val="21"/>
              </w:rPr>
              <w:t>2.1</w:t>
            </w:r>
          </w:p>
        </w:tc>
        <w:tc>
          <w:tcPr>
            <w:tcW w:w="1422" w:type="pct"/>
            <w:vAlign w:val="center"/>
          </w:tcPr>
          <w:p w14:paraId="0270FED3">
            <w:pPr>
              <w:pStyle w:val="286"/>
              <w:spacing w:line="300" w:lineRule="exact"/>
              <w:rPr>
                <w:rFonts w:hint="eastAsia"/>
                <w:sz w:val="21"/>
              </w:rPr>
            </w:pPr>
            <w:r>
              <w:rPr>
                <w:rFonts w:hint="eastAsia"/>
                <w:sz w:val="21"/>
              </w:rPr>
              <w:t>10</w:t>
            </w:r>
          </w:p>
        </w:tc>
        <w:tc>
          <w:tcPr>
            <w:tcW w:w="655" w:type="pct"/>
            <w:vAlign w:val="center"/>
          </w:tcPr>
          <w:p w14:paraId="43ECA7A3">
            <w:pPr>
              <w:pStyle w:val="286"/>
              <w:spacing w:line="300" w:lineRule="exact"/>
              <w:rPr>
                <w:rFonts w:hint="eastAsia"/>
                <w:sz w:val="21"/>
              </w:rPr>
            </w:pPr>
            <w:r>
              <w:rPr>
                <w:rFonts w:hint="eastAsia"/>
                <w:sz w:val="21"/>
              </w:rPr>
              <w:t>0.2100</w:t>
            </w:r>
          </w:p>
        </w:tc>
      </w:tr>
      <w:tr w14:paraId="75AB88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27771228">
            <w:pPr>
              <w:pStyle w:val="286"/>
              <w:spacing w:line="300" w:lineRule="exact"/>
              <w:rPr>
                <w:rFonts w:hint="eastAsia"/>
                <w:sz w:val="21"/>
              </w:rPr>
            </w:pPr>
          </w:p>
        </w:tc>
        <w:tc>
          <w:tcPr>
            <w:tcW w:w="893" w:type="pct"/>
            <w:vAlign w:val="center"/>
          </w:tcPr>
          <w:p w14:paraId="1E004E84">
            <w:pPr>
              <w:pStyle w:val="286"/>
              <w:spacing w:line="300" w:lineRule="exact"/>
              <w:rPr>
                <w:rFonts w:hint="eastAsia"/>
                <w:sz w:val="21"/>
              </w:rPr>
            </w:pPr>
            <w:r>
              <w:rPr>
                <w:rFonts w:hint="eastAsia"/>
                <w:sz w:val="21"/>
              </w:rPr>
              <w:t>天然气发电机</w:t>
            </w:r>
          </w:p>
        </w:tc>
        <w:tc>
          <w:tcPr>
            <w:tcW w:w="649" w:type="pct"/>
            <w:vAlign w:val="center"/>
          </w:tcPr>
          <w:p w14:paraId="0CD0EA75">
            <w:pPr>
              <w:pStyle w:val="286"/>
              <w:spacing w:line="300" w:lineRule="exact"/>
              <w:rPr>
                <w:rFonts w:hint="eastAsia"/>
                <w:sz w:val="21"/>
              </w:rPr>
            </w:pPr>
            <w:r>
              <w:rPr>
                <w:rFonts w:hint="eastAsia"/>
                <w:sz w:val="21"/>
              </w:rPr>
              <w:t>天然气</w:t>
            </w:r>
          </w:p>
        </w:tc>
        <w:tc>
          <w:tcPr>
            <w:tcW w:w="812" w:type="pct"/>
            <w:vAlign w:val="center"/>
          </w:tcPr>
          <w:p w14:paraId="45BF4F70">
            <w:pPr>
              <w:pStyle w:val="286"/>
              <w:spacing w:line="300" w:lineRule="exact"/>
              <w:rPr>
                <w:rFonts w:hint="eastAsia"/>
                <w:sz w:val="21"/>
              </w:rPr>
            </w:pPr>
            <w:r>
              <w:rPr>
                <w:rFonts w:hint="eastAsia"/>
                <w:sz w:val="21"/>
              </w:rPr>
              <w:t>0.038</w:t>
            </w:r>
          </w:p>
        </w:tc>
        <w:tc>
          <w:tcPr>
            <w:tcW w:w="1422" w:type="pct"/>
          </w:tcPr>
          <w:p w14:paraId="575759B9">
            <w:pPr>
              <w:pStyle w:val="286"/>
              <w:spacing w:line="300" w:lineRule="exact"/>
              <w:rPr>
                <w:rFonts w:hint="eastAsia"/>
                <w:sz w:val="21"/>
              </w:rPr>
            </w:pPr>
            <w:r>
              <w:rPr>
                <w:rFonts w:hint="eastAsia"/>
                <w:sz w:val="21"/>
              </w:rPr>
              <w:t>10</w:t>
            </w:r>
          </w:p>
        </w:tc>
        <w:tc>
          <w:tcPr>
            <w:tcW w:w="655" w:type="pct"/>
            <w:vAlign w:val="center"/>
          </w:tcPr>
          <w:p w14:paraId="4D19E679">
            <w:pPr>
              <w:pStyle w:val="286"/>
              <w:spacing w:line="300" w:lineRule="exact"/>
              <w:rPr>
                <w:rFonts w:hint="eastAsia"/>
                <w:sz w:val="21"/>
              </w:rPr>
            </w:pPr>
            <w:r>
              <w:rPr>
                <w:rFonts w:hint="eastAsia"/>
                <w:sz w:val="21"/>
              </w:rPr>
              <w:t>0.0038</w:t>
            </w:r>
          </w:p>
        </w:tc>
      </w:tr>
      <w:tr w14:paraId="67ACFA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0A9EA97">
            <w:pPr>
              <w:pStyle w:val="286"/>
              <w:spacing w:line="300" w:lineRule="exact"/>
              <w:rPr>
                <w:rFonts w:hint="eastAsia"/>
                <w:sz w:val="21"/>
              </w:rPr>
            </w:pPr>
          </w:p>
        </w:tc>
        <w:tc>
          <w:tcPr>
            <w:tcW w:w="893" w:type="pct"/>
            <w:vAlign w:val="center"/>
          </w:tcPr>
          <w:p w14:paraId="21998F94">
            <w:pPr>
              <w:pStyle w:val="286"/>
              <w:spacing w:line="300" w:lineRule="exact"/>
              <w:rPr>
                <w:rFonts w:hint="eastAsia"/>
                <w:sz w:val="21"/>
              </w:rPr>
            </w:pPr>
            <w:r>
              <w:rPr>
                <w:rFonts w:hint="eastAsia"/>
                <w:sz w:val="21"/>
              </w:rPr>
              <w:t>柴油发电机</w:t>
            </w:r>
          </w:p>
        </w:tc>
        <w:tc>
          <w:tcPr>
            <w:tcW w:w="649" w:type="pct"/>
            <w:vAlign w:val="center"/>
          </w:tcPr>
          <w:p w14:paraId="1B25E9C0">
            <w:pPr>
              <w:pStyle w:val="286"/>
              <w:spacing w:line="300" w:lineRule="exact"/>
              <w:rPr>
                <w:rFonts w:hint="eastAsia"/>
                <w:sz w:val="21"/>
              </w:rPr>
            </w:pPr>
            <w:r>
              <w:rPr>
                <w:rFonts w:hint="eastAsia"/>
                <w:sz w:val="21"/>
              </w:rPr>
              <w:t>柴油</w:t>
            </w:r>
          </w:p>
        </w:tc>
        <w:tc>
          <w:tcPr>
            <w:tcW w:w="812" w:type="pct"/>
            <w:vAlign w:val="center"/>
          </w:tcPr>
          <w:p w14:paraId="18851B15">
            <w:pPr>
              <w:pStyle w:val="286"/>
              <w:spacing w:line="300" w:lineRule="exact"/>
              <w:rPr>
                <w:rFonts w:hint="eastAsia"/>
                <w:sz w:val="21"/>
              </w:rPr>
            </w:pPr>
            <w:r>
              <w:rPr>
                <w:rFonts w:hint="eastAsia"/>
                <w:sz w:val="21"/>
              </w:rPr>
              <w:t>0.663</w:t>
            </w:r>
          </w:p>
        </w:tc>
        <w:tc>
          <w:tcPr>
            <w:tcW w:w="1422" w:type="pct"/>
          </w:tcPr>
          <w:p w14:paraId="456CAE2D">
            <w:pPr>
              <w:pStyle w:val="286"/>
              <w:spacing w:line="300" w:lineRule="exact"/>
              <w:rPr>
                <w:rFonts w:hint="eastAsia"/>
                <w:sz w:val="21"/>
              </w:rPr>
            </w:pPr>
            <w:r>
              <w:rPr>
                <w:rFonts w:hint="eastAsia"/>
                <w:sz w:val="21"/>
              </w:rPr>
              <w:t>2500</w:t>
            </w:r>
          </w:p>
        </w:tc>
        <w:tc>
          <w:tcPr>
            <w:tcW w:w="655" w:type="pct"/>
            <w:vAlign w:val="center"/>
          </w:tcPr>
          <w:p w14:paraId="7562BB01">
            <w:pPr>
              <w:pStyle w:val="286"/>
              <w:spacing w:line="300" w:lineRule="exact"/>
              <w:rPr>
                <w:rFonts w:hint="eastAsia"/>
                <w:sz w:val="21"/>
              </w:rPr>
            </w:pPr>
            <w:r>
              <w:rPr>
                <w:rFonts w:hint="eastAsia"/>
                <w:sz w:val="21"/>
              </w:rPr>
              <w:t>0.0003</w:t>
            </w:r>
          </w:p>
        </w:tc>
      </w:tr>
      <w:tr w14:paraId="445C53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207FCB3">
            <w:pPr>
              <w:pStyle w:val="286"/>
              <w:spacing w:line="300" w:lineRule="exact"/>
              <w:rPr>
                <w:rFonts w:hint="eastAsia"/>
                <w:sz w:val="21"/>
              </w:rPr>
            </w:pPr>
          </w:p>
        </w:tc>
        <w:tc>
          <w:tcPr>
            <w:tcW w:w="893" w:type="pct"/>
            <w:vAlign w:val="center"/>
          </w:tcPr>
          <w:p w14:paraId="37764E5F">
            <w:pPr>
              <w:pStyle w:val="286"/>
              <w:spacing w:line="300" w:lineRule="exact"/>
              <w:rPr>
                <w:rFonts w:hint="eastAsia"/>
                <w:sz w:val="21"/>
              </w:rPr>
            </w:pPr>
            <w:r>
              <w:rPr>
                <w:rFonts w:hint="eastAsia"/>
                <w:sz w:val="21"/>
              </w:rPr>
              <w:t>合计</w:t>
            </w:r>
          </w:p>
        </w:tc>
        <w:tc>
          <w:tcPr>
            <w:tcW w:w="649" w:type="pct"/>
            <w:vAlign w:val="center"/>
          </w:tcPr>
          <w:p w14:paraId="50A9695A">
            <w:pPr>
              <w:pStyle w:val="286"/>
              <w:spacing w:line="300" w:lineRule="exact"/>
              <w:rPr>
                <w:rFonts w:hint="eastAsia"/>
                <w:sz w:val="21"/>
              </w:rPr>
            </w:pPr>
            <w:r>
              <w:rPr>
                <w:rFonts w:hint="eastAsia"/>
                <w:sz w:val="21"/>
              </w:rPr>
              <w:t>/</w:t>
            </w:r>
          </w:p>
        </w:tc>
        <w:tc>
          <w:tcPr>
            <w:tcW w:w="812" w:type="pct"/>
            <w:vAlign w:val="center"/>
          </w:tcPr>
          <w:p w14:paraId="0E3B8F8B">
            <w:pPr>
              <w:pStyle w:val="286"/>
              <w:spacing w:line="300" w:lineRule="exact"/>
              <w:rPr>
                <w:rFonts w:hint="eastAsia"/>
                <w:sz w:val="21"/>
              </w:rPr>
            </w:pPr>
            <w:r>
              <w:rPr>
                <w:rFonts w:hint="eastAsia"/>
                <w:sz w:val="21"/>
              </w:rPr>
              <w:t>/</w:t>
            </w:r>
          </w:p>
        </w:tc>
        <w:tc>
          <w:tcPr>
            <w:tcW w:w="1422" w:type="pct"/>
            <w:vAlign w:val="center"/>
          </w:tcPr>
          <w:p w14:paraId="1DFE85EA">
            <w:pPr>
              <w:pStyle w:val="286"/>
              <w:spacing w:line="300" w:lineRule="exact"/>
              <w:rPr>
                <w:rFonts w:hint="eastAsia"/>
                <w:sz w:val="21"/>
              </w:rPr>
            </w:pPr>
            <w:r>
              <w:rPr>
                <w:rFonts w:hint="eastAsia"/>
                <w:sz w:val="21"/>
              </w:rPr>
              <w:t>/</w:t>
            </w:r>
          </w:p>
        </w:tc>
        <w:tc>
          <w:tcPr>
            <w:tcW w:w="655" w:type="pct"/>
            <w:vAlign w:val="center"/>
          </w:tcPr>
          <w:p w14:paraId="4864213F">
            <w:pPr>
              <w:pStyle w:val="286"/>
              <w:spacing w:line="300" w:lineRule="exact"/>
              <w:rPr>
                <w:rFonts w:hint="eastAsia"/>
                <w:sz w:val="21"/>
              </w:rPr>
            </w:pPr>
            <w:r>
              <w:rPr>
                <w:rFonts w:hint="eastAsia"/>
                <w:sz w:val="21"/>
              </w:rPr>
              <w:t>0.3277</w:t>
            </w:r>
          </w:p>
        </w:tc>
      </w:tr>
      <w:tr w14:paraId="5431D5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24F8E812">
            <w:pPr>
              <w:pStyle w:val="286"/>
              <w:spacing w:line="300" w:lineRule="exact"/>
              <w:rPr>
                <w:rFonts w:hint="eastAsia"/>
                <w:sz w:val="21"/>
              </w:rPr>
            </w:pPr>
            <w:r>
              <w:rPr>
                <w:rFonts w:hint="eastAsia" w:cs="宋体"/>
                <w:sz w:val="21"/>
              </w:rPr>
              <w:t>中佳181</w:t>
            </w:r>
          </w:p>
        </w:tc>
        <w:tc>
          <w:tcPr>
            <w:tcW w:w="893" w:type="pct"/>
            <w:vMerge w:val="restart"/>
            <w:vAlign w:val="center"/>
          </w:tcPr>
          <w:p w14:paraId="7BEBB6DA">
            <w:pPr>
              <w:pStyle w:val="286"/>
              <w:spacing w:line="300" w:lineRule="exact"/>
              <w:rPr>
                <w:rFonts w:hint="eastAsia"/>
                <w:sz w:val="21"/>
              </w:rPr>
            </w:pPr>
            <w:r>
              <w:rPr>
                <w:rFonts w:hint="eastAsia"/>
                <w:sz w:val="21"/>
              </w:rPr>
              <w:t>井场各设备</w:t>
            </w:r>
          </w:p>
        </w:tc>
        <w:tc>
          <w:tcPr>
            <w:tcW w:w="649" w:type="pct"/>
            <w:vAlign w:val="center"/>
          </w:tcPr>
          <w:p w14:paraId="1CD2D1DE">
            <w:pPr>
              <w:pStyle w:val="286"/>
              <w:spacing w:line="300" w:lineRule="exact"/>
              <w:rPr>
                <w:rFonts w:hint="eastAsia"/>
                <w:sz w:val="21"/>
              </w:rPr>
            </w:pPr>
            <w:r>
              <w:rPr>
                <w:rFonts w:hint="eastAsia"/>
                <w:sz w:val="21"/>
              </w:rPr>
              <w:t>天然气</w:t>
            </w:r>
          </w:p>
        </w:tc>
        <w:tc>
          <w:tcPr>
            <w:tcW w:w="812" w:type="pct"/>
            <w:vAlign w:val="center"/>
          </w:tcPr>
          <w:p w14:paraId="5EC9F11C">
            <w:pPr>
              <w:pStyle w:val="286"/>
              <w:spacing w:line="300" w:lineRule="exact"/>
              <w:rPr>
                <w:rFonts w:hint="eastAsia"/>
                <w:sz w:val="21"/>
              </w:rPr>
            </w:pPr>
            <w:r>
              <w:rPr>
                <w:rFonts w:hint="eastAsia"/>
                <w:sz w:val="21"/>
              </w:rPr>
              <w:t>0.95</w:t>
            </w:r>
          </w:p>
        </w:tc>
        <w:tc>
          <w:tcPr>
            <w:tcW w:w="1422" w:type="pct"/>
            <w:vAlign w:val="center"/>
          </w:tcPr>
          <w:p w14:paraId="0433B99C">
            <w:pPr>
              <w:pStyle w:val="286"/>
              <w:spacing w:line="300" w:lineRule="exact"/>
              <w:rPr>
                <w:rFonts w:hint="eastAsia"/>
                <w:sz w:val="21"/>
              </w:rPr>
            </w:pPr>
            <w:r>
              <w:rPr>
                <w:rFonts w:hint="eastAsia"/>
                <w:sz w:val="21"/>
              </w:rPr>
              <w:t>10</w:t>
            </w:r>
          </w:p>
        </w:tc>
        <w:tc>
          <w:tcPr>
            <w:tcW w:w="655" w:type="pct"/>
            <w:vAlign w:val="center"/>
          </w:tcPr>
          <w:p w14:paraId="4F644181">
            <w:pPr>
              <w:pStyle w:val="286"/>
              <w:spacing w:line="300" w:lineRule="exact"/>
              <w:rPr>
                <w:rFonts w:hint="eastAsia"/>
                <w:sz w:val="21"/>
              </w:rPr>
            </w:pPr>
            <w:r>
              <w:rPr>
                <w:rFonts w:hint="eastAsia"/>
                <w:sz w:val="21"/>
              </w:rPr>
              <w:t>0.0950</w:t>
            </w:r>
          </w:p>
        </w:tc>
      </w:tr>
      <w:tr w14:paraId="3E9A00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6DED8DD">
            <w:pPr>
              <w:pStyle w:val="286"/>
              <w:spacing w:line="300" w:lineRule="exact"/>
              <w:rPr>
                <w:rFonts w:hint="eastAsia"/>
                <w:sz w:val="21"/>
              </w:rPr>
            </w:pPr>
          </w:p>
        </w:tc>
        <w:tc>
          <w:tcPr>
            <w:tcW w:w="893" w:type="pct"/>
            <w:vMerge w:val="continue"/>
            <w:vAlign w:val="center"/>
          </w:tcPr>
          <w:p w14:paraId="7E3264A8">
            <w:pPr>
              <w:pStyle w:val="286"/>
              <w:spacing w:line="300" w:lineRule="exact"/>
              <w:rPr>
                <w:rFonts w:hint="eastAsia"/>
                <w:sz w:val="21"/>
              </w:rPr>
            </w:pPr>
          </w:p>
        </w:tc>
        <w:tc>
          <w:tcPr>
            <w:tcW w:w="649" w:type="pct"/>
            <w:vAlign w:val="center"/>
          </w:tcPr>
          <w:p w14:paraId="6E4C8115">
            <w:pPr>
              <w:pStyle w:val="286"/>
              <w:spacing w:line="300" w:lineRule="exact"/>
              <w:rPr>
                <w:rFonts w:hint="eastAsia"/>
                <w:sz w:val="21"/>
              </w:rPr>
            </w:pPr>
            <w:r>
              <w:rPr>
                <w:rFonts w:hint="eastAsia"/>
                <w:sz w:val="21"/>
              </w:rPr>
              <w:t>凝析油</w:t>
            </w:r>
          </w:p>
        </w:tc>
        <w:tc>
          <w:tcPr>
            <w:tcW w:w="812" w:type="pct"/>
            <w:vAlign w:val="center"/>
          </w:tcPr>
          <w:p w14:paraId="0800ECCE">
            <w:pPr>
              <w:pStyle w:val="286"/>
              <w:spacing w:line="300" w:lineRule="exact"/>
              <w:rPr>
                <w:rFonts w:hint="eastAsia"/>
                <w:sz w:val="21"/>
              </w:rPr>
            </w:pPr>
            <w:r>
              <w:rPr>
                <w:rFonts w:hint="eastAsia"/>
                <w:sz w:val="21"/>
              </w:rPr>
              <w:t>0.175</w:t>
            </w:r>
          </w:p>
        </w:tc>
        <w:tc>
          <w:tcPr>
            <w:tcW w:w="1422" w:type="pct"/>
            <w:vAlign w:val="center"/>
          </w:tcPr>
          <w:p w14:paraId="26895D26">
            <w:pPr>
              <w:pStyle w:val="286"/>
              <w:spacing w:line="300" w:lineRule="exact"/>
              <w:rPr>
                <w:rFonts w:hint="eastAsia"/>
                <w:sz w:val="21"/>
              </w:rPr>
            </w:pPr>
            <w:r>
              <w:rPr>
                <w:rFonts w:hint="eastAsia"/>
                <w:sz w:val="21"/>
              </w:rPr>
              <w:t>2500</w:t>
            </w:r>
          </w:p>
        </w:tc>
        <w:tc>
          <w:tcPr>
            <w:tcW w:w="655" w:type="pct"/>
            <w:vAlign w:val="center"/>
          </w:tcPr>
          <w:p w14:paraId="7EC74B20">
            <w:pPr>
              <w:pStyle w:val="286"/>
              <w:spacing w:line="300" w:lineRule="exact"/>
              <w:rPr>
                <w:rFonts w:hint="eastAsia"/>
                <w:sz w:val="21"/>
              </w:rPr>
            </w:pPr>
            <w:r>
              <w:rPr>
                <w:rFonts w:hint="eastAsia"/>
                <w:sz w:val="21"/>
              </w:rPr>
              <w:t>0.0001</w:t>
            </w:r>
          </w:p>
        </w:tc>
      </w:tr>
      <w:tr w14:paraId="262DF8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5004B63">
            <w:pPr>
              <w:pStyle w:val="286"/>
              <w:spacing w:line="300" w:lineRule="exact"/>
              <w:rPr>
                <w:rFonts w:hint="eastAsia"/>
                <w:sz w:val="21"/>
              </w:rPr>
            </w:pPr>
          </w:p>
        </w:tc>
        <w:tc>
          <w:tcPr>
            <w:tcW w:w="893" w:type="pct"/>
            <w:vAlign w:val="center"/>
          </w:tcPr>
          <w:p w14:paraId="6758E0F1">
            <w:pPr>
              <w:pStyle w:val="286"/>
              <w:spacing w:line="300" w:lineRule="exact"/>
              <w:rPr>
                <w:rFonts w:hint="eastAsia"/>
                <w:sz w:val="21"/>
              </w:rPr>
            </w:pPr>
            <w:r>
              <w:rPr>
                <w:rFonts w:hint="eastAsia"/>
                <w:sz w:val="21"/>
              </w:rPr>
              <w:t>储油罐</w:t>
            </w:r>
          </w:p>
        </w:tc>
        <w:tc>
          <w:tcPr>
            <w:tcW w:w="649" w:type="pct"/>
            <w:vAlign w:val="center"/>
          </w:tcPr>
          <w:p w14:paraId="57BA5E6F">
            <w:pPr>
              <w:pStyle w:val="286"/>
              <w:spacing w:line="300" w:lineRule="exact"/>
              <w:rPr>
                <w:rFonts w:hint="eastAsia"/>
                <w:sz w:val="21"/>
              </w:rPr>
            </w:pPr>
            <w:r>
              <w:rPr>
                <w:rFonts w:hint="eastAsia"/>
                <w:sz w:val="21"/>
              </w:rPr>
              <w:t>凝析油</w:t>
            </w:r>
          </w:p>
        </w:tc>
        <w:tc>
          <w:tcPr>
            <w:tcW w:w="812" w:type="pct"/>
            <w:vAlign w:val="center"/>
          </w:tcPr>
          <w:p w14:paraId="23C59CD8">
            <w:pPr>
              <w:pStyle w:val="286"/>
              <w:spacing w:line="300" w:lineRule="exact"/>
              <w:rPr>
                <w:rFonts w:hint="eastAsia"/>
                <w:sz w:val="21"/>
              </w:rPr>
            </w:pPr>
            <w:r>
              <w:rPr>
                <w:rFonts w:hint="eastAsia"/>
                <w:sz w:val="21"/>
              </w:rPr>
              <w:t>46.284</w:t>
            </w:r>
          </w:p>
        </w:tc>
        <w:tc>
          <w:tcPr>
            <w:tcW w:w="1422" w:type="pct"/>
            <w:vAlign w:val="center"/>
          </w:tcPr>
          <w:p w14:paraId="6F1EE01C">
            <w:pPr>
              <w:pStyle w:val="286"/>
              <w:spacing w:line="300" w:lineRule="exact"/>
              <w:rPr>
                <w:rFonts w:hint="eastAsia"/>
                <w:sz w:val="21"/>
              </w:rPr>
            </w:pPr>
            <w:r>
              <w:rPr>
                <w:rFonts w:hint="eastAsia"/>
                <w:sz w:val="21"/>
              </w:rPr>
              <w:t>2500</w:t>
            </w:r>
          </w:p>
        </w:tc>
        <w:tc>
          <w:tcPr>
            <w:tcW w:w="655" w:type="pct"/>
            <w:vAlign w:val="center"/>
          </w:tcPr>
          <w:p w14:paraId="0E88839E">
            <w:pPr>
              <w:pStyle w:val="286"/>
              <w:spacing w:line="300" w:lineRule="exact"/>
              <w:rPr>
                <w:rFonts w:hint="eastAsia"/>
                <w:sz w:val="21"/>
              </w:rPr>
            </w:pPr>
            <w:r>
              <w:rPr>
                <w:rFonts w:hint="eastAsia"/>
                <w:sz w:val="21"/>
              </w:rPr>
              <w:t>0.0185</w:t>
            </w:r>
          </w:p>
        </w:tc>
      </w:tr>
      <w:tr w14:paraId="277256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C969D87">
            <w:pPr>
              <w:pStyle w:val="286"/>
              <w:spacing w:line="300" w:lineRule="exact"/>
              <w:rPr>
                <w:rFonts w:hint="eastAsia"/>
                <w:sz w:val="21"/>
              </w:rPr>
            </w:pPr>
          </w:p>
        </w:tc>
        <w:tc>
          <w:tcPr>
            <w:tcW w:w="893" w:type="pct"/>
            <w:vAlign w:val="center"/>
          </w:tcPr>
          <w:p w14:paraId="49263350">
            <w:pPr>
              <w:pStyle w:val="286"/>
              <w:spacing w:line="300" w:lineRule="exact"/>
              <w:rPr>
                <w:rFonts w:hint="eastAsia"/>
                <w:sz w:val="21"/>
              </w:rPr>
            </w:pPr>
            <w:r>
              <w:rPr>
                <w:rFonts w:hint="eastAsia"/>
                <w:sz w:val="21"/>
              </w:rPr>
              <w:t>槽车</w:t>
            </w:r>
          </w:p>
        </w:tc>
        <w:tc>
          <w:tcPr>
            <w:tcW w:w="649" w:type="pct"/>
            <w:vAlign w:val="center"/>
          </w:tcPr>
          <w:p w14:paraId="598B53C9">
            <w:pPr>
              <w:pStyle w:val="286"/>
              <w:spacing w:line="300" w:lineRule="exact"/>
              <w:rPr>
                <w:rFonts w:hint="eastAsia"/>
                <w:sz w:val="21"/>
              </w:rPr>
            </w:pPr>
            <w:r>
              <w:rPr>
                <w:rFonts w:hint="eastAsia"/>
                <w:sz w:val="21"/>
              </w:rPr>
              <w:t>天然气</w:t>
            </w:r>
          </w:p>
        </w:tc>
        <w:tc>
          <w:tcPr>
            <w:tcW w:w="812" w:type="pct"/>
            <w:vAlign w:val="center"/>
          </w:tcPr>
          <w:p w14:paraId="511A2A0C">
            <w:pPr>
              <w:pStyle w:val="286"/>
              <w:spacing w:line="300" w:lineRule="exact"/>
              <w:rPr>
                <w:rFonts w:hint="eastAsia"/>
                <w:sz w:val="21"/>
              </w:rPr>
            </w:pPr>
            <w:r>
              <w:rPr>
                <w:rFonts w:hint="eastAsia"/>
                <w:sz w:val="21"/>
              </w:rPr>
              <w:t>2.1</w:t>
            </w:r>
          </w:p>
        </w:tc>
        <w:tc>
          <w:tcPr>
            <w:tcW w:w="1422" w:type="pct"/>
            <w:vAlign w:val="center"/>
          </w:tcPr>
          <w:p w14:paraId="73CBFB01">
            <w:pPr>
              <w:pStyle w:val="286"/>
              <w:spacing w:line="300" w:lineRule="exact"/>
              <w:rPr>
                <w:rFonts w:hint="eastAsia"/>
                <w:sz w:val="21"/>
              </w:rPr>
            </w:pPr>
            <w:r>
              <w:rPr>
                <w:rFonts w:hint="eastAsia"/>
                <w:sz w:val="21"/>
              </w:rPr>
              <w:t>10</w:t>
            </w:r>
          </w:p>
        </w:tc>
        <w:tc>
          <w:tcPr>
            <w:tcW w:w="655" w:type="pct"/>
            <w:vAlign w:val="center"/>
          </w:tcPr>
          <w:p w14:paraId="73693DBC">
            <w:pPr>
              <w:pStyle w:val="286"/>
              <w:spacing w:line="300" w:lineRule="exact"/>
              <w:rPr>
                <w:rFonts w:hint="eastAsia"/>
                <w:sz w:val="21"/>
              </w:rPr>
            </w:pPr>
            <w:r>
              <w:rPr>
                <w:rFonts w:hint="eastAsia"/>
                <w:sz w:val="21"/>
              </w:rPr>
              <w:t>0.2100</w:t>
            </w:r>
          </w:p>
        </w:tc>
      </w:tr>
      <w:tr w14:paraId="38165E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686F1F6F">
            <w:pPr>
              <w:pStyle w:val="286"/>
              <w:spacing w:line="300" w:lineRule="exact"/>
              <w:rPr>
                <w:rFonts w:hint="eastAsia"/>
                <w:sz w:val="21"/>
              </w:rPr>
            </w:pPr>
          </w:p>
        </w:tc>
        <w:tc>
          <w:tcPr>
            <w:tcW w:w="893" w:type="pct"/>
            <w:vAlign w:val="center"/>
          </w:tcPr>
          <w:p w14:paraId="0A15D8B8">
            <w:pPr>
              <w:pStyle w:val="286"/>
              <w:spacing w:line="300" w:lineRule="exact"/>
              <w:rPr>
                <w:rFonts w:hint="eastAsia"/>
                <w:sz w:val="21"/>
              </w:rPr>
            </w:pPr>
            <w:r>
              <w:rPr>
                <w:rFonts w:hint="eastAsia"/>
                <w:sz w:val="21"/>
              </w:rPr>
              <w:t>天然气发电机</w:t>
            </w:r>
          </w:p>
        </w:tc>
        <w:tc>
          <w:tcPr>
            <w:tcW w:w="649" w:type="pct"/>
            <w:vAlign w:val="center"/>
          </w:tcPr>
          <w:p w14:paraId="0327B3D5">
            <w:pPr>
              <w:pStyle w:val="286"/>
              <w:spacing w:line="300" w:lineRule="exact"/>
              <w:rPr>
                <w:rFonts w:hint="eastAsia"/>
                <w:sz w:val="21"/>
              </w:rPr>
            </w:pPr>
            <w:r>
              <w:rPr>
                <w:rFonts w:hint="eastAsia"/>
                <w:sz w:val="21"/>
              </w:rPr>
              <w:t>天然气</w:t>
            </w:r>
          </w:p>
        </w:tc>
        <w:tc>
          <w:tcPr>
            <w:tcW w:w="812" w:type="pct"/>
            <w:vAlign w:val="center"/>
          </w:tcPr>
          <w:p w14:paraId="252AB392">
            <w:pPr>
              <w:pStyle w:val="286"/>
              <w:spacing w:line="300" w:lineRule="exact"/>
              <w:rPr>
                <w:rFonts w:hint="eastAsia"/>
                <w:sz w:val="21"/>
              </w:rPr>
            </w:pPr>
            <w:r>
              <w:rPr>
                <w:rFonts w:hint="eastAsia"/>
                <w:sz w:val="21"/>
              </w:rPr>
              <w:t>0.038</w:t>
            </w:r>
          </w:p>
        </w:tc>
        <w:tc>
          <w:tcPr>
            <w:tcW w:w="1422" w:type="pct"/>
          </w:tcPr>
          <w:p w14:paraId="72379C90">
            <w:pPr>
              <w:pStyle w:val="286"/>
              <w:spacing w:line="300" w:lineRule="exact"/>
              <w:rPr>
                <w:rFonts w:hint="eastAsia"/>
                <w:sz w:val="21"/>
              </w:rPr>
            </w:pPr>
            <w:r>
              <w:rPr>
                <w:rFonts w:hint="eastAsia"/>
                <w:sz w:val="21"/>
              </w:rPr>
              <w:t>10</w:t>
            </w:r>
          </w:p>
        </w:tc>
        <w:tc>
          <w:tcPr>
            <w:tcW w:w="655" w:type="pct"/>
            <w:vAlign w:val="center"/>
          </w:tcPr>
          <w:p w14:paraId="5A7E3DD1">
            <w:pPr>
              <w:pStyle w:val="286"/>
              <w:spacing w:line="300" w:lineRule="exact"/>
              <w:rPr>
                <w:rFonts w:hint="eastAsia"/>
                <w:sz w:val="21"/>
              </w:rPr>
            </w:pPr>
            <w:r>
              <w:rPr>
                <w:rFonts w:hint="eastAsia"/>
                <w:sz w:val="21"/>
              </w:rPr>
              <w:t>0.0038</w:t>
            </w:r>
          </w:p>
        </w:tc>
      </w:tr>
      <w:tr w14:paraId="25C413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D2EA452">
            <w:pPr>
              <w:pStyle w:val="286"/>
              <w:spacing w:line="300" w:lineRule="exact"/>
              <w:rPr>
                <w:rFonts w:hint="eastAsia"/>
                <w:sz w:val="21"/>
              </w:rPr>
            </w:pPr>
          </w:p>
        </w:tc>
        <w:tc>
          <w:tcPr>
            <w:tcW w:w="893" w:type="pct"/>
            <w:vAlign w:val="center"/>
          </w:tcPr>
          <w:p w14:paraId="1162C0C6">
            <w:pPr>
              <w:pStyle w:val="286"/>
              <w:spacing w:line="300" w:lineRule="exact"/>
              <w:rPr>
                <w:rFonts w:hint="eastAsia"/>
                <w:sz w:val="21"/>
              </w:rPr>
            </w:pPr>
            <w:r>
              <w:rPr>
                <w:rFonts w:hint="eastAsia"/>
                <w:sz w:val="21"/>
              </w:rPr>
              <w:t>柴油发电机</w:t>
            </w:r>
          </w:p>
        </w:tc>
        <w:tc>
          <w:tcPr>
            <w:tcW w:w="649" w:type="pct"/>
            <w:vAlign w:val="center"/>
          </w:tcPr>
          <w:p w14:paraId="148A1D63">
            <w:pPr>
              <w:pStyle w:val="286"/>
              <w:spacing w:line="300" w:lineRule="exact"/>
              <w:rPr>
                <w:rFonts w:hint="eastAsia"/>
                <w:sz w:val="21"/>
              </w:rPr>
            </w:pPr>
            <w:r>
              <w:rPr>
                <w:rFonts w:hint="eastAsia"/>
                <w:sz w:val="21"/>
              </w:rPr>
              <w:t>柴油</w:t>
            </w:r>
          </w:p>
        </w:tc>
        <w:tc>
          <w:tcPr>
            <w:tcW w:w="812" w:type="pct"/>
            <w:vAlign w:val="center"/>
          </w:tcPr>
          <w:p w14:paraId="11960DF3">
            <w:pPr>
              <w:pStyle w:val="286"/>
              <w:spacing w:line="300" w:lineRule="exact"/>
              <w:rPr>
                <w:rFonts w:hint="eastAsia"/>
                <w:sz w:val="21"/>
              </w:rPr>
            </w:pPr>
            <w:r>
              <w:rPr>
                <w:rFonts w:hint="eastAsia"/>
                <w:sz w:val="21"/>
              </w:rPr>
              <w:t>0.663</w:t>
            </w:r>
          </w:p>
        </w:tc>
        <w:tc>
          <w:tcPr>
            <w:tcW w:w="1422" w:type="pct"/>
          </w:tcPr>
          <w:p w14:paraId="44A1D27B">
            <w:pPr>
              <w:pStyle w:val="286"/>
              <w:spacing w:line="300" w:lineRule="exact"/>
              <w:rPr>
                <w:rFonts w:hint="eastAsia"/>
                <w:sz w:val="21"/>
              </w:rPr>
            </w:pPr>
            <w:r>
              <w:rPr>
                <w:rFonts w:hint="eastAsia"/>
                <w:sz w:val="21"/>
              </w:rPr>
              <w:t>2500</w:t>
            </w:r>
          </w:p>
        </w:tc>
        <w:tc>
          <w:tcPr>
            <w:tcW w:w="655" w:type="pct"/>
            <w:vAlign w:val="center"/>
          </w:tcPr>
          <w:p w14:paraId="0F14A329">
            <w:pPr>
              <w:pStyle w:val="286"/>
              <w:spacing w:line="300" w:lineRule="exact"/>
              <w:rPr>
                <w:rFonts w:hint="eastAsia"/>
                <w:sz w:val="21"/>
              </w:rPr>
            </w:pPr>
            <w:r>
              <w:rPr>
                <w:rFonts w:hint="eastAsia"/>
                <w:sz w:val="21"/>
              </w:rPr>
              <w:t>0.0003</w:t>
            </w:r>
          </w:p>
        </w:tc>
      </w:tr>
      <w:tr w14:paraId="1E02F0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6E3259CF">
            <w:pPr>
              <w:pStyle w:val="286"/>
              <w:spacing w:line="300" w:lineRule="exact"/>
              <w:rPr>
                <w:rFonts w:hint="eastAsia"/>
                <w:sz w:val="21"/>
              </w:rPr>
            </w:pPr>
          </w:p>
        </w:tc>
        <w:tc>
          <w:tcPr>
            <w:tcW w:w="893" w:type="pct"/>
            <w:vAlign w:val="center"/>
          </w:tcPr>
          <w:p w14:paraId="1CAC553C">
            <w:pPr>
              <w:pStyle w:val="286"/>
              <w:spacing w:line="300" w:lineRule="exact"/>
              <w:rPr>
                <w:rFonts w:hint="eastAsia"/>
                <w:sz w:val="21"/>
              </w:rPr>
            </w:pPr>
            <w:r>
              <w:rPr>
                <w:rFonts w:hint="eastAsia"/>
                <w:sz w:val="21"/>
              </w:rPr>
              <w:t>合计</w:t>
            </w:r>
          </w:p>
        </w:tc>
        <w:tc>
          <w:tcPr>
            <w:tcW w:w="649" w:type="pct"/>
            <w:vAlign w:val="center"/>
          </w:tcPr>
          <w:p w14:paraId="1A4E9C2A">
            <w:pPr>
              <w:pStyle w:val="286"/>
              <w:spacing w:line="300" w:lineRule="exact"/>
              <w:rPr>
                <w:rFonts w:hint="eastAsia"/>
                <w:sz w:val="21"/>
              </w:rPr>
            </w:pPr>
            <w:r>
              <w:rPr>
                <w:rFonts w:hint="eastAsia"/>
                <w:sz w:val="21"/>
              </w:rPr>
              <w:t>/</w:t>
            </w:r>
          </w:p>
        </w:tc>
        <w:tc>
          <w:tcPr>
            <w:tcW w:w="812" w:type="pct"/>
            <w:vAlign w:val="center"/>
          </w:tcPr>
          <w:p w14:paraId="54C9C808">
            <w:pPr>
              <w:pStyle w:val="286"/>
              <w:spacing w:line="300" w:lineRule="exact"/>
              <w:rPr>
                <w:rFonts w:hint="eastAsia"/>
                <w:sz w:val="21"/>
              </w:rPr>
            </w:pPr>
            <w:r>
              <w:rPr>
                <w:rFonts w:hint="eastAsia"/>
                <w:sz w:val="21"/>
              </w:rPr>
              <w:t>/</w:t>
            </w:r>
          </w:p>
        </w:tc>
        <w:tc>
          <w:tcPr>
            <w:tcW w:w="1422" w:type="pct"/>
            <w:vAlign w:val="center"/>
          </w:tcPr>
          <w:p w14:paraId="5C0BAD67">
            <w:pPr>
              <w:pStyle w:val="286"/>
              <w:spacing w:line="300" w:lineRule="exact"/>
              <w:rPr>
                <w:rFonts w:hint="eastAsia"/>
                <w:sz w:val="21"/>
              </w:rPr>
            </w:pPr>
            <w:r>
              <w:rPr>
                <w:rFonts w:hint="eastAsia"/>
                <w:sz w:val="21"/>
              </w:rPr>
              <w:t>/</w:t>
            </w:r>
          </w:p>
        </w:tc>
        <w:tc>
          <w:tcPr>
            <w:tcW w:w="655" w:type="pct"/>
            <w:vAlign w:val="center"/>
          </w:tcPr>
          <w:p w14:paraId="470821BB">
            <w:pPr>
              <w:pStyle w:val="286"/>
              <w:spacing w:line="300" w:lineRule="exact"/>
              <w:rPr>
                <w:rFonts w:hint="eastAsia"/>
                <w:sz w:val="21"/>
              </w:rPr>
            </w:pPr>
            <w:r>
              <w:rPr>
                <w:rFonts w:hint="eastAsia"/>
                <w:sz w:val="21"/>
              </w:rPr>
              <w:t>0.3277</w:t>
            </w:r>
          </w:p>
        </w:tc>
      </w:tr>
      <w:tr w14:paraId="3A188E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71D34775">
            <w:pPr>
              <w:pStyle w:val="286"/>
              <w:spacing w:line="300" w:lineRule="exact"/>
              <w:rPr>
                <w:rFonts w:hint="eastAsia"/>
                <w:sz w:val="21"/>
              </w:rPr>
            </w:pPr>
            <w:r>
              <w:rPr>
                <w:rFonts w:hint="eastAsia" w:cs="宋体"/>
                <w:sz w:val="21"/>
              </w:rPr>
              <w:t>中佳141</w:t>
            </w:r>
          </w:p>
        </w:tc>
        <w:tc>
          <w:tcPr>
            <w:tcW w:w="893" w:type="pct"/>
            <w:vMerge w:val="restart"/>
            <w:vAlign w:val="center"/>
          </w:tcPr>
          <w:p w14:paraId="51694578">
            <w:pPr>
              <w:pStyle w:val="286"/>
              <w:spacing w:line="300" w:lineRule="exact"/>
              <w:rPr>
                <w:rFonts w:hint="eastAsia"/>
                <w:sz w:val="21"/>
              </w:rPr>
            </w:pPr>
            <w:r>
              <w:rPr>
                <w:rFonts w:hint="eastAsia"/>
                <w:sz w:val="21"/>
              </w:rPr>
              <w:t>井场各设备</w:t>
            </w:r>
          </w:p>
        </w:tc>
        <w:tc>
          <w:tcPr>
            <w:tcW w:w="649" w:type="pct"/>
            <w:vAlign w:val="center"/>
          </w:tcPr>
          <w:p w14:paraId="4E9AF112">
            <w:pPr>
              <w:pStyle w:val="286"/>
              <w:spacing w:line="300" w:lineRule="exact"/>
              <w:rPr>
                <w:rFonts w:hint="eastAsia"/>
                <w:sz w:val="21"/>
              </w:rPr>
            </w:pPr>
            <w:r>
              <w:rPr>
                <w:rFonts w:hint="eastAsia"/>
                <w:sz w:val="21"/>
              </w:rPr>
              <w:t>天然气</w:t>
            </w:r>
          </w:p>
        </w:tc>
        <w:tc>
          <w:tcPr>
            <w:tcW w:w="812" w:type="pct"/>
            <w:vAlign w:val="center"/>
          </w:tcPr>
          <w:p w14:paraId="291F2FA2">
            <w:pPr>
              <w:pStyle w:val="286"/>
              <w:spacing w:line="300" w:lineRule="exact"/>
              <w:rPr>
                <w:rFonts w:hint="eastAsia"/>
                <w:sz w:val="21"/>
              </w:rPr>
            </w:pPr>
            <w:r>
              <w:rPr>
                <w:rFonts w:hint="eastAsia"/>
                <w:sz w:val="21"/>
              </w:rPr>
              <w:t>0.792</w:t>
            </w:r>
          </w:p>
        </w:tc>
        <w:tc>
          <w:tcPr>
            <w:tcW w:w="1422" w:type="pct"/>
            <w:vAlign w:val="center"/>
          </w:tcPr>
          <w:p w14:paraId="2C732980">
            <w:pPr>
              <w:pStyle w:val="286"/>
              <w:spacing w:line="300" w:lineRule="exact"/>
              <w:rPr>
                <w:rFonts w:hint="eastAsia"/>
                <w:sz w:val="21"/>
              </w:rPr>
            </w:pPr>
            <w:r>
              <w:rPr>
                <w:rFonts w:hint="eastAsia"/>
                <w:sz w:val="21"/>
              </w:rPr>
              <w:t>10</w:t>
            </w:r>
          </w:p>
        </w:tc>
        <w:tc>
          <w:tcPr>
            <w:tcW w:w="655" w:type="pct"/>
            <w:vAlign w:val="center"/>
          </w:tcPr>
          <w:p w14:paraId="590BF08F">
            <w:pPr>
              <w:pStyle w:val="286"/>
              <w:spacing w:line="300" w:lineRule="exact"/>
              <w:rPr>
                <w:rFonts w:hint="eastAsia"/>
                <w:sz w:val="21"/>
              </w:rPr>
            </w:pPr>
            <w:r>
              <w:rPr>
                <w:rFonts w:hint="eastAsia"/>
                <w:sz w:val="21"/>
              </w:rPr>
              <w:t>0.0792</w:t>
            </w:r>
          </w:p>
        </w:tc>
      </w:tr>
      <w:tr w14:paraId="22A609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B27EA7B">
            <w:pPr>
              <w:pStyle w:val="286"/>
              <w:spacing w:line="300" w:lineRule="exact"/>
              <w:rPr>
                <w:rFonts w:hint="eastAsia"/>
                <w:sz w:val="21"/>
              </w:rPr>
            </w:pPr>
          </w:p>
        </w:tc>
        <w:tc>
          <w:tcPr>
            <w:tcW w:w="893" w:type="pct"/>
            <w:vMerge w:val="continue"/>
            <w:vAlign w:val="center"/>
          </w:tcPr>
          <w:p w14:paraId="255B4F05">
            <w:pPr>
              <w:pStyle w:val="286"/>
              <w:spacing w:line="300" w:lineRule="exact"/>
              <w:rPr>
                <w:rFonts w:hint="eastAsia"/>
                <w:sz w:val="21"/>
              </w:rPr>
            </w:pPr>
          </w:p>
        </w:tc>
        <w:tc>
          <w:tcPr>
            <w:tcW w:w="649" w:type="pct"/>
            <w:vAlign w:val="center"/>
          </w:tcPr>
          <w:p w14:paraId="3AF34098">
            <w:pPr>
              <w:pStyle w:val="286"/>
              <w:spacing w:line="300" w:lineRule="exact"/>
              <w:rPr>
                <w:rFonts w:hint="eastAsia"/>
                <w:sz w:val="21"/>
              </w:rPr>
            </w:pPr>
            <w:r>
              <w:rPr>
                <w:rFonts w:hint="eastAsia"/>
                <w:sz w:val="21"/>
              </w:rPr>
              <w:t>凝析油</w:t>
            </w:r>
          </w:p>
        </w:tc>
        <w:tc>
          <w:tcPr>
            <w:tcW w:w="812" w:type="pct"/>
            <w:vAlign w:val="center"/>
          </w:tcPr>
          <w:p w14:paraId="2101CF87">
            <w:pPr>
              <w:pStyle w:val="286"/>
              <w:spacing w:line="300" w:lineRule="exact"/>
              <w:rPr>
                <w:rFonts w:hint="eastAsia"/>
                <w:sz w:val="21"/>
              </w:rPr>
            </w:pPr>
            <w:r>
              <w:rPr>
                <w:rFonts w:hint="eastAsia"/>
                <w:sz w:val="21"/>
              </w:rPr>
              <w:t>0.521</w:t>
            </w:r>
          </w:p>
        </w:tc>
        <w:tc>
          <w:tcPr>
            <w:tcW w:w="1422" w:type="pct"/>
            <w:vAlign w:val="center"/>
          </w:tcPr>
          <w:p w14:paraId="5D832C62">
            <w:pPr>
              <w:pStyle w:val="286"/>
              <w:spacing w:line="300" w:lineRule="exact"/>
              <w:rPr>
                <w:rFonts w:hint="eastAsia"/>
                <w:sz w:val="21"/>
              </w:rPr>
            </w:pPr>
            <w:r>
              <w:rPr>
                <w:rFonts w:hint="eastAsia"/>
                <w:sz w:val="21"/>
              </w:rPr>
              <w:t>2500</w:t>
            </w:r>
          </w:p>
        </w:tc>
        <w:tc>
          <w:tcPr>
            <w:tcW w:w="655" w:type="pct"/>
            <w:vAlign w:val="center"/>
          </w:tcPr>
          <w:p w14:paraId="0C4A8A3D">
            <w:pPr>
              <w:pStyle w:val="286"/>
              <w:spacing w:line="300" w:lineRule="exact"/>
              <w:rPr>
                <w:rFonts w:hint="eastAsia"/>
                <w:sz w:val="21"/>
              </w:rPr>
            </w:pPr>
            <w:r>
              <w:rPr>
                <w:rFonts w:hint="eastAsia"/>
                <w:sz w:val="21"/>
              </w:rPr>
              <w:t>0.0002</w:t>
            </w:r>
          </w:p>
        </w:tc>
      </w:tr>
      <w:tr w14:paraId="34055B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6C53899">
            <w:pPr>
              <w:pStyle w:val="286"/>
              <w:spacing w:line="300" w:lineRule="exact"/>
              <w:rPr>
                <w:rFonts w:hint="eastAsia"/>
                <w:sz w:val="21"/>
              </w:rPr>
            </w:pPr>
          </w:p>
        </w:tc>
        <w:tc>
          <w:tcPr>
            <w:tcW w:w="893" w:type="pct"/>
            <w:vAlign w:val="center"/>
          </w:tcPr>
          <w:p w14:paraId="67192BC8">
            <w:pPr>
              <w:pStyle w:val="286"/>
              <w:spacing w:line="300" w:lineRule="exact"/>
              <w:rPr>
                <w:rFonts w:hint="eastAsia"/>
                <w:sz w:val="21"/>
              </w:rPr>
            </w:pPr>
            <w:r>
              <w:rPr>
                <w:rFonts w:hint="eastAsia"/>
                <w:sz w:val="21"/>
              </w:rPr>
              <w:t>储油罐</w:t>
            </w:r>
          </w:p>
        </w:tc>
        <w:tc>
          <w:tcPr>
            <w:tcW w:w="649" w:type="pct"/>
            <w:vAlign w:val="center"/>
          </w:tcPr>
          <w:p w14:paraId="4BB18E91">
            <w:pPr>
              <w:pStyle w:val="286"/>
              <w:spacing w:line="300" w:lineRule="exact"/>
              <w:rPr>
                <w:rFonts w:hint="eastAsia"/>
                <w:sz w:val="21"/>
              </w:rPr>
            </w:pPr>
            <w:r>
              <w:rPr>
                <w:rFonts w:hint="eastAsia"/>
                <w:sz w:val="21"/>
              </w:rPr>
              <w:t>凝析油</w:t>
            </w:r>
          </w:p>
        </w:tc>
        <w:tc>
          <w:tcPr>
            <w:tcW w:w="812" w:type="pct"/>
            <w:vAlign w:val="center"/>
          </w:tcPr>
          <w:p w14:paraId="75B734A1">
            <w:pPr>
              <w:pStyle w:val="286"/>
              <w:spacing w:line="300" w:lineRule="exact"/>
              <w:rPr>
                <w:rFonts w:hint="eastAsia"/>
                <w:sz w:val="21"/>
              </w:rPr>
            </w:pPr>
            <w:r>
              <w:rPr>
                <w:rFonts w:hint="eastAsia"/>
                <w:sz w:val="21"/>
              </w:rPr>
              <w:t>46.284</w:t>
            </w:r>
          </w:p>
        </w:tc>
        <w:tc>
          <w:tcPr>
            <w:tcW w:w="1422" w:type="pct"/>
            <w:vAlign w:val="center"/>
          </w:tcPr>
          <w:p w14:paraId="106AEA2B">
            <w:pPr>
              <w:pStyle w:val="286"/>
              <w:spacing w:line="300" w:lineRule="exact"/>
              <w:rPr>
                <w:rFonts w:hint="eastAsia"/>
                <w:sz w:val="21"/>
              </w:rPr>
            </w:pPr>
            <w:r>
              <w:rPr>
                <w:rFonts w:hint="eastAsia"/>
                <w:sz w:val="21"/>
              </w:rPr>
              <w:t>2500</w:t>
            </w:r>
          </w:p>
        </w:tc>
        <w:tc>
          <w:tcPr>
            <w:tcW w:w="655" w:type="pct"/>
            <w:vAlign w:val="center"/>
          </w:tcPr>
          <w:p w14:paraId="70A639D4">
            <w:pPr>
              <w:pStyle w:val="286"/>
              <w:spacing w:line="300" w:lineRule="exact"/>
              <w:rPr>
                <w:rFonts w:hint="eastAsia"/>
                <w:sz w:val="21"/>
              </w:rPr>
            </w:pPr>
            <w:r>
              <w:rPr>
                <w:rFonts w:hint="eastAsia"/>
                <w:sz w:val="21"/>
              </w:rPr>
              <w:t>0.0185</w:t>
            </w:r>
          </w:p>
        </w:tc>
      </w:tr>
      <w:tr w14:paraId="643C2C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C911D2B">
            <w:pPr>
              <w:pStyle w:val="286"/>
              <w:spacing w:line="300" w:lineRule="exact"/>
              <w:rPr>
                <w:rFonts w:hint="eastAsia"/>
                <w:sz w:val="21"/>
              </w:rPr>
            </w:pPr>
          </w:p>
        </w:tc>
        <w:tc>
          <w:tcPr>
            <w:tcW w:w="893" w:type="pct"/>
            <w:vAlign w:val="center"/>
          </w:tcPr>
          <w:p w14:paraId="7618D9C7">
            <w:pPr>
              <w:pStyle w:val="286"/>
              <w:spacing w:line="300" w:lineRule="exact"/>
              <w:rPr>
                <w:rFonts w:hint="eastAsia"/>
                <w:sz w:val="21"/>
              </w:rPr>
            </w:pPr>
            <w:r>
              <w:rPr>
                <w:rFonts w:hint="eastAsia"/>
                <w:sz w:val="21"/>
              </w:rPr>
              <w:t>槽车</w:t>
            </w:r>
          </w:p>
        </w:tc>
        <w:tc>
          <w:tcPr>
            <w:tcW w:w="649" w:type="pct"/>
            <w:vAlign w:val="center"/>
          </w:tcPr>
          <w:p w14:paraId="32679B5C">
            <w:pPr>
              <w:pStyle w:val="286"/>
              <w:spacing w:line="300" w:lineRule="exact"/>
              <w:rPr>
                <w:rFonts w:hint="eastAsia"/>
                <w:sz w:val="21"/>
              </w:rPr>
            </w:pPr>
            <w:r>
              <w:rPr>
                <w:rFonts w:hint="eastAsia"/>
                <w:sz w:val="21"/>
              </w:rPr>
              <w:t>天然气</w:t>
            </w:r>
          </w:p>
        </w:tc>
        <w:tc>
          <w:tcPr>
            <w:tcW w:w="812" w:type="pct"/>
            <w:vAlign w:val="center"/>
          </w:tcPr>
          <w:p w14:paraId="4BBFD9D5">
            <w:pPr>
              <w:pStyle w:val="286"/>
              <w:spacing w:line="300" w:lineRule="exact"/>
              <w:rPr>
                <w:rFonts w:hint="eastAsia"/>
                <w:sz w:val="21"/>
              </w:rPr>
            </w:pPr>
            <w:r>
              <w:rPr>
                <w:rFonts w:hint="eastAsia"/>
                <w:sz w:val="21"/>
              </w:rPr>
              <w:t>2.1</w:t>
            </w:r>
          </w:p>
        </w:tc>
        <w:tc>
          <w:tcPr>
            <w:tcW w:w="1422" w:type="pct"/>
            <w:vAlign w:val="center"/>
          </w:tcPr>
          <w:p w14:paraId="1A14B02D">
            <w:pPr>
              <w:pStyle w:val="286"/>
              <w:spacing w:line="300" w:lineRule="exact"/>
              <w:rPr>
                <w:rFonts w:hint="eastAsia"/>
                <w:sz w:val="21"/>
              </w:rPr>
            </w:pPr>
            <w:r>
              <w:rPr>
                <w:rFonts w:hint="eastAsia"/>
                <w:sz w:val="21"/>
              </w:rPr>
              <w:t>10</w:t>
            </w:r>
          </w:p>
        </w:tc>
        <w:tc>
          <w:tcPr>
            <w:tcW w:w="655" w:type="pct"/>
            <w:vAlign w:val="center"/>
          </w:tcPr>
          <w:p w14:paraId="26B76220">
            <w:pPr>
              <w:pStyle w:val="286"/>
              <w:spacing w:line="300" w:lineRule="exact"/>
              <w:rPr>
                <w:rFonts w:hint="eastAsia"/>
                <w:sz w:val="21"/>
              </w:rPr>
            </w:pPr>
            <w:r>
              <w:rPr>
                <w:rFonts w:hint="eastAsia"/>
                <w:sz w:val="21"/>
              </w:rPr>
              <w:t>0.2100</w:t>
            </w:r>
          </w:p>
        </w:tc>
      </w:tr>
      <w:tr w14:paraId="760439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38FCA1A">
            <w:pPr>
              <w:pStyle w:val="286"/>
              <w:spacing w:line="300" w:lineRule="exact"/>
              <w:rPr>
                <w:rFonts w:hint="eastAsia"/>
                <w:sz w:val="21"/>
              </w:rPr>
            </w:pPr>
          </w:p>
        </w:tc>
        <w:tc>
          <w:tcPr>
            <w:tcW w:w="893" w:type="pct"/>
            <w:vAlign w:val="center"/>
          </w:tcPr>
          <w:p w14:paraId="6E493D88">
            <w:pPr>
              <w:pStyle w:val="286"/>
              <w:spacing w:line="300" w:lineRule="exact"/>
              <w:rPr>
                <w:rFonts w:hint="eastAsia"/>
                <w:sz w:val="21"/>
              </w:rPr>
            </w:pPr>
            <w:r>
              <w:rPr>
                <w:rFonts w:hint="eastAsia"/>
                <w:sz w:val="21"/>
              </w:rPr>
              <w:t>合计</w:t>
            </w:r>
          </w:p>
        </w:tc>
        <w:tc>
          <w:tcPr>
            <w:tcW w:w="649" w:type="pct"/>
            <w:vAlign w:val="center"/>
          </w:tcPr>
          <w:p w14:paraId="0ACA6E70">
            <w:pPr>
              <w:pStyle w:val="286"/>
              <w:spacing w:line="300" w:lineRule="exact"/>
              <w:rPr>
                <w:rFonts w:hint="eastAsia"/>
                <w:sz w:val="21"/>
              </w:rPr>
            </w:pPr>
            <w:r>
              <w:rPr>
                <w:rFonts w:hint="eastAsia"/>
                <w:sz w:val="21"/>
              </w:rPr>
              <w:t>/</w:t>
            </w:r>
          </w:p>
        </w:tc>
        <w:tc>
          <w:tcPr>
            <w:tcW w:w="812" w:type="pct"/>
            <w:vAlign w:val="center"/>
          </w:tcPr>
          <w:p w14:paraId="12FB850C">
            <w:pPr>
              <w:pStyle w:val="286"/>
              <w:spacing w:line="300" w:lineRule="exact"/>
              <w:rPr>
                <w:rFonts w:hint="eastAsia"/>
                <w:sz w:val="21"/>
              </w:rPr>
            </w:pPr>
            <w:r>
              <w:rPr>
                <w:rFonts w:hint="eastAsia"/>
                <w:sz w:val="21"/>
              </w:rPr>
              <w:t>/</w:t>
            </w:r>
          </w:p>
        </w:tc>
        <w:tc>
          <w:tcPr>
            <w:tcW w:w="1422" w:type="pct"/>
            <w:vAlign w:val="center"/>
          </w:tcPr>
          <w:p w14:paraId="562BE657">
            <w:pPr>
              <w:pStyle w:val="286"/>
              <w:spacing w:line="300" w:lineRule="exact"/>
              <w:rPr>
                <w:rFonts w:hint="eastAsia"/>
                <w:sz w:val="21"/>
              </w:rPr>
            </w:pPr>
            <w:r>
              <w:rPr>
                <w:rFonts w:hint="eastAsia"/>
                <w:sz w:val="21"/>
              </w:rPr>
              <w:t>/</w:t>
            </w:r>
          </w:p>
        </w:tc>
        <w:tc>
          <w:tcPr>
            <w:tcW w:w="655" w:type="pct"/>
            <w:vAlign w:val="center"/>
          </w:tcPr>
          <w:p w14:paraId="6D306E4C">
            <w:pPr>
              <w:pStyle w:val="286"/>
              <w:spacing w:line="300" w:lineRule="exact"/>
              <w:rPr>
                <w:rFonts w:hint="eastAsia"/>
                <w:sz w:val="21"/>
              </w:rPr>
            </w:pPr>
            <w:r>
              <w:rPr>
                <w:rFonts w:hint="eastAsia"/>
                <w:sz w:val="21"/>
              </w:rPr>
              <w:t>0.3079</w:t>
            </w:r>
          </w:p>
        </w:tc>
      </w:tr>
      <w:tr w14:paraId="0104DC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1B1F69FA">
            <w:pPr>
              <w:pStyle w:val="286"/>
              <w:spacing w:line="300" w:lineRule="exact"/>
              <w:rPr>
                <w:rFonts w:hint="eastAsia"/>
                <w:sz w:val="21"/>
              </w:rPr>
            </w:pPr>
            <w:r>
              <w:rPr>
                <w:rFonts w:hint="eastAsia" w:cs="宋体"/>
                <w:sz w:val="21"/>
              </w:rPr>
              <w:t>中佳131</w:t>
            </w:r>
          </w:p>
        </w:tc>
        <w:tc>
          <w:tcPr>
            <w:tcW w:w="893" w:type="pct"/>
            <w:vMerge w:val="restart"/>
            <w:vAlign w:val="center"/>
          </w:tcPr>
          <w:p w14:paraId="1F315A63">
            <w:pPr>
              <w:pStyle w:val="286"/>
              <w:spacing w:line="300" w:lineRule="exact"/>
              <w:rPr>
                <w:rFonts w:hint="eastAsia"/>
                <w:sz w:val="21"/>
              </w:rPr>
            </w:pPr>
            <w:r>
              <w:rPr>
                <w:rFonts w:hint="eastAsia"/>
                <w:sz w:val="21"/>
              </w:rPr>
              <w:t>井场各设备</w:t>
            </w:r>
          </w:p>
        </w:tc>
        <w:tc>
          <w:tcPr>
            <w:tcW w:w="649" w:type="pct"/>
            <w:vAlign w:val="center"/>
          </w:tcPr>
          <w:p w14:paraId="43655524">
            <w:pPr>
              <w:pStyle w:val="286"/>
              <w:spacing w:line="300" w:lineRule="exact"/>
              <w:rPr>
                <w:rFonts w:hint="eastAsia"/>
                <w:sz w:val="21"/>
              </w:rPr>
            </w:pPr>
            <w:r>
              <w:rPr>
                <w:rFonts w:hint="eastAsia"/>
                <w:sz w:val="21"/>
              </w:rPr>
              <w:t>天然气</w:t>
            </w:r>
          </w:p>
        </w:tc>
        <w:tc>
          <w:tcPr>
            <w:tcW w:w="812" w:type="pct"/>
            <w:vAlign w:val="center"/>
          </w:tcPr>
          <w:p w14:paraId="2180235E">
            <w:pPr>
              <w:pStyle w:val="286"/>
              <w:spacing w:line="300" w:lineRule="exact"/>
              <w:rPr>
                <w:rFonts w:hint="eastAsia"/>
                <w:sz w:val="21"/>
              </w:rPr>
            </w:pPr>
            <w:r>
              <w:rPr>
                <w:rFonts w:hint="eastAsia"/>
                <w:sz w:val="21"/>
              </w:rPr>
              <w:t>0.95</w:t>
            </w:r>
          </w:p>
        </w:tc>
        <w:tc>
          <w:tcPr>
            <w:tcW w:w="1422" w:type="pct"/>
            <w:vAlign w:val="center"/>
          </w:tcPr>
          <w:p w14:paraId="4BD98618">
            <w:pPr>
              <w:pStyle w:val="286"/>
              <w:spacing w:line="300" w:lineRule="exact"/>
              <w:rPr>
                <w:rFonts w:hint="eastAsia"/>
                <w:sz w:val="21"/>
              </w:rPr>
            </w:pPr>
            <w:r>
              <w:rPr>
                <w:rFonts w:hint="eastAsia"/>
                <w:sz w:val="21"/>
              </w:rPr>
              <w:t>10</w:t>
            </w:r>
          </w:p>
        </w:tc>
        <w:tc>
          <w:tcPr>
            <w:tcW w:w="655" w:type="pct"/>
            <w:vAlign w:val="center"/>
          </w:tcPr>
          <w:p w14:paraId="72FA225A">
            <w:pPr>
              <w:pStyle w:val="286"/>
              <w:spacing w:line="300" w:lineRule="exact"/>
              <w:rPr>
                <w:rFonts w:hint="eastAsia"/>
                <w:sz w:val="21"/>
              </w:rPr>
            </w:pPr>
            <w:r>
              <w:rPr>
                <w:rFonts w:hint="eastAsia"/>
                <w:sz w:val="21"/>
              </w:rPr>
              <w:t>0.0950</w:t>
            </w:r>
          </w:p>
        </w:tc>
      </w:tr>
      <w:tr w14:paraId="657F3D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28C9DAE">
            <w:pPr>
              <w:pStyle w:val="286"/>
              <w:spacing w:line="300" w:lineRule="exact"/>
              <w:rPr>
                <w:rFonts w:hint="eastAsia"/>
                <w:sz w:val="21"/>
              </w:rPr>
            </w:pPr>
          </w:p>
        </w:tc>
        <w:tc>
          <w:tcPr>
            <w:tcW w:w="893" w:type="pct"/>
            <w:vMerge w:val="continue"/>
            <w:vAlign w:val="center"/>
          </w:tcPr>
          <w:p w14:paraId="5789DB00">
            <w:pPr>
              <w:pStyle w:val="286"/>
              <w:spacing w:line="300" w:lineRule="exact"/>
              <w:rPr>
                <w:rFonts w:hint="eastAsia"/>
                <w:sz w:val="21"/>
              </w:rPr>
            </w:pPr>
          </w:p>
        </w:tc>
        <w:tc>
          <w:tcPr>
            <w:tcW w:w="649" w:type="pct"/>
            <w:vAlign w:val="center"/>
          </w:tcPr>
          <w:p w14:paraId="5EA37C95">
            <w:pPr>
              <w:pStyle w:val="286"/>
              <w:spacing w:line="300" w:lineRule="exact"/>
              <w:rPr>
                <w:rFonts w:hint="eastAsia"/>
                <w:sz w:val="21"/>
              </w:rPr>
            </w:pPr>
            <w:r>
              <w:rPr>
                <w:rFonts w:hint="eastAsia"/>
                <w:sz w:val="21"/>
              </w:rPr>
              <w:t>凝析油</w:t>
            </w:r>
          </w:p>
        </w:tc>
        <w:tc>
          <w:tcPr>
            <w:tcW w:w="812" w:type="pct"/>
            <w:vAlign w:val="center"/>
          </w:tcPr>
          <w:p w14:paraId="40EF3FBD">
            <w:pPr>
              <w:pStyle w:val="286"/>
              <w:spacing w:line="300" w:lineRule="exact"/>
              <w:rPr>
                <w:rFonts w:hint="eastAsia"/>
                <w:sz w:val="21"/>
              </w:rPr>
            </w:pPr>
            <w:r>
              <w:rPr>
                <w:rFonts w:hint="eastAsia"/>
                <w:sz w:val="21"/>
              </w:rPr>
              <w:t>0.175</w:t>
            </w:r>
          </w:p>
        </w:tc>
        <w:tc>
          <w:tcPr>
            <w:tcW w:w="1422" w:type="pct"/>
            <w:vAlign w:val="center"/>
          </w:tcPr>
          <w:p w14:paraId="356D06CF">
            <w:pPr>
              <w:pStyle w:val="286"/>
              <w:spacing w:line="300" w:lineRule="exact"/>
              <w:rPr>
                <w:rFonts w:hint="eastAsia"/>
                <w:sz w:val="21"/>
              </w:rPr>
            </w:pPr>
            <w:r>
              <w:rPr>
                <w:rFonts w:hint="eastAsia"/>
                <w:sz w:val="21"/>
              </w:rPr>
              <w:t>2500</w:t>
            </w:r>
          </w:p>
        </w:tc>
        <w:tc>
          <w:tcPr>
            <w:tcW w:w="655" w:type="pct"/>
            <w:vAlign w:val="center"/>
          </w:tcPr>
          <w:p w14:paraId="32AB022D">
            <w:pPr>
              <w:pStyle w:val="286"/>
              <w:spacing w:line="300" w:lineRule="exact"/>
              <w:rPr>
                <w:rFonts w:hint="eastAsia"/>
                <w:sz w:val="21"/>
              </w:rPr>
            </w:pPr>
            <w:r>
              <w:rPr>
                <w:rFonts w:hint="eastAsia"/>
                <w:sz w:val="21"/>
              </w:rPr>
              <w:t>0.0001</w:t>
            </w:r>
          </w:p>
        </w:tc>
      </w:tr>
      <w:tr w14:paraId="107A3F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D563194">
            <w:pPr>
              <w:pStyle w:val="286"/>
              <w:spacing w:line="300" w:lineRule="exact"/>
              <w:rPr>
                <w:rFonts w:hint="eastAsia"/>
                <w:sz w:val="21"/>
              </w:rPr>
            </w:pPr>
          </w:p>
        </w:tc>
        <w:tc>
          <w:tcPr>
            <w:tcW w:w="893" w:type="pct"/>
            <w:vAlign w:val="center"/>
          </w:tcPr>
          <w:p w14:paraId="4EB8DF65">
            <w:pPr>
              <w:pStyle w:val="286"/>
              <w:spacing w:line="300" w:lineRule="exact"/>
              <w:rPr>
                <w:rFonts w:hint="eastAsia"/>
                <w:sz w:val="21"/>
              </w:rPr>
            </w:pPr>
            <w:r>
              <w:rPr>
                <w:rFonts w:hint="eastAsia"/>
                <w:sz w:val="21"/>
              </w:rPr>
              <w:t>储油罐</w:t>
            </w:r>
          </w:p>
        </w:tc>
        <w:tc>
          <w:tcPr>
            <w:tcW w:w="649" w:type="pct"/>
            <w:vAlign w:val="center"/>
          </w:tcPr>
          <w:p w14:paraId="255EFD5C">
            <w:pPr>
              <w:pStyle w:val="286"/>
              <w:spacing w:line="300" w:lineRule="exact"/>
              <w:rPr>
                <w:rFonts w:hint="eastAsia"/>
                <w:sz w:val="21"/>
              </w:rPr>
            </w:pPr>
            <w:r>
              <w:rPr>
                <w:rFonts w:hint="eastAsia"/>
                <w:sz w:val="21"/>
              </w:rPr>
              <w:t>凝析油</w:t>
            </w:r>
          </w:p>
        </w:tc>
        <w:tc>
          <w:tcPr>
            <w:tcW w:w="812" w:type="pct"/>
            <w:vAlign w:val="center"/>
          </w:tcPr>
          <w:p w14:paraId="482A79D4">
            <w:pPr>
              <w:pStyle w:val="286"/>
              <w:spacing w:line="300" w:lineRule="exact"/>
              <w:rPr>
                <w:rFonts w:hint="eastAsia"/>
                <w:sz w:val="21"/>
              </w:rPr>
            </w:pPr>
            <w:r>
              <w:rPr>
                <w:rFonts w:hint="eastAsia"/>
                <w:sz w:val="21"/>
              </w:rPr>
              <w:t>46.284</w:t>
            </w:r>
          </w:p>
        </w:tc>
        <w:tc>
          <w:tcPr>
            <w:tcW w:w="1422" w:type="pct"/>
            <w:vAlign w:val="center"/>
          </w:tcPr>
          <w:p w14:paraId="209097D4">
            <w:pPr>
              <w:pStyle w:val="286"/>
              <w:spacing w:line="300" w:lineRule="exact"/>
              <w:rPr>
                <w:rFonts w:hint="eastAsia"/>
                <w:sz w:val="21"/>
              </w:rPr>
            </w:pPr>
            <w:r>
              <w:rPr>
                <w:rFonts w:hint="eastAsia"/>
                <w:sz w:val="21"/>
              </w:rPr>
              <w:t>2500</w:t>
            </w:r>
          </w:p>
        </w:tc>
        <w:tc>
          <w:tcPr>
            <w:tcW w:w="655" w:type="pct"/>
            <w:vAlign w:val="center"/>
          </w:tcPr>
          <w:p w14:paraId="661D6360">
            <w:pPr>
              <w:pStyle w:val="286"/>
              <w:spacing w:line="300" w:lineRule="exact"/>
              <w:rPr>
                <w:rFonts w:hint="eastAsia"/>
                <w:sz w:val="21"/>
              </w:rPr>
            </w:pPr>
            <w:r>
              <w:rPr>
                <w:rFonts w:hint="eastAsia"/>
                <w:sz w:val="21"/>
              </w:rPr>
              <w:t>0.0185</w:t>
            </w:r>
          </w:p>
        </w:tc>
      </w:tr>
      <w:tr w14:paraId="5AAAE3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CD0D1A0">
            <w:pPr>
              <w:pStyle w:val="286"/>
              <w:spacing w:line="300" w:lineRule="exact"/>
              <w:rPr>
                <w:rFonts w:hint="eastAsia"/>
                <w:sz w:val="21"/>
              </w:rPr>
            </w:pPr>
          </w:p>
        </w:tc>
        <w:tc>
          <w:tcPr>
            <w:tcW w:w="893" w:type="pct"/>
            <w:vAlign w:val="center"/>
          </w:tcPr>
          <w:p w14:paraId="3206B80C">
            <w:pPr>
              <w:pStyle w:val="286"/>
              <w:spacing w:line="300" w:lineRule="exact"/>
              <w:rPr>
                <w:rFonts w:hint="eastAsia"/>
                <w:sz w:val="21"/>
              </w:rPr>
            </w:pPr>
            <w:r>
              <w:rPr>
                <w:rFonts w:hint="eastAsia"/>
                <w:sz w:val="21"/>
              </w:rPr>
              <w:t>槽车</w:t>
            </w:r>
          </w:p>
        </w:tc>
        <w:tc>
          <w:tcPr>
            <w:tcW w:w="649" w:type="pct"/>
            <w:vAlign w:val="center"/>
          </w:tcPr>
          <w:p w14:paraId="46CF84CB">
            <w:pPr>
              <w:pStyle w:val="286"/>
              <w:spacing w:line="300" w:lineRule="exact"/>
              <w:rPr>
                <w:rFonts w:hint="eastAsia"/>
                <w:sz w:val="21"/>
              </w:rPr>
            </w:pPr>
            <w:r>
              <w:rPr>
                <w:rFonts w:hint="eastAsia"/>
                <w:sz w:val="21"/>
              </w:rPr>
              <w:t>天然气</w:t>
            </w:r>
          </w:p>
        </w:tc>
        <w:tc>
          <w:tcPr>
            <w:tcW w:w="812" w:type="pct"/>
            <w:vAlign w:val="center"/>
          </w:tcPr>
          <w:p w14:paraId="222630D2">
            <w:pPr>
              <w:pStyle w:val="286"/>
              <w:spacing w:line="300" w:lineRule="exact"/>
              <w:rPr>
                <w:rFonts w:hint="eastAsia"/>
                <w:sz w:val="21"/>
              </w:rPr>
            </w:pPr>
            <w:r>
              <w:rPr>
                <w:rFonts w:hint="eastAsia"/>
                <w:sz w:val="21"/>
              </w:rPr>
              <w:t>2.1</w:t>
            </w:r>
          </w:p>
        </w:tc>
        <w:tc>
          <w:tcPr>
            <w:tcW w:w="1422" w:type="pct"/>
            <w:vAlign w:val="center"/>
          </w:tcPr>
          <w:p w14:paraId="2E2BB04C">
            <w:pPr>
              <w:pStyle w:val="286"/>
              <w:spacing w:line="300" w:lineRule="exact"/>
              <w:rPr>
                <w:rFonts w:hint="eastAsia"/>
                <w:sz w:val="21"/>
              </w:rPr>
            </w:pPr>
            <w:r>
              <w:rPr>
                <w:rFonts w:hint="eastAsia"/>
                <w:sz w:val="21"/>
              </w:rPr>
              <w:t>10</w:t>
            </w:r>
          </w:p>
        </w:tc>
        <w:tc>
          <w:tcPr>
            <w:tcW w:w="655" w:type="pct"/>
            <w:vAlign w:val="center"/>
          </w:tcPr>
          <w:p w14:paraId="5D171C70">
            <w:pPr>
              <w:pStyle w:val="286"/>
              <w:spacing w:line="300" w:lineRule="exact"/>
              <w:rPr>
                <w:rFonts w:hint="eastAsia"/>
                <w:sz w:val="21"/>
              </w:rPr>
            </w:pPr>
            <w:r>
              <w:rPr>
                <w:rFonts w:hint="eastAsia"/>
                <w:sz w:val="21"/>
              </w:rPr>
              <w:t>0.2100</w:t>
            </w:r>
          </w:p>
        </w:tc>
      </w:tr>
      <w:tr w14:paraId="27985D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68F23DFC">
            <w:pPr>
              <w:pStyle w:val="286"/>
              <w:spacing w:line="300" w:lineRule="exact"/>
              <w:rPr>
                <w:rFonts w:hint="eastAsia"/>
                <w:sz w:val="21"/>
              </w:rPr>
            </w:pPr>
          </w:p>
        </w:tc>
        <w:tc>
          <w:tcPr>
            <w:tcW w:w="893" w:type="pct"/>
            <w:vAlign w:val="center"/>
          </w:tcPr>
          <w:p w14:paraId="3040D8D2">
            <w:pPr>
              <w:pStyle w:val="286"/>
              <w:spacing w:line="300" w:lineRule="exact"/>
              <w:rPr>
                <w:rFonts w:hint="eastAsia"/>
                <w:sz w:val="21"/>
              </w:rPr>
            </w:pPr>
            <w:r>
              <w:rPr>
                <w:rFonts w:hint="eastAsia"/>
                <w:sz w:val="21"/>
              </w:rPr>
              <w:t>天然气发电机</w:t>
            </w:r>
          </w:p>
        </w:tc>
        <w:tc>
          <w:tcPr>
            <w:tcW w:w="649" w:type="pct"/>
            <w:vAlign w:val="center"/>
          </w:tcPr>
          <w:p w14:paraId="42CAB5D3">
            <w:pPr>
              <w:pStyle w:val="286"/>
              <w:spacing w:line="300" w:lineRule="exact"/>
              <w:rPr>
                <w:rFonts w:hint="eastAsia"/>
                <w:sz w:val="21"/>
              </w:rPr>
            </w:pPr>
            <w:r>
              <w:rPr>
                <w:rFonts w:hint="eastAsia"/>
                <w:sz w:val="21"/>
              </w:rPr>
              <w:t>天然气</w:t>
            </w:r>
          </w:p>
        </w:tc>
        <w:tc>
          <w:tcPr>
            <w:tcW w:w="812" w:type="pct"/>
            <w:vAlign w:val="center"/>
          </w:tcPr>
          <w:p w14:paraId="75AE28B4">
            <w:pPr>
              <w:pStyle w:val="286"/>
              <w:spacing w:line="300" w:lineRule="exact"/>
              <w:rPr>
                <w:rFonts w:hint="eastAsia"/>
                <w:sz w:val="21"/>
              </w:rPr>
            </w:pPr>
            <w:r>
              <w:rPr>
                <w:rFonts w:hint="eastAsia"/>
                <w:sz w:val="21"/>
              </w:rPr>
              <w:t>0.038</w:t>
            </w:r>
          </w:p>
        </w:tc>
        <w:tc>
          <w:tcPr>
            <w:tcW w:w="1422" w:type="pct"/>
          </w:tcPr>
          <w:p w14:paraId="355C856A">
            <w:pPr>
              <w:pStyle w:val="286"/>
              <w:spacing w:line="300" w:lineRule="exact"/>
              <w:rPr>
                <w:rFonts w:hint="eastAsia"/>
                <w:sz w:val="21"/>
              </w:rPr>
            </w:pPr>
            <w:r>
              <w:rPr>
                <w:rFonts w:hint="eastAsia"/>
                <w:sz w:val="21"/>
              </w:rPr>
              <w:t>10</w:t>
            </w:r>
          </w:p>
        </w:tc>
        <w:tc>
          <w:tcPr>
            <w:tcW w:w="655" w:type="pct"/>
            <w:vAlign w:val="center"/>
          </w:tcPr>
          <w:p w14:paraId="39770F72">
            <w:pPr>
              <w:pStyle w:val="286"/>
              <w:spacing w:line="300" w:lineRule="exact"/>
              <w:rPr>
                <w:rFonts w:hint="eastAsia"/>
                <w:sz w:val="21"/>
              </w:rPr>
            </w:pPr>
            <w:r>
              <w:rPr>
                <w:rFonts w:hint="eastAsia"/>
                <w:sz w:val="21"/>
              </w:rPr>
              <w:t>0.0038</w:t>
            </w:r>
          </w:p>
        </w:tc>
      </w:tr>
      <w:tr w14:paraId="025CAD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B4351B2">
            <w:pPr>
              <w:pStyle w:val="286"/>
              <w:spacing w:line="300" w:lineRule="exact"/>
              <w:rPr>
                <w:rFonts w:hint="eastAsia"/>
                <w:sz w:val="21"/>
              </w:rPr>
            </w:pPr>
          </w:p>
        </w:tc>
        <w:tc>
          <w:tcPr>
            <w:tcW w:w="893" w:type="pct"/>
            <w:vAlign w:val="center"/>
          </w:tcPr>
          <w:p w14:paraId="00A1CC05">
            <w:pPr>
              <w:pStyle w:val="286"/>
              <w:spacing w:line="300" w:lineRule="exact"/>
              <w:rPr>
                <w:rFonts w:hint="eastAsia"/>
                <w:sz w:val="21"/>
              </w:rPr>
            </w:pPr>
            <w:r>
              <w:rPr>
                <w:rFonts w:hint="eastAsia"/>
                <w:sz w:val="21"/>
              </w:rPr>
              <w:t>柴油发电机</w:t>
            </w:r>
          </w:p>
        </w:tc>
        <w:tc>
          <w:tcPr>
            <w:tcW w:w="649" w:type="pct"/>
            <w:vAlign w:val="center"/>
          </w:tcPr>
          <w:p w14:paraId="5A1C91B0">
            <w:pPr>
              <w:pStyle w:val="286"/>
              <w:spacing w:line="300" w:lineRule="exact"/>
              <w:rPr>
                <w:rFonts w:hint="eastAsia"/>
                <w:sz w:val="21"/>
              </w:rPr>
            </w:pPr>
            <w:r>
              <w:rPr>
                <w:rFonts w:hint="eastAsia"/>
                <w:sz w:val="21"/>
              </w:rPr>
              <w:t>柴油</w:t>
            </w:r>
          </w:p>
        </w:tc>
        <w:tc>
          <w:tcPr>
            <w:tcW w:w="812" w:type="pct"/>
            <w:vAlign w:val="center"/>
          </w:tcPr>
          <w:p w14:paraId="150DFDC9">
            <w:pPr>
              <w:pStyle w:val="286"/>
              <w:spacing w:line="300" w:lineRule="exact"/>
              <w:rPr>
                <w:rFonts w:hint="eastAsia"/>
                <w:sz w:val="21"/>
              </w:rPr>
            </w:pPr>
            <w:r>
              <w:rPr>
                <w:rFonts w:hint="eastAsia"/>
                <w:sz w:val="21"/>
              </w:rPr>
              <w:t>0.663</w:t>
            </w:r>
          </w:p>
        </w:tc>
        <w:tc>
          <w:tcPr>
            <w:tcW w:w="1422" w:type="pct"/>
          </w:tcPr>
          <w:p w14:paraId="54CDB5BA">
            <w:pPr>
              <w:pStyle w:val="286"/>
              <w:spacing w:line="300" w:lineRule="exact"/>
              <w:rPr>
                <w:rFonts w:hint="eastAsia"/>
                <w:sz w:val="21"/>
              </w:rPr>
            </w:pPr>
            <w:r>
              <w:rPr>
                <w:rFonts w:hint="eastAsia"/>
                <w:sz w:val="21"/>
              </w:rPr>
              <w:t>2500</w:t>
            </w:r>
          </w:p>
        </w:tc>
        <w:tc>
          <w:tcPr>
            <w:tcW w:w="655" w:type="pct"/>
            <w:vAlign w:val="center"/>
          </w:tcPr>
          <w:p w14:paraId="72C172C4">
            <w:pPr>
              <w:pStyle w:val="286"/>
              <w:spacing w:line="300" w:lineRule="exact"/>
              <w:rPr>
                <w:rFonts w:hint="eastAsia"/>
                <w:sz w:val="21"/>
              </w:rPr>
            </w:pPr>
            <w:r>
              <w:rPr>
                <w:rFonts w:hint="eastAsia"/>
                <w:sz w:val="21"/>
              </w:rPr>
              <w:t>0.0003</w:t>
            </w:r>
          </w:p>
        </w:tc>
      </w:tr>
      <w:tr w14:paraId="5C610F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865FD78">
            <w:pPr>
              <w:pStyle w:val="286"/>
              <w:spacing w:line="300" w:lineRule="exact"/>
              <w:rPr>
                <w:rFonts w:hint="eastAsia"/>
                <w:sz w:val="21"/>
              </w:rPr>
            </w:pPr>
          </w:p>
        </w:tc>
        <w:tc>
          <w:tcPr>
            <w:tcW w:w="893" w:type="pct"/>
            <w:vAlign w:val="center"/>
          </w:tcPr>
          <w:p w14:paraId="3BB9B2F9">
            <w:pPr>
              <w:pStyle w:val="286"/>
              <w:spacing w:line="300" w:lineRule="exact"/>
              <w:rPr>
                <w:rFonts w:hint="eastAsia"/>
                <w:sz w:val="21"/>
              </w:rPr>
            </w:pPr>
            <w:r>
              <w:rPr>
                <w:rFonts w:hint="eastAsia"/>
                <w:sz w:val="21"/>
              </w:rPr>
              <w:t>合计</w:t>
            </w:r>
          </w:p>
        </w:tc>
        <w:tc>
          <w:tcPr>
            <w:tcW w:w="649" w:type="pct"/>
            <w:vAlign w:val="center"/>
          </w:tcPr>
          <w:p w14:paraId="5E13C4C9">
            <w:pPr>
              <w:pStyle w:val="286"/>
              <w:spacing w:line="300" w:lineRule="exact"/>
              <w:rPr>
                <w:rFonts w:hint="eastAsia"/>
                <w:sz w:val="21"/>
              </w:rPr>
            </w:pPr>
            <w:r>
              <w:rPr>
                <w:rFonts w:hint="eastAsia"/>
                <w:sz w:val="21"/>
              </w:rPr>
              <w:t>/</w:t>
            </w:r>
          </w:p>
        </w:tc>
        <w:tc>
          <w:tcPr>
            <w:tcW w:w="812" w:type="pct"/>
            <w:vAlign w:val="center"/>
          </w:tcPr>
          <w:p w14:paraId="3771340D">
            <w:pPr>
              <w:pStyle w:val="286"/>
              <w:spacing w:line="300" w:lineRule="exact"/>
              <w:rPr>
                <w:rFonts w:hint="eastAsia"/>
                <w:sz w:val="21"/>
              </w:rPr>
            </w:pPr>
            <w:r>
              <w:rPr>
                <w:rFonts w:hint="eastAsia"/>
                <w:sz w:val="21"/>
              </w:rPr>
              <w:t>/</w:t>
            </w:r>
          </w:p>
        </w:tc>
        <w:tc>
          <w:tcPr>
            <w:tcW w:w="1422" w:type="pct"/>
            <w:vAlign w:val="center"/>
          </w:tcPr>
          <w:p w14:paraId="0CE6B92F">
            <w:pPr>
              <w:pStyle w:val="286"/>
              <w:spacing w:line="300" w:lineRule="exact"/>
              <w:rPr>
                <w:rFonts w:hint="eastAsia"/>
                <w:sz w:val="21"/>
              </w:rPr>
            </w:pPr>
            <w:r>
              <w:rPr>
                <w:rFonts w:hint="eastAsia"/>
                <w:sz w:val="21"/>
              </w:rPr>
              <w:t>/</w:t>
            </w:r>
          </w:p>
        </w:tc>
        <w:tc>
          <w:tcPr>
            <w:tcW w:w="655" w:type="pct"/>
            <w:vAlign w:val="center"/>
          </w:tcPr>
          <w:p w14:paraId="0A5AE71E">
            <w:pPr>
              <w:pStyle w:val="286"/>
              <w:spacing w:line="300" w:lineRule="exact"/>
              <w:rPr>
                <w:rFonts w:hint="eastAsia"/>
                <w:sz w:val="21"/>
              </w:rPr>
            </w:pPr>
            <w:r>
              <w:rPr>
                <w:rFonts w:hint="eastAsia"/>
                <w:sz w:val="21"/>
              </w:rPr>
              <w:t>0.3277</w:t>
            </w:r>
          </w:p>
        </w:tc>
      </w:tr>
      <w:tr w14:paraId="2184E5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129735BC">
            <w:pPr>
              <w:pStyle w:val="286"/>
              <w:spacing w:line="300" w:lineRule="exact"/>
              <w:rPr>
                <w:rFonts w:hint="eastAsia"/>
                <w:sz w:val="21"/>
              </w:rPr>
            </w:pPr>
            <w:r>
              <w:rPr>
                <w:rFonts w:hint="eastAsia" w:cs="宋体"/>
                <w:sz w:val="21"/>
              </w:rPr>
              <w:t>中佳19</w:t>
            </w:r>
          </w:p>
        </w:tc>
        <w:tc>
          <w:tcPr>
            <w:tcW w:w="893" w:type="pct"/>
            <w:vMerge w:val="restart"/>
            <w:vAlign w:val="center"/>
          </w:tcPr>
          <w:p w14:paraId="4DF523B2">
            <w:pPr>
              <w:pStyle w:val="286"/>
              <w:spacing w:line="300" w:lineRule="exact"/>
              <w:rPr>
                <w:rFonts w:hint="eastAsia"/>
                <w:sz w:val="21"/>
              </w:rPr>
            </w:pPr>
            <w:r>
              <w:rPr>
                <w:rFonts w:hint="eastAsia"/>
                <w:sz w:val="21"/>
              </w:rPr>
              <w:t>井场各设备</w:t>
            </w:r>
          </w:p>
        </w:tc>
        <w:tc>
          <w:tcPr>
            <w:tcW w:w="649" w:type="pct"/>
            <w:vAlign w:val="center"/>
          </w:tcPr>
          <w:p w14:paraId="5067388F">
            <w:pPr>
              <w:pStyle w:val="286"/>
              <w:spacing w:line="300" w:lineRule="exact"/>
              <w:rPr>
                <w:rFonts w:hint="eastAsia"/>
                <w:sz w:val="21"/>
              </w:rPr>
            </w:pPr>
            <w:r>
              <w:rPr>
                <w:rFonts w:hint="eastAsia"/>
                <w:sz w:val="21"/>
              </w:rPr>
              <w:t>天然气</w:t>
            </w:r>
          </w:p>
        </w:tc>
        <w:tc>
          <w:tcPr>
            <w:tcW w:w="812" w:type="pct"/>
            <w:vAlign w:val="center"/>
          </w:tcPr>
          <w:p w14:paraId="22F19813">
            <w:pPr>
              <w:pStyle w:val="286"/>
              <w:spacing w:line="300" w:lineRule="exact"/>
              <w:rPr>
                <w:rFonts w:hint="eastAsia"/>
                <w:sz w:val="21"/>
              </w:rPr>
            </w:pPr>
            <w:r>
              <w:rPr>
                <w:rFonts w:hint="eastAsia"/>
                <w:sz w:val="21"/>
              </w:rPr>
              <w:t>0.95</w:t>
            </w:r>
          </w:p>
        </w:tc>
        <w:tc>
          <w:tcPr>
            <w:tcW w:w="1422" w:type="pct"/>
            <w:vAlign w:val="center"/>
          </w:tcPr>
          <w:p w14:paraId="2963C760">
            <w:pPr>
              <w:pStyle w:val="286"/>
              <w:spacing w:line="300" w:lineRule="exact"/>
              <w:rPr>
                <w:rFonts w:hint="eastAsia"/>
                <w:sz w:val="21"/>
              </w:rPr>
            </w:pPr>
            <w:r>
              <w:rPr>
                <w:rFonts w:hint="eastAsia"/>
                <w:sz w:val="21"/>
              </w:rPr>
              <w:t>10</w:t>
            </w:r>
          </w:p>
        </w:tc>
        <w:tc>
          <w:tcPr>
            <w:tcW w:w="655" w:type="pct"/>
            <w:vAlign w:val="center"/>
          </w:tcPr>
          <w:p w14:paraId="73E489BC">
            <w:pPr>
              <w:pStyle w:val="286"/>
              <w:spacing w:line="300" w:lineRule="exact"/>
              <w:rPr>
                <w:rFonts w:hint="eastAsia"/>
                <w:sz w:val="21"/>
              </w:rPr>
            </w:pPr>
            <w:r>
              <w:rPr>
                <w:rFonts w:hint="eastAsia"/>
                <w:sz w:val="21"/>
              </w:rPr>
              <w:t>0.0950</w:t>
            </w:r>
          </w:p>
        </w:tc>
      </w:tr>
      <w:tr w14:paraId="7C4AB1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26B61AF">
            <w:pPr>
              <w:pStyle w:val="286"/>
              <w:spacing w:line="300" w:lineRule="exact"/>
              <w:rPr>
                <w:rFonts w:hint="eastAsia"/>
                <w:sz w:val="21"/>
              </w:rPr>
            </w:pPr>
          </w:p>
        </w:tc>
        <w:tc>
          <w:tcPr>
            <w:tcW w:w="893" w:type="pct"/>
            <w:vMerge w:val="continue"/>
            <w:vAlign w:val="center"/>
          </w:tcPr>
          <w:p w14:paraId="6C8F2F84">
            <w:pPr>
              <w:pStyle w:val="286"/>
              <w:spacing w:line="300" w:lineRule="exact"/>
              <w:rPr>
                <w:rFonts w:hint="eastAsia"/>
                <w:sz w:val="21"/>
              </w:rPr>
            </w:pPr>
          </w:p>
        </w:tc>
        <w:tc>
          <w:tcPr>
            <w:tcW w:w="649" w:type="pct"/>
            <w:vAlign w:val="center"/>
          </w:tcPr>
          <w:p w14:paraId="4C1EDCF5">
            <w:pPr>
              <w:pStyle w:val="286"/>
              <w:spacing w:line="300" w:lineRule="exact"/>
              <w:rPr>
                <w:rFonts w:hint="eastAsia"/>
                <w:sz w:val="21"/>
              </w:rPr>
            </w:pPr>
            <w:r>
              <w:rPr>
                <w:rFonts w:hint="eastAsia"/>
                <w:sz w:val="21"/>
              </w:rPr>
              <w:t>凝析油</w:t>
            </w:r>
          </w:p>
        </w:tc>
        <w:tc>
          <w:tcPr>
            <w:tcW w:w="812" w:type="pct"/>
            <w:vAlign w:val="center"/>
          </w:tcPr>
          <w:p w14:paraId="570F731A">
            <w:pPr>
              <w:pStyle w:val="286"/>
              <w:spacing w:line="300" w:lineRule="exact"/>
              <w:rPr>
                <w:rFonts w:hint="eastAsia"/>
                <w:sz w:val="21"/>
              </w:rPr>
            </w:pPr>
            <w:r>
              <w:rPr>
                <w:rFonts w:hint="eastAsia"/>
                <w:sz w:val="21"/>
              </w:rPr>
              <w:t>0.175</w:t>
            </w:r>
          </w:p>
        </w:tc>
        <w:tc>
          <w:tcPr>
            <w:tcW w:w="1422" w:type="pct"/>
            <w:vAlign w:val="center"/>
          </w:tcPr>
          <w:p w14:paraId="06BF8CF5">
            <w:pPr>
              <w:pStyle w:val="286"/>
              <w:spacing w:line="300" w:lineRule="exact"/>
              <w:rPr>
                <w:rFonts w:hint="eastAsia"/>
                <w:sz w:val="21"/>
              </w:rPr>
            </w:pPr>
            <w:r>
              <w:rPr>
                <w:rFonts w:hint="eastAsia"/>
                <w:sz w:val="21"/>
              </w:rPr>
              <w:t>2500</w:t>
            </w:r>
          </w:p>
        </w:tc>
        <w:tc>
          <w:tcPr>
            <w:tcW w:w="655" w:type="pct"/>
            <w:vAlign w:val="center"/>
          </w:tcPr>
          <w:p w14:paraId="7D8F44AE">
            <w:pPr>
              <w:pStyle w:val="286"/>
              <w:spacing w:line="300" w:lineRule="exact"/>
              <w:rPr>
                <w:rFonts w:hint="eastAsia"/>
                <w:sz w:val="21"/>
              </w:rPr>
            </w:pPr>
            <w:r>
              <w:rPr>
                <w:rFonts w:hint="eastAsia"/>
                <w:sz w:val="21"/>
              </w:rPr>
              <w:t>0.0001</w:t>
            </w:r>
          </w:p>
        </w:tc>
      </w:tr>
      <w:tr w14:paraId="243B17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886C539">
            <w:pPr>
              <w:pStyle w:val="286"/>
              <w:spacing w:line="300" w:lineRule="exact"/>
              <w:rPr>
                <w:rFonts w:hint="eastAsia"/>
                <w:sz w:val="21"/>
              </w:rPr>
            </w:pPr>
          </w:p>
        </w:tc>
        <w:tc>
          <w:tcPr>
            <w:tcW w:w="893" w:type="pct"/>
            <w:vAlign w:val="center"/>
          </w:tcPr>
          <w:p w14:paraId="4548EEF4">
            <w:pPr>
              <w:pStyle w:val="286"/>
              <w:spacing w:line="300" w:lineRule="exact"/>
              <w:rPr>
                <w:rFonts w:hint="eastAsia"/>
                <w:sz w:val="21"/>
              </w:rPr>
            </w:pPr>
            <w:r>
              <w:rPr>
                <w:rFonts w:hint="eastAsia"/>
                <w:sz w:val="21"/>
              </w:rPr>
              <w:t>储油罐</w:t>
            </w:r>
          </w:p>
        </w:tc>
        <w:tc>
          <w:tcPr>
            <w:tcW w:w="649" w:type="pct"/>
            <w:vAlign w:val="center"/>
          </w:tcPr>
          <w:p w14:paraId="1A03D8EA">
            <w:pPr>
              <w:pStyle w:val="286"/>
              <w:spacing w:line="300" w:lineRule="exact"/>
              <w:rPr>
                <w:rFonts w:hint="eastAsia"/>
                <w:sz w:val="21"/>
              </w:rPr>
            </w:pPr>
            <w:r>
              <w:rPr>
                <w:rFonts w:hint="eastAsia"/>
                <w:sz w:val="21"/>
              </w:rPr>
              <w:t>凝析油</w:t>
            </w:r>
          </w:p>
        </w:tc>
        <w:tc>
          <w:tcPr>
            <w:tcW w:w="812" w:type="pct"/>
            <w:vAlign w:val="center"/>
          </w:tcPr>
          <w:p w14:paraId="20A54D6B">
            <w:pPr>
              <w:pStyle w:val="286"/>
              <w:spacing w:line="300" w:lineRule="exact"/>
              <w:rPr>
                <w:rFonts w:hint="eastAsia"/>
                <w:sz w:val="21"/>
              </w:rPr>
            </w:pPr>
            <w:r>
              <w:rPr>
                <w:rFonts w:hint="eastAsia"/>
                <w:sz w:val="21"/>
              </w:rPr>
              <w:t>46.284</w:t>
            </w:r>
          </w:p>
        </w:tc>
        <w:tc>
          <w:tcPr>
            <w:tcW w:w="1422" w:type="pct"/>
            <w:vAlign w:val="center"/>
          </w:tcPr>
          <w:p w14:paraId="0097D57F">
            <w:pPr>
              <w:pStyle w:val="286"/>
              <w:spacing w:line="300" w:lineRule="exact"/>
              <w:rPr>
                <w:rFonts w:hint="eastAsia"/>
                <w:sz w:val="21"/>
              </w:rPr>
            </w:pPr>
            <w:r>
              <w:rPr>
                <w:rFonts w:hint="eastAsia"/>
                <w:sz w:val="21"/>
              </w:rPr>
              <w:t>2500</w:t>
            </w:r>
          </w:p>
        </w:tc>
        <w:tc>
          <w:tcPr>
            <w:tcW w:w="655" w:type="pct"/>
            <w:vAlign w:val="center"/>
          </w:tcPr>
          <w:p w14:paraId="5BE61186">
            <w:pPr>
              <w:pStyle w:val="286"/>
              <w:spacing w:line="300" w:lineRule="exact"/>
              <w:rPr>
                <w:rFonts w:hint="eastAsia"/>
                <w:sz w:val="21"/>
              </w:rPr>
            </w:pPr>
            <w:r>
              <w:rPr>
                <w:rFonts w:hint="eastAsia"/>
                <w:sz w:val="21"/>
              </w:rPr>
              <w:t>0.0185</w:t>
            </w:r>
          </w:p>
        </w:tc>
      </w:tr>
      <w:tr w14:paraId="512E38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A0EC0CB">
            <w:pPr>
              <w:pStyle w:val="286"/>
              <w:spacing w:line="300" w:lineRule="exact"/>
              <w:rPr>
                <w:rFonts w:hint="eastAsia"/>
                <w:sz w:val="21"/>
              </w:rPr>
            </w:pPr>
          </w:p>
        </w:tc>
        <w:tc>
          <w:tcPr>
            <w:tcW w:w="893" w:type="pct"/>
            <w:vAlign w:val="center"/>
          </w:tcPr>
          <w:p w14:paraId="7306E0DE">
            <w:pPr>
              <w:pStyle w:val="286"/>
              <w:spacing w:line="300" w:lineRule="exact"/>
              <w:rPr>
                <w:rFonts w:hint="eastAsia"/>
                <w:sz w:val="21"/>
              </w:rPr>
            </w:pPr>
            <w:r>
              <w:rPr>
                <w:rFonts w:hint="eastAsia"/>
                <w:sz w:val="21"/>
              </w:rPr>
              <w:t>槽车</w:t>
            </w:r>
          </w:p>
        </w:tc>
        <w:tc>
          <w:tcPr>
            <w:tcW w:w="649" w:type="pct"/>
            <w:vAlign w:val="center"/>
          </w:tcPr>
          <w:p w14:paraId="69ED9C88">
            <w:pPr>
              <w:pStyle w:val="286"/>
              <w:spacing w:line="300" w:lineRule="exact"/>
              <w:rPr>
                <w:rFonts w:hint="eastAsia"/>
                <w:sz w:val="21"/>
              </w:rPr>
            </w:pPr>
            <w:r>
              <w:rPr>
                <w:rFonts w:hint="eastAsia"/>
                <w:sz w:val="21"/>
              </w:rPr>
              <w:t>天然气</w:t>
            </w:r>
          </w:p>
        </w:tc>
        <w:tc>
          <w:tcPr>
            <w:tcW w:w="812" w:type="pct"/>
            <w:vAlign w:val="center"/>
          </w:tcPr>
          <w:p w14:paraId="5B9AFF39">
            <w:pPr>
              <w:pStyle w:val="286"/>
              <w:spacing w:line="300" w:lineRule="exact"/>
              <w:rPr>
                <w:rFonts w:hint="eastAsia"/>
                <w:sz w:val="21"/>
              </w:rPr>
            </w:pPr>
            <w:r>
              <w:rPr>
                <w:rFonts w:hint="eastAsia"/>
                <w:sz w:val="21"/>
              </w:rPr>
              <w:t>2.1</w:t>
            </w:r>
          </w:p>
        </w:tc>
        <w:tc>
          <w:tcPr>
            <w:tcW w:w="1422" w:type="pct"/>
            <w:vAlign w:val="center"/>
          </w:tcPr>
          <w:p w14:paraId="643E042C">
            <w:pPr>
              <w:pStyle w:val="286"/>
              <w:spacing w:line="300" w:lineRule="exact"/>
              <w:rPr>
                <w:rFonts w:hint="eastAsia"/>
                <w:sz w:val="21"/>
              </w:rPr>
            </w:pPr>
            <w:r>
              <w:rPr>
                <w:rFonts w:hint="eastAsia"/>
                <w:sz w:val="21"/>
              </w:rPr>
              <w:t>10</w:t>
            </w:r>
          </w:p>
        </w:tc>
        <w:tc>
          <w:tcPr>
            <w:tcW w:w="655" w:type="pct"/>
            <w:vAlign w:val="center"/>
          </w:tcPr>
          <w:p w14:paraId="3A32FD5A">
            <w:pPr>
              <w:pStyle w:val="286"/>
              <w:spacing w:line="300" w:lineRule="exact"/>
              <w:rPr>
                <w:rFonts w:hint="eastAsia"/>
                <w:sz w:val="21"/>
              </w:rPr>
            </w:pPr>
            <w:r>
              <w:rPr>
                <w:rFonts w:hint="eastAsia"/>
                <w:sz w:val="21"/>
              </w:rPr>
              <w:t>0.2100</w:t>
            </w:r>
          </w:p>
        </w:tc>
      </w:tr>
      <w:tr w14:paraId="5C85E1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542A835">
            <w:pPr>
              <w:pStyle w:val="286"/>
              <w:spacing w:line="300" w:lineRule="exact"/>
              <w:rPr>
                <w:rFonts w:hint="eastAsia"/>
                <w:sz w:val="21"/>
              </w:rPr>
            </w:pPr>
          </w:p>
        </w:tc>
        <w:tc>
          <w:tcPr>
            <w:tcW w:w="893" w:type="pct"/>
            <w:vAlign w:val="center"/>
          </w:tcPr>
          <w:p w14:paraId="193BF065">
            <w:pPr>
              <w:pStyle w:val="286"/>
              <w:spacing w:line="300" w:lineRule="exact"/>
              <w:rPr>
                <w:rFonts w:hint="eastAsia"/>
                <w:sz w:val="21"/>
              </w:rPr>
            </w:pPr>
            <w:r>
              <w:rPr>
                <w:rFonts w:hint="eastAsia"/>
                <w:sz w:val="21"/>
              </w:rPr>
              <w:t>天然气发电机</w:t>
            </w:r>
          </w:p>
        </w:tc>
        <w:tc>
          <w:tcPr>
            <w:tcW w:w="649" w:type="pct"/>
            <w:vAlign w:val="center"/>
          </w:tcPr>
          <w:p w14:paraId="2B81FEFA">
            <w:pPr>
              <w:pStyle w:val="286"/>
              <w:spacing w:line="300" w:lineRule="exact"/>
              <w:rPr>
                <w:rFonts w:hint="eastAsia"/>
                <w:sz w:val="21"/>
              </w:rPr>
            </w:pPr>
            <w:r>
              <w:rPr>
                <w:rFonts w:hint="eastAsia"/>
                <w:sz w:val="21"/>
              </w:rPr>
              <w:t>天然气</w:t>
            </w:r>
          </w:p>
        </w:tc>
        <w:tc>
          <w:tcPr>
            <w:tcW w:w="812" w:type="pct"/>
            <w:vAlign w:val="center"/>
          </w:tcPr>
          <w:p w14:paraId="351F7DB6">
            <w:pPr>
              <w:pStyle w:val="286"/>
              <w:spacing w:line="300" w:lineRule="exact"/>
              <w:rPr>
                <w:rFonts w:hint="eastAsia"/>
                <w:sz w:val="21"/>
              </w:rPr>
            </w:pPr>
            <w:r>
              <w:rPr>
                <w:rFonts w:hint="eastAsia"/>
                <w:sz w:val="21"/>
              </w:rPr>
              <w:t>0.038</w:t>
            </w:r>
          </w:p>
        </w:tc>
        <w:tc>
          <w:tcPr>
            <w:tcW w:w="1422" w:type="pct"/>
          </w:tcPr>
          <w:p w14:paraId="14266E23">
            <w:pPr>
              <w:pStyle w:val="286"/>
              <w:spacing w:line="300" w:lineRule="exact"/>
              <w:rPr>
                <w:rFonts w:hint="eastAsia"/>
                <w:sz w:val="21"/>
              </w:rPr>
            </w:pPr>
            <w:r>
              <w:rPr>
                <w:rFonts w:hint="eastAsia"/>
                <w:sz w:val="21"/>
              </w:rPr>
              <w:t>10</w:t>
            </w:r>
          </w:p>
        </w:tc>
        <w:tc>
          <w:tcPr>
            <w:tcW w:w="655" w:type="pct"/>
            <w:vAlign w:val="center"/>
          </w:tcPr>
          <w:p w14:paraId="215BDEFA">
            <w:pPr>
              <w:pStyle w:val="286"/>
              <w:spacing w:line="300" w:lineRule="exact"/>
              <w:rPr>
                <w:rFonts w:hint="eastAsia"/>
                <w:sz w:val="21"/>
              </w:rPr>
            </w:pPr>
            <w:r>
              <w:rPr>
                <w:rFonts w:hint="eastAsia"/>
                <w:sz w:val="21"/>
              </w:rPr>
              <w:t>0.0038</w:t>
            </w:r>
          </w:p>
        </w:tc>
      </w:tr>
      <w:tr w14:paraId="6827BA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72427CC">
            <w:pPr>
              <w:pStyle w:val="286"/>
              <w:spacing w:line="300" w:lineRule="exact"/>
              <w:rPr>
                <w:rFonts w:hint="eastAsia"/>
                <w:sz w:val="21"/>
              </w:rPr>
            </w:pPr>
          </w:p>
        </w:tc>
        <w:tc>
          <w:tcPr>
            <w:tcW w:w="893" w:type="pct"/>
            <w:vAlign w:val="center"/>
          </w:tcPr>
          <w:p w14:paraId="6117839D">
            <w:pPr>
              <w:pStyle w:val="286"/>
              <w:spacing w:line="300" w:lineRule="exact"/>
              <w:rPr>
                <w:rFonts w:hint="eastAsia"/>
                <w:sz w:val="21"/>
              </w:rPr>
            </w:pPr>
            <w:r>
              <w:rPr>
                <w:rFonts w:hint="eastAsia"/>
                <w:sz w:val="21"/>
              </w:rPr>
              <w:t>柴油发电机</w:t>
            </w:r>
          </w:p>
        </w:tc>
        <w:tc>
          <w:tcPr>
            <w:tcW w:w="649" w:type="pct"/>
            <w:vAlign w:val="center"/>
          </w:tcPr>
          <w:p w14:paraId="5E211B50">
            <w:pPr>
              <w:pStyle w:val="286"/>
              <w:spacing w:line="300" w:lineRule="exact"/>
              <w:rPr>
                <w:rFonts w:hint="eastAsia"/>
                <w:sz w:val="21"/>
              </w:rPr>
            </w:pPr>
            <w:r>
              <w:rPr>
                <w:rFonts w:hint="eastAsia"/>
                <w:sz w:val="21"/>
              </w:rPr>
              <w:t>柴油</w:t>
            </w:r>
          </w:p>
        </w:tc>
        <w:tc>
          <w:tcPr>
            <w:tcW w:w="812" w:type="pct"/>
            <w:vAlign w:val="center"/>
          </w:tcPr>
          <w:p w14:paraId="3721C0E0">
            <w:pPr>
              <w:pStyle w:val="286"/>
              <w:spacing w:line="300" w:lineRule="exact"/>
              <w:rPr>
                <w:rFonts w:hint="eastAsia"/>
                <w:sz w:val="21"/>
              </w:rPr>
            </w:pPr>
            <w:r>
              <w:rPr>
                <w:rFonts w:hint="eastAsia"/>
                <w:sz w:val="21"/>
              </w:rPr>
              <w:t>0.663</w:t>
            </w:r>
          </w:p>
        </w:tc>
        <w:tc>
          <w:tcPr>
            <w:tcW w:w="1422" w:type="pct"/>
          </w:tcPr>
          <w:p w14:paraId="24F13209">
            <w:pPr>
              <w:pStyle w:val="286"/>
              <w:spacing w:line="300" w:lineRule="exact"/>
              <w:rPr>
                <w:rFonts w:hint="eastAsia"/>
                <w:sz w:val="21"/>
              </w:rPr>
            </w:pPr>
            <w:r>
              <w:rPr>
                <w:rFonts w:hint="eastAsia"/>
                <w:sz w:val="21"/>
              </w:rPr>
              <w:t>2500</w:t>
            </w:r>
          </w:p>
        </w:tc>
        <w:tc>
          <w:tcPr>
            <w:tcW w:w="655" w:type="pct"/>
            <w:vAlign w:val="center"/>
          </w:tcPr>
          <w:p w14:paraId="541942E2">
            <w:pPr>
              <w:pStyle w:val="286"/>
              <w:spacing w:line="300" w:lineRule="exact"/>
              <w:rPr>
                <w:rFonts w:hint="eastAsia"/>
                <w:sz w:val="21"/>
              </w:rPr>
            </w:pPr>
            <w:r>
              <w:rPr>
                <w:rFonts w:hint="eastAsia"/>
                <w:sz w:val="21"/>
              </w:rPr>
              <w:t>0.0003</w:t>
            </w:r>
          </w:p>
        </w:tc>
      </w:tr>
      <w:tr w14:paraId="2C47C5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71B8E20">
            <w:pPr>
              <w:pStyle w:val="286"/>
              <w:spacing w:line="300" w:lineRule="exact"/>
              <w:rPr>
                <w:rFonts w:hint="eastAsia"/>
                <w:sz w:val="21"/>
              </w:rPr>
            </w:pPr>
          </w:p>
        </w:tc>
        <w:tc>
          <w:tcPr>
            <w:tcW w:w="893" w:type="pct"/>
            <w:vAlign w:val="center"/>
          </w:tcPr>
          <w:p w14:paraId="5728462D">
            <w:pPr>
              <w:pStyle w:val="286"/>
              <w:spacing w:line="300" w:lineRule="exact"/>
              <w:rPr>
                <w:rFonts w:hint="eastAsia"/>
                <w:sz w:val="21"/>
              </w:rPr>
            </w:pPr>
            <w:r>
              <w:rPr>
                <w:rFonts w:hint="eastAsia"/>
                <w:sz w:val="21"/>
              </w:rPr>
              <w:t>合计</w:t>
            </w:r>
          </w:p>
        </w:tc>
        <w:tc>
          <w:tcPr>
            <w:tcW w:w="649" w:type="pct"/>
            <w:vAlign w:val="center"/>
          </w:tcPr>
          <w:p w14:paraId="3F192369">
            <w:pPr>
              <w:pStyle w:val="286"/>
              <w:spacing w:line="300" w:lineRule="exact"/>
              <w:rPr>
                <w:rFonts w:hint="eastAsia"/>
                <w:sz w:val="21"/>
              </w:rPr>
            </w:pPr>
            <w:r>
              <w:rPr>
                <w:rFonts w:hint="eastAsia"/>
                <w:sz w:val="21"/>
              </w:rPr>
              <w:t>/</w:t>
            </w:r>
          </w:p>
        </w:tc>
        <w:tc>
          <w:tcPr>
            <w:tcW w:w="812" w:type="pct"/>
            <w:vAlign w:val="center"/>
          </w:tcPr>
          <w:p w14:paraId="42703EAC">
            <w:pPr>
              <w:pStyle w:val="286"/>
              <w:spacing w:line="300" w:lineRule="exact"/>
              <w:rPr>
                <w:rFonts w:hint="eastAsia"/>
                <w:sz w:val="21"/>
              </w:rPr>
            </w:pPr>
            <w:r>
              <w:rPr>
                <w:rFonts w:hint="eastAsia"/>
                <w:sz w:val="21"/>
              </w:rPr>
              <w:t>/</w:t>
            </w:r>
          </w:p>
        </w:tc>
        <w:tc>
          <w:tcPr>
            <w:tcW w:w="1422" w:type="pct"/>
            <w:vAlign w:val="center"/>
          </w:tcPr>
          <w:p w14:paraId="672129EB">
            <w:pPr>
              <w:pStyle w:val="286"/>
              <w:spacing w:line="300" w:lineRule="exact"/>
              <w:rPr>
                <w:rFonts w:hint="eastAsia"/>
                <w:sz w:val="21"/>
              </w:rPr>
            </w:pPr>
            <w:r>
              <w:rPr>
                <w:rFonts w:hint="eastAsia"/>
                <w:sz w:val="21"/>
              </w:rPr>
              <w:t>/</w:t>
            </w:r>
          </w:p>
        </w:tc>
        <w:tc>
          <w:tcPr>
            <w:tcW w:w="655" w:type="pct"/>
            <w:vAlign w:val="center"/>
          </w:tcPr>
          <w:p w14:paraId="7E52099D">
            <w:pPr>
              <w:pStyle w:val="286"/>
              <w:spacing w:line="300" w:lineRule="exact"/>
              <w:rPr>
                <w:rFonts w:hint="eastAsia"/>
                <w:sz w:val="21"/>
              </w:rPr>
            </w:pPr>
            <w:r>
              <w:rPr>
                <w:rFonts w:hint="eastAsia"/>
                <w:sz w:val="21"/>
              </w:rPr>
              <w:t>0.3277</w:t>
            </w:r>
          </w:p>
        </w:tc>
      </w:tr>
      <w:tr w14:paraId="4B2B6A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587BDD07">
            <w:pPr>
              <w:pStyle w:val="286"/>
              <w:spacing w:line="300" w:lineRule="exact"/>
              <w:rPr>
                <w:rFonts w:hint="eastAsia"/>
                <w:sz w:val="21"/>
              </w:rPr>
            </w:pPr>
            <w:r>
              <w:rPr>
                <w:rFonts w:hint="eastAsia" w:cs="宋体"/>
                <w:sz w:val="21"/>
              </w:rPr>
              <w:t>中佳8</w:t>
            </w:r>
          </w:p>
        </w:tc>
        <w:tc>
          <w:tcPr>
            <w:tcW w:w="893" w:type="pct"/>
            <w:vMerge w:val="restart"/>
            <w:vAlign w:val="center"/>
          </w:tcPr>
          <w:p w14:paraId="22DB3F0B">
            <w:pPr>
              <w:pStyle w:val="286"/>
              <w:spacing w:line="300" w:lineRule="exact"/>
              <w:rPr>
                <w:rFonts w:hint="eastAsia"/>
                <w:sz w:val="21"/>
              </w:rPr>
            </w:pPr>
            <w:r>
              <w:rPr>
                <w:rFonts w:hint="eastAsia"/>
                <w:sz w:val="21"/>
              </w:rPr>
              <w:t>井场各设备</w:t>
            </w:r>
          </w:p>
        </w:tc>
        <w:tc>
          <w:tcPr>
            <w:tcW w:w="649" w:type="pct"/>
            <w:vAlign w:val="center"/>
          </w:tcPr>
          <w:p w14:paraId="500E593E">
            <w:pPr>
              <w:pStyle w:val="286"/>
              <w:spacing w:line="300" w:lineRule="exact"/>
              <w:rPr>
                <w:rFonts w:hint="eastAsia"/>
                <w:sz w:val="21"/>
              </w:rPr>
            </w:pPr>
            <w:r>
              <w:rPr>
                <w:rFonts w:hint="eastAsia"/>
                <w:sz w:val="21"/>
              </w:rPr>
              <w:t>天然气</w:t>
            </w:r>
          </w:p>
        </w:tc>
        <w:tc>
          <w:tcPr>
            <w:tcW w:w="812" w:type="pct"/>
            <w:vAlign w:val="center"/>
          </w:tcPr>
          <w:p w14:paraId="51828DF8">
            <w:pPr>
              <w:pStyle w:val="286"/>
              <w:spacing w:line="300" w:lineRule="exact"/>
              <w:rPr>
                <w:rFonts w:hint="eastAsia"/>
                <w:sz w:val="21"/>
              </w:rPr>
            </w:pPr>
            <w:r>
              <w:rPr>
                <w:rFonts w:hint="eastAsia"/>
                <w:sz w:val="21"/>
              </w:rPr>
              <w:t>0.95</w:t>
            </w:r>
          </w:p>
        </w:tc>
        <w:tc>
          <w:tcPr>
            <w:tcW w:w="1422" w:type="pct"/>
            <w:vAlign w:val="center"/>
          </w:tcPr>
          <w:p w14:paraId="188D32E5">
            <w:pPr>
              <w:pStyle w:val="286"/>
              <w:spacing w:line="300" w:lineRule="exact"/>
              <w:rPr>
                <w:rFonts w:hint="eastAsia"/>
                <w:sz w:val="21"/>
              </w:rPr>
            </w:pPr>
            <w:r>
              <w:rPr>
                <w:rFonts w:hint="eastAsia"/>
                <w:sz w:val="21"/>
              </w:rPr>
              <w:t>10</w:t>
            </w:r>
          </w:p>
        </w:tc>
        <w:tc>
          <w:tcPr>
            <w:tcW w:w="655" w:type="pct"/>
            <w:vAlign w:val="center"/>
          </w:tcPr>
          <w:p w14:paraId="7BE63FD3">
            <w:pPr>
              <w:pStyle w:val="286"/>
              <w:spacing w:line="300" w:lineRule="exact"/>
              <w:rPr>
                <w:rFonts w:hint="eastAsia"/>
                <w:sz w:val="21"/>
              </w:rPr>
            </w:pPr>
            <w:r>
              <w:rPr>
                <w:rFonts w:hint="eastAsia"/>
                <w:sz w:val="21"/>
              </w:rPr>
              <w:t>0.0950</w:t>
            </w:r>
          </w:p>
        </w:tc>
      </w:tr>
      <w:tr w14:paraId="45CFB5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B95292C">
            <w:pPr>
              <w:pStyle w:val="286"/>
              <w:spacing w:line="300" w:lineRule="exact"/>
              <w:rPr>
                <w:rFonts w:hint="eastAsia"/>
                <w:sz w:val="21"/>
              </w:rPr>
            </w:pPr>
          </w:p>
        </w:tc>
        <w:tc>
          <w:tcPr>
            <w:tcW w:w="893" w:type="pct"/>
            <w:vMerge w:val="continue"/>
            <w:vAlign w:val="center"/>
          </w:tcPr>
          <w:p w14:paraId="04595B40">
            <w:pPr>
              <w:pStyle w:val="286"/>
              <w:spacing w:line="300" w:lineRule="exact"/>
              <w:rPr>
                <w:rFonts w:hint="eastAsia"/>
                <w:sz w:val="21"/>
              </w:rPr>
            </w:pPr>
          </w:p>
        </w:tc>
        <w:tc>
          <w:tcPr>
            <w:tcW w:w="649" w:type="pct"/>
            <w:vAlign w:val="center"/>
          </w:tcPr>
          <w:p w14:paraId="730E46B1">
            <w:pPr>
              <w:pStyle w:val="286"/>
              <w:spacing w:line="300" w:lineRule="exact"/>
              <w:rPr>
                <w:rFonts w:hint="eastAsia"/>
                <w:sz w:val="21"/>
              </w:rPr>
            </w:pPr>
            <w:r>
              <w:rPr>
                <w:rFonts w:hint="eastAsia"/>
                <w:sz w:val="21"/>
              </w:rPr>
              <w:t>凝析油</w:t>
            </w:r>
          </w:p>
        </w:tc>
        <w:tc>
          <w:tcPr>
            <w:tcW w:w="812" w:type="pct"/>
            <w:vAlign w:val="center"/>
          </w:tcPr>
          <w:p w14:paraId="05BAE718">
            <w:pPr>
              <w:pStyle w:val="286"/>
              <w:spacing w:line="300" w:lineRule="exact"/>
              <w:rPr>
                <w:rFonts w:hint="eastAsia"/>
                <w:sz w:val="21"/>
              </w:rPr>
            </w:pPr>
            <w:r>
              <w:rPr>
                <w:rFonts w:hint="eastAsia"/>
                <w:sz w:val="21"/>
              </w:rPr>
              <w:t>0.175</w:t>
            </w:r>
          </w:p>
        </w:tc>
        <w:tc>
          <w:tcPr>
            <w:tcW w:w="1422" w:type="pct"/>
            <w:vAlign w:val="center"/>
          </w:tcPr>
          <w:p w14:paraId="6E4041AF">
            <w:pPr>
              <w:pStyle w:val="286"/>
              <w:spacing w:line="300" w:lineRule="exact"/>
              <w:rPr>
                <w:rFonts w:hint="eastAsia"/>
                <w:sz w:val="21"/>
              </w:rPr>
            </w:pPr>
            <w:r>
              <w:rPr>
                <w:rFonts w:hint="eastAsia"/>
                <w:sz w:val="21"/>
              </w:rPr>
              <w:t>2500</w:t>
            </w:r>
          </w:p>
        </w:tc>
        <w:tc>
          <w:tcPr>
            <w:tcW w:w="655" w:type="pct"/>
            <w:vAlign w:val="center"/>
          </w:tcPr>
          <w:p w14:paraId="3224B8BB">
            <w:pPr>
              <w:pStyle w:val="286"/>
              <w:spacing w:line="300" w:lineRule="exact"/>
              <w:rPr>
                <w:rFonts w:hint="eastAsia"/>
                <w:sz w:val="21"/>
              </w:rPr>
            </w:pPr>
            <w:r>
              <w:rPr>
                <w:rFonts w:hint="eastAsia"/>
                <w:sz w:val="21"/>
              </w:rPr>
              <w:t>0.0001</w:t>
            </w:r>
          </w:p>
        </w:tc>
      </w:tr>
      <w:tr w14:paraId="2B816E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C84FBB4">
            <w:pPr>
              <w:pStyle w:val="286"/>
              <w:spacing w:line="300" w:lineRule="exact"/>
              <w:rPr>
                <w:rFonts w:hint="eastAsia"/>
                <w:sz w:val="21"/>
              </w:rPr>
            </w:pPr>
          </w:p>
        </w:tc>
        <w:tc>
          <w:tcPr>
            <w:tcW w:w="893" w:type="pct"/>
            <w:vAlign w:val="center"/>
          </w:tcPr>
          <w:p w14:paraId="24B917F6">
            <w:pPr>
              <w:pStyle w:val="286"/>
              <w:spacing w:line="300" w:lineRule="exact"/>
              <w:rPr>
                <w:rFonts w:hint="eastAsia"/>
                <w:sz w:val="21"/>
              </w:rPr>
            </w:pPr>
            <w:r>
              <w:rPr>
                <w:rFonts w:hint="eastAsia"/>
                <w:sz w:val="21"/>
              </w:rPr>
              <w:t>储油罐</w:t>
            </w:r>
          </w:p>
        </w:tc>
        <w:tc>
          <w:tcPr>
            <w:tcW w:w="649" w:type="pct"/>
            <w:vAlign w:val="center"/>
          </w:tcPr>
          <w:p w14:paraId="6BD8FD99">
            <w:pPr>
              <w:pStyle w:val="286"/>
              <w:spacing w:line="300" w:lineRule="exact"/>
              <w:rPr>
                <w:rFonts w:hint="eastAsia"/>
                <w:sz w:val="21"/>
              </w:rPr>
            </w:pPr>
            <w:r>
              <w:rPr>
                <w:rFonts w:hint="eastAsia"/>
                <w:sz w:val="21"/>
              </w:rPr>
              <w:t>凝析油</w:t>
            </w:r>
          </w:p>
        </w:tc>
        <w:tc>
          <w:tcPr>
            <w:tcW w:w="812" w:type="pct"/>
            <w:vAlign w:val="center"/>
          </w:tcPr>
          <w:p w14:paraId="7E85D07D">
            <w:pPr>
              <w:pStyle w:val="286"/>
              <w:spacing w:line="300" w:lineRule="exact"/>
              <w:rPr>
                <w:rFonts w:hint="eastAsia"/>
                <w:sz w:val="21"/>
              </w:rPr>
            </w:pPr>
            <w:r>
              <w:rPr>
                <w:rFonts w:hint="eastAsia"/>
                <w:sz w:val="21"/>
              </w:rPr>
              <w:t>46.284</w:t>
            </w:r>
          </w:p>
        </w:tc>
        <w:tc>
          <w:tcPr>
            <w:tcW w:w="1422" w:type="pct"/>
            <w:vAlign w:val="center"/>
          </w:tcPr>
          <w:p w14:paraId="6E9C39A1">
            <w:pPr>
              <w:pStyle w:val="286"/>
              <w:spacing w:line="300" w:lineRule="exact"/>
              <w:rPr>
                <w:rFonts w:hint="eastAsia"/>
                <w:sz w:val="21"/>
              </w:rPr>
            </w:pPr>
            <w:r>
              <w:rPr>
                <w:rFonts w:hint="eastAsia"/>
                <w:sz w:val="21"/>
              </w:rPr>
              <w:t>2500</w:t>
            </w:r>
          </w:p>
        </w:tc>
        <w:tc>
          <w:tcPr>
            <w:tcW w:w="655" w:type="pct"/>
            <w:vAlign w:val="center"/>
          </w:tcPr>
          <w:p w14:paraId="7A5BB6D1">
            <w:pPr>
              <w:pStyle w:val="286"/>
              <w:spacing w:line="300" w:lineRule="exact"/>
              <w:rPr>
                <w:rFonts w:hint="eastAsia"/>
                <w:sz w:val="21"/>
              </w:rPr>
            </w:pPr>
            <w:r>
              <w:rPr>
                <w:rFonts w:hint="eastAsia"/>
                <w:sz w:val="21"/>
              </w:rPr>
              <w:t>0.0185</w:t>
            </w:r>
          </w:p>
        </w:tc>
      </w:tr>
      <w:tr w14:paraId="284519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1F7276D7">
            <w:pPr>
              <w:pStyle w:val="286"/>
              <w:spacing w:line="300" w:lineRule="exact"/>
              <w:rPr>
                <w:rFonts w:hint="eastAsia"/>
                <w:sz w:val="21"/>
              </w:rPr>
            </w:pPr>
          </w:p>
        </w:tc>
        <w:tc>
          <w:tcPr>
            <w:tcW w:w="893" w:type="pct"/>
            <w:vAlign w:val="center"/>
          </w:tcPr>
          <w:p w14:paraId="0545E648">
            <w:pPr>
              <w:pStyle w:val="286"/>
              <w:spacing w:line="300" w:lineRule="exact"/>
              <w:rPr>
                <w:rFonts w:hint="eastAsia"/>
                <w:sz w:val="21"/>
              </w:rPr>
            </w:pPr>
            <w:r>
              <w:rPr>
                <w:rFonts w:hint="eastAsia"/>
                <w:sz w:val="21"/>
              </w:rPr>
              <w:t>槽车</w:t>
            </w:r>
          </w:p>
        </w:tc>
        <w:tc>
          <w:tcPr>
            <w:tcW w:w="649" w:type="pct"/>
            <w:vAlign w:val="center"/>
          </w:tcPr>
          <w:p w14:paraId="65A01944">
            <w:pPr>
              <w:pStyle w:val="286"/>
              <w:spacing w:line="300" w:lineRule="exact"/>
              <w:rPr>
                <w:rFonts w:hint="eastAsia"/>
                <w:sz w:val="21"/>
              </w:rPr>
            </w:pPr>
            <w:r>
              <w:rPr>
                <w:rFonts w:hint="eastAsia"/>
                <w:sz w:val="21"/>
              </w:rPr>
              <w:t>天然气</w:t>
            </w:r>
          </w:p>
        </w:tc>
        <w:tc>
          <w:tcPr>
            <w:tcW w:w="812" w:type="pct"/>
            <w:vAlign w:val="center"/>
          </w:tcPr>
          <w:p w14:paraId="49F63FFC">
            <w:pPr>
              <w:pStyle w:val="286"/>
              <w:spacing w:line="300" w:lineRule="exact"/>
              <w:rPr>
                <w:rFonts w:hint="eastAsia"/>
                <w:sz w:val="21"/>
              </w:rPr>
            </w:pPr>
            <w:r>
              <w:rPr>
                <w:rFonts w:hint="eastAsia"/>
                <w:sz w:val="21"/>
              </w:rPr>
              <w:t>2.1</w:t>
            </w:r>
          </w:p>
        </w:tc>
        <w:tc>
          <w:tcPr>
            <w:tcW w:w="1422" w:type="pct"/>
            <w:vAlign w:val="center"/>
          </w:tcPr>
          <w:p w14:paraId="0701912C">
            <w:pPr>
              <w:pStyle w:val="286"/>
              <w:spacing w:line="300" w:lineRule="exact"/>
              <w:rPr>
                <w:rFonts w:hint="eastAsia"/>
                <w:sz w:val="21"/>
              </w:rPr>
            </w:pPr>
            <w:r>
              <w:rPr>
                <w:rFonts w:hint="eastAsia"/>
                <w:sz w:val="21"/>
              </w:rPr>
              <w:t>10</w:t>
            </w:r>
          </w:p>
        </w:tc>
        <w:tc>
          <w:tcPr>
            <w:tcW w:w="655" w:type="pct"/>
            <w:vAlign w:val="center"/>
          </w:tcPr>
          <w:p w14:paraId="622B0AAA">
            <w:pPr>
              <w:pStyle w:val="286"/>
              <w:spacing w:line="300" w:lineRule="exact"/>
              <w:rPr>
                <w:rFonts w:hint="eastAsia"/>
                <w:sz w:val="21"/>
              </w:rPr>
            </w:pPr>
            <w:r>
              <w:rPr>
                <w:rFonts w:hint="eastAsia"/>
                <w:sz w:val="21"/>
              </w:rPr>
              <w:t>0.2100</w:t>
            </w:r>
          </w:p>
        </w:tc>
      </w:tr>
      <w:tr w14:paraId="3E898E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7DE142F3">
            <w:pPr>
              <w:pStyle w:val="286"/>
              <w:spacing w:line="300" w:lineRule="exact"/>
              <w:rPr>
                <w:rFonts w:hint="eastAsia"/>
                <w:sz w:val="21"/>
              </w:rPr>
            </w:pPr>
          </w:p>
        </w:tc>
        <w:tc>
          <w:tcPr>
            <w:tcW w:w="893" w:type="pct"/>
            <w:vAlign w:val="center"/>
          </w:tcPr>
          <w:p w14:paraId="45D2672D">
            <w:pPr>
              <w:pStyle w:val="286"/>
              <w:spacing w:line="300" w:lineRule="exact"/>
              <w:rPr>
                <w:rFonts w:hint="eastAsia"/>
                <w:sz w:val="21"/>
              </w:rPr>
            </w:pPr>
            <w:r>
              <w:rPr>
                <w:rFonts w:hint="eastAsia"/>
                <w:sz w:val="21"/>
              </w:rPr>
              <w:t>天然气发电机</w:t>
            </w:r>
          </w:p>
        </w:tc>
        <w:tc>
          <w:tcPr>
            <w:tcW w:w="649" w:type="pct"/>
            <w:vAlign w:val="center"/>
          </w:tcPr>
          <w:p w14:paraId="33CD0FC7">
            <w:pPr>
              <w:pStyle w:val="286"/>
              <w:spacing w:line="300" w:lineRule="exact"/>
              <w:rPr>
                <w:rFonts w:hint="eastAsia"/>
                <w:sz w:val="21"/>
              </w:rPr>
            </w:pPr>
            <w:r>
              <w:rPr>
                <w:rFonts w:hint="eastAsia"/>
                <w:sz w:val="21"/>
              </w:rPr>
              <w:t>天然气</w:t>
            </w:r>
          </w:p>
        </w:tc>
        <w:tc>
          <w:tcPr>
            <w:tcW w:w="812" w:type="pct"/>
            <w:vAlign w:val="center"/>
          </w:tcPr>
          <w:p w14:paraId="5CE30462">
            <w:pPr>
              <w:pStyle w:val="286"/>
              <w:spacing w:line="300" w:lineRule="exact"/>
              <w:rPr>
                <w:rFonts w:hint="eastAsia"/>
                <w:sz w:val="21"/>
              </w:rPr>
            </w:pPr>
            <w:r>
              <w:rPr>
                <w:rFonts w:hint="eastAsia"/>
                <w:sz w:val="21"/>
              </w:rPr>
              <w:t>0.038</w:t>
            </w:r>
          </w:p>
        </w:tc>
        <w:tc>
          <w:tcPr>
            <w:tcW w:w="1422" w:type="pct"/>
          </w:tcPr>
          <w:p w14:paraId="0C2BFB32">
            <w:pPr>
              <w:pStyle w:val="286"/>
              <w:spacing w:line="300" w:lineRule="exact"/>
              <w:rPr>
                <w:rFonts w:hint="eastAsia"/>
                <w:sz w:val="21"/>
              </w:rPr>
            </w:pPr>
            <w:r>
              <w:rPr>
                <w:rFonts w:hint="eastAsia"/>
                <w:sz w:val="21"/>
              </w:rPr>
              <w:t>10</w:t>
            </w:r>
          </w:p>
        </w:tc>
        <w:tc>
          <w:tcPr>
            <w:tcW w:w="655" w:type="pct"/>
            <w:vAlign w:val="center"/>
          </w:tcPr>
          <w:p w14:paraId="0E506D9B">
            <w:pPr>
              <w:pStyle w:val="286"/>
              <w:spacing w:line="300" w:lineRule="exact"/>
              <w:rPr>
                <w:rFonts w:hint="eastAsia"/>
                <w:sz w:val="21"/>
              </w:rPr>
            </w:pPr>
            <w:r>
              <w:rPr>
                <w:rFonts w:hint="eastAsia"/>
                <w:sz w:val="21"/>
              </w:rPr>
              <w:t>0.0038</w:t>
            </w:r>
          </w:p>
        </w:tc>
      </w:tr>
      <w:tr w14:paraId="2BED36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E3B10BA">
            <w:pPr>
              <w:pStyle w:val="286"/>
              <w:spacing w:line="300" w:lineRule="exact"/>
              <w:rPr>
                <w:rFonts w:hint="eastAsia"/>
                <w:sz w:val="21"/>
              </w:rPr>
            </w:pPr>
          </w:p>
        </w:tc>
        <w:tc>
          <w:tcPr>
            <w:tcW w:w="893" w:type="pct"/>
            <w:vAlign w:val="center"/>
          </w:tcPr>
          <w:p w14:paraId="7AFD71E1">
            <w:pPr>
              <w:pStyle w:val="286"/>
              <w:spacing w:line="300" w:lineRule="exact"/>
              <w:rPr>
                <w:rFonts w:hint="eastAsia"/>
                <w:sz w:val="21"/>
              </w:rPr>
            </w:pPr>
            <w:r>
              <w:rPr>
                <w:rFonts w:hint="eastAsia"/>
                <w:sz w:val="21"/>
              </w:rPr>
              <w:t>柴油发电机</w:t>
            </w:r>
          </w:p>
        </w:tc>
        <w:tc>
          <w:tcPr>
            <w:tcW w:w="649" w:type="pct"/>
            <w:vAlign w:val="center"/>
          </w:tcPr>
          <w:p w14:paraId="6806BB6C">
            <w:pPr>
              <w:pStyle w:val="286"/>
              <w:spacing w:line="300" w:lineRule="exact"/>
              <w:rPr>
                <w:rFonts w:hint="eastAsia"/>
                <w:sz w:val="21"/>
              </w:rPr>
            </w:pPr>
            <w:r>
              <w:rPr>
                <w:rFonts w:hint="eastAsia"/>
                <w:sz w:val="21"/>
              </w:rPr>
              <w:t>柴油</w:t>
            </w:r>
          </w:p>
        </w:tc>
        <w:tc>
          <w:tcPr>
            <w:tcW w:w="812" w:type="pct"/>
            <w:vAlign w:val="center"/>
          </w:tcPr>
          <w:p w14:paraId="655113A5">
            <w:pPr>
              <w:pStyle w:val="286"/>
              <w:spacing w:line="300" w:lineRule="exact"/>
              <w:rPr>
                <w:rFonts w:hint="eastAsia"/>
                <w:sz w:val="21"/>
              </w:rPr>
            </w:pPr>
            <w:r>
              <w:rPr>
                <w:rFonts w:hint="eastAsia"/>
                <w:sz w:val="21"/>
              </w:rPr>
              <w:t>0.663</w:t>
            </w:r>
          </w:p>
        </w:tc>
        <w:tc>
          <w:tcPr>
            <w:tcW w:w="1422" w:type="pct"/>
          </w:tcPr>
          <w:p w14:paraId="726B92FB">
            <w:pPr>
              <w:pStyle w:val="286"/>
              <w:spacing w:line="300" w:lineRule="exact"/>
              <w:rPr>
                <w:rFonts w:hint="eastAsia"/>
                <w:sz w:val="21"/>
              </w:rPr>
            </w:pPr>
            <w:r>
              <w:rPr>
                <w:rFonts w:hint="eastAsia"/>
                <w:sz w:val="21"/>
              </w:rPr>
              <w:t>2500</w:t>
            </w:r>
          </w:p>
        </w:tc>
        <w:tc>
          <w:tcPr>
            <w:tcW w:w="655" w:type="pct"/>
            <w:vAlign w:val="center"/>
          </w:tcPr>
          <w:p w14:paraId="23F2928F">
            <w:pPr>
              <w:pStyle w:val="286"/>
              <w:spacing w:line="300" w:lineRule="exact"/>
              <w:rPr>
                <w:rFonts w:hint="eastAsia"/>
                <w:sz w:val="21"/>
              </w:rPr>
            </w:pPr>
            <w:r>
              <w:rPr>
                <w:rFonts w:hint="eastAsia"/>
                <w:sz w:val="21"/>
              </w:rPr>
              <w:t>0.0003</w:t>
            </w:r>
          </w:p>
        </w:tc>
      </w:tr>
      <w:tr w14:paraId="4B7AB2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656F2DF">
            <w:pPr>
              <w:pStyle w:val="286"/>
              <w:spacing w:line="300" w:lineRule="exact"/>
              <w:rPr>
                <w:rFonts w:hint="eastAsia"/>
                <w:sz w:val="21"/>
              </w:rPr>
            </w:pPr>
          </w:p>
        </w:tc>
        <w:tc>
          <w:tcPr>
            <w:tcW w:w="893" w:type="pct"/>
            <w:vAlign w:val="center"/>
          </w:tcPr>
          <w:p w14:paraId="10B02A0F">
            <w:pPr>
              <w:pStyle w:val="286"/>
              <w:spacing w:line="300" w:lineRule="exact"/>
              <w:rPr>
                <w:rFonts w:hint="eastAsia"/>
                <w:sz w:val="21"/>
              </w:rPr>
            </w:pPr>
            <w:r>
              <w:rPr>
                <w:rFonts w:hint="eastAsia"/>
                <w:sz w:val="21"/>
              </w:rPr>
              <w:t>合计</w:t>
            </w:r>
          </w:p>
        </w:tc>
        <w:tc>
          <w:tcPr>
            <w:tcW w:w="649" w:type="pct"/>
            <w:vAlign w:val="center"/>
          </w:tcPr>
          <w:p w14:paraId="514A3B25">
            <w:pPr>
              <w:pStyle w:val="286"/>
              <w:spacing w:line="300" w:lineRule="exact"/>
              <w:rPr>
                <w:rFonts w:hint="eastAsia"/>
                <w:sz w:val="21"/>
              </w:rPr>
            </w:pPr>
          </w:p>
        </w:tc>
        <w:tc>
          <w:tcPr>
            <w:tcW w:w="812" w:type="pct"/>
            <w:vAlign w:val="center"/>
          </w:tcPr>
          <w:p w14:paraId="27CBCF0A">
            <w:pPr>
              <w:pStyle w:val="286"/>
              <w:spacing w:line="300" w:lineRule="exact"/>
              <w:rPr>
                <w:rFonts w:hint="eastAsia"/>
                <w:sz w:val="21"/>
              </w:rPr>
            </w:pPr>
          </w:p>
        </w:tc>
        <w:tc>
          <w:tcPr>
            <w:tcW w:w="1422" w:type="pct"/>
            <w:vAlign w:val="center"/>
          </w:tcPr>
          <w:p w14:paraId="50D268E1">
            <w:pPr>
              <w:pStyle w:val="286"/>
              <w:spacing w:line="300" w:lineRule="exact"/>
              <w:rPr>
                <w:rFonts w:hint="eastAsia"/>
                <w:sz w:val="21"/>
              </w:rPr>
            </w:pPr>
          </w:p>
        </w:tc>
        <w:tc>
          <w:tcPr>
            <w:tcW w:w="655" w:type="pct"/>
            <w:vAlign w:val="center"/>
          </w:tcPr>
          <w:p w14:paraId="330E6D0F">
            <w:pPr>
              <w:pStyle w:val="286"/>
              <w:spacing w:line="300" w:lineRule="exact"/>
              <w:rPr>
                <w:rFonts w:hint="eastAsia"/>
                <w:sz w:val="21"/>
              </w:rPr>
            </w:pPr>
            <w:r>
              <w:rPr>
                <w:rFonts w:hint="eastAsia"/>
                <w:sz w:val="21"/>
              </w:rPr>
              <w:t>0.3277</w:t>
            </w:r>
          </w:p>
        </w:tc>
      </w:tr>
      <w:tr w14:paraId="74735D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restart"/>
            <w:vAlign w:val="center"/>
          </w:tcPr>
          <w:p w14:paraId="3D2AB1A6">
            <w:pPr>
              <w:pStyle w:val="286"/>
              <w:spacing w:line="300" w:lineRule="exact"/>
              <w:rPr>
                <w:rFonts w:hint="eastAsia"/>
                <w:sz w:val="21"/>
              </w:rPr>
            </w:pPr>
            <w:r>
              <w:rPr>
                <w:rFonts w:hint="eastAsia" w:cs="宋体"/>
                <w:sz w:val="21"/>
              </w:rPr>
              <w:t>中佳801</w:t>
            </w:r>
          </w:p>
        </w:tc>
        <w:tc>
          <w:tcPr>
            <w:tcW w:w="893" w:type="pct"/>
            <w:vMerge w:val="restart"/>
            <w:vAlign w:val="center"/>
          </w:tcPr>
          <w:p w14:paraId="29EE1036">
            <w:pPr>
              <w:pStyle w:val="286"/>
              <w:spacing w:line="300" w:lineRule="exact"/>
              <w:rPr>
                <w:rFonts w:hint="eastAsia"/>
                <w:sz w:val="21"/>
              </w:rPr>
            </w:pPr>
            <w:r>
              <w:rPr>
                <w:rFonts w:hint="eastAsia"/>
                <w:sz w:val="21"/>
              </w:rPr>
              <w:t>井场各设备</w:t>
            </w:r>
          </w:p>
        </w:tc>
        <w:tc>
          <w:tcPr>
            <w:tcW w:w="649" w:type="pct"/>
            <w:vAlign w:val="center"/>
          </w:tcPr>
          <w:p w14:paraId="2CF0B877">
            <w:pPr>
              <w:pStyle w:val="286"/>
              <w:spacing w:line="300" w:lineRule="exact"/>
              <w:rPr>
                <w:rFonts w:hint="eastAsia"/>
                <w:sz w:val="21"/>
              </w:rPr>
            </w:pPr>
            <w:r>
              <w:rPr>
                <w:rFonts w:hint="eastAsia"/>
                <w:sz w:val="21"/>
              </w:rPr>
              <w:t>天然气</w:t>
            </w:r>
          </w:p>
        </w:tc>
        <w:tc>
          <w:tcPr>
            <w:tcW w:w="812" w:type="pct"/>
            <w:vAlign w:val="center"/>
          </w:tcPr>
          <w:p w14:paraId="29E186B2">
            <w:pPr>
              <w:pStyle w:val="286"/>
              <w:spacing w:line="300" w:lineRule="exact"/>
              <w:rPr>
                <w:rFonts w:hint="eastAsia"/>
                <w:sz w:val="21"/>
              </w:rPr>
            </w:pPr>
            <w:r>
              <w:rPr>
                <w:rFonts w:hint="eastAsia"/>
                <w:sz w:val="21"/>
              </w:rPr>
              <w:t>0.95</w:t>
            </w:r>
          </w:p>
        </w:tc>
        <w:tc>
          <w:tcPr>
            <w:tcW w:w="1422" w:type="pct"/>
            <w:vAlign w:val="center"/>
          </w:tcPr>
          <w:p w14:paraId="4BF92FDB">
            <w:pPr>
              <w:pStyle w:val="286"/>
              <w:spacing w:line="300" w:lineRule="exact"/>
              <w:rPr>
                <w:rFonts w:hint="eastAsia"/>
                <w:sz w:val="21"/>
              </w:rPr>
            </w:pPr>
            <w:r>
              <w:rPr>
                <w:rFonts w:hint="eastAsia"/>
                <w:sz w:val="21"/>
              </w:rPr>
              <w:t>10</w:t>
            </w:r>
          </w:p>
        </w:tc>
        <w:tc>
          <w:tcPr>
            <w:tcW w:w="655" w:type="pct"/>
            <w:vAlign w:val="center"/>
          </w:tcPr>
          <w:p w14:paraId="31ADD28E">
            <w:pPr>
              <w:pStyle w:val="286"/>
              <w:spacing w:line="300" w:lineRule="exact"/>
              <w:rPr>
                <w:rFonts w:hint="eastAsia"/>
                <w:sz w:val="21"/>
              </w:rPr>
            </w:pPr>
            <w:r>
              <w:rPr>
                <w:rFonts w:hint="eastAsia"/>
                <w:sz w:val="21"/>
              </w:rPr>
              <w:t>0.0950</w:t>
            </w:r>
          </w:p>
        </w:tc>
      </w:tr>
      <w:tr w14:paraId="7AD590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08E79D8D">
            <w:pPr>
              <w:pStyle w:val="286"/>
              <w:spacing w:line="300" w:lineRule="exact"/>
              <w:rPr>
                <w:rFonts w:hint="eastAsia"/>
                <w:sz w:val="21"/>
              </w:rPr>
            </w:pPr>
          </w:p>
        </w:tc>
        <w:tc>
          <w:tcPr>
            <w:tcW w:w="893" w:type="pct"/>
            <w:vMerge w:val="continue"/>
            <w:vAlign w:val="center"/>
          </w:tcPr>
          <w:p w14:paraId="3893EA4A">
            <w:pPr>
              <w:pStyle w:val="286"/>
              <w:spacing w:line="300" w:lineRule="exact"/>
              <w:rPr>
                <w:rFonts w:hint="eastAsia"/>
                <w:sz w:val="21"/>
              </w:rPr>
            </w:pPr>
          </w:p>
        </w:tc>
        <w:tc>
          <w:tcPr>
            <w:tcW w:w="649" w:type="pct"/>
            <w:vAlign w:val="center"/>
          </w:tcPr>
          <w:p w14:paraId="1D8FD7FA">
            <w:pPr>
              <w:pStyle w:val="286"/>
              <w:spacing w:line="300" w:lineRule="exact"/>
              <w:rPr>
                <w:rFonts w:hint="eastAsia"/>
                <w:sz w:val="21"/>
              </w:rPr>
            </w:pPr>
            <w:r>
              <w:rPr>
                <w:rFonts w:hint="eastAsia"/>
                <w:sz w:val="21"/>
              </w:rPr>
              <w:t>凝析油</w:t>
            </w:r>
          </w:p>
        </w:tc>
        <w:tc>
          <w:tcPr>
            <w:tcW w:w="812" w:type="pct"/>
            <w:vAlign w:val="center"/>
          </w:tcPr>
          <w:p w14:paraId="325D430D">
            <w:pPr>
              <w:pStyle w:val="286"/>
              <w:spacing w:line="300" w:lineRule="exact"/>
              <w:rPr>
                <w:rFonts w:hint="eastAsia"/>
                <w:sz w:val="21"/>
              </w:rPr>
            </w:pPr>
            <w:r>
              <w:rPr>
                <w:rFonts w:hint="eastAsia"/>
                <w:sz w:val="21"/>
              </w:rPr>
              <w:t>0.175</w:t>
            </w:r>
          </w:p>
        </w:tc>
        <w:tc>
          <w:tcPr>
            <w:tcW w:w="1422" w:type="pct"/>
            <w:vAlign w:val="center"/>
          </w:tcPr>
          <w:p w14:paraId="3EE20A29">
            <w:pPr>
              <w:pStyle w:val="286"/>
              <w:spacing w:line="300" w:lineRule="exact"/>
              <w:rPr>
                <w:rFonts w:hint="eastAsia"/>
                <w:sz w:val="21"/>
              </w:rPr>
            </w:pPr>
            <w:r>
              <w:rPr>
                <w:rFonts w:hint="eastAsia"/>
                <w:sz w:val="21"/>
              </w:rPr>
              <w:t>2500</w:t>
            </w:r>
          </w:p>
        </w:tc>
        <w:tc>
          <w:tcPr>
            <w:tcW w:w="655" w:type="pct"/>
            <w:vAlign w:val="center"/>
          </w:tcPr>
          <w:p w14:paraId="00ACA8D4">
            <w:pPr>
              <w:pStyle w:val="286"/>
              <w:spacing w:line="300" w:lineRule="exact"/>
              <w:rPr>
                <w:rFonts w:hint="eastAsia"/>
                <w:sz w:val="21"/>
              </w:rPr>
            </w:pPr>
            <w:r>
              <w:rPr>
                <w:rFonts w:hint="eastAsia"/>
                <w:sz w:val="21"/>
              </w:rPr>
              <w:t>0.0001</w:t>
            </w:r>
          </w:p>
        </w:tc>
      </w:tr>
      <w:tr w14:paraId="4B52C6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6E0238AC">
            <w:pPr>
              <w:pStyle w:val="286"/>
              <w:spacing w:line="300" w:lineRule="exact"/>
              <w:rPr>
                <w:rFonts w:hint="eastAsia"/>
                <w:sz w:val="21"/>
              </w:rPr>
            </w:pPr>
          </w:p>
        </w:tc>
        <w:tc>
          <w:tcPr>
            <w:tcW w:w="893" w:type="pct"/>
            <w:vAlign w:val="center"/>
          </w:tcPr>
          <w:p w14:paraId="664520C8">
            <w:pPr>
              <w:pStyle w:val="286"/>
              <w:spacing w:line="300" w:lineRule="exact"/>
              <w:rPr>
                <w:rFonts w:hint="eastAsia"/>
                <w:sz w:val="21"/>
              </w:rPr>
            </w:pPr>
            <w:r>
              <w:rPr>
                <w:rFonts w:hint="eastAsia"/>
                <w:sz w:val="21"/>
              </w:rPr>
              <w:t>储油罐</w:t>
            </w:r>
          </w:p>
        </w:tc>
        <w:tc>
          <w:tcPr>
            <w:tcW w:w="649" w:type="pct"/>
            <w:vAlign w:val="center"/>
          </w:tcPr>
          <w:p w14:paraId="05079411">
            <w:pPr>
              <w:pStyle w:val="286"/>
              <w:spacing w:line="300" w:lineRule="exact"/>
              <w:rPr>
                <w:rFonts w:hint="eastAsia"/>
                <w:sz w:val="21"/>
              </w:rPr>
            </w:pPr>
            <w:r>
              <w:rPr>
                <w:rFonts w:hint="eastAsia"/>
                <w:sz w:val="21"/>
              </w:rPr>
              <w:t>凝析油</w:t>
            </w:r>
          </w:p>
        </w:tc>
        <w:tc>
          <w:tcPr>
            <w:tcW w:w="812" w:type="pct"/>
            <w:vAlign w:val="center"/>
          </w:tcPr>
          <w:p w14:paraId="0EC809E0">
            <w:pPr>
              <w:pStyle w:val="286"/>
              <w:spacing w:line="300" w:lineRule="exact"/>
              <w:rPr>
                <w:rFonts w:hint="eastAsia"/>
                <w:sz w:val="21"/>
              </w:rPr>
            </w:pPr>
            <w:r>
              <w:rPr>
                <w:rFonts w:hint="eastAsia"/>
                <w:sz w:val="21"/>
              </w:rPr>
              <w:t>46.284</w:t>
            </w:r>
          </w:p>
        </w:tc>
        <w:tc>
          <w:tcPr>
            <w:tcW w:w="1422" w:type="pct"/>
            <w:vAlign w:val="center"/>
          </w:tcPr>
          <w:p w14:paraId="2B2F849B">
            <w:pPr>
              <w:pStyle w:val="286"/>
              <w:spacing w:line="300" w:lineRule="exact"/>
              <w:rPr>
                <w:rFonts w:hint="eastAsia"/>
                <w:sz w:val="21"/>
              </w:rPr>
            </w:pPr>
            <w:r>
              <w:rPr>
                <w:rFonts w:hint="eastAsia"/>
                <w:sz w:val="21"/>
              </w:rPr>
              <w:t>2500</w:t>
            </w:r>
          </w:p>
        </w:tc>
        <w:tc>
          <w:tcPr>
            <w:tcW w:w="655" w:type="pct"/>
            <w:vAlign w:val="center"/>
          </w:tcPr>
          <w:p w14:paraId="58FF0AEB">
            <w:pPr>
              <w:pStyle w:val="286"/>
              <w:spacing w:line="300" w:lineRule="exact"/>
              <w:rPr>
                <w:rFonts w:hint="eastAsia"/>
                <w:sz w:val="21"/>
              </w:rPr>
            </w:pPr>
            <w:r>
              <w:rPr>
                <w:rFonts w:hint="eastAsia"/>
                <w:sz w:val="21"/>
              </w:rPr>
              <w:t>0.0185</w:t>
            </w:r>
          </w:p>
        </w:tc>
      </w:tr>
      <w:tr w14:paraId="0D64A3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419D4EAA">
            <w:pPr>
              <w:pStyle w:val="286"/>
              <w:spacing w:line="300" w:lineRule="exact"/>
              <w:rPr>
                <w:rFonts w:hint="eastAsia"/>
                <w:sz w:val="21"/>
              </w:rPr>
            </w:pPr>
          </w:p>
        </w:tc>
        <w:tc>
          <w:tcPr>
            <w:tcW w:w="893" w:type="pct"/>
            <w:vAlign w:val="center"/>
          </w:tcPr>
          <w:p w14:paraId="4ADFABD8">
            <w:pPr>
              <w:pStyle w:val="286"/>
              <w:spacing w:line="300" w:lineRule="exact"/>
              <w:rPr>
                <w:rFonts w:hint="eastAsia"/>
                <w:sz w:val="21"/>
              </w:rPr>
            </w:pPr>
            <w:r>
              <w:rPr>
                <w:rFonts w:hint="eastAsia"/>
                <w:sz w:val="21"/>
              </w:rPr>
              <w:t>槽车</w:t>
            </w:r>
          </w:p>
        </w:tc>
        <w:tc>
          <w:tcPr>
            <w:tcW w:w="649" w:type="pct"/>
            <w:vAlign w:val="center"/>
          </w:tcPr>
          <w:p w14:paraId="01D06061">
            <w:pPr>
              <w:pStyle w:val="286"/>
              <w:spacing w:line="300" w:lineRule="exact"/>
              <w:rPr>
                <w:rFonts w:hint="eastAsia"/>
                <w:sz w:val="21"/>
              </w:rPr>
            </w:pPr>
            <w:r>
              <w:rPr>
                <w:rFonts w:hint="eastAsia"/>
                <w:sz w:val="21"/>
              </w:rPr>
              <w:t>天然气</w:t>
            </w:r>
          </w:p>
        </w:tc>
        <w:tc>
          <w:tcPr>
            <w:tcW w:w="812" w:type="pct"/>
            <w:vAlign w:val="center"/>
          </w:tcPr>
          <w:p w14:paraId="320E13B9">
            <w:pPr>
              <w:pStyle w:val="286"/>
              <w:spacing w:line="300" w:lineRule="exact"/>
              <w:rPr>
                <w:rFonts w:hint="eastAsia"/>
                <w:sz w:val="21"/>
              </w:rPr>
            </w:pPr>
            <w:r>
              <w:rPr>
                <w:rFonts w:hint="eastAsia"/>
                <w:sz w:val="21"/>
              </w:rPr>
              <w:t>2.1</w:t>
            </w:r>
          </w:p>
        </w:tc>
        <w:tc>
          <w:tcPr>
            <w:tcW w:w="1422" w:type="pct"/>
            <w:vAlign w:val="center"/>
          </w:tcPr>
          <w:p w14:paraId="611779AC">
            <w:pPr>
              <w:pStyle w:val="286"/>
              <w:spacing w:line="300" w:lineRule="exact"/>
              <w:rPr>
                <w:rFonts w:hint="eastAsia"/>
                <w:sz w:val="21"/>
              </w:rPr>
            </w:pPr>
            <w:r>
              <w:rPr>
                <w:rFonts w:hint="eastAsia"/>
                <w:sz w:val="21"/>
              </w:rPr>
              <w:t>10</w:t>
            </w:r>
          </w:p>
        </w:tc>
        <w:tc>
          <w:tcPr>
            <w:tcW w:w="655" w:type="pct"/>
            <w:vAlign w:val="center"/>
          </w:tcPr>
          <w:p w14:paraId="5CA3A7AE">
            <w:pPr>
              <w:pStyle w:val="286"/>
              <w:spacing w:line="300" w:lineRule="exact"/>
              <w:rPr>
                <w:rFonts w:hint="eastAsia"/>
                <w:sz w:val="21"/>
              </w:rPr>
            </w:pPr>
            <w:r>
              <w:rPr>
                <w:rFonts w:hint="eastAsia"/>
                <w:sz w:val="21"/>
              </w:rPr>
              <w:t>0.2100</w:t>
            </w:r>
          </w:p>
        </w:tc>
      </w:tr>
      <w:tr w14:paraId="7EACA2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68D36941">
            <w:pPr>
              <w:pStyle w:val="286"/>
              <w:spacing w:line="300" w:lineRule="exact"/>
              <w:rPr>
                <w:rFonts w:hint="eastAsia"/>
                <w:sz w:val="21"/>
              </w:rPr>
            </w:pPr>
          </w:p>
        </w:tc>
        <w:tc>
          <w:tcPr>
            <w:tcW w:w="893" w:type="pct"/>
            <w:vAlign w:val="center"/>
          </w:tcPr>
          <w:p w14:paraId="1179BFE7">
            <w:pPr>
              <w:pStyle w:val="286"/>
              <w:spacing w:line="300" w:lineRule="exact"/>
              <w:rPr>
                <w:rFonts w:hint="eastAsia"/>
                <w:sz w:val="21"/>
              </w:rPr>
            </w:pPr>
            <w:r>
              <w:rPr>
                <w:rFonts w:hint="eastAsia"/>
                <w:sz w:val="21"/>
              </w:rPr>
              <w:t>天然气发电机</w:t>
            </w:r>
          </w:p>
        </w:tc>
        <w:tc>
          <w:tcPr>
            <w:tcW w:w="649" w:type="pct"/>
            <w:vAlign w:val="center"/>
          </w:tcPr>
          <w:p w14:paraId="06C3B9DE">
            <w:pPr>
              <w:pStyle w:val="286"/>
              <w:spacing w:line="300" w:lineRule="exact"/>
              <w:rPr>
                <w:rFonts w:hint="eastAsia"/>
                <w:sz w:val="21"/>
              </w:rPr>
            </w:pPr>
            <w:r>
              <w:rPr>
                <w:rFonts w:hint="eastAsia"/>
                <w:sz w:val="21"/>
              </w:rPr>
              <w:t>天然气</w:t>
            </w:r>
          </w:p>
        </w:tc>
        <w:tc>
          <w:tcPr>
            <w:tcW w:w="812" w:type="pct"/>
            <w:vAlign w:val="center"/>
          </w:tcPr>
          <w:p w14:paraId="1DBE2EED">
            <w:pPr>
              <w:pStyle w:val="286"/>
              <w:spacing w:line="300" w:lineRule="exact"/>
              <w:rPr>
                <w:rFonts w:hint="eastAsia"/>
                <w:sz w:val="21"/>
              </w:rPr>
            </w:pPr>
            <w:r>
              <w:rPr>
                <w:rFonts w:hint="eastAsia"/>
                <w:sz w:val="21"/>
              </w:rPr>
              <w:t>0.038</w:t>
            </w:r>
          </w:p>
        </w:tc>
        <w:tc>
          <w:tcPr>
            <w:tcW w:w="1422" w:type="pct"/>
          </w:tcPr>
          <w:p w14:paraId="241AF332">
            <w:pPr>
              <w:pStyle w:val="286"/>
              <w:spacing w:line="300" w:lineRule="exact"/>
              <w:rPr>
                <w:rFonts w:hint="eastAsia"/>
                <w:sz w:val="21"/>
              </w:rPr>
            </w:pPr>
            <w:r>
              <w:rPr>
                <w:rFonts w:hint="eastAsia"/>
                <w:sz w:val="21"/>
              </w:rPr>
              <w:t>10</w:t>
            </w:r>
          </w:p>
        </w:tc>
        <w:tc>
          <w:tcPr>
            <w:tcW w:w="655" w:type="pct"/>
            <w:vAlign w:val="center"/>
          </w:tcPr>
          <w:p w14:paraId="38F08860">
            <w:pPr>
              <w:pStyle w:val="286"/>
              <w:spacing w:line="300" w:lineRule="exact"/>
              <w:rPr>
                <w:rFonts w:hint="eastAsia"/>
                <w:sz w:val="21"/>
              </w:rPr>
            </w:pPr>
            <w:r>
              <w:rPr>
                <w:rFonts w:hint="eastAsia"/>
                <w:sz w:val="21"/>
              </w:rPr>
              <w:t>0.0038</w:t>
            </w:r>
          </w:p>
        </w:tc>
      </w:tr>
      <w:tr w14:paraId="34AFC8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3FD336AE">
            <w:pPr>
              <w:pStyle w:val="286"/>
              <w:spacing w:line="300" w:lineRule="exact"/>
              <w:rPr>
                <w:rFonts w:hint="eastAsia"/>
                <w:sz w:val="21"/>
              </w:rPr>
            </w:pPr>
          </w:p>
        </w:tc>
        <w:tc>
          <w:tcPr>
            <w:tcW w:w="893" w:type="pct"/>
            <w:vAlign w:val="center"/>
          </w:tcPr>
          <w:p w14:paraId="24E58176">
            <w:pPr>
              <w:pStyle w:val="286"/>
              <w:spacing w:line="300" w:lineRule="exact"/>
              <w:rPr>
                <w:rFonts w:hint="eastAsia"/>
                <w:sz w:val="21"/>
              </w:rPr>
            </w:pPr>
            <w:r>
              <w:rPr>
                <w:rFonts w:hint="eastAsia"/>
                <w:sz w:val="21"/>
              </w:rPr>
              <w:t>柴油发电机</w:t>
            </w:r>
          </w:p>
        </w:tc>
        <w:tc>
          <w:tcPr>
            <w:tcW w:w="649" w:type="pct"/>
            <w:vAlign w:val="center"/>
          </w:tcPr>
          <w:p w14:paraId="13A453F4">
            <w:pPr>
              <w:pStyle w:val="286"/>
              <w:spacing w:line="300" w:lineRule="exact"/>
              <w:rPr>
                <w:rFonts w:hint="eastAsia"/>
                <w:sz w:val="21"/>
              </w:rPr>
            </w:pPr>
            <w:r>
              <w:rPr>
                <w:rFonts w:hint="eastAsia"/>
                <w:sz w:val="21"/>
              </w:rPr>
              <w:t>柴油</w:t>
            </w:r>
          </w:p>
        </w:tc>
        <w:tc>
          <w:tcPr>
            <w:tcW w:w="812" w:type="pct"/>
            <w:vAlign w:val="center"/>
          </w:tcPr>
          <w:p w14:paraId="22356114">
            <w:pPr>
              <w:pStyle w:val="286"/>
              <w:spacing w:line="300" w:lineRule="exact"/>
              <w:rPr>
                <w:rFonts w:hint="eastAsia"/>
                <w:sz w:val="21"/>
              </w:rPr>
            </w:pPr>
            <w:r>
              <w:rPr>
                <w:rFonts w:hint="eastAsia"/>
                <w:sz w:val="21"/>
              </w:rPr>
              <w:t>0.663</w:t>
            </w:r>
          </w:p>
        </w:tc>
        <w:tc>
          <w:tcPr>
            <w:tcW w:w="1422" w:type="pct"/>
          </w:tcPr>
          <w:p w14:paraId="74DA00E6">
            <w:pPr>
              <w:pStyle w:val="286"/>
              <w:spacing w:line="300" w:lineRule="exact"/>
              <w:rPr>
                <w:rFonts w:hint="eastAsia"/>
                <w:sz w:val="21"/>
              </w:rPr>
            </w:pPr>
            <w:r>
              <w:rPr>
                <w:rFonts w:hint="eastAsia"/>
                <w:sz w:val="21"/>
              </w:rPr>
              <w:t>2500</w:t>
            </w:r>
          </w:p>
        </w:tc>
        <w:tc>
          <w:tcPr>
            <w:tcW w:w="655" w:type="pct"/>
            <w:vAlign w:val="center"/>
          </w:tcPr>
          <w:p w14:paraId="6A616014">
            <w:pPr>
              <w:pStyle w:val="286"/>
              <w:spacing w:line="300" w:lineRule="exact"/>
              <w:rPr>
                <w:rFonts w:hint="eastAsia"/>
                <w:sz w:val="21"/>
              </w:rPr>
            </w:pPr>
            <w:r>
              <w:rPr>
                <w:rFonts w:hint="eastAsia"/>
                <w:sz w:val="21"/>
              </w:rPr>
              <w:t>0.0003</w:t>
            </w:r>
          </w:p>
        </w:tc>
      </w:tr>
      <w:tr w14:paraId="6B38CA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Merge w:val="continue"/>
            <w:vAlign w:val="center"/>
          </w:tcPr>
          <w:p w14:paraId="569BF89D">
            <w:pPr>
              <w:pStyle w:val="286"/>
              <w:spacing w:line="300" w:lineRule="exact"/>
              <w:rPr>
                <w:rFonts w:hint="eastAsia"/>
                <w:sz w:val="21"/>
              </w:rPr>
            </w:pPr>
          </w:p>
        </w:tc>
        <w:tc>
          <w:tcPr>
            <w:tcW w:w="893" w:type="pct"/>
            <w:vAlign w:val="center"/>
          </w:tcPr>
          <w:p w14:paraId="389D8C35">
            <w:pPr>
              <w:pStyle w:val="286"/>
              <w:spacing w:line="300" w:lineRule="exact"/>
              <w:rPr>
                <w:rFonts w:hint="eastAsia"/>
                <w:sz w:val="21"/>
              </w:rPr>
            </w:pPr>
            <w:r>
              <w:rPr>
                <w:rFonts w:hint="eastAsia"/>
                <w:sz w:val="21"/>
              </w:rPr>
              <w:t>合计</w:t>
            </w:r>
          </w:p>
        </w:tc>
        <w:tc>
          <w:tcPr>
            <w:tcW w:w="649" w:type="pct"/>
            <w:vAlign w:val="center"/>
          </w:tcPr>
          <w:p w14:paraId="0F1899AF">
            <w:pPr>
              <w:pStyle w:val="286"/>
              <w:spacing w:line="300" w:lineRule="exact"/>
              <w:rPr>
                <w:rFonts w:hint="eastAsia"/>
                <w:sz w:val="21"/>
              </w:rPr>
            </w:pPr>
            <w:r>
              <w:rPr>
                <w:rFonts w:hint="eastAsia"/>
                <w:sz w:val="21"/>
              </w:rPr>
              <w:t>/</w:t>
            </w:r>
          </w:p>
        </w:tc>
        <w:tc>
          <w:tcPr>
            <w:tcW w:w="812" w:type="pct"/>
            <w:vAlign w:val="center"/>
          </w:tcPr>
          <w:p w14:paraId="3DCC8C8A">
            <w:pPr>
              <w:pStyle w:val="286"/>
              <w:spacing w:line="300" w:lineRule="exact"/>
              <w:rPr>
                <w:rFonts w:hint="eastAsia"/>
                <w:sz w:val="21"/>
              </w:rPr>
            </w:pPr>
            <w:r>
              <w:rPr>
                <w:rFonts w:hint="eastAsia"/>
                <w:sz w:val="21"/>
              </w:rPr>
              <w:t>/</w:t>
            </w:r>
          </w:p>
        </w:tc>
        <w:tc>
          <w:tcPr>
            <w:tcW w:w="1422" w:type="pct"/>
            <w:vAlign w:val="center"/>
          </w:tcPr>
          <w:p w14:paraId="6B386C49">
            <w:pPr>
              <w:pStyle w:val="286"/>
              <w:spacing w:line="300" w:lineRule="exact"/>
              <w:rPr>
                <w:rFonts w:hint="eastAsia"/>
                <w:sz w:val="21"/>
              </w:rPr>
            </w:pPr>
            <w:r>
              <w:rPr>
                <w:rFonts w:hint="eastAsia"/>
                <w:sz w:val="21"/>
              </w:rPr>
              <w:t>/</w:t>
            </w:r>
          </w:p>
        </w:tc>
        <w:tc>
          <w:tcPr>
            <w:tcW w:w="655" w:type="pct"/>
            <w:vAlign w:val="center"/>
          </w:tcPr>
          <w:p w14:paraId="6E9F2AC5">
            <w:pPr>
              <w:pStyle w:val="286"/>
              <w:spacing w:line="300" w:lineRule="exact"/>
              <w:rPr>
                <w:rFonts w:hint="eastAsia"/>
                <w:sz w:val="21"/>
              </w:rPr>
            </w:pPr>
            <w:r>
              <w:rPr>
                <w:rFonts w:hint="eastAsia"/>
                <w:sz w:val="21"/>
              </w:rPr>
              <w:t>0.3277</w:t>
            </w:r>
          </w:p>
        </w:tc>
      </w:tr>
      <w:tr w14:paraId="603B7D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69" w:type="pct"/>
            <w:vAlign w:val="center"/>
          </w:tcPr>
          <w:p w14:paraId="7CB65DEA">
            <w:pPr>
              <w:pStyle w:val="286"/>
              <w:spacing w:line="300" w:lineRule="exact"/>
              <w:rPr>
                <w:rFonts w:hint="eastAsia"/>
                <w:sz w:val="21"/>
              </w:rPr>
            </w:pPr>
            <w:r>
              <w:rPr>
                <w:rFonts w:hint="eastAsia"/>
                <w:sz w:val="21"/>
              </w:rPr>
              <w:t>合计</w:t>
            </w:r>
          </w:p>
        </w:tc>
        <w:tc>
          <w:tcPr>
            <w:tcW w:w="893" w:type="pct"/>
            <w:vAlign w:val="center"/>
          </w:tcPr>
          <w:p w14:paraId="7B3DC7C6">
            <w:pPr>
              <w:pStyle w:val="286"/>
              <w:spacing w:line="300" w:lineRule="exact"/>
              <w:rPr>
                <w:rFonts w:hint="eastAsia"/>
                <w:sz w:val="21"/>
              </w:rPr>
            </w:pPr>
            <w:r>
              <w:rPr>
                <w:rFonts w:hint="eastAsia"/>
                <w:sz w:val="21"/>
              </w:rPr>
              <w:t>/</w:t>
            </w:r>
          </w:p>
        </w:tc>
        <w:tc>
          <w:tcPr>
            <w:tcW w:w="649" w:type="pct"/>
          </w:tcPr>
          <w:p w14:paraId="0C25FB2E">
            <w:pPr>
              <w:pStyle w:val="286"/>
              <w:spacing w:line="300" w:lineRule="exact"/>
              <w:rPr>
                <w:rFonts w:hint="eastAsia"/>
                <w:sz w:val="21"/>
              </w:rPr>
            </w:pPr>
            <w:r>
              <w:rPr>
                <w:rFonts w:hint="eastAsia"/>
                <w:sz w:val="21"/>
              </w:rPr>
              <w:t>/</w:t>
            </w:r>
          </w:p>
        </w:tc>
        <w:tc>
          <w:tcPr>
            <w:tcW w:w="812" w:type="pct"/>
          </w:tcPr>
          <w:p w14:paraId="2821DE1E">
            <w:pPr>
              <w:pStyle w:val="286"/>
              <w:spacing w:line="300" w:lineRule="exact"/>
              <w:rPr>
                <w:rFonts w:hint="eastAsia"/>
                <w:sz w:val="21"/>
              </w:rPr>
            </w:pPr>
            <w:r>
              <w:rPr>
                <w:rFonts w:hint="eastAsia"/>
                <w:sz w:val="21"/>
              </w:rPr>
              <w:t>/</w:t>
            </w:r>
          </w:p>
        </w:tc>
        <w:tc>
          <w:tcPr>
            <w:tcW w:w="1422" w:type="pct"/>
          </w:tcPr>
          <w:p w14:paraId="3652E689">
            <w:pPr>
              <w:pStyle w:val="286"/>
              <w:spacing w:line="300" w:lineRule="exact"/>
              <w:rPr>
                <w:rFonts w:hint="eastAsia"/>
                <w:sz w:val="21"/>
              </w:rPr>
            </w:pPr>
            <w:r>
              <w:rPr>
                <w:rFonts w:hint="eastAsia"/>
                <w:sz w:val="21"/>
              </w:rPr>
              <w:t>/</w:t>
            </w:r>
          </w:p>
        </w:tc>
        <w:tc>
          <w:tcPr>
            <w:tcW w:w="655" w:type="pct"/>
            <w:vAlign w:val="center"/>
          </w:tcPr>
          <w:p w14:paraId="2562F41B">
            <w:pPr>
              <w:pStyle w:val="286"/>
              <w:spacing w:line="300" w:lineRule="exact"/>
              <w:rPr>
                <w:rFonts w:hint="eastAsia"/>
                <w:sz w:val="21"/>
              </w:rPr>
            </w:pPr>
          </w:p>
        </w:tc>
      </w:tr>
      <w:tr w14:paraId="6FC495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6"/>
            <w:vAlign w:val="center"/>
          </w:tcPr>
          <w:p w14:paraId="654DABCC">
            <w:pPr>
              <w:pStyle w:val="286"/>
              <w:spacing w:line="300" w:lineRule="exact"/>
              <w:jc w:val="left"/>
              <w:rPr>
                <w:rFonts w:hint="eastAsia"/>
                <w:sz w:val="21"/>
              </w:rPr>
            </w:pPr>
            <w:r>
              <w:rPr>
                <w:rFonts w:hint="eastAsia"/>
                <w:sz w:val="21"/>
              </w:rPr>
              <w:t>备注：井场内各设备天然气和凝析油在线量根据产能进行核算，本次按照30min产能进行核算</w:t>
            </w:r>
          </w:p>
        </w:tc>
      </w:tr>
      <w:bookmarkEnd w:id="662"/>
    </w:tbl>
    <w:p w14:paraId="63B42B32">
      <w:pPr>
        <w:pStyle w:val="117"/>
        <w:ind w:firstLine="480"/>
        <w:rPr>
          <w:rFonts w:hint="eastAsia"/>
        </w:rPr>
      </w:pPr>
      <w:bookmarkStart w:id="666" w:name="OLE_LINK52"/>
      <w:r>
        <w:rPr>
          <w:rFonts w:hint="eastAsia"/>
        </w:rPr>
        <w:t>根据上表计算结果可知，Q值最大为</w:t>
      </w:r>
      <w:bookmarkEnd w:id="666"/>
      <w:r>
        <w:rPr>
          <w:rFonts w:hint="eastAsia"/>
        </w:rPr>
        <w:t>0.3277，小于1，判断风险潜势为Ⅰ。</w:t>
      </w:r>
      <w:bookmarkEnd w:id="659"/>
      <w:r>
        <w:rPr>
          <w:rFonts w:hint="eastAsia"/>
        </w:rPr>
        <w:t>根据《建设项目环境风险评价技术导则》（H</w:t>
      </w:r>
      <w:r>
        <w:t>J169-2018</w:t>
      </w:r>
      <w:r>
        <w:rPr>
          <w:rFonts w:hint="eastAsia"/>
        </w:rPr>
        <w:t>）相关要求，根据表2</w:t>
      </w:r>
      <w:r>
        <w:t>.6</w:t>
      </w:r>
      <w:r>
        <w:rPr>
          <w:rFonts w:hint="eastAsia"/>
        </w:rPr>
        <w:t>-</w:t>
      </w:r>
      <w:r>
        <w:t>10</w:t>
      </w:r>
      <w:r>
        <w:rPr>
          <w:rFonts w:hint="eastAsia"/>
        </w:rPr>
        <w:t>判定本次风险评价仅进行简单分析。</w:t>
      </w:r>
    </w:p>
    <w:p w14:paraId="11EA06E4">
      <w:pPr>
        <w:pStyle w:val="4"/>
        <w:rPr>
          <w:rFonts w:hint="eastAsia"/>
        </w:rPr>
      </w:pPr>
      <w:r>
        <w:rPr>
          <w:rFonts w:hint="eastAsia"/>
        </w:rPr>
        <w:t>环境敏感目标</w:t>
      </w:r>
    </w:p>
    <w:p w14:paraId="5A17179E">
      <w:pPr>
        <w:pStyle w:val="117"/>
        <w:ind w:firstLine="480"/>
        <w:rPr>
          <w:rFonts w:hint="eastAsia"/>
        </w:rPr>
      </w:pPr>
      <w:r>
        <w:rPr>
          <w:rFonts w:hint="eastAsia"/>
        </w:rPr>
        <w:t>简单分析不设评价范围，项目区周围无环境风险敏感目标。</w:t>
      </w:r>
    </w:p>
    <w:p w14:paraId="42F1EA7B">
      <w:pPr>
        <w:pStyle w:val="4"/>
        <w:rPr>
          <w:rFonts w:hint="eastAsia"/>
        </w:rPr>
      </w:pPr>
      <w:r>
        <w:rPr>
          <w:rFonts w:hint="eastAsia"/>
        </w:rPr>
        <w:t>环境风险识别</w:t>
      </w:r>
    </w:p>
    <w:p w14:paraId="55BD419B">
      <w:pPr>
        <w:pStyle w:val="117"/>
        <w:ind w:firstLine="480"/>
        <w:rPr>
          <w:rFonts w:hint="eastAsia"/>
        </w:rPr>
      </w:pPr>
      <w:r>
        <w:rPr>
          <w:rFonts w:hint="eastAsia"/>
        </w:rPr>
        <w:t>（1）</w:t>
      </w:r>
      <w:r>
        <w:t>物质危险性识别</w:t>
      </w:r>
    </w:p>
    <w:p w14:paraId="588AB7BD">
      <w:pPr>
        <w:pStyle w:val="117"/>
        <w:ind w:firstLine="480"/>
        <w:rPr>
          <w:rFonts w:hint="eastAsia"/>
        </w:rPr>
      </w:pPr>
      <w:r>
        <w:rPr>
          <w:rFonts w:hint="eastAsia"/>
        </w:rPr>
        <w:t>施工期不涉及危险物质，运营期危险物质主要为天然气（包括CNG）、凝析油和柴油，各危险物质主要物化、毒理性质、危险等级划分见表</w:t>
      </w:r>
      <w:r>
        <w:t>5.4</w:t>
      </w:r>
      <w:r>
        <w:rPr>
          <w:rFonts w:hint="eastAsia"/>
        </w:rPr>
        <w:t>-</w:t>
      </w:r>
      <w:r>
        <w:t>2</w:t>
      </w:r>
      <w:r>
        <w:rPr>
          <w:rFonts w:hint="eastAsia"/>
        </w:rPr>
        <w:t>。</w:t>
      </w:r>
    </w:p>
    <w:p w14:paraId="5CB7C518">
      <w:pPr>
        <w:pStyle w:val="109"/>
        <w:rPr>
          <w:rFonts w:hint="eastAsia"/>
        </w:rPr>
      </w:pPr>
      <w:r>
        <w:rPr>
          <w:rFonts w:hint="eastAsia"/>
        </w:rPr>
        <w:t>表</w:t>
      </w:r>
      <w:r>
        <w:t>5.4</w:t>
      </w:r>
      <w:r>
        <w:rPr>
          <w:rFonts w:hint="eastAsia"/>
        </w:rPr>
        <w:t>-</w:t>
      </w:r>
      <w:r>
        <w:t>2</w:t>
      </w:r>
      <w:r>
        <w:rPr>
          <w:rFonts w:hint="eastAsia"/>
        </w:rPr>
        <w:t xml:space="preserve"> </w:t>
      </w:r>
      <w:r>
        <w:t xml:space="preserve"> </w:t>
      </w:r>
      <w:r>
        <w:rPr>
          <w:rFonts w:hint="eastAsia"/>
        </w:rPr>
        <w:t>各危险物质理化性质及危险级别分类情况</w:t>
      </w:r>
    </w:p>
    <w:tbl>
      <w:tblPr>
        <w:tblStyle w:val="51"/>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451"/>
        <w:gridCol w:w="726"/>
        <w:gridCol w:w="1400"/>
        <w:gridCol w:w="3235"/>
        <w:gridCol w:w="1985"/>
        <w:gridCol w:w="933"/>
      </w:tblGrid>
      <w:tr w14:paraId="32E13B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451" w:type="dxa"/>
            <w:tcMar>
              <w:left w:w="0" w:type="dxa"/>
              <w:right w:w="0" w:type="dxa"/>
            </w:tcMar>
            <w:vAlign w:val="center"/>
          </w:tcPr>
          <w:p w14:paraId="11111817">
            <w:pPr>
              <w:adjustRightInd w:val="0"/>
              <w:snapToGrid w:val="0"/>
              <w:spacing w:line="300" w:lineRule="exact"/>
              <w:jc w:val="center"/>
              <w:rPr>
                <w:rFonts w:hint="eastAsia" w:ascii="宋体" w:hAnsi="宋体"/>
                <w:szCs w:val="21"/>
              </w:rPr>
            </w:pPr>
            <w:r>
              <w:rPr>
                <w:rFonts w:ascii="宋体" w:hAnsi="宋体"/>
                <w:szCs w:val="21"/>
              </w:rPr>
              <w:t>序号</w:t>
            </w:r>
          </w:p>
        </w:tc>
        <w:tc>
          <w:tcPr>
            <w:tcW w:w="726" w:type="dxa"/>
            <w:tcMar>
              <w:left w:w="0" w:type="dxa"/>
              <w:right w:w="0" w:type="dxa"/>
            </w:tcMar>
            <w:vAlign w:val="center"/>
          </w:tcPr>
          <w:p w14:paraId="57D5F32F">
            <w:pPr>
              <w:adjustRightInd w:val="0"/>
              <w:snapToGrid w:val="0"/>
              <w:spacing w:line="300" w:lineRule="exact"/>
              <w:jc w:val="center"/>
              <w:rPr>
                <w:rFonts w:hint="eastAsia" w:ascii="宋体" w:hAnsi="宋体"/>
                <w:szCs w:val="21"/>
              </w:rPr>
            </w:pPr>
            <w:r>
              <w:rPr>
                <w:rFonts w:ascii="宋体" w:hAnsi="宋体"/>
                <w:szCs w:val="21"/>
              </w:rPr>
              <w:t>名称</w:t>
            </w:r>
          </w:p>
        </w:tc>
        <w:tc>
          <w:tcPr>
            <w:tcW w:w="1400" w:type="dxa"/>
            <w:tcMar>
              <w:left w:w="0" w:type="dxa"/>
              <w:right w:w="0" w:type="dxa"/>
            </w:tcMar>
            <w:vAlign w:val="center"/>
          </w:tcPr>
          <w:p w14:paraId="45DF4131">
            <w:pPr>
              <w:adjustRightInd w:val="0"/>
              <w:snapToGrid w:val="0"/>
              <w:spacing w:line="300" w:lineRule="exact"/>
              <w:jc w:val="center"/>
              <w:rPr>
                <w:rFonts w:hint="eastAsia" w:ascii="宋体" w:hAnsi="宋体"/>
                <w:szCs w:val="21"/>
              </w:rPr>
            </w:pPr>
            <w:r>
              <w:rPr>
                <w:rFonts w:ascii="宋体" w:hAnsi="宋体"/>
                <w:szCs w:val="21"/>
              </w:rPr>
              <w:t>组分</w:t>
            </w:r>
          </w:p>
        </w:tc>
        <w:tc>
          <w:tcPr>
            <w:tcW w:w="3235" w:type="dxa"/>
            <w:tcMar>
              <w:left w:w="0" w:type="dxa"/>
              <w:right w:w="0" w:type="dxa"/>
            </w:tcMar>
            <w:vAlign w:val="center"/>
          </w:tcPr>
          <w:p w14:paraId="20D4DCF4">
            <w:pPr>
              <w:adjustRightInd w:val="0"/>
              <w:snapToGrid w:val="0"/>
              <w:spacing w:line="300" w:lineRule="exact"/>
              <w:jc w:val="center"/>
              <w:rPr>
                <w:rFonts w:hint="eastAsia" w:ascii="宋体" w:hAnsi="宋体"/>
                <w:szCs w:val="21"/>
              </w:rPr>
            </w:pPr>
            <w:r>
              <w:rPr>
                <w:rFonts w:ascii="宋体" w:hAnsi="宋体"/>
                <w:szCs w:val="21"/>
              </w:rPr>
              <w:t>毒性</w:t>
            </w:r>
          </w:p>
        </w:tc>
        <w:tc>
          <w:tcPr>
            <w:tcW w:w="1985" w:type="dxa"/>
            <w:tcMar>
              <w:left w:w="0" w:type="dxa"/>
              <w:right w:w="0" w:type="dxa"/>
            </w:tcMar>
            <w:vAlign w:val="center"/>
          </w:tcPr>
          <w:p w14:paraId="212D428D">
            <w:pPr>
              <w:adjustRightInd w:val="0"/>
              <w:snapToGrid w:val="0"/>
              <w:spacing w:line="300" w:lineRule="exact"/>
              <w:jc w:val="center"/>
              <w:rPr>
                <w:rFonts w:hint="eastAsia" w:ascii="宋体" w:hAnsi="宋体"/>
                <w:szCs w:val="21"/>
              </w:rPr>
            </w:pPr>
            <w:r>
              <w:rPr>
                <w:rFonts w:ascii="宋体" w:hAnsi="宋体"/>
                <w:szCs w:val="21"/>
              </w:rPr>
              <w:t>燃烧爆炸特性参数</w:t>
            </w:r>
          </w:p>
        </w:tc>
        <w:tc>
          <w:tcPr>
            <w:tcW w:w="933" w:type="dxa"/>
            <w:tcMar>
              <w:left w:w="0" w:type="dxa"/>
              <w:right w:w="0" w:type="dxa"/>
            </w:tcMar>
            <w:vAlign w:val="center"/>
          </w:tcPr>
          <w:p w14:paraId="605EE0C1">
            <w:pPr>
              <w:adjustRightInd w:val="0"/>
              <w:snapToGrid w:val="0"/>
              <w:spacing w:line="300" w:lineRule="exact"/>
              <w:jc w:val="center"/>
              <w:rPr>
                <w:rFonts w:hint="eastAsia" w:ascii="宋体" w:hAnsi="宋体"/>
                <w:szCs w:val="21"/>
              </w:rPr>
            </w:pPr>
            <w:r>
              <w:rPr>
                <w:rFonts w:ascii="宋体" w:hAnsi="宋体"/>
                <w:szCs w:val="21"/>
              </w:rPr>
              <w:t>危险级别</w:t>
            </w:r>
          </w:p>
        </w:tc>
      </w:tr>
      <w:tr w14:paraId="3F17A1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451" w:type="dxa"/>
            <w:tcMar>
              <w:left w:w="0" w:type="dxa"/>
              <w:right w:w="0" w:type="dxa"/>
            </w:tcMar>
            <w:vAlign w:val="center"/>
          </w:tcPr>
          <w:p w14:paraId="05B5AE12">
            <w:pPr>
              <w:adjustRightInd w:val="0"/>
              <w:snapToGrid w:val="0"/>
              <w:spacing w:line="300" w:lineRule="exact"/>
              <w:jc w:val="center"/>
              <w:rPr>
                <w:rFonts w:hint="eastAsia" w:ascii="宋体" w:hAnsi="宋体"/>
                <w:szCs w:val="21"/>
              </w:rPr>
            </w:pPr>
            <w:r>
              <w:rPr>
                <w:rFonts w:hint="eastAsia" w:ascii="宋体" w:hAnsi="宋体"/>
                <w:szCs w:val="21"/>
              </w:rPr>
              <w:t>1</w:t>
            </w:r>
          </w:p>
        </w:tc>
        <w:tc>
          <w:tcPr>
            <w:tcW w:w="726" w:type="dxa"/>
            <w:tcMar>
              <w:left w:w="0" w:type="dxa"/>
              <w:right w:w="0" w:type="dxa"/>
            </w:tcMar>
            <w:vAlign w:val="center"/>
          </w:tcPr>
          <w:p w14:paraId="25E39DF7">
            <w:pPr>
              <w:adjustRightInd w:val="0"/>
              <w:snapToGrid w:val="0"/>
              <w:spacing w:line="300" w:lineRule="exact"/>
              <w:jc w:val="center"/>
              <w:rPr>
                <w:rFonts w:hint="eastAsia" w:ascii="宋体" w:hAnsi="宋体"/>
                <w:szCs w:val="21"/>
              </w:rPr>
            </w:pPr>
            <w:r>
              <w:rPr>
                <w:rFonts w:hint="eastAsia" w:ascii="宋体" w:hAnsi="宋体"/>
                <w:szCs w:val="21"/>
              </w:rPr>
              <w:t>凝析</w:t>
            </w:r>
            <w:r>
              <w:rPr>
                <w:rFonts w:ascii="宋体" w:hAnsi="宋体"/>
                <w:szCs w:val="21"/>
              </w:rPr>
              <w:t>油</w:t>
            </w:r>
          </w:p>
        </w:tc>
        <w:tc>
          <w:tcPr>
            <w:tcW w:w="1400" w:type="dxa"/>
            <w:tcMar>
              <w:left w:w="0" w:type="dxa"/>
              <w:right w:w="0" w:type="dxa"/>
            </w:tcMar>
            <w:vAlign w:val="center"/>
          </w:tcPr>
          <w:p w14:paraId="282FD3C4">
            <w:pPr>
              <w:adjustRightInd w:val="0"/>
              <w:snapToGrid w:val="0"/>
              <w:spacing w:line="300" w:lineRule="exact"/>
              <w:jc w:val="center"/>
              <w:rPr>
                <w:rFonts w:hint="eastAsia" w:ascii="宋体" w:hAnsi="宋体"/>
                <w:szCs w:val="21"/>
              </w:rPr>
            </w:pPr>
            <w:r>
              <w:rPr>
                <w:rFonts w:hint="eastAsia" w:ascii="宋体" w:hAnsi="宋体"/>
                <w:szCs w:val="21"/>
              </w:rPr>
              <w:t>由</w:t>
            </w:r>
            <w:r>
              <w:rPr>
                <w:rFonts w:ascii="宋体" w:hAnsi="宋体"/>
                <w:szCs w:val="21"/>
              </w:rPr>
              <w:t>各种烃类和非烃类化合物所组成的复杂混合物</w:t>
            </w:r>
          </w:p>
        </w:tc>
        <w:tc>
          <w:tcPr>
            <w:tcW w:w="3235" w:type="dxa"/>
            <w:tcMar>
              <w:left w:w="0" w:type="dxa"/>
              <w:right w:w="0" w:type="dxa"/>
            </w:tcMar>
            <w:vAlign w:val="center"/>
          </w:tcPr>
          <w:p w14:paraId="4DDBC12C">
            <w:pPr>
              <w:adjustRightInd w:val="0"/>
              <w:snapToGrid w:val="0"/>
              <w:spacing w:line="300" w:lineRule="exact"/>
              <w:jc w:val="center"/>
              <w:rPr>
                <w:rFonts w:hint="eastAsia" w:ascii="宋体" w:hAnsi="宋体"/>
                <w:szCs w:val="21"/>
              </w:rPr>
            </w:pPr>
            <w:r>
              <w:rPr>
                <w:rFonts w:ascii="宋体" w:hAnsi="宋体"/>
                <w:szCs w:val="21"/>
              </w:rPr>
              <w:t>本身无明显毒性。遇热分解出有毒的烟雾，吸入大量可引起危害：有刺激和麻痹作用，吸入急性中毒者有上呼吸道刺激症状。流泪，随之出现头晕、头痛、恶心、运动失调及酒醉样症状</w:t>
            </w:r>
          </w:p>
        </w:tc>
        <w:tc>
          <w:tcPr>
            <w:tcW w:w="1985" w:type="dxa"/>
            <w:tcMar>
              <w:left w:w="0" w:type="dxa"/>
              <w:right w:w="0" w:type="dxa"/>
            </w:tcMar>
            <w:vAlign w:val="center"/>
          </w:tcPr>
          <w:p w14:paraId="028E8CF4">
            <w:pPr>
              <w:adjustRightInd w:val="0"/>
              <w:snapToGrid w:val="0"/>
              <w:spacing w:line="300" w:lineRule="exact"/>
              <w:jc w:val="center"/>
              <w:rPr>
                <w:rFonts w:hint="eastAsia" w:ascii="宋体" w:hAnsi="宋体"/>
                <w:szCs w:val="21"/>
              </w:rPr>
            </w:pPr>
            <w:r>
              <w:rPr>
                <w:rFonts w:ascii="宋体" w:hAnsi="宋体"/>
                <w:szCs w:val="21"/>
              </w:rPr>
              <w:t>热值：41870KJ/kg</w:t>
            </w:r>
          </w:p>
          <w:p w14:paraId="31C2298F">
            <w:pPr>
              <w:adjustRightInd w:val="0"/>
              <w:snapToGrid w:val="0"/>
              <w:spacing w:line="300" w:lineRule="exact"/>
              <w:jc w:val="center"/>
              <w:rPr>
                <w:rFonts w:hint="eastAsia" w:ascii="宋体" w:hAnsi="宋体"/>
                <w:szCs w:val="21"/>
              </w:rPr>
            </w:pPr>
            <w:r>
              <w:rPr>
                <w:rFonts w:ascii="宋体" w:hAnsi="宋体"/>
                <w:szCs w:val="21"/>
              </w:rPr>
              <w:t>火焰温度：1100℃</w:t>
            </w:r>
          </w:p>
          <w:p w14:paraId="00C12048">
            <w:pPr>
              <w:adjustRightInd w:val="0"/>
              <w:snapToGrid w:val="0"/>
              <w:spacing w:line="300" w:lineRule="exact"/>
              <w:jc w:val="center"/>
              <w:rPr>
                <w:rFonts w:hint="eastAsia" w:ascii="宋体" w:hAnsi="宋体"/>
                <w:szCs w:val="21"/>
              </w:rPr>
            </w:pPr>
            <w:r>
              <w:rPr>
                <w:rFonts w:ascii="宋体" w:hAnsi="宋体"/>
                <w:szCs w:val="21"/>
              </w:rPr>
              <w:t>沸点：300</w:t>
            </w:r>
            <w:r>
              <w:rPr>
                <w:rFonts w:hint="eastAsia" w:ascii="宋体" w:hAnsi="宋体"/>
                <w:szCs w:val="21"/>
              </w:rPr>
              <w:t>～</w:t>
            </w:r>
            <w:r>
              <w:rPr>
                <w:rFonts w:ascii="宋体" w:hAnsi="宋体"/>
                <w:szCs w:val="21"/>
              </w:rPr>
              <w:t>325℃</w:t>
            </w:r>
          </w:p>
          <w:p w14:paraId="0C001FA9">
            <w:pPr>
              <w:adjustRightInd w:val="0"/>
              <w:snapToGrid w:val="0"/>
              <w:spacing w:line="300" w:lineRule="exact"/>
              <w:jc w:val="center"/>
              <w:rPr>
                <w:rFonts w:hint="eastAsia" w:ascii="宋体" w:hAnsi="宋体"/>
                <w:szCs w:val="21"/>
              </w:rPr>
            </w:pPr>
            <w:r>
              <w:rPr>
                <w:rFonts w:ascii="宋体" w:hAnsi="宋体"/>
                <w:szCs w:val="21"/>
              </w:rPr>
              <w:t>闪点：23.5℃</w:t>
            </w:r>
            <w:r>
              <w:rPr>
                <w:rFonts w:hint="eastAsia" w:ascii="宋体" w:hAnsi="宋体"/>
                <w:szCs w:val="21"/>
              </w:rPr>
              <w:t>，</w:t>
            </w:r>
            <w:r>
              <w:rPr>
                <w:rFonts w:ascii="宋体" w:hAnsi="宋体"/>
                <w:szCs w:val="21"/>
              </w:rPr>
              <w:t>爆炸极限1.1</w:t>
            </w:r>
            <w:r>
              <w:rPr>
                <w:rFonts w:hint="eastAsia" w:ascii="宋体" w:hAnsi="宋体"/>
                <w:szCs w:val="21"/>
              </w:rPr>
              <w:t>%～</w:t>
            </w:r>
            <w:r>
              <w:rPr>
                <w:rFonts w:ascii="宋体" w:hAnsi="宋体"/>
                <w:szCs w:val="21"/>
              </w:rPr>
              <w:t>6.4%（v）自然燃点380</w:t>
            </w:r>
            <w:r>
              <w:rPr>
                <w:rFonts w:hint="eastAsia" w:ascii="宋体" w:hAnsi="宋体"/>
                <w:szCs w:val="21"/>
              </w:rPr>
              <w:t>～</w:t>
            </w:r>
            <w:r>
              <w:rPr>
                <w:rFonts w:ascii="宋体" w:hAnsi="宋体"/>
                <w:szCs w:val="21"/>
              </w:rPr>
              <w:t>530℃</w:t>
            </w:r>
          </w:p>
        </w:tc>
        <w:tc>
          <w:tcPr>
            <w:tcW w:w="933" w:type="dxa"/>
            <w:tcMar>
              <w:left w:w="0" w:type="dxa"/>
              <w:right w:w="0" w:type="dxa"/>
            </w:tcMar>
            <w:vAlign w:val="center"/>
          </w:tcPr>
          <w:p w14:paraId="7BCB3E08">
            <w:pPr>
              <w:adjustRightInd w:val="0"/>
              <w:snapToGrid w:val="0"/>
              <w:spacing w:line="300" w:lineRule="exact"/>
              <w:jc w:val="center"/>
              <w:rPr>
                <w:rFonts w:hint="eastAsia" w:ascii="宋体" w:hAnsi="宋体"/>
                <w:szCs w:val="21"/>
              </w:rPr>
            </w:pPr>
            <w:r>
              <w:rPr>
                <w:rFonts w:ascii="宋体" w:hAnsi="宋体"/>
                <w:szCs w:val="21"/>
              </w:rPr>
              <w:t>属于高闪点液体</w:t>
            </w:r>
          </w:p>
        </w:tc>
      </w:tr>
      <w:tr w14:paraId="31036F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451" w:type="dxa"/>
            <w:tcMar>
              <w:left w:w="0" w:type="dxa"/>
              <w:right w:w="0" w:type="dxa"/>
            </w:tcMar>
            <w:vAlign w:val="center"/>
          </w:tcPr>
          <w:p w14:paraId="08A0116E">
            <w:pPr>
              <w:adjustRightInd w:val="0"/>
              <w:snapToGrid w:val="0"/>
              <w:spacing w:line="300" w:lineRule="exact"/>
              <w:jc w:val="center"/>
              <w:rPr>
                <w:rFonts w:hint="eastAsia" w:ascii="宋体" w:hAnsi="宋体"/>
                <w:szCs w:val="21"/>
              </w:rPr>
            </w:pPr>
            <w:r>
              <w:rPr>
                <w:rFonts w:hint="eastAsia" w:ascii="宋体" w:hAnsi="宋体"/>
                <w:szCs w:val="21"/>
              </w:rPr>
              <w:t>2</w:t>
            </w:r>
          </w:p>
        </w:tc>
        <w:tc>
          <w:tcPr>
            <w:tcW w:w="726" w:type="dxa"/>
            <w:tcMar>
              <w:left w:w="0" w:type="dxa"/>
              <w:right w:w="0" w:type="dxa"/>
            </w:tcMar>
            <w:vAlign w:val="center"/>
          </w:tcPr>
          <w:p w14:paraId="7FC95311">
            <w:pPr>
              <w:adjustRightInd w:val="0"/>
              <w:snapToGrid w:val="0"/>
              <w:spacing w:line="300" w:lineRule="exact"/>
              <w:jc w:val="center"/>
              <w:rPr>
                <w:rFonts w:hint="eastAsia" w:ascii="宋体" w:hAnsi="宋体"/>
                <w:szCs w:val="21"/>
              </w:rPr>
            </w:pPr>
            <w:r>
              <w:rPr>
                <w:rFonts w:hint="eastAsia" w:ascii="宋体" w:hAnsi="宋体"/>
                <w:szCs w:val="21"/>
              </w:rPr>
              <w:t>天然气（CNG）</w:t>
            </w:r>
          </w:p>
        </w:tc>
        <w:tc>
          <w:tcPr>
            <w:tcW w:w="1400" w:type="dxa"/>
            <w:tcMar>
              <w:left w:w="0" w:type="dxa"/>
              <w:right w:w="0" w:type="dxa"/>
            </w:tcMar>
            <w:vAlign w:val="center"/>
          </w:tcPr>
          <w:p w14:paraId="6984B686">
            <w:pPr>
              <w:adjustRightInd w:val="0"/>
              <w:snapToGrid w:val="0"/>
              <w:spacing w:line="300" w:lineRule="exact"/>
              <w:jc w:val="center"/>
              <w:rPr>
                <w:rFonts w:hint="eastAsia" w:ascii="宋体" w:hAnsi="宋体"/>
                <w:szCs w:val="21"/>
              </w:rPr>
            </w:pPr>
            <w:r>
              <w:rPr>
                <w:rFonts w:ascii="宋体" w:hAnsi="宋体"/>
                <w:szCs w:val="21"/>
              </w:rPr>
              <w:t>主要成分包括甲烷、乙烷等</w:t>
            </w:r>
          </w:p>
        </w:tc>
        <w:tc>
          <w:tcPr>
            <w:tcW w:w="3235" w:type="dxa"/>
            <w:tcMar>
              <w:left w:w="0" w:type="dxa"/>
              <w:right w:w="0" w:type="dxa"/>
            </w:tcMar>
            <w:vAlign w:val="center"/>
          </w:tcPr>
          <w:p w14:paraId="235B1C8E">
            <w:pPr>
              <w:adjustRightInd w:val="0"/>
              <w:snapToGrid w:val="0"/>
              <w:spacing w:line="300" w:lineRule="exact"/>
              <w:jc w:val="center"/>
              <w:rPr>
                <w:rFonts w:hint="eastAsia" w:ascii="宋体" w:hAnsi="宋体"/>
                <w:szCs w:val="21"/>
              </w:rPr>
            </w:pPr>
            <w:r>
              <w:rPr>
                <w:rFonts w:hint="eastAsia" w:ascii="宋体" w:hAnsi="宋体"/>
                <w:szCs w:val="21"/>
              </w:rPr>
              <w:t>天然气</w:t>
            </w:r>
            <w:r>
              <w:rPr>
                <w:rFonts w:ascii="宋体" w:hAnsi="宋体"/>
                <w:szCs w:val="21"/>
              </w:rPr>
              <w:t>中含有的甲烷，是一种无毒气体，当空气中大量弥漫这种气体时它会造成人因氧气不足而呼吸困难，进而失去知觉、昏迷甚至残废</w:t>
            </w:r>
          </w:p>
        </w:tc>
        <w:tc>
          <w:tcPr>
            <w:tcW w:w="1985" w:type="dxa"/>
            <w:tcMar>
              <w:left w:w="0" w:type="dxa"/>
              <w:right w:w="0" w:type="dxa"/>
            </w:tcMar>
            <w:vAlign w:val="center"/>
          </w:tcPr>
          <w:p w14:paraId="7963404F">
            <w:pPr>
              <w:adjustRightInd w:val="0"/>
              <w:snapToGrid w:val="0"/>
              <w:spacing w:line="300" w:lineRule="exact"/>
              <w:jc w:val="center"/>
              <w:rPr>
                <w:rFonts w:hint="eastAsia" w:ascii="宋体" w:hAnsi="宋体"/>
                <w:szCs w:val="21"/>
              </w:rPr>
            </w:pPr>
            <w:r>
              <w:rPr>
                <w:rFonts w:ascii="宋体" w:hAnsi="宋体"/>
                <w:szCs w:val="21"/>
              </w:rPr>
              <w:t>热值：50009KJ/kg</w:t>
            </w:r>
          </w:p>
          <w:p w14:paraId="6FA716E6">
            <w:pPr>
              <w:adjustRightInd w:val="0"/>
              <w:snapToGrid w:val="0"/>
              <w:spacing w:line="300" w:lineRule="exact"/>
              <w:jc w:val="center"/>
              <w:rPr>
                <w:rFonts w:hint="eastAsia" w:ascii="宋体" w:hAnsi="宋体"/>
                <w:szCs w:val="21"/>
              </w:rPr>
            </w:pPr>
            <w:r>
              <w:rPr>
                <w:rFonts w:ascii="宋体" w:hAnsi="宋体"/>
                <w:szCs w:val="21"/>
              </w:rPr>
              <w:t>爆炸极限5%</w:t>
            </w:r>
            <w:r>
              <w:rPr>
                <w:rFonts w:hint="eastAsia" w:ascii="宋体" w:hAnsi="宋体"/>
                <w:szCs w:val="21"/>
              </w:rPr>
              <w:t>～</w:t>
            </w:r>
            <w:r>
              <w:rPr>
                <w:rFonts w:ascii="宋体" w:hAnsi="宋体"/>
                <w:szCs w:val="21"/>
              </w:rPr>
              <w:t>14%（v）自然燃点</w:t>
            </w:r>
          </w:p>
          <w:p w14:paraId="78266DA9">
            <w:pPr>
              <w:adjustRightInd w:val="0"/>
              <w:snapToGrid w:val="0"/>
              <w:spacing w:line="300" w:lineRule="exact"/>
              <w:jc w:val="center"/>
              <w:rPr>
                <w:rFonts w:hint="eastAsia" w:ascii="宋体" w:hAnsi="宋体"/>
                <w:szCs w:val="21"/>
              </w:rPr>
            </w:pPr>
            <w:r>
              <w:rPr>
                <w:rFonts w:ascii="宋体" w:hAnsi="宋体"/>
                <w:szCs w:val="21"/>
              </w:rPr>
              <w:t>482℃</w:t>
            </w:r>
            <w:r>
              <w:rPr>
                <w:rFonts w:hint="eastAsia" w:ascii="宋体" w:hAnsi="宋体"/>
                <w:szCs w:val="21"/>
              </w:rPr>
              <w:t>～</w:t>
            </w:r>
            <w:r>
              <w:rPr>
                <w:rFonts w:ascii="宋体" w:hAnsi="宋体"/>
                <w:szCs w:val="21"/>
              </w:rPr>
              <w:t>632℃</w:t>
            </w:r>
          </w:p>
        </w:tc>
        <w:tc>
          <w:tcPr>
            <w:tcW w:w="933" w:type="dxa"/>
            <w:tcMar>
              <w:left w:w="0" w:type="dxa"/>
              <w:right w:w="0" w:type="dxa"/>
            </w:tcMar>
            <w:vAlign w:val="center"/>
          </w:tcPr>
          <w:p w14:paraId="7549F330">
            <w:pPr>
              <w:adjustRightInd w:val="0"/>
              <w:snapToGrid w:val="0"/>
              <w:spacing w:line="300" w:lineRule="exact"/>
              <w:jc w:val="center"/>
              <w:rPr>
                <w:rFonts w:hint="eastAsia" w:ascii="宋体" w:hAnsi="宋体"/>
                <w:szCs w:val="21"/>
              </w:rPr>
            </w:pPr>
            <w:r>
              <w:rPr>
                <w:rFonts w:ascii="宋体" w:hAnsi="宋体"/>
                <w:szCs w:val="21"/>
              </w:rPr>
              <w:t>属于5.1类中易燃气体</w:t>
            </w:r>
          </w:p>
        </w:tc>
      </w:tr>
      <w:tr w14:paraId="0CAFC2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451" w:type="dxa"/>
            <w:tcMar>
              <w:left w:w="0" w:type="dxa"/>
              <w:right w:w="0" w:type="dxa"/>
            </w:tcMar>
            <w:vAlign w:val="center"/>
          </w:tcPr>
          <w:p w14:paraId="6BEA8C53">
            <w:pPr>
              <w:adjustRightInd w:val="0"/>
              <w:snapToGrid w:val="0"/>
              <w:spacing w:line="300" w:lineRule="exact"/>
              <w:jc w:val="center"/>
              <w:rPr>
                <w:rFonts w:hint="eastAsia" w:ascii="宋体" w:hAnsi="宋体"/>
                <w:szCs w:val="21"/>
              </w:rPr>
            </w:pPr>
            <w:r>
              <w:rPr>
                <w:rFonts w:hint="eastAsia" w:ascii="宋体" w:hAnsi="宋体"/>
                <w:szCs w:val="21"/>
              </w:rPr>
              <w:t>3</w:t>
            </w:r>
          </w:p>
        </w:tc>
        <w:tc>
          <w:tcPr>
            <w:tcW w:w="726" w:type="dxa"/>
            <w:tcMar>
              <w:left w:w="0" w:type="dxa"/>
              <w:right w:w="0" w:type="dxa"/>
            </w:tcMar>
            <w:vAlign w:val="center"/>
          </w:tcPr>
          <w:p w14:paraId="20163E32">
            <w:pPr>
              <w:adjustRightInd w:val="0"/>
              <w:snapToGrid w:val="0"/>
              <w:spacing w:line="300" w:lineRule="exact"/>
              <w:jc w:val="center"/>
              <w:rPr>
                <w:rFonts w:hint="eastAsia" w:ascii="宋体" w:hAnsi="宋体"/>
                <w:szCs w:val="21"/>
              </w:rPr>
            </w:pPr>
            <w:r>
              <w:rPr>
                <w:rFonts w:hint="eastAsia" w:ascii="宋体" w:hAnsi="宋体"/>
                <w:szCs w:val="21"/>
              </w:rPr>
              <w:t>柴油</w:t>
            </w:r>
          </w:p>
        </w:tc>
        <w:tc>
          <w:tcPr>
            <w:tcW w:w="1400" w:type="dxa"/>
            <w:tcMar>
              <w:left w:w="0" w:type="dxa"/>
              <w:right w:w="0" w:type="dxa"/>
            </w:tcMar>
            <w:vAlign w:val="center"/>
          </w:tcPr>
          <w:p w14:paraId="105CC953">
            <w:pPr>
              <w:adjustRightInd w:val="0"/>
              <w:snapToGrid w:val="0"/>
              <w:spacing w:line="300" w:lineRule="exact"/>
              <w:jc w:val="center"/>
              <w:rPr>
                <w:rFonts w:hint="eastAsia" w:ascii="宋体" w:hAnsi="宋体"/>
                <w:szCs w:val="21"/>
              </w:rPr>
            </w:pPr>
            <w:r>
              <w:rPr>
                <w:rFonts w:hint="eastAsia" w:ascii="宋体" w:hAnsi="宋体" w:cs="宋体"/>
                <w:szCs w:val="21"/>
              </w:rPr>
              <w:t>复杂烃类(碳原子数约10～22)混合物</w:t>
            </w:r>
          </w:p>
        </w:tc>
        <w:tc>
          <w:tcPr>
            <w:tcW w:w="3235" w:type="dxa"/>
            <w:tcMar>
              <w:left w:w="0" w:type="dxa"/>
              <w:right w:w="0" w:type="dxa"/>
            </w:tcMar>
            <w:vAlign w:val="center"/>
          </w:tcPr>
          <w:p w14:paraId="52A441BA">
            <w:pPr>
              <w:adjustRightInd w:val="0"/>
              <w:snapToGrid w:val="0"/>
              <w:spacing w:line="300" w:lineRule="exact"/>
              <w:jc w:val="center"/>
              <w:rPr>
                <w:rFonts w:hint="eastAsia" w:ascii="宋体" w:hAnsi="宋体"/>
                <w:szCs w:val="21"/>
              </w:rPr>
            </w:pPr>
            <w:r>
              <w:rPr>
                <w:rFonts w:hint="eastAsia" w:ascii="宋体" w:hAnsi="宋体" w:cs="宋体"/>
                <w:szCs w:val="21"/>
              </w:rPr>
              <w:t>柴油的毒性类似于煤油，但由于添加剂(如硫化酯类)的影响，毒性比煤油略大，主要有麻醉和刺激作用。柴油的雾滴吸入后可致吸入性肺炎，皮肤接触柴油可致接触性皮炎。</w:t>
            </w:r>
          </w:p>
        </w:tc>
        <w:tc>
          <w:tcPr>
            <w:tcW w:w="1985" w:type="dxa"/>
            <w:tcMar>
              <w:left w:w="0" w:type="dxa"/>
              <w:right w:w="0" w:type="dxa"/>
            </w:tcMar>
            <w:vAlign w:val="center"/>
          </w:tcPr>
          <w:p w14:paraId="027A6ED7">
            <w:pPr>
              <w:adjustRightInd w:val="0"/>
              <w:snapToGrid w:val="0"/>
              <w:spacing w:line="300" w:lineRule="exact"/>
              <w:jc w:val="center"/>
              <w:rPr>
                <w:rFonts w:hint="eastAsia" w:ascii="宋体" w:hAnsi="宋体"/>
                <w:szCs w:val="21"/>
              </w:rPr>
            </w:pPr>
            <w:r>
              <w:rPr>
                <w:rFonts w:hint="eastAsia" w:ascii="宋体" w:hAnsi="宋体" w:cs="宋体"/>
                <w:szCs w:val="21"/>
              </w:rPr>
              <w:t>热值：3.3×10</w:t>
            </w:r>
            <w:r>
              <w:rPr>
                <w:rFonts w:hint="eastAsia" w:ascii="宋体" w:hAnsi="宋体" w:cs="宋体"/>
                <w:szCs w:val="21"/>
                <w:vertAlign w:val="superscript"/>
              </w:rPr>
              <w:t>4</w:t>
            </w:r>
            <w:r>
              <w:rPr>
                <w:rFonts w:hint="eastAsia" w:ascii="宋体" w:hAnsi="宋体" w:cs="宋体"/>
                <w:szCs w:val="21"/>
              </w:rPr>
              <w:t>KJ/L；沸点范围：180～370℃和350～410℃；两类闪点：38℃</w:t>
            </w:r>
          </w:p>
        </w:tc>
        <w:tc>
          <w:tcPr>
            <w:tcW w:w="933" w:type="dxa"/>
            <w:tcMar>
              <w:left w:w="0" w:type="dxa"/>
              <w:right w:w="0" w:type="dxa"/>
            </w:tcMar>
            <w:vAlign w:val="center"/>
          </w:tcPr>
          <w:p w14:paraId="2DFAE1A8">
            <w:pPr>
              <w:adjustRightInd w:val="0"/>
              <w:snapToGrid w:val="0"/>
              <w:spacing w:line="300" w:lineRule="exact"/>
              <w:jc w:val="center"/>
              <w:rPr>
                <w:rFonts w:hint="eastAsia" w:ascii="宋体" w:hAnsi="宋体"/>
                <w:szCs w:val="21"/>
              </w:rPr>
            </w:pPr>
            <w:r>
              <w:rPr>
                <w:rFonts w:hint="eastAsia" w:ascii="宋体" w:hAnsi="宋体" w:cs="宋体"/>
                <w:szCs w:val="21"/>
              </w:rPr>
              <w:t>高闪点液体</w:t>
            </w:r>
          </w:p>
        </w:tc>
      </w:tr>
    </w:tbl>
    <w:p w14:paraId="4DCC2CC1">
      <w:pPr>
        <w:pStyle w:val="117"/>
        <w:adjustRightInd w:val="0"/>
        <w:snapToGrid w:val="0"/>
        <w:ind w:firstLine="480"/>
        <w:rPr>
          <w:rFonts w:hint="eastAsia"/>
        </w:rPr>
      </w:pPr>
      <w:r>
        <w:rPr>
          <w:rFonts w:hint="eastAsia"/>
        </w:rPr>
        <w:t>（</w:t>
      </w:r>
      <w:r>
        <w:t>2</w:t>
      </w:r>
      <w:r>
        <w:rPr>
          <w:rFonts w:hint="eastAsia"/>
        </w:rPr>
        <w:t>）</w:t>
      </w:r>
      <w:r>
        <w:t>生产设施危险性识别</w:t>
      </w:r>
    </w:p>
    <w:p w14:paraId="2CDDD403">
      <w:pPr>
        <w:overflowPunct w:val="0"/>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①井口危险性识别</w:t>
      </w:r>
    </w:p>
    <w:p w14:paraId="551B4025">
      <w:pPr>
        <w:pStyle w:val="117"/>
        <w:adjustRightInd w:val="0"/>
        <w:snapToGrid w:val="0"/>
        <w:ind w:firstLine="480"/>
        <w:rPr>
          <w:rFonts w:hint="eastAsia"/>
        </w:rPr>
      </w:pPr>
      <w:r>
        <w:rPr>
          <w:rFonts w:hint="eastAsia"/>
        </w:rPr>
        <w:t>井场主要发生的风险事故为井喷、井漏。井喷主要是在井下作业中发生的事故。本项目在井下作业过程中由于地层压力不稳、封井不严或者井控设备失灵，均可能发生井喷事故；发生井喷事故时，天然气、凝析油和地层水一同冲出井口，很容易发生爆炸和火灾事故。井漏主要由于生产井固井质量不好，井下作业时可能引发油水窜层，污染地下水。</w:t>
      </w:r>
    </w:p>
    <w:p w14:paraId="1178A91B">
      <w:pPr>
        <w:overflowPunct w:val="0"/>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CNG天然气橇装处理装置因设备本身设计、管材制造、施工、操作运行和管理等各环节都可能存在着缺陷和失误，所有这些因素都可能导致事故的发生。发生的事故主要为设备破裂造成的天然气、凝析油泄漏，对周围环境造成直接污染，而且泄漏的油气遇到明火还可能发生火灾、爆炸事故。</w:t>
      </w:r>
    </w:p>
    <w:p w14:paraId="5CFC263B">
      <w:pPr>
        <w:overflowPunct w:val="0"/>
        <w:adjustRightInd w:val="0"/>
        <w:snapToGrid w:val="0"/>
        <w:spacing w:line="500" w:lineRule="exact"/>
        <w:ind w:firstLine="480"/>
        <w:rPr>
          <w:rFonts w:hint="eastAsia" w:ascii="宋体" w:hAnsi="宋体"/>
          <w:sz w:val="24"/>
          <w:szCs w:val="24"/>
        </w:rPr>
      </w:pPr>
      <w:bookmarkStart w:id="667" w:name="_Hlk37930210"/>
      <w:r>
        <w:rPr>
          <w:rFonts w:hint="eastAsia" w:ascii="宋体" w:hAnsi="宋体"/>
          <w:sz w:val="24"/>
          <w:szCs w:val="24"/>
        </w:rPr>
        <w:t>②管线危险性识别</w:t>
      </w:r>
    </w:p>
    <w:p w14:paraId="505392D4">
      <w:pPr>
        <w:overflowPunct w:val="0"/>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采气管线因管线本身的设计、管材制造、施工、操作运行和管理等各环节都可能存在着缺陷和失误，所有这些因素都可能导致事故的发生。发生的事故主要为管线破裂造成的天然气泄漏，对周围大气环境造成污染影响。</w:t>
      </w:r>
    </w:p>
    <w:p w14:paraId="3134B059">
      <w:pPr>
        <w:overflowPunct w:val="0"/>
        <w:adjustRightInd w:val="0"/>
        <w:snapToGrid w:val="0"/>
        <w:spacing w:line="500" w:lineRule="exact"/>
        <w:ind w:firstLine="480" w:firstLineChars="200"/>
        <w:rPr>
          <w:rFonts w:hint="eastAsia" w:ascii="宋体" w:hAnsi="宋体"/>
          <w:sz w:val="24"/>
          <w:szCs w:val="24"/>
        </w:rPr>
      </w:pPr>
      <w:bookmarkStart w:id="668" w:name="OLE_LINK54"/>
      <w:r>
        <w:rPr>
          <w:rFonts w:hint="eastAsia" w:ascii="宋体" w:hAnsi="宋体"/>
          <w:sz w:val="24"/>
          <w:szCs w:val="24"/>
        </w:rPr>
        <w:t>③储油罐</w:t>
      </w:r>
      <w:bookmarkStart w:id="669" w:name="OLE_LINK55"/>
      <w:r>
        <w:rPr>
          <w:rFonts w:hint="eastAsia" w:ascii="宋体" w:hAnsi="宋体"/>
          <w:sz w:val="24"/>
          <w:szCs w:val="24"/>
        </w:rPr>
        <w:t>、CNG槽车</w:t>
      </w:r>
      <w:bookmarkEnd w:id="669"/>
      <w:r>
        <w:rPr>
          <w:rFonts w:hint="eastAsia" w:ascii="宋体" w:hAnsi="宋体"/>
          <w:sz w:val="24"/>
          <w:szCs w:val="24"/>
        </w:rPr>
        <w:t>及备用柴油发电机危险性识别</w:t>
      </w:r>
    </w:p>
    <w:p w14:paraId="4D5E1E4C">
      <w:pPr>
        <w:overflowPunct w:val="0"/>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储油罐、</w:t>
      </w:r>
      <w:bookmarkStart w:id="670" w:name="OLE_LINK56"/>
      <w:r>
        <w:rPr>
          <w:rFonts w:hint="eastAsia" w:ascii="宋体" w:hAnsi="宋体"/>
          <w:sz w:val="24"/>
          <w:szCs w:val="24"/>
        </w:rPr>
        <w:t>CNG槽车</w:t>
      </w:r>
      <w:bookmarkEnd w:id="670"/>
      <w:r>
        <w:rPr>
          <w:rFonts w:hint="eastAsia" w:ascii="宋体" w:hAnsi="宋体"/>
          <w:sz w:val="24"/>
          <w:szCs w:val="24"/>
        </w:rPr>
        <w:t>在设计、管材制造、施工、操作运行和管理等各环节都可能存在着缺陷和失误，所有这些因素都可能导致事故的发生。发生的事故主要为储油罐发生破裂造成的凝析油泄漏，事故发生时会有大量的凝析油溢出，对周围环境造成直接污染，而且泄漏的凝析油遇到</w:t>
      </w:r>
      <w:bookmarkStart w:id="671" w:name="OLE_LINK95"/>
      <w:r>
        <w:rPr>
          <w:rFonts w:hint="eastAsia" w:ascii="宋体" w:hAnsi="宋体"/>
          <w:sz w:val="24"/>
          <w:szCs w:val="24"/>
        </w:rPr>
        <w:t>明火还可能产生火灾、爆炸事故。</w:t>
      </w:r>
    </w:p>
    <w:bookmarkEnd w:id="671"/>
    <w:p w14:paraId="2EBD2CE4">
      <w:pPr>
        <w:overflowPunct w:val="0"/>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CNG槽车发生破裂造成天然气泄漏，对周围大气环境产生一定的影响，</w:t>
      </w:r>
      <w:bookmarkStart w:id="672" w:name="OLE_LINK60"/>
      <w:r>
        <w:rPr>
          <w:rFonts w:hint="eastAsia" w:ascii="宋体" w:hAnsi="宋体"/>
          <w:sz w:val="24"/>
          <w:szCs w:val="24"/>
        </w:rPr>
        <w:t>遇到明火还可能产生火灾、爆炸事故。</w:t>
      </w:r>
    </w:p>
    <w:p w14:paraId="2A6FF428">
      <w:pPr>
        <w:overflowPunct w:val="0"/>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备用柴油发电机中自带油箱发生破裂造成柴油泄漏，对周围环境造成影响，而且泄漏的柴油遇到明火还可能发生火灾、爆炸事故。</w:t>
      </w:r>
    </w:p>
    <w:bookmarkEnd w:id="672"/>
    <w:p w14:paraId="23F66764">
      <w:pPr>
        <w:overflowPunct w:val="0"/>
        <w:adjustRightInd w:val="0"/>
        <w:snapToGrid w:val="0"/>
        <w:spacing w:line="500" w:lineRule="exact"/>
        <w:ind w:firstLine="480" w:firstLineChars="200"/>
        <w:rPr>
          <w:rFonts w:hint="eastAsia" w:ascii="宋体" w:hAnsi="宋体"/>
          <w:sz w:val="24"/>
          <w:szCs w:val="24"/>
          <w:lang w:val="zh-CN"/>
        </w:rPr>
      </w:pPr>
      <w:r>
        <w:rPr>
          <w:rFonts w:hint="eastAsia" w:ascii="宋体" w:hAnsi="宋体"/>
          <w:sz w:val="24"/>
          <w:szCs w:val="24"/>
        </w:rPr>
        <w:t>④运输风险识别</w:t>
      </w:r>
    </w:p>
    <w:p w14:paraId="3EE93E65">
      <w:pPr>
        <w:overflowPunct w:val="0"/>
        <w:spacing w:line="500" w:lineRule="exact"/>
        <w:ind w:firstLine="480" w:firstLineChars="200"/>
        <w:rPr>
          <w:rFonts w:hint="eastAsia" w:ascii="宋体" w:hAnsi="宋体"/>
          <w:sz w:val="24"/>
          <w:szCs w:val="24"/>
        </w:rPr>
      </w:pPr>
      <w:r>
        <w:rPr>
          <w:rFonts w:hint="eastAsia" w:ascii="宋体" w:hAnsi="宋体"/>
          <w:sz w:val="24"/>
          <w:szCs w:val="24"/>
        </w:rPr>
        <w:t>储油罐中的凝析油和采出水由罐车拉运至中佳露点控制站处理，沿线可能经过大气环境敏感目标——小拐乡国营牧场管委会（居民集中区）和零散居民点，</w:t>
      </w:r>
      <w:bookmarkStart w:id="673" w:name="OLE_LINK57"/>
      <w:r>
        <w:rPr>
          <w:rFonts w:hint="eastAsia" w:ascii="宋体" w:hAnsi="宋体"/>
          <w:sz w:val="24"/>
          <w:szCs w:val="24"/>
        </w:rPr>
        <w:t>经过土壤环境敏感目标——耕地和永久基本农田；处理后的天然气</w:t>
      </w:r>
      <w:bookmarkEnd w:id="673"/>
      <w:r>
        <w:rPr>
          <w:rFonts w:hint="eastAsia" w:ascii="宋体" w:hAnsi="宋体"/>
          <w:sz w:val="24"/>
          <w:szCs w:val="24"/>
        </w:rPr>
        <w:t>采用CNG槽车拉运至加气站。因车辆本身的设计、制造、操作、管理等各环节有存在缺陷的可能性，储油罐和</w:t>
      </w:r>
      <w:bookmarkStart w:id="674" w:name="OLE_LINK58"/>
      <w:r>
        <w:rPr>
          <w:rFonts w:hint="eastAsia" w:ascii="宋体" w:hAnsi="宋体"/>
          <w:sz w:val="24"/>
          <w:szCs w:val="24"/>
        </w:rPr>
        <w:t>CNG槽车</w:t>
      </w:r>
      <w:bookmarkEnd w:id="674"/>
      <w:r>
        <w:rPr>
          <w:rFonts w:hint="eastAsia" w:ascii="宋体" w:hAnsi="宋体"/>
          <w:sz w:val="24"/>
          <w:szCs w:val="24"/>
        </w:rPr>
        <w:t>拉运过程有泄漏事故发生的风险。事故发生时罐车内采出液溢出，对周围大气、土壤、地下水环境造成直接污染，泄漏的油气如遇到明火还可能发生火灾、爆炸事故。</w:t>
      </w:r>
    </w:p>
    <w:p w14:paraId="150B8515">
      <w:pPr>
        <w:overflowPunct w:val="0"/>
        <w:adjustRightInd w:val="0"/>
        <w:snapToGrid w:val="0"/>
        <w:spacing w:line="500" w:lineRule="exact"/>
        <w:ind w:firstLine="480" w:firstLineChars="200"/>
        <w:rPr>
          <w:rFonts w:hint="eastAsia" w:ascii="宋体" w:hAnsi="宋体"/>
          <w:sz w:val="24"/>
          <w:szCs w:val="24"/>
        </w:rPr>
      </w:pPr>
      <w:bookmarkStart w:id="675" w:name="OLE_LINK59"/>
      <w:r>
        <w:rPr>
          <w:rFonts w:hint="eastAsia" w:ascii="宋体" w:hAnsi="宋体"/>
          <w:sz w:val="24"/>
          <w:szCs w:val="24"/>
        </w:rPr>
        <w:t>CNG槽车破损造成天然气泄漏，泄漏的天然气对周围大气环境产生一定的影响，遇到明火还可能发生火灾、爆炸事故。</w:t>
      </w:r>
    </w:p>
    <w:p w14:paraId="75FD28AE">
      <w:pPr>
        <w:overflowPunct w:val="0"/>
        <w:adjustRightInd w:val="0"/>
        <w:snapToGrid w:val="0"/>
        <w:spacing w:line="500" w:lineRule="exact"/>
        <w:ind w:firstLine="480" w:firstLineChars="200"/>
        <w:rPr>
          <w:rFonts w:hint="eastAsia" w:ascii="宋体" w:hAnsi="宋体"/>
          <w:sz w:val="24"/>
          <w:szCs w:val="24"/>
        </w:rPr>
      </w:pPr>
      <w:r>
        <w:rPr>
          <w:rFonts w:hint="eastAsia" w:ascii="宋体" w:hAnsi="宋体"/>
          <w:sz w:val="24"/>
          <w:szCs w:val="24"/>
        </w:rPr>
        <w:t>⑤酸化液、压裂液泄漏事故识别</w:t>
      </w:r>
    </w:p>
    <w:p w14:paraId="0C0E81F1">
      <w:pPr>
        <w:kinsoku w:val="0"/>
        <w:overflowPunct w:val="0"/>
        <w:spacing w:line="500" w:lineRule="exact"/>
        <w:ind w:firstLine="480" w:firstLineChars="200"/>
        <w:rPr>
          <w:rFonts w:hint="eastAsia" w:ascii="宋体" w:hAnsi="宋体"/>
          <w:sz w:val="24"/>
          <w:szCs w:val="24"/>
        </w:rPr>
      </w:pPr>
      <w:r>
        <w:rPr>
          <w:rFonts w:hint="eastAsia" w:ascii="宋体" w:hAnsi="宋体"/>
          <w:sz w:val="24"/>
          <w:szCs w:val="24"/>
        </w:rPr>
        <w:t>井下作业时，酸化液及压裂液配制完成后由罐车拉运至井场，罐体可能因腐蚀过薄甚至穿孔、焊缝开裂、密封损坏、附件失灵等原因造成酸化液和压裂液泄漏。</w:t>
      </w:r>
    </w:p>
    <w:bookmarkEnd w:id="667"/>
    <w:bookmarkEnd w:id="668"/>
    <w:bookmarkEnd w:id="675"/>
    <w:p w14:paraId="239BAF3A">
      <w:pPr>
        <w:pStyle w:val="117"/>
        <w:spacing w:line="480" w:lineRule="exact"/>
        <w:ind w:firstLine="480"/>
        <w:rPr>
          <w:rFonts w:hint="eastAsia"/>
        </w:rPr>
      </w:pPr>
      <w:r>
        <w:rPr>
          <w:rFonts w:hint="eastAsia"/>
        </w:rPr>
        <w:t>（3）风险</w:t>
      </w:r>
      <w:r>
        <w:t>类型</w:t>
      </w:r>
      <w:r>
        <w:rPr>
          <w:rFonts w:hint="eastAsia"/>
        </w:rPr>
        <w:t>识别</w:t>
      </w:r>
    </w:p>
    <w:p w14:paraId="269E1226">
      <w:pPr>
        <w:overflowPunct w:val="0"/>
        <w:spacing w:line="500" w:lineRule="exact"/>
        <w:ind w:firstLine="480" w:firstLineChars="200"/>
        <w:rPr>
          <w:rFonts w:hint="eastAsia" w:ascii="宋体" w:hAnsi="宋体"/>
          <w:sz w:val="24"/>
          <w:szCs w:val="24"/>
        </w:rPr>
      </w:pPr>
      <w:r>
        <w:rPr>
          <w:rFonts w:hint="eastAsia" w:ascii="宋体" w:hAnsi="宋体"/>
          <w:sz w:val="24"/>
          <w:szCs w:val="24"/>
        </w:rPr>
        <w:t>环境风险类型</w:t>
      </w:r>
      <w:r>
        <w:rPr>
          <w:rFonts w:ascii="宋体" w:hAnsi="宋体"/>
          <w:sz w:val="24"/>
          <w:szCs w:val="24"/>
        </w:rPr>
        <w:t>主要</w:t>
      </w:r>
      <w:r>
        <w:rPr>
          <w:rFonts w:hint="eastAsia" w:ascii="宋体" w:hAnsi="宋体"/>
          <w:sz w:val="24"/>
          <w:szCs w:val="24"/>
        </w:rPr>
        <w:t>为</w:t>
      </w:r>
      <w:bookmarkStart w:id="676" w:name="_Hlk165764948"/>
      <w:bookmarkStart w:id="677" w:name="_Hlk148008357"/>
      <w:r>
        <w:rPr>
          <w:rFonts w:hint="eastAsia" w:ascii="宋体" w:hAnsi="宋体"/>
          <w:sz w:val="24"/>
          <w:szCs w:val="24"/>
        </w:rPr>
        <w:t>天然气、凝析油和柴油泄漏，发生</w:t>
      </w:r>
      <w:r>
        <w:rPr>
          <w:rFonts w:ascii="宋体" w:hAnsi="宋体"/>
          <w:sz w:val="24"/>
          <w:szCs w:val="24"/>
        </w:rPr>
        <w:t>火灾</w:t>
      </w:r>
      <w:r>
        <w:rPr>
          <w:rFonts w:hint="eastAsia" w:ascii="宋体" w:hAnsi="宋体"/>
          <w:sz w:val="24"/>
          <w:szCs w:val="24"/>
        </w:rPr>
        <w:t>、</w:t>
      </w:r>
      <w:r>
        <w:rPr>
          <w:rFonts w:ascii="宋体" w:hAnsi="宋体"/>
          <w:sz w:val="24"/>
          <w:szCs w:val="24"/>
        </w:rPr>
        <w:t>爆炸</w:t>
      </w:r>
      <w:r>
        <w:rPr>
          <w:rFonts w:hint="eastAsia" w:ascii="宋体" w:hAnsi="宋体"/>
          <w:sz w:val="24"/>
          <w:szCs w:val="24"/>
        </w:rPr>
        <w:t>等引发的伴生/次生污染物排放。</w:t>
      </w:r>
      <w:bookmarkEnd w:id="676"/>
    </w:p>
    <w:bookmarkEnd w:id="677"/>
    <w:p w14:paraId="192AF9A0">
      <w:pPr>
        <w:overflowPunct w:val="0"/>
        <w:spacing w:line="500" w:lineRule="exact"/>
        <w:ind w:firstLine="480"/>
        <w:rPr>
          <w:rFonts w:hint="eastAsia" w:ascii="宋体" w:hAnsi="宋体"/>
          <w:sz w:val="24"/>
          <w:szCs w:val="24"/>
        </w:rPr>
      </w:pPr>
      <w:r>
        <w:rPr>
          <w:rFonts w:hint="eastAsia" w:ascii="宋体" w:hAnsi="宋体"/>
          <w:sz w:val="24"/>
          <w:szCs w:val="24"/>
        </w:rPr>
        <w:t>（4）危险物质向环境转移的可能途径和影响方式</w:t>
      </w:r>
    </w:p>
    <w:p w14:paraId="20B71CFC">
      <w:pPr>
        <w:overflowPunct w:val="0"/>
        <w:spacing w:line="500" w:lineRule="exact"/>
        <w:ind w:firstLine="480" w:firstLineChars="200"/>
        <w:rPr>
          <w:rFonts w:hint="eastAsia" w:ascii="宋体" w:hAnsi="宋体"/>
          <w:sz w:val="24"/>
          <w:szCs w:val="24"/>
        </w:rPr>
      </w:pPr>
      <w:r>
        <w:rPr>
          <w:rFonts w:hint="eastAsia" w:ascii="宋体" w:hAnsi="宋体"/>
          <w:sz w:val="24"/>
          <w:szCs w:val="24"/>
        </w:rPr>
        <w:t>运营期管线、CNG橇装天然气处理装置中的设备、储油罐、槽车等发生破损造成</w:t>
      </w:r>
      <w:bookmarkStart w:id="678" w:name="_Hlk148008400"/>
      <w:r>
        <w:rPr>
          <w:rFonts w:hint="eastAsia" w:ascii="宋体" w:hAnsi="宋体"/>
          <w:sz w:val="24"/>
          <w:szCs w:val="24"/>
        </w:rPr>
        <w:t>天然气和凝析油泄漏以及备用柴油发电机发生破损造成柴油泄漏，污染土壤和大气，泄漏的凝析油、采出水和柴油可能通过包气带渗漏进入地下含水层，污染地下水；泄漏的油气若遇明火，发生火灾、爆炸，污染大气环境。</w:t>
      </w:r>
    </w:p>
    <w:bookmarkEnd w:id="678"/>
    <w:p w14:paraId="2BDFA951">
      <w:pPr>
        <w:pStyle w:val="4"/>
        <w:rPr>
          <w:rFonts w:hint="eastAsia"/>
        </w:rPr>
      </w:pPr>
      <w:bookmarkStart w:id="679" w:name="_Hlk521702572"/>
      <w:r>
        <w:rPr>
          <w:rFonts w:hint="eastAsia"/>
        </w:rPr>
        <w:t>环境风险分析</w:t>
      </w:r>
    </w:p>
    <w:p w14:paraId="3E6F63FD">
      <w:pPr>
        <w:overflowPunct w:val="0"/>
        <w:spacing w:line="500" w:lineRule="exact"/>
        <w:ind w:firstLine="480" w:firstLineChars="200"/>
        <w:rPr>
          <w:rFonts w:hint="eastAsia" w:ascii="宋体" w:hAnsi="宋体"/>
          <w:sz w:val="24"/>
          <w:szCs w:val="24"/>
        </w:rPr>
      </w:pPr>
      <w:bookmarkStart w:id="680" w:name="_Hlk147587756"/>
      <w:r>
        <w:rPr>
          <w:rFonts w:hint="eastAsia" w:ascii="宋体" w:hAnsi="宋体"/>
          <w:sz w:val="24"/>
          <w:szCs w:val="24"/>
        </w:rPr>
        <w:t>（1）井喷事故环境影响分析</w:t>
      </w:r>
    </w:p>
    <w:p w14:paraId="525BB966">
      <w:pPr>
        <w:overflowPunct w:val="0"/>
        <w:spacing w:line="500" w:lineRule="exact"/>
        <w:ind w:firstLine="480" w:firstLineChars="200"/>
        <w:rPr>
          <w:rFonts w:hint="eastAsia" w:ascii="宋体" w:hAnsi="宋体"/>
          <w:sz w:val="24"/>
          <w:szCs w:val="24"/>
        </w:rPr>
      </w:pPr>
      <w:r>
        <w:rPr>
          <w:rFonts w:hint="eastAsia" w:ascii="宋体" w:hAnsi="宋体"/>
          <w:sz w:val="24"/>
          <w:szCs w:val="24"/>
        </w:rPr>
        <w:t>①对土壤环境影响分析</w:t>
      </w:r>
    </w:p>
    <w:p w14:paraId="23E46BC0">
      <w:pPr>
        <w:overflowPunct w:val="0"/>
        <w:spacing w:line="500" w:lineRule="exact"/>
        <w:ind w:firstLine="480" w:firstLineChars="200"/>
        <w:rPr>
          <w:rFonts w:hint="eastAsia" w:ascii="宋体" w:hAnsi="宋体"/>
          <w:sz w:val="24"/>
          <w:szCs w:val="24"/>
        </w:rPr>
      </w:pPr>
      <w:r>
        <w:rPr>
          <w:rFonts w:hint="eastAsia" w:ascii="宋体" w:hAnsi="宋体"/>
          <w:sz w:val="24"/>
          <w:szCs w:val="24"/>
        </w:rPr>
        <w:t>井喷是气田开发过程中的意外事故，一次井喷可抛洒大量的天然气和凝析油，其中的轻组分挥发，而重组分油对土壤有一定的影响。井喷会造成大量原油覆盖在土壤表层，使土壤表层的土壤透气性下降，理化性状发生变化，对影响范围内的土壤表层造成严重的污染。井喷持续时间越长，对土壤造成的污染越严重。但根据已有的相关资料，井喷事故主要影响事故区域内的表层土壤，对地表</w:t>
      </w:r>
      <w:r>
        <w:rPr>
          <w:rFonts w:ascii="宋体" w:hAnsi="宋体"/>
          <w:sz w:val="24"/>
          <w:szCs w:val="24"/>
        </w:rPr>
        <w:t>20cm</w:t>
      </w:r>
      <w:r>
        <w:rPr>
          <w:rFonts w:hint="eastAsia" w:ascii="宋体" w:hAnsi="宋体"/>
          <w:sz w:val="24"/>
          <w:szCs w:val="24"/>
        </w:rPr>
        <w:t>以下深度的土壤影响不大。</w:t>
      </w:r>
    </w:p>
    <w:p w14:paraId="0D067B98">
      <w:pPr>
        <w:overflowPunct w:val="0"/>
        <w:spacing w:line="500" w:lineRule="exact"/>
        <w:ind w:firstLine="480" w:firstLineChars="200"/>
        <w:rPr>
          <w:rFonts w:hint="eastAsia" w:ascii="宋体" w:hAnsi="宋体"/>
          <w:sz w:val="24"/>
          <w:szCs w:val="24"/>
        </w:rPr>
      </w:pPr>
      <w:r>
        <w:rPr>
          <w:rFonts w:hint="eastAsia" w:ascii="宋体" w:hAnsi="宋体"/>
          <w:sz w:val="24"/>
          <w:szCs w:val="24"/>
        </w:rPr>
        <w:t>井喷事故一旦发生，大量的油气喷出井口，散落于井场周围，据类比资料显示，井喷范围内土壤表层可见有蜡状的原油喷散物，井喷的影响范围主要集中在</w:t>
      </w:r>
      <w:r>
        <w:rPr>
          <w:rFonts w:ascii="宋体" w:hAnsi="宋体"/>
          <w:sz w:val="24"/>
          <w:szCs w:val="24"/>
        </w:rPr>
        <w:t>200m×200m</w:t>
      </w:r>
      <w:r>
        <w:rPr>
          <w:rFonts w:hint="eastAsia" w:ascii="宋体" w:hAnsi="宋体"/>
          <w:sz w:val="24"/>
          <w:szCs w:val="24"/>
        </w:rPr>
        <w:t>范围内，所以井喷对人员的伤害有限，对项目区及周边土壤环境、水环境产生一定影响。井场进行了分区防渗，一旦发生事故，可减缓对地表土壤环境的影响。</w:t>
      </w:r>
    </w:p>
    <w:p w14:paraId="4CC03DB3">
      <w:pPr>
        <w:overflowPunct w:val="0"/>
        <w:spacing w:line="500" w:lineRule="exact"/>
        <w:ind w:firstLine="480" w:firstLineChars="200"/>
        <w:rPr>
          <w:rFonts w:hint="eastAsia" w:ascii="宋体" w:hAnsi="宋体"/>
          <w:sz w:val="24"/>
          <w:szCs w:val="24"/>
        </w:rPr>
      </w:pPr>
      <w:r>
        <w:rPr>
          <w:rFonts w:hint="eastAsia" w:ascii="宋体" w:hAnsi="宋体"/>
          <w:sz w:val="24"/>
          <w:szCs w:val="24"/>
        </w:rPr>
        <w:t>②对水环境影响分析</w:t>
      </w:r>
    </w:p>
    <w:p w14:paraId="060BE0CF">
      <w:pPr>
        <w:overflowPunct w:val="0"/>
        <w:spacing w:line="500" w:lineRule="exact"/>
        <w:ind w:firstLine="480" w:firstLineChars="200"/>
        <w:rPr>
          <w:rFonts w:hint="eastAsia" w:ascii="宋体" w:hAnsi="宋体"/>
          <w:sz w:val="24"/>
          <w:szCs w:val="24"/>
        </w:rPr>
      </w:pPr>
      <w:r>
        <w:rPr>
          <w:rFonts w:hint="eastAsia" w:ascii="宋体" w:hAnsi="宋体"/>
          <w:sz w:val="24"/>
          <w:szCs w:val="24"/>
        </w:rPr>
        <w:t>井喷事故一旦发生，大量的油气喷出井口，散落于井场周围，除造成重大经济损失外，还会造成严重的环境污染。根据测算，井喷发生后，喷出的液量较大，一般需要</w:t>
      </w:r>
      <w:r>
        <w:rPr>
          <w:rFonts w:ascii="宋体" w:hAnsi="宋体"/>
          <w:sz w:val="24"/>
          <w:szCs w:val="24"/>
        </w:rPr>
        <w:t>1-2d</w:t>
      </w:r>
      <w:r>
        <w:rPr>
          <w:rFonts w:hint="eastAsia" w:ascii="宋体" w:hAnsi="宋体"/>
          <w:sz w:val="24"/>
          <w:szCs w:val="24"/>
        </w:rPr>
        <w:t>才能得以控制。据类比资料显示，井喷污染范围在半径</w:t>
      </w:r>
      <w:r>
        <w:rPr>
          <w:rFonts w:ascii="宋体" w:hAnsi="宋体"/>
          <w:sz w:val="24"/>
          <w:szCs w:val="24"/>
        </w:rPr>
        <w:t>200m</w:t>
      </w:r>
      <w:r>
        <w:rPr>
          <w:rFonts w:hint="eastAsia" w:ascii="宋体" w:hAnsi="宋体"/>
          <w:sz w:val="24"/>
          <w:szCs w:val="24"/>
        </w:rPr>
        <w:t>左右时，井喷持续时间</w:t>
      </w:r>
      <w:r>
        <w:rPr>
          <w:rFonts w:ascii="宋体" w:hAnsi="宋体"/>
          <w:sz w:val="24"/>
          <w:szCs w:val="24"/>
        </w:rPr>
        <w:t>2d</w:t>
      </w:r>
      <w:r>
        <w:rPr>
          <w:rFonts w:hint="eastAsia" w:ascii="宋体" w:hAnsi="宋体"/>
          <w:sz w:val="24"/>
          <w:szCs w:val="24"/>
        </w:rPr>
        <w:t>，井喷范围内土壤表层可见有蜡状的喷散物，井喷的影响范围及影响程度较大。但从事故井区土壤剖面分析，井喷事故后石油类污染物主要聚集在土壤剖面</w:t>
      </w:r>
      <w:r>
        <w:rPr>
          <w:rFonts w:ascii="宋体" w:hAnsi="宋体"/>
          <w:sz w:val="24"/>
          <w:szCs w:val="24"/>
        </w:rPr>
        <w:t>1m</w:t>
      </w:r>
      <w:r>
        <w:rPr>
          <w:rFonts w:hint="eastAsia" w:ascii="宋体" w:hAnsi="宋体"/>
          <w:sz w:val="24"/>
          <w:szCs w:val="24"/>
        </w:rPr>
        <w:t>以内，石油类污染物很难下渗到</w:t>
      </w:r>
      <w:r>
        <w:rPr>
          <w:rFonts w:ascii="宋体" w:hAnsi="宋体"/>
          <w:sz w:val="24"/>
          <w:szCs w:val="24"/>
        </w:rPr>
        <w:t>2m</w:t>
      </w:r>
      <w:r>
        <w:rPr>
          <w:rFonts w:hint="eastAsia" w:ascii="宋体" w:hAnsi="宋体"/>
          <w:sz w:val="24"/>
          <w:szCs w:val="24"/>
        </w:rPr>
        <w:t>以下，对地下水体的影响概率不大，及时采取有效措施治理污染，井喷不会造成地下水污染。</w:t>
      </w:r>
    </w:p>
    <w:p w14:paraId="10BC2471">
      <w:pPr>
        <w:overflowPunct w:val="0"/>
        <w:spacing w:line="500" w:lineRule="exact"/>
        <w:ind w:firstLine="480" w:firstLineChars="200"/>
        <w:rPr>
          <w:rFonts w:hint="eastAsia" w:ascii="宋体" w:hAnsi="宋体"/>
          <w:sz w:val="24"/>
          <w:szCs w:val="24"/>
        </w:rPr>
      </w:pPr>
      <w:r>
        <w:rPr>
          <w:rFonts w:hint="eastAsia" w:ascii="宋体" w:hAnsi="宋体"/>
          <w:sz w:val="24"/>
          <w:szCs w:val="24"/>
        </w:rPr>
        <w:t>③对植被的影响分析</w:t>
      </w:r>
    </w:p>
    <w:p w14:paraId="1CCEC238">
      <w:pPr>
        <w:overflowPunct w:val="0"/>
        <w:spacing w:line="500" w:lineRule="exact"/>
        <w:ind w:firstLine="480" w:firstLineChars="200"/>
        <w:rPr>
          <w:rFonts w:hint="eastAsia" w:ascii="宋体" w:hAnsi="宋体"/>
          <w:sz w:val="24"/>
          <w:szCs w:val="24"/>
        </w:rPr>
      </w:pPr>
      <w:r>
        <w:rPr>
          <w:rFonts w:hint="eastAsia" w:ascii="宋体" w:hAnsi="宋体"/>
          <w:sz w:val="24"/>
          <w:szCs w:val="24"/>
        </w:rPr>
        <w:t>井喷发生时，原油中的轻组分挥发，在对空气环境产生影响的同时，也对周围植物尤其是农作物产生影响，井场周围半径200</w:t>
      </w:r>
      <w:r>
        <w:rPr>
          <w:rFonts w:ascii="宋体" w:hAnsi="宋体"/>
          <w:sz w:val="24"/>
          <w:szCs w:val="24"/>
        </w:rPr>
        <w:t>m</w:t>
      </w:r>
      <w:r>
        <w:rPr>
          <w:rFonts w:hint="eastAsia" w:ascii="宋体" w:hAnsi="宋体"/>
          <w:sz w:val="24"/>
          <w:szCs w:val="24"/>
        </w:rPr>
        <w:t>范围内的植被可能由于石油类污染而使其呼吸受阻，不能进行正常光合作用而死亡；凝析油进入土壤后与土壤结合，渗入土壤孔隙，使土壤透气性和呼吸作用减弱，改变了土壤质地和结构，影响到土壤的生物功能，进而造成生长其上的植物和土壤动物的死亡，这种影响会导致污染地段多年无法生长植物或长势减弱，甚至使这一区域变为裸地。由于这一影响使土壤结构受石油类污染而发生变化，因此，被污染区域的植被不易恢复。若井喷时发生火灾，结果将使燃烧范围内的植被全部死亡。必须采取严格有效的风险防范措施，防止、降低井喷事故风险发生。</w:t>
      </w:r>
    </w:p>
    <w:p w14:paraId="42FD968A">
      <w:pPr>
        <w:pStyle w:val="117"/>
        <w:adjustRightInd w:val="0"/>
        <w:snapToGrid w:val="0"/>
        <w:spacing w:line="480" w:lineRule="exact"/>
        <w:ind w:firstLine="480"/>
        <w:rPr>
          <w:rFonts w:hint="eastAsia"/>
        </w:rPr>
      </w:pPr>
      <w:bookmarkStart w:id="681" w:name="OLE_LINK88"/>
      <w:r>
        <w:rPr>
          <w:rFonts w:hint="eastAsia"/>
          <w:snapToGrid w:val="0"/>
        </w:rPr>
        <w:t>④</w:t>
      </w:r>
      <w:r>
        <w:rPr>
          <w:rFonts w:hint="eastAsia"/>
        </w:rPr>
        <w:t>对小拐乡国营牧场管委会（居民集中区）和零散居民点的环境影响分析</w:t>
      </w:r>
    </w:p>
    <w:p w14:paraId="15850ED1">
      <w:pPr>
        <w:pStyle w:val="117"/>
        <w:adjustRightInd w:val="0"/>
        <w:snapToGrid w:val="0"/>
        <w:spacing w:line="460" w:lineRule="exact"/>
        <w:ind w:firstLine="480"/>
        <w:rPr>
          <w:rFonts w:hint="eastAsia"/>
        </w:rPr>
      </w:pPr>
      <w:r>
        <w:rPr>
          <w:rFonts w:hint="eastAsia"/>
        </w:rPr>
        <w:t>拟部署井周围存在小拐乡国营牧场管委会（居民集中区）和零散的居民点，居民仅在农耕季临时居住，非农耕季无人居住，发生井喷事故时，大量的油气喷出井口，散落于井场周围，可能对居民临时居住产生一定的影响，由于项目区地域空旷，扩散条件较好，发生泄漏事故后，及时采取相应的措施，不会对小拐乡国营牧场管委会（居民集中区）和零散居民点产生明显影响。</w:t>
      </w:r>
    </w:p>
    <w:p w14:paraId="2C9623DF">
      <w:pPr>
        <w:pStyle w:val="162"/>
        <w:rPr>
          <w:rFonts w:hint="eastAsia"/>
          <w:snapToGrid w:val="0"/>
          <w:color w:val="auto"/>
        </w:rPr>
      </w:pPr>
      <w:r>
        <w:rPr>
          <w:rFonts w:hint="eastAsia"/>
          <w:snapToGrid w:val="0"/>
          <w:color w:val="auto"/>
        </w:rPr>
        <w:t>（2）井漏事故影响分析</w:t>
      </w:r>
    </w:p>
    <w:p w14:paraId="16EAE17B">
      <w:pPr>
        <w:pStyle w:val="162"/>
        <w:rPr>
          <w:rFonts w:hint="eastAsia"/>
          <w:color w:val="auto"/>
        </w:rPr>
      </w:pPr>
      <w:r>
        <w:rPr>
          <w:rFonts w:hint="eastAsia"/>
          <w:color w:val="auto"/>
        </w:rPr>
        <w:t>本项目井漏事故一般发生在井下作业修井过程中，通常是由于套管破损或者固井质量不好，导致修井液漏入地层。漏层的类型、井漏的严重程度，因漏失层位各不相同，变化很大，一旦发生井漏，使大量修井液漏失，除造成经济损失外，还可能对地下含水层和油层造成一定的污染和危害。本次拟转产井钻井表层套管下入深度超出本区域地下水含水层深度，在钻井过程中采用下套管注水泥固井、完井方式进行水泥固井，对含水层进行了固封处理，发生井漏的可能性较小，不会对地下水环境产生明显影响。</w:t>
      </w:r>
    </w:p>
    <w:bookmarkEnd w:id="681"/>
    <w:p w14:paraId="4BD8D964">
      <w:pPr>
        <w:pStyle w:val="162"/>
        <w:rPr>
          <w:rFonts w:hint="eastAsia"/>
          <w:color w:val="auto"/>
        </w:rPr>
      </w:pPr>
      <w:r>
        <w:rPr>
          <w:rFonts w:hint="eastAsia"/>
          <w:color w:val="auto"/>
        </w:rPr>
        <w:t>（3）泄漏事故影响分析</w:t>
      </w:r>
    </w:p>
    <w:p w14:paraId="5918A386">
      <w:pPr>
        <w:pStyle w:val="162"/>
        <w:rPr>
          <w:rFonts w:hint="eastAsia"/>
          <w:color w:val="auto"/>
        </w:rPr>
      </w:pPr>
      <w:r>
        <w:rPr>
          <w:rFonts w:hint="eastAsia"/>
          <w:color w:val="auto"/>
        </w:rPr>
        <w:t>天然气、凝析油和柴油发生泄漏后，可能对周围土壤环境、大气环境、地下水环境产生一定的影响，具体影响分析如下：</w:t>
      </w:r>
      <w:r>
        <w:rPr>
          <w:color w:val="auto"/>
        </w:rPr>
        <w:t xml:space="preserve"> </w:t>
      </w:r>
    </w:p>
    <w:p w14:paraId="21462F7D">
      <w:pPr>
        <w:pStyle w:val="117"/>
        <w:ind w:firstLine="480"/>
        <w:rPr>
          <w:rFonts w:hint="eastAsia"/>
        </w:rPr>
      </w:pPr>
      <w:r>
        <w:rPr>
          <w:rFonts w:hint="eastAsia"/>
        </w:rPr>
        <w:t>①</w:t>
      </w:r>
      <w:r>
        <w:t>对土壤的影响</w:t>
      </w:r>
      <w:r>
        <w:rPr>
          <w:rFonts w:hint="eastAsia"/>
        </w:rPr>
        <w:t>分析</w:t>
      </w:r>
    </w:p>
    <w:p w14:paraId="1C987FCA">
      <w:pPr>
        <w:adjustRightInd w:val="0"/>
        <w:snapToGrid w:val="0"/>
        <w:spacing w:line="480" w:lineRule="exact"/>
        <w:ind w:firstLine="480" w:firstLineChars="200"/>
        <w:rPr>
          <w:rFonts w:hint="eastAsia" w:ascii="宋体" w:hAnsi="宋体"/>
          <w:sz w:val="24"/>
          <w:szCs w:val="24"/>
        </w:rPr>
      </w:pPr>
      <w:r>
        <w:rPr>
          <w:rFonts w:hint="eastAsia" w:ascii="宋体" w:hAnsi="宋体"/>
          <w:sz w:val="24"/>
          <w:szCs w:val="24"/>
        </w:rPr>
        <w:t>采气管线、储油罐破裂</w:t>
      </w:r>
      <w:bookmarkStart w:id="682" w:name="OLE_LINK61"/>
      <w:r>
        <w:rPr>
          <w:rFonts w:hint="eastAsia" w:ascii="宋体" w:hAnsi="宋体"/>
          <w:sz w:val="24"/>
          <w:szCs w:val="24"/>
        </w:rPr>
        <w:t>造成天然气、凝析油泄漏，备用柴油发电机泄漏造成柴油泄漏，CNG槽车破裂造成天然气泄漏</w:t>
      </w:r>
      <w:bookmarkEnd w:id="682"/>
      <w:r>
        <w:rPr>
          <w:rFonts w:hint="eastAsia" w:ascii="宋体" w:hAnsi="宋体"/>
          <w:sz w:val="24"/>
          <w:szCs w:val="24"/>
        </w:rPr>
        <w:t>，天然气泄漏基本不会对土壤环境产生影响，凝析油和柴油泄漏相当于向土壤中直接注入油品，油品渗入土壤孔隙，则使土壤透气性和呼吸作用减弱，影响土壤中的微生物生存，破坏土壤结构，增加土壤中石油类污染物，造成土地肥力下降，改变土壤的理化性质，影响土壤正常的结构和功能，进而影响荒漠植被的生长，并可影响局部的生态环境。根据类比调查结果可知，油品泄漏事故发生后，在非渗透性的基岩及粘重土壤上污染（扩展）面积较大，而疏松土质上影响的扩展范围较小，在泄漏事故发生的最初，凝析油在土壤中下渗至一定深度，随泄漏历时的延长，下渗深度增加不大（落地原油一般在土壤表层20cm以上深度内积聚）。根据非正常工况下土壤环境影响分析结果可知，管线和设备发生泄漏事故后及时采取措施并将受污染的土壤清理，不会对土壤环境产生明显不利影响。</w:t>
      </w:r>
    </w:p>
    <w:bookmarkEnd w:id="680"/>
    <w:p w14:paraId="216B36C3">
      <w:pPr>
        <w:adjustRightInd w:val="0"/>
        <w:snapToGrid w:val="0"/>
        <w:spacing w:line="480" w:lineRule="exact"/>
        <w:ind w:firstLine="480" w:firstLineChars="200"/>
        <w:rPr>
          <w:rFonts w:hint="eastAsia" w:ascii="宋体" w:hAnsi="宋体"/>
          <w:sz w:val="24"/>
          <w:szCs w:val="24"/>
        </w:rPr>
      </w:pPr>
      <w:r>
        <w:rPr>
          <w:rFonts w:hint="eastAsia" w:ascii="宋体" w:hAnsi="宋体"/>
          <w:sz w:val="24"/>
          <w:szCs w:val="24"/>
        </w:rPr>
        <w:t>②</w:t>
      </w:r>
      <w:r>
        <w:rPr>
          <w:rFonts w:ascii="宋体" w:hAnsi="宋体"/>
          <w:sz w:val="24"/>
          <w:szCs w:val="24"/>
        </w:rPr>
        <w:t>对植被的影响</w:t>
      </w:r>
    </w:p>
    <w:p w14:paraId="29208A2B">
      <w:pPr>
        <w:pStyle w:val="462"/>
        <w:rPr>
          <w:rFonts w:hint="eastAsia"/>
          <w:color w:val="auto"/>
        </w:rPr>
      </w:pPr>
      <w:r>
        <w:rPr>
          <w:rFonts w:hint="eastAsia"/>
          <w:color w:val="auto"/>
        </w:rPr>
        <w:t>采气管线</w:t>
      </w:r>
      <w:bookmarkStart w:id="683" w:name="OLE_LINK63"/>
      <w:r>
        <w:rPr>
          <w:rFonts w:hint="eastAsia"/>
          <w:color w:val="auto"/>
        </w:rPr>
        <w:t>、储油罐、橇装天然气处理装置</w:t>
      </w:r>
      <w:bookmarkEnd w:id="683"/>
      <w:r>
        <w:rPr>
          <w:rFonts w:hint="eastAsia"/>
          <w:color w:val="auto"/>
        </w:rPr>
        <w:t>破裂造成天然气、凝析油泄漏，</w:t>
      </w:r>
      <w:bookmarkStart w:id="684" w:name="OLE_LINK62"/>
      <w:bookmarkStart w:id="685" w:name="OLE_LINK64"/>
      <w:r>
        <w:rPr>
          <w:rFonts w:hint="eastAsia"/>
          <w:color w:val="auto"/>
        </w:rPr>
        <w:t>CNG槽车破裂造成天然气泄漏</w:t>
      </w:r>
      <w:bookmarkEnd w:id="684"/>
      <w:r>
        <w:rPr>
          <w:rFonts w:hint="eastAsia"/>
          <w:color w:val="auto"/>
        </w:rPr>
        <w:t>，</w:t>
      </w:r>
      <w:bookmarkEnd w:id="685"/>
      <w:r>
        <w:rPr>
          <w:rFonts w:hint="eastAsia"/>
          <w:color w:val="auto"/>
        </w:rPr>
        <w:t>备用柴油发电机破损造成柴油泄漏，天然气泄漏基本不会对植被产生影响，凝析油和柴油泄漏可能对植被产生一定的影响。采气管线为埋地敷设，发生泄漏事故后对植被影响较小，橇装天然气处理装置、备用柴油发电机均位于井场内，即使发生凝析油和柴油泄漏仅对占地范围内的植被产生影响，发生事故后，及时采取相应的措施，不会对周围植被产生明显影响。</w:t>
      </w:r>
    </w:p>
    <w:p w14:paraId="6061575B">
      <w:pPr>
        <w:adjustRightInd w:val="0"/>
        <w:snapToGrid w:val="0"/>
        <w:spacing w:line="480" w:lineRule="exact"/>
        <w:ind w:firstLine="480"/>
        <w:rPr>
          <w:rFonts w:hint="eastAsia" w:ascii="宋体" w:hAnsi="宋体"/>
          <w:sz w:val="24"/>
          <w:szCs w:val="24"/>
        </w:rPr>
      </w:pPr>
      <w:bookmarkStart w:id="686" w:name="_Hlk147587769"/>
      <w:r>
        <w:rPr>
          <w:rFonts w:hint="eastAsia" w:ascii="宋体" w:hAnsi="宋体"/>
          <w:sz w:val="24"/>
          <w:szCs w:val="24"/>
        </w:rPr>
        <w:t>③对地下水环境的影响</w:t>
      </w:r>
    </w:p>
    <w:bookmarkEnd w:id="686"/>
    <w:p w14:paraId="11611FB1">
      <w:pPr>
        <w:pStyle w:val="117"/>
        <w:adjustRightInd w:val="0"/>
        <w:snapToGrid w:val="0"/>
        <w:spacing w:line="460" w:lineRule="exact"/>
        <w:ind w:firstLine="480"/>
        <w:rPr>
          <w:rFonts w:hint="eastAsia"/>
        </w:rPr>
      </w:pPr>
      <w:bookmarkStart w:id="687" w:name="OLE_LINK65"/>
      <w:r>
        <w:rPr>
          <w:rFonts w:hint="eastAsia"/>
        </w:rPr>
        <w:t>采气管线、储油罐、橇装天然气处理装置破裂造成天然气、凝析油泄漏，CNG槽车破裂造成天然气泄漏，</w:t>
      </w:r>
      <w:bookmarkEnd w:id="687"/>
      <w:r>
        <w:rPr>
          <w:rFonts w:hint="eastAsia"/>
        </w:rPr>
        <w:t>备用柴油发电机破裂造成柴油泄漏，天然气泄漏基本不会对地下水环境产生影响，凝析油和柴油泄漏可能对地下水环境产生一定的影响，凝析油和柴油发生泄漏后，泄漏的油品下渗，进而导致地下水污染风险的发生。发生泄漏事故后，及时发现、及时维修处理，即使有少量的污染物泄漏，也很难通过防渗层渗入包气带。故在正常工况下，加强检修力度，发生泄漏事故及时找到泄漏点，及时维修，并将受污染的土壤全部回收，交由有相应危险废物处理资质的单位进行回收处置，污染物从源头和末端均得到控制，没有污染地下水的通道，污染物不会渗入地下污染地下水体。当泄漏事故不可控时，泄漏的油品经土层渗漏，通过包气带进入含水层。根据《采油废水中石油类污染物在土壤中的迁移规律研究》（岳占林文）中结论：土壤尽管颗粒较粗、结构较松散、孔隙比较大，但对石油类物质的截留作用是非常显著的，石油类很难在土壤剖面中随水下渗迁移，基本上被截留在0～10cm或0～20cm表层土壤中，其中表层0～5cm土壤截留了90%以上的泄漏原油。橇装天然气处理装置均为地上设施，发生泄漏事故易被发现，</w:t>
      </w:r>
      <w:bookmarkStart w:id="688" w:name="_Hlk147587764"/>
      <w:r>
        <w:rPr>
          <w:rFonts w:hint="eastAsia"/>
        </w:rPr>
        <w:t>泄漏事故发生后，做到及时发现、及时处理，彻底清除泄漏油品、被污染的土壤，不会对地下水体环境质量产生大的影响。</w:t>
      </w:r>
    </w:p>
    <w:bookmarkEnd w:id="688"/>
    <w:p w14:paraId="560996C7">
      <w:pPr>
        <w:pStyle w:val="117"/>
        <w:adjustRightInd w:val="0"/>
        <w:snapToGrid w:val="0"/>
        <w:spacing w:line="460" w:lineRule="exact"/>
        <w:ind w:firstLine="480"/>
        <w:rPr>
          <w:rFonts w:hint="eastAsia"/>
        </w:rPr>
      </w:pPr>
      <w:r>
        <w:rPr>
          <w:rFonts w:hint="eastAsia"/>
        </w:rPr>
        <w:t>④对大气环境的影响分析</w:t>
      </w:r>
    </w:p>
    <w:p w14:paraId="48EA2317">
      <w:pPr>
        <w:pStyle w:val="117"/>
        <w:adjustRightInd w:val="0"/>
        <w:snapToGrid w:val="0"/>
        <w:spacing w:line="460" w:lineRule="exact"/>
        <w:ind w:firstLine="480"/>
        <w:rPr>
          <w:rFonts w:hint="eastAsia"/>
        </w:rPr>
      </w:pPr>
      <w:bookmarkStart w:id="689" w:name="_Hlk80209261"/>
      <w:r>
        <w:rPr>
          <w:rFonts w:hint="eastAsia"/>
        </w:rPr>
        <w:t>采气管线为埋地敷设，管线发生泄漏后，天然气很难透过土壤扩散到大气环境中，泄漏物对大气环境影响较小；储油罐、橇装天然气处理装置破裂造成天然气、凝析油泄漏，CNG槽车破裂造成天然气泄漏，备用柴油发电机破裂造成柴油泄漏；泄漏事故发生后，天然气、凝析油和柴油均进入环境空气，其中的</w:t>
      </w:r>
      <w:r>
        <w:t>NMHC</w:t>
      </w:r>
      <w:r>
        <w:rPr>
          <w:rFonts w:hint="eastAsia"/>
        </w:rPr>
        <w:t>可能会对周围环境空气产生影响，若遇明火，可发生火灾、爆炸，火灾、爆炸产生的伴生/次生污染物可能对环境空气产生一定的影响。</w:t>
      </w:r>
      <w:bookmarkStart w:id="690" w:name="OLE_LINK96"/>
      <w:r>
        <w:rPr>
          <w:rFonts w:hint="eastAsia"/>
        </w:rPr>
        <w:t>由于项目区地域空旷，扩散条件较好，发生事故后，及时采取相应的措施，不会对周围环境空气产生明显影响。</w:t>
      </w:r>
      <w:bookmarkEnd w:id="661"/>
      <w:bookmarkEnd w:id="679"/>
      <w:bookmarkEnd w:id="689"/>
      <w:bookmarkStart w:id="691" w:name="_Toc475624491"/>
      <w:bookmarkStart w:id="692" w:name="_Hlk40733172"/>
      <w:bookmarkStart w:id="693" w:name="_Toc475624487"/>
    </w:p>
    <w:bookmarkEnd w:id="690"/>
    <w:p w14:paraId="5950F82E">
      <w:pPr>
        <w:pStyle w:val="117"/>
        <w:adjustRightInd w:val="0"/>
        <w:snapToGrid w:val="0"/>
        <w:spacing w:line="480" w:lineRule="exact"/>
        <w:ind w:firstLine="480"/>
        <w:rPr>
          <w:rFonts w:hint="eastAsia"/>
        </w:rPr>
      </w:pPr>
      <w:r>
        <w:rPr>
          <w:rFonts w:hint="eastAsia"/>
        </w:rPr>
        <w:t>⑤对小拐乡国营牧场管委会（居民集中区）和零散居民点的环境影响分析</w:t>
      </w:r>
    </w:p>
    <w:p w14:paraId="124DD9DA">
      <w:pPr>
        <w:pStyle w:val="117"/>
        <w:adjustRightInd w:val="0"/>
        <w:snapToGrid w:val="0"/>
        <w:spacing w:line="460" w:lineRule="exact"/>
        <w:ind w:firstLine="480"/>
        <w:rPr>
          <w:rFonts w:hint="eastAsia"/>
        </w:rPr>
      </w:pPr>
      <w:r>
        <w:rPr>
          <w:rFonts w:hint="eastAsia"/>
        </w:rPr>
        <w:t>拟部署井周围存在小拐乡国营牧场管委会（居民集中区）和零散的居民点，居民仅在农耕季临时居住，非农耕季无人居住，发生泄漏事故时，泄漏的油气可能对居民临时居住产生一定的影响，由于项目区地域空旷，扩散条件较好，发生泄漏事故后，及时采取相应的措施，不会对小拐乡国营牧场管委会（居民集中区）和零散居民点产生明显影响。</w:t>
      </w:r>
    </w:p>
    <w:p w14:paraId="4FAB2B34">
      <w:pPr>
        <w:pStyle w:val="117"/>
        <w:adjustRightInd w:val="0"/>
        <w:snapToGrid w:val="0"/>
        <w:spacing w:line="480" w:lineRule="exact"/>
        <w:ind w:firstLine="480"/>
        <w:rPr>
          <w:rFonts w:hint="eastAsia"/>
        </w:rPr>
      </w:pPr>
      <w:r>
        <w:rPr>
          <w:rFonts w:hint="eastAsia"/>
        </w:rPr>
        <w:t>（4）酸化液及压裂液泄漏事故风险分析</w:t>
      </w:r>
    </w:p>
    <w:p w14:paraId="74A54DC4">
      <w:pPr>
        <w:pStyle w:val="117"/>
        <w:adjustRightInd w:val="0"/>
        <w:snapToGrid w:val="0"/>
        <w:spacing w:line="480" w:lineRule="exact"/>
        <w:ind w:firstLine="480"/>
        <w:rPr>
          <w:rFonts w:hint="eastAsia"/>
        </w:rPr>
      </w:pPr>
      <w:r>
        <w:rPr>
          <w:rFonts w:hint="eastAsia"/>
        </w:rPr>
        <w:t>酸化液和压裂液罐车发生泄漏后，泄漏的酸化液和压裂液可能对土壤和地下水产生一定的影响。采用质量合格的储罐；液体装车时检查罐体情况，确保罐体完好再装车；储罐设有液位装置，装车时及时观察液位装置，以免溢出；罐车司机驾驶技术娴熟，发生交通事故的概率较低；日常加强日常管理和维护，发生泄漏事故的概率很小。一旦发生泄漏事故，及时采取相应的措施，不会对周围环境空气产生明显影响。</w:t>
      </w:r>
    </w:p>
    <w:p w14:paraId="04A55D48">
      <w:pPr>
        <w:pStyle w:val="117"/>
        <w:adjustRightInd w:val="0"/>
        <w:snapToGrid w:val="0"/>
        <w:spacing w:line="480" w:lineRule="exact"/>
        <w:ind w:firstLine="480"/>
        <w:rPr>
          <w:rFonts w:hint="eastAsia"/>
        </w:rPr>
      </w:pPr>
    </w:p>
    <w:p w14:paraId="56F8370C">
      <w:pPr>
        <w:pStyle w:val="117"/>
        <w:adjustRightInd w:val="0"/>
        <w:snapToGrid w:val="0"/>
        <w:spacing w:line="480" w:lineRule="exact"/>
        <w:ind w:firstLine="480"/>
        <w:rPr>
          <w:rFonts w:hint="eastAsia"/>
        </w:rPr>
      </w:pPr>
    </w:p>
    <w:p w14:paraId="0B64A16D">
      <w:pPr>
        <w:pStyle w:val="117"/>
        <w:adjustRightInd w:val="0"/>
        <w:snapToGrid w:val="0"/>
        <w:spacing w:line="480" w:lineRule="exact"/>
        <w:ind w:firstLine="480"/>
        <w:rPr>
          <w:rFonts w:hint="eastAsia"/>
        </w:rPr>
      </w:pPr>
    </w:p>
    <w:p w14:paraId="2E9192D0">
      <w:pPr>
        <w:pStyle w:val="117"/>
        <w:adjustRightInd w:val="0"/>
        <w:snapToGrid w:val="0"/>
        <w:spacing w:line="480" w:lineRule="exact"/>
        <w:ind w:firstLine="480"/>
        <w:rPr>
          <w:rFonts w:hint="eastAsia"/>
        </w:rPr>
      </w:pPr>
    </w:p>
    <w:p w14:paraId="21BA0297">
      <w:pPr>
        <w:pStyle w:val="117"/>
        <w:adjustRightInd w:val="0"/>
        <w:snapToGrid w:val="0"/>
        <w:spacing w:line="480" w:lineRule="exact"/>
        <w:ind w:firstLine="480"/>
        <w:rPr>
          <w:rFonts w:hint="eastAsia"/>
        </w:rPr>
      </w:pPr>
    </w:p>
    <w:bookmarkEnd w:id="691"/>
    <w:bookmarkEnd w:id="692"/>
    <w:p w14:paraId="78022A34">
      <w:pPr>
        <w:pStyle w:val="3"/>
        <w:rPr>
          <w:rFonts w:hint="eastAsia"/>
          <w:lang w:val="zh-CN"/>
        </w:rPr>
      </w:pPr>
      <w:r>
        <w:rPr>
          <w:lang w:val="zh-CN"/>
        </w:rPr>
        <w:br w:type="page"/>
      </w:r>
      <w:bookmarkStart w:id="694" w:name="_Toc210118788"/>
      <w:r>
        <w:rPr>
          <w:rFonts w:hint="eastAsia"/>
          <w:lang w:val="zh-CN"/>
        </w:rPr>
        <w:t>环境保护措施及其可行性论证</w:t>
      </w:r>
      <w:bookmarkEnd w:id="693"/>
      <w:bookmarkEnd w:id="694"/>
    </w:p>
    <w:p w14:paraId="0619F472">
      <w:pPr>
        <w:pStyle w:val="2"/>
        <w:rPr>
          <w:rFonts w:hint="eastAsia"/>
          <w:lang w:val="zh-CN"/>
        </w:rPr>
      </w:pPr>
      <w:bookmarkStart w:id="695" w:name="_Toc475624488"/>
      <w:bookmarkStart w:id="696" w:name="_Toc210118789"/>
      <w:bookmarkStart w:id="697" w:name="_Toc448413619"/>
      <w:bookmarkStart w:id="698" w:name="_Toc445842140"/>
      <w:bookmarkStart w:id="699" w:name="_Toc445996461"/>
      <w:bookmarkStart w:id="700" w:name="_Toc459026594"/>
      <w:bookmarkStart w:id="701" w:name="_Toc31327"/>
      <w:bookmarkStart w:id="702" w:name="_Toc14133"/>
      <w:bookmarkStart w:id="703" w:name="_Toc445840420"/>
      <w:bookmarkStart w:id="704" w:name="_Toc21102"/>
      <w:r>
        <w:rPr>
          <w:rFonts w:hint="eastAsia"/>
          <w:lang w:val="zh-CN"/>
        </w:rPr>
        <w:t>施工期</w:t>
      </w:r>
      <w:r>
        <w:rPr>
          <w:lang w:val="zh-CN"/>
        </w:rPr>
        <w:t>环境保护措施</w:t>
      </w:r>
      <w:bookmarkEnd w:id="695"/>
      <w:r>
        <w:rPr>
          <w:rFonts w:hint="eastAsia"/>
          <w:lang w:val="zh-CN"/>
        </w:rPr>
        <w:t>及其可行性论证</w:t>
      </w:r>
      <w:bookmarkEnd w:id="696"/>
    </w:p>
    <w:bookmarkEnd w:id="697"/>
    <w:bookmarkEnd w:id="698"/>
    <w:bookmarkEnd w:id="699"/>
    <w:bookmarkEnd w:id="700"/>
    <w:bookmarkEnd w:id="701"/>
    <w:bookmarkEnd w:id="702"/>
    <w:bookmarkEnd w:id="703"/>
    <w:bookmarkEnd w:id="704"/>
    <w:p w14:paraId="2CC36E17">
      <w:pPr>
        <w:pStyle w:val="4"/>
        <w:rPr>
          <w:rFonts w:hint="eastAsia"/>
          <w:lang w:val="zh-CN"/>
        </w:rPr>
      </w:pPr>
      <w:bookmarkStart w:id="705" w:name="_Toc10287"/>
      <w:bookmarkStart w:id="706" w:name="_Toc445842141"/>
      <w:bookmarkStart w:id="707" w:name="_Toc445996462"/>
      <w:bookmarkStart w:id="708" w:name="_Hlk40731057"/>
      <w:r>
        <w:rPr>
          <w:rFonts w:hint="eastAsia"/>
          <w:lang w:val="zh-CN"/>
        </w:rPr>
        <w:t>施工期大气污染防治措施</w:t>
      </w:r>
      <w:bookmarkEnd w:id="705"/>
      <w:bookmarkEnd w:id="706"/>
      <w:bookmarkEnd w:id="707"/>
    </w:p>
    <w:bookmarkEnd w:id="708"/>
    <w:p w14:paraId="6063366E">
      <w:pPr>
        <w:pStyle w:val="117"/>
        <w:ind w:firstLine="480"/>
        <w:rPr>
          <w:rFonts w:hint="eastAsia"/>
        </w:rPr>
      </w:pPr>
      <w:bookmarkStart w:id="709" w:name="_Hlk40731105"/>
      <w:bookmarkStart w:id="710" w:name="_Hlk167296574"/>
      <w:bookmarkStart w:id="711" w:name="_Toc1790"/>
      <w:bookmarkStart w:id="712" w:name="_Toc445996463"/>
      <w:bookmarkStart w:id="713" w:name="_Toc445842142"/>
      <w:r>
        <w:rPr>
          <w:rFonts w:hint="eastAsia"/>
        </w:rPr>
        <w:t>（</w:t>
      </w:r>
      <w:r>
        <w:t>1</w:t>
      </w:r>
      <w:r>
        <w:rPr>
          <w:rFonts w:hint="eastAsia"/>
        </w:rPr>
        <w:t>）合理规划运输道路线路，尽量利用油田现有的公路网，施工车辆严格按照规定线路行驶，严禁乱碾乱压。严禁在大风天气进行土方作业。</w:t>
      </w:r>
    </w:p>
    <w:p w14:paraId="592BFE24">
      <w:pPr>
        <w:pStyle w:val="117"/>
        <w:ind w:firstLine="480"/>
        <w:rPr>
          <w:rFonts w:hint="eastAsia"/>
        </w:rPr>
      </w:pPr>
      <w:r>
        <w:rPr>
          <w:rFonts w:hint="eastAsia"/>
        </w:rPr>
        <w:t>（</w:t>
      </w:r>
      <w:r>
        <w:t>2</w:t>
      </w:r>
      <w:r>
        <w:rPr>
          <w:rFonts w:hint="eastAsia"/>
        </w:rPr>
        <w:t>）粉状材料及临时土方等在施工区堆放应采取覆盖防尘布，逸散性材料运输采用苫布遮盖。</w:t>
      </w:r>
    </w:p>
    <w:bookmarkEnd w:id="709"/>
    <w:p w14:paraId="07C17F4D">
      <w:pPr>
        <w:pStyle w:val="117"/>
        <w:ind w:firstLine="480"/>
        <w:rPr>
          <w:rFonts w:hint="eastAsia"/>
        </w:rPr>
      </w:pPr>
      <w:r>
        <w:rPr>
          <w:rFonts w:hint="eastAsia"/>
        </w:rPr>
        <w:t>（</w:t>
      </w:r>
      <w:r>
        <w:t>3</w:t>
      </w:r>
      <w:r>
        <w:rPr>
          <w:rFonts w:hint="eastAsia"/>
        </w:rPr>
        <w:t>）优化施工组织，道路和管线分段施工，缩短施工时间。</w:t>
      </w:r>
    </w:p>
    <w:p w14:paraId="253D66BF">
      <w:pPr>
        <w:pStyle w:val="117"/>
        <w:ind w:firstLine="480"/>
        <w:rPr>
          <w:rFonts w:hint="eastAsia"/>
        </w:rPr>
      </w:pPr>
      <w:r>
        <w:rPr>
          <w:rFonts w:hint="eastAsia"/>
        </w:rPr>
        <w:t>（</w:t>
      </w:r>
      <w:r>
        <w:t>4</w:t>
      </w:r>
      <w:r>
        <w:rPr>
          <w:rFonts w:hint="eastAsia"/>
        </w:rPr>
        <w:t>）施工结束后尽快对施工场地进行整理和平整，减少风蚀量。</w:t>
      </w:r>
    </w:p>
    <w:p w14:paraId="3F9B6296">
      <w:pPr>
        <w:pStyle w:val="117"/>
        <w:ind w:firstLine="480"/>
        <w:rPr>
          <w:rFonts w:hint="eastAsia" w:cs="宋体"/>
          <w:kern w:val="0"/>
          <w:lang w:bidi="ar"/>
        </w:rPr>
      </w:pPr>
      <w:r>
        <w:rPr>
          <w:rFonts w:hint="eastAsia"/>
        </w:rPr>
        <w:t>（</w:t>
      </w:r>
      <w:r>
        <w:t>5</w:t>
      </w:r>
      <w:r>
        <w:rPr>
          <w:rFonts w:hint="eastAsia"/>
        </w:rPr>
        <w:t>）</w:t>
      </w:r>
      <w:r>
        <w:rPr>
          <w:rFonts w:hint="eastAsia" w:cs="宋体"/>
          <w:kern w:val="0"/>
          <w:lang w:bidi="ar"/>
        </w:rPr>
        <w:t>加强对施工人员的环保教育，提高全体施工人员的环保意识，坚持文明施工、科学施工，减少施工期的大气污染。</w:t>
      </w:r>
    </w:p>
    <w:p w14:paraId="4721ECFB">
      <w:pPr>
        <w:pStyle w:val="117"/>
        <w:ind w:firstLine="480"/>
        <w:rPr>
          <w:rFonts w:hint="eastAsia" w:cs="宋体"/>
          <w:kern w:val="0"/>
          <w:lang w:bidi="ar"/>
        </w:rPr>
      </w:pPr>
      <w:r>
        <w:rPr>
          <w:rFonts w:hint="eastAsia" w:cs="宋体"/>
          <w:kern w:val="0"/>
          <w:lang w:bidi="ar"/>
        </w:rPr>
        <w:t>（</w:t>
      </w:r>
      <w:r>
        <w:rPr>
          <w:rFonts w:cs="宋体"/>
          <w:kern w:val="0"/>
          <w:lang w:bidi="ar"/>
        </w:rPr>
        <w:t>6</w:t>
      </w:r>
      <w:r>
        <w:rPr>
          <w:rFonts w:hint="eastAsia" w:cs="宋体"/>
          <w:kern w:val="0"/>
          <w:lang w:bidi="ar"/>
        </w:rPr>
        <w:t>）运输车辆及施工机械采用符合国家标准的油品，定期对施工机械及运输车辆保养维护。</w:t>
      </w:r>
    </w:p>
    <w:p w14:paraId="7B8D46E0">
      <w:pPr>
        <w:pStyle w:val="117"/>
        <w:ind w:firstLine="480"/>
        <w:rPr>
          <w:rFonts w:hint="eastAsia"/>
        </w:rPr>
      </w:pPr>
      <w:r>
        <w:rPr>
          <w:rFonts w:hint="eastAsia" w:cs="宋体"/>
          <w:kern w:val="0"/>
          <w:lang w:bidi="ar"/>
        </w:rPr>
        <w:t>（7）</w:t>
      </w:r>
      <w:r>
        <w:rPr>
          <w:rFonts w:hint="eastAsia"/>
        </w:rPr>
        <w:t>焊接作业时使用无毒低尘焊条。</w:t>
      </w:r>
    </w:p>
    <w:bookmarkEnd w:id="710"/>
    <w:p w14:paraId="75E4FC94">
      <w:pPr>
        <w:pStyle w:val="4"/>
        <w:rPr>
          <w:rFonts w:hint="eastAsia"/>
          <w:lang w:val="zh-CN"/>
        </w:rPr>
      </w:pPr>
      <w:r>
        <w:rPr>
          <w:rFonts w:hint="eastAsia"/>
          <w:lang w:val="zh-CN"/>
        </w:rPr>
        <w:t>施工期废水污染防治措施</w:t>
      </w:r>
    </w:p>
    <w:p w14:paraId="6CBAA7AF">
      <w:pPr>
        <w:pStyle w:val="117"/>
        <w:ind w:firstLine="480"/>
        <w:rPr>
          <w:rFonts w:hint="eastAsia" w:cs="宋体"/>
          <w:kern w:val="0"/>
          <w:lang w:bidi="ar"/>
        </w:rPr>
      </w:pPr>
      <w:bookmarkStart w:id="714" w:name="_Hlk80273130"/>
      <w:r>
        <w:rPr>
          <w:rFonts w:hint="eastAsia" w:cs="宋体"/>
          <w:kern w:val="0"/>
          <w:lang w:bidi="ar"/>
        </w:rPr>
        <w:t>（1）管道试压采用清水试压，管道试压废水产生量较小，主要污染物为悬浮物，试压结束后，用于项目区洒水抑尘。</w:t>
      </w:r>
    </w:p>
    <w:p w14:paraId="4FBFD065">
      <w:pPr>
        <w:pStyle w:val="117"/>
        <w:ind w:firstLine="480"/>
        <w:rPr>
          <w:rFonts w:hint="eastAsia" w:cs="宋体"/>
          <w:kern w:val="0"/>
          <w:lang w:bidi="ar"/>
        </w:rPr>
      </w:pPr>
      <w:r>
        <w:rPr>
          <w:rFonts w:hint="eastAsia" w:cs="宋体"/>
          <w:kern w:val="0"/>
          <w:lang w:bidi="ar"/>
        </w:rPr>
        <w:t>（2）混凝土养护废水主要靠自然蒸发处理。</w:t>
      </w:r>
    </w:p>
    <w:bookmarkEnd w:id="714"/>
    <w:p w14:paraId="0CAA9B38">
      <w:pPr>
        <w:pStyle w:val="4"/>
        <w:rPr>
          <w:rFonts w:hint="eastAsia"/>
          <w:lang w:val="zh-CN"/>
        </w:rPr>
      </w:pPr>
      <w:r>
        <w:rPr>
          <w:rFonts w:hint="eastAsia"/>
          <w:lang w:val="zh-CN"/>
        </w:rPr>
        <w:t>施工期噪声污染防治措施</w:t>
      </w:r>
    </w:p>
    <w:p w14:paraId="081175BC">
      <w:pPr>
        <w:pStyle w:val="117"/>
        <w:ind w:firstLine="480"/>
        <w:rPr>
          <w:rFonts w:hint="eastAsia"/>
        </w:rPr>
      </w:pPr>
      <w:r>
        <w:rPr>
          <w:rFonts w:hint="eastAsia"/>
        </w:rPr>
        <w:t>（1）在设备选型上要求采用低噪声的设备，施工设备要经常检查维修，对噪声</w:t>
      </w:r>
      <w:r>
        <w:t>较大的设备采取</w:t>
      </w:r>
      <w:r>
        <w:rPr>
          <w:rFonts w:hint="eastAsia"/>
        </w:rPr>
        <w:t>基础减振措施。</w:t>
      </w:r>
    </w:p>
    <w:p w14:paraId="20DE5E3A">
      <w:pPr>
        <w:pStyle w:val="117"/>
        <w:ind w:firstLine="468"/>
        <w:rPr>
          <w:rFonts w:hint="eastAsia"/>
          <w:spacing w:val="-6"/>
        </w:rPr>
      </w:pPr>
      <w:r>
        <w:rPr>
          <w:rFonts w:hint="eastAsia"/>
          <w:spacing w:val="-6"/>
        </w:rPr>
        <w:t>（2）加强施工场地管理，合理疏导进入施工区的车辆，禁止运输车辆随意高声鸣笛。</w:t>
      </w:r>
    </w:p>
    <w:p w14:paraId="0DD1A201">
      <w:pPr>
        <w:pStyle w:val="4"/>
        <w:rPr>
          <w:rFonts w:hint="eastAsia"/>
          <w:lang w:val="zh-CN"/>
        </w:rPr>
      </w:pPr>
      <w:r>
        <w:rPr>
          <w:rFonts w:hint="eastAsia"/>
          <w:lang w:val="zh-CN"/>
        </w:rPr>
        <w:t>施工期固体废物防治措施</w:t>
      </w:r>
    </w:p>
    <w:p w14:paraId="3E40A60D">
      <w:pPr>
        <w:pStyle w:val="117"/>
        <w:spacing w:line="480" w:lineRule="exact"/>
        <w:ind w:firstLine="480"/>
        <w:rPr>
          <w:rFonts w:hint="eastAsia"/>
        </w:rPr>
      </w:pPr>
      <w:bookmarkStart w:id="715" w:name="_Hlk511374887"/>
      <w:r>
        <w:rPr>
          <w:rFonts w:hint="eastAsia"/>
        </w:rPr>
        <w:t>（1）施工过程中使用材料产生的废边角料等尽量由施工单位统一回收利用，废包装物、废砖块等无法再利用的集中堆放，定期送至当地建筑垃圾填埋场填埋处理。施工单位应严格按照《中华人民共和国固体废物污染环境防治法》的要求对建筑垃圾进行妥善处置，具体措施如下：</w:t>
      </w:r>
    </w:p>
    <w:p w14:paraId="512F2893">
      <w:pPr>
        <w:pStyle w:val="117"/>
        <w:ind w:firstLine="480"/>
        <w:rPr>
          <w:rFonts w:hint="eastAsia"/>
        </w:rPr>
      </w:pPr>
      <w:r>
        <w:rPr>
          <w:rFonts w:hint="eastAsia"/>
        </w:rPr>
        <w:t>①编制建筑垃圾处理方案，采取污染防治措施，并报相关人民政府环境卫生主管部门备案。</w:t>
      </w:r>
    </w:p>
    <w:p w14:paraId="19345FCE">
      <w:pPr>
        <w:pStyle w:val="117"/>
        <w:ind w:firstLine="480"/>
        <w:rPr>
          <w:rFonts w:hint="eastAsia"/>
        </w:rPr>
      </w:pPr>
      <w:r>
        <w:rPr>
          <w:rFonts w:hint="eastAsia"/>
        </w:rPr>
        <w:t>②及时清运工程施工过程中产生的建筑垃圾等固体废物，并按照当地环境卫生主管部门的规定进行利用或者处置。施工建筑垃圾中的一部分如建筑废模块、建筑材料下角料、废管材、断残钢筋头等可以回收利用的优先回收利用；另一部分无法回收利用的，施工单位集中收集后送至当地建筑垃圾填埋场处理。</w:t>
      </w:r>
    </w:p>
    <w:p w14:paraId="094C117E">
      <w:pPr>
        <w:pStyle w:val="117"/>
        <w:ind w:firstLine="480"/>
        <w:rPr>
          <w:rFonts w:hint="eastAsia"/>
        </w:rPr>
      </w:pPr>
      <w:r>
        <w:rPr>
          <w:rFonts w:hint="eastAsia"/>
        </w:rPr>
        <w:t>③</w:t>
      </w:r>
      <w:bookmarkStart w:id="716" w:name="_Hlk148007974"/>
      <w:r>
        <w:rPr>
          <w:rFonts w:hint="eastAsia"/>
        </w:rPr>
        <w:t>不得擅自倾倒、抛撒或者堆放工程施工过程中产生的建筑垃圾，</w:t>
      </w:r>
      <w:bookmarkEnd w:id="716"/>
      <w:r>
        <w:rPr>
          <w:rFonts w:hint="eastAsia"/>
        </w:rPr>
        <w:t>做到及时处置，避免占用土地对城市景观造成不良影响。</w:t>
      </w:r>
    </w:p>
    <w:p w14:paraId="4647D654">
      <w:pPr>
        <w:pStyle w:val="117"/>
        <w:ind w:firstLine="480"/>
        <w:rPr>
          <w:rFonts w:hint="eastAsia"/>
        </w:rPr>
      </w:pPr>
      <w:r>
        <w:rPr>
          <w:rFonts w:hint="eastAsia"/>
        </w:rPr>
        <w:t>（2）运输过程中，</w:t>
      </w:r>
      <w:bookmarkStart w:id="717" w:name="_Hlk148007984"/>
      <w:r>
        <w:rPr>
          <w:rFonts w:hint="eastAsia"/>
        </w:rPr>
        <w:t>运输车辆均加盖篷布，以防止行驶过程中固体废物的散落。</w:t>
      </w:r>
      <w:bookmarkEnd w:id="717"/>
    </w:p>
    <w:p w14:paraId="4CF64043">
      <w:pPr>
        <w:pStyle w:val="117"/>
        <w:ind w:firstLine="480"/>
        <w:rPr>
          <w:rFonts w:hint="eastAsia"/>
        </w:rPr>
      </w:pPr>
      <w:r>
        <w:rPr>
          <w:rFonts w:hint="eastAsia"/>
        </w:rPr>
        <w:t>（3）施工结束后，站场废物全部进行清理，对可回收物优先回收处理，做到“工完、料尽、场地清”。</w:t>
      </w:r>
    </w:p>
    <w:p w14:paraId="1E0C2BD3">
      <w:pPr>
        <w:pStyle w:val="4"/>
        <w:rPr>
          <w:rFonts w:hint="eastAsia"/>
        </w:rPr>
      </w:pPr>
      <w:r>
        <w:rPr>
          <w:rFonts w:hint="eastAsia"/>
          <w:lang w:val="zh-CN"/>
        </w:rPr>
        <w:t>施工期土壤污染防治措施</w:t>
      </w:r>
    </w:p>
    <w:bookmarkEnd w:id="715"/>
    <w:p w14:paraId="53F9FD31">
      <w:pPr>
        <w:spacing w:line="480" w:lineRule="exact"/>
        <w:ind w:firstLine="480" w:firstLineChars="200"/>
        <w:rPr>
          <w:rFonts w:hint="eastAsia" w:ascii="宋体" w:hAnsi="宋体"/>
          <w:kern w:val="0"/>
          <w:sz w:val="24"/>
          <w:szCs w:val="24"/>
        </w:rPr>
      </w:pPr>
      <w:bookmarkStart w:id="718" w:name="_Hlk40721133"/>
      <w:r>
        <w:rPr>
          <w:rFonts w:hint="eastAsia" w:ascii="宋体" w:hAnsi="宋体"/>
          <w:kern w:val="0"/>
          <w:sz w:val="24"/>
          <w:szCs w:val="24"/>
        </w:rPr>
        <w:t>（1）严格控制施工期占地面积，按设计及规划的施工范围进行施工作业，减少土壤扰动。</w:t>
      </w:r>
    </w:p>
    <w:p w14:paraId="38731BD7">
      <w:pPr>
        <w:spacing w:line="480" w:lineRule="exact"/>
        <w:ind w:firstLine="480" w:firstLineChars="200"/>
        <w:rPr>
          <w:rFonts w:hint="eastAsia" w:ascii="宋体" w:hAnsi="宋体"/>
          <w:kern w:val="0"/>
          <w:sz w:val="24"/>
          <w:szCs w:val="24"/>
        </w:rPr>
      </w:pPr>
      <w:r>
        <w:rPr>
          <w:rFonts w:hint="eastAsia" w:ascii="宋体" w:hAnsi="宋体"/>
          <w:kern w:val="0"/>
          <w:sz w:val="24"/>
          <w:szCs w:val="24"/>
        </w:rPr>
        <w:t>（2）施工机械及运输车辆应按规定的道路行驶，减少对土壤的碾压，减少碾压造成的土壤紧实度增加及养分流失。</w:t>
      </w:r>
    </w:p>
    <w:p w14:paraId="32FFD52F">
      <w:pPr>
        <w:spacing w:line="480" w:lineRule="exact"/>
        <w:ind w:firstLine="480" w:firstLineChars="200"/>
        <w:rPr>
          <w:rFonts w:hint="eastAsia" w:ascii="宋体" w:hAnsi="宋体"/>
          <w:kern w:val="0"/>
          <w:sz w:val="24"/>
          <w:szCs w:val="24"/>
        </w:rPr>
      </w:pPr>
      <w:r>
        <w:rPr>
          <w:rFonts w:hint="eastAsia" w:ascii="宋体" w:hAnsi="宋体"/>
          <w:kern w:val="0"/>
          <w:sz w:val="24"/>
          <w:szCs w:val="24"/>
        </w:rPr>
        <w:t>（3）施工产生的建筑垃圾不得随意抛洒，应集中收集并及时清运，防止污染物进入土壤环境造成污染。</w:t>
      </w:r>
    </w:p>
    <w:p w14:paraId="1BA229E5">
      <w:pPr>
        <w:pStyle w:val="4"/>
        <w:rPr>
          <w:rFonts w:hint="eastAsia"/>
          <w:lang w:val="zh-CN"/>
        </w:rPr>
      </w:pPr>
      <w:r>
        <w:rPr>
          <w:rFonts w:hint="eastAsia"/>
          <w:lang w:val="zh-CN"/>
        </w:rPr>
        <w:t>施工期生态环境保护措施</w:t>
      </w:r>
    </w:p>
    <w:bookmarkEnd w:id="718"/>
    <w:p w14:paraId="372DE40C">
      <w:pPr>
        <w:pStyle w:val="117"/>
        <w:ind w:firstLine="480"/>
        <w:rPr>
          <w:rFonts w:hint="eastAsia" w:ascii="等线" w:hAnsi="等线"/>
        </w:rPr>
      </w:pPr>
      <w:bookmarkStart w:id="719" w:name="_Hlk165553470"/>
      <w:bookmarkStart w:id="720" w:name="_Hlk147587129"/>
      <w:bookmarkStart w:id="721" w:name="_Hlk40721680"/>
      <w:bookmarkStart w:id="722" w:name="_Hlk80648419"/>
      <w:r>
        <w:rPr>
          <w:rFonts w:hint="eastAsia" w:cs="宋体"/>
        </w:rPr>
        <w:t>（1）避让措施：</w:t>
      </w:r>
      <w:bookmarkStart w:id="723" w:name="_Hlk148007318"/>
      <w:bookmarkStart w:id="724" w:name="_Hlk165762326"/>
      <w:bookmarkStart w:id="725" w:name="_Hlk167296641"/>
      <w:r>
        <w:rPr>
          <w:rFonts w:hint="eastAsia" w:cs="宋体"/>
        </w:rPr>
        <w:t>本项目均为勘探井转为生产井，井场选址时已避让植被密集区域，合理布置各设备，布置在井场占地范围内，减少工程占地</w:t>
      </w:r>
      <w:bookmarkEnd w:id="723"/>
      <w:bookmarkEnd w:id="724"/>
      <w:r>
        <w:rPr>
          <w:rFonts w:hint="eastAsia" w:ascii="等线" w:hAnsi="等线"/>
        </w:rPr>
        <w:t>。</w:t>
      </w:r>
    </w:p>
    <w:bookmarkEnd w:id="719"/>
    <w:bookmarkEnd w:id="725"/>
    <w:p w14:paraId="7692807D">
      <w:pPr>
        <w:pStyle w:val="117"/>
        <w:ind w:firstLine="480"/>
        <w:rPr>
          <w:rFonts w:hint="eastAsia"/>
        </w:rPr>
      </w:pPr>
      <w:r>
        <w:rPr>
          <w:rFonts w:hint="eastAsia" w:cs="宋体"/>
        </w:rPr>
        <w:t>（2）保护措施：</w:t>
      </w:r>
      <w:r>
        <w:rPr>
          <w:rFonts w:hint="eastAsia"/>
        </w:rPr>
        <w:t>施工过程中严格规定车辆和各类工作人员的活动范围，使之限于在施工区范围内活动，不随意</w:t>
      </w:r>
      <w:r>
        <w:t>踩踏砍伐野生植被</w:t>
      </w:r>
      <w:r>
        <w:rPr>
          <w:rFonts w:hint="eastAsia"/>
        </w:rPr>
        <w:t>，尽量不侵扰野生动物的栖息</w:t>
      </w:r>
      <w:r>
        <w:rPr>
          <w:rFonts w:hint="eastAsia"/>
          <w:lang w:bidi="ar"/>
        </w:rPr>
        <w:t>地。施工单位应根据确定的施工用地范围，将施工便道、材料堆场、机械堆场、施工作业带等施工用地用彩条旗方式进行圈定，施工过程中严格按照圈定范围进行作业，不得超出圈定范围。</w:t>
      </w:r>
    </w:p>
    <w:p w14:paraId="6D583D55">
      <w:pPr>
        <w:pStyle w:val="117"/>
        <w:ind w:firstLine="480"/>
        <w:rPr>
          <w:rFonts w:hint="eastAsia"/>
          <w:lang w:bidi="ar"/>
        </w:rPr>
      </w:pPr>
      <w:r>
        <w:rPr>
          <w:rFonts w:hint="eastAsia" w:cs="宋体"/>
        </w:rPr>
        <w:t>（</w:t>
      </w:r>
      <w:r>
        <w:rPr>
          <w:rFonts w:cs="宋体"/>
        </w:rPr>
        <w:t>3</w:t>
      </w:r>
      <w:r>
        <w:rPr>
          <w:rFonts w:hint="eastAsia" w:cs="宋体"/>
        </w:rPr>
        <w:t>）</w:t>
      </w:r>
      <w:bookmarkStart w:id="726" w:name="_Hlk148007330"/>
      <w:r>
        <w:rPr>
          <w:lang w:bidi="ar"/>
        </w:rPr>
        <w:t>管沟应分层开挖、分层堆放、分层回填，特别是表层土壤分层堆放，以保护植被生长层，</w:t>
      </w:r>
      <w:bookmarkEnd w:id="726"/>
      <w:r>
        <w:rPr>
          <w:lang w:bidi="ar"/>
        </w:rPr>
        <w:t>降低对土壤养分的影响，尽快使土壤恢复生产力，同时减少水土流失；土石方不得随意堆放，应集中堆</w:t>
      </w:r>
      <w:r>
        <w:rPr>
          <w:rFonts w:hint="eastAsia"/>
          <w:lang w:bidi="ar"/>
        </w:rPr>
        <w:t>置于</w:t>
      </w:r>
      <w:r>
        <w:rPr>
          <w:lang w:bidi="ar"/>
        </w:rPr>
        <w:t>管沟一侧，且不影响施工安全的距离内，施工完毕后</w:t>
      </w:r>
      <w:r>
        <w:rPr>
          <w:rFonts w:hint="eastAsia"/>
          <w:lang w:bidi="ar"/>
        </w:rPr>
        <w:t>全部用于回填并分层压实。</w:t>
      </w:r>
    </w:p>
    <w:p w14:paraId="6D35E4E1">
      <w:pPr>
        <w:pStyle w:val="117"/>
        <w:ind w:firstLine="480"/>
        <w:rPr>
          <w:rFonts w:hint="eastAsia"/>
        </w:rPr>
      </w:pPr>
      <w:r>
        <w:rPr>
          <w:rFonts w:hint="eastAsia"/>
          <w:lang w:bidi="ar"/>
        </w:rPr>
        <w:t>（4）恢复措施：</w:t>
      </w:r>
      <w:bookmarkStart w:id="727" w:name="_Hlk148007344"/>
      <w:r>
        <w:rPr>
          <w:rFonts w:hint="eastAsia"/>
          <w:lang w:bidi="ar"/>
        </w:rPr>
        <w:t>施工结束后，</w:t>
      </w:r>
      <w:bookmarkStart w:id="728" w:name="_Hlk165762580"/>
      <w:r>
        <w:rPr>
          <w:rFonts w:hint="eastAsia"/>
          <w:lang w:bidi="ar"/>
        </w:rPr>
        <w:t>及时对施工场地进行平整，</w:t>
      </w:r>
      <w:r>
        <w:rPr>
          <w:rFonts w:hint="eastAsia"/>
        </w:rPr>
        <w:t>对永久占地进行砾石铺垫等地面硬化处理</w:t>
      </w:r>
      <w:bookmarkEnd w:id="728"/>
      <w:r>
        <w:rPr>
          <w:rFonts w:hint="eastAsia"/>
        </w:rPr>
        <w:t>，以减少风蚀量。</w:t>
      </w:r>
    </w:p>
    <w:bookmarkEnd w:id="720"/>
    <w:bookmarkEnd w:id="727"/>
    <w:p w14:paraId="479A8772">
      <w:pPr>
        <w:pStyle w:val="117"/>
        <w:ind w:firstLine="480"/>
        <w:rPr>
          <w:rFonts w:hint="eastAsia"/>
        </w:rPr>
      </w:pPr>
      <w:r>
        <w:rPr>
          <w:rFonts w:hint="eastAsia" w:cs="宋体"/>
        </w:rPr>
        <w:t>（5）补偿措施：</w:t>
      </w:r>
      <w:r>
        <w:rPr>
          <w:rFonts w:hint="eastAsia"/>
        </w:rPr>
        <w:t>建设单位应按照《中华人民共和国土地管理法》《新疆维吾尔自治区实施〈中华人民共和国土地管理法〉办法》相关规定，依法办理占地手续，足额缴纳生态补偿费。因项目占地造成的植被损失应按规定进行经济补偿，</w:t>
      </w:r>
      <w:bookmarkStart w:id="729" w:name="_Hlk148007358"/>
      <w:r>
        <w:rPr>
          <w:rFonts w:hint="eastAsia"/>
        </w:rPr>
        <w:t>专款用于植被恢复</w:t>
      </w:r>
      <w:r>
        <w:t>。</w:t>
      </w:r>
      <w:bookmarkEnd w:id="729"/>
      <w:r>
        <w:rPr>
          <w:rFonts w:hint="eastAsia"/>
        </w:rPr>
        <w:t>本工程经济补偿费用由建设单位按规定向林业主管部门缴纳，具体补种及植被恢复由林业主管部门负责实施。</w:t>
      </w:r>
    </w:p>
    <w:p w14:paraId="0E4AF60F">
      <w:pPr>
        <w:pStyle w:val="117"/>
        <w:ind w:firstLine="480"/>
        <w:rPr>
          <w:rFonts w:hint="eastAsia" w:cs="宋体"/>
        </w:rPr>
      </w:pPr>
      <w:r>
        <w:rPr>
          <w:rFonts w:hint="eastAsia" w:cs="宋体"/>
        </w:rPr>
        <w:t>（6）环境管理措施</w:t>
      </w:r>
    </w:p>
    <w:bookmarkEnd w:id="721"/>
    <w:p w14:paraId="6CCE6886">
      <w:pPr>
        <w:pStyle w:val="117"/>
        <w:ind w:firstLine="480"/>
        <w:rPr>
          <w:rFonts w:hint="eastAsia"/>
        </w:rPr>
      </w:pPr>
      <w:r>
        <w:rPr>
          <w:rFonts w:hint="eastAsia" w:cs="宋体"/>
        </w:rPr>
        <w:t>①</w:t>
      </w:r>
      <w:r>
        <w:rPr>
          <w:rFonts w:hint="eastAsia"/>
        </w:rPr>
        <w:t>确保各环保设施正常运行，避免各种污染物对土壤环境的影响，并进一步影响其上部生长的荒漠植被；避免强噪声环境的出现，避免对野生动物的惊扰。</w:t>
      </w:r>
    </w:p>
    <w:p w14:paraId="458CDD08">
      <w:pPr>
        <w:pStyle w:val="117"/>
        <w:ind w:firstLine="480"/>
        <w:rPr>
          <w:rFonts w:hint="eastAsia"/>
        </w:rPr>
      </w:pPr>
      <w:r>
        <w:rPr>
          <w:rFonts w:hint="eastAsia"/>
        </w:rPr>
        <w:t>②加强对施工人员和职工的教育，强化保护野生动植物的观念，严禁捕杀任何野生动物。</w:t>
      </w:r>
    </w:p>
    <w:p w14:paraId="48085B97">
      <w:pPr>
        <w:pStyle w:val="117"/>
        <w:ind w:firstLine="480" w:firstLineChars="0"/>
        <w:rPr>
          <w:rFonts w:hint="eastAsia"/>
        </w:rPr>
      </w:pPr>
      <w:bookmarkStart w:id="730" w:name="_Hlk36712250"/>
      <w:r>
        <w:rPr>
          <w:rFonts w:hint="eastAsia"/>
        </w:rPr>
        <w:t>③</w:t>
      </w:r>
      <w:bookmarkStart w:id="731" w:name="_Hlk148007366"/>
      <w:r>
        <w:rPr>
          <w:rFonts w:hint="eastAsia"/>
        </w:rPr>
        <w:t>加强施工期环境监理，</w:t>
      </w:r>
      <w:bookmarkEnd w:id="731"/>
      <w:r>
        <w:rPr>
          <w:rFonts w:hint="eastAsia"/>
        </w:rPr>
        <w:t>监理的重点内容</w:t>
      </w:r>
      <w:bookmarkEnd w:id="730"/>
      <w:r>
        <w:rPr>
          <w:rFonts w:hint="eastAsia"/>
        </w:rPr>
        <w:t>：井场、橇装天然气处理装置、管线等工程施工情况、施工结束后的植被恢复，野生动物保护，以及材料堆放、施工方式等环境保护内容。</w:t>
      </w:r>
    </w:p>
    <w:p w14:paraId="03AE87FA">
      <w:pPr>
        <w:pStyle w:val="4"/>
        <w:rPr>
          <w:rFonts w:hint="eastAsia"/>
        </w:rPr>
      </w:pPr>
      <w:r>
        <w:rPr>
          <w:rFonts w:hint="eastAsia"/>
        </w:rPr>
        <w:t>水土流失防治措施</w:t>
      </w:r>
    </w:p>
    <w:p w14:paraId="59A3264F">
      <w:pPr>
        <w:pStyle w:val="191"/>
        <w:ind w:firstLine="480"/>
        <w:rPr>
          <w:rFonts w:hint="eastAsia"/>
        </w:rPr>
      </w:pPr>
      <w:bookmarkStart w:id="732" w:name="_Hlk147587195"/>
      <w:bookmarkStart w:id="733" w:name="_Hlk80202941"/>
      <w:r>
        <w:rPr>
          <w:rFonts w:hint="eastAsia"/>
        </w:rPr>
        <w:t>（1）严格控制各项工程作业面积，</w:t>
      </w:r>
      <w:r>
        <w:rPr>
          <w:rFonts w:hint="eastAsia"/>
          <w:spacing w:val="-6"/>
        </w:rPr>
        <w:t>严禁毁坏占地范围外的自然植被。</w:t>
      </w:r>
    </w:p>
    <w:p w14:paraId="63019025">
      <w:pPr>
        <w:pStyle w:val="191"/>
        <w:ind w:firstLine="480"/>
        <w:rPr>
          <w:rFonts w:hint="eastAsia"/>
        </w:rPr>
      </w:pPr>
      <w:r>
        <w:rPr>
          <w:rFonts w:hint="eastAsia"/>
        </w:rPr>
        <w:t>（2）新建井场采用砾石铺垫，采气管线管沟开挖时</w:t>
      </w:r>
      <w:r>
        <w:rPr>
          <w:rFonts w:hint="eastAsia"/>
          <w:spacing w:val="-6"/>
        </w:rPr>
        <w:t>产生的临时土方</w:t>
      </w:r>
      <w:r>
        <w:t>临时堆放</w:t>
      </w:r>
      <w:r>
        <w:rPr>
          <w:rFonts w:hint="eastAsia"/>
        </w:rPr>
        <w:t>管沟旁</w:t>
      </w:r>
      <w:r>
        <w:t>，</w:t>
      </w:r>
      <w:r>
        <w:rPr>
          <w:rFonts w:hint="eastAsia"/>
          <w:spacing w:val="-6"/>
        </w:rPr>
        <w:t>采用</w:t>
      </w:r>
      <w:r>
        <w:rPr>
          <w:rFonts w:hint="eastAsia"/>
        </w:rPr>
        <w:t>防尘布（或网）进行苫盖。</w:t>
      </w:r>
    </w:p>
    <w:bookmarkEnd w:id="732"/>
    <w:p w14:paraId="4E03C76A">
      <w:pPr>
        <w:pStyle w:val="191"/>
        <w:ind w:firstLine="480"/>
        <w:rPr>
          <w:rFonts w:hint="eastAsia"/>
        </w:rPr>
      </w:pPr>
      <w:bookmarkStart w:id="734" w:name="_Hlk147587209"/>
      <w:r>
        <w:rPr>
          <w:rFonts w:hint="eastAsia"/>
        </w:rPr>
        <w:t>（3）严格控制和管理运输车辆的运行范围，不得离开运输道路及随意驾驶。由专人监督负责，以防破坏土壤和植被。</w:t>
      </w:r>
    </w:p>
    <w:p w14:paraId="0205FD89">
      <w:pPr>
        <w:pStyle w:val="117"/>
        <w:ind w:firstLine="480" w:firstLineChars="0"/>
        <w:rPr>
          <w:rFonts w:hint="eastAsia"/>
        </w:rPr>
      </w:pPr>
      <w:r>
        <w:rPr>
          <w:rFonts w:hint="eastAsia"/>
        </w:rPr>
        <w:t>（</w:t>
      </w:r>
      <w:r>
        <w:t>4</w:t>
      </w:r>
      <w:r>
        <w:rPr>
          <w:rFonts w:hint="eastAsia"/>
        </w:rPr>
        <w:t>）建设单位自行或委托有资质的单位编制水土保持方案，并报相关部门审批；并根据相关技术规范进行水土保持监测，并将监测情况定期上报当地水行政主管部门。</w:t>
      </w:r>
    </w:p>
    <w:p w14:paraId="3ADC23F2">
      <w:pPr>
        <w:pStyle w:val="191"/>
        <w:ind w:firstLine="480"/>
        <w:rPr>
          <w:rFonts w:hint="eastAsia"/>
        </w:rPr>
      </w:pPr>
      <w:r>
        <w:rPr>
          <w:rFonts w:hint="eastAsia"/>
        </w:rPr>
        <w:t>（5）管沟开挖土方全部回填，管沟回填应分层回填，以利施工带土壤和植被的尽早恢复。回填后应予以平整、压实，以免发生水土流失。</w:t>
      </w:r>
    </w:p>
    <w:bookmarkEnd w:id="734"/>
    <w:p w14:paraId="2A5BD714">
      <w:pPr>
        <w:pStyle w:val="117"/>
        <w:ind w:firstLine="480" w:firstLineChars="0"/>
        <w:rPr>
          <w:rFonts w:hint="eastAsia"/>
        </w:rPr>
      </w:pPr>
      <w:r>
        <w:rPr>
          <w:rFonts w:hint="eastAsia"/>
        </w:rPr>
        <w:t>（</w:t>
      </w:r>
      <w:r>
        <w:t>6</w:t>
      </w:r>
      <w:r>
        <w:rPr>
          <w:rFonts w:hint="eastAsia"/>
        </w:rPr>
        <w:t>）工程主管部门积极主动，加强水土保持管理，对工作人员进行培训和教育，自觉保持水土，保护植被，不随意乱采乱挖沿线植被。</w:t>
      </w:r>
    </w:p>
    <w:p w14:paraId="2056F4C8">
      <w:pPr>
        <w:pStyle w:val="117"/>
        <w:ind w:firstLine="480" w:firstLineChars="0"/>
        <w:rPr>
          <w:rFonts w:hint="eastAsia"/>
        </w:rPr>
      </w:pPr>
      <w:r>
        <w:rPr>
          <w:rFonts w:hint="eastAsia"/>
        </w:rPr>
        <w:t>（</w:t>
      </w:r>
      <w:r>
        <w:t>7</w:t>
      </w:r>
      <w:r>
        <w:rPr>
          <w:rFonts w:hint="eastAsia"/>
        </w:rPr>
        <w:t>）施工区域设置水土保持宣传警示牌，切实提高保护生态环境的意识。</w:t>
      </w:r>
    </w:p>
    <w:p w14:paraId="42F96051">
      <w:pPr>
        <w:pStyle w:val="191"/>
        <w:ind w:firstLine="480"/>
        <w:rPr>
          <w:rFonts w:hint="eastAsia"/>
        </w:rPr>
      </w:pPr>
      <w:r>
        <w:rPr>
          <w:rFonts w:hint="eastAsia"/>
        </w:rPr>
        <w:t>（8）优化施工组织，避免大风、雨天气下施工，特别是转输管线管沟开挖和回填作业；合理安排施工进度与时序，缩小裸露面积和减少裸露时间，减少施工过程中因降水和风等水土流失影响因素可能产生的水土流失。</w:t>
      </w:r>
    </w:p>
    <w:bookmarkEnd w:id="711"/>
    <w:bookmarkEnd w:id="712"/>
    <w:bookmarkEnd w:id="713"/>
    <w:bookmarkEnd w:id="722"/>
    <w:bookmarkEnd w:id="733"/>
    <w:p w14:paraId="73F0DE16">
      <w:pPr>
        <w:pStyle w:val="2"/>
        <w:rPr>
          <w:rFonts w:hint="eastAsia"/>
          <w:lang w:val="zh-CN"/>
        </w:rPr>
      </w:pPr>
      <w:bookmarkStart w:id="735" w:name="_Toc445840421"/>
      <w:bookmarkStart w:id="736" w:name="_Toc4185"/>
      <w:bookmarkStart w:id="737" w:name="_Toc445842144"/>
      <w:bookmarkStart w:id="738" w:name="_Toc12323"/>
      <w:bookmarkStart w:id="739" w:name="_Toc445996464"/>
      <w:bookmarkStart w:id="740" w:name="_Toc210118790"/>
      <w:bookmarkStart w:id="741" w:name="_Toc475624489"/>
      <w:bookmarkStart w:id="742" w:name="_Toc22137"/>
      <w:bookmarkStart w:id="743" w:name="_Toc448413620"/>
      <w:bookmarkStart w:id="744" w:name="_Toc459026595"/>
      <w:r>
        <w:rPr>
          <w:rFonts w:hint="eastAsia"/>
          <w:lang w:val="zh-CN"/>
        </w:rPr>
        <w:t>运营期环境</w:t>
      </w:r>
      <w:r>
        <w:rPr>
          <w:lang w:val="zh-CN"/>
        </w:rPr>
        <w:t>保护措施</w:t>
      </w:r>
      <w:bookmarkEnd w:id="735"/>
      <w:bookmarkEnd w:id="736"/>
      <w:bookmarkEnd w:id="737"/>
      <w:bookmarkEnd w:id="738"/>
      <w:bookmarkEnd w:id="739"/>
      <w:bookmarkEnd w:id="740"/>
      <w:bookmarkEnd w:id="741"/>
      <w:bookmarkEnd w:id="742"/>
      <w:bookmarkEnd w:id="743"/>
      <w:bookmarkEnd w:id="744"/>
      <w:bookmarkStart w:id="745" w:name="_Toc445996465"/>
      <w:bookmarkStart w:id="746" w:name="_Toc445842145"/>
      <w:bookmarkStart w:id="747" w:name="_Toc7470"/>
    </w:p>
    <w:p w14:paraId="7A84E9F3">
      <w:pPr>
        <w:pStyle w:val="4"/>
        <w:rPr>
          <w:rFonts w:hint="eastAsia"/>
          <w:lang w:val="zh-CN"/>
        </w:rPr>
      </w:pPr>
      <w:r>
        <w:rPr>
          <w:rFonts w:hint="eastAsia"/>
          <w:lang w:val="zh-CN"/>
        </w:rPr>
        <w:t>运营期大气污染防治措施</w:t>
      </w:r>
    </w:p>
    <w:p w14:paraId="58100823">
      <w:pPr>
        <w:spacing w:line="520" w:lineRule="exact"/>
        <w:ind w:firstLine="480" w:firstLineChars="200"/>
        <w:rPr>
          <w:rFonts w:hint="eastAsia" w:ascii="宋体" w:hAnsi="宋体"/>
          <w:sz w:val="24"/>
          <w:szCs w:val="24"/>
        </w:rPr>
      </w:pPr>
      <w:r>
        <w:rPr>
          <w:rFonts w:hint="eastAsia" w:ascii="宋体" w:hAnsi="宋体"/>
          <w:sz w:val="24"/>
          <w:szCs w:val="24"/>
        </w:rPr>
        <w:t>根据《</w:t>
      </w:r>
      <w:r>
        <w:fldChar w:fldCharType="begin"/>
      </w:r>
      <w:r>
        <w:instrText xml:space="preserve"> HYPERLINK "http://www.mee.gov.cn/ywgz/fgbz/bz/bzwb/dqhjbh/dqgdwrywrwpfbz/202012/W020201225551948738018.pdf" </w:instrText>
      </w:r>
      <w:r>
        <w:fldChar w:fldCharType="separate"/>
      </w:r>
      <w:r>
        <w:rPr>
          <w:rFonts w:hint="eastAsia" w:ascii="宋体" w:hAnsi="宋体"/>
          <w:sz w:val="24"/>
          <w:szCs w:val="24"/>
        </w:rPr>
        <w:t>陆上石油天然气开采工业大气污染物排放标准》</w:t>
      </w:r>
      <w:bookmarkStart w:id="748" w:name="_Hlk160376697"/>
      <w:r>
        <w:rPr>
          <w:rFonts w:hint="eastAsia" w:ascii="宋体" w:hAnsi="宋体"/>
          <w:sz w:val="24"/>
          <w:szCs w:val="24"/>
        </w:rPr>
        <w:t>（GB39728—2020）</w:t>
      </w:r>
      <w:bookmarkEnd w:id="748"/>
      <w:r>
        <w:rPr>
          <w:rFonts w:hint="eastAsia" w:ascii="宋体" w:hAnsi="宋体"/>
          <w:sz w:val="24"/>
          <w:szCs w:val="24"/>
        </w:rPr>
        <w:fldChar w:fldCharType="end"/>
      </w:r>
      <w:r>
        <w:rPr>
          <w:rFonts w:hint="eastAsia" w:ascii="宋体" w:hAnsi="宋体"/>
          <w:sz w:val="24"/>
          <w:szCs w:val="24"/>
        </w:rPr>
        <w:t>中的相关要求，针对废气提出如下防治措施：</w:t>
      </w:r>
    </w:p>
    <w:p w14:paraId="7A15001A">
      <w:pPr>
        <w:spacing w:line="520" w:lineRule="exact"/>
        <w:ind w:firstLine="480" w:firstLineChars="200"/>
        <w:rPr>
          <w:rFonts w:hint="eastAsia" w:ascii="宋体" w:hAnsi="宋体"/>
          <w:sz w:val="24"/>
          <w:szCs w:val="24"/>
        </w:rPr>
      </w:pPr>
      <w:r>
        <w:rPr>
          <w:rFonts w:hint="eastAsia" w:ascii="宋体" w:hAnsi="宋体"/>
          <w:sz w:val="24"/>
          <w:szCs w:val="24"/>
        </w:rPr>
        <w:t>（1）</w:t>
      </w:r>
      <w:bookmarkStart w:id="749" w:name="OLE_LINK22"/>
      <w:r>
        <w:rPr>
          <w:rFonts w:hint="eastAsia" w:ascii="宋体" w:hAnsi="宋体"/>
          <w:sz w:val="24"/>
          <w:szCs w:val="24"/>
        </w:rPr>
        <w:t>采气井场采出物通过单井管线管输至CNG撬装天然气处理装置处理，天然气集输及处理均采用密闭集输工艺</w:t>
      </w:r>
      <w:bookmarkEnd w:id="749"/>
      <w:r>
        <w:rPr>
          <w:rFonts w:hint="eastAsia" w:ascii="宋体" w:hAnsi="宋体"/>
          <w:sz w:val="24"/>
          <w:szCs w:val="24"/>
        </w:rPr>
        <w:t>。</w:t>
      </w:r>
    </w:p>
    <w:p w14:paraId="12B1DA09">
      <w:pPr>
        <w:spacing w:line="520" w:lineRule="exact"/>
        <w:ind w:firstLine="480" w:firstLineChars="200"/>
        <w:rPr>
          <w:rFonts w:hint="eastAsia" w:ascii="宋体" w:hAnsi="宋体"/>
          <w:sz w:val="24"/>
          <w:szCs w:val="24"/>
        </w:rPr>
      </w:pPr>
      <w:bookmarkStart w:id="750" w:name="_Hlk160376774"/>
      <w:r>
        <w:rPr>
          <w:rFonts w:hint="eastAsia" w:ascii="宋体" w:hAnsi="宋体"/>
          <w:sz w:val="24"/>
          <w:szCs w:val="24"/>
        </w:rPr>
        <w:t>（</w:t>
      </w:r>
      <w:r>
        <w:rPr>
          <w:rFonts w:ascii="宋体" w:hAnsi="宋体"/>
          <w:sz w:val="24"/>
          <w:szCs w:val="24"/>
        </w:rPr>
        <w:t>2</w:t>
      </w:r>
      <w:r>
        <w:rPr>
          <w:rFonts w:hint="eastAsia" w:ascii="宋体" w:hAnsi="宋体"/>
          <w:sz w:val="24"/>
          <w:szCs w:val="24"/>
        </w:rPr>
        <w:t>）井场和CNG撬装天然气处理装置选用质量可靠的设备、仪表、阀门等；</w:t>
      </w:r>
      <w:bookmarkStart w:id="751" w:name="_Hlk92466549"/>
      <w:r>
        <w:rPr>
          <w:rFonts w:hint="eastAsia" w:ascii="宋体" w:hAnsi="宋体"/>
          <w:sz w:val="24"/>
          <w:szCs w:val="24"/>
        </w:rPr>
        <w:t>定期对采气井场、CNG撬装天然气处理装置的各设备、阀门等检查、检修</w:t>
      </w:r>
      <w:bookmarkEnd w:id="751"/>
      <w:r>
        <w:rPr>
          <w:rFonts w:hint="eastAsia" w:ascii="宋体" w:hAnsi="宋体"/>
          <w:sz w:val="24"/>
          <w:szCs w:val="24"/>
        </w:rPr>
        <w:t>，以防止跑、冒、漏、漏现象的发生。</w:t>
      </w:r>
    </w:p>
    <w:p w14:paraId="4C065706">
      <w:pPr>
        <w:spacing w:line="520" w:lineRule="exact"/>
        <w:ind w:firstLine="480" w:firstLineChars="200"/>
        <w:rPr>
          <w:rFonts w:hint="eastAsia" w:ascii="宋体" w:hAnsi="宋体"/>
          <w:sz w:val="24"/>
          <w:szCs w:val="24"/>
        </w:rPr>
      </w:pPr>
      <w:r>
        <w:rPr>
          <w:rFonts w:hint="eastAsia" w:ascii="宋体" w:hAnsi="宋体"/>
          <w:sz w:val="24"/>
          <w:szCs w:val="24"/>
        </w:rPr>
        <w:t>（3）</w:t>
      </w:r>
      <w:bookmarkStart w:id="752" w:name="_Hlk165763752"/>
      <w:bookmarkStart w:id="753" w:name="_Hlk167297022"/>
      <w:bookmarkStart w:id="754" w:name="_Hlk177511051"/>
      <w:r>
        <w:rPr>
          <w:rFonts w:hint="eastAsia" w:ascii="宋体" w:hAnsi="宋体"/>
          <w:sz w:val="24"/>
          <w:szCs w:val="24"/>
        </w:rPr>
        <w:t>事故状态下，井场的天然气通过放喷管线排至放喷箱燃烧放空</w:t>
      </w:r>
      <w:bookmarkEnd w:id="752"/>
      <w:r>
        <w:rPr>
          <w:rFonts w:hint="eastAsia" w:ascii="宋体" w:hAnsi="宋体"/>
          <w:sz w:val="24"/>
          <w:szCs w:val="24"/>
        </w:rPr>
        <w:t>。</w:t>
      </w:r>
      <w:bookmarkEnd w:id="753"/>
    </w:p>
    <w:bookmarkEnd w:id="754"/>
    <w:p w14:paraId="2A454D29">
      <w:pPr>
        <w:spacing w:line="520" w:lineRule="exact"/>
        <w:ind w:firstLine="480" w:firstLineChars="200"/>
        <w:rPr>
          <w:rFonts w:hint="eastAsia" w:ascii="宋体" w:hAnsi="宋体"/>
          <w:sz w:val="24"/>
          <w:szCs w:val="24"/>
        </w:rPr>
      </w:pPr>
      <w:r>
        <w:rPr>
          <w:rFonts w:hint="eastAsia" w:ascii="宋体" w:hAnsi="宋体"/>
          <w:sz w:val="24"/>
          <w:szCs w:val="24"/>
        </w:rPr>
        <w:t>（4）</w:t>
      </w:r>
      <w:bookmarkStart w:id="755" w:name="_Hlk177511020"/>
      <w:r>
        <w:rPr>
          <w:rFonts w:hint="eastAsia" w:ascii="宋体" w:hAnsi="宋体"/>
          <w:sz w:val="24"/>
          <w:szCs w:val="24"/>
        </w:rPr>
        <w:t>凝析油罐采用固定顶罐</w:t>
      </w:r>
      <w:bookmarkEnd w:id="755"/>
      <w:r>
        <w:rPr>
          <w:rFonts w:hint="eastAsia" w:ascii="宋体" w:hAnsi="宋体"/>
          <w:sz w:val="24"/>
          <w:szCs w:val="24"/>
        </w:rPr>
        <w:t>，《</w:t>
      </w:r>
      <w:r>
        <w:fldChar w:fldCharType="begin"/>
      </w:r>
      <w:r>
        <w:instrText xml:space="preserve"> HYPERLINK "http://www.mee.gov.cn/ywgz/fgbz/bz/bzwb/dqhjbh/dqgdwrywrwpfbz/202012/W020201225551948738018.pdf" </w:instrText>
      </w:r>
      <w:r>
        <w:fldChar w:fldCharType="separate"/>
      </w:r>
      <w:r>
        <w:rPr>
          <w:rFonts w:hint="eastAsia" w:ascii="宋体" w:hAnsi="宋体"/>
          <w:sz w:val="24"/>
          <w:szCs w:val="24"/>
        </w:rPr>
        <w:t>陆上石油天然气开采工业大气污染物排放标准》（GB39728—2020）</w:t>
      </w:r>
      <w:r>
        <w:rPr>
          <w:rFonts w:hint="eastAsia" w:ascii="宋体" w:hAnsi="宋体"/>
          <w:sz w:val="24"/>
          <w:szCs w:val="24"/>
        </w:rPr>
        <w:fldChar w:fldCharType="end"/>
      </w:r>
      <w:r>
        <w:rPr>
          <w:rFonts w:hint="eastAsia" w:ascii="宋体" w:hAnsi="宋体"/>
          <w:sz w:val="24"/>
          <w:szCs w:val="24"/>
        </w:rPr>
        <w:t>中表</w:t>
      </w:r>
      <w:r>
        <w:rPr>
          <w:rFonts w:ascii="宋体" w:hAnsi="宋体"/>
          <w:sz w:val="24"/>
          <w:szCs w:val="24"/>
        </w:rPr>
        <w:t>3</w:t>
      </w:r>
      <w:r>
        <w:rPr>
          <w:rFonts w:hint="eastAsia" w:ascii="宋体" w:hAnsi="宋体"/>
          <w:sz w:val="24"/>
          <w:szCs w:val="24"/>
        </w:rPr>
        <w:t>规定2</w:t>
      </w:r>
      <w:r>
        <w:rPr>
          <w:rFonts w:ascii="宋体" w:hAnsi="宋体"/>
          <w:sz w:val="24"/>
          <w:szCs w:val="24"/>
        </w:rPr>
        <w:t>7.6kPa</w:t>
      </w:r>
      <w:r>
        <w:rPr>
          <w:rFonts w:hint="eastAsia" w:ascii="宋体" w:hAnsi="宋体"/>
          <w:sz w:val="24"/>
          <w:szCs w:val="24"/>
        </w:rPr>
        <w:t>≤真实蒸气压≤6</w:t>
      </w:r>
      <w:r>
        <w:rPr>
          <w:rFonts w:ascii="宋体" w:hAnsi="宋体"/>
          <w:sz w:val="24"/>
          <w:szCs w:val="24"/>
        </w:rPr>
        <w:t>6.7kPa</w:t>
      </w:r>
      <w:r>
        <w:rPr>
          <w:rFonts w:hint="eastAsia" w:ascii="宋体" w:hAnsi="宋体"/>
          <w:sz w:val="24"/>
          <w:szCs w:val="24"/>
        </w:rPr>
        <w:t>，单罐容积≥7</w:t>
      </w:r>
      <w:r>
        <w:rPr>
          <w:rFonts w:ascii="宋体" w:hAnsi="宋体"/>
          <w:sz w:val="24"/>
          <w:szCs w:val="24"/>
        </w:rPr>
        <w:t>5m</w:t>
      </w:r>
      <w:r>
        <w:rPr>
          <w:rFonts w:ascii="宋体" w:hAnsi="宋体"/>
          <w:sz w:val="24"/>
          <w:szCs w:val="24"/>
          <w:vertAlign w:val="superscript"/>
        </w:rPr>
        <w:t>3</w:t>
      </w:r>
      <w:r>
        <w:rPr>
          <w:rFonts w:hint="eastAsia" w:ascii="宋体" w:hAnsi="宋体"/>
          <w:sz w:val="24"/>
          <w:szCs w:val="24"/>
        </w:rPr>
        <w:t>的固定顶罐应采取油罐烃蒸气回收措施，凝析油储罐单座容积为6</w:t>
      </w:r>
      <w:r>
        <w:rPr>
          <w:rFonts w:ascii="宋体" w:hAnsi="宋体"/>
          <w:sz w:val="24"/>
          <w:szCs w:val="24"/>
        </w:rPr>
        <w:t>0m</w:t>
      </w:r>
      <w:r>
        <w:rPr>
          <w:rFonts w:ascii="宋体" w:hAnsi="宋体"/>
          <w:sz w:val="24"/>
          <w:szCs w:val="24"/>
          <w:vertAlign w:val="superscript"/>
        </w:rPr>
        <w:t>3</w:t>
      </w:r>
      <w:r>
        <w:rPr>
          <w:rFonts w:hint="eastAsia" w:ascii="宋体" w:hAnsi="宋体"/>
          <w:sz w:val="24"/>
          <w:szCs w:val="24"/>
        </w:rPr>
        <w:t>，小于7</w:t>
      </w:r>
      <w:r>
        <w:rPr>
          <w:rFonts w:ascii="宋体" w:hAnsi="宋体"/>
          <w:sz w:val="24"/>
          <w:szCs w:val="24"/>
        </w:rPr>
        <w:t>5m</w:t>
      </w:r>
      <w:r>
        <w:rPr>
          <w:rFonts w:ascii="宋体" w:hAnsi="宋体"/>
          <w:sz w:val="24"/>
          <w:szCs w:val="24"/>
          <w:vertAlign w:val="superscript"/>
        </w:rPr>
        <w:t>3</w:t>
      </w:r>
      <w:r>
        <w:rPr>
          <w:rFonts w:hint="eastAsia" w:ascii="宋体" w:hAnsi="宋体"/>
          <w:sz w:val="24"/>
          <w:szCs w:val="24"/>
        </w:rPr>
        <w:t>，故可不采取油罐烃蒸气回收措施。</w:t>
      </w:r>
    </w:p>
    <w:p w14:paraId="3FADD86A">
      <w:pPr>
        <w:spacing w:line="520" w:lineRule="exact"/>
        <w:ind w:firstLine="480" w:firstLineChars="200"/>
        <w:rPr>
          <w:rFonts w:hint="eastAsia" w:ascii="宋体" w:hAnsi="宋体"/>
          <w:sz w:val="24"/>
          <w:szCs w:val="24"/>
        </w:rPr>
      </w:pPr>
      <w:r>
        <w:rPr>
          <w:rFonts w:hint="eastAsia" w:ascii="宋体" w:hAnsi="宋体"/>
          <w:sz w:val="24"/>
          <w:szCs w:val="24"/>
        </w:rPr>
        <w:t>固定顶罐罐体应保持完好，不应有孔洞；储罐附件开口（孔），除采样、计量和例行检查、维护和其他正常活动外，应密闭；定期监测呼吸阀的定压是否符合设定要求。</w:t>
      </w:r>
    </w:p>
    <w:p w14:paraId="0B542F08">
      <w:pPr>
        <w:spacing w:line="520" w:lineRule="exact"/>
        <w:ind w:firstLine="480" w:firstLineChars="200"/>
        <w:rPr>
          <w:rFonts w:hint="eastAsia" w:ascii="宋体" w:hAnsi="宋体"/>
          <w:sz w:val="24"/>
          <w:szCs w:val="24"/>
        </w:rPr>
      </w:pPr>
      <w:r>
        <w:rPr>
          <w:rFonts w:hint="eastAsia" w:ascii="宋体" w:hAnsi="宋体"/>
          <w:sz w:val="24"/>
          <w:szCs w:val="24"/>
        </w:rPr>
        <w:t>（5）</w:t>
      </w:r>
      <w:bookmarkStart w:id="756" w:name="_Hlk177511036"/>
      <w:r>
        <w:rPr>
          <w:rFonts w:hint="eastAsia" w:ascii="宋体" w:hAnsi="宋体"/>
          <w:sz w:val="24"/>
          <w:szCs w:val="24"/>
        </w:rPr>
        <w:t>凝析油装载采用底部装载或顶部浸没式装载方式，</w:t>
      </w:r>
      <w:bookmarkEnd w:id="756"/>
      <w:r>
        <w:rPr>
          <w:rFonts w:hint="eastAsia" w:ascii="宋体" w:hAnsi="宋体"/>
          <w:sz w:val="24"/>
          <w:szCs w:val="24"/>
        </w:rPr>
        <w:t>采用顶部浸没式装载的，出料管口距离罐底部高度应小于2</w:t>
      </w:r>
      <w:r>
        <w:rPr>
          <w:rFonts w:ascii="宋体" w:hAnsi="宋体"/>
          <w:sz w:val="24"/>
          <w:szCs w:val="24"/>
        </w:rPr>
        <w:t>00m</w:t>
      </w:r>
      <w:r>
        <w:rPr>
          <w:rFonts w:hint="eastAsia" w:ascii="宋体" w:hAnsi="宋体"/>
          <w:sz w:val="24"/>
          <w:szCs w:val="24"/>
        </w:rPr>
        <w:t>。采用气相平衡技术。</w:t>
      </w:r>
    </w:p>
    <w:p w14:paraId="379CF530">
      <w:pPr>
        <w:spacing w:line="520" w:lineRule="exact"/>
        <w:ind w:firstLine="480" w:firstLineChars="200"/>
        <w:rPr>
          <w:rFonts w:hint="eastAsia" w:ascii="宋体" w:hAnsi="宋体"/>
          <w:sz w:val="24"/>
          <w:szCs w:val="24"/>
        </w:rPr>
      </w:pPr>
      <w:r>
        <w:rPr>
          <w:rFonts w:hint="eastAsia" w:ascii="宋体" w:hAnsi="宋体"/>
          <w:sz w:val="24"/>
          <w:szCs w:val="24"/>
        </w:rPr>
        <w:t>（6）</w:t>
      </w:r>
      <w:bookmarkStart w:id="757" w:name="_Hlk177511043"/>
      <w:r>
        <w:rPr>
          <w:rFonts w:hint="eastAsia" w:ascii="宋体" w:hAnsi="宋体"/>
          <w:sz w:val="24"/>
          <w:szCs w:val="24"/>
        </w:rPr>
        <w:t>燃气发电机采用清洁燃料天然气，加强燃气发电机的检维修。</w:t>
      </w:r>
      <w:bookmarkEnd w:id="757"/>
    </w:p>
    <w:p w14:paraId="1B76FD85">
      <w:pPr>
        <w:spacing w:line="520" w:lineRule="exact"/>
        <w:ind w:firstLine="480" w:firstLineChars="200"/>
        <w:rPr>
          <w:rFonts w:hint="eastAsia" w:ascii="宋体" w:hAnsi="宋体"/>
          <w:sz w:val="24"/>
          <w:szCs w:val="24"/>
        </w:rPr>
      </w:pPr>
      <w:r>
        <w:rPr>
          <w:rFonts w:hint="eastAsia" w:ascii="宋体" w:hAnsi="宋体"/>
          <w:sz w:val="24"/>
          <w:szCs w:val="24"/>
        </w:rPr>
        <w:t>（7）加热炉安装低氮燃烧器，采用清洁燃料天然气，加强加热炉的检维修。</w:t>
      </w:r>
    </w:p>
    <w:bookmarkEnd w:id="750"/>
    <w:p w14:paraId="3EE88AF1">
      <w:pPr>
        <w:spacing w:line="520" w:lineRule="exact"/>
        <w:ind w:firstLine="480" w:firstLineChars="200"/>
        <w:rPr>
          <w:rFonts w:hint="eastAsia" w:ascii="宋体" w:hAnsi="宋体"/>
          <w:sz w:val="24"/>
          <w:szCs w:val="24"/>
        </w:rPr>
      </w:pPr>
      <w:bookmarkStart w:id="758" w:name="_Hlk160376789"/>
      <w:r>
        <w:rPr>
          <w:rFonts w:hint="eastAsia" w:ascii="宋体" w:hAnsi="宋体"/>
          <w:sz w:val="24"/>
          <w:szCs w:val="24"/>
        </w:rPr>
        <w:t>在采取上述措施后，</w:t>
      </w:r>
      <w:bookmarkStart w:id="759" w:name="_Hlk165763831"/>
      <w:r>
        <w:rPr>
          <w:rFonts w:hint="eastAsia" w:ascii="宋体" w:hAnsi="宋体"/>
          <w:sz w:val="24"/>
          <w:szCs w:val="24"/>
        </w:rPr>
        <w:t>采气</w:t>
      </w:r>
      <w:bookmarkStart w:id="760" w:name="_Hlk177511071"/>
      <w:r>
        <w:rPr>
          <w:rFonts w:hint="eastAsia" w:ascii="宋体" w:hAnsi="宋体"/>
          <w:sz w:val="24"/>
          <w:szCs w:val="24"/>
        </w:rPr>
        <w:t>井场厂界NMHC的浓度满足《</w:t>
      </w:r>
      <w:r>
        <w:fldChar w:fldCharType="begin"/>
      </w:r>
      <w:r>
        <w:instrText xml:space="preserve"> HYPERLINK "http://www.mee.gov.cn/ywgz/fgbz/bz/bzwb/dqhjbh/dqgdwrywrwpfbz/202012/W020201225551948738018.pdf" </w:instrText>
      </w:r>
      <w:r>
        <w:fldChar w:fldCharType="separate"/>
      </w:r>
      <w:r>
        <w:rPr>
          <w:rFonts w:hint="eastAsia" w:ascii="宋体" w:hAnsi="宋体"/>
          <w:sz w:val="24"/>
          <w:szCs w:val="24"/>
        </w:rPr>
        <w:t>陆上石油天然气开采工业大气污染物排放标准》（GB39728—2020）</w:t>
      </w:r>
      <w:r>
        <w:rPr>
          <w:rFonts w:hint="eastAsia" w:ascii="宋体" w:hAnsi="宋体"/>
          <w:sz w:val="24"/>
          <w:szCs w:val="24"/>
        </w:rPr>
        <w:fldChar w:fldCharType="end"/>
      </w:r>
      <w:r>
        <w:rPr>
          <w:rFonts w:hint="eastAsia" w:ascii="宋体" w:hAnsi="宋体"/>
          <w:sz w:val="24"/>
          <w:szCs w:val="24"/>
        </w:rPr>
        <w:t>中企业边界污染物控制要求，燃气发电机烟气中各污染物均满足《大气污染物综合排放标准》（GB16297-1996）表2限值要求。</w:t>
      </w:r>
      <w:bookmarkEnd w:id="759"/>
      <w:r>
        <w:rPr>
          <w:rFonts w:hint="eastAsia" w:ascii="宋体" w:hAnsi="宋体"/>
          <w:sz w:val="24"/>
          <w:szCs w:val="24"/>
        </w:rPr>
        <w:t>加热炉燃烧烟气中二氧化硫、颗粒物满足《锅炉大气污染物排放标准》（GB13271-2014）表3限值要求，氮氧化物执行《克拉玛依市2022年深入打好蓝天保卫战攻坚行动方案》中氮氧化物不高于50mg/m</w:t>
      </w:r>
      <w:r>
        <w:rPr>
          <w:rFonts w:hint="eastAsia" w:ascii="宋体" w:hAnsi="宋体"/>
          <w:sz w:val="24"/>
          <w:szCs w:val="24"/>
          <w:vertAlign w:val="superscript"/>
        </w:rPr>
        <w:t>3</w:t>
      </w:r>
      <w:r>
        <w:rPr>
          <w:rFonts w:hint="eastAsia" w:ascii="宋体" w:hAnsi="宋体"/>
          <w:sz w:val="24"/>
          <w:szCs w:val="24"/>
        </w:rPr>
        <w:t>的排放标准。</w:t>
      </w:r>
    </w:p>
    <w:bookmarkEnd w:id="758"/>
    <w:bookmarkEnd w:id="760"/>
    <w:p w14:paraId="7A271F28">
      <w:pPr>
        <w:pStyle w:val="4"/>
        <w:rPr>
          <w:rFonts w:hint="eastAsia"/>
          <w:lang w:val="zh-CN"/>
        </w:rPr>
      </w:pPr>
      <w:r>
        <w:rPr>
          <w:rFonts w:hint="eastAsia"/>
          <w:lang w:val="zh-CN"/>
        </w:rPr>
        <w:t>运营期废水污染防治措施</w:t>
      </w:r>
    </w:p>
    <w:p w14:paraId="49E3390B">
      <w:pPr>
        <w:pStyle w:val="117"/>
        <w:ind w:firstLine="480"/>
        <w:rPr>
          <w:rFonts w:hint="eastAsia"/>
        </w:rPr>
      </w:pPr>
      <w:r>
        <w:rPr>
          <w:rFonts w:hint="eastAsia"/>
        </w:rPr>
        <w:t>（1）废水处理方案</w:t>
      </w:r>
    </w:p>
    <w:p w14:paraId="2D102A0C">
      <w:pPr>
        <w:pStyle w:val="117"/>
        <w:ind w:firstLine="480"/>
        <w:rPr>
          <w:rFonts w:hint="eastAsia" w:cs="宋体"/>
          <w:kern w:val="0"/>
          <w:lang w:bidi="ar"/>
        </w:rPr>
      </w:pPr>
      <w:r>
        <w:rPr>
          <w:rFonts w:hint="eastAsia" w:cs="宋体"/>
          <w:kern w:val="0"/>
          <w:lang w:bidi="ar"/>
        </w:rPr>
        <w:t>井下作业时带罐作业，</w:t>
      </w:r>
      <w:bookmarkStart w:id="761" w:name="_Hlk177511175"/>
      <w:r>
        <w:rPr>
          <w:rFonts w:hint="eastAsia" w:cs="宋体"/>
          <w:kern w:val="0"/>
          <w:lang w:bidi="ar"/>
        </w:rPr>
        <w:t>井下作业废液（压裂返排液、酸化返排液和废洗井液）和装置排污水排至罐内，由罐车拉运至</w:t>
      </w:r>
      <w:bookmarkStart w:id="762" w:name="OLE_LINK23"/>
      <w:r>
        <w:rPr>
          <w:rFonts w:hint="eastAsia" w:cs="宋体"/>
          <w:kern w:val="0"/>
          <w:lang w:bidi="ar"/>
        </w:rPr>
        <w:t>中国石油新疆油田公司采油二厂81号联合处理站采出水处理系统处理</w:t>
      </w:r>
      <w:bookmarkEnd w:id="762"/>
      <w:r>
        <w:rPr>
          <w:rFonts w:hint="eastAsia" w:cs="宋体"/>
          <w:kern w:val="0"/>
          <w:lang w:bidi="ar"/>
        </w:rPr>
        <w:t>，</w:t>
      </w:r>
      <w:r>
        <w:rPr>
          <w:rFonts w:hint="eastAsia"/>
        </w:rPr>
        <w:t>出水水质满足</w:t>
      </w:r>
      <w:r>
        <w:rPr>
          <w:rFonts w:hint="eastAsia"/>
          <w:lang w:val="zh-CN"/>
        </w:rPr>
        <w:t>《碎屑岩油藏注水水质指标技术要求及分析方法》（SY</w:t>
      </w:r>
      <w:r>
        <w:rPr>
          <w:lang w:val="zh-CN"/>
        </w:rPr>
        <w:t>/</w:t>
      </w:r>
      <w:r>
        <w:rPr>
          <w:rFonts w:hint="eastAsia"/>
          <w:lang w:val="zh-CN"/>
        </w:rPr>
        <w:t>T5329-2022）中的相关要求后回注地层</w:t>
      </w:r>
      <w:r>
        <w:rPr>
          <w:rFonts w:hint="eastAsia" w:cs="宋体"/>
          <w:kern w:val="0"/>
          <w:lang w:bidi="ar"/>
        </w:rPr>
        <w:t>；生活污水送至克拉玛依市第二污水处理厂处理。</w:t>
      </w:r>
    </w:p>
    <w:bookmarkEnd w:id="761"/>
    <w:p w14:paraId="6029DA09">
      <w:pPr>
        <w:spacing w:line="520" w:lineRule="exact"/>
        <w:ind w:firstLine="480"/>
        <w:rPr>
          <w:rFonts w:hint="eastAsia" w:ascii="宋体" w:hAnsi="宋体" w:cs="宋体"/>
          <w:sz w:val="24"/>
          <w:szCs w:val="24"/>
        </w:rPr>
      </w:pPr>
      <w:bookmarkStart w:id="763" w:name="_Hlk37933724"/>
      <w:bookmarkStart w:id="764" w:name="_Hlk40626837"/>
      <w:r>
        <w:rPr>
          <w:rFonts w:hint="eastAsia" w:ascii="宋体" w:hAnsi="宋体" w:cs="宋体"/>
          <w:sz w:val="24"/>
          <w:szCs w:val="24"/>
        </w:rPr>
        <w:t>（2）地下水污染防治措施</w:t>
      </w:r>
    </w:p>
    <w:p w14:paraId="409E76A4">
      <w:pPr>
        <w:spacing w:line="520" w:lineRule="exact"/>
        <w:ind w:firstLine="480"/>
        <w:rPr>
          <w:rFonts w:hint="eastAsia" w:ascii="宋体" w:hAnsi="宋体" w:cs="宋体"/>
          <w:sz w:val="24"/>
          <w:szCs w:val="24"/>
        </w:rPr>
      </w:pPr>
      <w:r>
        <w:rPr>
          <w:rFonts w:hint="eastAsia" w:ascii="宋体" w:hAnsi="宋体" w:cs="宋体"/>
          <w:sz w:val="24"/>
          <w:szCs w:val="24"/>
        </w:rPr>
        <w:t>①采取源头控制措施，使用先进、成熟、可靠的工艺技术，</w:t>
      </w:r>
      <w:bookmarkStart w:id="765" w:name="_Hlk165764108"/>
      <w:r>
        <w:rPr>
          <w:rFonts w:hint="eastAsia" w:ascii="宋体" w:hAnsi="宋体" w:cs="宋体"/>
          <w:sz w:val="24"/>
          <w:szCs w:val="24"/>
        </w:rPr>
        <w:t>采用高质量的管线和设备</w:t>
      </w:r>
      <w:bookmarkEnd w:id="765"/>
      <w:r>
        <w:rPr>
          <w:rFonts w:hint="eastAsia" w:ascii="宋体" w:hAnsi="宋体" w:cs="宋体"/>
          <w:sz w:val="24"/>
          <w:szCs w:val="24"/>
        </w:rPr>
        <w:t>，尽可能从源头上减少污染物泄漏风险；同时，严格按照施工规范施工，保证施工质量。</w:t>
      </w:r>
    </w:p>
    <w:p w14:paraId="1A3A5696">
      <w:pPr>
        <w:pStyle w:val="117"/>
        <w:ind w:firstLine="480"/>
        <w:rPr>
          <w:rFonts w:hint="eastAsia" w:cs="宋体"/>
        </w:rPr>
      </w:pPr>
      <w:r>
        <w:rPr>
          <w:rFonts w:hint="eastAsia" w:cs="宋体"/>
        </w:rPr>
        <w:t>②</w:t>
      </w:r>
      <w:bookmarkStart w:id="766" w:name="_Hlk165764121"/>
      <w:r>
        <w:rPr>
          <w:rFonts w:hint="eastAsia" w:cs="宋体"/>
        </w:rPr>
        <w:t>定期做好井场、</w:t>
      </w:r>
      <w:r>
        <w:rPr>
          <w:rFonts w:hint="eastAsia"/>
        </w:rPr>
        <w:t>CNG撬装天然气处理装置的</w:t>
      </w:r>
      <w:r>
        <w:rPr>
          <w:rFonts w:hint="eastAsia" w:cs="宋体"/>
        </w:rPr>
        <w:t>设备、阀门、管线等巡检，一旦发现异常，及时采取措施，防止“跑、冒、滴、漏”的发生，并随时做好抢修准备，加强抢修队伍的训练和工作演练。</w:t>
      </w:r>
    </w:p>
    <w:bookmarkEnd w:id="766"/>
    <w:p w14:paraId="4B186646">
      <w:pPr>
        <w:pStyle w:val="117"/>
        <w:ind w:firstLine="480"/>
        <w:rPr>
          <w:rFonts w:hint="eastAsia" w:cs="宋体"/>
        </w:rPr>
      </w:pPr>
      <w:r>
        <w:rPr>
          <w:rFonts w:hint="eastAsia" w:cs="宋体"/>
        </w:rPr>
        <w:t>③分区防渗</w:t>
      </w:r>
    </w:p>
    <w:p w14:paraId="02186499">
      <w:pPr>
        <w:pStyle w:val="162"/>
        <w:rPr>
          <w:rFonts w:hint="eastAsia"/>
          <w:color w:val="auto"/>
        </w:rPr>
      </w:pPr>
      <w:r>
        <w:rPr>
          <w:rFonts w:hint="eastAsia"/>
          <w:color w:val="auto"/>
        </w:rPr>
        <w:t>项目主要污染物为石油类，根据《环境影响评价技术导则-地下水环境》（HJ610-2016）中表5污染控制难易程度分级参照表、表6天然包气带防污性能分级参照表、表7地下水污染防渗分区参照表，</w:t>
      </w:r>
      <w:bookmarkStart w:id="767" w:name="_Hlk148007898"/>
      <w:r>
        <w:rPr>
          <w:rFonts w:hint="eastAsia"/>
          <w:color w:val="auto"/>
        </w:rPr>
        <w:t>将采气井场井口处、放喷箱、罐区、备用柴油发电机处划为重点防渗区，休息室及中控室、配电室等划为简单防渗区，采气井场其余区域及注水井场为一般防渗区，</w:t>
      </w:r>
      <w:bookmarkStart w:id="768" w:name="_Hlk177305605"/>
      <w:r>
        <w:rPr>
          <w:rFonts w:hint="eastAsia"/>
          <w:color w:val="auto"/>
        </w:rPr>
        <w:t>重点防渗区防渗性能不应低于</w:t>
      </w:r>
      <w:r>
        <w:rPr>
          <w:color w:val="auto"/>
        </w:rPr>
        <w:t>6</w:t>
      </w:r>
      <w:r>
        <w:rPr>
          <w:rFonts w:hint="eastAsia"/>
          <w:color w:val="auto"/>
        </w:rPr>
        <w:t>m厚渗透系数为1.0×10</w:t>
      </w:r>
      <w:r>
        <w:rPr>
          <w:rFonts w:hint="eastAsia"/>
          <w:color w:val="auto"/>
          <w:vertAlign w:val="superscript"/>
        </w:rPr>
        <w:t>-7</w:t>
      </w:r>
      <w:r>
        <w:rPr>
          <w:rFonts w:hint="eastAsia"/>
          <w:color w:val="auto"/>
        </w:rPr>
        <w:t>cm/s的黏土层的防渗性能</w:t>
      </w:r>
      <w:bookmarkEnd w:id="768"/>
      <w:r>
        <w:rPr>
          <w:rFonts w:hint="eastAsia"/>
          <w:color w:val="auto"/>
        </w:rPr>
        <w:t>，一般防渗区防渗性能不应低于</w:t>
      </w:r>
      <w:r>
        <w:rPr>
          <w:color w:val="auto"/>
        </w:rPr>
        <w:t>1.5</w:t>
      </w:r>
      <w:r>
        <w:rPr>
          <w:rFonts w:hint="eastAsia"/>
          <w:color w:val="auto"/>
        </w:rPr>
        <w:t>m厚渗透系数为1.0×10</w:t>
      </w:r>
      <w:r>
        <w:rPr>
          <w:rFonts w:hint="eastAsia"/>
          <w:color w:val="auto"/>
          <w:vertAlign w:val="superscript"/>
        </w:rPr>
        <w:t>-7</w:t>
      </w:r>
      <w:r>
        <w:rPr>
          <w:rFonts w:hint="eastAsia"/>
          <w:color w:val="auto"/>
        </w:rPr>
        <w:t>cm/s的黏土层的防渗性能</w:t>
      </w:r>
      <w:bookmarkEnd w:id="767"/>
      <w:r>
        <w:rPr>
          <w:rFonts w:hint="eastAsia"/>
          <w:color w:val="auto"/>
        </w:rPr>
        <w:t>。分区防渗示意图见图6.2-1至6.2-5。</w:t>
      </w:r>
    </w:p>
    <w:p w14:paraId="7CD7FAE6">
      <w:pPr>
        <w:pStyle w:val="162"/>
        <w:rPr>
          <w:rFonts w:hint="eastAsia" w:cs="宋体"/>
          <w:color w:val="auto"/>
        </w:rPr>
      </w:pPr>
      <w:r>
        <w:rPr>
          <w:rFonts w:hint="eastAsia" w:cs="宋体"/>
          <w:color w:val="auto"/>
        </w:rPr>
        <w:t>④污染监控</w:t>
      </w:r>
    </w:p>
    <w:p w14:paraId="04C1480A">
      <w:pPr>
        <w:spacing w:line="520" w:lineRule="exact"/>
        <w:ind w:firstLine="480"/>
        <w:rPr>
          <w:rFonts w:hint="eastAsia" w:ascii="宋体" w:hAnsi="宋体" w:cs="宋体"/>
          <w:sz w:val="24"/>
          <w:szCs w:val="24"/>
        </w:rPr>
      </w:pPr>
      <w:r>
        <w:rPr>
          <w:rFonts w:hint="eastAsia" w:ascii="宋体" w:hAnsi="宋体" w:cs="宋体"/>
          <w:sz w:val="24"/>
          <w:szCs w:val="24"/>
        </w:rPr>
        <w:t>按照《环境影响评价技术导则  地下水》（HJ610-2016）中的相关规定</w:t>
      </w:r>
      <w:bookmarkStart w:id="769" w:name="_Hlk92219686"/>
      <w:r>
        <w:rPr>
          <w:rFonts w:hint="eastAsia" w:ascii="宋体" w:hAnsi="宋体" w:cs="宋体"/>
          <w:sz w:val="24"/>
          <w:szCs w:val="24"/>
        </w:rPr>
        <w:t>并结合工程实际情况，建设单位可利用中佳区块附近现有水源井作为地下水监测井，地下水监测点数量应不少于1个。</w:t>
      </w:r>
    </w:p>
    <w:bookmarkEnd w:id="769"/>
    <w:p w14:paraId="05F56334">
      <w:pPr>
        <w:spacing w:line="520" w:lineRule="exact"/>
        <w:ind w:firstLine="480"/>
        <w:rPr>
          <w:rFonts w:hint="eastAsia" w:ascii="宋体" w:hAnsi="宋体" w:cs="宋体"/>
          <w:sz w:val="24"/>
          <w:szCs w:val="24"/>
        </w:rPr>
      </w:pPr>
      <w:r>
        <w:rPr>
          <w:rFonts w:hint="eastAsia" w:ascii="宋体" w:hAnsi="宋体" w:cs="宋体"/>
          <w:sz w:val="24"/>
          <w:szCs w:val="24"/>
        </w:rPr>
        <w:t>⑤应急响应</w:t>
      </w:r>
    </w:p>
    <w:p w14:paraId="31EB84E1">
      <w:pPr>
        <w:spacing w:line="520" w:lineRule="exact"/>
        <w:ind w:firstLine="480"/>
        <w:rPr>
          <w:rFonts w:hint="eastAsia" w:ascii="宋体" w:hAnsi="宋体" w:cs="宋体"/>
          <w:sz w:val="24"/>
          <w:szCs w:val="24"/>
        </w:rPr>
      </w:pPr>
      <w:r>
        <w:rPr>
          <w:rFonts w:hint="eastAsia" w:ascii="宋体" w:hAnsi="宋体" w:cs="宋体"/>
          <w:sz w:val="24"/>
          <w:szCs w:val="24"/>
        </w:rPr>
        <w:t>针对应急工作需要，参照相关技术导则，结合地下水污染治理的技术特点，成立应急指挥中心，负责编制应急方案，组建应急队伍，组织实施演习，协调各级、各专业应急力量支援行动。</w:t>
      </w:r>
      <w:bookmarkEnd w:id="763"/>
      <w:bookmarkEnd w:id="764"/>
    </w:p>
    <w:p w14:paraId="33556E0D">
      <w:pPr>
        <w:spacing w:line="520" w:lineRule="exact"/>
        <w:ind w:firstLine="480"/>
      </w:pPr>
      <w:r>
        <w:rPr>
          <w:rFonts w:hint="eastAsia" w:ascii="宋体" w:hAnsi="宋体" w:cs="宋体"/>
          <w:sz w:val="24"/>
          <w:szCs w:val="24"/>
        </w:rPr>
        <w:t>（3）井筒完整性管理应参照《石油天然气工业套管和油管的维护与使用标准》（GB/T17745-2011）相关要求进行井筒完整性管理，定期开展井筒完整性检查。</w:t>
      </w:r>
    </w:p>
    <w:p w14:paraId="6F6BB90B">
      <w:pPr>
        <w:spacing w:line="520" w:lineRule="exact"/>
        <w:ind w:firstLine="480"/>
        <w:rPr>
          <w:rFonts w:hint="eastAsia" w:ascii="宋体" w:hAnsi="宋体" w:cs="宋体"/>
          <w:sz w:val="24"/>
          <w:szCs w:val="24"/>
        </w:rPr>
        <w:sectPr>
          <w:pgSz w:w="11906" w:h="16838"/>
          <w:pgMar w:top="1418" w:right="1588" w:bottom="1418" w:left="1588" w:header="1020" w:footer="1020" w:gutter="0"/>
          <w:cols w:space="720" w:num="1"/>
          <w:docGrid w:type="lines" w:linePitch="312" w:charSpace="0"/>
        </w:sectPr>
      </w:pPr>
      <w:r>
        <w:rPr>
          <w:rFonts w:hint="eastAsia" w:ascii="宋体" w:hAnsi="宋体" w:cs="宋体"/>
          <w:sz w:val="24"/>
          <w:szCs w:val="24"/>
        </w:rPr>
        <w:t>（4）回注井运行过程中，应持续对回注井口压力、套管压力、环空压力、回注流体的流量、水质等指标进行监测，注水水质满足</w:t>
      </w:r>
      <w:r>
        <w:rPr>
          <w:rFonts w:hint="eastAsia" w:ascii="宋体" w:hAnsi="宋体"/>
          <w:sz w:val="24"/>
          <w:szCs w:val="24"/>
        </w:rPr>
        <w:t>《气田注入技术要求》（SY/T6596-2016）</w:t>
      </w:r>
      <w:r>
        <w:rPr>
          <w:rFonts w:hint="eastAsia" w:ascii="宋体" w:hAnsi="宋体" w:cs="宋体"/>
          <w:sz w:val="24"/>
          <w:szCs w:val="24"/>
        </w:rPr>
        <w:t>要求；定期开展套管腐蚀和水泥环状况检测，检测周期不超过</w:t>
      </w:r>
      <w:r>
        <w:rPr>
          <w:rFonts w:ascii="宋体" w:hAnsi="宋体" w:cs="宋体"/>
          <w:sz w:val="24"/>
          <w:szCs w:val="24"/>
        </w:rPr>
        <w:t>3</w:t>
      </w:r>
      <w:r>
        <w:rPr>
          <w:rFonts w:hint="eastAsia" w:ascii="宋体" w:hAnsi="宋体" w:cs="宋体"/>
          <w:sz w:val="24"/>
          <w:szCs w:val="24"/>
        </w:rPr>
        <w:t>年。新启用或检维修后初次启用的回注井运行前，应进行井筒完整性测试；本项目平均注水量约为200</w:t>
      </w:r>
      <w:r>
        <w:rPr>
          <w:rFonts w:ascii="宋体" w:hAnsi="宋体" w:cs="宋体"/>
          <w:sz w:val="24"/>
          <w:szCs w:val="24"/>
        </w:rPr>
        <w:t>m</w:t>
      </w:r>
      <w:r>
        <w:rPr>
          <w:rFonts w:ascii="宋体" w:hAnsi="宋体" w:cs="宋体"/>
          <w:sz w:val="24"/>
          <w:szCs w:val="24"/>
          <w:vertAlign w:val="superscript"/>
        </w:rPr>
        <w:t>3</w:t>
      </w:r>
      <w:r>
        <w:rPr>
          <w:rFonts w:ascii="宋体" w:hAnsi="宋体" w:cs="宋体"/>
          <w:sz w:val="24"/>
          <w:szCs w:val="24"/>
        </w:rPr>
        <w:t>/d</w:t>
      </w:r>
      <w:r>
        <w:rPr>
          <w:rFonts w:hint="eastAsia" w:ascii="宋体" w:hAnsi="宋体" w:cs="宋体"/>
          <w:sz w:val="24"/>
          <w:szCs w:val="24"/>
        </w:rPr>
        <w:t>，小于</w:t>
      </w:r>
      <w:r>
        <w:rPr>
          <w:rFonts w:ascii="宋体" w:hAnsi="宋体" w:cs="宋体"/>
          <w:sz w:val="24"/>
          <w:szCs w:val="24"/>
        </w:rPr>
        <w:t>300m</w:t>
      </w:r>
      <w:r>
        <w:rPr>
          <w:rFonts w:ascii="宋体" w:hAnsi="宋体" w:cs="宋体"/>
          <w:sz w:val="24"/>
          <w:szCs w:val="24"/>
          <w:vertAlign w:val="superscript"/>
        </w:rPr>
        <w:t>3</w:t>
      </w:r>
      <w:r>
        <w:rPr>
          <w:rFonts w:ascii="宋体" w:hAnsi="宋体" w:cs="宋体"/>
          <w:sz w:val="24"/>
          <w:szCs w:val="24"/>
        </w:rPr>
        <w:t>/d</w:t>
      </w:r>
      <w:r>
        <w:rPr>
          <w:rFonts w:hint="eastAsia" w:ascii="宋体" w:hAnsi="宋体" w:cs="宋体"/>
          <w:sz w:val="24"/>
          <w:szCs w:val="24"/>
        </w:rPr>
        <w:t>，回注井应至少每</w:t>
      </w:r>
      <w:r>
        <w:rPr>
          <w:rFonts w:ascii="宋体" w:hAnsi="宋体" w:cs="宋体"/>
          <w:sz w:val="24"/>
          <w:szCs w:val="24"/>
        </w:rPr>
        <w:t>2</w:t>
      </w:r>
      <w:r>
        <w:rPr>
          <w:rFonts w:hint="eastAsia" w:ascii="宋体" w:hAnsi="宋体" w:cs="宋体"/>
          <w:sz w:val="24"/>
          <w:szCs w:val="24"/>
        </w:rPr>
        <w:t>年进行</w:t>
      </w:r>
      <w:r>
        <w:rPr>
          <w:rFonts w:ascii="宋体" w:hAnsi="宋体" w:cs="宋体"/>
          <w:sz w:val="24"/>
          <w:szCs w:val="24"/>
        </w:rPr>
        <w:t>1</w:t>
      </w:r>
      <w:r>
        <w:rPr>
          <w:rFonts w:hint="eastAsia" w:ascii="宋体" w:hAnsi="宋体" w:cs="宋体"/>
          <w:sz w:val="24"/>
          <w:szCs w:val="24"/>
        </w:rPr>
        <w:t>次井筒完整性检测，检测发现井筒完整性失效，应立即停止回注。</w:t>
      </w:r>
    </w:p>
    <w:bookmarkEnd w:id="745"/>
    <w:bookmarkEnd w:id="746"/>
    <w:bookmarkEnd w:id="747"/>
    <w:p w14:paraId="4C31B631">
      <w:pPr>
        <w:pStyle w:val="4"/>
        <w:rPr>
          <w:rFonts w:hint="eastAsia"/>
          <w:lang w:val="zh-CN"/>
        </w:rPr>
      </w:pPr>
      <w:bookmarkStart w:id="770" w:name="_Toc445842147"/>
      <w:bookmarkStart w:id="771" w:name="_Toc32189"/>
      <w:bookmarkStart w:id="772" w:name="_Toc445996467"/>
      <w:r>
        <w:rPr>
          <w:rFonts w:hint="eastAsia"/>
          <w:lang w:val="zh-CN"/>
        </w:rPr>
        <w:t>运营期</w:t>
      </w:r>
      <w:r>
        <w:rPr>
          <w:lang w:val="zh-CN"/>
        </w:rPr>
        <w:t>噪声污染防治措施</w:t>
      </w:r>
    </w:p>
    <w:p w14:paraId="2A274CDE">
      <w:pPr>
        <w:pStyle w:val="117"/>
        <w:ind w:firstLine="480"/>
        <w:rPr>
          <w:rFonts w:hint="eastAsia"/>
        </w:rPr>
      </w:pPr>
      <w:r>
        <w:rPr>
          <w:rFonts w:hint="eastAsia"/>
        </w:rPr>
        <w:t>（1）尽量选用低噪声设备，对噪声强度较大的设备进行基础减振等减噪处理。</w:t>
      </w:r>
    </w:p>
    <w:p w14:paraId="40BCBD09">
      <w:pPr>
        <w:pStyle w:val="117"/>
        <w:ind w:firstLine="480"/>
        <w:rPr>
          <w:rFonts w:hint="eastAsia"/>
        </w:rPr>
      </w:pPr>
      <w:r>
        <w:rPr>
          <w:rFonts w:hint="eastAsia"/>
        </w:rPr>
        <w:t>（2）</w:t>
      </w:r>
      <w:bookmarkStart w:id="773" w:name="_Hlk177511280"/>
      <w:r>
        <w:rPr>
          <w:rFonts w:hint="eastAsia"/>
        </w:rPr>
        <w:t>定期给机泵等设备加润滑油和减振垫，对各种机械设备定期保养，加强设备检维修。</w:t>
      </w:r>
      <w:bookmarkEnd w:id="773"/>
    </w:p>
    <w:p w14:paraId="23ACDAB0">
      <w:pPr>
        <w:pStyle w:val="117"/>
        <w:ind w:firstLine="480"/>
        <w:rPr>
          <w:rFonts w:hint="eastAsia"/>
        </w:rPr>
      </w:pPr>
      <w:r>
        <w:rPr>
          <w:rFonts w:hint="eastAsia"/>
        </w:rPr>
        <w:t>（3）合理布局使各产噪设备尽可能位于站场中心。</w:t>
      </w:r>
    </w:p>
    <w:p w14:paraId="394E524D">
      <w:pPr>
        <w:pStyle w:val="117"/>
        <w:ind w:firstLine="480"/>
        <w:rPr>
          <w:rFonts w:hint="eastAsia"/>
        </w:rPr>
      </w:pPr>
      <w:r>
        <w:rPr>
          <w:rFonts w:hint="eastAsia"/>
        </w:rPr>
        <w:t>（4）加强噪声防范，做好个人防护工作。</w:t>
      </w:r>
    </w:p>
    <w:p w14:paraId="0CB82EF0">
      <w:pPr>
        <w:pStyle w:val="117"/>
        <w:ind w:firstLine="480"/>
        <w:rPr>
          <w:rFonts w:hint="eastAsia"/>
        </w:rPr>
      </w:pPr>
      <w:r>
        <w:rPr>
          <w:rFonts w:hint="eastAsia"/>
        </w:rPr>
        <w:t>经以上措施，各井场厂界能够满足《工业企业厂界环境噪声排放标准》（GB12348-2008）</w:t>
      </w:r>
      <w:r>
        <w:t>2</w:t>
      </w:r>
      <w:r>
        <w:rPr>
          <w:rFonts w:hint="eastAsia"/>
        </w:rPr>
        <w:t>类声功能区环境噪声限值要求。</w:t>
      </w:r>
    </w:p>
    <w:p w14:paraId="10ED744C">
      <w:pPr>
        <w:pStyle w:val="4"/>
        <w:rPr>
          <w:rFonts w:hint="eastAsia"/>
          <w:lang w:val="zh-CN"/>
        </w:rPr>
      </w:pPr>
      <w:bookmarkStart w:id="774" w:name="_Hlk40434589"/>
      <w:bookmarkStart w:id="775" w:name="_Hlk40733113"/>
      <w:r>
        <w:rPr>
          <w:rFonts w:hint="eastAsia"/>
          <w:lang w:val="zh-CN"/>
        </w:rPr>
        <w:t>运营期</w:t>
      </w:r>
      <w:r>
        <w:rPr>
          <w:lang w:val="zh-CN"/>
        </w:rPr>
        <w:t>固体废物污染防治</w:t>
      </w:r>
      <w:bookmarkEnd w:id="774"/>
      <w:r>
        <w:rPr>
          <w:lang w:val="zh-CN"/>
        </w:rPr>
        <w:t>措施</w:t>
      </w:r>
    </w:p>
    <w:bookmarkEnd w:id="775"/>
    <w:p w14:paraId="0093498D">
      <w:pPr>
        <w:pStyle w:val="117"/>
        <w:ind w:firstLine="480" w:firstLineChars="0"/>
        <w:rPr>
          <w:rFonts w:hint="eastAsia"/>
        </w:rPr>
      </w:pPr>
      <w:r>
        <w:rPr>
          <w:rFonts w:hint="eastAsia"/>
        </w:rPr>
        <w:t>（1）</w:t>
      </w:r>
      <w:bookmarkStart w:id="776" w:name="OLE_LINK35"/>
      <w:bookmarkStart w:id="777" w:name="_Hlk147589724"/>
      <w:r>
        <w:rPr>
          <w:rFonts w:hint="eastAsia" w:cs="宋体"/>
        </w:rPr>
        <w:t>固体废物主要为清罐底泥、废分子筛、废滤料、废机油、废油桶、沾油废物和生活垃圾</w:t>
      </w:r>
      <w:bookmarkEnd w:id="776"/>
      <w:r>
        <w:rPr>
          <w:rFonts w:hint="eastAsia" w:cs="宋体"/>
        </w:rPr>
        <w:t>，废分子筛、废滤料属于《国家危险废物名录（</w:t>
      </w:r>
      <w:r>
        <w:rPr>
          <w:rFonts w:cs="宋体"/>
        </w:rPr>
        <w:t>20</w:t>
      </w:r>
      <w:r>
        <w:rPr>
          <w:rFonts w:hint="eastAsia" w:cs="宋体"/>
        </w:rPr>
        <w:t>25年版</w:t>
      </w:r>
      <w:r>
        <w:rPr>
          <w:rFonts w:cs="宋体"/>
        </w:rPr>
        <w:t>）</w:t>
      </w:r>
      <w:r>
        <w:rPr>
          <w:rFonts w:hint="eastAsia" w:cs="宋体"/>
        </w:rPr>
        <w:t>》H</w:t>
      </w:r>
      <w:r>
        <w:rPr>
          <w:rFonts w:cs="宋体"/>
        </w:rPr>
        <w:t>W49</w:t>
      </w:r>
      <w:r>
        <w:rPr>
          <w:rFonts w:hint="eastAsia" w:cs="宋体"/>
        </w:rPr>
        <w:t>其他废物，清罐底泥、废机油、废油桶和沾油废物</w:t>
      </w:r>
      <w:r>
        <w:rPr>
          <w:rFonts w:hint="eastAsia"/>
        </w:rPr>
        <w:t>属于</w:t>
      </w:r>
      <w:r>
        <w:rPr>
          <w:rFonts w:hint="eastAsia" w:cs="宋体"/>
        </w:rPr>
        <w:t>《国家危险废物名录（</w:t>
      </w:r>
      <w:r>
        <w:rPr>
          <w:rFonts w:cs="宋体"/>
        </w:rPr>
        <w:t>20</w:t>
      </w:r>
      <w:r>
        <w:rPr>
          <w:rFonts w:hint="eastAsia" w:cs="宋体"/>
        </w:rPr>
        <w:t>25年版</w:t>
      </w:r>
      <w:r>
        <w:rPr>
          <w:rFonts w:cs="宋体"/>
        </w:rPr>
        <w:t>）</w:t>
      </w:r>
      <w:r>
        <w:rPr>
          <w:rFonts w:hint="eastAsia" w:cs="宋体"/>
        </w:rPr>
        <w:t>》</w:t>
      </w:r>
      <w:r>
        <w:rPr>
          <w:rFonts w:cs="宋体"/>
        </w:rPr>
        <w:t>HW08废矿物油与含矿物油类危险废物</w:t>
      </w:r>
      <w:r>
        <w:rPr>
          <w:rFonts w:hint="eastAsia" w:cs="宋体"/>
        </w:rPr>
        <w:t>。废机油、废油桶集中收集后临时贮存在克75采气作业区危险废物临时储存场所，定期交由有相应危险废物处理资质的单位回收处置，废分子筛、废滤料、沾油废物、清罐底泥直接交由有相应危险废物处理资质的单位回收处置，不贮存，危险废物的收集满足《危险废物收集 贮存 运输 技术规范》（HJ2025-2012）中的相关要求。采气一厂与</w:t>
      </w:r>
      <w:r>
        <w:rPr>
          <w:rFonts w:hint="eastAsia"/>
        </w:rPr>
        <w:t>克拉玛依市博达生态环保科技有限责任公司签订了危险废物处置协议，产生的危险废物可</w:t>
      </w:r>
      <w:r>
        <w:rPr>
          <w:rFonts w:hint="eastAsia" w:cs="宋体"/>
        </w:rPr>
        <w:t>得到妥善处置。</w:t>
      </w:r>
      <w:r>
        <w:rPr>
          <w:rFonts w:hint="eastAsia" w:cs="宋体"/>
          <w:lang w:val="zh-CN"/>
        </w:rPr>
        <w:t>废含油抹布及劳保用品、</w:t>
      </w:r>
      <w:r>
        <w:rPr>
          <w:rFonts w:hint="eastAsia" w:cs="宋体"/>
        </w:rPr>
        <w:t>生活垃圾送至克拉玛依市生活垃圾填埋场处理。</w:t>
      </w:r>
      <w:bookmarkStart w:id="778" w:name="OLE_LINK280"/>
      <w:r>
        <w:rPr>
          <w:rFonts w:hint="eastAsia" w:cs="宋体"/>
          <w:lang w:val="zh-CN"/>
        </w:rPr>
        <w:t>建设单位应根据</w:t>
      </w:r>
      <w:r>
        <w:rPr>
          <w:rFonts w:hint="eastAsia" w:cs="宋体"/>
        </w:rPr>
        <w:t>《危险废物识别标志设置技术规范》（HJ1267-2022）中的相关规定设置</w:t>
      </w:r>
      <w:r>
        <w:rPr>
          <w:rFonts w:hint="eastAsia" w:cs="宋体"/>
          <w:kern w:val="0"/>
        </w:rPr>
        <w:t>克75采气作业区危险废物临时储存场所</w:t>
      </w:r>
      <w:r>
        <w:rPr>
          <w:rFonts w:hint="eastAsia" w:cs="宋体"/>
        </w:rPr>
        <w:t>危险废物贮存分区标志、危险废物标签等</w:t>
      </w:r>
      <w:bookmarkEnd w:id="778"/>
      <w:r>
        <w:rPr>
          <w:rFonts w:hint="eastAsia" w:cs="宋体"/>
        </w:rPr>
        <w:t>。</w:t>
      </w:r>
    </w:p>
    <w:bookmarkEnd w:id="777"/>
    <w:p w14:paraId="2D7953B5">
      <w:pPr>
        <w:pStyle w:val="462"/>
        <w:rPr>
          <w:rFonts w:hint="eastAsia"/>
          <w:color w:val="auto"/>
        </w:rPr>
      </w:pPr>
      <w:r>
        <w:rPr>
          <w:rFonts w:hint="eastAsia" w:cs="宋体"/>
          <w:color w:val="auto"/>
        </w:rPr>
        <w:t>（</w:t>
      </w:r>
      <w:r>
        <w:rPr>
          <w:rFonts w:cs="宋体"/>
          <w:color w:val="auto"/>
        </w:rPr>
        <w:t>2</w:t>
      </w:r>
      <w:r>
        <w:rPr>
          <w:rFonts w:hint="eastAsia" w:cs="宋体"/>
          <w:color w:val="auto"/>
        </w:rPr>
        <w:t>）废分子筛、废滤料、废机油、废油桶、沾油废物、清罐底泥的收集、贮存、运输须符合《危险废物收集 贮存 运输 技术规范》（HJ2025-2012）</w:t>
      </w:r>
      <w:r>
        <w:rPr>
          <w:color w:val="auto"/>
        </w:rPr>
        <w:t>和《危险废物转移管理办法》（生态环境部、公安部、交通运输部令第23号）要求，相关资料存档备查。</w:t>
      </w:r>
      <w:r>
        <w:rPr>
          <w:rFonts w:hint="eastAsia"/>
          <w:color w:val="auto"/>
        </w:rPr>
        <w:t>具体如下：</w:t>
      </w:r>
    </w:p>
    <w:p w14:paraId="228D040C">
      <w:pPr>
        <w:pStyle w:val="462"/>
        <w:rPr>
          <w:rFonts w:hint="eastAsia"/>
          <w:color w:val="auto"/>
        </w:rPr>
      </w:pPr>
      <w:bookmarkStart w:id="779" w:name="_Hlk110526123"/>
      <w:r>
        <w:rPr>
          <w:rFonts w:hint="eastAsia" w:cs="宋体"/>
          <w:color w:val="auto"/>
        </w:rPr>
        <w:t>①</w:t>
      </w:r>
      <w:r>
        <w:rPr>
          <w:rFonts w:hint="eastAsia"/>
          <w:color w:val="auto"/>
        </w:rPr>
        <w:t>危险废物</w:t>
      </w:r>
      <w:r>
        <w:rPr>
          <w:color w:val="auto"/>
        </w:rPr>
        <w:t>收集过程污染防治措施</w:t>
      </w:r>
    </w:p>
    <w:p w14:paraId="16E115AB">
      <w:pPr>
        <w:pStyle w:val="117"/>
        <w:ind w:firstLine="480"/>
        <w:rPr>
          <w:rFonts w:ascii="Times New Roman" w:hAnsi="Times New Roman"/>
        </w:rPr>
      </w:pPr>
      <w:r>
        <w:rPr>
          <w:rFonts w:ascii="Times New Roman" w:hAnsi="Times New Roman"/>
        </w:rPr>
        <w:t>在危险废物收集过程中应采取以下防治措施：</w:t>
      </w:r>
    </w:p>
    <w:p w14:paraId="54090006">
      <w:pPr>
        <w:pStyle w:val="117"/>
        <w:ind w:firstLine="480"/>
        <w:rPr>
          <w:rFonts w:ascii="Times New Roman" w:hAnsi="Times New Roman"/>
        </w:rPr>
      </w:pPr>
      <w:r>
        <w:rPr>
          <w:rFonts w:hint="eastAsia" w:ascii="Times New Roman" w:hAnsi="Times New Roman"/>
        </w:rPr>
        <w:t>※</w:t>
      </w:r>
      <w:r>
        <w:rPr>
          <w:rFonts w:ascii="Times New Roman" w:hAnsi="Times New Roman"/>
        </w:rPr>
        <w:t>危险废物的收集应根据危险废物产生的工艺特征、排放周期、危险废物特性、废物管理计划等因素制定收集计划。收集计划应包括收集任务概述、收集目标及原则、危险废物特性评估、危险废物收集量估算、收集作业范围和方法、收集设备与包装容器、安全生产与个人防护、工程防护与事故应急、进度安排与组织管理等。</w:t>
      </w:r>
    </w:p>
    <w:p w14:paraId="7852BF87">
      <w:pPr>
        <w:pStyle w:val="117"/>
        <w:ind w:firstLine="480"/>
        <w:rPr>
          <w:rFonts w:ascii="Times New Roman" w:hAnsi="Times New Roman"/>
        </w:rPr>
      </w:pPr>
      <w:r>
        <w:rPr>
          <w:rFonts w:hint="eastAsia" w:ascii="Times New Roman" w:hAnsi="Times New Roman"/>
        </w:rPr>
        <w:t>※</w:t>
      </w:r>
      <w:r>
        <w:rPr>
          <w:rFonts w:ascii="Times New Roman" w:hAnsi="Times New Roman"/>
        </w:rPr>
        <w:t>危险废物的收集应制定详细的操作规程，内容至少应包括适用范围、操作程序和方法、专用设备和工具、转移和交接、安全保障和应急防护等。</w:t>
      </w:r>
    </w:p>
    <w:p w14:paraId="198AA25E">
      <w:pPr>
        <w:pStyle w:val="117"/>
        <w:ind w:firstLine="480"/>
        <w:rPr>
          <w:rFonts w:ascii="Times New Roman" w:hAnsi="Times New Roman"/>
        </w:rPr>
      </w:pPr>
      <w:r>
        <w:rPr>
          <w:rFonts w:hint="eastAsia" w:cs="宋体"/>
        </w:rPr>
        <w:t>※</w:t>
      </w:r>
      <w:r>
        <w:rPr>
          <w:rFonts w:ascii="Times New Roman" w:hAnsi="Times New Roman"/>
        </w:rPr>
        <w:t>危险废物收集和转运作业人员应根据工作需要配备必要的个人防护装备，如手套、防护镜、防护服、防毒面具或口罩等。</w:t>
      </w:r>
    </w:p>
    <w:p w14:paraId="7683C198">
      <w:pPr>
        <w:pStyle w:val="117"/>
        <w:ind w:firstLine="480"/>
        <w:rPr>
          <w:rFonts w:ascii="Times New Roman" w:hAnsi="Times New Roman"/>
        </w:rPr>
      </w:pPr>
      <w:r>
        <w:rPr>
          <w:rFonts w:hint="eastAsia" w:cs="宋体"/>
        </w:rPr>
        <w:t>※</w:t>
      </w:r>
      <w:r>
        <w:rPr>
          <w:rFonts w:ascii="Times New Roman" w:hAnsi="Times New Roman"/>
        </w:rPr>
        <w:t>在危险废物的收集和转运过程中，应采取相应的安全防护和污染防治措施，包括防爆、防火、防中毒、防感染、防泄漏、防飞扬、防雨或</w:t>
      </w:r>
      <w:r>
        <w:rPr>
          <w:rFonts w:hint="eastAsia" w:ascii="Times New Roman" w:hAnsi="Times New Roman"/>
        </w:rPr>
        <w:t>其他</w:t>
      </w:r>
      <w:r>
        <w:rPr>
          <w:rFonts w:ascii="Times New Roman" w:hAnsi="Times New Roman"/>
        </w:rPr>
        <w:t>防止污染环境的措施。</w:t>
      </w:r>
    </w:p>
    <w:p w14:paraId="37A6CF11">
      <w:pPr>
        <w:pStyle w:val="117"/>
        <w:ind w:firstLine="480"/>
        <w:rPr>
          <w:rFonts w:ascii="Times New Roman" w:hAnsi="Times New Roman"/>
        </w:rPr>
      </w:pPr>
      <w:r>
        <w:rPr>
          <w:rFonts w:hint="eastAsia" w:cs="宋体"/>
        </w:rPr>
        <w:t>※</w:t>
      </w:r>
      <w:r>
        <w:rPr>
          <w:rFonts w:ascii="Times New Roman" w:hAnsi="Times New Roman"/>
        </w:rPr>
        <w:t>危险废物收集时应根据危险废物的种类、数量、危险特性、物理形态、运输要求等因素确定包装形式，具体包装应符合如下要求</w:t>
      </w:r>
      <w:r>
        <w:rPr>
          <w:rFonts w:hint="eastAsia" w:ascii="Times New Roman" w:hAnsi="Times New Roman"/>
        </w:rPr>
        <w:t>：</w:t>
      </w:r>
      <w:r>
        <w:rPr>
          <w:rFonts w:ascii="Times New Roman" w:hAnsi="Times New Roman"/>
        </w:rPr>
        <w:t>各类危险废物使用符合标准的容器盛装，装载危险废物的容器及材质要满足相应的强度要求，容器必须完好无损，材质和衬里要与危险废物相容（不相互反应）</w:t>
      </w:r>
      <w:r>
        <w:rPr>
          <w:rFonts w:hint="eastAsia" w:ascii="Times New Roman" w:hAnsi="Times New Roman"/>
        </w:rPr>
        <w:t>；</w:t>
      </w:r>
      <w:r>
        <w:rPr>
          <w:rFonts w:ascii="Times New Roman" w:hAnsi="Times New Roman"/>
        </w:rPr>
        <w:t>性质类似的废物可收集到同一容器中，性质不相容的危险废物不应混合包装；危险废物包装应能有效隔断危险废物迁移扩散途径，并达到防渗、防漏要求；容器上必须粘贴符合标准的标签，标签信息填写完整翔实；盛装危废后的废包装桶及时转运至处置场所进行处置；盛装过危险废物的包装袋或包装容器破损后应按危险废物进行管理和处置</w:t>
      </w:r>
      <w:r>
        <w:rPr>
          <w:rFonts w:hint="eastAsia" w:ascii="Times New Roman" w:hAnsi="Times New Roman"/>
        </w:rPr>
        <w:t>；</w:t>
      </w:r>
      <w:r>
        <w:rPr>
          <w:rFonts w:ascii="Times New Roman" w:hAnsi="Times New Roman"/>
        </w:rPr>
        <w:t>在危险废物的收集和转运过程中，应采取相应的安全防护和污染防治措施，包括防爆、防火、防中毒、防感染、防泄漏、防飞扬、防雨等其他防治污染环境的措施。</w:t>
      </w:r>
    </w:p>
    <w:p w14:paraId="156299EB">
      <w:pPr>
        <w:pStyle w:val="117"/>
        <w:ind w:firstLine="480"/>
        <w:rPr>
          <w:rFonts w:ascii="Times New Roman" w:hAnsi="Times New Roman"/>
        </w:rPr>
      </w:pPr>
      <w:r>
        <w:rPr>
          <w:rFonts w:hint="eastAsia" w:cs="宋体"/>
        </w:rPr>
        <w:t>②</w:t>
      </w:r>
      <w:r>
        <w:rPr>
          <w:rFonts w:ascii="Times New Roman" w:hAnsi="Times New Roman"/>
        </w:rPr>
        <w:t>危险废物的收集作业应满足如下要求：设置作业界限标志和警示牌；收集时应配备必要的收集工具和包装物，以及必要的应急监测设备及应急装备；收集时应填写记录表，并将记录表作为危险废物管理的重要档案妥善保存；收集结束后应清理和恢复收集作业</w:t>
      </w:r>
      <w:r>
        <w:rPr>
          <w:rFonts w:hint="eastAsia" w:ascii="Times New Roman" w:hAnsi="Times New Roman"/>
        </w:rPr>
        <w:t>区域</w:t>
      </w:r>
      <w:r>
        <w:rPr>
          <w:rFonts w:ascii="Times New Roman" w:hAnsi="Times New Roman"/>
        </w:rPr>
        <w:t>，确保作业区域环境整洁安全；收集过危险废物的容器、设备、场所及其他物品转作</w:t>
      </w:r>
      <w:r>
        <w:rPr>
          <w:rFonts w:hint="eastAsia" w:ascii="Times New Roman" w:hAnsi="Times New Roman"/>
        </w:rPr>
        <w:t>他</w:t>
      </w:r>
      <w:r>
        <w:rPr>
          <w:rFonts w:ascii="Times New Roman" w:hAnsi="Times New Roman"/>
        </w:rPr>
        <w:t>用时，应消除污染，确保使用安全。</w:t>
      </w:r>
    </w:p>
    <w:bookmarkEnd w:id="779"/>
    <w:p w14:paraId="02B77E94">
      <w:pPr>
        <w:pStyle w:val="117"/>
        <w:ind w:firstLine="480"/>
        <w:rPr>
          <w:rFonts w:ascii="Times New Roman" w:hAnsi="Times New Roman"/>
        </w:rPr>
      </w:pPr>
      <w:r>
        <w:rPr>
          <w:rFonts w:hint="eastAsia" w:ascii="Times New Roman" w:hAnsi="Times New Roman"/>
        </w:rPr>
        <w:t>③危险废物贮存污染防治措施</w:t>
      </w:r>
    </w:p>
    <w:p w14:paraId="547F9BB4">
      <w:pPr>
        <w:pStyle w:val="117"/>
        <w:ind w:firstLine="480"/>
        <w:rPr>
          <w:rFonts w:ascii="Times New Roman" w:hAnsi="Times New Roman"/>
        </w:rPr>
      </w:pPr>
      <w:r>
        <w:rPr>
          <w:rFonts w:hint="eastAsia" w:ascii="Times New Roman" w:hAnsi="Times New Roman"/>
        </w:rPr>
        <w:t>本项目产生的</w:t>
      </w:r>
      <w:r>
        <w:rPr>
          <w:rFonts w:hint="eastAsia"/>
        </w:rPr>
        <w:t>废机油和废油桶临时贮存在克75采气作业区危险废物临时储存场所，该危险废物临时储存场所满足</w:t>
      </w:r>
      <w:r>
        <w:t>《危险废物贮存污染控制标准》（GB18597-2023）</w:t>
      </w:r>
      <w:r>
        <w:rPr>
          <w:rFonts w:hint="eastAsia"/>
        </w:rPr>
        <w:t>中的相关要求，危险废物暂存场所运营管理要求：危险废物存入危险废物暂存场前应对危险废物类别</w:t>
      </w:r>
      <w:r>
        <w:rPr>
          <w:rFonts w:hint="eastAsia" w:ascii="Times New Roman" w:hAnsi="Times New Roman"/>
        </w:rPr>
        <w:t>和特性与危险废物标签等危险废物识别标志的一致性进行核验，不一致的或类别、特性不明的不应存入；应定期检查危险废物暂存场状况，及时清理暂存场地面，更换破损泄漏的危险废物贮存容器和包装物，保证堆存危险废物的防雨、防风、防扬尘等设施功能完好；作业设备及车辆等结束作业离开危险废物暂存场时，应对其残留的危险废物进行清理，清理的废物或清洗废水应收集处理；贮存设施运行期间，应按国家有关标准和规定建立危险废物管理台账并保存。</w:t>
      </w:r>
    </w:p>
    <w:p w14:paraId="3E851B1D">
      <w:pPr>
        <w:pStyle w:val="117"/>
        <w:ind w:firstLine="480"/>
        <w:rPr>
          <w:rFonts w:ascii="Times New Roman" w:hAnsi="Times New Roman"/>
        </w:rPr>
      </w:pPr>
      <w:bookmarkStart w:id="780" w:name="_Hlk147589850"/>
      <w:r>
        <w:rPr>
          <w:rFonts w:hint="eastAsia" w:ascii="Times New Roman" w:hAnsi="Times New Roman"/>
        </w:rPr>
        <w:t>④危险废物的运输</w:t>
      </w:r>
    </w:p>
    <w:p w14:paraId="136E0666">
      <w:pPr>
        <w:pStyle w:val="117"/>
        <w:ind w:firstLine="480"/>
        <w:rPr>
          <w:rFonts w:ascii="Times New Roman" w:hAnsi="Times New Roman"/>
        </w:rPr>
      </w:pPr>
      <w:r>
        <w:rPr>
          <w:rFonts w:hint="eastAsia"/>
        </w:rPr>
        <w:t>危险废物运输应由持有危险废物经营许可证的单位按照其许可证的经营范围组织实施，承担危险废物运输的单位应获得交通运输部门颁发的危险货物运输资质；在委托运输协议中应明确双方的义务和责任；危险废物公路运输应按照《道路危险货物运输管理规定》(交通运输部令[2005年]第9号)、JT617以及JT618执行；运输单位承运危险废物时，应在危险废物包装上按照GB18597附录A设置标志；危险废物公路运输时，运输车辆应按GB13392设置车辆标志；危险废物运输时的中转、装卸过程应遵守如下技术要求：卸载区的工作人员应熟悉废物的危险特性，并配备适当的个人防护装备，装卸剧毒废物应配备特殊的防护装备；卸载区应配备必要的消防设备和设施，并设置明显的</w:t>
      </w:r>
      <w:r>
        <w:rPr>
          <w:rFonts w:hint="eastAsia" w:ascii="Times New Roman" w:hAnsi="Times New Roman"/>
        </w:rPr>
        <w:t>指示标志；危险废物装卸区应设置隔离设施，液态废物卸载区应设置收集槽和缓冲罐。</w:t>
      </w:r>
    </w:p>
    <w:bookmarkEnd w:id="780"/>
    <w:p w14:paraId="7EF828E1">
      <w:pPr>
        <w:pStyle w:val="117"/>
        <w:ind w:firstLine="480" w:firstLineChars="0"/>
        <w:rPr>
          <w:rFonts w:hint="eastAsia" w:cs="宋体"/>
          <w:kern w:val="0"/>
          <w:szCs w:val="21"/>
        </w:rPr>
      </w:pPr>
      <w:r>
        <w:rPr>
          <w:rFonts w:hint="eastAsia" w:cs="宋体"/>
          <w:kern w:val="0"/>
          <w:szCs w:val="21"/>
        </w:rPr>
        <w:t>（</w:t>
      </w:r>
      <w:r>
        <w:rPr>
          <w:rFonts w:cs="宋体"/>
          <w:kern w:val="0"/>
          <w:szCs w:val="21"/>
        </w:rPr>
        <w:t>3</w:t>
      </w:r>
      <w:r>
        <w:rPr>
          <w:rFonts w:hint="eastAsia" w:cs="宋体"/>
          <w:kern w:val="0"/>
          <w:szCs w:val="21"/>
        </w:rPr>
        <w:t>）按照《环境保护图形标志固体废物贮存（处置）场》（</w:t>
      </w:r>
      <w:r>
        <w:rPr>
          <w:kern w:val="0"/>
          <w:szCs w:val="21"/>
        </w:rPr>
        <w:t>GB15562.2</w:t>
      </w:r>
      <w:r>
        <w:rPr>
          <w:rFonts w:hint="eastAsia" w:cs="宋体"/>
          <w:kern w:val="0"/>
          <w:szCs w:val="21"/>
        </w:rPr>
        <w:t>）等有关规定，对危险废物的容器和包装物设置危险废物识别标志。</w:t>
      </w:r>
    </w:p>
    <w:p w14:paraId="114537ED">
      <w:pPr>
        <w:pStyle w:val="462"/>
        <w:rPr>
          <w:rFonts w:hint="eastAsia"/>
          <w:color w:val="auto"/>
          <w:lang w:val="zh-CN"/>
        </w:rPr>
      </w:pPr>
      <w:r>
        <w:rPr>
          <w:rFonts w:hint="eastAsia" w:cs="宋体"/>
          <w:color w:val="auto"/>
          <w:szCs w:val="21"/>
        </w:rPr>
        <w:t>（</w:t>
      </w:r>
      <w:r>
        <w:rPr>
          <w:rFonts w:cs="宋体"/>
          <w:color w:val="auto"/>
          <w:szCs w:val="21"/>
        </w:rPr>
        <w:t>4</w:t>
      </w:r>
      <w:r>
        <w:rPr>
          <w:rFonts w:hint="eastAsia" w:cs="宋体"/>
          <w:color w:val="auto"/>
          <w:szCs w:val="21"/>
        </w:rPr>
        <w:t>）采气一厂</w:t>
      </w:r>
      <w:r>
        <w:rPr>
          <w:rFonts w:hint="eastAsia"/>
          <w:color w:val="auto"/>
          <w:lang w:val="zh-CN"/>
        </w:rPr>
        <w:t>已按照年度建立了完善的危险废物管理计划，并定期向生态环境主管部门上报备案，项目建成后总体按照既定计划进行危险废物管理。</w:t>
      </w:r>
    </w:p>
    <w:p w14:paraId="277F4010">
      <w:pPr>
        <w:pStyle w:val="462"/>
        <w:rPr>
          <w:rFonts w:hint="eastAsia"/>
          <w:color w:val="auto"/>
          <w:lang w:val="zh-CN"/>
        </w:rPr>
      </w:pPr>
      <w:r>
        <w:rPr>
          <w:rFonts w:hint="eastAsia"/>
          <w:color w:val="auto"/>
          <w:lang w:val="zh-CN"/>
        </w:rPr>
        <w:t>（5）采气一厂已建立了污染环境防治责任制度，建立了危险废物产生、收集、贮存、处置等全过程的污染环境防治责任制度；</w:t>
      </w:r>
    </w:p>
    <w:p w14:paraId="57C96BCB">
      <w:pPr>
        <w:pStyle w:val="462"/>
        <w:rPr>
          <w:rFonts w:hint="eastAsia"/>
          <w:color w:val="auto"/>
          <w:lang w:val="zh-CN"/>
        </w:rPr>
      </w:pPr>
      <w:r>
        <w:rPr>
          <w:rFonts w:hint="eastAsia"/>
          <w:color w:val="auto"/>
          <w:lang w:val="zh-CN"/>
        </w:rPr>
        <w:t>（6）运营单位</w:t>
      </w:r>
      <w:bookmarkStart w:id="781" w:name="_Hlk177305730"/>
      <w:r>
        <w:rPr>
          <w:rFonts w:hint="eastAsia"/>
          <w:color w:val="auto"/>
          <w:lang w:val="zh-CN"/>
        </w:rPr>
        <w:t>应根据《危险废物产生单位管理计划制定指南》有关要求制定包含本项目的危险废物管理计划，并及时在线填报危险废物管理计划</w:t>
      </w:r>
      <w:bookmarkEnd w:id="781"/>
      <w:r>
        <w:rPr>
          <w:rFonts w:hint="eastAsia"/>
          <w:color w:val="auto"/>
          <w:lang w:val="zh-CN"/>
        </w:rPr>
        <w:t>；计划内容主要包括基本信息、过程管理（危险废物产生、转移及利用处置环节）、上年度计划实施情况回顾等内容，并建立危险废物管理台账，如实记载产生危险废物的种类、数量、流向、贮存、利用处置等信息；鼓励产废单位采用信息化手段建立危险废物台账。产废单位应在台账工作的基础上如实向所在地县级以上人民政府环境保护主管部门申报危险废物的种类、产生量、流向、贮存、处置等有关资料。</w:t>
      </w:r>
    </w:p>
    <w:p w14:paraId="65393D9C">
      <w:pPr>
        <w:pStyle w:val="462"/>
        <w:rPr>
          <w:rFonts w:hint="eastAsia"/>
          <w:color w:val="auto"/>
          <w:lang w:val="zh-CN"/>
        </w:rPr>
      </w:pPr>
      <w:r>
        <w:rPr>
          <w:rFonts w:hint="eastAsia"/>
          <w:color w:val="auto"/>
          <w:lang w:val="zh-CN"/>
        </w:rPr>
        <w:t>根据《危险废物管理计划和管理台账制定技术导则》（</w:t>
      </w:r>
      <w:r>
        <w:rPr>
          <w:color w:val="auto"/>
          <w:lang w:val="zh-CN"/>
        </w:rPr>
        <w:t>HJ1259-2022）</w:t>
      </w:r>
      <w:r>
        <w:rPr>
          <w:rFonts w:hint="eastAsia"/>
          <w:color w:val="auto"/>
          <w:lang w:val="zh-CN"/>
        </w:rPr>
        <w:t>建立危险废物管理台账，危险废物产生环节，按照每个容器、包装物如实记录产生批次编码、产生时间、危险废物名称、危险废物类别、危险废物代码、产生量、计量单位、容器/包装编码、容器/包装类型、容器/包装数量、产生危险服务设施编码等；危险废物入库环节，应记录入库批次编码、入库时间、容器</w:t>
      </w:r>
      <w:r>
        <w:rPr>
          <w:color w:val="auto"/>
          <w:lang w:val="zh-CN"/>
        </w:rPr>
        <w:t>/</w:t>
      </w:r>
      <w:r>
        <w:rPr>
          <w:rFonts w:hint="eastAsia"/>
          <w:color w:val="auto"/>
          <w:lang w:val="zh-CN"/>
        </w:rPr>
        <w:t>包装编码、容器</w:t>
      </w:r>
      <w:r>
        <w:rPr>
          <w:color w:val="auto"/>
          <w:lang w:val="zh-CN"/>
        </w:rPr>
        <w:t>/</w:t>
      </w:r>
      <w:r>
        <w:rPr>
          <w:rFonts w:hint="eastAsia"/>
          <w:color w:val="auto"/>
          <w:lang w:val="zh-CN"/>
        </w:rPr>
        <w:t>包装类型、容器</w:t>
      </w:r>
      <w:r>
        <w:rPr>
          <w:color w:val="auto"/>
          <w:lang w:val="zh-CN"/>
        </w:rPr>
        <w:t>/</w:t>
      </w:r>
      <w:r>
        <w:rPr>
          <w:rFonts w:hint="eastAsia"/>
          <w:color w:val="auto"/>
          <w:lang w:val="zh-CN"/>
        </w:rPr>
        <w:t>包装数量、危险废物名称、危险废物类别、危险废物代码、入库量、计量单位、贮存设施编码、贮存设施类型、运送部门经办人、贮存部门经办人、产生批次编码等。危险废物出库环节，应记录出库批次编码、出库时间、容器</w:t>
      </w:r>
      <w:r>
        <w:rPr>
          <w:color w:val="auto"/>
          <w:lang w:val="zh-CN"/>
        </w:rPr>
        <w:t>/</w:t>
      </w:r>
      <w:r>
        <w:rPr>
          <w:rFonts w:hint="eastAsia"/>
          <w:color w:val="auto"/>
          <w:lang w:val="zh-CN"/>
        </w:rPr>
        <w:t>包装编码、容器</w:t>
      </w:r>
      <w:r>
        <w:rPr>
          <w:color w:val="auto"/>
          <w:lang w:val="zh-CN"/>
        </w:rPr>
        <w:t>/</w:t>
      </w:r>
      <w:r>
        <w:rPr>
          <w:rFonts w:hint="eastAsia"/>
          <w:color w:val="auto"/>
          <w:lang w:val="zh-CN"/>
        </w:rPr>
        <w:t>包装类型、容器</w:t>
      </w:r>
      <w:r>
        <w:rPr>
          <w:color w:val="auto"/>
          <w:lang w:val="zh-CN"/>
        </w:rPr>
        <w:t>/</w:t>
      </w:r>
      <w:r>
        <w:rPr>
          <w:rFonts w:hint="eastAsia"/>
          <w:color w:val="auto"/>
          <w:lang w:val="zh-CN"/>
        </w:rPr>
        <w:t>包装数量、危险废物名称、危险废物类别、危险废物代码、出库量、计量单位、贮存设施编码、贮存设施类型、出库部门经办人、运送部门经办人、入库批次编码、去向等。危险废物委外处置环节，应记录委外处置批次编码、出厂时间、容器</w:t>
      </w:r>
      <w:r>
        <w:rPr>
          <w:color w:val="auto"/>
          <w:lang w:val="zh-CN"/>
        </w:rPr>
        <w:t>/</w:t>
      </w:r>
      <w:r>
        <w:rPr>
          <w:rFonts w:hint="eastAsia"/>
          <w:color w:val="auto"/>
          <w:lang w:val="zh-CN"/>
        </w:rPr>
        <w:t>包装编码、容器</w:t>
      </w:r>
      <w:r>
        <w:rPr>
          <w:color w:val="auto"/>
          <w:lang w:val="zh-CN"/>
        </w:rPr>
        <w:t>/</w:t>
      </w:r>
      <w:r>
        <w:rPr>
          <w:rFonts w:hint="eastAsia"/>
          <w:color w:val="auto"/>
          <w:lang w:val="zh-CN"/>
        </w:rPr>
        <w:t>包装类型、容器</w:t>
      </w:r>
      <w:r>
        <w:rPr>
          <w:color w:val="auto"/>
          <w:lang w:val="zh-CN"/>
        </w:rPr>
        <w:t>/</w:t>
      </w:r>
      <w:r>
        <w:rPr>
          <w:rFonts w:hint="eastAsia"/>
          <w:color w:val="auto"/>
          <w:lang w:val="zh-CN"/>
        </w:rPr>
        <w:t>包装数量、危险废物名称、危险废物类别、危险废物代码、委外利用</w:t>
      </w:r>
      <w:r>
        <w:rPr>
          <w:color w:val="auto"/>
          <w:lang w:val="zh-CN"/>
        </w:rPr>
        <w:t>/</w:t>
      </w:r>
      <w:r>
        <w:rPr>
          <w:rFonts w:hint="eastAsia"/>
          <w:color w:val="auto"/>
          <w:lang w:val="zh-CN"/>
        </w:rPr>
        <w:t>处置量、计量单位、处置方式、接收单位类型、利用</w:t>
      </w:r>
      <w:r>
        <w:rPr>
          <w:color w:val="auto"/>
          <w:lang w:val="zh-CN"/>
        </w:rPr>
        <w:t>/</w:t>
      </w:r>
      <w:r>
        <w:rPr>
          <w:rFonts w:hint="eastAsia"/>
          <w:color w:val="auto"/>
          <w:lang w:val="zh-CN"/>
        </w:rPr>
        <w:t>处置单位名称、许可证编码</w:t>
      </w:r>
      <w:r>
        <w:rPr>
          <w:color w:val="auto"/>
          <w:lang w:val="zh-CN"/>
        </w:rPr>
        <w:t>/</w:t>
      </w:r>
      <w:r>
        <w:rPr>
          <w:rFonts w:hint="eastAsia"/>
          <w:color w:val="auto"/>
          <w:lang w:val="zh-CN"/>
        </w:rPr>
        <w:t>出口核准通知单编号、产生批次编码</w:t>
      </w:r>
      <w:r>
        <w:rPr>
          <w:color w:val="auto"/>
          <w:lang w:val="zh-CN"/>
        </w:rPr>
        <w:t>/</w:t>
      </w:r>
      <w:r>
        <w:rPr>
          <w:rFonts w:hint="eastAsia"/>
          <w:color w:val="auto"/>
          <w:lang w:val="zh-CN"/>
        </w:rPr>
        <w:t>出库批次编码等。记录保存时间原则上应存档5年以上。并通过国家危险废物信息管理系统向所在地生态环境主管部门申报危险废物的种类、产生量、流向、贮存、处置等有关资料。</w:t>
      </w:r>
    </w:p>
    <w:p w14:paraId="5FFD74F8">
      <w:pPr>
        <w:pStyle w:val="462"/>
        <w:rPr>
          <w:rFonts w:hint="eastAsia"/>
          <w:color w:val="auto"/>
          <w:lang w:val="zh-CN"/>
        </w:rPr>
      </w:pPr>
      <w:r>
        <w:rPr>
          <w:rFonts w:hint="eastAsia"/>
          <w:color w:val="auto"/>
          <w:lang w:val="zh-CN"/>
        </w:rPr>
        <w:t>（7）运营单位应建立危险废物转移联单制度，转移危险废物的，应当</w:t>
      </w:r>
      <w:bookmarkStart w:id="782" w:name="_Hlk177305743"/>
      <w:r>
        <w:rPr>
          <w:rFonts w:hint="eastAsia"/>
          <w:color w:val="auto"/>
          <w:lang w:val="zh-CN"/>
        </w:rPr>
        <w:t>按照《危险废物转移管理办法》</w:t>
      </w:r>
      <w:r>
        <w:rPr>
          <w:color w:val="auto"/>
        </w:rPr>
        <w:t>（生态环境部、公安部、交通运输部令第23号）</w:t>
      </w:r>
      <w:r>
        <w:rPr>
          <w:rFonts w:hint="eastAsia"/>
          <w:color w:val="auto"/>
          <w:lang w:val="zh-CN"/>
        </w:rPr>
        <w:t>的有关规定办理电子危险废物转移联单，并建立危险废物管理电子台账。</w:t>
      </w:r>
    </w:p>
    <w:bookmarkEnd w:id="782"/>
    <w:p w14:paraId="197D2C22">
      <w:pPr>
        <w:pStyle w:val="462"/>
        <w:rPr>
          <w:rFonts w:hint="eastAsia"/>
          <w:color w:val="auto"/>
          <w:lang w:val="zh-CN"/>
        </w:rPr>
      </w:pPr>
      <w:r>
        <w:rPr>
          <w:rFonts w:hint="eastAsia"/>
          <w:color w:val="auto"/>
          <w:lang w:val="zh-CN"/>
        </w:rPr>
        <w:t>（8）运营单位应按照国家有关规定和环境保护标准要求贮存、利用、处置危险废物，不得将其擅自倾倒处置；禁止混合收集、贮存、运输、处置性质不相容或未经安全性处置的危险废物；危险废物收集、贮存应当按照其特性分类进行，禁止将危险废物混入非危险废物中贮存。</w:t>
      </w:r>
    </w:p>
    <w:p w14:paraId="7212C640">
      <w:pPr>
        <w:pStyle w:val="462"/>
        <w:rPr>
          <w:rFonts w:hint="eastAsia"/>
          <w:color w:val="auto"/>
          <w:lang w:val="zh-CN"/>
        </w:rPr>
      </w:pPr>
      <w:bookmarkStart w:id="783" w:name="OLE_LINK283"/>
      <w:r>
        <w:rPr>
          <w:rFonts w:hint="eastAsia"/>
          <w:color w:val="auto"/>
          <w:lang w:val="zh-CN"/>
        </w:rPr>
        <w:t>（9）建设单位应与有相应危险废物处理资质的单位签订处置协议，协议中要约定处置方应依法合规处置危险废物，处置完毕后报告委托方。</w:t>
      </w:r>
    </w:p>
    <w:bookmarkEnd w:id="783"/>
    <w:p w14:paraId="554C8467">
      <w:pPr>
        <w:pStyle w:val="117"/>
        <w:ind w:firstLine="480" w:firstLineChars="0"/>
        <w:rPr>
          <w:rFonts w:hint="eastAsia"/>
        </w:rPr>
      </w:pPr>
      <w:r>
        <w:rPr>
          <w:rFonts w:hint="eastAsia"/>
        </w:rPr>
        <w:t>以上措施符合固体废物处置“减量化、资源化、无害化”原则。</w:t>
      </w:r>
    </w:p>
    <w:p w14:paraId="738046B2">
      <w:pPr>
        <w:pStyle w:val="4"/>
        <w:rPr>
          <w:rFonts w:hint="eastAsia"/>
          <w:lang w:val="zh-CN"/>
        </w:rPr>
      </w:pPr>
      <w:r>
        <w:rPr>
          <w:rFonts w:hint="eastAsia"/>
          <w:lang w:val="zh-CN"/>
        </w:rPr>
        <w:t>运营期土壤污染防治措施</w:t>
      </w:r>
    </w:p>
    <w:p w14:paraId="1B250E5B">
      <w:pPr>
        <w:pStyle w:val="117"/>
        <w:ind w:firstLine="480" w:firstLineChars="0"/>
        <w:rPr>
          <w:rFonts w:hint="eastAsia"/>
        </w:rPr>
      </w:pPr>
      <w:r>
        <w:rPr>
          <w:rFonts w:hint="eastAsia"/>
        </w:rPr>
        <w:t>（1）源头控制</w:t>
      </w:r>
    </w:p>
    <w:p w14:paraId="77A47DEA">
      <w:pPr>
        <w:pStyle w:val="117"/>
        <w:ind w:firstLine="480" w:firstLineChars="0"/>
        <w:rPr>
          <w:rFonts w:hint="eastAsia"/>
        </w:rPr>
      </w:pPr>
      <w:bookmarkStart w:id="784" w:name="_Hlk148012561"/>
      <w:r>
        <w:rPr>
          <w:rFonts w:hint="eastAsia" w:cs="宋体"/>
          <w:kern w:val="0"/>
          <w:lang w:bidi="ar"/>
        </w:rPr>
        <w:t>井下作业废液（压裂返排液、酸化返排液和废洗井液）和装置排污水排至罐内，由罐车拉运至中国石油新疆油田分公司采油二厂81号联合处理站采出水处理系统处理，</w:t>
      </w:r>
      <w:r>
        <w:rPr>
          <w:rFonts w:hint="eastAsia"/>
        </w:rPr>
        <w:t>出水水质满足</w:t>
      </w:r>
      <w:r>
        <w:rPr>
          <w:rFonts w:hint="eastAsia"/>
          <w:lang w:val="zh-CN"/>
        </w:rPr>
        <w:t>《碎屑岩油藏注水水质指标技术要求及分析方法》（SY</w:t>
      </w:r>
      <w:r>
        <w:rPr>
          <w:lang w:val="zh-CN"/>
        </w:rPr>
        <w:t>/</w:t>
      </w:r>
      <w:r>
        <w:rPr>
          <w:rFonts w:hint="eastAsia"/>
          <w:lang w:val="zh-CN"/>
        </w:rPr>
        <w:t>T5329-2022）中的相关要求后回注地层</w:t>
      </w:r>
      <w:r>
        <w:rPr>
          <w:rFonts w:hint="eastAsia" w:cs="宋体"/>
          <w:lang w:bidi="ar"/>
        </w:rPr>
        <w:t>；</w:t>
      </w:r>
      <w:r>
        <w:rPr>
          <w:rFonts w:hint="eastAsia"/>
        </w:rPr>
        <w:t>危险废物清罐底泥、</w:t>
      </w:r>
      <w:r>
        <w:rPr>
          <w:rFonts w:hint="eastAsia" w:cs="宋体"/>
        </w:rPr>
        <w:t>废分子筛、废滤料、废机油、废油桶、沾油废物</w:t>
      </w:r>
      <w:r>
        <w:rPr>
          <w:rFonts w:hint="eastAsia"/>
        </w:rPr>
        <w:t>集中收集后交由有相应危险废物处理资质的单位回收处置，</w:t>
      </w:r>
      <w:r>
        <w:rPr>
          <w:rFonts w:hint="eastAsia" w:cs="宋体"/>
          <w:lang w:val="zh-CN"/>
        </w:rPr>
        <w:t>废含油抹布及劳保用品、</w:t>
      </w:r>
      <w:r>
        <w:rPr>
          <w:rFonts w:hint="eastAsia" w:cs="宋体"/>
        </w:rPr>
        <w:t>生活垃圾送至克拉玛依市生活垃圾填埋场处理</w:t>
      </w:r>
      <w:r>
        <w:rPr>
          <w:rFonts w:hint="eastAsia"/>
        </w:rPr>
        <w:t>；产生的各类废物均可得到妥善处置，从源头减少了污染物的产生。</w:t>
      </w:r>
      <w:bookmarkStart w:id="785" w:name="_Hlk165763333"/>
      <w:r>
        <w:rPr>
          <w:rFonts w:hint="eastAsia"/>
        </w:rPr>
        <w:t>选用耐腐蚀性能、抗老化性能、耐热性能、抗冻性能及耐磨性能好的设备，防止设备腐蚀穿孔，降低新增环境风险事故的发生概率；加强对</w:t>
      </w:r>
      <w:bookmarkStart w:id="786" w:name="_Hlk177510793"/>
      <w:r>
        <w:rPr>
          <w:rFonts w:hint="eastAsia"/>
        </w:rPr>
        <w:t>井场和CNG撬装天然气处理装置的巡检及检维修。</w:t>
      </w:r>
      <w:bookmarkEnd w:id="786"/>
    </w:p>
    <w:bookmarkEnd w:id="784"/>
    <w:bookmarkEnd w:id="785"/>
    <w:p w14:paraId="7C7F776F">
      <w:pPr>
        <w:pStyle w:val="117"/>
        <w:ind w:firstLine="480" w:firstLineChars="0"/>
        <w:rPr>
          <w:rFonts w:hint="eastAsia"/>
        </w:rPr>
      </w:pPr>
      <w:r>
        <w:rPr>
          <w:rFonts w:hint="eastAsia"/>
        </w:rPr>
        <w:t>（2）防渗措施</w:t>
      </w:r>
    </w:p>
    <w:p w14:paraId="4115E039">
      <w:pPr>
        <w:pStyle w:val="117"/>
        <w:ind w:firstLine="480" w:firstLineChars="0"/>
        <w:rPr>
          <w:rFonts w:hint="eastAsia"/>
        </w:rPr>
      </w:pPr>
      <w:r>
        <w:rPr>
          <w:rFonts w:hint="eastAsia"/>
        </w:rPr>
        <w:t>防渗措施见“</w:t>
      </w:r>
      <w:r>
        <w:t>6</w:t>
      </w:r>
      <w:r>
        <w:rPr>
          <w:rFonts w:hint="eastAsia"/>
        </w:rPr>
        <w:t>.2.</w:t>
      </w:r>
      <w:r>
        <w:t>2</w:t>
      </w:r>
      <w:r>
        <w:rPr>
          <w:rFonts w:hint="eastAsia"/>
        </w:rPr>
        <w:t>运营期废水污染防治措施”章节。</w:t>
      </w:r>
    </w:p>
    <w:p w14:paraId="7F47D121">
      <w:pPr>
        <w:pStyle w:val="117"/>
        <w:ind w:firstLine="480" w:firstLineChars="0"/>
        <w:rPr>
          <w:rFonts w:hint="eastAsia"/>
        </w:rPr>
      </w:pPr>
      <w:r>
        <w:rPr>
          <w:rFonts w:hint="eastAsia"/>
        </w:rPr>
        <w:t>（3）跟踪评价</w:t>
      </w:r>
    </w:p>
    <w:p w14:paraId="012EEACF">
      <w:pPr>
        <w:pStyle w:val="117"/>
        <w:ind w:firstLine="480" w:firstLineChars="0"/>
        <w:rPr>
          <w:rFonts w:hint="eastAsia"/>
        </w:rPr>
      </w:pPr>
      <w:r>
        <w:rPr>
          <w:rFonts w:hint="eastAsia"/>
        </w:rPr>
        <w:t>按照《环境影响评价技术导则 土壤环境（试行）》（HJ964-2018）中的相关规定，对各井场开展土壤跟踪监测，在每座井场内各布设一个土壤跟踪监测点，监测因子为pH、石油烃、土壤盐分含量、汞、砷、六价铬。</w:t>
      </w:r>
    </w:p>
    <w:p w14:paraId="7FF2B893">
      <w:pPr>
        <w:pStyle w:val="4"/>
        <w:rPr>
          <w:rFonts w:hint="eastAsia"/>
          <w:lang w:val="zh-CN"/>
        </w:rPr>
      </w:pPr>
      <w:r>
        <w:rPr>
          <w:rFonts w:hint="eastAsia"/>
          <w:lang w:val="zh-CN"/>
        </w:rPr>
        <w:t>运营期生态环境保护措施</w:t>
      </w:r>
    </w:p>
    <w:p w14:paraId="1D9FD425">
      <w:pPr>
        <w:pStyle w:val="117"/>
        <w:ind w:firstLine="480"/>
        <w:rPr>
          <w:rFonts w:hint="eastAsia"/>
        </w:rPr>
      </w:pPr>
      <w:bookmarkStart w:id="787" w:name="OLE_LINK86"/>
      <w:bookmarkStart w:id="788" w:name="_Hlk80529873"/>
      <w:r>
        <w:rPr>
          <w:rFonts w:hint="eastAsia"/>
        </w:rPr>
        <w:t>（</w:t>
      </w:r>
      <w:r>
        <w:t>1）</w:t>
      </w:r>
      <w:bookmarkStart w:id="789" w:name="_Hlk148007417"/>
      <w:r>
        <w:rPr>
          <w:rFonts w:hint="eastAsia"/>
        </w:rPr>
        <w:t>加强管理，确保各项环保措施落实；</w:t>
      </w:r>
      <w:r>
        <w:t>定</w:t>
      </w:r>
      <w:r>
        <w:rPr>
          <w:rFonts w:hint="eastAsia"/>
        </w:rPr>
        <w:t>期对井场、CNG撬装天然气处理装置及井场内的管线进行巡检</w:t>
      </w:r>
      <w:bookmarkEnd w:id="789"/>
      <w:r>
        <w:rPr>
          <w:rFonts w:hint="eastAsia"/>
        </w:rPr>
        <w:t>，严防跑、冒、滴、漏</w:t>
      </w:r>
      <w:r>
        <w:t>。加强对管线、设备的管理和检查，发现问题及时解决，防止泄漏事故的发生</w:t>
      </w:r>
      <w:r>
        <w:rPr>
          <w:rFonts w:hint="eastAsia"/>
        </w:rPr>
        <w:t>。</w:t>
      </w:r>
    </w:p>
    <w:p w14:paraId="179A4E4F">
      <w:pPr>
        <w:pStyle w:val="117"/>
        <w:ind w:firstLine="480"/>
        <w:rPr>
          <w:rFonts w:hint="eastAsia"/>
        </w:rPr>
      </w:pPr>
      <w:r>
        <w:rPr>
          <w:rFonts w:hint="eastAsia"/>
        </w:rPr>
        <w:t>（</w:t>
      </w:r>
      <w:r>
        <w:t>2）</w:t>
      </w:r>
      <w:bookmarkStart w:id="790" w:name="_Hlk165762937"/>
      <w:bookmarkStart w:id="791" w:name="_Hlk148007427"/>
      <w:r>
        <w:t>加强环境保护宣传工作，提高环保意识，特别是对野生动物和自然植被的保护</w:t>
      </w:r>
      <w:bookmarkEnd w:id="790"/>
      <w:r>
        <w:t>。严禁在场地外砍伐植被</w:t>
      </w:r>
      <w:bookmarkEnd w:id="791"/>
      <w:r>
        <w:t>。</w:t>
      </w:r>
    </w:p>
    <w:p w14:paraId="15BAEF63">
      <w:pPr>
        <w:pStyle w:val="117"/>
        <w:ind w:firstLine="480"/>
        <w:rPr>
          <w:rFonts w:hint="eastAsia"/>
        </w:rPr>
      </w:pPr>
      <w:r>
        <w:rPr>
          <w:rFonts w:hint="eastAsia"/>
        </w:rPr>
        <w:t>（</w:t>
      </w:r>
      <w:r>
        <w:t>3）提高驾驶人员技术素质、加强责任心，贯彻安全驾驶机动车辆的行为规定，严格遵守交通法规，杜绝疲劳驾车等行为，减少对道路两侧植被的破坏。</w:t>
      </w:r>
    </w:p>
    <w:p w14:paraId="3F7E75C4">
      <w:pPr>
        <w:pStyle w:val="117"/>
        <w:ind w:firstLine="480"/>
        <w:rPr>
          <w:rFonts w:hint="eastAsia"/>
        </w:rPr>
      </w:pPr>
      <w:r>
        <w:rPr>
          <w:rFonts w:hint="eastAsia"/>
        </w:rPr>
        <w:t>（</w:t>
      </w:r>
      <w:r>
        <w:t>4</w:t>
      </w:r>
      <w:r>
        <w:rPr>
          <w:rFonts w:hint="eastAsia"/>
        </w:rPr>
        <w:t>）</w:t>
      </w:r>
      <w:bookmarkStart w:id="792" w:name="_Hlk148007434"/>
      <w:r>
        <w:t>严禁捕杀任何野生动物</w:t>
      </w:r>
      <w:bookmarkEnd w:id="792"/>
      <w:r>
        <w:t>。</w:t>
      </w:r>
    </w:p>
    <w:bookmarkEnd w:id="787"/>
    <w:p w14:paraId="7178C102">
      <w:pPr>
        <w:pStyle w:val="2"/>
        <w:rPr>
          <w:rFonts w:hint="eastAsia"/>
          <w:lang w:val="zh-CN"/>
        </w:rPr>
      </w:pPr>
      <w:bookmarkStart w:id="793" w:name="_Toc210118791"/>
      <w:r>
        <w:rPr>
          <w:rFonts w:hint="eastAsia"/>
        </w:rPr>
        <w:t>温室气体管控措施</w:t>
      </w:r>
      <w:bookmarkEnd w:id="793"/>
    </w:p>
    <w:p w14:paraId="40915DA4">
      <w:pPr>
        <w:pStyle w:val="117"/>
        <w:ind w:firstLine="480" w:firstLineChars="0"/>
        <w:rPr>
          <w:rFonts w:hint="eastAsia" w:cs="宋体"/>
          <w:kern w:val="0"/>
        </w:rPr>
      </w:pPr>
      <w:r>
        <w:rPr>
          <w:rFonts w:hint="eastAsia" w:cs="宋体"/>
          <w:kern w:val="0"/>
        </w:rPr>
        <w:t>（1）天然气集输及处理均采用密闭集输工艺，减少了温室气体甲烷的产生。</w:t>
      </w:r>
    </w:p>
    <w:p w14:paraId="23C2366B">
      <w:pPr>
        <w:pStyle w:val="117"/>
        <w:ind w:firstLine="480" w:firstLineChars="0"/>
        <w:rPr>
          <w:rFonts w:hint="eastAsia" w:cs="宋体"/>
          <w:kern w:val="0"/>
        </w:rPr>
      </w:pPr>
      <w:r>
        <w:rPr>
          <w:rFonts w:hint="eastAsia" w:cs="宋体"/>
          <w:kern w:val="0"/>
        </w:rPr>
        <w:t>（2）井口设置紧急切断阀，减少天然气在事故状态下的损失；制定合理的检修方案和检修时间，尽可能减少天然气的放空损失。</w:t>
      </w:r>
    </w:p>
    <w:p w14:paraId="6CAE788A">
      <w:pPr>
        <w:pStyle w:val="117"/>
        <w:ind w:firstLine="480" w:firstLineChars="0"/>
        <w:rPr>
          <w:rFonts w:hint="eastAsia" w:cs="宋体"/>
          <w:kern w:val="0"/>
        </w:rPr>
      </w:pPr>
      <w:r>
        <w:rPr>
          <w:rFonts w:hint="eastAsia" w:cs="宋体"/>
          <w:kern w:val="0"/>
        </w:rPr>
        <w:t>（</w:t>
      </w:r>
      <w:r>
        <w:rPr>
          <w:rFonts w:cs="宋体"/>
          <w:kern w:val="0"/>
        </w:rPr>
        <w:t>3</w:t>
      </w:r>
      <w:r>
        <w:rPr>
          <w:rFonts w:hint="eastAsia" w:cs="宋体"/>
          <w:kern w:val="0"/>
        </w:rPr>
        <w:t>）选择操作灵活、密封性能好的阀门产品，减少天然气的泄漏；合理选择节能型电气设备，使功率损耗最小。</w:t>
      </w:r>
    </w:p>
    <w:p w14:paraId="7C5345E2">
      <w:pPr>
        <w:pStyle w:val="117"/>
        <w:ind w:firstLine="480" w:firstLineChars="0"/>
        <w:rPr>
          <w:rFonts w:hint="eastAsia" w:cs="宋体"/>
          <w:kern w:val="0"/>
        </w:rPr>
      </w:pPr>
      <w:r>
        <w:rPr>
          <w:rFonts w:hint="eastAsia" w:cs="宋体"/>
          <w:kern w:val="0"/>
        </w:rPr>
        <w:t>（4）选择操作灵活、密封性能好的阀门产品，减少天然气的泄漏；合理选择节能型电气设备，使功率损耗最小。</w:t>
      </w:r>
    </w:p>
    <w:p w14:paraId="21ACE3C4">
      <w:pPr>
        <w:pStyle w:val="117"/>
        <w:ind w:firstLine="480" w:firstLineChars="0"/>
        <w:rPr>
          <w:rFonts w:hint="eastAsia" w:cs="宋体"/>
          <w:kern w:val="0"/>
        </w:rPr>
      </w:pPr>
      <w:r>
        <w:rPr>
          <w:rFonts w:hint="eastAsia" w:cs="宋体"/>
          <w:kern w:val="0"/>
        </w:rPr>
        <w:t>（</w:t>
      </w:r>
      <w:r>
        <w:rPr>
          <w:rFonts w:cs="宋体"/>
          <w:kern w:val="0"/>
        </w:rPr>
        <w:t>5</w:t>
      </w:r>
      <w:r>
        <w:rPr>
          <w:rFonts w:hint="eastAsia" w:cs="宋体"/>
          <w:kern w:val="0"/>
        </w:rPr>
        <w:t>）合理选择节能型电气设备，使功率损耗最小；电缆按经济电流选择截面，合理确定供配电线路导线和电缆的截面，降低线路损耗；选用节能型低损耗变压器，合理选择变压器容量，降低损耗；选用静电电容器，自动进行无功补偿，以提高系统的功率因数。</w:t>
      </w:r>
    </w:p>
    <w:p w14:paraId="00AAA901">
      <w:pPr>
        <w:pStyle w:val="2"/>
        <w:rPr>
          <w:rFonts w:hint="eastAsia"/>
          <w:lang w:val="zh-CN"/>
        </w:rPr>
      </w:pPr>
      <w:bookmarkStart w:id="794" w:name="_Toc210118792"/>
      <w:r>
        <w:rPr>
          <w:rFonts w:hint="eastAsia"/>
          <w:lang w:val="zh-CN"/>
        </w:rPr>
        <w:t>环境</w:t>
      </w:r>
      <w:r>
        <w:rPr>
          <w:lang w:val="zh-CN"/>
        </w:rPr>
        <w:t>风险</w:t>
      </w:r>
      <w:r>
        <w:rPr>
          <w:rFonts w:hint="eastAsia"/>
          <w:lang w:val="zh-CN"/>
        </w:rPr>
        <w:t>事故防范</w:t>
      </w:r>
      <w:r>
        <w:rPr>
          <w:lang w:val="zh-CN"/>
        </w:rPr>
        <w:t>措施</w:t>
      </w:r>
      <w:bookmarkEnd w:id="794"/>
    </w:p>
    <w:p w14:paraId="2E2233D3">
      <w:pPr>
        <w:pStyle w:val="4"/>
        <w:rPr>
          <w:rFonts w:hint="eastAsia"/>
        </w:rPr>
      </w:pPr>
      <w:bookmarkStart w:id="795" w:name="_Hlk40722309"/>
      <w:r>
        <w:rPr>
          <w:rFonts w:hint="eastAsia"/>
        </w:rPr>
        <w:t>井下作业事故风险预防措施</w:t>
      </w:r>
    </w:p>
    <w:bookmarkEnd w:id="795"/>
    <w:p w14:paraId="712B02C9">
      <w:pPr>
        <w:spacing w:line="500" w:lineRule="exact"/>
        <w:ind w:firstLine="480" w:firstLineChars="200"/>
        <w:rPr>
          <w:rFonts w:hint="eastAsia" w:ascii="宋体" w:hAnsi="宋体"/>
          <w:kern w:val="0"/>
          <w:sz w:val="24"/>
          <w:szCs w:val="24"/>
        </w:rPr>
      </w:pPr>
      <w:bookmarkStart w:id="796" w:name="_Hlk40722275"/>
      <w:r>
        <w:rPr>
          <w:rFonts w:hint="eastAsia" w:ascii="宋体" w:hAnsi="宋体"/>
          <w:kern w:val="0"/>
          <w:sz w:val="24"/>
          <w:szCs w:val="24"/>
        </w:rPr>
        <w:t>（1）</w:t>
      </w:r>
      <w:bookmarkStart w:id="797" w:name="_Hlk177511747"/>
      <w:r>
        <w:rPr>
          <w:rFonts w:hint="eastAsia" w:ascii="宋体" w:hAnsi="宋体"/>
          <w:kern w:val="0"/>
          <w:sz w:val="24"/>
          <w:szCs w:val="24"/>
        </w:rPr>
        <w:t>井场井控严格执行《新疆油田钻井井控实施细则》，防止井喷、井喷失控和井喷着火，</w:t>
      </w:r>
      <w:bookmarkEnd w:id="797"/>
      <w:r>
        <w:rPr>
          <w:rFonts w:hint="eastAsia" w:ascii="宋体" w:hAnsi="宋体"/>
          <w:kern w:val="0"/>
          <w:sz w:val="24"/>
          <w:szCs w:val="24"/>
        </w:rPr>
        <w:t>设计、生产中采取有效预防措施，严格遵守井下作业的安全规定，在井口安装防喷器和控制装置。</w:t>
      </w:r>
    </w:p>
    <w:p w14:paraId="1A16DC42">
      <w:pPr>
        <w:spacing w:line="500" w:lineRule="exact"/>
        <w:ind w:firstLine="480" w:firstLineChars="200"/>
        <w:rPr>
          <w:rFonts w:hint="eastAsia" w:ascii="宋体" w:hAnsi="宋体"/>
          <w:kern w:val="0"/>
          <w:sz w:val="24"/>
          <w:szCs w:val="24"/>
        </w:rPr>
      </w:pPr>
      <w:r>
        <w:rPr>
          <w:rFonts w:hint="eastAsia" w:ascii="宋体" w:hAnsi="宋体"/>
          <w:kern w:val="0"/>
          <w:sz w:val="24"/>
          <w:szCs w:val="24"/>
        </w:rPr>
        <w:t>（2）井下作业时要求带罐操作，产生的废水排至罐中，由罐车拉运至中国石油新疆油田分公司采油二厂81号联合处理站采出水处理系统处理。</w:t>
      </w:r>
    </w:p>
    <w:bookmarkEnd w:id="796"/>
    <w:p w14:paraId="7A0C9C2D">
      <w:pPr>
        <w:pStyle w:val="117"/>
        <w:spacing w:line="480" w:lineRule="exact"/>
        <w:ind w:firstLine="480"/>
        <w:rPr>
          <w:rFonts w:hint="eastAsia" w:cs="宋体"/>
        </w:rPr>
      </w:pPr>
      <w:r>
        <w:rPr>
          <w:rFonts w:hint="eastAsia"/>
          <w:kern w:val="0"/>
        </w:rPr>
        <w:t>（</w:t>
      </w:r>
      <w:r>
        <w:rPr>
          <w:kern w:val="0"/>
        </w:rPr>
        <w:t>3</w:t>
      </w:r>
      <w:r>
        <w:rPr>
          <w:rFonts w:hint="eastAsia"/>
          <w:kern w:val="0"/>
        </w:rPr>
        <w:t>）</w:t>
      </w:r>
      <w:r>
        <w:rPr>
          <w:rFonts w:hint="eastAsia" w:cs="宋体"/>
        </w:rPr>
        <w:t>井场设置明显的禁止烟火标志。</w:t>
      </w:r>
    </w:p>
    <w:p w14:paraId="50D06022">
      <w:pPr>
        <w:pStyle w:val="117"/>
        <w:spacing w:line="480" w:lineRule="exact"/>
        <w:ind w:firstLine="480"/>
        <w:rPr>
          <w:rFonts w:hint="eastAsia" w:cs="宋体"/>
        </w:rPr>
      </w:pPr>
      <w:r>
        <w:rPr>
          <w:rFonts w:hint="eastAsia"/>
          <w:kern w:val="0"/>
        </w:rPr>
        <w:t>（</w:t>
      </w:r>
      <w:r>
        <w:rPr>
          <w:kern w:val="0"/>
        </w:rPr>
        <w:t>4</w:t>
      </w:r>
      <w:r>
        <w:rPr>
          <w:rFonts w:hint="eastAsia"/>
          <w:kern w:val="0"/>
        </w:rPr>
        <w:t>）</w:t>
      </w:r>
      <w:r>
        <w:rPr>
          <w:rFonts w:hint="eastAsia" w:cs="宋体"/>
        </w:rPr>
        <w:t>在井架上、井场路口等处设置风向标，以便发生事故时人员能迅速向上风向疏散。</w:t>
      </w:r>
    </w:p>
    <w:p w14:paraId="6504E6DE">
      <w:pPr>
        <w:spacing w:line="500" w:lineRule="exact"/>
        <w:ind w:firstLine="480" w:firstLineChars="200"/>
        <w:rPr>
          <w:rFonts w:hint="eastAsia" w:ascii="宋体" w:hAns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）按消防规定配备泡沫灭火器、干粉灭火器、消防铁锹和其他消防器材。</w:t>
      </w:r>
    </w:p>
    <w:p w14:paraId="0819CFC8">
      <w:pPr>
        <w:pStyle w:val="4"/>
        <w:rPr>
          <w:rFonts w:hint="eastAsia"/>
        </w:rPr>
      </w:pPr>
      <w:bookmarkStart w:id="798" w:name="_Hlk92205364"/>
      <w:bookmarkStart w:id="799" w:name="_Toc445996449"/>
      <w:bookmarkStart w:id="800" w:name="_Toc453929541"/>
      <w:bookmarkStart w:id="801" w:name="_Toc445829801"/>
      <w:bookmarkStart w:id="802" w:name="_Toc445842130"/>
      <w:bookmarkStart w:id="803" w:name="_Toc16038"/>
      <w:bookmarkStart w:id="804" w:name="_Toc445840417"/>
      <w:bookmarkStart w:id="805" w:name="_Toc445996589"/>
      <w:bookmarkStart w:id="806" w:name="_Toc445996451"/>
      <w:bookmarkStart w:id="807" w:name="_Toc459026591"/>
      <w:r>
        <w:rPr>
          <w:rFonts w:hint="eastAsia"/>
        </w:rPr>
        <w:t>井场环境风险事故防范措施</w:t>
      </w:r>
    </w:p>
    <w:p w14:paraId="6144EC2B">
      <w:pPr>
        <w:pStyle w:val="117"/>
        <w:ind w:firstLine="480"/>
        <w:rPr>
          <w:rFonts w:hint="eastAsia"/>
        </w:rPr>
      </w:pPr>
      <w:r>
        <w:rPr>
          <w:rFonts w:hint="eastAsia"/>
        </w:rPr>
        <w:t>（1）采气井场、CNG撬装天然气处理装置中的各设备均采用质量合格的产品，定期进行巡检、维修及保养。</w:t>
      </w:r>
    </w:p>
    <w:p w14:paraId="2C251686">
      <w:pPr>
        <w:pStyle w:val="117"/>
        <w:ind w:firstLine="480"/>
        <w:rPr>
          <w:rFonts w:hint="eastAsia"/>
        </w:rPr>
      </w:pPr>
      <w:r>
        <w:rPr>
          <w:rFonts w:hint="eastAsia"/>
        </w:rPr>
        <w:t>（</w:t>
      </w:r>
      <w:r>
        <w:t>2）</w:t>
      </w:r>
      <w:r>
        <w:rPr>
          <w:rFonts w:hint="eastAsia"/>
        </w:rPr>
        <w:t>对操作、维修人员进行培训，持证上岗。制订应急操作规程，在规程中说明发生管道事故时应采取的操作步骤。规定抢修进度，限制事故的影响，说明与人员有关的安全问题。运营期对管线进行巡视，加强管线和警示标志的管理工作。提高职工安全意识，识别事故发生前异常状态，并采取相应措施。</w:t>
      </w:r>
    </w:p>
    <w:p w14:paraId="25DDD18C">
      <w:pPr>
        <w:pStyle w:val="117"/>
        <w:ind w:firstLine="480"/>
        <w:rPr>
          <w:rFonts w:hint="eastAsia"/>
        </w:rPr>
      </w:pPr>
      <w:r>
        <w:rPr>
          <w:rFonts w:hint="eastAsia"/>
        </w:rPr>
        <w:t>（</w:t>
      </w:r>
      <w:r>
        <w:t>3</w:t>
      </w:r>
      <w:r>
        <w:rPr>
          <w:rFonts w:hint="eastAsia"/>
        </w:rPr>
        <w:t>）井口设有紧急切断阀，井场设有放喷箱，事故状态下可采取紧急切断、将天然气排至放喷箱燃烧放空。</w:t>
      </w:r>
    </w:p>
    <w:p w14:paraId="49BCAA8C">
      <w:pPr>
        <w:pStyle w:val="117"/>
        <w:ind w:firstLine="480"/>
        <w:rPr>
          <w:rFonts w:hint="eastAsia"/>
        </w:rPr>
      </w:pPr>
      <w:r>
        <w:rPr>
          <w:rFonts w:hint="eastAsia"/>
        </w:rPr>
        <w:t>（4）加强管线接口的检查工作，防止腐蚀穿孔。定期进行壁厚检测，腐蚀余量低于规定的允许值时，要及时进行检修和更换。</w:t>
      </w:r>
    </w:p>
    <w:p w14:paraId="65E789A9">
      <w:pPr>
        <w:pStyle w:val="117"/>
        <w:ind w:firstLine="480"/>
        <w:rPr>
          <w:rFonts w:hint="eastAsia"/>
        </w:rPr>
      </w:pPr>
      <w:r>
        <w:rPr>
          <w:rFonts w:hint="eastAsia"/>
        </w:rPr>
        <w:t>（5）配备一定的消防设施，定期进行消防培训与实战演练，要求岗位工作人员具有较强的消防安全意识，加强巡检，确保无异常情况出现。</w:t>
      </w:r>
    </w:p>
    <w:bookmarkEnd w:id="798"/>
    <w:p w14:paraId="7E98F933">
      <w:pPr>
        <w:pStyle w:val="4"/>
        <w:rPr>
          <w:rFonts w:hint="eastAsia"/>
        </w:rPr>
      </w:pPr>
      <w:bookmarkStart w:id="808" w:name="_Hlk40632300"/>
      <w:r>
        <w:t>油气集输事故风险</w:t>
      </w:r>
      <w:r>
        <w:rPr>
          <w:rFonts w:hint="eastAsia"/>
        </w:rPr>
        <w:t>防范</w:t>
      </w:r>
      <w:r>
        <w:t>措施</w:t>
      </w:r>
      <w:bookmarkEnd w:id="799"/>
    </w:p>
    <w:bookmarkEnd w:id="808"/>
    <w:p w14:paraId="4D9D0D71">
      <w:pPr>
        <w:pStyle w:val="117"/>
        <w:ind w:firstLine="480"/>
        <w:rPr>
          <w:rFonts w:hint="eastAsia"/>
        </w:rPr>
      </w:pPr>
      <w:r>
        <w:rPr>
          <w:rFonts w:hint="eastAsia"/>
        </w:rPr>
        <w:t>（1）定期对井场内的各类管线进行巡检，</w:t>
      </w:r>
      <w:r>
        <w:t>严格按照管道施工、验收等规范进行设计、施工和验收。管线敷设前，应加强对管材和焊接质量的检查，严禁使用不合格产品。对焊接质量严格检验，防止焊接缺陷造成泄漏事故的发生。</w:t>
      </w:r>
    </w:p>
    <w:p w14:paraId="1D1981E4">
      <w:pPr>
        <w:pStyle w:val="117"/>
        <w:ind w:firstLine="480"/>
        <w:rPr>
          <w:rFonts w:hint="eastAsia"/>
        </w:rPr>
      </w:pPr>
      <w:bookmarkStart w:id="809" w:name="_Hlk40722285"/>
      <w:r>
        <w:rPr>
          <w:rFonts w:hint="eastAsia"/>
        </w:rPr>
        <w:t>（</w:t>
      </w:r>
      <w:r>
        <w:t>2</w:t>
      </w:r>
      <w:r>
        <w:rPr>
          <w:rFonts w:hint="eastAsia"/>
        </w:rPr>
        <w:t>）建立施工质量保证体系，提高施工检验人员水平，加强检验手段。选择有丰富经验的单位进行施工，并对其施工质量进行监理。</w:t>
      </w:r>
    </w:p>
    <w:p w14:paraId="7698D97F">
      <w:pPr>
        <w:pStyle w:val="117"/>
        <w:ind w:firstLine="480"/>
        <w:rPr>
          <w:rFonts w:hint="eastAsia"/>
        </w:rPr>
      </w:pPr>
      <w:r>
        <w:rPr>
          <w:rFonts w:hint="eastAsia"/>
        </w:rPr>
        <w:t>（</w:t>
      </w:r>
      <w:r>
        <w:t>3</w:t>
      </w:r>
      <w:r>
        <w:rPr>
          <w:rFonts w:hint="eastAsia"/>
        </w:rPr>
        <w:t>）加强自动控制系统的管理和控制，严格控制压力平衡。</w:t>
      </w:r>
      <w:bookmarkEnd w:id="809"/>
      <w:r>
        <w:t>定期对管线进行超声波检查，对壁厚低于规定要求的管段应及时更换，消除爆管的隐患；定期对</w:t>
      </w:r>
      <w:r>
        <w:rPr>
          <w:rFonts w:hint="eastAsia"/>
        </w:rPr>
        <w:t>单井采气管线</w:t>
      </w:r>
      <w:r>
        <w:t>上的安全保护设施，如截断阀、安全阀、放空系统等进行检查，使管道在超压时能够得到安全处理，在管道破裂时能够及时截断上下游管段，以减少事故时油气的释放量，使危害影响范围减小到最低程度</w:t>
      </w:r>
      <w:r>
        <w:rPr>
          <w:rFonts w:hint="eastAsia"/>
        </w:rPr>
        <w:t>。</w:t>
      </w:r>
    </w:p>
    <w:p w14:paraId="60DCDCE3">
      <w:pPr>
        <w:pStyle w:val="4"/>
        <w:rPr>
          <w:rFonts w:hint="eastAsia"/>
        </w:rPr>
      </w:pPr>
      <w:bookmarkStart w:id="810" w:name="OLE_LINK66"/>
      <w:r>
        <w:rPr>
          <w:rFonts w:hint="eastAsia"/>
        </w:rPr>
        <w:t>储油罐、CNG槽车及拉运过程中环境风险防范措施</w:t>
      </w:r>
    </w:p>
    <w:bookmarkEnd w:id="810"/>
    <w:p w14:paraId="1412E522">
      <w:pPr>
        <w:pStyle w:val="117"/>
        <w:ind w:firstLine="480"/>
        <w:rPr>
          <w:rFonts w:hint="eastAsia"/>
        </w:rPr>
      </w:pPr>
      <w:bookmarkStart w:id="811" w:name="_Hlk147588496"/>
      <w:r>
        <w:rPr>
          <w:rFonts w:hint="eastAsia"/>
        </w:rPr>
        <w:t>（1）选用质量合格的储油罐、CNG槽车、阀门及连接件，储罐进行防腐；加强巡检，确保罐体保持完整，发现孔洞、缝隙等破损时及时检修。及时对井场</w:t>
      </w:r>
      <w:r>
        <w:t>易损及老化部件</w:t>
      </w:r>
      <w:r>
        <w:rPr>
          <w:rFonts w:hint="eastAsia"/>
        </w:rPr>
        <w:t>进行</w:t>
      </w:r>
      <w:r>
        <w:t>更换，防止</w:t>
      </w:r>
      <w:r>
        <w:rPr>
          <w:rFonts w:hint="eastAsia"/>
        </w:rPr>
        <w:t>了拉油罐</w:t>
      </w:r>
      <w:r>
        <w:t>泄漏事故的发生。</w:t>
      </w:r>
    </w:p>
    <w:p w14:paraId="33ECF5B6">
      <w:pPr>
        <w:pStyle w:val="117"/>
        <w:ind w:firstLine="480"/>
        <w:rPr>
          <w:rFonts w:hint="eastAsia"/>
        </w:rPr>
      </w:pPr>
      <w:r>
        <w:rPr>
          <w:rFonts w:hint="eastAsia"/>
        </w:rPr>
        <w:t>（2）储油罐按照重点防渗区要求建设防渗设施。</w:t>
      </w:r>
    </w:p>
    <w:bookmarkEnd w:id="811"/>
    <w:p w14:paraId="249B0EFA">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3）由于采出液和CNG在运输过程中具有爆炸、易燃等危险性，对项目区的生态环境具有一定的潜在危险，完成运输任务是一项技术性和专业性强的工作，在运输过程中稍有不慎，便可对环境造成损失。为防止运输过程中的风险事故，主要从以下几个方面进行防范：</w:t>
      </w:r>
    </w:p>
    <w:p w14:paraId="6B9A47B6">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※配备具有危险货物运输资质的驾驶员和押运员。</w:t>
      </w:r>
    </w:p>
    <w:p w14:paraId="18BE087B">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运输的驾驶员和押运员必须经过专门培训并取得道路危险货物运输驾驶证和押运证才能上岗作业。危险货物驾驶员除了掌握一定的驾驶技能外，还要学习掌握一定的化工知识，熟悉采出液、CNG的物理化学性质、危险特性、注意事项。</w:t>
      </w:r>
    </w:p>
    <w:p w14:paraId="4D5817CC">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※车辆安全状况和安全性能合格</w:t>
      </w:r>
    </w:p>
    <w:p w14:paraId="4795C107">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出车前必须对车辆的安全技术状况进行认真检查，发现故障排除后方可投入运行。要特别注意检查罐车罐体的安全性能，逐个部位检查液位计、压力表、阀门、温度表、紧急切断阀、导静电装置等安全装置是否安全可靠，杜绝跑、冒、滴、漏，故障未处置好不得承运。要保持驾驶室干净，不得有发火用具，危险品标志灯、标志牌要完好。</w:t>
      </w:r>
    </w:p>
    <w:p w14:paraId="571B142A">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※装卸注意事项</w:t>
      </w:r>
    </w:p>
    <w:p w14:paraId="44E17B4E">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参照《汽车运输危险货物规则》(JT617-2004)配装表中进行。承载易燃易爆的采出液时，车辆排气管应安装隔热和熄灭火星装置，并配装符合JT230规定的导静电橡胶拖地带装置。罐体装采出液时，应预留容积不得少于罐体总容量5%的膨胀余量。采出液中的石油类容易污染土地和水源。卸货时尤其要注意。</w:t>
      </w:r>
    </w:p>
    <w:p w14:paraId="19443655">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※精心驾驶，平稳行车</w:t>
      </w:r>
    </w:p>
    <w:p w14:paraId="68E509EF">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行车要遵守交通、消防、治安等法律法规。控制车速，保持与前车安全距离，严禁违法超车，不能疲劳驾驶。</w:t>
      </w:r>
    </w:p>
    <w:p w14:paraId="35BAF25D">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※行车途中勤检查</w:t>
      </w:r>
    </w:p>
    <w:p w14:paraId="5FF099C6">
      <w:pPr>
        <w:spacing w:line="500" w:lineRule="exact"/>
        <w:ind w:firstLine="480" w:firstLineChars="200"/>
      </w:pPr>
      <w:r>
        <w:rPr>
          <w:rFonts w:hint="eastAsia" w:ascii="宋体" w:hAnsi="宋体" w:cs="Arial"/>
          <w:kern w:val="0"/>
          <w:sz w:val="24"/>
          <w:szCs w:val="24"/>
        </w:rPr>
        <w:t>危险品运输的事故隐患主要是从泄漏开始的。因此，行车途中要勤于检查。当行驶一定时间后要查看一下车厢底部四周有无泄漏液体，若有凝析油泄漏，应查找泄漏点，采取相应的应急措施，防止液体继续泄漏，将受到污染的土壤要全部回收，送至具备相应危废处理资质的单位进行无害化处理。</w:t>
      </w:r>
    </w:p>
    <w:p w14:paraId="2C481F6A">
      <w:pPr>
        <w:pStyle w:val="4"/>
        <w:rPr>
          <w:rFonts w:hint="eastAsia"/>
        </w:rPr>
      </w:pPr>
      <w:r>
        <w:rPr>
          <w:rFonts w:hint="eastAsia"/>
        </w:rPr>
        <w:t>酸化液及压裂液泄漏事故风险防范措施</w:t>
      </w:r>
    </w:p>
    <w:p w14:paraId="65EA0138">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（1）采用质量合格的酸化液罐和压裂液罐。</w:t>
      </w:r>
    </w:p>
    <w:p w14:paraId="5D3DA7C5">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（2）加强日常管理，对压裂液罐和酸化液罐液位采取监控设施，做好罐体防腐防漏工作，严防压裂液罐和酸化液罐泄漏。</w:t>
      </w:r>
    </w:p>
    <w:p w14:paraId="215A1606">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（3）液体装车时检查罐体情况，确保罐体完好再装车；储罐设有液位装置，装车时及时观察液位装置，以免溢出。</w:t>
      </w:r>
    </w:p>
    <w:p w14:paraId="180B9569">
      <w:pPr>
        <w:spacing w:line="500" w:lineRule="exact"/>
        <w:ind w:firstLine="480" w:firstLineChars="200"/>
        <w:rPr>
          <w:rFonts w:hint="eastAsia" w:ascii="宋体" w:hAnsi="宋体" w:cs="Arial"/>
          <w:kern w:val="0"/>
          <w:sz w:val="24"/>
          <w:szCs w:val="24"/>
        </w:rPr>
      </w:pPr>
      <w:r>
        <w:rPr>
          <w:rFonts w:hint="eastAsia" w:ascii="宋体" w:hAnsi="宋体" w:cs="Arial"/>
          <w:kern w:val="0"/>
          <w:sz w:val="24"/>
          <w:szCs w:val="24"/>
        </w:rPr>
        <w:t>（4）罐车司机选用驾驶技术娴熟的。</w:t>
      </w:r>
    </w:p>
    <w:p w14:paraId="0F6F9D96">
      <w:pPr>
        <w:pStyle w:val="4"/>
        <w:rPr>
          <w:rFonts w:hint="eastAsia"/>
        </w:rPr>
      </w:pPr>
      <w:bookmarkStart w:id="812" w:name="_Hlk40733197"/>
      <w:r>
        <w:t>环境风险应急</w:t>
      </w:r>
      <w:bookmarkEnd w:id="800"/>
      <w:bookmarkEnd w:id="801"/>
      <w:bookmarkEnd w:id="802"/>
      <w:bookmarkEnd w:id="803"/>
      <w:bookmarkEnd w:id="804"/>
      <w:bookmarkEnd w:id="805"/>
      <w:bookmarkEnd w:id="806"/>
      <w:bookmarkEnd w:id="807"/>
      <w:r>
        <w:rPr>
          <w:rFonts w:hint="eastAsia"/>
        </w:rPr>
        <w:t>预案</w:t>
      </w:r>
    </w:p>
    <w:bookmarkEnd w:id="812"/>
    <w:p w14:paraId="47FD3F0F">
      <w:pPr>
        <w:pStyle w:val="191"/>
        <w:ind w:firstLine="480"/>
        <w:rPr>
          <w:rFonts w:hint="eastAsia"/>
        </w:rPr>
      </w:pPr>
      <w:bookmarkStart w:id="813" w:name="_Hlk40733242"/>
      <w:bookmarkStart w:id="814" w:name="_Hlk12460212"/>
      <w:bookmarkStart w:id="815" w:name="_Hlk147588542"/>
      <w:bookmarkStart w:id="816" w:name="_Hlk40733273"/>
      <w:r>
        <w:rPr>
          <w:rFonts w:hint="eastAsia"/>
        </w:rPr>
        <w:t>项目投产后应纳入</w:t>
      </w:r>
      <w:bookmarkStart w:id="817" w:name="OLE_LINK43"/>
      <w:r>
        <w:rPr>
          <w:rFonts w:hint="eastAsia"/>
        </w:rPr>
        <w:t>《新疆油田分公司采气一厂五八区气田突发环境事件应急预案》</w:t>
      </w:r>
      <w:bookmarkEnd w:id="817"/>
      <w:r>
        <w:rPr>
          <w:rFonts w:hint="eastAsia"/>
        </w:rPr>
        <w:t>，并对其进行修编，从而对环境风险进行有效防治</w:t>
      </w:r>
      <w:bookmarkEnd w:id="813"/>
      <w:bookmarkEnd w:id="814"/>
      <w:r>
        <w:rPr>
          <w:rFonts w:hint="eastAsia"/>
        </w:rPr>
        <w:t>。根据实际建设情况对应急预案中的环境风险源基本情况、环境风险源识别、装置风险识别等进行修改完善，其余与现有应急预案保持一致，并根据风险等级要求对现有应急预案进行修订。</w:t>
      </w:r>
    </w:p>
    <w:bookmarkEnd w:id="815"/>
    <w:p w14:paraId="59690BCC">
      <w:pPr>
        <w:pStyle w:val="117"/>
        <w:ind w:firstLine="480"/>
        <w:rPr>
          <w:rStyle w:val="190"/>
          <w:rFonts w:hint="eastAsia"/>
        </w:rPr>
      </w:pPr>
      <w:bookmarkStart w:id="818" w:name="_Hlk78887558"/>
      <w:r>
        <w:rPr>
          <w:rFonts w:hint="eastAsia" w:cs="Arial"/>
          <w:kern w:val="0"/>
        </w:rPr>
        <w:t>环境风险简单分析内容详</w:t>
      </w:r>
      <w:r>
        <w:rPr>
          <w:rStyle w:val="190"/>
          <w:rFonts w:hint="eastAsia"/>
        </w:rPr>
        <w:t>见表6.4-1。</w:t>
      </w:r>
    </w:p>
    <w:p w14:paraId="2DF679C9">
      <w:pPr>
        <w:pStyle w:val="15"/>
        <w:rPr>
          <w:rFonts w:hint="eastAsia" w:ascii="黑体" w:hAnsi="黑体" w:cs="黑体"/>
          <w:kern w:val="0"/>
          <w:szCs w:val="21"/>
        </w:rPr>
      </w:pPr>
      <w:r>
        <w:rPr>
          <w:rFonts w:hint="eastAsia"/>
        </w:rPr>
        <w:t>表6.4-1</w:t>
      </w:r>
      <w:r>
        <w:rPr>
          <w:rFonts w:hint="eastAsia" w:ascii="黑体" w:hAnsi="黑体" w:cs="黑体"/>
          <w:kern w:val="0"/>
          <w:szCs w:val="21"/>
        </w:rPr>
        <w:t xml:space="preserve">  </w:t>
      </w:r>
      <w:bookmarkStart w:id="819" w:name="_Hlk80209137"/>
      <w:r>
        <w:rPr>
          <w:rFonts w:hint="eastAsia" w:ascii="黑体" w:hAnsi="黑体" w:cs="黑体"/>
          <w:kern w:val="0"/>
          <w:szCs w:val="21"/>
        </w:rPr>
        <w:t>环境风险简单分析一览表</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76"/>
        <w:gridCol w:w="7454"/>
      </w:tblGrid>
      <w:tr w14:paraId="56DA32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63AAE457">
            <w:pPr>
              <w:pStyle w:val="117"/>
              <w:adjustRightInd w:val="0"/>
              <w:snapToGrid w:val="0"/>
              <w:spacing w:line="300" w:lineRule="exact"/>
              <w:ind w:firstLine="0" w:firstLineChars="0"/>
              <w:jc w:val="center"/>
              <w:rPr>
                <w:rFonts w:hint="eastAsia" w:cs="宋体"/>
                <w:sz w:val="21"/>
                <w:szCs w:val="21"/>
              </w:rPr>
            </w:pPr>
            <w:r>
              <w:rPr>
                <w:rFonts w:hint="eastAsia" w:cs="宋体"/>
                <w:sz w:val="21"/>
                <w:szCs w:val="21"/>
              </w:rPr>
              <w:t>建设项目名称</w:t>
            </w:r>
          </w:p>
        </w:tc>
        <w:tc>
          <w:tcPr>
            <w:tcW w:w="4269" w:type="pct"/>
            <w:vAlign w:val="center"/>
          </w:tcPr>
          <w:p w14:paraId="2E06D305">
            <w:pPr>
              <w:pStyle w:val="117"/>
              <w:adjustRightInd w:val="0"/>
              <w:snapToGrid w:val="0"/>
              <w:spacing w:line="300" w:lineRule="exact"/>
              <w:ind w:firstLine="0" w:firstLineChars="0"/>
              <w:jc w:val="center"/>
              <w:rPr>
                <w:rFonts w:hint="eastAsia" w:cs="宋体"/>
                <w:sz w:val="21"/>
                <w:szCs w:val="21"/>
              </w:rPr>
            </w:pPr>
            <w:r>
              <w:rPr>
                <w:rFonts w:hint="eastAsia"/>
                <w:sz w:val="21"/>
                <w:szCs w:val="21"/>
              </w:rPr>
              <w:t>中佳19井、中佳152井、中佳142井等13口井地面建设工程</w:t>
            </w:r>
          </w:p>
        </w:tc>
      </w:tr>
      <w:tr w14:paraId="461488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0BCFF726">
            <w:pPr>
              <w:pStyle w:val="117"/>
              <w:adjustRightInd w:val="0"/>
              <w:snapToGrid w:val="0"/>
              <w:spacing w:line="300" w:lineRule="exact"/>
              <w:ind w:firstLine="0" w:firstLineChars="0"/>
              <w:jc w:val="center"/>
              <w:rPr>
                <w:rFonts w:hint="eastAsia" w:cs="宋体"/>
                <w:sz w:val="21"/>
                <w:szCs w:val="21"/>
              </w:rPr>
            </w:pPr>
            <w:r>
              <w:rPr>
                <w:rFonts w:hint="eastAsia" w:cs="宋体"/>
                <w:sz w:val="21"/>
                <w:szCs w:val="21"/>
              </w:rPr>
              <w:t>建设地点</w:t>
            </w:r>
          </w:p>
        </w:tc>
        <w:tc>
          <w:tcPr>
            <w:tcW w:w="4269" w:type="pct"/>
            <w:vAlign w:val="center"/>
          </w:tcPr>
          <w:p w14:paraId="44492B72">
            <w:pPr>
              <w:pStyle w:val="117"/>
              <w:adjustRightInd w:val="0"/>
              <w:snapToGrid w:val="0"/>
              <w:spacing w:line="300" w:lineRule="exact"/>
              <w:ind w:firstLine="0" w:firstLineChars="0"/>
              <w:jc w:val="center"/>
              <w:rPr>
                <w:rFonts w:hint="eastAsia" w:cs="宋体"/>
                <w:sz w:val="21"/>
                <w:szCs w:val="21"/>
              </w:rPr>
            </w:pPr>
            <w:r>
              <w:rPr>
                <w:rFonts w:hint="eastAsia" w:cs="宋体"/>
                <w:sz w:val="21"/>
                <w:szCs w:val="21"/>
              </w:rPr>
              <w:t>拟转产井中佳152、中佳904、中佳142、中佳141和中佳602井行政隶属于新疆维吾尔自治区克拉玛依市克拉玛依区；中佳8、中佳18、中佳131、中佳19、中佳181、中佳801行政隶属于新疆维吾尔自治区塔城地区沙湾市</w:t>
            </w:r>
          </w:p>
        </w:tc>
      </w:tr>
      <w:tr w14:paraId="14A1FB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1CC7AF1E">
            <w:pPr>
              <w:pStyle w:val="117"/>
              <w:adjustRightInd w:val="0"/>
              <w:snapToGrid w:val="0"/>
              <w:spacing w:line="300" w:lineRule="exact"/>
              <w:ind w:firstLine="0" w:firstLineChars="0"/>
              <w:jc w:val="center"/>
              <w:rPr>
                <w:rFonts w:hint="eastAsia" w:cs="宋体"/>
                <w:sz w:val="21"/>
                <w:szCs w:val="21"/>
              </w:rPr>
            </w:pPr>
            <w:r>
              <w:rPr>
                <w:rFonts w:hint="eastAsia" w:cs="宋体"/>
                <w:sz w:val="21"/>
                <w:szCs w:val="21"/>
              </w:rPr>
              <w:t>地理坐标</w:t>
            </w:r>
          </w:p>
        </w:tc>
        <w:tc>
          <w:tcPr>
            <w:tcW w:w="4269" w:type="pct"/>
            <w:vAlign w:val="center"/>
          </w:tcPr>
          <w:p w14:paraId="3395CB38">
            <w:pPr>
              <w:pStyle w:val="117"/>
              <w:adjustRightInd w:val="0"/>
              <w:snapToGrid w:val="0"/>
              <w:spacing w:line="300" w:lineRule="exact"/>
              <w:ind w:firstLine="0" w:firstLineChars="0"/>
              <w:jc w:val="center"/>
              <w:rPr>
                <w:rFonts w:hint="eastAsia" w:cs="宋体"/>
                <w:sz w:val="21"/>
                <w:szCs w:val="21"/>
              </w:rPr>
            </w:pPr>
          </w:p>
        </w:tc>
      </w:tr>
      <w:tr w14:paraId="6105B0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2538A8B9">
            <w:pPr>
              <w:pStyle w:val="117"/>
              <w:adjustRightInd w:val="0"/>
              <w:snapToGrid w:val="0"/>
              <w:spacing w:line="300" w:lineRule="exact"/>
              <w:ind w:firstLine="0" w:firstLineChars="0"/>
              <w:jc w:val="center"/>
              <w:rPr>
                <w:rFonts w:hint="eastAsia"/>
                <w:sz w:val="21"/>
                <w:szCs w:val="21"/>
              </w:rPr>
            </w:pPr>
            <w:r>
              <w:rPr>
                <w:rFonts w:hint="eastAsia"/>
                <w:sz w:val="21"/>
                <w:szCs w:val="21"/>
              </w:rPr>
              <w:t>主要危险物质及分布</w:t>
            </w:r>
          </w:p>
        </w:tc>
        <w:tc>
          <w:tcPr>
            <w:tcW w:w="4269" w:type="pct"/>
            <w:vAlign w:val="center"/>
          </w:tcPr>
          <w:p w14:paraId="09AD864B">
            <w:pPr>
              <w:pStyle w:val="117"/>
              <w:adjustRightInd w:val="0"/>
              <w:snapToGrid w:val="0"/>
              <w:spacing w:line="300" w:lineRule="exact"/>
              <w:ind w:firstLine="0" w:firstLineChars="0"/>
              <w:jc w:val="left"/>
              <w:rPr>
                <w:rFonts w:hint="eastAsia"/>
                <w:sz w:val="21"/>
                <w:szCs w:val="21"/>
              </w:rPr>
            </w:pPr>
            <w:r>
              <w:rPr>
                <w:rFonts w:hint="eastAsia"/>
                <w:sz w:val="21"/>
                <w:szCs w:val="21"/>
              </w:rPr>
              <w:t>运营期危险物质主要为天然气、凝析油和柴油，主要分布在单井采气管线、CNG橇装天然气处理装置、储油罐和备用柴油发电机中。</w:t>
            </w:r>
          </w:p>
        </w:tc>
      </w:tr>
      <w:tr w14:paraId="3BE8AE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325E9195">
            <w:pPr>
              <w:pStyle w:val="117"/>
              <w:adjustRightInd w:val="0"/>
              <w:snapToGrid w:val="0"/>
              <w:spacing w:line="300" w:lineRule="exact"/>
              <w:ind w:firstLine="0" w:firstLineChars="0"/>
              <w:jc w:val="left"/>
              <w:rPr>
                <w:rFonts w:hint="eastAsia"/>
                <w:sz w:val="21"/>
                <w:szCs w:val="21"/>
              </w:rPr>
            </w:pPr>
            <w:r>
              <w:rPr>
                <w:rFonts w:hint="eastAsia"/>
                <w:sz w:val="21"/>
                <w:szCs w:val="21"/>
              </w:rPr>
              <w:t>环境影响途径及危害后果</w:t>
            </w:r>
          </w:p>
        </w:tc>
        <w:tc>
          <w:tcPr>
            <w:tcW w:w="4269" w:type="pct"/>
            <w:vAlign w:val="center"/>
          </w:tcPr>
          <w:p w14:paraId="7103DAAA">
            <w:pPr>
              <w:pStyle w:val="117"/>
              <w:adjustRightInd w:val="0"/>
              <w:snapToGrid w:val="0"/>
              <w:spacing w:line="300" w:lineRule="exact"/>
              <w:ind w:firstLine="0" w:firstLineChars="0"/>
              <w:jc w:val="left"/>
              <w:rPr>
                <w:rFonts w:hint="eastAsia"/>
                <w:sz w:val="21"/>
                <w:szCs w:val="21"/>
              </w:rPr>
            </w:pPr>
            <w:r>
              <w:rPr>
                <w:rFonts w:hint="eastAsia"/>
                <w:sz w:val="21"/>
                <w:szCs w:val="21"/>
              </w:rPr>
              <w:t>运营期管线、设备发生破损造成天然气、凝析油泄漏和柴油泄漏，污染土壤和大气，泄漏凝析油、柴油可能通过包气带渗漏进入地下含水层，污染地下水；泄漏的油气若遇明火，发生火灾、爆炸，污染大气环境。事故发生概率较低，发生事故后，及时采取相应的应急措施，不会对周围环境产生明显影响。</w:t>
            </w:r>
          </w:p>
        </w:tc>
      </w:tr>
      <w:tr w14:paraId="7F26A3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31" w:type="pct"/>
            <w:vAlign w:val="center"/>
          </w:tcPr>
          <w:p w14:paraId="6872EA2D">
            <w:pPr>
              <w:pStyle w:val="117"/>
              <w:adjustRightInd w:val="0"/>
              <w:snapToGrid w:val="0"/>
              <w:spacing w:line="300" w:lineRule="exact"/>
              <w:ind w:firstLine="0" w:firstLineChars="0"/>
              <w:jc w:val="left"/>
              <w:rPr>
                <w:rFonts w:hint="eastAsia"/>
                <w:sz w:val="21"/>
                <w:szCs w:val="21"/>
              </w:rPr>
            </w:pPr>
            <w:r>
              <w:rPr>
                <w:rFonts w:hint="eastAsia"/>
                <w:sz w:val="21"/>
                <w:szCs w:val="21"/>
              </w:rPr>
              <w:t>环境风险防范措施要求</w:t>
            </w:r>
          </w:p>
        </w:tc>
        <w:tc>
          <w:tcPr>
            <w:tcW w:w="4269" w:type="pct"/>
            <w:vAlign w:val="center"/>
          </w:tcPr>
          <w:p w14:paraId="1B8EC160">
            <w:pPr>
              <w:adjustRightInd w:val="0"/>
              <w:snapToGrid w:val="0"/>
              <w:spacing w:line="300" w:lineRule="exact"/>
              <w:rPr>
                <w:rFonts w:hint="eastAsia" w:ascii="宋体" w:hAnsi="宋体"/>
                <w:szCs w:val="21"/>
              </w:rPr>
            </w:pPr>
            <w:r>
              <w:rPr>
                <w:rFonts w:hint="eastAsia" w:ascii="宋体" w:hAnsi="宋体"/>
                <w:szCs w:val="21"/>
              </w:rPr>
              <w:t>（1）</w:t>
            </w:r>
            <w:r>
              <w:rPr>
                <w:rFonts w:hint="eastAsia" w:ascii="宋体" w:hAnsi="宋体"/>
                <w:kern w:val="0"/>
                <w:szCs w:val="21"/>
              </w:rPr>
              <w:t>设计、生产中采取有效预防措施，严格遵守井下作业的安全规定，在井口安装防喷器和控制装置；井下作业时要求带罐操作，产生的废水排至罐中，由罐车拉运至中国石油新疆油田分公司采油二厂81号联合处理站采出水处理系统处理；</w:t>
            </w:r>
            <w:r>
              <w:rPr>
                <w:rFonts w:hint="eastAsia" w:ascii="宋体" w:hAnsi="宋体" w:cs="宋体"/>
                <w:szCs w:val="21"/>
              </w:rPr>
              <w:t>井场设置明显的禁止烟火标志；在井架上、井场路口等处设置风向标，以便发生事故时人员能迅速向上风向疏散；</w:t>
            </w:r>
            <w:r>
              <w:rPr>
                <w:rFonts w:hint="eastAsia" w:ascii="宋体" w:hAnsi="宋体"/>
                <w:kern w:val="0"/>
                <w:szCs w:val="21"/>
              </w:rPr>
              <w:t>按消防规定配备泡沫灭火器、干粉灭火器、消防铁锹和其他消防器材。</w:t>
            </w:r>
          </w:p>
          <w:p w14:paraId="4E9D5179">
            <w:pPr>
              <w:pStyle w:val="117"/>
              <w:adjustRightInd w:val="0"/>
              <w:snapToGrid w:val="0"/>
              <w:spacing w:line="300" w:lineRule="exact"/>
              <w:ind w:firstLine="0" w:firstLineChars="0"/>
              <w:rPr>
                <w:rFonts w:hint="eastAsia"/>
                <w:sz w:val="21"/>
                <w:szCs w:val="21"/>
              </w:rPr>
            </w:pPr>
            <w:r>
              <w:rPr>
                <w:rFonts w:hint="eastAsia"/>
                <w:sz w:val="21"/>
                <w:szCs w:val="21"/>
              </w:rPr>
              <w:t>（</w:t>
            </w:r>
            <w:r>
              <w:rPr>
                <w:sz w:val="21"/>
                <w:szCs w:val="21"/>
              </w:rPr>
              <w:t>2</w:t>
            </w:r>
            <w:r>
              <w:rPr>
                <w:rFonts w:hint="eastAsia"/>
                <w:sz w:val="21"/>
                <w:szCs w:val="21"/>
              </w:rPr>
              <w:t>）采气井场、CNG撬装天然气处理装置中的各设备均采用质量合格的产品，定期进行巡检、维修及保养；对操作、维修人员进行培训，持证上岗；对管线进行巡视，加强管线和警戒标志的管理工作；井口设有紧急切断阀，井场设有放喷池，事故状态下可采取紧急切断、将天然气排至放喷池燃烧放空；加强管线接口的检查工作，防止腐蚀穿孔；定期进行壁厚检测，腐蚀余量低于规定的允许值时，要及时进行检修和更换；配备一定的消防设施，定期进行消防培训与实战演练，要求岗位工作人员具有较强的消防安全意识，加强巡检，确保无异常情况出现。</w:t>
            </w:r>
          </w:p>
          <w:p w14:paraId="044B6162">
            <w:pPr>
              <w:pStyle w:val="117"/>
              <w:adjustRightInd w:val="0"/>
              <w:snapToGrid w:val="0"/>
              <w:spacing w:line="300" w:lineRule="exact"/>
              <w:ind w:firstLine="0" w:firstLineChars="0"/>
              <w:rPr>
                <w:rFonts w:hint="eastAsia"/>
                <w:sz w:val="21"/>
                <w:szCs w:val="21"/>
              </w:rPr>
            </w:pPr>
            <w:r>
              <w:rPr>
                <w:rFonts w:hint="eastAsia"/>
                <w:sz w:val="21"/>
                <w:szCs w:val="21"/>
              </w:rPr>
              <w:t>（</w:t>
            </w:r>
            <w:r>
              <w:rPr>
                <w:sz w:val="21"/>
                <w:szCs w:val="21"/>
              </w:rPr>
              <w:t>3</w:t>
            </w:r>
            <w:r>
              <w:rPr>
                <w:rFonts w:hint="eastAsia"/>
                <w:sz w:val="21"/>
                <w:szCs w:val="21"/>
              </w:rPr>
              <w:t>）管线</w:t>
            </w:r>
            <w:r>
              <w:rPr>
                <w:sz w:val="21"/>
                <w:szCs w:val="21"/>
              </w:rPr>
              <w:t>严格按照管道施工、验收等规范进行设计、施工和验收。管线敷设前，应加强对管材和焊接质量的检查，严禁使用不合格产品。对焊接质量严格检验，防止焊接缺陷造成泄漏事故的发生</w:t>
            </w:r>
            <w:r>
              <w:rPr>
                <w:rFonts w:hint="eastAsia"/>
                <w:sz w:val="21"/>
                <w:szCs w:val="21"/>
              </w:rPr>
              <w:t>；建立施工质量保证体系，提高施工检验人员水平，加强检验手段；加强自动控制系统的管理和控制，严格控制压力平衡，</w:t>
            </w:r>
            <w:r>
              <w:rPr>
                <w:sz w:val="21"/>
                <w:szCs w:val="21"/>
              </w:rPr>
              <w:t>定期对管线进行超声波检查；定期对</w:t>
            </w:r>
            <w:r>
              <w:rPr>
                <w:rFonts w:hint="eastAsia"/>
                <w:sz w:val="21"/>
                <w:szCs w:val="21"/>
              </w:rPr>
              <w:t>单井采气管线</w:t>
            </w:r>
            <w:r>
              <w:rPr>
                <w:sz w:val="21"/>
                <w:szCs w:val="21"/>
              </w:rPr>
              <w:t>上的安全保护设施，如截断阀、安全阀、放空系统等进行检查</w:t>
            </w:r>
            <w:r>
              <w:rPr>
                <w:rFonts w:hint="eastAsia"/>
                <w:sz w:val="21"/>
                <w:szCs w:val="21"/>
              </w:rPr>
              <w:t>。</w:t>
            </w:r>
          </w:p>
          <w:p w14:paraId="5AE39895">
            <w:pPr>
              <w:pStyle w:val="117"/>
              <w:adjustRightInd w:val="0"/>
              <w:snapToGrid w:val="0"/>
              <w:spacing w:line="300" w:lineRule="exact"/>
              <w:ind w:firstLine="0" w:firstLineChars="0"/>
              <w:rPr>
                <w:rFonts w:hint="eastAsia"/>
                <w:sz w:val="21"/>
                <w:szCs w:val="21"/>
              </w:rPr>
            </w:pPr>
            <w:r>
              <w:rPr>
                <w:rFonts w:hint="eastAsia"/>
                <w:sz w:val="21"/>
                <w:szCs w:val="21"/>
              </w:rPr>
              <w:t>（</w:t>
            </w:r>
            <w:r>
              <w:rPr>
                <w:sz w:val="21"/>
                <w:szCs w:val="21"/>
              </w:rPr>
              <w:t>4</w:t>
            </w:r>
            <w:r>
              <w:rPr>
                <w:rFonts w:hint="eastAsia"/>
                <w:sz w:val="21"/>
                <w:szCs w:val="21"/>
              </w:rPr>
              <w:t>）采用质量合格的酸化液罐和压裂液罐；加强日常管理，对压裂液罐和酸化液罐液位采取监控设施，做好罐体防腐防漏工作，严防压裂液罐和酸化液罐泄漏；液体装车时检查罐体情况，确保罐体完好再装车；储罐设有液位装置，装车时及时观察液位装置，以免溢出；罐车司机选用驾驶技术娴熟的。</w:t>
            </w:r>
          </w:p>
          <w:p w14:paraId="68617DDE">
            <w:pPr>
              <w:pStyle w:val="117"/>
              <w:adjustRightInd w:val="0"/>
              <w:snapToGrid w:val="0"/>
              <w:spacing w:line="300" w:lineRule="exact"/>
              <w:ind w:firstLine="0" w:firstLineChars="0"/>
              <w:rPr>
                <w:rFonts w:hint="eastAsia"/>
                <w:sz w:val="21"/>
                <w:szCs w:val="21"/>
              </w:rPr>
            </w:pPr>
            <w:r>
              <w:rPr>
                <w:rFonts w:hint="eastAsia"/>
                <w:sz w:val="21"/>
                <w:szCs w:val="21"/>
              </w:rPr>
              <w:t>（5）</w:t>
            </w:r>
            <w:bookmarkStart w:id="820" w:name="_Hlk177549950"/>
            <w:r>
              <w:rPr>
                <w:rFonts w:hint="eastAsia"/>
                <w:sz w:val="21"/>
                <w:szCs w:val="21"/>
              </w:rPr>
              <w:t>项目投产后应纳入《新疆油田分公司采气一厂五八区气田突发环境事件应急预案》。</w:t>
            </w:r>
            <w:bookmarkEnd w:id="820"/>
          </w:p>
        </w:tc>
      </w:tr>
      <w:bookmarkEnd w:id="770"/>
      <w:bookmarkEnd w:id="771"/>
      <w:bookmarkEnd w:id="772"/>
      <w:bookmarkEnd w:id="788"/>
      <w:bookmarkEnd w:id="816"/>
      <w:bookmarkEnd w:id="818"/>
      <w:bookmarkEnd w:id="819"/>
    </w:tbl>
    <w:p w14:paraId="085BA7B8">
      <w:pPr>
        <w:pStyle w:val="2"/>
        <w:rPr>
          <w:rFonts w:hint="eastAsia"/>
          <w:lang w:val="zh-CN"/>
        </w:rPr>
      </w:pPr>
      <w:bookmarkStart w:id="821" w:name="_Toc21737"/>
      <w:bookmarkStart w:id="822" w:name="_Toc475624490"/>
      <w:bookmarkStart w:id="823" w:name="_Toc14918"/>
      <w:bookmarkStart w:id="824" w:name="_Toc448413621"/>
      <w:bookmarkStart w:id="825" w:name="_Toc445842149"/>
      <w:bookmarkStart w:id="826" w:name="_Toc445996468"/>
      <w:bookmarkStart w:id="827" w:name="_Toc459026596"/>
      <w:bookmarkStart w:id="828" w:name="_Toc445840422"/>
      <w:bookmarkStart w:id="829" w:name="_Toc210118793"/>
      <w:bookmarkStart w:id="830" w:name="_Toc9979"/>
      <w:r>
        <w:rPr>
          <w:rFonts w:hint="eastAsia"/>
          <w:lang w:val="zh-CN"/>
        </w:rPr>
        <w:t>退役</w:t>
      </w:r>
      <w:r>
        <w:rPr>
          <w:lang w:val="zh-CN"/>
        </w:rPr>
        <w:t>期环境保护</w:t>
      </w:r>
      <w:r>
        <w:rPr>
          <w:rFonts w:hint="eastAsia"/>
          <w:lang w:val="zh-CN"/>
        </w:rPr>
        <w:t>措施</w:t>
      </w:r>
      <w:bookmarkEnd w:id="821"/>
      <w:bookmarkEnd w:id="822"/>
      <w:bookmarkEnd w:id="823"/>
      <w:bookmarkEnd w:id="824"/>
      <w:bookmarkEnd w:id="825"/>
      <w:bookmarkEnd w:id="826"/>
      <w:bookmarkEnd w:id="827"/>
      <w:bookmarkEnd w:id="828"/>
      <w:bookmarkEnd w:id="829"/>
      <w:bookmarkEnd w:id="830"/>
    </w:p>
    <w:p w14:paraId="3F3DEA20">
      <w:pPr>
        <w:pStyle w:val="4"/>
        <w:rPr>
          <w:rFonts w:hint="eastAsia"/>
          <w:lang w:val="zh-CN"/>
        </w:rPr>
      </w:pPr>
      <w:r>
        <w:rPr>
          <w:rFonts w:hint="eastAsia"/>
          <w:lang w:val="zh-CN"/>
        </w:rPr>
        <w:t>退役</w:t>
      </w:r>
      <w:r>
        <w:rPr>
          <w:lang w:val="zh-CN"/>
        </w:rPr>
        <w:t>期</w:t>
      </w:r>
      <w:r>
        <w:rPr>
          <w:rFonts w:hint="eastAsia"/>
          <w:lang w:val="zh-CN"/>
        </w:rPr>
        <w:t>大气环境保护措施</w:t>
      </w:r>
    </w:p>
    <w:p w14:paraId="454BB4E0">
      <w:pPr>
        <w:pStyle w:val="117"/>
        <w:ind w:firstLine="480"/>
        <w:rPr>
          <w:rFonts w:hint="eastAsia"/>
        </w:rPr>
      </w:pPr>
      <w:r>
        <w:rPr>
          <w:rFonts w:hint="eastAsia"/>
        </w:rPr>
        <w:t>（</w:t>
      </w:r>
      <w:r>
        <w:t>1）运输车辆使用符合国家标准的油品。</w:t>
      </w:r>
    </w:p>
    <w:p w14:paraId="0466DAC2">
      <w:pPr>
        <w:pStyle w:val="117"/>
        <w:ind w:firstLine="480"/>
        <w:rPr>
          <w:rFonts w:hint="eastAsia"/>
        </w:rPr>
      </w:pPr>
      <w:r>
        <w:rPr>
          <w:rFonts w:hint="eastAsia"/>
        </w:rPr>
        <w:t>（</w:t>
      </w:r>
      <w:r>
        <w:t>2）在施工操作中应做到文明施工，防止水泥等的洒落与飘散；尽量避开大风天气进行作业。</w:t>
      </w:r>
    </w:p>
    <w:p w14:paraId="78E2EEBC">
      <w:pPr>
        <w:pStyle w:val="4"/>
        <w:rPr>
          <w:rFonts w:hint="eastAsia"/>
          <w:lang w:val="zh-CN"/>
        </w:rPr>
      </w:pPr>
      <w:r>
        <w:rPr>
          <w:rFonts w:hint="eastAsia"/>
          <w:lang w:val="zh-CN"/>
        </w:rPr>
        <w:t>退役期水环境保护措施</w:t>
      </w:r>
    </w:p>
    <w:p w14:paraId="34ED8D38">
      <w:pPr>
        <w:pStyle w:val="117"/>
        <w:ind w:firstLine="480"/>
        <w:rPr>
          <w:rFonts w:hint="eastAsia"/>
        </w:rPr>
      </w:pPr>
      <w:r>
        <w:rPr>
          <w:rFonts w:hint="eastAsia"/>
        </w:rPr>
        <w:t>对完成采气的废弃井应封堵，拆除井口装置，截去地下</w:t>
      </w:r>
      <w:r>
        <w:t>1m内管头，</w:t>
      </w:r>
      <w:r>
        <w:rPr>
          <w:rFonts w:hint="eastAsia"/>
        </w:rPr>
        <w:t>废弃井应根据《废弃井封井回填技术指南（试行）》中的相关要求进行封井回填；管线清扫确保管线内无残留采出物，管线两端使用盲板封堵，清扫过程中会产生的少量废水，集中收集后送至中国石油新疆油田分公司采油二厂81号联合处理站采出水处理系统进行处理，处理达标后回注地层，不外排。</w:t>
      </w:r>
    </w:p>
    <w:p w14:paraId="184F7EFA">
      <w:pPr>
        <w:pStyle w:val="4"/>
        <w:rPr>
          <w:rFonts w:hint="eastAsia"/>
          <w:lang w:val="zh-CN"/>
        </w:rPr>
      </w:pPr>
      <w:bookmarkStart w:id="831" w:name="_Toc445996471"/>
      <w:bookmarkStart w:id="832" w:name="_Toc445840423"/>
      <w:bookmarkStart w:id="833" w:name="_Toc445842153"/>
      <w:bookmarkStart w:id="834" w:name="_Toc11580"/>
      <w:r>
        <w:rPr>
          <w:rFonts w:hint="eastAsia"/>
          <w:lang w:val="zh-CN"/>
        </w:rPr>
        <w:t>退役期</w:t>
      </w:r>
      <w:r>
        <w:rPr>
          <w:lang w:val="zh-CN"/>
        </w:rPr>
        <w:t>噪声污染防治措施</w:t>
      </w:r>
    </w:p>
    <w:p w14:paraId="3CC70A4C">
      <w:pPr>
        <w:pStyle w:val="117"/>
        <w:ind w:firstLine="480"/>
        <w:rPr>
          <w:rFonts w:hint="eastAsia"/>
        </w:rPr>
      </w:pPr>
      <w:r>
        <w:rPr>
          <w:rFonts w:hint="eastAsia"/>
        </w:rPr>
        <w:t>（</w:t>
      </w:r>
      <w:r>
        <w:t>1）选用低噪声机械和车辆。</w:t>
      </w:r>
    </w:p>
    <w:p w14:paraId="3AE2D868">
      <w:pPr>
        <w:pStyle w:val="117"/>
        <w:ind w:firstLine="480"/>
        <w:rPr>
          <w:rFonts w:hint="eastAsia"/>
        </w:rPr>
      </w:pPr>
      <w:r>
        <w:rPr>
          <w:rFonts w:hint="eastAsia"/>
        </w:rPr>
        <w:t>（</w:t>
      </w:r>
      <w:r>
        <w:t>2）加强设备检查维修，保证其正常运行。</w:t>
      </w:r>
    </w:p>
    <w:p w14:paraId="2B94DC9B">
      <w:pPr>
        <w:pStyle w:val="117"/>
        <w:ind w:firstLine="480"/>
        <w:rPr>
          <w:rFonts w:hint="eastAsia"/>
        </w:rPr>
      </w:pPr>
      <w:r>
        <w:rPr>
          <w:rFonts w:hint="eastAsia"/>
        </w:rPr>
        <w:t>（</w:t>
      </w:r>
      <w:r>
        <w:t>3）加强运输车辆管理，合理规划运输路线，禁止运输车辆随意高声鸣笛</w:t>
      </w:r>
      <w:r>
        <w:rPr>
          <w:rFonts w:hint="eastAsia"/>
        </w:rPr>
        <w:t>。</w:t>
      </w:r>
    </w:p>
    <w:p w14:paraId="08E00373">
      <w:pPr>
        <w:pStyle w:val="4"/>
        <w:rPr>
          <w:rFonts w:hint="eastAsia"/>
          <w:lang w:val="zh-CN"/>
        </w:rPr>
      </w:pPr>
      <w:r>
        <w:rPr>
          <w:rFonts w:hint="eastAsia"/>
          <w:lang w:val="zh-CN"/>
        </w:rPr>
        <w:t>退役期固废及土壤污染防治措施</w:t>
      </w:r>
    </w:p>
    <w:p w14:paraId="14F0FDCA">
      <w:pPr>
        <w:pStyle w:val="117"/>
        <w:ind w:firstLine="480"/>
        <w:rPr>
          <w:rFonts w:hint="eastAsia"/>
        </w:rPr>
      </w:pPr>
      <w:bookmarkStart w:id="835" w:name="_Toc30821"/>
      <w:bookmarkStart w:id="836" w:name="_Toc448413622"/>
      <w:bookmarkStart w:id="837" w:name="_Toc22367"/>
      <w:r>
        <w:rPr>
          <w:rFonts w:hint="eastAsia"/>
        </w:rPr>
        <w:t>（1）地面设施拆除、清理等工作中会产生废弃管线、废弃建筑残渣，应集中清理收集。管线外运清洗后可回收利用，废弃建筑残渣外运至当地建筑垃圾填埋场，不得遗留在场地内影响土壤环境质量。</w:t>
      </w:r>
    </w:p>
    <w:p w14:paraId="7C44EBE5">
      <w:pPr>
        <w:pStyle w:val="117"/>
        <w:ind w:firstLine="480"/>
        <w:rPr>
          <w:rFonts w:hint="eastAsia"/>
        </w:rPr>
      </w:pPr>
      <w:r>
        <w:rPr>
          <w:rFonts w:hint="eastAsia"/>
        </w:rPr>
        <w:t>（2）运输过程中，运输车辆均加盖篷布，以防止行驶过程中固体废物的散落。</w:t>
      </w:r>
    </w:p>
    <w:p w14:paraId="7B1AB543">
      <w:pPr>
        <w:pStyle w:val="117"/>
        <w:ind w:firstLine="480"/>
        <w:rPr>
          <w:rFonts w:hint="eastAsia"/>
        </w:rPr>
      </w:pPr>
      <w:r>
        <w:rPr>
          <w:rFonts w:hint="eastAsia"/>
        </w:rPr>
        <w:t>（</w:t>
      </w:r>
      <w:r>
        <w:t>3</w:t>
      </w:r>
      <w:r>
        <w:rPr>
          <w:rFonts w:hint="eastAsia"/>
        </w:rPr>
        <w:t>）对完成采气的废弃井应封堵，拆除井口装置，截去地下1m内管头，最后清理场地，清除各种固体废弃物，植被主要靠自然恢复。</w:t>
      </w:r>
    </w:p>
    <w:p w14:paraId="4AA8BBF5">
      <w:pPr>
        <w:pStyle w:val="4"/>
        <w:rPr>
          <w:rFonts w:hint="eastAsia"/>
          <w:lang w:val="zh-CN"/>
        </w:rPr>
      </w:pPr>
      <w:r>
        <w:rPr>
          <w:rFonts w:hint="eastAsia"/>
          <w:lang w:val="zh-CN"/>
        </w:rPr>
        <w:t>退役期生态环境保护措施</w:t>
      </w:r>
    </w:p>
    <w:bookmarkEnd w:id="831"/>
    <w:bookmarkEnd w:id="832"/>
    <w:bookmarkEnd w:id="833"/>
    <w:bookmarkEnd w:id="834"/>
    <w:bookmarkEnd w:id="835"/>
    <w:bookmarkEnd w:id="836"/>
    <w:bookmarkEnd w:id="837"/>
    <w:p w14:paraId="463F8025">
      <w:pPr>
        <w:pStyle w:val="117"/>
        <w:ind w:firstLine="480"/>
        <w:rPr>
          <w:rFonts w:hint="eastAsia"/>
        </w:rPr>
      </w:pPr>
      <w:bookmarkStart w:id="838" w:name="OLE_LINK87"/>
      <w:bookmarkStart w:id="839" w:name="_Hlk512466345"/>
      <w:bookmarkStart w:id="840" w:name="_Hlk511374601"/>
      <w:r>
        <w:rPr>
          <w:rFonts w:hint="eastAsia"/>
        </w:rPr>
        <w:t>①退役期井筒按照《废弃井封井回填技术指南（试行）》中相关要求封堵；</w:t>
      </w:r>
    </w:p>
    <w:p w14:paraId="0D23D2A0">
      <w:pPr>
        <w:pStyle w:val="117"/>
        <w:ind w:firstLine="480"/>
        <w:rPr>
          <w:rFonts w:hint="eastAsia"/>
        </w:rPr>
      </w:pPr>
      <w:r>
        <w:rPr>
          <w:rFonts w:hint="eastAsia"/>
        </w:rPr>
        <w:t>②管线内物质应清空干净，并按要求进行吹扫，确保管线内无残留采出气，管线两端使用盲板封堵。</w:t>
      </w:r>
    </w:p>
    <w:p w14:paraId="32540D08">
      <w:pPr>
        <w:pStyle w:val="117"/>
        <w:ind w:firstLine="480"/>
        <w:rPr>
          <w:rFonts w:hint="eastAsia"/>
        </w:rPr>
      </w:pPr>
      <w:r>
        <w:rPr>
          <w:rFonts w:hint="eastAsia"/>
        </w:rPr>
        <w:t>③及时清理作业现场，做到“工完、料尽、场地清”，恢复原有地貌。</w:t>
      </w:r>
    </w:p>
    <w:p w14:paraId="5D84BBA1">
      <w:pPr>
        <w:pStyle w:val="117"/>
        <w:ind w:firstLine="480"/>
        <w:rPr>
          <w:rFonts w:hint="eastAsia"/>
        </w:rPr>
      </w:pPr>
      <w:r>
        <w:rPr>
          <w:rFonts w:hint="eastAsia"/>
        </w:rPr>
        <w:t>④通过宣传教育的形式，使施工工作人员对在项目区生存的野生动物及植物有基本的认识与了解。</w:t>
      </w:r>
    </w:p>
    <w:p w14:paraId="481EF384">
      <w:pPr>
        <w:pStyle w:val="117"/>
        <w:ind w:firstLine="480" w:firstLineChars="0"/>
        <w:rPr>
          <w:rFonts w:hint="eastAsia"/>
        </w:rPr>
      </w:pPr>
      <w:r>
        <w:rPr>
          <w:rFonts w:hint="eastAsia"/>
        </w:rPr>
        <w:t>⑤对永久性占地范围内的水泥平台或砂砾石铺垫应进行清理，确保无环境遗留问题后根据周边区域的自然现状对其进行恢复，使站场恢复到相对自然的一种状态。</w:t>
      </w:r>
    </w:p>
    <w:bookmarkEnd w:id="838"/>
    <w:p w14:paraId="6670FB99">
      <w:pPr>
        <w:pStyle w:val="4"/>
        <w:rPr>
          <w:rFonts w:hint="eastAsia"/>
          <w:lang w:val="zh-CN"/>
        </w:rPr>
      </w:pPr>
      <w:bookmarkStart w:id="841" w:name="_Hlk40721850"/>
      <w:bookmarkStart w:id="842" w:name="_Hlk512466869"/>
      <w:r>
        <w:rPr>
          <w:rFonts w:hint="eastAsia"/>
          <w:lang w:val="zh-CN"/>
        </w:rPr>
        <w:t>生态恢复治理方案</w:t>
      </w:r>
    </w:p>
    <w:bookmarkEnd w:id="841"/>
    <w:p w14:paraId="177104F6">
      <w:pPr>
        <w:pStyle w:val="117"/>
        <w:ind w:firstLine="480"/>
        <w:rPr>
          <w:rFonts w:hint="eastAsia"/>
        </w:rPr>
      </w:pPr>
      <w:bookmarkStart w:id="843" w:name="_Hlk80207146"/>
      <w:r>
        <w:rPr>
          <w:rFonts w:hint="eastAsia"/>
        </w:rPr>
        <w:t>（1）生态环境保护与恢复治理的一般要求</w:t>
      </w:r>
    </w:p>
    <w:p w14:paraId="65D805D1">
      <w:pPr>
        <w:adjustRightInd w:val="0"/>
        <w:snapToGrid w:val="0"/>
        <w:spacing w:line="520" w:lineRule="exact"/>
        <w:ind w:firstLine="496"/>
        <w:rPr>
          <w:rFonts w:hint="eastAsia" w:ascii="宋体" w:hAnsi="宋体"/>
          <w:spacing w:val="4"/>
          <w:sz w:val="24"/>
          <w:szCs w:val="24"/>
        </w:rPr>
      </w:pPr>
      <w:r>
        <w:rPr>
          <w:rFonts w:hint="eastAsia" w:ascii="宋体" w:hAnsi="宋体"/>
          <w:spacing w:val="4"/>
          <w:sz w:val="24"/>
          <w:szCs w:val="24"/>
        </w:rPr>
        <w:t>根据《矿山生态环境保护与恢复治理技术规范（试行）》（HJ651-2013）、《废弃井封井回填技术指南（试行）》的相关要求，制定生态环境保护与恢复治理方案时需遵循以下要求：</w:t>
      </w:r>
    </w:p>
    <w:p w14:paraId="2B640276">
      <w:pPr>
        <w:adjustRightInd w:val="0"/>
        <w:snapToGrid w:val="0"/>
        <w:spacing w:line="520" w:lineRule="exact"/>
        <w:ind w:firstLine="496"/>
        <w:rPr>
          <w:rFonts w:hint="eastAsia" w:ascii="宋体" w:hAnsi="宋体"/>
          <w:spacing w:val="4"/>
          <w:sz w:val="24"/>
          <w:szCs w:val="24"/>
        </w:rPr>
      </w:pPr>
      <w:r>
        <w:rPr>
          <w:rFonts w:hint="eastAsia" w:ascii="宋体" w:hAnsi="宋体"/>
          <w:spacing w:val="4"/>
          <w:sz w:val="24"/>
          <w:szCs w:val="24"/>
        </w:rPr>
        <w:t>①禁止在依法划定的饮用水水源保护区内进行开采。</w:t>
      </w:r>
    </w:p>
    <w:p w14:paraId="36BF330C">
      <w:pPr>
        <w:adjustRightInd w:val="0"/>
        <w:snapToGrid w:val="0"/>
        <w:spacing w:line="520" w:lineRule="exact"/>
        <w:ind w:firstLine="496"/>
        <w:rPr>
          <w:rFonts w:hint="eastAsia" w:ascii="宋体" w:hAnsi="宋体"/>
          <w:spacing w:val="4"/>
          <w:sz w:val="24"/>
          <w:szCs w:val="24"/>
        </w:rPr>
      </w:pPr>
      <w:r>
        <w:rPr>
          <w:rFonts w:hint="eastAsia" w:ascii="宋体" w:hAnsi="宋体"/>
          <w:spacing w:val="4"/>
          <w:sz w:val="24"/>
          <w:szCs w:val="24"/>
        </w:rPr>
        <w:t>②采取有效预防和保护措施，避免或减轻矿产资源开发活动造成的生态破坏和环境污染。</w:t>
      </w:r>
    </w:p>
    <w:p w14:paraId="60162674">
      <w:pPr>
        <w:adjustRightInd w:val="0"/>
        <w:snapToGrid w:val="0"/>
        <w:spacing w:line="520" w:lineRule="exact"/>
        <w:ind w:firstLine="496"/>
        <w:rPr>
          <w:rFonts w:hint="eastAsia" w:ascii="宋体" w:hAnsi="宋体"/>
          <w:spacing w:val="4"/>
          <w:sz w:val="24"/>
          <w:szCs w:val="24"/>
        </w:rPr>
      </w:pPr>
      <w:r>
        <w:rPr>
          <w:rFonts w:hint="eastAsia" w:ascii="宋体" w:hAnsi="宋体"/>
          <w:spacing w:val="4"/>
          <w:sz w:val="24"/>
          <w:szCs w:val="24"/>
        </w:rPr>
        <w:t>③坚持“预防为主、防治结合、过程控制”的原则，将生态环境保护与恢复治理贯穿开采的全过程。</w:t>
      </w:r>
    </w:p>
    <w:p w14:paraId="4CCE1AD7">
      <w:pPr>
        <w:spacing w:line="360" w:lineRule="auto"/>
        <w:ind w:firstLine="480" w:firstLineChars="200"/>
        <w:rPr>
          <w:sz w:val="24"/>
        </w:rPr>
      </w:pPr>
      <w:bookmarkStart w:id="844" w:name="_Hlk72012541"/>
      <w:r>
        <w:rPr>
          <w:rFonts w:hint="eastAsia"/>
          <w:sz w:val="24"/>
        </w:rPr>
        <w:t>④贯彻“边开采，边治理，边恢复”的原则，及时治理恢复生态环境。</w:t>
      </w:r>
    </w:p>
    <w:p w14:paraId="19E876C2">
      <w:pPr>
        <w:spacing w:line="360" w:lineRule="auto"/>
        <w:ind w:firstLine="480" w:firstLineChars="200"/>
        <w:rPr>
          <w:sz w:val="24"/>
        </w:rPr>
      </w:pPr>
      <w:r>
        <w:rPr>
          <w:rFonts w:hint="eastAsia"/>
          <w:sz w:val="24"/>
        </w:rPr>
        <w:t>⑤遵循矿区油气资源赋存状况、生态环境特征等条件，科学合理地确定开发方案，选择与油气藏类型相适应的先进开采技术和工艺，推广使用成熟、先进的技术装备，严禁使用国家明文规定的限制和淘汰的技术工艺及装备。</w:t>
      </w:r>
    </w:p>
    <w:bookmarkEnd w:id="844"/>
    <w:p w14:paraId="0620C35A">
      <w:pPr>
        <w:pStyle w:val="117"/>
        <w:ind w:firstLine="480"/>
        <w:rPr>
          <w:rFonts w:hint="eastAsia"/>
        </w:rPr>
      </w:pPr>
      <w:r>
        <w:rPr>
          <w:rFonts w:hint="eastAsia"/>
        </w:rPr>
        <w:t>（2）站场生态恢复治理</w:t>
      </w:r>
    </w:p>
    <w:p w14:paraId="31F30320">
      <w:pPr>
        <w:pStyle w:val="117"/>
        <w:ind w:firstLine="480"/>
        <w:rPr>
          <w:rFonts w:hint="eastAsia"/>
        </w:rPr>
      </w:pPr>
      <w:bookmarkStart w:id="845" w:name="_Hlk80530047"/>
      <w:r>
        <w:rPr>
          <w:rFonts w:hint="eastAsia"/>
        </w:rPr>
        <w:t>拆除井场和CNG撬装天然气处理装置内的各项生产设施，清除地面硬化、砾石铺垫，释放永久占地。最后进行场地清理，清除各种固体废物，并对占地进行平整，避免影响植被自然恢复。</w:t>
      </w:r>
      <w:bookmarkEnd w:id="845"/>
    </w:p>
    <w:p w14:paraId="52CBBBA4">
      <w:pPr>
        <w:pStyle w:val="117"/>
        <w:ind w:firstLine="439" w:firstLineChars="183"/>
        <w:rPr>
          <w:rFonts w:hint="eastAsia"/>
        </w:rPr>
      </w:pPr>
      <w:bookmarkStart w:id="846" w:name="_Hlk165553781"/>
      <w:r>
        <w:rPr>
          <w:rFonts w:hint="eastAsia"/>
        </w:rPr>
        <w:t>（3）植被恢复措施及恢复要求</w:t>
      </w:r>
    </w:p>
    <w:p w14:paraId="6CEA5453">
      <w:pPr>
        <w:pStyle w:val="117"/>
        <w:ind w:firstLine="480"/>
        <w:rPr>
          <w:rFonts w:hint="eastAsia"/>
        </w:rPr>
      </w:pPr>
      <w:bookmarkStart w:id="847" w:name="_Hlk40721908"/>
      <w:bookmarkStart w:id="848" w:name="_Hlk80530885"/>
      <w:r>
        <w:rPr>
          <w:rFonts w:hint="eastAsia"/>
        </w:rPr>
        <w:t>工程施工结束后，应对临时占地内的土地进行平整，做到“工完、料净、场地清”。经治理后应做到不漏油、不漏气、不漏电，无油污、无垃圾。各种机动车辆固定线路，禁止随意开路。</w:t>
      </w:r>
    </w:p>
    <w:bookmarkEnd w:id="847"/>
    <w:p w14:paraId="74B1D482">
      <w:pPr>
        <w:pStyle w:val="117"/>
        <w:ind w:firstLine="480"/>
        <w:rPr>
          <w:rFonts w:hint="eastAsia"/>
        </w:rPr>
      </w:pPr>
      <w:r>
        <w:rPr>
          <w:rFonts w:hint="eastAsia"/>
        </w:rPr>
        <w:t>采用自然恢复的方式对区域植被进行恢复，恢复后的植被覆盖率不应低于区域范围内同类型土地植被覆盖率，植被类型应与原有类型相似，并与周边自然景观协调，不得使用外来有害物种进行占地范围内的植被恢复。</w:t>
      </w:r>
    </w:p>
    <w:bookmarkEnd w:id="846"/>
    <w:p w14:paraId="65326FD8">
      <w:pPr>
        <w:pStyle w:val="2"/>
        <w:rPr>
          <w:rFonts w:hint="eastAsia"/>
        </w:rPr>
      </w:pPr>
      <w:bookmarkStart w:id="849" w:name="_Toc210118794"/>
      <w:r>
        <w:rPr>
          <w:rFonts w:hint="eastAsia"/>
        </w:rPr>
        <w:t>环境保护措施可行性分析</w:t>
      </w:r>
      <w:bookmarkEnd w:id="849"/>
    </w:p>
    <w:p w14:paraId="5AF98B9B">
      <w:pPr>
        <w:pStyle w:val="117"/>
        <w:ind w:firstLine="480"/>
        <w:rPr>
          <w:rFonts w:hint="eastAsia" w:cs="宋体"/>
        </w:rPr>
      </w:pPr>
      <w:r>
        <w:rPr>
          <w:rFonts w:hint="eastAsia"/>
        </w:rPr>
        <w:t>项目所在区域位于中国石油新疆油田分公司中佳井区，本次评价类比中国石油新疆油田分公司采气一厂临近的五八区气田同类项目来说明采取的环境保护措施的技术可行性、经济合理性、长期稳定运行和达标排放的可靠性。中国石油新疆油田分公司采气一厂五八区气田开发多年，油气集输基本采用密闭集输工艺，</w:t>
      </w:r>
      <w:r>
        <w:rPr>
          <w:rFonts w:hint="eastAsia" w:cs="宋体"/>
        </w:rPr>
        <w:t>且</w:t>
      </w:r>
      <w:r>
        <w:rPr>
          <w:rFonts w:hint="eastAsia"/>
          <w:kern w:val="0"/>
        </w:rPr>
        <w:t>近年来实际生产运行过程均未发生环境风险事故，</w:t>
      </w:r>
      <w:r>
        <w:rPr>
          <w:rFonts w:hint="eastAsia" w:cs="宋体"/>
        </w:rPr>
        <w:t>各类油气处理设备、设施运转、维护基本正常。</w:t>
      </w:r>
    </w:p>
    <w:p w14:paraId="326DA6DB">
      <w:pPr>
        <w:pStyle w:val="117"/>
        <w:ind w:firstLine="480"/>
        <w:rPr>
          <w:rFonts w:hint="eastAsia"/>
        </w:rPr>
      </w:pPr>
      <w:r>
        <w:rPr>
          <w:rFonts w:hint="eastAsia"/>
        </w:rPr>
        <w:t>根据《中国石油新疆油田公司采气一厂</w:t>
      </w:r>
      <w:bookmarkStart w:id="850" w:name="_Hlk168501452"/>
      <w:r>
        <w:rPr>
          <w:rFonts w:hint="eastAsia"/>
        </w:rPr>
        <w:t>五八区气田</w:t>
      </w:r>
      <w:bookmarkEnd w:id="850"/>
      <w:r>
        <w:t>(2013-2020)</w:t>
      </w:r>
      <w:r>
        <w:rPr>
          <w:rFonts w:hint="eastAsia"/>
        </w:rPr>
        <w:t>环境影响后评价报告书》结论可知，</w:t>
      </w:r>
      <w:r>
        <w:rPr>
          <w:rFonts w:hint="eastAsia" w:cs="宋体"/>
        </w:rPr>
        <w:t>各站场厂界</w:t>
      </w:r>
      <w:r>
        <w:rPr>
          <w:rFonts w:cs="宋体"/>
        </w:rPr>
        <w:t>无组织非甲烷总烃满足《</w:t>
      </w:r>
      <w:r>
        <w:rPr>
          <w:rFonts w:hint="eastAsia" w:cs="宋体"/>
        </w:rPr>
        <w:t>陆上石油天然气开采工业大气污染物排放标准</w:t>
      </w:r>
      <w:r>
        <w:rPr>
          <w:rFonts w:cs="宋体"/>
        </w:rPr>
        <w:t>》（GB39728</w:t>
      </w:r>
      <w:r>
        <w:rPr>
          <w:rFonts w:hint="eastAsia" w:cs="宋体"/>
        </w:rPr>
        <w:t>-</w:t>
      </w:r>
      <w:r>
        <w:rPr>
          <w:rFonts w:cs="宋体"/>
        </w:rPr>
        <w:t>2020)</w:t>
      </w:r>
      <w:r>
        <w:rPr>
          <w:rFonts w:hint="eastAsia" w:cs="宋体"/>
        </w:rPr>
        <w:t>限值要求；</w:t>
      </w:r>
      <w:r>
        <w:rPr>
          <w:rFonts w:cs="宋体"/>
        </w:rPr>
        <w:t>声环境质量满足《声环境质量标准》（GB3096-2008）中2类标准限值</w:t>
      </w:r>
      <w:r>
        <w:rPr>
          <w:rFonts w:hint="eastAsia" w:cs="宋体"/>
        </w:rPr>
        <w:t>；产生的固体废物均得到妥善处置，</w:t>
      </w:r>
      <w:r>
        <w:rPr>
          <w:rFonts w:cs="宋体"/>
        </w:rPr>
        <w:t>没有对周围环境产生重大不利影响</w:t>
      </w:r>
      <w:r>
        <w:rPr>
          <w:rFonts w:hint="eastAsia" w:cs="宋体"/>
        </w:rPr>
        <w:t>；</w:t>
      </w:r>
      <w:r>
        <w:rPr>
          <w:rFonts w:cs="宋体"/>
        </w:rPr>
        <w:t>永久性占地地面均进行了硬化处理，临时性占地范围内草本植被</w:t>
      </w:r>
      <w:r>
        <w:rPr>
          <w:rFonts w:hint="eastAsia" w:cs="宋体"/>
        </w:rPr>
        <w:t>正在</w:t>
      </w:r>
      <w:r>
        <w:rPr>
          <w:rFonts w:cs="宋体"/>
        </w:rPr>
        <w:t>恢复。</w:t>
      </w:r>
    </w:p>
    <w:p w14:paraId="33A6E877">
      <w:pPr>
        <w:pStyle w:val="117"/>
        <w:ind w:firstLine="480"/>
        <w:rPr>
          <w:rFonts w:hint="eastAsia"/>
        </w:rPr>
      </w:pPr>
      <w:r>
        <w:rPr>
          <w:rFonts w:hint="eastAsia"/>
        </w:rPr>
        <w:t>综上所述，本次采取的环境保护措施与中国石油新疆油田分公司采气一厂中佳井区现有的环境保护措施基本相同，均为技术可行、经济合理、稳定可靠、便于实施的成熟措施，在油气田开发过程中得到广泛应用。综上所述，本次采取的环境保护措施为技术可行、经济合理、可以达到长期稳定运行和达标排放。</w:t>
      </w:r>
    </w:p>
    <w:bookmarkEnd w:id="839"/>
    <w:bookmarkEnd w:id="840"/>
    <w:bookmarkEnd w:id="842"/>
    <w:bookmarkEnd w:id="843"/>
    <w:bookmarkEnd w:id="848"/>
    <w:p w14:paraId="2530ECF5">
      <w:pPr>
        <w:pStyle w:val="2"/>
        <w:rPr>
          <w:rFonts w:hint="eastAsia"/>
        </w:rPr>
      </w:pPr>
      <w:bookmarkStart w:id="851" w:name="_Toc445996513"/>
      <w:bookmarkStart w:id="852" w:name="_Toc445829834"/>
      <w:bookmarkStart w:id="853" w:name="_Toc448413636"/>
      <w:bookmarkStart w:id="854" w:name="_Toc445842206"/>
      <w:bookmarkStart w:id="855" w:name="_Toc16453"/>
      <w:bookmarkStart w:id="856" w:name="_Toc210118795"/>
      <w:bookmarkStart w:id="857" w:name="_Toc21031"/>
      <w:bookmarkStart w:id="858" w:name="_Toc459026612"/>
      <w:bookmarkStart w:id="859" w:name="_Toc445840444"/>
      <w:bookmarkStart w:id="860" w:name="_Toc23463"/>
      <w:bookmarkStart w:id="861" w:name="_Toc475624492"/>
      <w:r>
        <w:t>环保投资分析</w:t>
      </w:r>
      <w:bookmarkEnd w:id="851"/>
      <w:bookmarkEnd w:id="852"/>
      <w:bookmarkEnd w:id="853"/>
      <w:bookmarkEnd w:id="854"/>
      <w:bookmarkEnd w:id="855"/>
      <w:bookmarkEnd w:id="856"/>
      <w:bookmarkEnd w:id="857"/>
      <w:bookmarkEnd w:id="858"/>
      <w:bookmarkEnd w:id="859"/>
      <w:bookmarkEnd w:id="860"/>
      <w:bookmarkEnd w:id="861"/>
    </w:p>
    <w:p w14:paraId="60FF30AB">
      <w:pPr>
        <w:pStyle w:val="117"/>
        <w:ind w:firstLine="480"/>
        <w:rPr>
          <w:rFonts w:hint="eastAsia"/>
        </w:rPr>
      </w:pPr>
      <w:bookmarkStart w:id="862" w:name="_Hlk147588038"/>
      <w:bookmarkStart w:id="863" w:name="_Hlk40722423"/>
      <w:r>
        <w:rPr>
          <w:rFonts w:hint="eastAsia"/>
        </w:rPr>
        <w:t>项目总投资13778.93万元，</w:t>
      </w:r>
      <w:r>
        <w:t>环保投资约</w:t>
      </w:r>
      <w:r>
        <w:rPr>
          <w:rFonts w:hint="eastAsia"/>
        </w:rPr>
        <w:t>405万</w:t>
      </w:r>
      <w:r>
        <w:t>元，占总投资的</w:t>
      </w:r>
      <w:r>
        <w:rPr>
          <w:rFonts w:hint="eastAsia"/>
        </w:rPr>
        <w:t>2.94</w:t>
      </w:r>
      <w:r>
        <w:t>%</w:t>
      </w:r>
      <w:r>
        <w:rPr>
          <w:rFonts w:hint="eastAsia"/>
        </w:rPr>
        <w:t>，见表</w:t>
      </w:r>
      <w:r>
        <w:t>6.7</w:t>
      </w:r>
      <w:r>
        <w:rPr>
          <w:rFonts w:hint="eastAsia"/>
        </w:rPr>
        <w:t>-1。</w:t>
      </w:r>
    </w:p>
    <w:p w14:paraId="38FAFCC5">
      <w:pPr>
        <w:pStyle w:val="109"/>
        <w:rPr>
          <w:rFonts w:hint="eastAsia"/>
        </w:rPr>
      </w:pPr>
      <w:r>
        <w:rPr>
          <w:rFonts w:hint="eastAsia"/>
        </w:rPr>
        <w:t>表</w:t>
      </w:r>
      <w:r>
        <w:t>6.7</w:t>
      </w:r>
      <w:r>
        <w:rPr>
          <w:rFonts w:hint="eastAsia"/>
        </w:rPr>
        <w:t>-</w:t>
      </w:r>
      <w:r>
        <w:t xml:space="preserve">1 </w:t>
      </w:r>
      <w:r>
        <w:rPr>
          <w:rFonts w:hint="eastAsia"/>
        </w:rPr>
        <w:t xml:space="preserve"> 环境保护投资估算一览表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autofit"/>
        <w:tblCellMar>
          <w:top w:w="0" w:type="dxa"/>
          <w:left w:w="28" w:type="dxa"/>
          <w:bottom w:w="0" w:type="dxa"/>
          <w:right w:w="28" w:type="dxa"/>
        </w:tblCellMar>
      </w:tblPr>
      <w:tblGrid>
        <w:gridCol w:w="474"/>
        <w:gridCol w:w="829"/>
        <w:gridCol w:w="1548"/>
        <w:gridCol w:w="4973"/>
        <w:gridCol w:w="942"/>
        <w:gridCol w:w="20"/>
      </w:tblGrid>
      <w:tr w14:paraId="7CDAC76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Align w:val="center"/>
          </w:tcPr>
          <w:p w14:paraId="0FBFD395">
            <w:pPr>
              <w:pStyle w:val="286"/>
              <w:adjustRightInd w:val="0"/>
              <w:snapToGrid w:val="0"/>
              <w:spacing w:line="300" w:lineRule="exact"/>
              <w:rPr>
                <w:rFonts w:hint="eastAsia" w:cs="宋体"/>
                <w:sz w:val="21"/>
              </w:rPr>
            </w:pPr>
            <w:r>
              <w:rPr>
                <w:rFonts w:hint="eastAsia" w:cs="宋体"/>
                <w:sz w:val="21"/>
              </w:rPr>
              <w:t>阶段</w:t>
            </w:r>
          </w:p>
        </w:tc>
        <w:tc>
          <w:tcPr>
            <w:tcW w:w="472" w:type="pct"/>
            <w:vAlign w:val="center"/>
          </w:tcPr>
          <w:p w14:paraId="4D24AF94">
            <w:pPr>
              <w:pStyle w:val="286"/>
              <w:adjustRightInd w:val="0"/>
              <w:snapToGrid w:val="0"/>
              <w:spacing w:line="300" w:lineRule="exact"/>
              <w:rPr>
                <w:rFonts w:hint="eastAsia" w:cs="宋体"/>
                <w:sz w:val="21"/>
              </w:rPr>
            </w:pPr>
            <w:r>
              <w:rPr>
                <w:rFonts w:hint="eastAsia" w:cs="宋体"/>
                <w:sz w:val="21"/>
              </w:rPr>
              <w:t>环境</w:t>
            </w:r>
          </w:p>
          <w:p w14:paraId="1370A04D">
            <w:pPr>
              <w:pStyle w:val="286"/>
              <w:adjustRightInd w:val="0"/>
              <w:snapToGrid w:val="0"/>
              <w:spacing w:line="300" w:lineRule="exact"/>
              <w:rPr>
                <w:rFonts w:hint="eastAsia" w:cs="宋体"/>
                <w:sz w:val="21"/>
              </w:rPr>
            </w:pPr>
            <w:r>
              <w:rPr>
                <w:rFonts w:hint="eastAsia" w:cs="宋体"/>
                <w:sz w:val="21"/>
              </w:rPr>
              <w:t>要素</w:t>
            </w:r>
          </w:p>
        </w:tc>
        <w:tc>
          <w:tcPr>
            <w:tcW w:w="881" w:type="pct"/>
            <w:vAlign w:val="center"/>
          </w:tcPr>
          <w:p w14:paraId="62C27426">
            <w:pPr>
              <w:pStyle w:val="286"/>
              <w:adjustRightInd w:val="0"/>
              <w:snapToGrid w:val="0"/>
              <w:spacing w:line="300" w:lineRule="exact"/>
              <w:rPr>
                <w:rFonts w:hint="eastAsia" w:cs="宋体"/>
                <w:sz w:val="21"/>
              </w:rPr>
            </w:pPr>
            <w:r>
              <w:rPr>
                <w:rFonts w:hint="eastAsia" w:cs="宋体"/>
                <w:sz w:val="21"/>
              </w:rPr>
              <w:t>类别</w:t>
            </w:r>
          </w:p>
        </w:tc>
        <w:tc>
          <w:tcPr>
            <w:tcW w:w="2830" w:type="pct"/>
            <w:vAlign w:val="center"/>
          </w:tcPr>
          <w:p w14:paraId="58EECF43">
            <w:pPr>
              <w:pStyle w:val="286"/>
              <w:adjustRightInd w:val="0"/>
              <w:snapToGrid w:val="0"/>
              <w:spacing w:line="300" w:lineRule="exact"/>
              <w:rPr>
                <w:rFonts w:hint="eastAsia" w:cs="宋体"/>
                <w:sz w:val="21"/>
              </w:rPr>
            </w:pPr>
            <w:r>
              <w:rPr>
                <w:rFonts w:hint="eastAsia" w:cs="宋体"/>
                <w:sz w:val="21"/>
              </w:rPr>
              <w:t>环保措施</w:t>
            </w:r>
          </w:p>
        </w:tc>
        <w:tc>
          <w:tcPr>
            <w:tcW w:w="547" w:type="pct"/>
            <w:gridSpan w:val="2"/>
            <w:vAlign w:val="center"/>
          </w:tcPr>
          <w:p w14:paraId="5C922809">
            <w:pPr>
              <w:pStyle w:val="286"/>
              <w:adjustRightInd w:val="0"/>
              <w:snapToGrid w:val="0"/>
              <w:spacing w:line="300" w:lineRule="exact"/>
              <w:rPr>
                <w:rFonts w:hint="eastAsia" w:cs="宋体"/>
                <w:sz w:val="21"/>
              </w:rPr>
            </w:pPr>
            <w:r>
              <w:rPr>
                <w:rFonts w:hint="eastAsia" w:cs="宋体"/>
                <w:sz w:val="21"/>
              </w:rPr>
              <w:t>投资</w:t>
            </w:r>
          </w:p>
          <w:p w14:paraId="6E16D448">
            <w:pPr>
              <w:pStyle w:val="286"/>
              <w:adjustRightInd w:val="0"/>
              <w:snapToGrid w:val="0"/>
              <w:spacing w:line="300" w:lineRule="exact"/>
              <w:rPr>
                <w:rFonts w:hint="eastAsia" w:cs="宋体"/>
                <w:sz w:val="21"/>
              </w:rPr>
            </w:pPr>
            <w:r>
              <w:rPr>
                <w:rFonts w:hint="eastAsia" w:cs="宋体"/>
                <w:sz w:val="21"/>
              </w:rPr>
              <w:t>（万元）</w:t>
            </w:r>
          </w:p>
        </w:tc>
      </w:tr>
      <w:tr w14:paraId="1E74A80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restart"/>
            <w:vAlign w:val="center"/>
          </w:tcPr>
          <w:p w14:paraId="70201D45">
            <w:pPr>
              <w:pStyle w:val="286"/>
              <w:adjustRightInd w:val="0"/>
              <w:snapToGrid w:val="0"/>
              <w:spacing w:line="300" w:lineRule="exact"/>
              <w:rPr>
                <w:rFonts w:hint="eastAsia" w:cs="宋体"/>
                <w:sz w:val="21"/>
              </w:rPr>
            </w:pPr>
            <w:r>
              <w:rPr>
                <w:rFonts w:hint="eastAsia" w:cs="宋体"/>
                <w:sz w:val="21"/>
              </w:rPr>
              <w:t>施</w:t>
            </w:r>
          </w:p>
          <w:p w14:paraId="1B0FC718">
            <w:pPr>
              <w:pStyle w:val="286"/>
              <w:adjustRightInd w:val="0"/>
              <w:snapToGrid w:val="0"/>
              <w:spacing w:line="300" w:lineRule="exact"/>
              <w:rPr>
                <w:rFonts w:hint="eastAsia" w:cs="宋体"/>
                <w:sz w:val="21"/>
              </w:rPr>
            </w:pPr>
            <w:r>
              <w:rPr>
                <w:rFonts w:hint="eastAsia" w:cs="宋体"/>
                <w:sz w:val="21"/>
              </w:rPr>
              <w:t>工</w:t>
            </w:r>
          </w:p>
          <w:p w14:paraId="4755B444">
            <w:pPr>
              <w:pStyle w:val="286"/>
              <w:adjustRightInd w:val="0"/>
              <w:snapToGrid w:val="0"/>
              <w:spacing w:line="300" w:lineRule="exact"/>
              <w:rPr>
                <w:rFonts w:hint="eastAsia" w:cs="宋体"/>
                <w:sz w:val="21"/>
              </w:rPr>
            </w:pPr>
            <w:r>
              <w:rPr>
                <w:rFonts w:hint="eastAsia" w:cs="宋体"/>
                <w:sz w:val="21"/>
              </w:rPr>
              <w:t>期</w:t>
            </w:r>
          </w:p>
        </w:tc>
        <w:tc>
          <w:tcPr>
            <w:tcW w:w="472" w:type="pct"/>
            <w:vAlign w:val="center"/>
          </w:tcPr>
          <w:p w14:paraId="3DF178A8">
            <w:pPr>
              <w:pStyle w:val="286"/>
              <w:adjustRightInd w:val="0"/>
              <w:snapToGrid w:val="0"/>
              <w:spacing w:line="300" w:lineRule="exact"/>
              <w:rPr>
                <w:rFonts w:hint="eastAsia" w:cs="宋体"/>
                <w:sz w:val="21"/>
              </w:rPr>
            </w:pPr>
            <w:r>
              <w:rPr>
                <w:rFonts w:hint="eastAsia" w:cs="宋体"/>
                <w:sz w:val="21"/>
              </w:rPr>
              <w:t>生态</w:t>
            </w:r>
          </w:p>
          <w:p w14:paraId="73AEAAB5">
            <w:pPr>
              <w:pStyle w:val="286"/>
              <w:adjustRightInd w:val="0"/>
              <w:snapToGrid w:val="0"/>
              <w:spacing w:line="300" w:lineRule="exact"/>
              <w:rPr>
                <w:rFonts w:hint="eastAsia" w:cs="宋体"/>
                <w:sz w:val="21"/>
              </w:rPr>
            </w:pPr>
            <w:r>
              <w:rPr>
                <w:rFonts w:hint="eastAsia" w:cs="宋体"/>
                <w:sz w:val="21"/>
              </w:rPr>
              <w:t>环境</w:t>
            </w:r>
          </w:p>
        </w:tc>
        <w:tc>
          <w:tcPr>
            <w:tcW w:w="881" w:type="pct"/>
            <w:vAlign w:val="center"/>
          </w:tcPr>
          <w:p w14:paraId="0ED7CE41">
            <w:pPr>
              <w:pStyle w:val="286"/>
              <w:adjustRightInd w:val="0"/>
              <w:snapToGrid w:val="0"/>
              <w:spacing w:line="300" w:lineRule="exact"/>
              <w:rPr>
                <w:rFonts w:hint="eastAsia" w:cs="宋体"/>
                <w:sz w:val="21"/>
              </w:rPr>
            </w:pPr>
            <w:r>
              <w:rPr>
                <w:rFonts w:hint="eastAsia" w:cs="宋体"/>
                <w:sz w:val="21"/>
              </w:rPr>
              <w:t>临时占地</w:t>
            </w:r>
          </w:p>
        </w:tc>
        <w:tc>
          <w:tcPr>
            <w:tcW w:w="2830" w:type="pct"/>
            <w:vAlign w:val="center"/>
          </w:tcPr>
          <w:p w14:paraId="081047B1">
            <w:pPr>
              <w:pStyle w:val="286"/>
              <w:adjustRightInd w:val="0"/>
              <w:snapToGrid w:val="0"/>
              <w:spacing w:line="300" w:lineRule="exact"/>
              <w:rPr>
                <w:rFonts w:hint="eastAsia" w:cs="宋体"/>
                <w:sz w:val="21"/>
              </w:rPr>
            </w:pPr>
            <w:r>
              <w:rPr>
                <w:rFonts w:hint="eastAsia" w:cs="宋体"/>
                <w:sz w:val="21"/>
              </w:rPr>
              <w:t>对占地造成的生态破坏进行经济补偿，完工后迹地清理并平整压实</w:t>
            </w:r>
          </w:p>
        </w:tc>
        <w:tc>
          <w:tcPr>
            <w:tcW w:w="547" w:type="pct"/>
            <w:gridSpan w:val="2"/>
            <w:vAlign w:val="center"/>
          </w:tcPr>
          <w:p w14:paraId="739B0DFD">
            <w:pPr>
              <w:overflowPunct w:val="0"/>
              <w:adjustRightInd w:val="0"/>
              <w:snapToGrid w:val="0"/>
              <w:spacing w:line="300" w:lineRule="exact"/>
              <w:jc w:val="center"/>
              <w:rPr>
                <w:rFonts w:hint="eastAsia" w:ascii="宋体" w:hAnsi="宋体" w:cs="宋体"/>
                <w:spacing w:val="4"/>
                <w:szCs w:val="21"/>
              </w:rPr>
            </w:pPr>
            <w:r>
              <w:rPr>
                <w:rFonts w:hint="eastAsia" w:ascii="宋体" w:hAnsi="宋体" w:cs="宋体"/>
                <w:spacing w:val="4"/>
                <w:szCs w:val="21"/>
              </w:rPr>
              <w:t>14</w:t>
            </w:r>
          </w:p>
        </w:tc>
      </w:tr>
      <w:tr w14:paraId="478F532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continue"/>
            <w:vAlign w:val="center"/>
          </w:tcPr>
          <w:p w14:paraId="7C6018BE">
            <w:pPr>
              <w:pStyle w:val="286"/>
              <w:adjustRightInd w:val="0"/>
              <w:snapToGrid w:val="0"/>
              <w:spacing w:line="300" w:lineRule="exact"/>
              <w:rPr>
                <w:rFonts w:hint="eastAsia" w:cs="宋体"/>
                <w:sz w:val="21"/>
              </w:rPr>
            </w:pPr>
          </w:p>
        </w:tc>
        <w:tc>
          <w:tcPr>
            <w:tcW w:w="472" w:type="pct"/>
            <w:vMerge w:val="restart"/>
            <w:vAlign w:val="center"/>
          </w:tcPr>
          <w:p w14:paraId="0DA2344D">
            <w:pPr>
              <w:pStyle w:val="286"/>
              <w:adjustRightInd w:val="0"/>
              <w:snapToGrid w:val="0"/>
              <w:spacing w:line="300" w:lineRule="exact"/>
              <w:rPr>
                <w:rFonts w:hint="eastAsia" w:cs="宋体"/>
                <w:sz w:val="21"/>
              </w:rPr>
            </w:pPr>
            <w:r>
              <w:rPr>
                <w:rFonts w:hint="eastAsia" w:cs="宋体"/>
                <w:sz w:val="21"/>
              </w:rPr>
              <w:t>废气</w:t>
            </w:r>
          </w:p>
        </w:tc>
        <w:tc>
          <w:tcPr>
            <w:tcW w:w="881" w:type="pct"/>
            <w:vAlign w:val="center"/>
          </w:tcPr>
          <w:p w14:paraId="22BD2A71">
            <w:pPr>
              <w:pStyle w:val="286"/>
              <w:adjustRightInd w:val="0"/>
              <w:snapToGrid w:val="0"/>
              <w:spacing w:line="300" w:lineRule="exact"/>
              <w:rPr>
                <w:rFonts w:hint="eastAsia" w:cs="宋体"/>
                <w:sz w:val="21"/>
              </w:rPr>
            </w:pPr>
            <w:r>
              <w:rPr>
                <w:rFonts w:hint="eastAsia" w:cs="宋体"/>
                <w:sz w:val="21"/>
              </w:rPr>
              <w:t>施工扬尘</w:t>
            </w:r>
          </w:p>
        </w:tc>
        <w:tc>
          <w:tcPr>
            <w:tcW w:w="2830" w:type="pct"/>
            <w:vAlign w:val="center"/>
          </w:tcPr>
          <w:p w14:paraId="4E11FAEE">
            <w:pPr>
              <w:pStyle w:val="286"/>
              <w:adjustRightInd w:val="0"/>
              <w:snapToGrid w:val="0"/>
              <w:spacing w:line="300" w:lineRule="exact"/>
              <w:rPr>
                <w:rFonts w:hint="eastAsia" w:cs="宋体"/>
                <w:sz w:val="21"/>
              </w:rPr>
            </w:pPr>
            <w:r>
              <w:rPr>
                <w:rFonts w:hint="eastAsia" w:cs="宋体"/>
                <w:sz w:val="21"/>
              </w:rPr>
              <w:t>运输车辆应加盖篷布，临时土方覆盖，防尘布（或网），逸散性材料运输采用苫布遮盖</w:t>
            </w:r>
          </w:p>
        </w:tc>
        <w:tc>
          <w:tcPr>
            <w:tcW w:w="547" w:type="pct"/>
            <w:gridSpan w:val="2"/>
            <w:vAlign w:val="center"/>
          </w:tcPr>
          <w:p w14:paraId="22D45A0C">
            <w:pPr>
              <w:pStyle w:val="286"/>
              <w:adjustRightInd w:val="0"/>
              <w:snapToGrid w:val="0"/>
              <w:spacing w:line="300" w:lineRule="exact"/>
              <w:rPr>
                <w:rFonts w:hint="eastAsia" w:cs="宋体"/>
                <w:sz w:val="21"/>
              </w:rPr>
            </w:pPr>
            <w:r>
              <w:rPr>
                <w:rFonts w:hint="eastAsia" w:cs="宋体"/>
                <w:sz w:val="21"/>
              </w:rPr>
              <w:t>7</w:t>
            </w:r>
          </w:p>
        </w:tc>
      </w:tr>
      <w:tr w14:paraId="608CCAE0">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continue"/>
            <w:vAlign w:val="center"/>
          </w:tcPr>
          <w:p w14:paraId="6076D6DD">
            <w:pPr>
              <w:pStyle w:val="286"/>
              <w:adjustRightInd w:val="0"/>
              <w:snapToGrid w:val="0"/>
              <w:spacing w:line="300" w:lineRule="exact"/>
              <w:rPr>
                <w:rFonts w:hint="eastAsia" w:cs="宋体"/>
                <w:sz w:val="21"/>
              </w:rPr>
            </w:pPr>
          </w:p>
        </w:tc>
        <w:tc>
          <w:tcPr>
            <w:tcW w:w="472" w:type="pct"/>
            <w:vMerge w:val="continue"/>
            <w:vAlign w:val="center"/>
          </w:tcPr>
          <w:p w14:paraId="4A1DBD3E">
            <w:pPr>
              <w:pStyle w:val="286"/>
              <w:adjustRightInd w:val="0"/>
              <w:snapToGrid w:val="0"/>
              <w:spacing w:line="300" w:lineRule="exact"/>
              <w:rPr>
                <w:rFonts w:hint="eastAsia" w:cs="宋体"/>
                <w:sz w:val="21"/>
              </w:rPr>
            </w:pPr>
          </w:p>
        </w:tc>
        <w:tc>
          <w:tcPr>
            <w:tcW w:w="881" w:type="pct"/>
            <w:vAlign w:val="center"/>
          </w:tcPr>
          <w:p w14:paraId="71F1CF02">
            <w:pPr>
              <w:pStyle w:val="286"/>
              <w:adjustRightInd w:val="0"/>
              <w:snapToGrid w:val="0"/>
              <w:spacing w:line="300" w:lineRule="exact"/>
              <w:rPr>
                <w:rFonts w:hint="eastAsia" w:cs="宋体"/>
                <w:spacing w:val="-4"/>
                <w:sz w:val="21"/>
              </w:rPr>
            </w:pPr>
            <w:r>
              <w:rPr>
                <w:rFonts w:hint="eastAsia" w:cs="宋体"/>
                <w:spacing w:val="-4"/>
                <w:sz w:val="21"/>
              </w:rPr>
              <w:t>施工机械和施工车辆尾气</w:t>
            </w:r>
          </w:p>
        </w:tc>
        <w:tc>
          <w:tcPr>
            <w:tcW w:w="2830" w:type="pct"/>
            <w:vAlign w:val="center"/>
          </w:tcPr>
          <w:p w14:paraId="649F779C">
            <w:pPr>
              <w:pStyle w:val="286"/>
              <w:adjustRightInd w:val="0"/>
              <w:snapToGrid w:val="0"/>
              <w:spacing w:line="300" w:lineRule="exact"/>
              <w:rPr>
                <w:rFonts w:hint="eastAsia" w:cs="宋体"/>
                <w:spacing w:val="-4"/>
                <w:sz w:val="21"/>
              </w:rPr>
            </w:pPr>
            <w:r>
              <w:rPr>
                <w:rFonts w:hint="eastAsia" w:cs="宋体"/>
                <w:spacing w:val="-4"/>
                <w:sz w:val="21"/>
              </w:rPr>
              <w:t>使用达标油品，加强设备维护</w:t>
            </w:r>
          </w:p>
        </w:tc>
        <w:tc>
          <w:tcPr>
            <w:tcW w:w="547" w:type="pct"/>
            <w:gridSpan w:val="2"/>
            <w:vAlign w:val="center"/>
          </w:tcPr>
          <w:p w14:paraId="54BC8D7D">
            <w:pPr>
              <w:pStyle w:val="286"/>
              <w:adjustRightInd w:val="0"/>
              <w:snapToGrid w:val="0"/>
              <w:spacing w:line="300" w:lineRule="exact"/>
              <w:rPr>
                <w:rFonts w:hint="eastAsia" w:cs="宋体"/>
                <w:sz w:val="21"/>
              </w:rPr>
            </w:pPr>
            <w:r>
              <w:rPr>
                <w:rFonts w:hint="eastAsia" w:cs="宋体"/>
                <w:sz w:val="21"/>
              </w:rPr>
              <w:t>7</w:t>
            </w:r>
          </w:p>
        </w:tc>
      </w:tr>
      <w:tr w14:paraId="05C1658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continue"/>
            <w:vAlign w:val="center"/>
          </w:tcPr>
          <w:p w14:paraId="144FE4BF">
            <w:pPr>
              <w:pStyle w:val="286"/>
              <w:adjustRightInd w:val="0"/>
              <w:snapToGrid w:val="0"/>
              <w:spacing w:line="300" w:lineRule="exact"/>
              <w:rPr>
                <w:rFonts w:hint="eastAsia" w:cs="宋体"/>
                <w:sz w:val="21"/>
              </w:rPr>
            </w:pPr>
          </w:p>
        </w:tc>
        <w:tc>
          <w:tcPr>
            <w:tcW w:w="472" w:type="pct"/>
            <w:vAlign w:val="center"/>
          </w:tcPr>
          <w:p w14:paraId="5807200B">
            <w:pPr>
              <w:pStyle w:val="286"/>
              <w:adjustRightInd w:val="0"/>
              <w:snapToGrid w:val="0"/>
              <w:spacing w:line="300" w:lineRule="exact"/>
              <w:rPr>
                <w:rFonts w:hint="eastAsia" w:cs="宋体"/>
                <w:sz w:val="21"/>
              </w:rPr>
            </w:pPr>
            <w:r>
              <w:rPr>
                <w:rFonts w:hint="eastAsia" w:cs="宋体"/>
                <w:sz w:val="21"/>
              </w:rPr>
              <w:t>噪声</w:t>
            </w:r>
          </w:p>
        </w:tc>
        <w:tc>
          <w:tcPr>
            <w:tcW w:w="881" w:type="pct"/>
            <w:vAlign w:val="center"/>
          </w:tcPr>
          <w:p w14:paraId="246529BA">
            <w:pPr>
              <w:pStyle w:val="286"/>
              <w:adjustRightInd w:val="0"/>
              <w:snapToGrid w:val="0"/>
              <w:spacing w:line="300" w:lineRule="exact"/>
              <w:rPr>
                <w:rFonts w:hint="eastAsia" w:cs="宋体"/>
                <w:spacing w:val="-4"/>
                <w:sz w:val="21"/>
              </w:rPr>
            </w:pPr>
            <w:r>
              <w:rPr>
                <w:rFonts w:hint="eastAsia" w:cs="宋体"/>
                <w:spacing w:val="-4"/>
                <w:sz w:val="21"/>
              </w:rPr>
              <w:t>噪声</w:t>
            </w:r>
          </w:p>
        </w:tc>
        <w:tc>
          <w:tcPr>
            <w:tcW w:w="2830" w:type="pct"/>
            <w:vAlign w:val="center"/>
          </w:tcPr>
          <w:p w14:paraId="57FE9558">
            <w:pPr>
              <w:pStyle w:val="286"/>
              <w:adjustRightInd w:val="0"/>
              <w:snapToGrid w:val="0"/>
              <w:spacing w:line="300" w:lineRule="exact"/>
              <w:rPr>
                <w:rFonts w:hint="eastAsia" w:cs="宋体"/>
                <w:spacing w:val="-4"/>
                <w:sz w:val="21"/>
              </w:rPr>
            </w:pPr>
            <w:r>
              <w:rPr>
                <w:rFonts w:hint="eastAsia" w:cs="宋体"/>
                <w:spacing w:val="-4"/>
                <w:sz w:val="21"/>
              </w:rPr>
              <w:t>采用低噪声设备、基础减振，加强维修</w:t>
            </w:r>
          </w:p>
        </w:tc>
        <w:tc>
          <w:tcPr>
            <w:tcW w:w="547" w:type="pct"/>
            <w:gridSpan w:val="2"/>
            <w:vAlign w:val="center"/>
          </w:tcPr>
          <w:p w14:paraId="5CB42377">
            <w:pPr>
              <w:pStyle w:val="286"/>
              <w:adjustRightInd w:val="0"/>
              <w:snapToGrid w:val="0"/>
              <w:spacing w:line="300" w:lineRule="exact"/>
              <w:rPr>
                <w:rFonts w:hint="eastAsia" w:cs="宋体"/>
                <w:sz w:val="21"/>
              </w:rPr>
            </w:pPr>
            <w:r>
              <w:rPr>
                <w:rFonts w:hint="eastAsia" w:cs="宋体"/>
                <w:sz w:val="21"/>
              </w:rPr>
              <w:t>14</w:t>
            </w:r>
          </w:p>
        </w:tc>
      </w:tr>
      <w:tr w14:paraId="5EE2404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continue"/>
            <w:vAlign w:val="center"/>
          </w:tcPr>
          <w:p w14:paraId="6761731D">
            <w:pPr>
              <w:pStyle w:val="286"/>
              <w:adjustRightInd w:val="0"/>
              <w:snapToGrid w:val="0"/>
              <w:spacing w:line="300" w:lineRule="exact"/>
              <w:rPr>
                <w:rFonts w:hint="eastAsia" w:cs="宋体"/>
                <w:sz w:val="21"/>
              </w:rPr>
            </w:pPr>
          </w:p>
        </w:tc>
        <w:tc>
          <w:tcPr>
            <w:tcW w:w="472" w:type="pct"/>
            <w:vAlign w:val="center"/>
          </w:tcPr>
          <w:p w14:paraId="208A15C6">
            <w:pPr>
              <w:pStyle w:val="286"/>
              <w:adjustRightInd w:val="0"/>
              <w:snapToGrid w:val="0"/>
              <w:spacing w:line="300" w:lineRule="exact"/>
              <w:rPr>
                <w:rFonts w:hint="eastAsia" w:cs="宋体"/>
                <w:sz w:val="21"/>
              </w:rPr>
            </w:pPr>
            <w:r>
              <w:rPr>
                <w:rFonts w:hint="eastAsia" w:cs="宋体"/>
                <w:sz w:val="21"/>
              </w:rPr>
              <w:t>固体</w:t>
            </w:r>
          </w:p>
          <w:p w14:paraId="6C721888">
            <w:pPr>
              <w:pStyle w:val="286"/>
              <w:adjustRightInd w:val="0"/>
              <w:snapToGrid w:val="0"/>
              <w:spacing w:line="300" w:lineRule="exact"/>
              <w:rPr>
                <w:rFonts w:hint="eastAsia" w:cs="宋体"/>
                <w:sz w:val="21"/>
              </w:rPr>
            </w:pPr>
            <w:r>
              <w:rPr>
                <w:rFonts w:hint="eastAsia" w:cs="宋体"/>
                <w:sz w:val="21"/>
              </w:rPr>
              <w:t>废物</w:t>
            </w:r>
          </w:p>
        </w:tc>
        <w:tc>
          <w:tcPr>
            <w:tcW w:w="881" w:type="pct"/>
            <w:vAlign w:val="center"/>
          </w:tcPr>
          <w:p w14:paraId="7023FDCF">
            <w:pPr>
              <w:pStyle w:val="286"/>
              <w:adjustRightInd w:val="0"/>
              <w:snapToGrid w:val="0"/>
              <w:spacing w:line="300" w:lineRule="exact"/>
              <w:rPr>
                <w:rFonts w:hint="eastAsia" w:cs="宋体"/>
                <w:spacing w:val="-4"/>
                <w:sz w:val="21"/>
              </w:rPr>
            </w:pPr>
            <w:r>
              <w:rPr>
                <w:rFonts w:hint="eastAsia" w:cs="宋体"/>
                <w:sz w:val="21"/>
              </w:rPr>
              <w:t>建筑垃圾</w:t>
            </w:r>
          </w:p>
        </w:tc>
        <w:tc>
          <w:tcPr>
            <w:tcW w:w="2830" w:type="pct"/>
            <w:vAlign w:val="center"/>
          </w:tcPr>
          <w:p w14:paraId="2FCCD753">
            <w:pPr>
              <w:pStyle w:val="286"/>
              <w:adjustRightInd w:val="0"/>
              <w:snapToGrid w:val="0"/>
              <w:spacing w:line="300" w:lineRule="exact"/>
              <w:rPr>
                <w:rFonts w:hint="eastAsia" w:cs="宋体"/>
                <w:spacing w:val="-4"/>
                <w:sz w:val="21"/>
              </w:rPr>
            </w:pPr>
            <w:r>
              <w:rPr>
                <w:rFonts w:hint="eastAsia" w:cs="宋体"/>
                <w:sz w:val="21"/>
              </w:rPr>
              <w:t>送至当地建筑垃圾填埋场</w:t>
            </w:r>
          </w:p>
        </w:tc>
        <w:tc>
          <w:tcPr>
            <w:tcW w:w="547" w:type="pct"/>
            <w:gridSpan w:val="2"/>
            <w:vAlign w:val="center"/>
          </w:tcPr>
          <w:p w14:paraId="606D5EFF">
            <w:pPr>
              <w:pStyle w:val="286"/>
              <w:adjustRightInd w:val="0"/>
              <w:snapToGrid w:val="0"/>
              <w:spacing w:line="300" w:lineRule="exact"/>
              <w:rPr>
                <w:rFonts w:hint="eastAsia" w:cs="宋体"/>
                <w:sz w:val="21"/>
              </w:rPr>
            </w:pPr>
            <w:r>
              <w:rPr>
                <w:rFonts w:hint="eastAsia" w:cs="宋体"/>
                <w:sz w:val="21"/>
              </w:rPr>
              <w:t>5</w:t>
            </w:r>
          </w:p>
        </w:tc>
      </w:tr>
      <w:tr w14:paraId="147FF88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restart"/>
            <w:vAlign w:val="center"/>
          </w:tcPr>
          <w:p w14:paraId="28C9470D">
            <w:pPr>
              <w:pStyle w:val="286"/>
              <w:adjustRightInd w:val="0"/>
              <w:snapToGrid w:val="0"/>
              <w:spacing w:line="300" w:lineRule="exact"/>
              <w:rPr>
                <w:rFonts w:hint="eastAsia" w:cs="宋体"/>
                <w:sz w:val="21"/>
              </w:rPr>
            </w:pPr>
            <w:r>
              <w:rPr>
                <w:rFonts w:hint="eastAsia" w:cs="宋体"/>
                <w:sz w:val="21"/>
              </w:rPr>
              <w:t>运</w:t>
            </w:r>
          </w:p>
          <w:p w14:paraId="4CB79457">
            <w:pPr>
              <w:pStyle w:val="286"/>
              <w:adjustRightInd w:val="0"/>
              <w:snapToGrid w:val="0"/>
              <w:spacing w:line="300" w:lineRule="exact"/>
              <w:rPr>
                <w:rFonts w:hint="eastAsia" w:cs="宋体"/>
                <w:sz w:val="21"/>
              </w:rPr>
            </w:pPr>
            <w:r>
              <w:rPr>
                <w:rFonts w:hint="eastAsia" w:cs="宋体"/>
                <w:sz w:val="21"/>
              </w:rPr>
              <w:t>营</w:t>
            </w:r>
          </w:p>
          <w:p w14:paraId="39C2A68C">
            <w:pPr>
              <w:pStyle w:val="286"/>
              <w:adjustRightInd w:val="0"/>
              <w:snapToGrid w:val="0"/>
              <w:spacing w:line="300" w:lineRule="exact"/>
              <w:rPr>
                <w:rFonts w:hint="eastAsia" w:cs="宋体"/>
                <w:sz w:val="21"/>
              </w:rPr>
            </w:pPr>
            <w:r>
              <w:rPr>
                <w:rFonts w:hint="eastAsia" w:cs="宋体"/>
                <w:sz w:val="21"/>
              </w:rPr>
              <w:t>期</w:t>
            </w:r>
          </w:p>
        </w:tc>
        <w:tc>
          <w:tcPr>
            <w:tcW w:w="472" w:type="pct"/>
            <w:vMerge w:val="restart"/>
            <w:vAlign w:val="center"/>
          </w:tcPr>
          <w:p w14:paraId="7B7C13A2">
            <w:pPr>
              <w:pStyle w:val="286"/>
              <w:adjustRightInd w:val="0"/>
              <w:snapToGrid w:val="0"/>
              <w:spacing w:line="300" w:lineRule="exact"/>
              <w:rPr>
                <w:rFonts w:hint="eastAsia" w:cs="宋体"/>
                <w:sz w:val="21"/>
              </w:rPr>
            </w:pPr>
            <w:r>
              <w:rPr>
                <w:rFonts w:hint="eastAsia" w:cs="宋体"/>
                <w:sz w:val="21"/>
              </w:rPr>
              <w:t>废气</w:t>
            </w:r>
          </w:p>
        </w:tc>
        <w:tc>
          <w:tcPr>
            <w:tcW w:w="881" w:type="pct"/>
            <w:vAlign w:val="center"/>
          </w:tcPr>
          <w:p w14:paraId="620A38B1">
            <w:pPr>
              <w:pStyle w:val="286"/>
              <w:adjustRightInd w:val="0"/>
              <w:snapToGrid w:val="0"/>
              <w:spacing w:line="300" w:lineRule="exact"/>
              <w:rPr>
                <w:rFonts w:hint="eastAsia" w:cs="宋体"/>
                <w:sz w:val="21"/>
              </w:rPr>
            </w:pPr>
            <w:r>
              <w:rPr>
                <w:rFonts w:hint="eastAsia" w:cs="宋体"/>
                <w:sz w:val="21"/>
              </w:rPr>
              <w:t>无组织挥发烃类</w:t>
            </w:r>
          </w:p>
        </w:tc>
        <w:tc>
          <w:tcPr>
            <w:tcW w:w="2830" w:type="pct"/>
            <w:vAlign w:val="center"/>
          </w:tcPr>
          <w:p w14:paraId="3D2DCE78">
            <w:pPr>
              <w:pStyle w:val="286"/>
              <w:adjustRightInd w:val="0"/>
              <w:snapToGrid w:val="0"/>
              <w:spacing w:line="300" w:lineRule="exact"/>
              <w:rPr>
                <w:rFonts w:hint="eastAsia" w:cs="宋体"/>
                <w:sz w:val="21"/>
              </w:rPr>
            </w:pPr>
            <w:r>
              <w:rPr>
                <w:rFonts w:hint="eastAsia" w:cs="宋体"/>
                <w:sz w:val="21"/>
              </w:rPr>
              <w:t>天然气集输及处理均采用密闭工艺，选用技术质量可靠的设备、仪表控制、阀门，加强巡检</w:t>
            </w:r>
          </w:p>
        </w:tc>
        <w:tc>
          <w:tcPr>
            <w:tcW w:w="547" w:type="pct"/>
            <w:gridSpan w:val="2"/>
            <w:vAlign w:val="center"/>
          </w:tcPr>
          <w:p w14:paraId="2156A837">
            <w:pPr>
              <w:pStyle w:val="286"/>
              <w:adjustRightInd w:val="0"/>
              <w:snapToGrid w:val="0"/>
              <w:spacing w:line="300" w:lineRule="exact"/>
              <w:rPr>
                <w:rFonts w:hint="eastAsia" w:cs="宋体"/>
                <w:sz w:val="21"/>
              </w:rPr>
            </w:pPr>
            <w:r>
              <w:rPr>
                <w:rFonts w:hint="eastAsia" w:cs="宋体"/>
                <w:sz w:val="21"/>
              </w:rPr>
              <w:t>28</w:t>
            </w:r>
          </w:p>
        </w:tc>
      </w:tr>
      <w:tr w14:paraId="37D172F8">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continue"/>
            <w:vAlign w:val="center"/>
          </w:tcPr>
          <w:p w14:paraId="0C6F50BB">
            <w:pPr>
              <w:pStyle w:val="286"/>
              <w:adjustRightInd w:val="0"/>
              <w:snapToGrid w:val="0"/>
              <w:spacing w:line="300" w:lineRule="exact"/>
              <w:rPr>
                <w:rFonts w:hint="eastAsia" w:cs="宋体"/>
                <w:sz w:val="21"/>
              </w:rPr>
            </w:pPr>
          </w:p>
        </w:tc>
        <w:tc>
          <w:tcPr>
            <w:tcW w:w="472" w:type="pct"/>
            <w:vMerge w:val="continue"/>
            <w:vAlign w:val="center"/>
          </w:tcPr>
          <w:p w14:paraId="2578D40D">
            <w:pPr>
              <w:pStyle w:val="286"/>
              <w:adjustRightInd w:val="0"/>
              <w:snapToGrid w:val="0"/>
              <w:spacing w:line="300" w:lineRule="exact"/>
              <w:rPr>
                <w:rFonts w:hint="eastAsia" w:cs="宋体"/>
                <w:sz w:val="21"/>
              </w:rPr>
            </w:pPr>
          </w:p>
        </w:tc>
        <w:tc>
          <w:tcPr>
            <w:tcW w:w="881" w:type="pct"/>
            <w:vAlign w:val="center"/>
          </w:tcPr>
          <w:p w14:paraId="276BC074">
            <w:pPr>
              <w:pStyle w:val="286"/>
              <w:adjustRightInd w:val="0"/>
              <w:snapToGrid w:val="0"/>
              <w:spacing w:line="300" w:lineRule="exact"/>
              <w:rPr>
                <w:rFonts w:hint="eastAsia" w:cs="宋体"/>
                <w:sz w:val="21"/>
              </w:rPr>
            </w:pPr>
            <w:r>
              <w:rPr>
                <w:rFonts w:hint="eastAsia" w:cs="宋体"/>
                <w:sz w:val="21"/>
              </w:rPr>
              <w:t>燃气发电机和加热炉燃烧烟气</w:t>
            </w:r>
          </w:p>
        </w:tc>
        <w:tc>
          <w:tcPr>
            <w:tcW w:w="2830" w:type="pct"/>
            <w:vAlign w:val="center"/>
          </w:tcPr>
          <w:p w14:paraId="6BC2F1C9">
            <w:pPr>
              <w:pStyle w:val="286"/>
              <w:adjustRightInd w:val="0"/>
              <w:snapToGrid w:val="0"/>
              <w:spacing w:line="300" w:lineRule="exact"/>
              <w:rPr>
                <w:rFonts w:hint="eastAsia" w:cs="宋体"/>
                <w:sz w:val="21"/>
              </w:rPr>
            </w:pPr>
            <w:r>
              <w:rPr>
                <w:rFonts w:hint="eastAsia" w:cs="宋体"/>
                <w:sz w:val="21"/>
              </w:rPr>
              <w:t>采用清洁燃料天然气，采用低氮燃烧技术，加热炉安装低氮燃烧器</w:t>
            </w:r>
          </w:p>
        </w:tc>
        <w:tc>
          <w:tcPr>
            <w:tcW w:w="547" w:type="pct"/>
            <w:gridSpan w:val="2"/>
            <w:vAlign w:val="center"/>
          </w:tcPr>
          <w:p w14:paraId="30C2AF72">
            <w:pPr>
              <w:pStyle w:val="286"/>
              <w:adjustRightInd w:val="0"/>
              <w:snapToGrid w:val="0"/>
              <w:spacing w:line="300" w:lineRule="exact"/>
              <w:rPr>
                <w:rFonts w:hint="eastAsia" w:cs="宋体"/>
                <w:sz w:val="21"/>
              </w:rPr>
            </w:pPr>
            <w:r>
              <w:rPr>
                <w:rFonts w:hint="eastAsia" w:cs="宋体"/>
                <w:sz w:val="21"/>
              </w:rPr>
              <w:t>120</w:t>
            </w:r>
          </w:p>
        </w:tc>
      </w:tr>
      <w:tr w14:paraId="3FA5C14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continue"/>
            <w:vAlign w:val="center"/>
          </w:tcPr>
          <w:p w14:paraId="793463AA">
            <w:pPr>
              <w:pStyle w:val="286"/>
              <w:adjustRightInd w:val="0"/>
              <w:snapToGrid w:val="0"/>
              <w:spacing w:line="300" w:lineRule="exact"/>
              <w:rPr>
                <w:rFonts w:hint="eastAsia" w:cs="宋体"/>
                <w:sz w:val="21"/>
              </w:rPr>
            </w:pPr>
          </w:p>
        </w:tc>
        <w:tc>
          <w:tcPr>
            <w:tcW w:w="472" w:type="pct"/>
            <w:vMerge w:val="restart"/>
            <w:vAlign w:val="center"/>
          </w:tcPr>
          <w:p w14:paraId="69E06D36">
            <w:pPr>
              <w:pStyle w:val="286"/>
              <w:adjustRightInd w:val="0"/>
              <w:snapToGrid w:val="0"/>
              <w:spacing w:line="300" w:lineRule="exact"/>
              <w:rPr>
                <w:rFonts w:hint="eastAsia" w:cs="宋体"/>
                <w:sz w:val="21"/>
              </w:rPr>
            </w:pPr>
            <w:r>
              <w:rPr>
                <w:rFonts w:hint="eastAsia" w:cs="宋体"/>
                <w:sz w:val="21"/>
              </w:rPr>
              <w:t>废水</w:t>
            </w:r>
          </w:p>
        </w:tc>
        <w:tc>
          <w:tcPr>
            <w:tcW w:w="881" w:type="pct"/>
            <w:vAlign w:val="center"/>
          </w:tcPr>
          <w:p w14:paraId="61CAA594">
            <w:pPr>
              <w:pStyle w:val="286"/>
              <w:adjustRightInd w:val="0"/>
              <w:snapToGrid w:val="0"/>
              <w:spacing w:line="300" w:lineRule="exact"/>
              <w:rPr>
                <w:rFonts w:hint="eastAsia" w:cs="宋体"/>
                <w:sz w:val="21"/>
              </w:rPr>
            </w:pPr>
            <w:r>
              <w:rPr>
                <w:rFonts w:hint="eastAsia" w:cs="宋体"/>
                <w:sz w:val="21"/>
              </w:rPr>
              <w:t>井下作业废液</w:t>
            </w:r>
          </w:p>
        </w:tc>
        <w:tc>
          <w:tcPr>
            <w:tcW w:w="2830" w:type="pct"/>
            <w:vAlign w:val="center"/>
          </w:tcPr>
          <w:p w14:paraId="363F0D5C">
            <w:pPr>
              <w:pStyle w:val="286"/>
              <w:adjustRightInd w:val="0"/>
              <w:snapToGrid w:val="0"/>
              <w:spacing w:line="300" w:lineRule="exact"/>
              <w:rPr>
                <w:rFonts w:hint="eastAsia" w:cs="宋体"/>
                <w:sz w:val="21"/>
              </w:rPr>
            </w:pPr>
            <w:r>
              <w:rPr>
                <w:rFonts w:hint="eastAsia" w:cs="宋体"/>
                <w:sz w:val="21"/>
              </w:rPr>
              <w:t>送至中国石油新疆油田分公司采油二厂81号联合处理站采出水处理系统</w:t>
            </w:r>
          </w:p>
        </w:tc>
        <w:tc>
          <w:tcPr>
            <w:tcW w:w="547" w:type="pct"/>
            <w:gridSpan w:val="2"/>
            <w:vAlign w:val="center"/>
          </w:tcPr>
          <w:p w14:paraId="2BF06029">
            <w:pPr>
              <w:pStyle w:val="286"/>
              <w:adjustRightInd w:val="0"/>
              <w:snapToGrid w:val="0"/>
              <w:spacing w:line="300" w:lineRule="exact"/>
              <w:rPr>
                <w:rFonts w:hint="eastAsia" w:cs="宋体"/>
                <w:sz w:val="21"/>
              </w:rPr>
            </w:pPr>
            <w:r>
              <w:rPr>
                <w:rFonts w:hint="eastAsia" w:cs="宋体"/>
                <w:sz w:val="21"/>
              </w:rPr>
              <w:t>28</w:t>
            </w:r>
          </w:p>
        </w:tc>
      </w:tr>
      <w:tr w14:paraId="3CD54BB8">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continue"/>
            <w:vAlign w:val="center"/>
          </w:tcPr>
          <w:p w14:paraId="54F4F6CB">
            <w:pPr>
              <w:pStyle w:val="286"/>
              <w:adjustRightInd w:val="0"/>
              <w:snapToGrid w:val="0"/>
              <w:spacing w:line="300" w:lineRule="exact"/>
              <w:rPr>
                <w:rFonts w:hint="eastAsia" w:cs="宋体"/>
                <w:sz w:val="21"/>
              </w:rPr>
            </w:pPr>
          </w:p>
        </w:tc>
        <w:tc>
          <w:tcPr>
            <w:tcW w:w="472" w:type="pct"/>
            <w:vMerge w:val="continue"/>
            <w:vAlign w:val="center"/>
          </w:tcPr>
          <w:p w14:paraId="54ACAB74">
            <w:pPr>
              <w:pStyle w:val="286"/>
              <w:adjustRightInd w:val="0"/>
              <w:snapToGrid w:val="0"/>
              <w:spacing w:line="300" w:lineRule="exact"/>
              <w:rPr>
                <w:rFonts w:hint="eastAsia" w:cs="宋体"/>
                <w:sz w:val="21"/>
              </w:rPr>
            </w:pPr>
          </w:p>
        </w:tc>
        <w:tc>
          <w:tcPr>
            <w:tcW w:w="881" w:type="pct"/>
            <w:vAlign w:val="center"/>
          </w:tcPr>
          <w:p w14:paraId="7F3A5595">
            <w:pPr>
              <w:pStyle w:val="286"/>
              <w:adjustRightInd w:val="0"/>
              <w:snapToGrid w:val="0"/>
              <w:spacing w:line="300" w:lineRule="exact"/>
              <w:rPr>
                <w:rFonts w:hint="eastAsia" w:cs="宋体"/>
                <w:sz w:val="21"/>
              </w:rPr>
            </w:pPr>
            <w:r>
              <w:rPr>
                <w:rFonts w:hint="eastAsia" w:cs="宋体"/>
                <w:sz w:val="21"/>
              </w:rPr>
              <w:t>生活污水</w:t>
            </w:r>
          </w:p>
        </w:tc>
        <w:tc>
          <w:tcPr>
            <w:tcW w:w="2830" w:type="pct"/>
            <w:vAlign w:val="center"/>
          </w:tcPr>
          <w:p w14:paraId="7BF22A2A">
            <w:pPr>
              <w:pStyle w:val="286"/>
              <w:adjustRightInd w:val="0"/>
              <w:snapToGrid w:val="0"/>
              <w:spacing w:line="300" w:lineRule="exact"/>
              <w:rPr>
                <w:rFonts w:hint="eastAsia" w:cs="宋体"/>
                <w:sz w:val="21"/>
              </w:rPr>
            </w:pPr>
            <w:r>
              <w:rPr>
                <w:rFonts w:hint="eastAsia" w:cs="宋体"/>
                <w:sz w:val="21"/>
              </w:rPr>
              <w:t>送至克拉玛依市第二污水处理厂处理</w:t>
            </w:r>
          </w:p>
        </w:tc>
        <w:tc>
          <w:tcPr>
            <w:tcW w:w="547" w:type="pct"/>
            <w:gridSpan w:val="2"/>
            <w:vAlign w:val="center"/>
          </w:tcPr>
          <w:p w14:paraId="144882F9">
            <w:pPr>
              <w:pStyle w:val="286"/>
              <w:adjustRightInd w:val="0"/>
              <w:snapToGrid w:val="0"/>
              <w:spacing w:line="300" w:lineRule="exact"/>
              <w:rPr>
                <w:rFonts w:hint="eastAsia" w:cs="宋体"/>
                <w:sz w:val="21"/>
              </w:rPr>
            </w:pPr>
            <w:r>
              <w:rPr>
                <w:rFonts w:hint="eastAsia" w:cs="宋体"/>
                <w:sz w:val="21"/>
              </w:rPr>
              <w:t>14</w:t>
            </w:r>
          </w:p>
        </w:tc>
      </w:tr>
      <w:tr w14:paraId="770D612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continue"/>
            <w:vAlign w:val="center"/>
          </w:tcPr>
          <w:p w14:paraId="5DC6B3B3">
            <w:pPr>
              <w:pStyle w:val="286"/>
              <w:adjustRightInd w:val="0"/>
              <w:snapToGrid w:val="0"/>
              <w:spacing w:line="300" w:lineRule="exact"/>
              <w:rPr>
                <w:rFonts w:hint="eastAsia" w:cs="宋体"/>
                <w:sz w:val="21"/>
              </w:rPr>
            </w:pPr>
          </w:p>
        </w:tc>
        <w:tc>
          <w:tcPr>
            <w:tcW w:w="472" w:type="pct"/>
            <w:vAlign w:val="center"/>
          </w:tcPr>
          <w:p w14:paraId="2AE8BC69">
            <w:pPr>
              <w:adjustRightInd w:val="0"/>
              <w:snapToGrid w:val="0"/>
              <w:spacing w:line="300" w:lineRule="exact"/>
              <w:jc w:val="center"/>
              <w:rPr>
                <w:rFonts w:hint="eastAsia" w:ascii="宋体" w:hAnsi="宋体" w:cs="宋体"/>
                <w:spacing w:val="4"/>
                <w:szCs w:val="21"/>
              </w:rPr>
            </w:pPr>
            <w:r>
              <w:rPr>
                <w:rFonts w:hint="eastAsia" w:ascii="宋体" w:hAnsi="宋体" w:cs="宋体"/>
                <w:spacing w:val="4"/>
                <w:szCs w:val="21"/>
                <w:lang w:bidi="ar"/>
              </w:rPr>
              <w:t>噪声</w:t>
            </w:r>
          </w:p>
        </w:tc>
        <w:tc>
          <w:tcPr>
            <w:tcW w:w="881" w:type="pct"/>
            <w:vAlign w:val="center"/>
          </w:tcPr>
          <w:p w14:paraId="3D90CE94">
            <w:pPr>
              <w:adjustRightInd w:val="0"/>
              <w:snapToGrid w:val="0"/>
              <w:spacing w:line="300" w:lineRule="exact"/>
              <w:jc w:val="center"/>
              <w:rPr>
                <w:rFonts w:hint="eastAsia" w:ascii="宋体" w:hAnsi="宋体" w:cs="宋体"/>
                <w:spacing w:val="4"/>
                <w:szCs w:val="21"/>
              </w:rPr>
            </w:pPr>
            <w:r>
              <w:rPr>
                <w:rFonts w:hint="eastAsia" w:ascii="宋体" w:hAnsi="宋体" w:cs="宋体"/>
                <w:spacing w:val="4"/>
                <w:szCs w:val="21"/>
                <w:lang w:bidi="ar"/>
              </w:rPr>
              <w:t>噪声</w:t>
            </w:r>
          </w:p>
        </w:tc>
        <w:tc>
          <w:tcPr>
            <w:tcW w:w="2830" w:type="pct"/>
            <w:vAlign w:val="center"/>
          </w:tcPr>
          <w:p w14:paraId="7751D3B6">
            <w:pPr>
              <w:adjustRightInd w:val="0"/>
              <w:snapToGrid w:val="0"/>
              <w:spacing w:line="300" w:lineRule="exact"/>
              <w:jc w:val="center"/>
              <w:rPr>
                <w:rFonts w:hint="eastAsia" w:ascii="宋体" w:hAnsi="宋体" w:cs="宋体"/>
                <w:spacing w:val="4"/>
                <w:szCs w:val="21"/>
              </w:rPr>
            </w:pPr>
            <w:r>
              <w:rPr>
                <w:rFonts w:hint="eastAsia" w:ascii="宋体" w:hAnsi="宋体" w:cs="宋体"/>
                <w:szCs w:val="21"/>
                <w:lang w:bidi="ar"/>
              </w:rPr>
              <w:t>采用低噪声设备、基础减振</w:t>
            </w:r>
          </w:p>
        </w:tc>
        <w:tc>
          <w:tcPr>
            <w:tcW w:w="547" w:type="pct"/>
            <w:gridSpan w:val="2"/>
            <w:vAlign w:val="center"/>
          </w:tcPr>
          <w:p w14:paraId="1933E60E">
            <w:pPr>
              <w:adjustRightInd w:val="0"/>
              <w:snapToGrid w:val="0"/>
              <w:spacing w:line="300" w:lineRule="exact"/>
              <w:jc w:val="center"/>
              <w:rPr>
                <w:rFonts w:hint="eastAsia" w:ascii="宋体" w:hAnsi="宋体" w:cs="宋体"/>
                <w:spacing w:val="4"/>
                <w:szCs w:val="21"/>
              </w:rPr>
            </w:pPr>
            <w:r>
              <w:rPr>
                <w:rFonts w:hint="eastAsia" w:ascii="宋体" w:hAnsi="宋体" w:cs="宋体"/>
                <w:spacing w:val="4"/>
                <w:szCs w:val="21"/>
              </w:rPr>
              <w:t>14</w:t>
            </w:r>
          </w:p>
        </w:tc>
      </w:tr>
      <w:tr w14:paraId="79C9627C">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continue"/>
            <w:vAlign w:val="center"/>
          </w:tcPr>
          <w:p w14:paraId="57550C9A">
            <w:pPr>
              <w:pStyle w:val="286"/>
              <w:adjustRightInd w:val="0"/>
              <w:snapToGrid w:val="0"/>
              <w:spacing w:line="300" w:lineRule="exact"/>
              <w:rPr>
                <w:rFonts w:hint="eastAsia" w:cs="宋体"/>
                <w:sz w:val="21"/>
              </w:rPr>
            </w:pPr>
          </w:p>
        </w:tc>
        <w:tc>
          <w:tcPr>
            <w:tcW w:w="472" w:type="pct"/>
            <w:vMerge w:val="restart"/>
            <w:vAlign w:val="center"/>
          </w:tcPr>
          <w:p w14:paraId="74D15E76">
            <w:pPr>
              <w:adjustRightInd w:val="0"/>
              <w:snapToGrid w:val="0"/>
              <w:spacing w:line="300" w:lineRule="exact"/>
              <w:jc w:val="center"/>
              <w:rPr>
                <w:rFonts w:hint="eastAsia" w:ascii="宋体" w:hAnsi="宋体" w:cs="宋体"/>
                <w:spacing w:val="4"/>
                <w:szCs w:val="21"/>
                <w:lang w:bidi="ar"/>
              </w:rPr>
            </w:pPr>
            <w:r>
              <w:rPr>
                <w:rFonts w:hint="eastAsia" w:ascii="宋体" w:hAnsi="宋体" w:cs="宋体"/>
                <w:spacing w:val="4"/>
                <w:szCs w:val="21"/>
                <w:lang w:bidi="ar"/>
              </w:rPr>
              <w:t>固体</w:t>
            </w:r>
          </w:p>
          <w:p w14:paraId="1F21D200">
            <w:pPr>
              <w:adjustRightInd w:val="0"/>
              <w:snapToGrid w:val="0"/>
              <w:spacing w:line="300" w:lineRule="exact"/>
              <w:jc w:val="center"/>
              <w:rPr>
                <w:rFonts w:hint="eastAsia" w:ascii="宋体" w:hAnsi="宋体" w:cs="宋体"/>
                <w:spacing w:val="4"/>
                <w:szCs w:val="21"/>
                <w:lang w:bidi="ar"/>
              </w:rPr>
            </w:pPr>
            <w:r>
              <w:rPr>
                <w:rFonts w:hint="eastAsia" w:ascii="宋体" w:hAnsi="宋体" w:cs="宋体"/>
                <w:spacing w:val="4"/>
                <w:szCs w:val="21"/>
                <w:lang w:bidi="ar"/>
              </w:rPr>
              <w:t>废物</w:t>
            </w:r>
          </w:p>
        </w:tc>
        <w:tc>
          <w:tcPr>
            <w:tcW w:w="881" w:type="pct"/>
            <w:vAlign w:val="center"/>
          </w:tcPr>
          <w:p w14:paraId="6F820AA9">
            <w:pPr>
              <w:adjustRightInd w:val="0"/>
              <w:snapToGrid w:val="0"/>
              <w:spacing w:line="300" w:lineRule="exact"/>
              <w:jc w:val="center"/>
              <w:rPr>
                <w:rFonts w:hint="eastAsia" w:ascii="宋体" w:hAnsi="宋体" w:cs="宋体"/>
                <w:spacing w:val="4"/>
                <w:szCs w:val="21"/>
                <w:lang w:bidi="ar"/>
              </w:rPr>
            </w:pPr>
            <w:r>
              <w:rPr>
                <w:rFonts w:hint="eastAsia"/>
                <w:szCs w:val="21"/>
              </w:rPr>
              <w:t>清罐底泥、废滤料、废分子筛、废滤料、废机油、废油桶、沾油废物</w:t>
            </w:r>
          </w:p>
        </w:tc>
        <w:tc>
          <w:tcPr>
            <w:tcW w:w="2830" w:type="pct"/>
            <w:vAlign w:val="center"/>
          </w:tcPr>
          <w:p w14:paraId="6ADFEC3B">
            <w:pPr>
              <w:adjustRightInd w:val="0"/>
              <w:snapToGrid w:val="0"/>
              <w:spacing w:line="300" w:lineRule="exact"/>
              <w:jc w:val="center"/>
              <w:rPr>
                <w:rFonts w:hint="eastAsia" w:ascii="宋体" w:hAnsi="宋体" w:cs="宋体"/>
                <w:szCs w:val="21"/>
                <w:lang w:bidi="ar"/>
              </w:rPr>
            </w:pPr>
            <w:r>
              <w:rPr>
                <w:rFonts w:hint="eastAsia"/>
                <w:szCs w:val="21"/>
              </w:rPr>
              <w:t>集中收集后交由有相应危险废物处理资质的单位回收处置</w:t>
            </w:r>
          </w:p>
        </w:tc>
        <w:tc>
          <w:tcPr>
            <w:tcW w:w="547" w:type="pct"/>
            <w:gridSpan w:val="2"/>
            <w:vAlign w:val="center"/>
          </w:tcPr>
          <w:p w14:paraId="2B767092">
            <w:pPr>
              <w:adjustRightInd w:val="0"/>
              <w:snapToGrid w:val="0"/>
              <w:spacing w:line="300" w:lineRule="exact"/>
              <w:jc w:val="center"/>
              <w:rPr>
                <w:rFonts w:hint="eastAsia" w:ascii="宋体" w:hAnsi="宋体" w:cs="宋体"/>
                <w:spacing w:val="4"/>
                <w:szCs w:val="21"/>
                <w:lang w:bidi="ar"/>
              </w:rPr>
            </w:pPr>
            <w:r>
              <w:rPr>
                <w:rFonts w:hint="eastAsia" w:ascii="宋体" w:hAnsi="宋体" w:cs="宋体"/>
                <w:spacing w:val="4"/>
                <w:szCs w:val="21"/>
                <w:lang w:bidi="ar"/>
              </w:rPr>
              <w:t>10</w:t>
            </w:r>
          </w:p>
        </w:tc>
      </w:tr>
      <w:tr w14:paraId="3E67E5A8">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continue"/>
            <w:vAlign w:val="center"/>
          </w:tcPr>
          <w:p w14:paraId="3DD419E5">
            <w:pPr>
              <w:pStyle w:val="286"/>
              <w:adjustRightInd w:val="0"/>
              <w:snapToGrid w:val="0"/>
              <w:spacing w:line="300" w:lineRule="exact"/>
              <w:rPr>
                <w:rFonts w:hint="eastAsia" w:cs="宋体"/>
                <w:sz w:val="21"/>
              </w:rPr>
            </w:pPr>
          </w:p>
        </w:tc>
        <w:tc>
          <w:tcPr>
            <w:tcW w:w="472" w:type="pct"/>
            <w:vMerge w:val="continue"/>
            <w:vAlign w:val="center"/>
          </w:tcPr>
          <w:p w14:paraId="0CF240EF">
            <w:pPr>
              <w:adjustRightInd w:val="0"/>
              <w:snapToGrid w:val="0"/>
              <w:spacing w:line="300" w:lineRule="exact"/>
              <w:jc w:val="center"/>
              <w:rPr>
                <w:rFonts w:hint="eastAsia" w:ascii="宋体" w:hAnsi="宋体" w:cs="宋体"/>
                <w:spacing w:val="4"/>
                <w:szCs w:val="21"/>
                <w:lang w:bidi="ar"/>
              </w:rPr>
            </w:pPr>
          </w:p>
        </w:tc>
        <w:tc>
          <w:tcPr>
            <w:tcW w:w="881" w:type="pct"/>
            <w:vAlign w:val="center"/>
          </w:tcPr>
          <w:p w14:paraId="44B1C307">
            <w:pPr>
              <w:adjustRightInd w:val="0"/>
              <w:snapToGrid w:val="0"/>
              <w:spacing w:line="300" w:lineRule="exact"/>
              <w:jc w:val="center"/>
              <w:rPr>
                <w:szCs w:val="21"/>
              </w:rPr>
            </w:pPr>
            <w:r>
              <w:rPr>
                <w:rFonts w:hint="eastAsia"/>
                <w:szCs w:val="21"/>
              </w:rPr>
              <w:t>生活垃圾</w:t>
            </w:r>
            <w:r>
              <w:rPr>
                <w:rFonts w:hint="eastAsia" w:cs="宋体"/>
              </w:rPr>
              <w:t>、</w:t>
            </w:r>
            <w:r>
              <w:rPr>
                <w:rFonts w:hint="eastAsia" w:cs="宋体"/>
                <w:lang w:val="zh-CN"/>
              </w:rPr>
              <w:t>废含油抹布及劳保用品</w:t>
            </w:r>
          </w:p>
        </w:tc>
        <w:tc>
          <w:tcPr>
            <w:tcW w:w="2830" w:type="pct"/>
            <w:vAlign w:val="center"/>
          </w:tcPr>
          <w:p w14:paraId="7293B1D7">
            <w:pPr>
              <w:adjustRightInd w:val="0"/>
              <w:snapToGrid w:val="0"/>
              <w:spacing w:line="300" w:lineRule="exact"/>
              <w:jc w:val="center"/>
              <w:rPr>
                <w:szCs w:val="21"/>
              </w:rPr>
            </w:pPr>
            <w:r>
              <w:rPr>
                <w:rFonts w:hint="eastAsia"/>
                <w:szCs w:val="21"/>
              </w:rPr>
              <w:t>送至克拉玛依市生活垃圾填埋场处理</w:t>
            </w:r>
          </w:p>
        </w:tc>
        <w:tc>
          <w:tcPr>
            <w:tcW w:w="547" w:type="pct"/>
            <w:gridSpan w:val="2"/>
            <w:vAlign w:val="center"/>
          </w:tcPr>
          <w:p w14:paraId="271A7E31">
            <w:pPr>
              <w:adjustRightInd w:val="0"/>
              <w:snapToGrid w:val="0"/>
              <w:spacing w:line="300" w:lineRule="exact"/>
              <w:jc w:val="center"/>
              <w:rPr>
                <w:rFonts w:hint="eastAsia" w:ascii="宋体" w:hAnsi="宋体" w:cs="宋体"/>
                <w:spacing w:val="4"/>
                <w:szCs w:val="21"/>
                <w:lang w:bidi="ar"/>
              </w:rPr>
            </w:pPr>
            <w:r>
              <w:rPr>
                <w:rFonts w:hint="eastAsia" w:ascii="宋体" w:hAnsi="宋体" w:cs="宋体"/>
                <w:spacing w:val="4"/>
                <w:szCs w:val="21"/>
                <w:lang w:bidi="ar"/>
              </w:rPr>
              <w:t>14</w:t>
            </w:r>
          </w:p>
        </w:tc>
      </w:tr>
      <w:tr w14:paraId="33776635">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restart"/>
            <w:vAlign w:val="center"/>
          </w:tcPr>
          <w:p w14:paraId="32E23F4A">
            <w:pPr>
              <w:pStyle w:val="286"/>
              <w:adjustRightInd w:val="0"/>
              <w:snapToGrid w:val="0"/>
              <w:spacing w:line="300" w:lineRule="exact"/>
              <w:rPr>
                <w:rFonts w:hint="eastAsia" w:cs="宋体"/>
                <w:sz w:val="21"/>
              </w:rPr>
            </w:pPr>
            <w:r>
              <w:rPr>
                <w:rFonts w:hint="eastAsia" w:cs="宋体"/>
                <w:sz w:val="21"/>
              </w:rPr>
              <w:t>退役期</w:t>
            </w:r>
          </w:p>
        </w:tc>
        <w:tc>
          <w:tcPr>
            <w:tcW w:w="472" w:type="pct"/>
            <w:tcBorders>
              <w:top w:val="single" w:color="auto" w:sz="4" w:space="0"/>
              <w:left w:val="single" w:color="auto" w:sz="6" w:space="0"/>
              <w:right w:val="single" w:color="auto" w:sz="4" w:space="0"/>
            </w:tcBorders>
            <w:vAlign w:val="center"/>
          </w:tcPr>
          <w:p w14:paraId="2CA2CAE2">
            <w:pPr>
              <w:pStyle w:val="286"/>
              <w:adjustRightInd w:val="0"/>
              <w:snapToGrid w:val="0"/>
              <w:spacing w:line="300" w:lineRule="exact"/>
              <w:rPr>
                <w:rFonts w:hint="eastAsia" w:cs="宋体"/>
                <w:sz w:val="21"/>
              </w:rPr>
            </w:pPr>
            <w:r>
              <w:rPr>
                <w:rFonts w:hint="eastAsia" w:cs="宋体"/>
                <w:sz w:val="21"/>
              </w:rPr>
              <w:t>固体</w:t>
            </w:r>
          </w:p>
          <w:p w14:paraId="7C4E0123">
            <w:pPr>
              <w:pStyle w:val="286"/>
              <w:adjustRightInd w:val="0"/>
              <w:snapToGrid w:val="0"/>
              <w:spacing w:line="300" w:lineRule="exact"/>
              <w:rPr>
                <w:rFonts w:hint="eastAsia" w:cs="宋体"/>
                <w:sz w:val="21"/>
              </w:rPr>
            </w:pPr>
            <w:r>
              <w:rPr>
                <w:rFonts w:hint="eastAsia" w:cs="宋体"/>
                <w:sz w:val="21"/>
              </w:rPr>
              <w:t>废物</w:t>
            </w:r>
          </w:p>
        </w:tc>
        <w:tc>
          <w:tcPr>
            <w:tcW w:w="881" w:type="pct"/>
            <w:tcBorders>
              <w:top w:val="single" w:color="auto" w:sz="4" w:space="0"/>
              <w:left w:val="single" w:color="auto" w:sz="6" w:space="0"/>
              <w:bottom w:val="single" w:color="auto" w:sz="4" w:space="0"/>
              <w:right w:val="single" w:color="auto" w:sz="4" w:space="0"/>
            </w:tcBorders>
            <w:vAlign w:val="center"/>
          </w:tcPr>
          <w:p w14:paraId="578E8F07">
            <w:pPr>
              <w:pStyle w:val="286"/>
              <w:adjustRightInd w:val="0"/>
              <w:snapToGrid w:val="0"/>
              <w:spacing w:line="300" w:lineRule="exact"/>
              <w:rPr>
                <w:rFonts w:hint="eastAsia" w:cs="宋体"/>
                <w:sz w:val="21"/>
              </w:rPr>
            </w:pPr>
            <w:r>
              <w:rPr>
                <w:rFonts w:hint="eastAsia" w:cs="宋体"/>
                <w:sz w:val="21"/>
              </w:rPr>
              <w:t>站场及管线拆除的建筑垃圾</w:t>
            </w:r>
          </w:p>
        </w:tc>
        <w:tc>
          <w:tcPr>
            <w:tcW w:w="2830" w:type="pct"/>
            <w:tcBorders>
              <w:top w:val="single" w:color="auto" w:sz="4" w:space="0"/>
              <w:left w:val="single" w:color="auto" w:sz="6" w:space="0"/>
              <w:bottom w:val="single" w:color="auto" w:sz="4" w:space="0"/>
              <w:right w:val="single" w:color="auto" w:sz="4" w:space="0"/>
            </w:tcBorders>
            <w:vAlign w:val="center"/>
          </w:tcPr>
          <w:p w14:paraId="1311EE5D">
            <w:pPr>
              <w:pStyle w:val="286"/>
              <w:adjustRightInd w:val="0"/>
              <w:snapToGrid w:val="0"/>
              <w:spacing w:line="300" w:lineRule="exact"/>
              <w:rPr>
                <w:rFonts w:hint="eastAsia" w:cs="宋体"/>
                <w:sz w:val="21"/>
              </w:rPr>
            </w:pPr>
            <w:r>
              <w:rPr>
                <w:rFonts w:hint="eastAsia" w:cs="宋体"/>
                <w:sz w:val="21"/>
              </w:rPr>
              <w:t>建筑垃圾清运至当地建筑垃圾填埋场</w:t>
            </w:r>
          </w:p>
        </w:tc>
        <w:tc>
          <w:tcPr>
            <w:tcW w:w="547" w:type="pct"/>
            <w:gridSpan w:val="2"/>
            <w:tcBorders>
              <w:top w:val="single" w:color="auto" w:sz="4" w:space="0"/>
              <w:left w:val="single" w:color="auto" w:sz="6" w:space="0"/>
              <w:bottom w:val="single" w:color="auto" w:sz="4" w:space="0"/>
            </w:tcBorders>
            <w:vAlign w:val="center"/>
          </w:tcPr>
          <w:p w14:paraId="31F23210">
            <w:pPr>
              <w:pStyle w:val="286"/>
              <w:adjustRightInd w:val="0"/>
              <w:snapToGrid w:val="0"/>
              <w:spacing w:line="300" w:lineRule="exact"/>
              <w:rPr>
                <w:rFonts w:hint="eastAsia" w:cs="宋体"/>
                <w:sz w:val="21"/>
              </w:rPr>
            </w:pPr>
            <w:r>
              <w:rPr>
                <w:rFonts w:hint="eastAsia" w:cs="宋体"/>
                <w:sz w:val="21"/>
              </w:rPr>
              <w:t>28</w:t>
            </w:r>
          </w:p>
        </w:tc>
      </w:tr>
      <w:tr w14:paraId="704BB888">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70" w:type="pct"/>
            <w:vMerge w:val="continue"/>
            <w:vAlign w:val="center"/>
          </w:tcPr>
          <w:p w14:paraId="0698C34B">
            <w:pPr>
              <w:pStyle w:val="286"/>
              <w:adjustRightInd w:val="0"/>
              <w:snapToGrid w:val="0"/>
              <w:spacing w:line="300" w:lineRule="exact"/>
              <w:rPr>
                <w:rFonts w:hint="eastAsia" w:cs="宋体"/>
                <w:sz w:val="21"/>
              </w:rPr>
            </w:pPr>
          </w:p>
        </w:tc>
        <w:tc>
          <w:tcPr>
            <w:tcW w:w="472" w:type="pct"/>
            <w:tcBorders>
              <w:top w:val="single" w:color="auto" w:sz="4" w:space="0"/>
              <w:left w:val="single" w:color="auto" w:sz="6" w:space="0"/>
              <w:bottom w:val="single" w:color="auto" w:sz="4" w:space="0"/>
              <w:right w:val="single" w:color="auto" w:sz="4" w:space="0"/>
            </w:tcBorders>
            <w:vAlign w:val="center"/>
          </w:tcPr>
          <w:p w14:paraId="2D88C507">
            <w:pPr>
              <w:pStyle w:val="286"/>
              <w:adjustRightInd w:val="0"/>
              <w:snapToGrid w:val="0"/>
              <w:spacing w:line="300" w:lineRule="exact"/>
              <w:rPr>
                <w:rFonts w:hint="eastAsia" w:cs="宋体"/>
                <w:sz w:val="21"/>
              </w:rPr>
            </w:pPr>
            <w:r>
              <w:rPr>
                <w:rFonts w:hint="eastAsia" w:cs="宋体"/>
                <w:sz w:val="21"/>
              </w:rPr>
              <w:t>生态</w:t>
            </w:r>
          </w:p>
          <w:p w14:paraId="72FB5A88">
            <w:pPr>
              <w:pStyle w:val="286"/>
              <w:adjustRightInd w:val="0"/>
              <w:snapToGrid w:val="0"/>
              <w:spacing w:line="300" w:lineRule="exact"/>
              <w:rPr>
                <w:rFonts w:hint="eastAsia" w:cs="宋体"/>
                <w:sz w:val="21"/>
              </w:rPr>
            </w:pPr>
            <w:r>
              <w:rPr>
                <w:rFonts w:hint="eastAsia" w:cs="宋体"/>
                <w:sz w:val="21"/>
              </w:rPr>
              <w:t>恢复</w:t>
            </w:r>
          </w:p>
        </w:tc>
        <w:tc>
          <w:tcPr>
            <w:tcW w:w="881" w:type="pct"/>
            <w:tcBorders>
              <w:top w:val="single" w:color="auto" w:sz="4" w:space="0"/>
              <w:left w:val="single" w:color="auto" w:sz="6" w:space="0"/>
              <w:bottom w:val="single" w:color="auto" w:sz="4" w:space="0"/>
              <w:right w:val="single" w:color="auto" w:sz="4" w:space="0"/>
            </w:tcBorders>
            <w:vAlign w:val="center"/>
          </w:tcPr>
          <w:p w14:paraId="2FCD0E11">
            <w:pPr>
              <w:pStyle w:val="286"/>
              <w:adjustRightInd w:val="0"/>
              <w:snapToGrid w:val="0"/>
              <w:spacing w:line="300" w:lineRule="exact"/>
              <w:rPr>
                <w:rFonts w:hint="eastAsia" w:cs="宋体"/>
                <w:sz w:val="21"/>
              </w:rPr>
            </w:pPr>
            <w:r>
              <w:rPr>
                <w:rFonts w:hint="eastAsia" w:cs="宋体"/>
                <w:sz w:val="21"/>
              </w:rPr>
              <w:t>临时占地和永久占地</w:t>
            </w:r>
          </w:p>
        </w:tc>
        <w:tc>
          <w:tcPr>
            <w:tcW w:w="2830" w:type="pct"/>
            <w:tcBorders>
              <w:top w:val="single" w:color="auto" w:sz="4" w:space="0"/>
              <w:left w:val="single" w:color="auto" w:sz="6" w:space="0"/>
              <w:bottom w:val="single" w:color="auto" w:sz="4" w:space="0"/>
              <w:right w:val="single" w:color="auto" w:sz="4" w:space="0"/>
            </w:tcBorders>
            <w:vAlign w:val="center"/>
          </w:tcPr>
          <w:p w14:paraId="68A162FD">
            <w:pPr>
              <w:pStyle w:val="286"/>
              <w:adjustRightInd w:val="0"/>
              <w:snapToGrid w:val="0"/>
              <w:spacing w:line="300" w:lineRule="exact"/>
              <w:rPr>
                <w:rFonts w:hint="eastAsia" w:cs="宋体"/>
                <w:sz w:val="21"/>
              </w:rPr>
            </w:pPr>
            <w:r>
              <w:rPr>
                <w:rFonts w:hint="eastAsia" w:cs="宋体"/>
                <w:sz w:val="21"/>
              </w:rPr>
              <w:t>完工后迹地清理并平整压实、施工临时占地和永久占地释放后植被和土壤的恢复</w:t>
            </w:r>
          </w:p>
        </w:tc>
        <w:tc>
          <w:tcPr>
            <w:tcW w:w="547" w:type="pct"/>
            <w:gridSpan w:val="2"/>
            <w:tcBorders>
              <w:top w:val="single" w:color="auto" w:sz="4" w:space="0"/>
              <w:left w:val="single" w:color="auto" w:sz="6" w:space="0"/>
              <w:bottom w:val="single" w:color="auto" w:sz="4" w:space="0"/>
            </w:tcBorders>
            <w:vAlign w:val="center"/>
          </w:tcPr>
          <w:p w14:paraId="125F6253">
            <w:pPr>
              <w:pStyle w:val="286"/>
              <w:adjustRightInd w:val="0"/>
              <w:snapToGrid w:val="0"/>
              <w:spacing w:line="300" w:lineRule="exact"/>
              <w:rPr>
                <w:rFonts w:hint="eastAsia" w:cs="宋体"/>
                <w:sz w:val="21"/>
              </w:rPr>
            </w:pPr>
            <w:r>
              <w:rPr>
                <w:rFonts w:hint="eastAsia" w:cs="宋体"/>
                <w:sz w:val="21"/>
              </w:rPr>
              <w:t>28</w:t>
            </w:r>
          </w:p>
        </w:tc>
      </w:tr>
      <w:tr w14:paraId="029999D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gridAfter w:val="1"/>
          <w:wAfter w:w="11" w:type="pct"/>
          <w:trHeight w:val="340" w:hRule="atLeast"/>
          <w:jc w:val="center"/>
        </w:trPr>
        <w:tc>
          <w:tcPr>
            <w:tcW w:w="742" w:type="pct"/>
            <w:gridSpan w:val="2"/>
            <w:vMerge w:val="restart"/>
            <w:vAlign w:val="center"/>
          </w:tcPr>
          <w:p w14:paraId="23F323F5">
            <w:pPr>
              <w:pStyle w:val="286"/>
              <w:adjustRightInd w:val="0"/>
              <w:snapToGrid w:val="0"/>
              <w:spacing w:line="300" w:lineRule="exact"/>
              <w:rPr>
                <w:rFonts w:hint="eastAsia" w:cs="宋体"/>
                <w:sz w:val="21"/>
              </w:rPr>
            </w:pPr>
            <w:r>
              <w:rPr>
                <w:rFonts w:hint="eastAsia" w:cs="宋体"/>
                <w:sz w:val="21"/>
              </w:rPr>
              <w:t>环境管理</w:t>
            </w:r>
          </w:p>
        </w:tc>
        <w:tc>
          <w:tcPr>
            <w:tcW w:w="881" w:type="pct"/>
            <w:vAlign w:val="center"/>
          </w:tcPr>
          <w:p w14:paraId="41B72CDE">
            <w:pPr>
              <w:pStyle w:val="286"/>
              <w:adjustRightInd w:val="0"/>
              <w:snapToGrid w:val="0"/>
              <w:spacing w:line="300" w:lineRule="exact"/>
              <w:rPr>
                <w:rFonts w:hint="eastAsia" w:cs="宋体"/>
                <w:sz w:val="21"/>
              </w:rPr>
            </w:pPr>
            <w:r>
              <w:rPr>
                <w:rFonts w:hint="eastAsia" w:cs="宋体"/>
                <w:sz w:val="21"/>
              </w:rPr>
              <w:t>环境监理</w:t>
            </w:r>
          </w:p>
        </w:tc>
        <w:tc>
          <w:tcPr>
            <w:tcW w:w="2830" w:type="pct"/>
            <w:vAlign w:val="center"/>
          </w:tcPr>
          <w:p w14:paraId="2B4129B3">
            <w:pPr>
              <w:pStyle w:val="286"/>
              <w:adjustRightInd w:val="0"/>
              <w:snapToGrid w:val="0"/>
              <w:spacing w:line="300" w:lineRule="exact"/>
              <w:rPr>
                <w:rFonts w:hint="eastAsia" w:cs="宋体"/>
                <w:sz w:val="21"/>
              </w:rPr>
            </w:pPr>
            <w:r>
              <w:rPr>
                <w:rFonts w:hint="eastAsia" w:cs="宋体"/>
                <w:sz w:val="21"/>
              </w:rPr>
              <w:t>防渗措施落实情况；严格监督各项环保措施落实情况，确保各项污染防治措施有效实施</w:t>
            </w:r>
          </w:p>
        </w:tc>
        <w:tc>
          <w:tcPr>
            <w:tcW w:w="536" w:type="pct"/>
            <w:vAlign w:val="center"/>
          </w:tcPr>
          <w:p w14:paraId="7DE984D3">
            <w:pPr>
              <w:pStyle w:val="286"/>
              <w:adjustRightInd w:val="0"/>
              <w:snapToGrid w:val="0"/>
              <w:spacing w:line="300" w:lineRule="exact"/>
              <w:rPr>
                <w:rFonts w:hint="eastAsia" w:cs="宋体"/>
                <w:sz w:val="21"/>
              </w:rPr>
            </w:pPr>
            <w:r>
              <w:rPr>
                <w:rFonts w:hint="eastAsia" w:cs="宋体"/>
                <w:sz w:val="21"/>
              </w:rPr>
              <w:t>30</w:t>
            </w:r>
          </w:p>
        </w:tc>
      </w:tr>
      <w:tr w14:paraId="04D3087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gridAfter w:val="1"/>
          <w:wAfter w:w="11" w:type="pct"/>
          <w:trHeight w:val="340" w:hRule="atLeast"/>
          <w:jc w:val="center"/>
        </w:trPr>
        <w:tc>
          <w:tcPr>
            <w:tcW w:w="742" w:type="pct"/>
            <w:gridSpan w:val="2"/>
            <w:vMerge w:val="continue"/>
            <w:vAlign w:val="center"/>
          </w:tcPr>
          <w:p w14:paraId="59AF0134">
            <w:pPr>
              <w:pStyle w:val="286"/>
              <w:adjustRightInd w:val="0"/>
              <w:snapToGrid w:val="0"/>
              <w:spacing w:line="300" w:lineRule="exact"/>
              <w:rPr>
                <w:rFonts w:hint="eastAsia" w:cs="宋体"/>
                <w:sz w:val="21"/>
              </w:rPr>
            </w:pPr>
          </w:p>
        </w:tc>
        <w:tc>
          <w:tcPr>
            <w:tcW w:w="881" w:type="pct"/>
            <w:vAlign w:val="center"/>
          </w:tcPr>
          <w:p w14:paraId="29CE01A9">
            <w:pPr>
              <w:pStyle w:val="286"/>
              <w:adjustRightInd w:val="0"/>
              <w:snapToGrid w:val="0"/>
              <w:spacing w:line="300" w:lineRule="exact"/>
              <w:rPr>
                <w:rFonts w:hint="eastAsia" w:cs="宋体"/>
                <w:sz w:val="21"/>
              </w:rPr>
            </w:pPr>
            <w:r>
              <w:rPr>
                <w:rFonts w:hint="eastAsia" w:cs="宋体"/>
                <w:sz w:val="21"/>
              </w:rPr>
              <w:t>环境监测</w:t>
            </w:r>
          </w:p>
        </w:tc>
        <w:tc>
          <w:tcPr>
            <w:tcW w:w="2830" w:type="pct"/>
            <w:vAlign w:val="center"/>
          </w:tcPr>
          <w:p w14:paraId="5F226BBC">
            <w:pPr>
              <w:pStyle w:val="286"/>
              <w:adjustRightInd w:val="0"/>
              <w:snapToGrid w:val="0"/>
              <w:spacing w:line="300" w:lineRule="exact"/>
              <w:rPr>
                <w:rFonts w:hint="eastAsia" w:cs="宋体"/>
                <w:sz w:val="21"/>
              </w:rPr>
            </w:pPr>
            <w:r>
              <w:rPr>
                <w:rFonts w:hint="eastAsia" w:cs="宋体"/>
                <w:sz w:val="21"/>
              </w:rPr>
              <w:t>生态环境、土壤和地下水跟踪监测</w:t>
            </w:r>
          </w:p>
        </w:tc>
        <w:tc>
          <w:tcPr>
            <w:tcW w:w="536" w:type="pct"/>
            <w:vAlign w:val="center"/>
          </w:tcPr>
          <w:p w14:paraId="468C061B">
            <w:pPr>
              <w:pStyle w:val="286"/>
              <w:adjustRightInd w:val="0"/>
              <w:snapToGrid w:val="0"/>
              <w:spacing w:line="300" w:lineRule="exact"/>
              <w:rPr>
                <w:rFonts w:hint="eastAsia" w:cs="宋体"/>
                <w:sz w:val="21"/>
              </w:rPr>
            </w:pPr>
            <w:r>
              <w:rPr>
                <w:rFonts w:hint="eastAsia" w:cs="宋体"/>
                <w:sz w:val="21"/>
              </w:rPr>
              <w:t>14</w:t>
            </w:r>
          </w:p>
        </w:tc>
      </w:tr>
      <w:tr w14:paraId="79B1C93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gridAfter w:val="1"/>
          <w:wAfter w:w="11" w:type="pct"/>
          <w:trHeight w:val="340" w:hRule="atLeast"/>
          <w:jc w:val="center"/>
        </w:trPr>
        <w:tc>
          <w:tcPr>
            <w:tcW w:w="742" w:type="pct"/>
            <w:gridSpan w:val="2"/>
            <w:vAlign w:val="center"/>
          </w:tcPr>
          <w:p w14:paraId="2EF94C3F">
            <w:pPr>
              <w:pStyle w:val="286"/>
              <w:adjustRightInd w:val="0"/>
              <w:snapToGrid w:val="0"/>
              <w:spacing w:line="300" w:lineRule="exact"/>
              <w:rPr>
                <w:rFonts w:hint="eastAsia" w:cs="宋体"/>
                <w:sz w:val="21"/>
              </w:rPr>
            </w:pPr>
            <w:r>
              <w:rPr>
                <w:rFonts w:hint="eastAsia" w:cs="宋体"/>
                <w:sz w:val="21"/>
              </w:rPr>
              <w:t>地下水保护措施</w:t>
            </w:r>
          </w:p>
        </w:tc>
        <w:tc>
          <w:tcPr>
            <w:tcW w:w="3711" w:type="pct"/>
            <w:gridSpan w:val="2"/>
            <w:vAlign w:val="center"/>
          </w:tcPr>
          <w:p w14:paraId="2CEEE681">
            <w:pPr>
              <w:pStyle w:val="286"/>
              <w:adjustRightInd w:val="0"/>
              <w:snapToGrid w:val="0"/>
              <w:spacing w:line="300" w:lineRule="exact"/>
              <w:rPr>
                <w:rFonts w:hint="eastAsia" w:cs="宋体"/>
                <w:sz w:val="21"/>
              </w:rPr>
            </w:pPr>
            <w:r>
              <w:rPr>
                <w:rFonts w:hint="eastAsia" w:cs="宋体"/>
                <w:sz w:val="21"/>
              </w:rPr>
              <w:t>采气井场、橇装天然气处理装置及放喷箱的防渗措施</w:t>
            </w:r>
          </w:p>
        </w:tc>
        <w:tc>
          <w:tcPr>
            <w:tcW w:w="536" w:type="pct"/>
            <w:vAlign w:val="center"/>
          </w:tcPr>
          <w:p w14:paraId="640D9FA1">
            <w:pPr>
              <w:pStyle w:val="286"/>
              <w:adjustRightInd w:val="0"/>
              <w:snapToGrid w:val="0"/>
              <w:spacing w:line="300" w:lineRule="exact"/>
              <w:rPr>
                <w:rFonts w:hint="eastAsia" w:cs="宋体"/>
                <w:sz w:val="21"/>
              </w:rPr>
            </w:pPr>
            <w:r>
              <w:rPr>
                <w:rFonts w:hint="eastAsia" w:cs="宋体"/>
                <w:sz w:val="21"/>
              </w:rPr>
              <w:t>30</w:t>
            </w:r>
          </w:p>
        </w:tc>
      </w:tr>
      <w:tr w14:paraId="3E48D9D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gridAfter w:val="1"/>
          <w:wAfter w:w="11" w:type="pct"/>
          <w:trHeight w:val="340" w:hRule="atLeast"/>
          <w:jc w:val="center"/>
        </w:trPr>
        <w:tc>
          <w:tcPr>
            <w:tcW w:w="742" w:type="pct"/>
            <w:gridSpan w:val="2"/>
            <w:vAlign w:val="center"/>
          </w:tcPr>
          <w:p w14:paraId="34821CA0">
            <w:pPr>
              <w:pStyle w:val="286"/>
              <w:adjustRightInd w:val="0"/>
              <w:snapToGrid w:val="0"/>
              <w:spacing w:line="300" w:lineRule="exact"/>
              <w:rPr>
                <w:rFonts w:hint="eastAsia" w:cs="宋体"/>
                <w:sz w:val="21"/>
              </w:rPr>
            </w:pPr>
            <w:r>
              <w:rPr>
                <w:rFonts w:hint="eastAsia" w:cs="宋体"/>
                <w:sz w:val="21"/>
              </w:rPr>
              <w:t>合计</w:t>
            </w:r>
          </w:p>
        </w:tc>
        <w:tc>
          <w:tcPr>
            <w:tcW w:w="3711" w:type="pct"/>
            <w:gridSpan w:val="2"/>
            <w:vAlign w:val="center"/>
          </w:tcPr>
          <w:p w14:paraId="7E90FC84">
            <w:pPr>
              <w:pStyle w:val="286"/>
              <w:adjustRightInd w:val="0"/>
              <w:snapToGrid w:val="0"/>
              <w:spacing w:line="300" w:lineRule="exact"/>
              <w:rPr>
                <w:rFonts w:hint="eastAsia" w:cs="宋体"/>
                <w:sz w:val="21"/>
              </w:rPr>
            </w:pPr>
            <w:r>
              <w:rPr>
                <w:rFonts w:hint="eastAsia" w:cs="宋体"/>
                <w:sz w:val="21"/>
              </w:rPr>
              <w:t>/</w:t>
            </w:r>
          </w:p>
        </w:tc>
        <w:tc>
          <w:tcPr>
            <w:tcW w:w="536" w:type="pct"/>
            <w:vAlign w:val="center"/>
          </w:tcPr>
          <w:p w14:paraId="1B343E5B">
            <w:pPr>
              <w:pStyle w:val="286"/>
              <w:adjustRightInd w:val="0"/>
              <w:snapToGrid w:val="0"/>
              <w:spacing w:line="300" w:lineRule="exact"/>
              <w:rPr>
                <w:rFonts w:hint="eastAsia" w:cs="宋体"/>
                <w:sz w:val="21"/>
              </w:rPr>
            </w:pPr>
            <w:r>
              <w:rPr>
                <w:rFonts w:hint="eastAsia" w:cs="宋体"/>
                <w:sz w:val="21"/>
              </w:rPr>
              <w:t>405</w:t>
            </w:r>
          </w:p>
        </w:tc>
      </w:tr>
      <w:bookmarkEnd w:id="862"/>
    </w:tbl>
    <w:p w14:paraId="0BD9CA1A">
      <w:pPr>
        <w:pStyle w:val="3"/>
        <w:rPr>
          <w:rFonts w:hint="eastAsia"/>
        </w:rPr>
      </w:pPr>
      <w:r>
        <w:rPr>
          <w:kern w:val="0"/>
        </w:rPr>
        <w:br w:type="page"/>
      </w:r>
      <w:bookmarkEnd w:id="863"/>
      <w:bookmarkStart w:id="864" w:name="_Toc471933676"/>
      <w:bookmarkStart w:id="865" w:name="_Toc468307959"/>
      <w:bookmarkStart w:id="866" w:name="_Toc210118796"/>
      <w:bookmarkStart w:id="867" w:name="_Toc459026608"/>
      <w:r>
        <w:rPr>
          <w:rFonts w:hint="eastAsia"/>
          <w:lang w:val="zh-CN"/>
        </w:rPr>
        <w:t>环境管理与监测</w:t>
      </w:r>
      <w:bookmarkEnd w:id="864"/>
      <w:bookmarkEnd w:id="865"/>
      <w:r>
        <w:rPr>
          <w:rFonts w:hint="eastAsia"/>
          <w:lang w:val="zh-CN"/>
        </w:rPr>
        <w:t>计划</w:t>
      </w:r>
      <w:bookmarkEnd w:id="866"/>
    </w:p>
    <w:p w14:paraId="3D2AF560">
      <w:pPr>
        <w:pStyle w:val="2"/>
        <w:rPr>
          <w:rFonts w:hint="eastAsia"/>
        </w:rPr>
      </w:pPr>
      <w:bookmarkStart w:id="868" w:name="_Toc468307960"/>
      <w:bookmarkStart w:id="869" w:name="_Toc471933677"/>
      <w:bookmarkStart w:id="870" w:name="_Toc210118797"/>
      <w:r>
        <w:rPr>
          <w:rFonts w:hint="eastAsia"/>
        </w:rPr>
        <w:t>环境</w:t>
      </w:r>
      <w:bookmarkEnd w:id="867"/>
      <w:r>
        <w:t>管理</w:t>
      </w:r>
      <w:r>
        <w:rPr>
          <w:rFonts w:hint="eastAsia"/>
        </w:rPr>
        <w:t>机构</w:t>
      </w:r>
      <w:bookmarkEnd w:id="868"/>
      <w:bookmarkEnd w:id="869"/>
      <w:bookmarkEnd w:id="870"/>
    </w:p>
    <w:p w14:paraId="34144AFA">
      <w:pPr>
        <w:pStyle w:val="117"/>
        <w:ind w:firstLine="480"/>
        <w:rPr>
          <w:rFonts w:hint="eastAsia"/>
        </w:rPr>
      </w:pPr>
      <w:r>
        <w:rPr>
          <w:rFonts w:hint="eastAsia"/>
        </w:rPr>
        <w:t>本项目依托采气一厂现有环境管理机构。采气一厂在环境管理上建立了健康、安全与环境管理体系（</w:t>
      </w:r>
      <w:r>
        <w:t>HSE</w:t>
      </w:r>
      <w:r>
        <w:rPr>
          <w:rFonts w:hint="eastAsia"/>
        </w:rPr>
        <w:t>管理体系），</w:t>
      </w:r>
      <w:r>
        <w:t>HSE</w:t>
      </w:r>
      <w:r>
        <w:rPr>
          <w:rFonts w:hint="eastAsia"/>
        </w:rPr>
        <w:t>最高管理者为厂长，主要负责制定环境方针和环境目标，为环境管理方案的执行提供必要的支持和物质保障等；日常环境管理工作由任</w:t>
      </w:r>
      <w:r>
        <w:t>HSE</w:t>
      </w:r>
      <w:r>
        <w:rPr>
          <w:rFonts w:hint="eastAsia"/>
        </w:rPr>
        <w:t>管理者代表的副厂长、安全总监主持，在环境管理中行使职权，监督体系的建立和实施等；质量安全环保科负责监督</w:t>
      </w:r>
      <w:r>
        <w:t>HSE</w:t>
      </w:r>
      <w:r>
        <w:rPr>
          <w:rFonts w:hint="eastAsia"/>
        </w:rPr>
        <w:t>标准、环境标准的贯彻实施，确保所有有关</w:t>
      </w:r>
      <w:r>
        <w:t>HSE</w:t>
      </w:r>
      <w:r>
        <w:rPr>
          <w:rFonts w:hint="eastAsia"/>
        </w:rPr>
        <w:t>方面的要求能正确、完全地执行等；采气队安全第一责任人负责解决油气田开发过程中出现的环境问题以及发生污染事故的处理等。</w:t>
      </w:r>
    </w:p>
    <w:p w14:paraId="098D3044">
      <w:pPr>
        <w:pStyle w:val="2"/>
        <w:rPr>
          <w:rFonts w:hint="eastAsia"/>
        </w:rPr>
      </w:pPr>
      <w:bookmarkStart w:id="871" w:name="_Toc459026609"/>
      <w:bookmarkStart w:id="872" w:name="_Toc468307961"/>
      <w:bookmarkStart w:id="873" w:name="_Toc471933678"/>
      <w:bookmarkStart w:id="874" w:name="_Toc210118798"/>
      <w:r>
        <w:rPr>
          <w:rFonts w:hint="eastAsia"/>
        </w:rPr>
        <w:t>生产区</w:t>
      </w:r>
      <w:r>
        <w:t>环境管理</w:t>
      </w:r>
      <w:bookmarkEnd w:id="871"/>
      <w:bookmarkEnd w:id="872"/>
      <w:bookmarkEnd w:id="873"/>
      <w:bookmarkEnd w:id="874"/>
    </w:p>
    <w:p w14:paraId="08815335">
      <w:pPr>
        <w:pStyle w:val="4"/>
        <w:rPr>
          <w:rFonts w:hint="eastAsia"/>
        </w:rPr>
      </w:pPr>
      <w:r>
        <w:rPr>
          <w:rFonts w:hint="eastAsia"/>
        </w:rPr>
        <w:t>施工期环境</w:t>
      </w:r>
      <w:r>
        <w:t>管理</w:t>
      </w:r>
    </w:p>
    <w:p w14:paraId="6461DC10">
      <w:pPr>
        <w:pStyle w:val="117"/>
        <w:ind w:firstLine="480"/>
        <w:rPr>
          <w:rStyle w:val="233"/>
          <w:rFonts w:hint="eastAsia"/>
        </w:rPr>
      </w:pPr>
      <w:r>
        <w:rPr>
          <w:rFonts w:hint="eastAsia"/>
        </w:rPr>
        <w:t>建设单位在施工期应加强对施工单位环境保护工作的监督与管理，施工单位应遵守相关环境保护法律法规，并严格落实本报告以及环评批复中提出的施工期环境保护要求；建立环境保护档案，对施工期采取的环境保护工作进行记录，保留施工前后施工区域的影像资料，便于建设单位进行监督检查。</w:t>
      </w:r>
      <w:r>
        <w:rPr>
          <w:rFonts w:hint="eastAsia" w:cs="宋体"/>
          <w:lang w:bidi="ar"/>
        </w:rPr>
        <w:t>施工期相关的施工期环境保护行动计划</w:t>
      </w:r>
      <w:r>
        <w:rPr>
          <w:rStyle w:val="233"/>
          <w:rFonts w:hint="eastAsia"/>
        </w:rPr>
        <w:t>见</w:t>
      </w:r>
      <w:r>
        <w:rPr>
          <w:rFonts w:hint="eastAsia"/>
        </w:rPr>
        <w:t>表</w:t>
      </w:r>
      <w:r>
        <w:t>7.2</w:t>
      </w:r>
      <w:r>
        <w:rPr>
          <w:rFonts w:hint="eastAsia"/>
        </w:rPr>
        <w:t>-</w:t>
      </w:r>
      <w:r>
        <w:t>1</w:t>
      </w:r>
      <w:r>
        <w:rPr>
          <w:rStyle w:val="233"/>
          <w:rFonts w:hint="eastAsia"/>
        </w:rPr>
        <w:t>。</w:t>
      </w:r>
    </w:p>
    <w:p w14:paraId="19443A6A">
      <w:pPr>
        <w:pStyle w:val="15"/>
        <w:rPr>
          <w:rFonts w:hint="eastAsia"/>
        </w:rPr>
      </w:pPr>
      <w:bookmarkStart w:id="875" w:name="_Ref468827344"/>
      <w:r>
        <w:t>表</w:t>
      </w:r>
      <w:bookmarkEnd w:id="875"/>
      <w:r>
        <w:t>7.2-1</w:t>
      </w:r>
      <w:r>
        <w:rPr>
          <w:rFonts w:hint="eastAsia"/>
        </w:rPr>
        <w:t xml:space="preserve">  </w:t>
      </w:r>
      <w:bookmarkStart w:id="876" w:name="_Hlk33482327"/>
      <w:r>
        <w:rPr>
          <w:rFonts w:hint="eastAsia"/>
        </w:rPr>
        <w:t>施工期</w:t>
      </w:r>
      <w:r>
        <w:t>环境保护行动计划</w:t>
      </w:r>
    </w:p>
    <w:bookmarkEnd w:id="876"/>
    <w:tbl>
      <w:tblPr>
        <w:tblStyle w:val="51"/>
        <w:tblW w:w="890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82"/>
        <w:gridCol w:w="709"/>
        <w:gridCol w:w="6039"/>
        <w:gridCol w:w="652"/>
        <w:gridCol w:w="1018"/>
      </w:tblGrid>
      <w:tr w14:paraId="62E706B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482" w:type="dxa"/>
            <w:vAlign w:val="center"/>
          </w:tcPr>
          <w:p w14:paraId="6981BDDC">
            <w:pPr>
              <w:pStyle w:val="286"/>
              <w:spacing w:line="280" w:lineRule="exact"/>
              <w:rPr>
                <w:rFonts w:hint="eastAsia" w:cs="Arial"/>
                <w:kern w:val="2"/>
                <w:sz w:val="21"/>
              </w:rPr>
            </w:pPr>
            <w:r>
              <w:rPr>
                <w:rFonts w:hint="eastAsia" w:cs="Arial"/>
                <w:kern w:val="2"/>
                <w:sz w:val="21"/>
              </w:rPr>
              <w:t>序号</w:t>
            </w:r>
          </w:p>
        </w:tc>
        <w:tc>
          <w:tcPr>
            <w:tcW w:w="709" w:type="dxa"/>
            <w:vAlign w:val="center"/>
          </w:tcPr>
          <w:p w14:paraId="315D9A75">
            <w:pPr>
              <w:pStyle w:val="286"/>
              <w:spacing w:line="280" w:lineRule="exact"/>
              <w:rPr>
                <w:rFonts w:hint="eastAsia" w:cs="Arial"/>
                <w:kern w:val="2"/>
                <w:sz w:val="21"/>
              </w:rPr>
            </w:pPr>
            <w:r>
              <w:rPr>
                <w:rFonts w:hint="eastAsia" w:cs="Arial"/>
                <w:kern w:val="2"/>
                <w:sz w:val="21"/>
              </w:rPr>
              <w:t>影响</w:t>
            </w:r>
          </w:p>
          <w:p w14:paraId="6EFB45CE">
            <w:pPr>
              <w:pStyle w:val="286"/>
              <w:spacing w:line="280" w:lineRule="exact"/>
              <w:rPr>
                <w:rFonts w:hint="eastAsia" w:cs="Arial"/>
                <w:kern w:val="2"/>
                <w:sz w:val="21"/>
              </w:rPr>
            </w:pPr>
            <w:r>
              <w:rPr>
                <w:rFonts w:hint="eastAsia" w:cs="Arial"/>
                <w:kern w:val="2"/>
                <w:sz w:val="21"/>
              </w:rPr>
              <w:t>因素</w:t>
            </w:r>
          </w:p>
        </w:tc>
        <w:tc>
          <w:tcPr>
            <w:tcW w:w="6039" w:type="dxa"/>
            <w:vAlign w:val="center"/>
          </w:tcPr>
          <w:p w14:paraId="38B1DEBB">
            <w:pPr>
              <w:pStyle w:val="286"/>
              <w:spacing w:line="280" w:lineRule="exact"/>
              <w:rPr>
                <w:rFonts w:hint="eastAsia" w:cs="Arial"/>
                <w:kern w:val="2"/>
                <w:sz w:val="21"/>
              </w:rPr>
            </w:pPr>
            <w:r>
              <w:rPr>
                <w:rFonts w:hint="eastAsia" w:cs="Arial"/>
                <w:kern w:val="2"/>
                <w:sz w:val="21"/>
              </w:rPr>
              <w:t>环保措施</w:t>
            </w:r>
          </w:p>
        </w:tc>
        <w:tc>
          <w:tcPr>
            <w:tcW w:w="652" w:type="dxa"/>
            <w:vAlign w:val="center"/>
          </w:tcPr>
          <w:p w14:paraId="1ABA7F2E">
            <w:pPr>
              <w:pStyle w:val="286"/>
              <w:spacing w:line="280" w:lineRule="exact"/>
              <w:rPr>
                <w:rFonts w:hint="eastAsia" w:cs="Arial"/>
                <w:kern w:val="2"/>
                <w:sz w:val="21"/>
              </w:rPr>
            </w:pPr>
            <w:r>
              <w:rPr>
                <w:rFonts w:hint="eastAsia" w:cs="Arial"/>
                <w:kern w:val="2"/>
                <w:sz w:val="21"/>
              </w:rPr>
              <w:t>实施</w:t>
            </w:r>
          </w:p>
          <w:p w14:paraId="7FADD9FB">
            <w:pPr>
              <w:pStyle w:val="286"/>
              <w:spacing w:line="280" w:lineRule="exact"/>
              <w:rPr>
                <w:rFonts w:hint="eastAsia" w:cs="Arial"/>
                <w:kern w:val="2"/>
                <w:sz w:val="21"/>
              </w:rPr>
            </w:pPr>
            <w:r>
              <w:rPr>
                <w:rFonts w:hint="eastAsia" w:cs="Arial"/>
                <w:kern w:val="2"/>
                <w:sz w:val="21"/>
              </w:rPr>
              <w:t>单位</w:t>
            </w:r>
          </w:p>
        </w:tc>
        <w:tc>
          <w:tcPr>
            <w:tcW w:w="1018" w:type="dxa"/>
            <w:vAlign w:val="center"/>
          </w:tcPr>
          <w:p w14:paraId="4B905CF5">
            <w:pPr>
              <w:pStyle w:val="286"/>
              <w:spacing w:line="280" w:lineRule="exact"/>
              <w:rPr>
                <w:rFonts w:hint="eastAsia" w:cs="Arial"/>
                <w:kern w:val="2"/>
                <w:sz w:val="21"/>
              </w:rPr>
            </w:pPr>
            <w:r>
              <w:rPr>
                <w:rFonts w:hint="eastAsia" w:cs="Arial"/>
                <w:kern w:val="2"/>
                <w:sz w:val="21"/>
              </w:rPr>
              <w:t>监督</w:t>
            </w:r>
          </w:p>
          <w:p w14:paraId="7C4AF6B2">
            <w:pPr>
              <w:pStyle w:val="286"/>
              <w:spacing w:line="280" w:lineRule="exact"/>
              <w:rPr>
                <w:rFonts w:hint="eastAsia" w:cs="Arial"/>
                <w:kern w:val="2"/>
                <w:sz w:val="21"/>
              </w:rPr>
            </w:pPr>
            <w:r>
              <w:rPr>
                <w:rFonts w:hint="eastAsia" w:cs="Arial"/>
                <w:kern w:val="2"/>
                <w:sz w:val="21"/>
              </w:rPr>
              <w:t>单位</w:t>
            </w:r>
          </w:p>
        </w:tc>
      </w:tr>
      <w:tr w14:paraId="1FE083D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2" w:type="dxa"/>
            <w:vAlign w:val="center"/>
          </w:tcPr>
          <w:p w14:paraId="53FA9F6F">
            <w:pPr>
              <w:pStyle w:val="286"/>
              <w:spacing w:line="280" w:lineRule="exact"/>
              <w:rPr>
                <w:rFonts w:hint="eastAsia" w:cs="Arial"/>
                <w:kern w:val="2"/>
                <w:sz w:val="21"/>
              </w:rPr>
            </w:pPr>
            <w:r>
              <w:rPr>
                <w:rFonts w:hint="eastAsia" w:cs="Arial"/>
                <w:kern w:val="2"/>
                <w:sz w:val="21"/>
              </w:rPr>
              <w:t>1</w:t>
            </w:r>
          </w:p>
        </w:tc>
        <w:tc>
          <w:tcPr>
            <w:tcW w:w="709" w:type="dxa"/>
            <w:vAlign w:val="center"/>
          </w:tcPr>
          <w:p w14:paraId="50C33B31">
            <w:pPr>
              <w:pStyle w:val="286"/>
              <w:spacing w:line="280" w:lineRule="exact"/>
              <w:rPr>
                <w:rFonts w:hint="eastAsia" w:cs="Arial"/>
                <w:kern w:val="2"/>
                <w:sz w:val="21"/>
              </w:rPr>
            </w:pPr>
            <w:r>
              <w:rPr>
                <w:rFonts w:hint="eastAsia" w:cs="Arial"/>
                <w:kern w:val="2"/>
                <w:sz w:val="21"/>
              </w:rPr>
              <w:t>生态</w:t>
            </w:r>
          </w:p>
          <w:p w14:paraId="6CC2A6C8">
            <w:pPr>
              <w:pStyle w:val="286"/>
              <w:spacing w:line="280" w:lineRule="exact"/>
              <w:rPr>
                <w:rFonts w:hint="eastAsia" w:cs="Arial"/>
                <w:kern w:val="2"/>
                <w:sz w:val="21"/>
              </w:rPr>
            </w:pPr>
            <w:r>
              <w:rPr>
                <w:rFonts w:hint="eastAsia" w:cs="Arial"/>
                <w:kern w:val="2"/>
                <w:sz w:val="21"/>
              </w:rPr>
              <w:t>环境</w:t>
            </w:r>
          </w:p>
        </w:tc>
        <w:tc>
          <w:tcPr>
            <w:tcW w:w="6039" w:type="dxa"/>
            <w:vAlign w:val="center"/>
          </w:tcPr>
          <w:p w14:paraId="02853AA6">
            <w:pPr>
              <w:pStyle w:val="286"/>
              <w:spacing w:line="280" w:lineRule="exact"/>
              <w:jc w:val="left"/>
              <w:rPr>
                <w:rFonts w:hint="eastAsia" w:cs="Arial"/>
                <w:kern w:val="2"/>
                <w:sz w:val="21"/>
              </w:rPr>
            </w:pPr>
            <w:r>
              <w:rPr>
                <w:rFonts w:hint="eastAsia" w:cs="Arial"/>
                <w:kern w:val="2"/>
                <w:sz w:val="21"/>
              </w:rPr>
              <w:t>施工过程中严格控制占地面积，规定施工活动范围，施工结束后，施工单位应负责及时清理现场，严禁施工人员踩踏植被和猎捕野生动物。</w:t>
            </w:r>
          </w:p>
        </w:tc>
        <w:tc>
          <w:tcPr>
            <w:tcW w:w="652" w:type="dxa"/>
            <w:vMerge w:val="restart"/>
            <w:vAlign w:val="center"/>
          </w:tcPr>
          <w:p w14:paraId="4C27ACAC">
            <w:pPr>
              <w:pStyle w:val="286"/>
              <w:spacing w:line="280" w:lineRule="exact"/>
              <w:rPr>
                <w:rFonts w:hint="eastAsia" w:cs="Arial"/>
                <w:kern w:val="2"/>
                <w:sz w:val="21"/>
              </w:rPr>
            </w:pPr>
            <w:r>
              <w:rPr>
                <w:rFonts w:hint="eastAsia" w:cs="Arial"/>
                <w:kern w:val="2"/>
                <w:sz w:val="21"/>
              </w:rPr>
              <w:t>施工单位</w:t>
            </w:r>
          </w:p>
        </w:tc>
        <w:tc>
          <w:tcPr>
            <w:tcW w:w="1018" w:type="dxa"/>
            <w:vMerge w:val="restart"/>
            <w:vAlign w:val="center"/>
          </w:tcPr>
          <w:p w14:paraId="29182F6F">
            <w:pPr>
              <w:pStyle w:val="286"/>
              <w:spacing w:line="280" w:lineRule="exact"/>
              <w:rPr>
                <w:rFonts w:hint="eastAsia" w:cs="Arial"/>
                <w:kern w:val="2"/>
                <w:sz w:val="21"/>
              </w:rPr>
            </w:pPr>
            <w:r>
              <w:rPr>
                <w:rFonts w:hint="eastAsia"/>
                <w:sz w:val="21"/>
              </w:rPr>
              <w:t>新疆维吾尔自治区生态环境厅、塔城地区生态环境局、塔城地区生态环境局沙湾市分局、克拉玛依市生态环境局、克拉玛依市生态环境局克拉玛依区分局</w:t>
            </w:r>
          </w:p>
        </w:tc>
      </w:tr>
      <w:tr w14:paraId="3B1BA8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2" w:type="dxa"/>
            <w:vAlign w:val="center"/>
          </w:tcPr>
          <w:p w14:paraId="032F0376">
            <w:pPr>
              <w:pStyle w:val="286"/>
              <w:spacing w:line="280" w:lineRule="exact"/>
              <w:rPr>
                <w:rFonts w:hint="eastAsia" w:cs="Arial"/>
                <w:kern w:val="2"/>
                <w:sz w:val="21"/>
              </w:rPr>
            </w:pPr>
            <w:r>
              <w:rPr>
                <w:rFonts w:hint="eastAsia" w:cs="Arial"/>
                <w:kern w:val="2"/>
                <w:sz w:val="21"/>
              </w:rPr>
              <w:t>2</w:t>
            </w:r>
          </w:p>
        </w:tc>
        <w:tc>
          <w:tcPr>
            <w:tcW w:w="709" w:type="dxa"/>
            <w:vAlign w:val="center"/>
          </w:tcPr>
          <w:p w14:paraId="3DA4815C">
            <w:pPr>
              <w:pStyle w:val="286"/>
              <w:spacing w:line="280" w:lineRule="exact"/>
              <w:rPr>
                <w:rFonts w:hint="eastAsia" w:cs="Arial"/>
                <w:kern w:val="2"/>
                <w:sz w:val="21"/>
              </w:rPr>
            </w:pPr>
            <w:r>
              <w:rPr>
                <w:rFonts w:hint="eastAsia" w:cs="Arial"/>
                <w:kern w:val="2"/>
                <w:sz w:val="21"/>
              </w:rPr>
              <w:t>水环境</w:t>
            </w:r>
          </w:p>
        </w:tc>
        <w:tc>
          <w:tcPr>
            <w:tcW w:w="6039" w:type="dxa"/>
            <w:vAlign w:val="center"/>
          </w:tcPr>
          <w:p w14:paraId="6B0388CE">
            <w:pPr>
              <w:pStyle w:val="286"/>
              <w:spacing w:line="280" w:lineRule="exact"/>
              <w:jc w:val="left"/>
              <w:rPr>
                <w:rFonts w:hint="eastAsia" w:cs="Arial"/>
                <w:kern w:val="2"/>
                <w:sz w:val="21"/>
              </w:rPr>
            </w:pPr>
            <w:r>
              <w:rPr>
                <w:rFonts w:hint="eastAsia" w:cs="Arial"/>
                <w:kern w:val="2"/>
                <w:sz w:val="21"/>
              </w:rPr>
              <w:t>管线试压废水用于施工洒水抑尘，混凝土养护废水主要靠自然蒸发处理。</w:t>
            </w:r>
          </w:p>
        </w:tc>
        <w:tc>
          <w:tcPr>
            <w:tcW w:w="652" w:type="dxa"/>
            <w:vMerge w:val="continue"/>
            <w:vAlign w:val="center"/>
          </w:tcPr>
          <w:p w14:paraId="01A42447">
            <w:pPr>
              <w:pStyle w:val="286"/>
              <w:spacing w:line="280" w:lineRule="exact"/>
              <w:rPr>
                <w:rFonts w:hint="eastAsia" w:cs="Arial"/>
                <w:kern w:val="2"/>
                <w:sz w:val="21"/>
              </w:rPr>
            </w:pPr>
          </w:p>
        </w:tc>
        <w:tc>
          <w:tcPr>
            <w:tcW w:w="1018" w:type="dxa"/>
            <w:vMerge w:val="continue"/>
            <w:vAlign w:val="center"/>
          </w:tcPr>
          <w:p w14:paraId="11105864">
            <w:pPr>
              <w:pStyle w:val="286"/>
              <w:spacing w:line="280" w:lineRule="exact"/>
              <w:rPr>
                <w:rFonts w:hint="eastAsia" w:cs="Arial"/>
                <w:kern w:val="2"/>
                <w:sz w:val="21"/>
              </w:rPr>
            </w:pPr>
          </w:p>
        </w:tc>
      </w:tr>
      <w:tr w14:paraId="1F8F96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2" w:type="dxa"/>
            <w:vAlign w:val="center"/>
          </w:tcPr>
          <w:p w14:paraId="2F15861B">
            <w:pPr>
              <w:pStyle w:val="286"/>
              <w:spacing w:line="280" w:lineRule="exact"/>
              <w:rPr>
                <w:rFonts w:hint="eastAsia" w:cs="Arial"/>
                <w:kern w:val="2"/>
                <w:sz w:val="21"/>
              </w:rPr>
            </w:pPr>
            <w:r>
              <w:rPr>
                <w:rFonts w:hint="eastAsia" w:cs="Arial"/>
                <w:kern w:val="2"/>
                <w:sz w:val="21"/>
              </w:rPr>
              <w:t>3</w:t>
            </w:r>
          </w:p>
        </w:tc>
        <w:tc>
          <w:tcPr>
            <w:tcW w:w="709" w:type="dxa"/>
            <w:vAlign w:val="center"/>
          </w:tcPr>
          <w:p w14:paraId="67C68509">
            <w:pPr>
              <w:pStyle w:val="286"/>
              <w:spacing w:line="280" w:lineRule="exact"/>
              <w:rPr>
                <w:rFonts w:hint="eastAsia" w:cs="Arial"/>
                <w:kern w:val="2"/>
                <w:sz w:val="21"/>
              </w:rPr>
            </w:pPr>
            <w:r>
              <w:rPr>
                <w:rFonts w:hint="eastAsia" w:cs="Arial"/>
                <w:kern w:val="2"/>
                <w:sz w:val="21"/>
              </w:rPr>
              <w:t>土壤</w:t>
            </w:r>
          </w:p>
          <w:p w14:paraId="45EA9232">
            <w:pPr>
              <w:pStyle w:val="286"/>
              <w:spacing w:line="280" w:lineRule="exact"/>
              <w:rPr>
                <w:rFonts w:hint="eastAsia" w:cs="Arial"/>
                <w:kern w:val="2"/>
                <w:sz w:val="21"/>
              </w:rPr>
            </w:pPr>
            <w:r>
              <w:rPr>
                <w:rFonts w:hint="eastAsia" w:cs="Arial"/>
                <w:kern w:val="2"/>
                <w:sz w:val="21"/>
              </w:rPr>
              <w:t>环境</w:t>
            </w:r>
          </w:p>
        </w:tc>
        <w:tc>
          <w:tcPr>
            <w:tcW w:w="6039" w:type="dxa"/>
            <w:vAlign w:val="center"/>
          </w:tcPr>
          <w:p w14:paraId="52F75F88">
            <w:pPr>
              <w:pStyle w:val="286"/>
              <w:spacing w:line="280" w:lineRule="exact"/>
              <w:jc w:val="left"/>
              <w:rPr>
                <w:rFonts w:hint="eastAsia" w:cs="Arial"/>
                <w:kern w:val="2"/>
                <w:sz w:val="21"/>
              </w:rPr>
            </w:pPr>
            <w:r>
              <w:rPr>
                <w:rFonts w:hint="eastAsia" w:cs="Arial"/>
                <w:kern w:val="2"/>
                <w:sz w:val="21"/>
              </w:rPr>
              <w:t>按规定的施工范围进行作业，可有效减少土壤扰动，施工产生的建筑垃圾及时清运，可避免污染物进入土壤环境造成污染。</w:t>
            </w:r>
          </w:p>
        </w:tc>
        <w:tc>
          <w:tcPr>
            <w:tcW w:w="652" w:type="dxa"/>
            <w:vMerge w:val="continue"/>
            <w:vAlign w:val="center"/>
          </w:tcPr>
          <w:p w14:paraId="7718B64D">
            <w:pPr>
              <w:pStyle w:val="286"/>
              <w:spacing w:line="280" w:lineRule="exact"/>
              <w:rPr>
                <w:rFonts w:hint="eastAsia" w:cs="Arial"/>
                <w:kern w:val="2"/>
                <w:sz w:val="21"/>
              </w:rPr>
            </w:pPr>
          </w:p>
        </w:tc>
        <w:tc>
          <w:tcPr>
            <w:tcW w:w="1018" w:type="dxa"/>
            <w:vMerge w:val="continue"/>
            <w:vAlign w:val="center"/>
          </w:tcPr>
          <w:p w14:paraId="0A169645">
            <w:pPr>
              <w:pStyle w:val="286"/>
              <w:spacing w:line="280" w:lineRule="exact"/>
              <w:rPr>
                <w:rFonts w:hint="eastAsia" w:cs="Arial"/>
                <w:kern w:val="2"/>
                <w:sz w:val="21"/>
              </w:rPr>
            </w:pPr>
          </w:p>
        </w:tc>
      </w:tr>
      <w:tr w14:paraId="638F6BA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2" w:type="dxa"/>
            <w:vAlign w:val="center"/>
          </w:tcPr>
          <w:p w14:paraId="629DF556">
            <w:pPr>
              <w:pStyle w:val="286"/>
              <w:spacing w:line="280" w:lineRule="exact"/>
              <w:rPr>
                <w:rFonts w:hint="eastAsia" w:cs="Arial"/>
                <w:kern w:val="2"/>
                <w:sz w:val="21"/>
              </w:rPr>
            </w:pPr>
            <w:r>
              <w:rPr>
                <w:rFonts w:cs="Arial"/>
                <w:kern w:val="2"/>
                <w:sz w:val="21"/>
              </w:rPr>
              <w:t>4</w:t>
            </w:r>
          </w:p>
        </w:tc>
        <w:tc>
          <w:tcPr>
            <w:tcW w:w="709" w:type="dxa"/>
            <w:vAlign w:val="center"/>
          </w:tcPr>
          <w:p w14:paraId="60D9CC04">
            <w:pPr>
              <w:pStyle w:val="286"/>
              <w:spacing w:line="280" w:lineRule="exact"/>
              <w:rPr>
                <w:rFonts w:hint="eastAsia" w:cs="Arial"/>
                <w:kern w:val="2"/>
                <w:sz w:val="21"/>
              </w:rPr>
            </w:pPr>
            <w:r>
              <w:rPr>
                <w:rFonts w:hint="eastAsia" w:cs="Arial"/>
                <w:kern w:val="2"/>
                <w:sz w:val="21"/>
              </w:rPr>
              <w:t>声环境</w:t>
            </w:r>
          </w:p>
        </w:tc>
        <w:tc>
          <w:tcPr>
            <w:tcW w:w="6039" w:type="dxa"/>
            <w:vAlign w:val="center"/>
          </w:tcPr>
          <w:p w14:paraId="1E74A540">
            <w:pPr>
              <w:pStyle w:val="286"/>
              <w:spacing w:line="280" w:lineRule="exact"/>
              <w:jc w:val="left"/>
              <w:rPr>
                <w:rFonts w:hint="eastAsia" w:cs="Arial"/>
                <w:kern w:val="2"/>
                <w:sz w:val="21"/>
              </w:rPr>
            </w:pPr>
            <w:r>
              <w:rPr>
                <w:rFonts w:hint="eastAsia" w:cs="Arial"/>
                <w:kern w:val="2"/>
                <w:sz w:val="21"/>
              </w:rPr>
              <w:t>选用低噪声设备，并注意设备的正确使用和经常性维护，保持较低噪声水平。运输车辆限速、尽量减少鸣笛。</w:t>
            </w:r>
          </w:p>
        </w:tc>
        <w:tc>
          <w:tcPr>
            <w:tcW w:w="652" w:type="dxa"/>
            <w:vMerge w:val="continue"/>
            <w:vAlign w:val="center"/>
          </w:tcPr>
          <w:p w14:paraId="7BF43C06">
            <w:pPr>
              <w:pStyle w:val="286"/>
              <w:spacing w:line="280" w:lineRule="exact"/>
              <w:rPr>
                <w:rFonts w:hint="eastAsia" w:cs="Arial"/>
                <w:kern w:val="2"/>
                <w:sz w:val="21"/>
              </w:rPr>
            </w:pPr>
          </w:p>
        </w:tc>
        <w:tc>
          <w:tcPr>
            <w:tcW w:w="1018" w:type="dxa"/>
            <w:vMerge w:val="continue"/>
            <w:vAlign w:val="center"/>
          </w:tcPr>
          <w:p w14:paraId="63AF9FB9">
            <w:pPr>
              <w:pStyle w:val="286"/>
              <w:spacing w:line="280" w:lineRule="exact"/>
              <w:rPr>
                <w:rFonts w:hint="eastAsia" w:cs="Arial"/>
                <w:kern w:val="2"/>
                <w:sz w:val="21"/>
              </w:rPr>
            </w:pPr>
          </w:p>
        </w:tc>
      </w:tr>
      <w:tr w14:paraId="122BC40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2" w:type="dxa"/>
            <w:vAlign w:val="center"/>
          </w:tcPr>
          <w:p w14:paraId="1020B6CA">
            <w:pPr>
              <w:pStyle w:val="286"/>
              <w:spacing w:line="280" w:lineRule="exact"/>
              <w:rPr>
                <w:rFonts w:hint="eastAsia" w:cs="Arial"/>
                <w:kern w:val="2"/>
                <w:sz w:val="21"/>
              </w:rPr>
            </w:pPr>
            <w:r>
              <w:rPr>
                <w:rFonts w:cs="Arial"/>
                <w:kern w:val="2"/>
                <w:sz w:val="21"/>
              </w:rPr>
              <w:t>5</w:t>
            </w:r>
          </w:p>
        </w:tc>
        <w:tc>
          <w:tcPr>
            <w:tcW w:w="709" w:type="dxa"/>
            <w:vAlign w:val="center"/>
          </w:tcPr>
          <w:p w14:paraId="521118CE">
            <w:pPr>
              <w:pStyle w:val="286"/>
              <w:spacing w:line="280" w:lineRule="exact"/>
              <w:rPr>
                <w:rFonts w:hint="eastAsia" w:cs="Arial"/>
                <w:kern w:val="2"/>
                <w:sz w:val="21"/>
              </w:rPr>
            </w:pPr>
            <w:r>
              <w:rPr>
                <w:rFonts w:hint="eastAsia" w:cs="Arial"/>
                <w:kern w:val="2"/>
                <w:sz w:val="21"/>
              </w:rPr>
              <w:t>大气</w:t>
            </w:r>
          </w:p>
          <w:p w14:paraId="74F1843A">
            <w:pPr>
              <w:pStyle w:val="286"/>
              <w:spacing w:line="280" w:lineRule="exact"/>
              <w:rPr>
                <w:rFonts w:hint="eastAsia" w:cs="Arial"/>
                <w:kern w:val="2"/>
                <w:sz w:val="21"/>
              </w:rPr>
            </w:pPr>
            <w:r>
              <w:rPr>
                <w:rFonts w:hint="eastAsia" w:cs="Arial"/>
                <w:kern w:val="2"/>
                <w:sz w:val="21"/>
              </w:rPr>
              <w:t>环境</w:t>
            </w:r>
          </w:p>
        </w:tc>
        <w:tc>
          <w:tcPr>
            <w:tcW w:w="6039" w:type="dxa"/>
            <w:vAlign w:val="center"/>
          </w:tcPr>
          <w:p w14:paraId="706AACC3">
            <w:pPr>
              <w:pStyle w:val="286"/>
              <w:spacing w:line="280" w:lineRule="exact"/>
              <w:jc w:val="left"/>
              <w:rPr>
                <w:rFonts w:hint="eastAsia" w:cs="Arial"/>
                <w:kern w:val="2"/>
                <w:sz w:val="21"/>
              </w:rPr>
            </w:pPr>
            <w:r>
              <w:rPr>
                <w:rFonts w:hint="eastAsia" w:cs="Arial"/>
                <w:kern w:val="2"/>
                <w:sz w:val="21"/>
              </w:rPr>
              <w:t>逸散性材料运输、装卸和堆放过程中采取加盖苫布等抑尘措施，严禁散落和尘土飞扬。施工期各机械设备应使用符合国家标准的油品，加强设备的维护，减少大气污染物的排放量。</w:t>
            </w:r>
          </w:p>
        </w:tc>
        <w:tc>
          <w:tcPr>
            <w:tcW w:w="652" w:type="dxa"/>
            <w:vMerge w:val="continue"/>
            <w:vAlign w:val="center"/>
          </w:tcPr>
          <w:p w14:paraId="4772B33E">
            <w:pPr>
              <w:pStyle w:val="286"/>
              <w:spacing w:line="280" w:lineRule="exact"/>
              <w:rPr>
                <w:rFonts w:hint="eastAsia" w:cs="Arial"/>
                <w:kern w:val="2"/>
                <w:sz w:val="21"/>
              </w:rPr>
            </w:pPr>
          </w:p>
        </w:tc>
        <w:tc>
          <w:tcPr>
            <w:tcW w:w="1018" w:type="dxa"/>
            <w:vMerge w:val="continue"/>
            <w:vAlign w:val="center"/>
          </w:tcPr>
          <w:p w14:paraId="16533BD9">
            <w:pPr>
              <w:pStyle w:val="286"/>
              <w:spacing w:line="280" w:lineRule="exact"/>
              <w:rPr>
                <w:rFonts w:hint="eastAsia" w:cs="Arial"/>
                <w:kern w:val="2"/>
                <w:sz w:val="21"/>
              </w:rPr>
            </w:pPr>
          </w:p>
        </w:tc>
      </w:tr>
      <w:tr w14:paraId="6B19FD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2" w:type="dxa"/>
            <w:vAlign w:val="center"/>
          </w:tcPr>
          <w:p w14:paraId="340B41D7">
            <w:pPr>
              <w:pStyle w:val="286"/>
              <w:spacing w:line="280" w:lineRule="exact"/>
              <w:rPr>
                <w:rFonts w:hint="eastAsia" w:cs="Arial"/>
                <w:kern w:val="2"/>
                <w:sz w:val="21"/>
              </w:rPr>
            </w:pPr>
            <w:r>
              <w:rPr>
                <w:rFonts w:cs="Arial"/>
                <w:kern w:val="2"/>
                <w:sz w:val="21"/>
              </w:rPr>
              <w:t>6</w:t>
            </w:r>
          </w:p>
        </w:tc>
        <w:tc>
          <w:tcPr>
            <w:tcW w:w="709" w:type="dxa"/>
            <w:vAlign w:val="center"/>
          </w:tcPr>
          <w:p w14:paraId="2EE9A907">
            <w:pPr>
              <w:pStyle w:val="286"/>
              <w:spacing w:line="280" w:lineRule="exact"/>
              <w:rPr>
                <w:rFonts w:hint="eastAsia" w:cs="Arial"/>
                <w:kern w:val="2"/>
                <w:sz w:val="21"/>
              </w:rPr>
            </w:pPr>
            <w:r>
              <w:rPr>
                <w:rFonts w:hint="eastAsia" w:cs="Arial"/>
                <w:kern w:val="2"/>
                <w:sz w:val="21"/>
              </w:rPr>
              <w:t>水土</w:t>
            </w:r>
          </w:p>
          <w:p w14:paraId="550635CD">
            <w:pPr>
              <w:pStyle w:val="286"/>
              <w:spacing w:line="280" w:lineRule="exact"/>
              <w:rPr>
                <w:rFonts w:hint="eastAsia" w:cs="Arial"/>
                <w:kern w:val="2"/>
                <w:sz w:val="21"/>
              </w:rPr>
            </w:pPr>
            <w:r>
              <w:rPr>
                <w:rFonts w:hint="eastAsia" w:cs="Arial"/>
                <w:kern w:val="2"/>
                <w:sz w:val="21"/>
              </w:rPr>
              <w:t>流失</w:t>
            </w:r>
          </w:p>
        </w:tc>
        <w:tc>
          <w:tcPr>
            <w:tcW w:w="6039" w:type="dxa"/>
            <w:vAlign w:val="center"/>
          </w:tcPr>
          <w:p w14:paraId="6A4AE584">
            <w:pPr>
              <w:pStyle w:val="286"/>
              <w:spacing w:line="280" w:lineRule="exact"/>
              <w:jc w:val="left"/>
              <w:rPr>
                <w:rFonts w:hint="eastAsia" w:cs="Arial"/>
                <w:kern w:val="2"/>
                <w:sz w:val="21"/>
              </w:rPr>
            </w:pPr>
            <w:r>
              <w:rPr>
                <w:rFonts w:hint="eastAsia" w:cs="Arial"/>
                <w:kern w:val="2"/>
                <w:sz w:val="21"/>
              </w:rPr>
              <w:t>严格按规划的施工范围进行施工作业，不得随意开辟施工便道。施工后期，及时做好施工迹地的清理工作。做好施工后期的迹地恢复工作，包括土地平整，创造局部小环境以利于植被的恢复等，防止水土流失</w:t>
            </w:r>
          </w:p>
        </w:tc>
        <w:tc>
          <w:tcPr>
            <w:tcW w:w="652" w:type="dxa"/>
            <w:vMerge w:val="continue"/>
            <w:vAlign w:val="center"/>
          </w:tcPr>
          <w:p w14:paraId="5653F64F">
            <w:pPr>
              <w:pStyle w:val="286"/>
              <w:spacing w:line="280" w:lineRule="exact"/>
              <w:rPr>
                <w:rFonts w:hint="eastAsia" w:cs="Arial"/>
                <w:kern w:val="2"/>
                <w:sz w:val="21"/>
              </w:rPr>
            </w:pPr>
          </w:p>
        </w:tc>
        <w:tc>
          <w:tcPr>
            <w:tcW w:w="1018" w:type="dxa"/>
            <w:vMerge w:val="continue"/>
            <w:vAlign w:val="center"/>
          </w:tcPr>
          <w:p w14:paraId="6E1D0A1D">
            <w:pPr>
              <w:pStyle w:val="286"/>
              <w:spacing w:line="280" w:lineRule="exact"/>
              <w:rPr>
                <w:rFonts w:hint="eastAsia" w:cs="Arial"/>
                <w:kern w:val="2"/>
                <w:sz w:val="21"/>
              </w:rPr>
            </w:pPr>
          </w:p>
        </w:tc>
      </w:tr>
      <w:tr w14:paraId="1CA1663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82" w:type="dxa"/>
            <w:vAlign w:val="center"/>
          </w:tcPr>
          <w:p w14:paraId="5F1C71C0">
            <w:pPr>
              <w:pStyle w:val="286"/>
              <w:spacing w:line="280" w:lineRule="exact"/>
              <w:rPr>
                <w:rFonts w:hint="eastAsia" w:cs="Arial"/>
                <w:kern w:val="2"/>
                <w:sz w:val="21"/>
              </w:rPr>
            </w:pPr>
            <w:r>
              <w:rPr>
                <w:rFonts w:hint="eastAsia" w:cs="Arial"/>
                <w:kern w:val="2"/>
                <w:sz w:val="21"/>
              </w:rPr>
              <w:t>7</w:t>
            </w:r>
          </w:p>
        </w:tc>
        <w:tc>
          <w:tcPr>
            <w:tcW w:w="709" w:type="dxa"/>
            <w:vAlign w:val="center"/>
          </w:tcPr>
          <w:p w14:paraId="6144B847">
            <w:pPr>
              <w:pStyle w:val="286"/>
              <w:spacing w:line="280" w:lineRule="exact"/>
              <w:rPr>
                <w:rFonts w:hint="eastAsia" w:cs="Arial"/>
                <w:kern w:val="2"/>
                <w:sz w:val="21"/>
              </w:rPr>
            </w:pPr>
            <w:r>
              <w:rPr>
                <w:rFonts w:hint="eastAsia" w:cs="Arial"/>
                <w:kern w:val="2"/>
                <w:sz w:val="21"/>
              </w:rPr>
              <w:t>固体</w:t>
            </w:r>
          </w:p>
          <w:p w14:paraId="245E5A5B">
            <w:pPr>
              <w:pStyle w:val="286"/>
              <w:spacing w:line="280" w:lineRule="exact"/>
              <w:rPr>
                <w:rFonts w:hint="eastAsia" w:cs="Arial"/>
                <w:kern w:val="2"/>
                <w:sz w:val="21"/>
              </w:rPr>
            </w:pPr>
            <w:r>
              <w:rPr>
                <w:rFonts w:hint="eastAsia" w:cs="Arial"/>
                <w:kern w:val="2"/>
                <w:sz w:val="21"/>
              </w:rPr>
              <w:t>废物</w:t>
            </w:r>
          </w:p>
        </w:tc>
        <w:tc>
          <w:tcPr>
            <w:tcW w:w="6039" w:type="dxa"/>
            <w:vAlign w:val="center"/>
          </w:tcPr>
          <w:p w14:paraId="52BD1160">
            <w:pPr>
              <w:pStyle w:val="286"/>
              <w:spacing w:line="280" w:lineRule="exact"/>
              <w:jc w:val="left"/>
              <w:rPr>
                <w:rFonts w:hint="eastAsia" w:cs="Arial"/>
                <w:kern w:val="2"/>
                <w:sz w:val="21"/>
              </w:rPr>
            </w:pPr>
            <w:r>
              <w:rPr>
                <w:rFonts w:hint="eastAsia" w:cs="Arial"/>
                <w:kern w:val="2"/>
                <w:sz w:val="21"/>
              </w:rPr>
              <w:t>建筑垃圾集中收集后送至当地建筑垃圾填埋场处理</w:t>
            </w:r>
          </w:p>
        </w:tc>
        <w:tc>
          <w:tcPr>
            <w:tcW w:w="652" w:type="dxa"/>
            <w:vMerge w:val="continue"/>
            <w:vAlign w:val="center"/>
          </w:tcPr>
          <w:p w14:paraId="3A50722E">
            <w:pPr>
              <w:pStyle w:val="286"/>
              <w:spacing w:line="280" w:lineRule="exact"/>
              <w:rPr>
                <w:rFonts w:hint="eastAsia" w:cs="Arial"/>
                <w:kern w:val="2"/>
                <w:sz w:val="21"/>
              </w:rPr>
            </w:pPr>
          </w:p>
        </w:tc>
        <w:tc>
          <w:tcPr>
            <w:tcW w:w="1018" w:type="dxa"/>
            <w:vMerge w:val="continue"/>
            <w:vAlign w:val="center"/>
          </w:tcPr>
          <w:p w14:paraId="3B39348A">
            <w:pPr>
              <w:pStyle w:val="286"/>
              <w:spacing w:line="280" w:lineRule="exact"/>
              <w:rPr>
                <w:rFonts w:hint="eastAsia" w:cs="Arial"/>
                <w:kern w:val="2"/>
                <w:sz w:val="21"/>
              </w:rPr>
            </w:pPr>
          </w:p>
        </w:tc>
      </w:tr>
    </w:tbl>
    <w:p w14:paraId="76DAAB15">
      <w:pPr>
        <w:pStyle w:val="4"/>
        <w:rPr>
          <w:rFonts w:hint="eastAsia"/>
        </w:rPr>
      </w:pPr>
      <w:r>
        <w:rPr>
          <w:rFonts w:hint="eastAsia"/>
        </w:rPr>
        <w:t>运营期环境管理</w:t>
      </w:r>
    </w:p>
    <w:p w14:paraId="3DE24ECC">
      <w:pPr>
        <w:pStyle w:val="117"/>
        <w:ind w:firstLine="480"/>
        <w:rPr>
          <w:rFonts w:hint="eastAsia"/>
        </w:rPr>
      </w:pPr>
      <w:bookmarkStart w:id="877" w:name="_Ref468827447"/>
      <w:r>
        <w:rPr>
          <w:rFonts w:hint="eastAsia"/>
        </w:rPr>
        <w:t>（1）建立和实施运营期的健康、安全与环境（HSE）管理体系。</w:t>
      </w:r>
    </w:p>
    <w:p w14:paraId="2DF5BFDA">
      <w:pPr>
        <w:pStyle w:val="117"/>
        <w:ind w:firstLine="480"/>
        <w:rPr>
          <w:rFonts w:hint="eastAsia"/>
        </w:rPr>
      </w:pPr>
      <w:r>
        <w:rPr>
          <w:rFonts w:hint="eastAsia"/>
        </w:rPr>
        <w:t>（2）贯彻执行国家、地方及上级部门有关环境保护方针、政策、法律法规。</w:t>
      </w:r>
    </w:p>
    <w:p w14:paraId="47CDDC92">
      <w:pPr>
        <w:pStyle w:val="117"/>
        <w:ind w:firstLine="480"/>
        <w:rPr>
          <w:rFonts w:hint="eastAsia"/>
        </w:rPr>
      </w:pPr>
      <w:r>
        <w:rPr>
          <w:rFonts w:hint="eastAsia"/>
        </w:rPr>
        <w:t>（3</w:t>
      </w:r>
      <w:r>
        <w:t>）</w:t>
      </w:r>
      <w:r>
        <w:rPr>
          <w:rFonts w:hint="eastAsia"/>
        </w:rPr>
        <w:t>加强环保管理人员的培训、教育，学习先进的环保管理理念，提高管理人员的技术水平与业务能力，定期对运营期环境保护工作进行总结和分析，根据环保水平的发展进步持续改进、强化运营期的环境保护与管理要求。</w:t>
      </w:r>
    </w:p>
    <w:p w14:paraId="3F93A6BB">
      <w:pPr>
        <w:pStyle w:val="117"/>
        <w:ind w:firstLine="480"/>
        <w:rPr>
          <w:rFonts w:hint="eastAsia"/>
        </w:rPr>
      </w:pPr>
      <w:r>
        <w:rPr>
          <w:rFonts w:hint="eastAsia"/>
        </w:rPr>
        <w:t>（</w:t>
      </w:r>
      <w:r>
        <w:t>4</w:t>
      </w:r>
      <w:r>
        <w:rPr>
          <w:rFonts w:hint="eastAsia"/>
        </w:rPr>
        <w:t>）组织开展环境保护宣传教育、技术和经验交流活动，推广先进技术和科研成果；参加调查、分析、处理环境污染事故，并负责统计上报事故的基本情况及处理结果，协同有关部门制定防治污染事故措施，并监督实施。</w:t>
      </w:r>
    </w:p>
    <w:p w14:paraId="1E7017AC">
      <w:pPr>
        <w:pStyle w:val="117"/>
        <w:ind w:firstLine="480"/>
        <w:rPr>
          <w:rFonts w:hint="eastAsia"/>
        </w:rPr>
      </w:pPr>
      <w:r>
        <w:rPr>
          <w:rFonts w:hint="eastAsia"/>
        </w:rPr>
        <w:t>（5）项目运行后3至5年内，须组织开展环境影响后评价工作，对实际产生的环境影响以及污染防治、生态保护和风险防范措施的有效性进行跟踪监测和验证评价，对存在问题提出补救方案或者改进措施，不断完善和提高建设项目环境影响评价的有效性，切实落实各项环境保护措施。</w:t>
      </w:r>
    </w:p>
    <w:p w14:paraId="4D48DCC1">
      <w:pPr>
        <w:pStyle w:val="117"/>
        <w:ind w:firstLine="480"/>
        <w:rPr>
          <w:rFonts w:hint="eastAsia"/>
        </w:rPr>
      </w:pPr>
      <w:r>
        <w:rPr>
          <w:rFonts w:hint="eastAsia"/>
        </w:rPr>
        <w:t>（6）运营期各环境要素的污染防治措施见表</w:t>
      </w:r>
      <w:r>
        <w:t>7.2</w:t>
      </w:r>
      <w:r>
        <w:rPr>
          <w:rFonts w:hint="eastAsia"/>
        </w:rPr>
        <w:t>-</w:t>
      </w:r>
      <w:r>
        <w:t>2</w:t>
      </w:r>
      <w:r>
        <w:rPr>
          <w:rFonts w:hint="eastAsia"/>
        </w:rPr>
        <w:t>。</w:t>
      </w:r>
    </w:p>
    <w:p w14:paraId="7F49A596">
      <w:pPr>
        <w:pStyle w:val="15"/>
        <w:rPr>
          <w:rFonts w:hint="eastAsia"/>
        </w:rPr>
      </w:pPr>
      <w:r>
        <w:t>表</w:t>
      </w:r>
      <w:bookmarkEnd w:id="877"/>
      <w:r>
        <w:t>7.2-2</w:t>
      </w:r>
      <w:r>
        <w:rPr>
          <w:rFonts w:hint="eastAsia"/>
        </w:rPr>
        <w:t xml:space="preserve">  运营期</w:t>
      </w:r>
      <w:r>
        <w:t>环境保护</w:t>
      </w:r>
      <w:r>
        <w:rPr>
          <w:rFonts w:hint="eastAsia"/>
        </w:rPr>
        <w:t>行动计划</w:t>
      </w:r>
    </w:p>
    <w:tbl>
      <w:tblPr>
        <w:tblStyle w:val="51"/>
        <w:tblW w:w="894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34"/>
        <w:gridCol w:w="1026"/>
        <w:gridCol w:w="5352"/>
        <w:gridCol w:w="709"/>
        <w:gridCol w:w="1325"/>
      </w:tblGrid>
      <w:tr w14:paraId="7E37A0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34" w:type="dxa"/>
            <w:vAlign w:val="center"/>
          </w:tcPr>
          <w:p w14:paraId="476264A7">
            <w:pPr>
              <w:pStyle w:val="286"/>
              <w:adjustRightInd w:val="0"/>
              <w:snapToGrid w:val="0"/>
              <w:spacing w:line="300" w:lineRule="exact"/>
              <w:rPr>
                <w:rFonts w:hint="eastAsia" w:cs="Arial"/>
                <w:kern w:val="2"/>
                <w:sz w:val="21"/>
              </w:rPr>
            </w:pPr>
            <w:r>
              <w:rPr>
                <w:rFonts w:hint="eastAsia" w:cs="Arial"/>
                <w:kern w:val="2"/>
                <w:sz w:val="21"/>
              </w:rPr>
              <w:t>序号</w:t>
            </w:r>
          </w:p>
        </w:tc>
        <w:tc>
          <w:tcPr>
            <w:tcW w:w="1026" w:type="dxa"/>
            <w:vAlign w:val="center"/>
          </w:tcPr>
          <w:p w14:paraId="24BC2992">
            <w:pPr>
              <w:pStyle w:val="286"/>
              <w:adjustRightInd w:val="0"/>
              <w:snapToGrid w:val="0"/>
              <w:spacing w:line="300" w:lineRule="exact"/>
              <w:rPr>
                <w:rFonts w:hint="eastAsia" w:cs="Arial"/>
                <w:kern w:val="2"/>
                <w:sz w:val="21"/>
              </w:rPr>
            </w:pPr>
            <w:r>
              <w:rPr>
                <w:rFonts w:hint="eastAsia" w:cs="Arial"/>
                <w:kern w:val="2"/>
                <w:sz w:val="21"/>
              </w:rPr>
              <w:t>影响因素</w:t>
            </w:r>
          </w:p>
        </w:tc>
        <w:tc>
          <w:tcPr>
            <w:tcW w:w="5352" w:type="dxa"/>
            <w:vAlign w:val="center"/>
          </w:tcPr>
          <w:p w14:paraId="619383C7">
            <w:pPr>
              <w:pStyle w:val="286"/>
              <w:adjustRightInd w:val="0"/>
              <w:snapToGrid w:val="0"/>
              <w:spacing w:line="300" w:lineRule="exact"/>
              <w:rPr>
                <w:rFonts w:hint="eastAsia" w:cs="Arial"/>
                <w:kern w:val="2"/>
                <w:sz w:val="21"/>
              </w:rPr>
            </w:pPr>
            <w:r>
              <w:rPr>
                <w:rFonts w:hint="eastAsia" w:cs="Arial"/>
                <w:kern w:val="2"/>
                <w:sz w:val="21"/>
              </w:rPr>
              <w:t>环保措施</w:t>
            </w:r>
          </w:p>
        </w:tc>
        <w:tc>
          <w:tcPr>
            <w:tcW w:w="709" w:type="dxa"/>
            <w:vAlign w:val="center"/>
          </w:tcPr>
          <w:p w14:paraId="73335CE8">
            <w:pPr>
              <w:pStyle w:val="286"/>
              <w:adjustRightInd w:val="0"/>
              <w:snapToGrid w:val="0"/>
              <w:spacing w:line="300" w:lineRule="exact"/>
              <w:rPr>
                <w:rFonts w:hint="eastAsia" w:cs="Arial"/>
                <w:kern w:val="2"/>
                <w:sz w:val="21"/>
              </w:rPr>
            </w:pPr>
            <w:r>
              <w:rPr>
                <w:rFonts w:hint="eastAsia" w:cs="Arial"/>
                <w:kern w:val="2"/>
                <w:sz w:val="21"/>
              </w:rPr>
              <w:t>实施单位</w:t>
            </w:r>
          </w:p>
        </w:tc>
        <w:tc>
          <w:tcPr>
            <w:tcW w:w="1325" w:type="dxa"/>
            <w:vAlign w:val="center"/>
          </w:tcPr>
          <w:p w14:paraId="1480148A">
            <w:pPr>
              <w:pStyle w:val="286"/>
              <w:adjustRightInd w:val="0"/>
              <w:snapToGrid w:val="0"/>
              <w:spacing w:line="300" w:lineRule="exact"/>
              <w:rPr>
                <w:rFonts w:hint="eastAsia" w:cs="Arial"/>
                <w:kern w:val="2"/>
                <w:sz w:val="21"/>
              </w:rPr>
            </w:pPr>
            <w:r>
              <w:rPr>
                <w:rFonts w:hint="eastAsia" w:cs="Arial"/>
                <w:kern w:val="2"/>
                <w:sz w:val="21"/>
              </w:rPr>
              <w:t>监督</w:t>
            </w:r>
          </w:p>
          <w:p w14:paraId="10A0A71C">
            <w:pPr>
              <w:pStyle w:val="286"/>
              <w:adjustRightInd w:val="0"/>
              <w:snapToGrid w:val="0"/>
              <w:spacing w:line="300" w:lineRule="exact"/>
              <w:rPr>
                <w:rFonts w:hint="eastAsia" w:cs="Arial"/>
                <w:kern w:val="2"/>
                <w:sz w:val="21"/>
              </w:rPr>
            </w:pPr>
            <w:r>
              <w:rPr>
                <w:rFonts w:hint="eastAsia" w:cs="Arial"/>
                <w:kern w:val="2"/>
                <w:sz w:val="21"/>
              </w:rPr>
              <w:t>单位</w:t>
            </w:r>
          </w:p>
        </w:tc>
      </w:tr>
      <w:tr w14:paraId="781620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vAlign w:val="center"/>
          </w:tcPr>
          <w:p w14:paraId="371F062C">
            <w:pPr>
              <w:pStyle w:val="286"/>
              <w:adjustRightInd w:val="0"/>
              <w:snapToGrid w:val="0"/>
              <w:spacing w:line="300" w:lineRule="exact"/>
              <w:rPr>
                <w:rFonts w:hint="eastAsia" w:cs="Arial"/>
                <w:kern w:val="2"/>
                <w:sz w:val="21"/>
              </w:rPr>
            </w:pPr>
            <w:r>
              <w:rPr>
                <w:rFonts w:hint="eastAsia" w:cs="Arial"/>
                <w:kern w:val="2"/>
                <w:sz w:val="21"/>
              </w:rPr>
              <w:t>1</w:t>
            </w:r>
          </w:p>
        </w:tc>
        <w:tc>
          <w:tcPr>
            <w:tcW w:w="1026" w:type="dxa"/>
            <w:vAlign w:val="center"/>
          </w:tcPr>
          <w:p w14:paraId="3C3C9BC7">
            <w:pPr>
              <w:pStyle w:val="286"/>
              <w:adjustRightInd w:val="0"/>
              <w:snapToGrid w:val="0"/>
              <w:spacing w:line="300" w:lineRule="exact"/>
              <w:rPr>
                <w:rFonts w:hint="eastAsia" w:cs="Arial"/>
                <w:kern w:val="2"/>
                <w:sz w:val="21"/>
              </w:rPr>
            </w:pPr>
            <w:r>
              <w:rPr>
                <w:rFonts w:hint="eastAsia" w:cs="Arial"/>
                <w:kern w:val="2"/>
                <w:sz w:val="21"/>
              </w:rPr>
              <w:t>大气环境</w:t>
            </w:r>
          </w:p>
        </w:tc>
        <w:tc>
          <w:tcPr>
            <w:tcW w:w="5352" w:type="dxa"/>
            <w:vAlign w:val="center"/>
          </w:tcPr>
          <w:p w14:paraId="7C30FA4E">
            <w:pPr>
              <w:adjustRightInd w:val="0"/>
              <w:snapToGrid w:val="0"/>
              <w:spacing w:line="300" w:lineRule="exact"/>
              <w:jc w:val="center"/>
              <w:rPr>
                <w:rFonts w:hint="eastAsia" w:ascii="宋体" w:hAnsi="宋体" w:cs="Arial"/>
                <w:szCs w:val="21"/>
              </w:rPr>
            </w:pPr>
            <w:r>
              <w:rPr>
                <w:rFonts w:hint="eastAsia" w:ascii="宋体" w:hAnsi="宋体"/>
                <w:szCs w:val="21"/>
              </w:rPr>
              <w:t>天然气采用密闭集输处理工艺，天然气管输至CNG撬装天然气处理装置处理，选用质量可靠的设备、仪表、阀门等；定期对站场内各设备、阀门等检查、检修</w:t>
            </w:r>
            <w:r>
              <w:rPr>
                <w:rFonts w:hint="eastAsia" w:ascii="宋体" w:hAnsi="宋体" w:cs="Arial"/>
                <w:szCs w:val="21"/>
              </w:rPr>
              <w:t>；加热炉安装低氮燃烧器</w:t>
            </w:r>
          </w:p>
        </w:tc>
        <w:tc>
          <w:tcPr>
            <w:tcW w:w="709" w:type="dxa"/>
            <w:vMerge w:val="restart"/>
            <w:vAlign w:val="center"/>
          </w:tcPr>
          <w:p w14:paraId="7DFF7A71">
            <w:pPr>
              <w:pStyle w:val="286"/>
              <w:adjustRightInd w:val="0"/>
              <w:snapToGrid w:val="0"/>
              <w:spacing w:line="300" w:lineRule="exact"/>
              <w:rPr>
                <w:rFonts w:hint="eastAsia" w:cs="Arial"/>
                <w:kern w:val="2"/>
                <w:sz w:val="21"/>
              </w:rPr>
            </w:pPr>
            <w:r>
              <w:rPr>
                <w:rFonts w:hint="eastAsia" w:cs="Arial"/>
                <w:kern w:val="2"/>
                <w:sz w:val="21"/>
              </w:rPr>
              <w:t>中国石油新疆油田分公司采气一厂</w:t>
            </w:r>
          </w:p>
        </w:tc>
        <w:tc>
          <w:tcPr>
            <w:tcW w:w="1325" w:type="dxa"/>
            <w:vMerge w:val="restart"/>
            <w:vAlign w:val="center"/>
          </w:tcPr>
          <w:p w14:paraId="4D0947D9">
            <w:pPr>
              <w:pStyle w:val="286"/>
              <w:adjustRightInd w:val="0"/>
              <w:snapToGrid w:val="0"/>
              <w:spacing w:line="300" w:lineRule="exact"/>
              <w:rPr>
                <w:rFonts w:hint="eastAsia" w:cs="Arial"/>
                <w:kern w:val="2"/>
                <w:sz w:val="21"/>
              </w:rPr>
            </w:pPr>
            <w:r>
              <w:rPr>
                <w:rFonts w:hint="eastAsia"/>
                <w:sz w:val="21"/>
              </w:rPr>
              <w:t>新疆维吾尔自治区生态环境厅、塔城地区生态环境局、塔城地区生态环境局沙湾市分局、克拉玛依市生态环境局、克拉玛依市生态环境局克拉玛依区分局</w:t>
            </w:r>
          </w:p>
        </w:tc>
      </w:tr>
      <w:tr w14:paraId="429C4A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vAlign w:val="center"/>
          </w:tcPr>
          <w:p w14:paraId="03FC0C29">
            <w:pPr>
              <w:pStyle w:val="286"/>
              <w:adjustRightInd w:val="0"/>
              <w:snapToGrid w:val="0"/>
              <w:spacing w:line="300" w:lineRule="exact"/>
              <w:rPr>
                <w:rFonts w:hint="eastAsia" w:cs="Arial"/>
                <w:kern w:val="2"/>
                <w:sz w:val="21"/>
              </w:rPr>
            </w:pPr>
            <w:r>
              <w:rPr>
                <w:rFonts w:hint="eastAsia" w:cs="Arial"/>
                <w:kern w:val="2"/>
                <w:sz w:val="21"/>
              </w:rPr>
              <w:t>2</w:t>
            </w:r>
          </w:p>
        </w:tc>
        <w:tc>
          <w:tcPr>
            <w:tcW w:w="1026" w:type="dxa"/>
            <w:vAlign w:val="center"/>
          </w:tcPr>
          <w:p w14:paraId="776B45C0">
            <w:pPr>
              <w:adjustRightInd w:val="0"/>
              <w:snapToGrid w:val="0"/>
              <w:spacing w:line="300" w:lineRule="exact"/>
              <w:jc w:val="center"/>
              <w:rPr>
                <w:rFonts w:hint="eastAsia" w:ascii="宋体" w:hAnsi="宋体"/>
                <w:szCs w:val="21"/>
              </w:rPr>
            </w:pPr>
            <w:r>
              <w:rPr>
                <w:rFonts w:hint="eastAsia" w:ascii="宋体" w:hAnsi="宋体"/>
                <w:szCs w:val="21"/>
              </w:rPr>
              <w:t>水环境</w:t>
            </w:r>
          </w:p>
        </w:tc>
        <w:tc>
          <w:tcPr>
            <w:tcW w:w="5352" w:type="dxa"/>
            <w:vAlign w:val="center"/>
          </w:tcPr>
          <w:p w14:paraId="695FD42E">
            <w:pPr>
              <w:adjustRightInd w:val="0"/>
              <w:snapToGrid w:val="0"/>
              <w:spacing w:line="300" w:lineRule="exact"/>
              <w:jc w:val="center"/>
              <w:rPr>
                <w:rFonts w:hint="eastAsia" w:ascii="宋体" w:hAnsi="宋体"/>
                <w:szCs w:val="21"/>
              </w:rPr>
            </w:pPr>
            <w:r>
              <w:rPr>
                <w:rFonts w:hint="eastAsia" w:ascii="宋体" w:hAnsi="宋体"/>
                <w:szCs w:val="21"/>
              </w:rPr>
              <w:t>井下作业时带罐作业，井下作业废液（压裂返排液、酸化返排液和废洗井液）和装置排污水排至罐内，由罐车拉运至中国石油新疆油田分公司采油二厂81号联合处理站采出水处理系统处理。</w:t>
            </w:r>
          </w:p>
        </w:tc>
        <w:tc>
          <w:tcPr>
            <w:tcW w:w="709" w:type="dxa"/>
            <w:vMerge w:val="continue"/>
            <w:vAlign w:val="center"/>
          </w:tcPr>
          <w:p w14:paraId="1C5BC540">
            <w:pPr>
              <w:pStyle w:val="286"/>
              <w:adjustRightInd w:val="0"/>
              <w:snapToGrid w:val="0"/>
              <w:spacing w:line="300" w:lineRule="exact"/>
              <w:rPr>
                <w:rFonts w:hint="eastAsia" w:cs="Arial"/>
                <w:kern w:val="2"/>
                <w:sz w:val="21"/>
              </w:rPr>
            </w:pPr>
          </w:p>
        </w:tc>
        <w:tc>
          <w:tcPr>
            <w:tcW w:w="1325" w:type="dxa"/>
            <w:vMerge w:val="continue"/>
            <w:vAlign w:val="center"/>
          </w:tcPr>
          <w:p w14:paraId="07AAE83E">
            <w:pPr>
              <w:pStyle w:val="286"/>
              <w:adjustRightInd w:val="0"/>
              <w:snapToGrid w:val="0"/>
              <w:spacing w:line="300" w:lineRule="exact"/>
              <w:rPr>
                <w:rFonts w:hint="eastAsia" w:cs="Arial"/>
                <w:kern w:val="2"/>
                <w:sz w:val="21"/>
              </w:rPr>
            </w:pPr>
          </w:p>
        </w:tc>
      </w:tr>
      <w:tr w14:paraId="29581A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vAlign w:val="center"/>
          </w:tcPr>
          <w:p w14:paraId="00E877A8">
            <w:pPr>
              <w:pStyle w:val="286"/>
              <w:adjustRightInd w:val="0"/>
              <w:snapToGrid w:val="0"/>
              <w:spacing w:line="300" w:lineRule="exact"/>
              <w:rPr>
                <w:rFonts w:hint="eastAsia" w:cs="Arial"/>
                <w:kern w:val="2"/>
                <w:sz w:val="21"/>
              </w:rPr>
            </w:pPr>
            <w:r>
              <w:rPr>
                <w:rFonts w:hint="eastAsia" w:cs="Arial"/>
                <w:kern w:val="2"/>
                <w:sz w:val="21"/>
              </w:rPr>
              <w:t>3</w:t>
            </w:r>
          </w:p>
        </w:tc>
        <w:tc>
          <w:tcPr>
            <w:tcW w:w="1026" w:type="dxa"/>
            <w:vAlign w:val="center"/>
          </w:tcPr>
          <w:p w14:paraId="71432818">
            <w:pPr>
              <w:pStyle w:val="286"/>
              <w:adjustRightInd w:val="0"/>
              <w:snapToGrid w:val="0"/>
              <w:spacing w:line="300" w:lineRule="exact"/>
              <w:rPr>
                <w:rFonts w:hint="eastAsia" w:cs="Arial"/>
                <w:kern w:val="2"/>
                <w:sz w:val="21"/>
              </w:rPr>
            </w:pPr>
            <w:r>
              <w:rPr>
                <w:rFonts w:hint="eastAsia" w:cs="Arial"/>
                <w:kern w:val="2"/>
                <w:sz w:val="21"/>
              </w:rPr>
              <w:t>声环境</w:t>
            </w:r>
          </w:p>
        </w:tc>
        <w:tc>
          <w:tcPr>
            <w:tcW w:w="5352" w:type="dxa"/>
            <w:vAlign w:val="center"/>
          </w:tcPr>
          <w:p w14:paraId="3866062C">
            <w:pPr>
              <w:pStyle w:val="286"/>
              <w:adjustRightInd w:val="0"/>
              <w:snapToGrid w:val="0"/>
              <w:spacing w:line="300" w:lineRule="exact"/>
              <w:rPr>
                <w:rFonts w:hint="eastAsia" w:cs="Arial"/>
                <w:kern w:val="2"/>
                <w:sz w:val="21"/>
              </w:rPr>
            </w:pPr>
            <w:r>
              <w:rPr>
                <w:rFonts w:hint="eastAsia" w:cs="Arial"/>
                <w:kern w:val="2"/>
                <w:sz w:val="21"/>
              </w:rPr>
              <w:t>选用低噪声设备、基础减振，定期对设备进行检修和维护，使其处于运行良好的状态。</w:t>
            </w:r>
          </w:p>
        </w:tc>
        <w:tc>
          <w:tcPr>
            <w:tcW w:w="709" w:type="dxa"/>
            <w:vMerge w:val="continue"/>
            <w:vAlign w:val="center"/>
          </w:tcPr>
          <w:p w14:paraId="3D07A91D">
            <w:pPr>
              <w:pStyle w:val="286"/>
              <w:adjustRightInd w:val="0"/>
              <w:snapToGrid w:val="0"/>
              <w:spacing w:line="300" w:lineRule="exact"/>
              <w:rPr>
                <w:rFonts w:hint="eastAsia" w:cs="Arial"/>
                <w:kern w:val="2"/>
                <w:sz w:val="21"/>
              </w:rPr>
            </w:pPr>
          </w:p>
        </w:tc>
        <w:tc>
          <w:tcPr>
            <w:tcW w:w="1325" w:type="dxa"/>
            <w:vMerge w:val="continue"/>
            <w:vAlign w:val="center"/>
          </w:tcPr>
          <w:p w14:paraId="69EFA349">
            <w:pPr>
              <w:pStyle w:val="286"/>
              <w:adjustRightInd w:val="0"/>
              <w:snapToGrid w:val="0"/>
              <w:spacing w:line="300" w:lineRule="exact"/>
              <w:rPr>
                <w:rFonts w:hint="eastAsia" w:cs="Arial"/>
                <w:kern w:val="2"/>
                <w:sz w:val="21"/>
              </w:rPr>
            </w:pPr>
          </w:p>
        </w:tc>
      </w:tr>
      <w:tr w14:paraId="290A9F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vAlign w:val="center"/>
          </w:tcPr>
          <w:p w14:paraId="34100BDE">
            <w:pPr>
              <w:pStyle w:val="286"/>
              <w:adjustRightInd w:val="0"/>
              <w:snapToGrid w:val="0"/>
              <w:spacing w:line="300" w:lineRule="exact"/>
              <w:rPr>
                <w:rFonts w:hint="eastAsia" w:cs="Arial"/>
                <w:kern w:val="2"/>
                <w:sz w:val="21"/>
              </w:rPr>
            </w:pPr>
            <w:r>
              <w:rPr>
                <w:rFonts w:hint="eastAsia" w:cs="Arial"/>
                <w:kern w:val="2"/>
                <w:sz w:val="21"/>
              </w:rPr>
              <w:t>4</w:t>
            </w:r>
          </w:p>
        </w:tc>
        <w:tc>
          <w:tcPr>
            <w:tcW w:w="1026" w:type="dxa"/>
            <w:vAlign w:val="center"/>
          </w:tcPr>
          <w:p w14:paraId="66A400B7">
            <w:pPr>
              <w:pStyle w:val="286"/>
              <w:adjustRightInd w:val="0"/>
              <w:snapToGrid w:val="0"/>
              <w:spacing w:line="300" w:lineRule="exact"/>
              <w:rPr>
                <w:rFonts w:hint="eastAsia" w:cs="Arial"/>
                <w:kern w:val="2"/>
                <w:sz w:val="21"/>
              </w:rPr>
            </w:pPr>
            <w:r>
              <w:rPr>
                <w:rFonts w:hint="eastAsia" w:cs="Arial"/>
                <w:kern w:val="2"/>
                <w:sz w:val="21"/>
              </w:rPr>
              <w:t>固体废物处置</w:t>
            </w:r>
          </w:p>
        </w:tc>
        <w:tc>
          <w:tcPr>
            <w:tcW w:w="5352" w:type="dxa"/>
            <w:vAlign w:val="center"/>
          </w:tcPr>
          <w:p w14:paraId="3CBC47BE">
            <w:pPr>
              <w:pStyle w:val="286"/>
              <w:adjustRightInd w:val="0"/>
              <w:snapToGrid w:val="0"/>
              <w:spacing w:line="300" w:lineRule="exact"/>
              <w:rPr>
                <w:rFonts w:hint="eastAsia" w:cs="Arial"/>
                <w:kern w:val="2"/>
                <w:sz w:val="21"/>
              </w:rPr>
            </w:pPr>
            <w:r>
              <w:rPr>
                <w:rFonts w:hint="eastAsia" w:cs="Arial"/>
                <w:kern w:val="2"/>
                <w:sz w:val="21"/>
              </w:rPr>
              <w:t>清罐底泥、废滤料、废分子筛、废滤料、废机油、废油桶、沾油废物集中收集后交由有相应危险废物处理资质的单位回收处置；生活垃圾</w:t>
            </w:r>
            <w:r>
              <w:rPr>
                <w:rFonts w:hint="eastAsia" w:cs="宋体"/>
              </w:rPr>
              <w:t>、</w:t>
            </w:r>
            <w:r>
              <w:rPr>
                <w:rFonts w:hint="eastAsia" w:cs="宋体"/>
                <w:lang w:val="zh-CN"/>
              </w:rPr>
              <w:t>废含油抹布及劳保用品集中收集后送至克拉玛依市生活垃圾填埋场</w:t>
            </w:r>
          </w:p>
        </w:tc>
        <w:tc>
          <w:tcPr>
            <w:tcW w:w="709" w:type="dxa"/>
            <w:vMerge w:val="continue"/>
            <w:vAlign w:val="center"/>
          </w:tcPr>
          <w:p w14:paraId="1E192702">
            <w:pPr>
              <w:pStyle w:val="286"/>
              <w:adjustRightInd w:val="0"/>
              <w:snapToGrid w:val="0"/>
              <w:spacing w:line="300" w:lineRule="exact"/>
              <w:rPr>
                <w:rFonts w:hint="eastAsia" w:cs="Arial"/>
                <w:kern w:val="2"/>
                <w:sz w:val="21"/>
              </w:rPr>
            </w:pPr>
          </w:p>
        </w:tc>
        <w:tc>
          <w:tcPr>
            <w:tcW w:w="1325" w:type="dxa"/>
            <w:vMerge w:val="continue"/>
            <w:vAlign w:val="center"/>
          </w:tcPr>
          <w:p w14:paraId="45FA292E">
            <w:pPr>
              <w:pStyle w:val="286"/>
              <w:adjustRightInd w:val="0"/>
              <w:snapToGrid w:val="0"/>
              <w:spacing w:line="300" w:lineRule="exact"/>
              <w:rPr>
                <w:rFonts w:hint="eastAsia" w:cs="Arial"/>
                <w:kern w:val="2"/>
                <w:sz w:val="21"/>
              </w:rPr>
            </w:pPr>
          </w:p>
        </w:tc>
      </w:tr>
      <w:tr w14:paraId="4E2387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vAlign w:val="center"/>
          </w:tcPr>
          <w:p w14:paraId="1784B1A8">
            <w:pPr>
              <w:pStyle w:val="286"/>
              <w:adjustRightInd w:val="0"/>
              <w:snapToGrid w:val="0"/>
              <w:spacing w:line="300" w:lineRule="exact"/>
              <w:rPr>
                <w:rFonts w:hint="eastAsia" w:cs="Arial"/>
                <w:kern w:val="2"/>
                <w:sz w:val="21"/>
              </w:rPr>
            </w:pPr>
            <w:r>
              <w:rPr>
                <w:rFonts w:hint="eastAsia" w:cs="Arial"/>
                <w:kern w:val="2"/>
                <w:sz w:val="21"/>
              </w:rPr>
              <w:t>5</w:t>
            </w:r>
          </w:p>
        </w:tc>
        <w:tc>
          <w:tcPr>
            <w:tcW w:w="1026" w:type="dxa"/>
            <w:vAlign w:val="center"/>
          </w:tcPr>
          <w:p w14:paraId="58A03E24">
            <w:pPr>
              <w:pStyle w:val="286"/>
              <w:adjustRightInd w:val="0"/>
              <w:snapToGrid w:val="0"/>
              <w:spacing w:line="300" w:lineRule="exact"/>
              <w:rPr>
                <w:rFonts w:hint="eastAsia" w:cs="Arial"/>
                <w:kern w:val="2"/>
                <w:sz w:val="21"/>
              </w:rPr>
            </w:pPr>
            <w:r>
              <w:rPr>
                <w:rFonts w:hint="eastAsia" w:cs="Arial"/>
                <w:kern w:val="2"/>
                <w:sz w:val="21"/>
              </w:rPr>
              <w:t>生态环境</w:t>
            </w:r>
          </w:p>
        </w:tc>
        <w:tc>
          <w:tcPr>
            <w:tcW w:w="5352" w:type="dxa"/>
            <w:vAlign w:val="center"/>
          </w:tcPr>
          <w:p w14:paraId="167CC931">
            <w:pPr>
              <w:pStyle w:val="286"/>
              <w:adjustRightInd w:val="0"/>
              <w:snapToGrid w:val="0"/>
              <w:spacing w:line="300" w:lineRule="exact"/>
              <w:rPr>
                <w:rFonts w:hint="eastAsia" w:cs="Arial"/>
                <w:kern w:val="2"/>
                <w:sz w:val="21"/>
              </w:rPr>
            </w:pPr>
            <w:r>
              <w:rPr>
                <w:rFonts w:hint="eastAsia" w:cs="Arial"/>
                <w:kern w:val="2"/>
                <w:sz w:val="21"/>
              </w:rPr>
              <w:t>继续做好施工地的地表恢复工作，培训巡检人员相关环境保护知识，更好地保护沿线植被；对管道设施定期巡查，及时维修保养</w:t>
            </w:r>
          </w:p>
        </w:tc>
        <w:tc>
          <w:tcPr>
            <w:tcW w:w="709" w:type="dxa"/>
            <w:vMerge w:val="continue"/>
            <w:vAlign w:val="center"/>
          </w:tcPr>
          <w:p w14:paraId="4C3F15AC">
            <w:pPr>
              <w:pStyle w:val="286"/>
              <w:adjustRightInd w:val="0"/>
              <w:snapToGrid w:val="0"/>
              <w:spacing w:line="300" w:lineRule="exact"/>
              <w:rPr>
                <w:rFonts w:hint="eastAsia" w:cs="Arial"/>
                <w:kern w:val="2"/>
                <w:sz w:val="21"/>
              </w:rPr>
            </w:pPr>
          </w:p>
        </w:tc>
        <w:tc>
          <w:tcPr>
            <w:tcW w:w="1325" w:type="dxa"/>
            <w:vMerge w:val="continue"/>
            <w:vAlign w:val="center"/>
          </w:tcPr>
          <w:p w14:paraId="2B2F3C28">
            <w:pPr>
              <w:pStyle w:val="286"/>
              <w:adjustRightInd w:val="0"/>
              <w:snapToGrid w:val="0"/>
              <w:spacing w:line="300" w:lineRule="exact"/>
              <w:rPr>
                <w:rFonts w:hint="eastAsia" w:cs="Arial"/>
                <w:kern w:val="2"/>
                <w:sz w:val="21"/>
              </w:rPr>
            </w:pPr>
          </w:p>
        </w:tc>
      </w:tr>
      <w:tr w14:paraId="0FCC5E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vAlign w:val="center"/>
          </w:tcPr>
          <w:p w14:paraId="441B9396">
            <w:pPr>
              <w:pStyle w:val="286"/>
              <w:adjustRightInd w:val="0"/>
              <w:snapToGrid w:val="0"/>
              <w:spacing w:line="300" w:lineRule="exact"/>
              <w:rPr>
                <w:rFonts w:hint="eastAsia" w:cs="Arial"/>
                <w:kern w:val="2"/>
                <w:sz w:val="21"/>
              </w:rPr>
            </w:pPr>
            <w:r>
              <w:rPr>
                <w:rFonts w:cs="Arial"/>
                <w:kern w:val="2"/>
                <w:sz w:val="21"/>
              </w:rPr>
              <w:t>6</w:t>
            </w:r>
          </w:p>
        </w:tc>
        <w:tc>
          <w:tcPr>
            <w:tcW w:w="1026" w:type="dxa"/>
            <w:vAlign w:val="center"/>
          </w:tcPr>
          <w:p w14:paraId="70F9BC3A">
            <w:pPr>
              <w:pStyle w:val="286"/>
              <w:adjustRightInd w:val="0"/>
              <w:snapToGrid w:val="0"/>
              <w:spacing w:line="300" w:lineRule="exact"/>
              <w:rPr>
                <w:rFonts w:hint="eastAsia" w:cs="Arial"/>
                <w:kern w:val="2"/>
                <w:sz w:val="21"/>
              </w:rPr>
            </w:pPr>
            <w:r>
              <w:rPr>
                <w:rFonts w:hint="eastAsia" w:cs="Arial"/>
                <w:kern w:val="2"/>
                <w:sz w:val="21"/>
              </w:rPr>
              <w:t>风险防范措施</w:t>
            </w:r>
          </w:p>
        </w:tc>
        <w:tc>
          <w:tcPr>
            <w:tcW w:w="5352" w:type="dxa"/>
            <w:vAlign w:val="center"/>
          </w:tcPr>
          <w:p w14:paraId="37B6FC00">
            <w:pPr>
              <w:pStyle w:val="286"/>
              <w:adjustRightInd w:val="0"/>
              <w:snapToGrid w:val="0"/>
              <w:spacing w:line="300" w:lineRule="exact"/>
              <w:rPr>
                <w:rFonts w:hint="eastAsia" w:cs="Arial"/>
                <w:kern w:val="2"/>
                <w:sz w:val="21"/>
              </w:rPr>
            </w:pPr>
            <w:r>
              <w:rPr>
                <w:rFonts w:hint="eastAsia" w:cs="Arial"/>
                <w:kern w:val="2"/>
                <w:sz w:val="21"/>
              </w:rPr>
              <w:t>制定事故应急预案，对重大隐患和重大事故能够快速做出反应并及时处理</w:t>
            </w:r>
          </w:p>
        </w:tc>
        <w:tc>
          <w:tcPr>
            <w:tcW w:w="709" w:type="dxa"/>
            <w:vMerge w:val="continue"/>
            <w:vAlign w:val="center"/>
          </w:tcPr>
          <w:p w14:paraId="01EE5A74">
            <w:pPr>
              <w:pStyle w:val="286"/>
              <w:adjustRightInd w:val="0"/>
              <w:snapToGrid w:val="0"/>
              <w:spacing w:line="300" w:lineRule="exact"/>
              <w:rPr>
                <w:rFonts w:hint="eastAsia" w:cs="Arial"/>
                <w:kern w:val="2"/>
                <w:sz w:val="21"/>
              </w:rPr>
            </w:pPr>
          </w:p>
        </w:tc>
        <w:tc>
          <w:tcPr>
            <w:tcW w:w="1325" w:type="dxa"/>
            <w:vMerge w:val="continue"/>
            <w:vAlign w:val="center"/>
          </w:tcPr>
          <w:p w14:paraId="3010CE70">
            <w:pPr>
              <w:pStyle w:val="286"/>
              <w:adjustRightInd w:val="0"/>
              <w:snapToGrid w:val="0"/>
              <w:spacing w:line="300" w:lineRule="exact"/>
              <w:rPr>
                <w:rFonts w:hint="eastAsia" w:cs="Arial"/>
                <w:kern w:val="2"/>
                <w:sz w:val="21"/>
              </w:rPr>
            </w:pPr>
          </w:p>
        </w:tc>
      </w:tr>
      <w:tr w14:paraId="18D6CF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vAlign w:val="center"/>
          </w:tcPr>
          <w:p w14:paraId="2E4AA8FC">
            <w:pPr>
              <w:pStyle w:val="286"/>
              <w:adjustRightInd w:val="0"/>
              <w:snapToGrid w:val="0"/>
              <w:spacing w:line="300" w:lineRule="exact"/>
              <w:rPr>
                <w:rFonts w:hint="eastAsia" w:cs="Arial"/>
                <w:kern w:val="2"/>
                <w:sz w:val="21"/>
              </w:rPr>
            </w:pPr>
            <w:r>
              <w:rPr>
                <w:rFonts w:cs="Arial"/>
                <w:kern w:val="2"/>
                <w:sz w:val="21"/>
              </w:rPr>
              <w:t>7</w:t>
            </w:r>
          </w:p>
        </w:tc>
        <w:tc>
          <w:tcPr>
            <w:tcW w:w="1026" w:type="dxa"/>
            <w:vAlign w:val="center"/>
          </w:tcPr>
          <w:p w14:paraId="01418C70">
            <w:pPr>
              <w:pStyle w:val="286"/>
              <w:adjustRightInd w:val="0"/>
              <w:snapToGrid w:val="0"/>
              <w:spacing w:line="300" w:lineRule="exact"/>
              <w:rPr>
                <w:rFonts w:hint="eastAsia" w:cs="Arial"/>
                <w:kern w:val="2"/>
                <w:sz w:val="21"/>
              </w:rPr>
            </w:pPr>
            <w:r>
              <w:rPr>
                <w:rFonts w:hint="eastAsia" w:cs="Arial"/>
                <w:kern w:val="2"/>
                <w:sz w:val="21"/>
              </w:rPr>
              <w:t>环境管理</w:t>
            </w:r>
          </w:p>
        </w:tc>
        <w:tc>
          <w:tcPr>
            <w:tcW w:w="5352" w:type="dxa"/>
            <w:vAlign w:val="center"/>
          </w:tcPr>
          <w:p w14:paraId="4AB563B4">
            <w:pPr>
              <w:pStyle w:val="286"/>
              <w:adjustRightInd w:val="0"/>
              <w:snapToGrid w:val="0"/>
              <w:spacing w:line="300" w:lineRule="exact"/>
              <w:rPr>
                <w:rFonts w:hint="eastAsia" w:cs="Arial"/>
                <w:kern w:val="2"/>
                <w:sz w:val="21"/>
              </w:rPr>
            </w:pPr>
            <w:r>
              <w:rPr>
                <w:rFonts w:hint="eastAsia" w:cs="Arial"/>
                <w:kern w:val="2"/>
                <w:sz w:val="21"/>
              </w:rPr>
              <w:t>建立环境管理体系和事故应急体系，实施环境监测计划</w:t>
            </w:r>
          </w:p>
        </w:tc>
        <w:tc>
          <w:tcPr>
            <w:tcW w:w="709" w:type="dxa"/>
            <w:vMerge w:val="continue"/>
            <w:vAlign w:val="center"/>
          </w:tcPr>
          <w:p w14:paraId="2BBEC104">
            <w:pPr>
              <w:pStyle w:val="286"/>
              <w:adjustRightInd w:val="0"/>
              <w:snapToGrid w:val="0"/>
              <w:spacing w:line="300" w:lineRule="exact"/>
              <w:rPr>
                <w:rFonts w:hint="eastAsia" w:cs="Arial"/>
                <w:kern w:val="2"/>
                <w:sz w:val="21"/>
              </w:rPr>
            </w:pPr>
          </w:p>
        </w:tc>
        <w:tc>
          <w:tcPr>
            <w:tcW w:w="1325" w:type="dxa"/>
            <w:vMerge w:val="continue"/>
            <w:vAlign w:val="center"/>
          </w:tcPr>
          <w:p w14:paraId="4FFF867A">
            <w:pPr>
              <w:pStyle w:val="286"/>
              <w:adjustRightInd w:val="0"/>
              <w:snapToGrid w:val="0"/>
              <w:spacing w:line="300" w:lineRule="exact"/>
              <w:rPr>
                <w:rFonts w:hint="eastAsia" w:cs="Arial"/>
                <w:kern w:val="2"/>
                <w:sz w:val="21"/>
              </w:rPr>
            </w:pPr>
          </w:p>
        </w:tc>
      </w:tr>
    </w:tbl>
    <w:p w14:paraId="03F10716">
      <w:pPr>
        <w:pStyle w:val="4"/>
        <w:rPr>
          <w:rFonts w:hint="eastAsia"/>
        </w:rPr>
      </w:pPr>
      <w:r>
        <w:rPr>
          <w:rFonts w:hint="eastAsia"/>
        </w:rPr>
        <w:t>排污许可管理</w:t>
      </w:r>
    </w:p>
    <w:p w14:paraId="50A99A80">
      <w:pPr>
        <w:pStyle w:val="191"/>
        <w:ind w:firstLine="480"/>
        <w:rPr>
          <w:rFonts w:ascii="Times New Roman" w:hAnsi="Times New Roman"/>
        </w:rPr>
      </w:pPr>
      <w:bookmarkStart w:id="878" w:name="_Hlk160377308"/>
      <w:r>
        <w:rPr>
          <w:rFonts w:hint="eastAsia"/>
        </w:rPr>
        <w:t>《固定污染源排污许可分类管理名录》（2</w:t>
      </w:r>
      <w:r>
        <w:t>019</w:t>
      </w:r>
      <w:r>
        <w:rPr>
          <w:rFonts w:hint="eastAsia"/>
        </w:rPr>
        <w:t>年版）第六条规定：“属于本名录第</w:t>
      </w:r>
      <w:r>
        <w:t>1</w:t>
      </w:r>
      <w:r>
        <w:rPr>
          <w:rFonts w:hint="eastAsia"/>
        </w:rPr>
        <w:t>至</w:t>
      </w:r>
      <w:r>
        <w:t>107</w:t>
      </w:r>
      <w:r>
        <w:rPr>
          <w:rFonts w:hint="eastAsia"/>
        </w:rPr>
        <w:t>类行业的排污单位，按照本名录第</w:t>
      </w:r>
      <w:r>
        <w:t>109</w:t>
      </w:r>
      <w:r>
        <w:rPr>
          <w:rFonts w:hint="eastAsia"/>
        </w:rPr>
        <w:t>至</w:t>
      </w:r>
      <w:r>
        <w:t>112</w:t>
      </w:r>
      <w:r>
        <w:rPr>
          <w:rFonts w:hint="eastAsia"/>
        </w:rPr>
        <w:t>类规定的锅炉、工业炉窑、表面处理、水处理等通用工序实施重点管理或者简化管理的，只需对其涉及的通用工序申请取得排污许可证，不需要对其他生产设施和相应的排放口等申请取得排污许可证”。项目涉及通用工序——加热炉（锅炉），</w:t>
      </w:r>
      <w:r>
        <w:rPr>
          <w:rFonts w:ascii="Times New Roman" w:hAnsi="Times New Roman"/>
        </w:rPr>
        <w:t>根据《固定污染源排污许可分类管理名录》（2019年版）规定，应实行登记管理。工程建成后应当在全国排污许可证管理信息平台填报排污登记表，登记基本信息、污染物排放去向、执行的污染物排放标准以及采取的污染防治措施等信息。</w:t>
      </w:r>
    </w:p>
    <w:bookmarkEnd w:id="878"/>
    <w:p w14:paraId="15991398">
      <w:pPr>
        <w:pStyle w:val="4"/>
        <w:rPr>
          <w:rFonts w:hint="eastAsia"/>
        </w:rPr>
      </w:pPr>
      <w:r>
        <w:rPr>
          <w:rFonts w:hint="eastAsia"/>
        </w:rPr>
        <w:t>退役期</w:t>
      </w:r>
      <w:r>
        <w:t>环境管理</w:t>
      </w:r>
    </w:p>
    <w:p w14:paraId="2C9161B2">
      <w:pPr>
        <w:pStyle w:val="117"/>
        <w:ind w:firstLine="480"/>
        <w:rPr>
          <w:rFonts w:hint="eastAsia"/>
        </w:rPr>
      </w:pPr>
      <w:r>
        <w:rPr>
          <w:rFonts w:hint="eastAsia"/>
        </w:rPr>
        <w:t>退役期环境管理</w:t>
      </w:r>
      <w:r>
        <w:t>的主要内容见</w:t>
      </w:r>
      <w:r>
        <w:rPr>
          <w:rFonts w:hint="eastAsia"/>
        </w:rPr>
        <w:t>表</w:t>
      </w:r>
      <w:r>
        <w:t>7.2-3</w:t>
      </w:r>
      <w:r>
        <w:rPr>
          <w:rFonts w:hint="eastAsia"/>
        </w:rPr>
        <w:t>。</w:t>
      </w:r>
    </w:p>
    <w:p w14:paraId="605DBB56">
      <w:pPr>
        <w:pStyle w:val="15"/>
        <w:rPr>
          <w:rStyle w:val="163"/>
          <w:rFonts w:hint="eastAsia"/>
        </w:rPr>
      </w:pPr>
      <w:bookmarkStart w:id="879" w:name="_Ref468827454"/>
      <w:r>
        <w:rPr>
          <w:rStyle w:val="163"/>
        </w:rPr>
        <w:t>表</w:t>
      </w:r>
      <w:bookmarkEnd w:id="879"/>
      <w:r>
        <w:rPr>
          <w:rStyle w:val="163"/>
        </w:rPr>
        <w:t>7.2-3</w:t>
      </w:r>
      <w:r>
        <w:rPr>
          <w:rStyle w:val="163"/>
          <w:rFonts w:hint="eastAsia"/>
        </w:rPr>
        <w:t xml:space="preserve">  退役</w:t>
      </w:r>
      <w:r>
        <w:rPr>
          <w:rStyle w:val="163"/>
        </w:rPr>
        <w:t>期</w:t>
      </w:r>
      <w:r>
        <w:rPr>
          <w:rStyle w:val="163"/>
          <w:rFonts w:hint="eastAsia"/>
        </w:rPr>
        <w:t>的</w:t>
      </w:r>
      <w:r>
        <w:rPr>
          <w:rStyle w:val="163"/>
        </w:rPr>
        <w:t>环境保护</w:t>
      </w:r>
      <w:r>
        <w:rPr>
          <w:rStyle w:val="163"/>
          <w:rFonts w:hint="eastAsia"/>
        </w:rPr>
        <w:t>行动计划</w:t>
      </w:r>
    </w:p>
    <w:tbl>
      <w:tblPr>
        <w:tblStyle w:val="5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082"/>
        <w:gridCol w:w="4439"/>
        <w:gridCol w:w="1161"/>
        <w:gridCol w:w="1538"/>
      </w:tblGrid>
      <w:tr w14:paraId="3A031F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06" w:type="pct"/>
            <w:vAlign w:val="center"/>
          </w:tcPr>
          <w:p w14:paraId="06E8ABA3">
            <w:pPr>
              <w:pStyle w:val="286"/>
              <w:spacing w:line="280" w:lineRule="exact"/>
              <w:rPr>
                <w:rFonts w:hint="eastAsia" w:cs="Arial"/>
                <w:sz w:val="21"/>
              </w:rPr>
            </w:pPr>
            <w:r>
              <w:rPr>
                <w:rFonts w:hint="eastAsia" w:cs="Arial"/>
                <w:sz w:val="21"/>
              </w:rPr>
              <w:t>序号</w:t>
            </w:r>
          </w:p>
        </w:tc>
        <w:tc>
          <w:tcPr>
            <w:tcW w:w="605" w:type="pct"/>
            <w:vAlign w:val="center"/>
          </w:tcPr>
          <w:p w14:paraId="270D3414">
            <w:pPr>
              <w:pStyle w:val="286"/>
              <w:spacing w:line="280" w:lineRule="exact"/>
              <w:rPr>
                <w:rFonts w:hint="eastAsia" w:cs="Arial"/>
                <w:sz w:val="21"/>
              </w:rPr>
            </w:pPr>
            <w:r>
              <w:rPr>
                <w:rFonts w:hint="eastAsia" w:cs="Arial"/>
                <w:sz w:val="21"/>
              </w:rPr>
              <w:t>影响因素</w:t>
            </w:r>
          </w:p>
        </w:tc>
        <w:tc>
          <w:tcPr>
            <w:tcW w:w="2481" w:type="pct"/>
            <w:vAlign w:val="center"/>
          </w:tcPr>
          <w:p w14:paraId="4093AF05">
            <w:pPr>
              <w:pStyle w:val="286"/>
              <w:spacing w:line="280" w:lineRule="exact"/>
              <w:rPr>
                <w:rFonts w:hint="eastAsia" w:cs="Arial"/>
                <w:sz w:val="21"/>
              </w:rPr>
            </w:pPr>
            <w:r>
              <w:rPr>
                <w:rFonts w:hint="eastAsia" w:cs="Arial"/>
                <w:sz w:val="21"/>
              </w:rPr>
              <w:t>环保措施</w:t>
            </w:r>
          </w:p>
        </w:tc>
        <w:tc>
          <w:tcPr>
            <w:tcW w:w="649" w:type="pct"/>
            <w:vAlign w:val="center"/>
          </w:tcPr>
          <w:p w14:paraId="7CAE1ECA">
            <w:pPr>
              <w:pStyle w:val="286"/>
              <w:spacing w:line="280" w:lineRule="exact"/>
              <w:rPr>
                <w:rFonts w:hint="eastAsia" w:cs="Arial"/>
                <w:sz w:val="21"/>
              </w:rPr>
            </w:pPr>
            <w:r>
              <w:rPr>
                <w:rFonts w:hint="eastAsia" w:cs="Arial"/>
                <w:sz w:val="21"/>
              </w:rPr>
              <w:t>实施单位</w:t>
            </w:r>
          </w:p>
        </w:tc>
        <w:tc>
          <w:tcPr>
            <w:tcW w:w="859" w:type="pct"/>
            <w:vAlign w:val="center"/>
          </w:tcPr>
          <w:p w14:paraId="3EE032A1">
            <w:pPr>
              <w:pStyle w:val="286"/>
              <w:spacing w:line="280" w:lineRule="exact"/>
              <w:rPr>
                <w:rFonts w:hint="eastAsia" w:cs="Arial"/>
                <w:sz w:val="21"/>
              </w:rPr>
            </w:pPr>
            <w:r>
              <w:rPr>
                <w:rFonts w:hint="eastAsia" w:cs="Arial"/>
                <w:sz w:val="21"/>
              </w:rPr>
              <w:t>监督单位</w:t>
            </w:r>
          </w:p>
        </w:tc>
      </w:tr>
      <w:tr w14:paraId="0B9D49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6" w:type="pct"/>
            <w:vAlign w:val="center"/>
          </w:tcPr>
          <w:p w14:paraId="24CC453E">
            <w:pPr>
              <w:pStyle w:val="286"/>
              <w:spacing w:line="280" w:lineRule="exact"/>
              <w:rPr>
                <w:rFonts w:hint="eastAsia" w:cs="Arial"/>
                <w:sz w:val="21"/>
              </w:rPr>
            </w:pPr>
            <w:r>
              <w:rPr>
                <w:rFonts w:hint="eastAsia" w:cs="Arial"/>
                <w:sz w:val="21"/>
              </w:rPr>
              <w:t>1</w:t>
            </w:r>
          </w:p>
        </w:tc>
        <w:tc>
          <w:tcPr>
            <w:tcW w:w="605" w:type="pct"/>
            <w:vAlign w:val="center"/>
          </w:tcPr>
          <w:p w14:paraId="4B89227B">
            <w:pPr>
              <w:pStyle w:val="286"/>
              <w:spacing w:line="280" w:lineRule="exact"/>
              <w:rPr>
                <w:rFonts w:hint="eastAsia" w:cs="Arial"/>
                <w:sz w:val="21"/>
              </w:rPr>
            </w:pPr>
            <w:r>
              <w:rPr>
                <w:rFonts w:hint="eastAsia" w:cs="Arial"/>
                <w:sz w:val="21"/>
              </w:rPr>
              <w:t>生态环境</w:t>
            </w:r>
          </w:p>
        </w:tc>
        <w:tc>
          <w:tcPr>
            <w:tcW w:w="2481" w:type="pct"/>
            <w:vAlign w:val="center"/>
          </w:tcPr>
          <w:p w14:paraId="66FCA30C">
            <w:pPr>
              <w:pStyle w:val="286"/>
              <w:spacing w:line="280" w:lineRule="exact"/>
              <w:rPr>
                <w:rFonts w:hint="eastAsia" w:cs="Arial"/>
                <w:sz w:val="21"/>
              </w:rPr>
            </w:pPr>
            <w:r>
              <w:rPr>
                <w:rFonts w:hint="eastAsia" w:cs="Arial"/>
                <w:sz w:val="21"/>
              </w:rPr>
              <w:t>做好退役期的地表恢复工作，拆卸、迁移设备，恢复地貌</w:t>
            </w:r>
          </w:p>
        </w:tc>
        <w:tc>
          <w:tcPr>
            <w:tcW w:w="649" w:type="pct"/>
            <w:vMerge w:val="restart"/>
            <w:vAlign w:val="center"/>
          </w:tcPr>
          <w:p w14:paraId="0507DF73">
            <w:pPr>
              <w:pStyle w:val="286"/>
              <w:spacing w:line="280" w:lineRule="exact"/>
              <w:rPr>
                <w:rFonts w:hint="eastAsia" w:cs="Arial"/>
                <w:sz w:val="21"/>
              </w:rPr>
            </w:pPr>
            <w:r>
              <w:rPr>
                <w:rFonts w:hint="eastAsia" w:cs="Arial"/>
                <w:kern w:val="2"/>
                <w:sz w:val="21"/>
              </w:rPr>
              <w:t>中国石油新疆油田分公司采气一厂</w:t>
            </w:r>
          </w:p>
        </w:tc>
        <w:tc>
          <w:tcPr>
            <w:tcW w:w="859" w:type="pct"/>
            <w:vMerge w:val="restart"/>
            <w:vAlign w:val="center"/>
          </w:tcPr>
          <w:p w14:paraId="1A13FB52">
            <w:pPr>
              <w:pStyle w:val="286"/>
              <w:spacing w:line="280" w:lineRule="exact"/>
              <w:rPr>
                <w:rFonts w:hint="eastAsia" w:cs="Arial"/>
                <w:sz w:val="21"/>
              </w:rPr>
            </w:pPr>
            <w:r>
              <w:rPr>
                <w:rFonts w:hint="eastAsia"/>
                <w:sz w:val="21"/>
              </w:rPr>
              <w:t>新疆维吾尔自治区生态环境厅、塔城地区生态环境局、塔城地区生态环境局沙湾市分局、克拉玛依市生态环境局、克拉玛依市生态环境局克拉玛依区分局</w:t>
            </w:r>
          </w:p>
        </w:tc>
      </w:tr>
      <w:tr w14:paraId="293DD7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6" w:type="pct"/>
            <w:vAlign w:val="center"/>
          </w:tcPr>
          <w:p w14:paraId="2C1ECBAE">
            <w:pPr>
              <w:pStyle w:val="286"/>
              <w:spacing w:line="280" w:lineRule="exact"/>
              <w:rPr>
                <w:rFonts w:hint="eastAsia" w:cs="Arial"/>
                <w:sz w:val="21"/>
              </w:rPr>
            </w:pPr>
            <w:r>
              <w:rPr>
                <w:rFonts w:hint="eastAsia" w:cs="Arial"/>
                <w:sz w:val="21"/>
              </w:rPr>
              <w:t>2</w:t>
            </w:r>
          </w:p>
        </w:tc>
        <w:tc>
          <w:tcPr>
            <w:tcW w:w="605" w:type="pct"/>
            <w:vAlign w:val="center"/>
          </w:tcPr>
          <w:p w14:paraId="3478A768">
            <w:pPr>
              <w:pStyle w:val="286"/>
              <w:spacing w:line="280" w:lineRule="exact"/>
              <w:rPr>
                <w:rFonts w:hint="eastAsia" w:cs="Arial"/>
                <w:sz w:val="21"/>
              </w:rPr>
            </w:pPr>
            <w:r>
              <w:rPr>
                <w:rFonts w:hint="eastAsia" w:cs="Arial"/>
                <w:sz w:val="21"/>
              </w:rPr>
              <w:t>声环境</w:t>
            </w:r>
          </w:p>
        </w:tc>
        <w:tc>
          <w:tcPr>
            <w:tcW w:w="2481" w:type="pct"/>
            <w:vAlign w:val="center"/>
          </w:tcPr>
          <w:p w14:paraId="13BB086A">
            <w:pPr>
              <w:pStyle w:val="286"/>
              <w:spacing w:line="280" w:lineRule="exact"/>
              <w:rPr>
                <w:rFonts w:hint="eastAsia" w:cs="Arial"/>
                <w:sz w:val="21"/>
              </w:rPr>
            </w:pPr>
            <w:r>
              <w:rPr>
                <w:rFonts w:hint="eastAsia" w:cs="Arial"/>
                <w:sz w:val="21"/>
              </w:rPr>
              <w:t>退役期间加强施工设备维护保养，合理安排施工时间</w:t>
            </w:r>
          </w:p>
        </w:tc>
        <w:tc>
          <w:tcPr>
            <w:tcW w:w="649" w:type="pct"/>
            <w:vMerge w:val="continue"/>
            <w:vAlign w:val="center"/>
          </w:tcPr>
          <w:p w14:paraId="093E96DD">
            <w:pPr>
              <w:pStyle w:val="286"/>
              <w:spacing w:line="280" w:lineRule="exact"/>
              <w:rPr>
                <w:rFonts w:hint="eastAsia" w:cs="Arial"/>
                <w:sz w:val="21"/>
              </w:rPr>
            </w:pPr>
          </w:p>
        </w:tc>
        <w:tc>
          <w:tcPr>
            <w:tcW w:w="859" w:type="pct"/>
            <w:vMerge w:val="continue"/>
            <w:vAlign w:val="center"/>
          </w:tcPr>
          <w:p w14:paraId="412E5348">
            <w:pPr>
              <w:pStyle w:val="286"/>
              <w:spacing w:line="280" w:lineRule="exact"/>
              <w:rPr>
                <w:rFonts w:hint="eastAsia" w:cs="Arial"/>
                <w:sz w:val="21"/>
              </w:rPr>
            </w:pPr>
          </w:p>
        </w:tc>
      </w:tr>
      <w:tr w14:paraId="61BAA4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6" w:type="pct"/>
            <w:vAlign w:val="center"/>
          </w:tcPr>
          <w:p w14:paraId="447E94D7">
            <w:pPr>
              <w:pStyle w:val="286"/>
              <w:spacing w:line="280" w:lineRule="exact"/>
              <w:rPr>
                <w:rFonts w:hint="eastAsia" w:cs="Arial"/>
                <w:sz w:val="21"/>
              </w:rPr>
            </w:pPr>
            <w:r>
              <w:rPr>
                <w:rFonts w:hint="eastAsia" w:cs="Arial"/>
                <w:sz w:val="21"/>
              </w:rPr>
              <w:t>3</w:t>
            </w:r>
          </w:p>
        </w:tc>
        <w:tc>
          <w:tcPr>
            <w:tcW w:w="605" w:type="pct"/>
            <w:vAlign w:val="center"/>
          </w:tcPr>
          <w:p w14:paraId="4720DBF0">
            <w:pPr>
              <w:pStyle w:val="286"/>
              <w:spacing w:line="280" w:lineRule="exact"/>
              <w:rPr>
                <w:rFonts w:hint="eastAsia" w:cs="Arial"/>
                <w:sz w:val="21"/>
              </w:rPr>
            </w:pPr>
            <w:r>
              <w:rPr>
                <w:rFonts w:hint="eastAsia" w:cs="Arial"/>
                <w:sz w:val="21"/>
              </w:rPr>
              <w:t>大气环境</w:t>
            </w:r>
          </w:p>
        </w:tc>
        <w:tc>
          <w:tcPr>
            <w:tcW w:w="2481" w:type="pct"/>
            <w:vAlign w:val="center"/>
          </w:tcPr>
          <w:p w14:paraId="52A26C3D">
            <w:pPr>
              <w:pStyle w:val="286"/>
              <w:spacing w:line="280" w:lineRule="exact"/>
              <w:rPr>
                <w:rFonts w:hint="eastAsia" w:cs="Arial"/>
                <w:sz w:val="21"/>
              </w:rPr>
            </w:pPr>
            <w:r>
              <w:rPr>
                <w:rFonts w:hint="eastAsia" w:cs="Arial"/>
                <w:sz w:val="21"/>
              </w:rPr>
              <w:t>在对原有的设备拆卸、转移过程中会产生一定的扬尘，闭井工作避开大风等恶劣天气，避免对周围空气造成影响</w:t>
            </w:r>
          </w:p>
        </w:tc>
        <w:tc>
          <w:tcPr>
            <w:tcW w:w="649" w:type="pct"/>
            <w:vMerge w:val="continue"/>
            <w:vAlign w:val="center"/>
          </w:tcPr>
          <w:p w14:paraId="3C1F4923">
            <w:pPr>
              <w:pStyle w:val="286"/>
              <w:spacing w:line="280" w:lineRule="exact"/>
              <w:rPr>
                <w:rFonts w:hint="eastAsia" w:cs="Arial"/>
                <w:sz w:val="21"/>
              </w:rPr>
            </w:pPr>
          </w:p>
        </w:tc>
        <w:tc>
          <w:tcPr>
            <w:tcW w:w="859" w:type="pct"/>
            <w:vMerge w:val="continue"/>
            <w:vAlign w:val="center"/>
          </w:tcPr>
          <w:p w14:paraId="1745898D">
            <w:pPr>
              <w:pStyle w:val="286"/>
              <w:spacing w:line="280" w:lineRule="exact"/>
              <w:rPr>
                <w:rFonts w:hint="eastAsia" w:cs="Arial"/>
                <w:sz w:val="21"/>
              </w:rPr>
            </w:pPr>
          </w:p>
        </w:tc>
      </w:tr>
      <w:tr w14:paraId="79EB9D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6" w:type="pct"/>
            <w:vAlign w:val="center"/>
          </w:tcPr>
          <w:p w14:paraId="5050A68F">
            <w:pPr>
              <w:pStyle w:val="286"/>
              <w:spacing w:line="280" w:lineRule="exact"/>
              <w:rPr>
                <w:rFonts w:hint="eastAsia" w:cs="Arial"/>
                <w:sz w:val="21"/>
              </w:rPr>
            </w:pPr>
            <w:r>
              <w:rPr>
                <w:rFonts w:hint="eastAsia" w:cs="Arial"/>
                <w:sz w:val="21"/>
              </w:rPr>
              <w:t>4</w:t>
            </w:r>
          </w:p>
        </w:tc>
        <w:tc>
          <w:tcPr>
            <w:tcW w:w="605" w:type="pct"/>
            <w:vAlign w:val="center"/>
          </w:tcPr>
          <w:p w14:paraId="4112993C">
            <w:pPr>
              <w:pStyle w:val="286"/>
              <w:spacing w:line="280" w:lineRule="exact"/>
              <w:rPr>
                <w:rFonts w:hint="eastAsia" w:cs="Arial"/>
                <w:sz w:val="21"/>
              </w:rPr>
            </w:pPr>
            <w:r>
              <w:rPr>
                <w:rFonts w:hint="eastAsia" w:cs="Arial"/>
                <w:sz w:val="21"/>
              </w:rPr>
              <w:t>水环境</w:t>
            </w:r>
          </w:p>
        </w:tc>
        <w:tc>
          <w:tcPr>
            <w:tcW w:w="2481" w:type="pct"/>
            <w:vAlign w:val="center"/>
          </w:tcPr>
          <w:p w14:paraId="018D721C">
            <w:pPr>
              <w:pStyle w:val="286"/>
              <w:spacing w:line="280" w:lineRule="exact"/>
              <w:rPr>
                <w:rFonts w:hint="eastAsia" w:cs="Arial"/>
                <w:sz w:val="21"/>
              </w:rPr>
            </w:pPr>
            <w:r>
              <w:rPr>
                <w:rFonts w:hint="eastAsia" w:cs="Arial"/>
                <w:sz w:val="21"/>
              </w:rPr>
              <w:t>废弃井应封堵，拆除井口装置，截去地下</w:t>
            </w:r>
            <w:r>
              <w:rPr>
                <w:rFonts w:cs="Arial"/>
                <w:sz w:val="21"/>
              </w:rPr>
              <w:t>1m内管头</w:t>
            </w:r>
            <w:r>
              <w:rPr>
                <w:rFonts w:hint="eastAsia" w:cs="Arial"/>
                <w:sz w:val="21"/>
              </w:rPr>
              <w:t>。管线清扫废水送至中国石油新疆油田分公司采油二厂81号联合处理站处理</w:t>
            </w:r>
          </w:p>
        </w:tc>
        <w:tc>
          <w:tcPr>
            <w:tcW w:w="649" w:type="pct"/>
            <w:vMerge w:val="continue"/>
            <w:vAlign w:val="center"/>
          </w:tcPr>
          <w:p w14:paraId="2A5F5173">
            <w:pPr>
              <w:pStyle w:val="286"/>
              <w:spacing w:line="280" w:lineRule="exact"/>
              <w:rPr>
                <w:rFonts w:hint="eastAsia" w:cs="Arial"/>
                <w:sz w:val="21"/>
              </w:rPr>
            </w:pPr>
          </w:p>
        </w:tc>
        <w:tc>
          <w:tcPr>
            <w:tcW w:w="859" w:type="pct"/>
            <w:vMerge w:val="continue"/>
            <w:vAlign w:val="center"/>
          </w:tcPr>
          <w:p w14:paraId="25C461E0">
            <w:pPr>
              <w:pStyle w:val="286"/>
              <w:spacing w:line="280" w:lineRule="exact"/>
              <w:rPr>
                <w:rFonts w:hint="eastAsia" w:cs="Arial"/>
                <w:sz w:val="21"/>
              </w:rPr>
            </w:pPr>
          </w:p>
        </w:tc>
      </w:tr>
      <w:tr w14:paraId="62DD1A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6" w:type="pct"/>
            <w:vAlign w:val="center"/>
          </w:tcPr>
          <w:p w14:paraId="5EF63ADB">
            <w:pPr>
              <w:pStyle w:val="286"/>
              <w:spacing w:line="280" w:lineRule="exact"/>
              <w:rPr>
                <w:rFonts w:hint="eastAsia" w:cs="Arial"/>
                <w:sz w:val="21"/>
              </w:rPr>
            </w:pPr>
            <w:r>
              <w:rPr>
                <w:rFonts w:hint="eastAsia" w:cs="Arial"/>
                <w:sz w:val="21"/>
              </w:rPr>
              <w:t>5</w:t>
            </w:r>
          </w:p>
        </w:tc>
        <w:tc>
          <w:tcPr>
            <w:tcW w:w="605" w:type="pct"/>
            <w:vAlign w:val="center"/>
          </w:tcPr>
          <w:p w14:paraId="273CCE55">
            <w:pPr>
              <w:pStyle w:val="286"/>
              <w:spacing w:line="280" w:lineRule="exact"/>
              <w:rPr>
                <w:rFonts w:hint="eastAsia" w:cs="Arial"/>
                <w:sz w:val="21"/>
              </w:rPr>
            </w:pPr>
            <w:r>
              <w:rPr>
                <w:rFonts w:hint="eastAsia" w:cs="Arial"/>
                <w:sz w:val="21"/>
              </w:rPr>
              <w:t>固体废物</w:t>
            </w:r>
          </w:p>
        </w:tc>
        <w:tc>
          <w:tcPr>
            <w:tcW w:w="2481" w:type="pct"/>
            <w:vAlign w:val="center"/>
          </w:tcPr>
          <w:p w14:paraId="62C4667F">
            <w:pPr>
              <w:pStyle w:val="286"/>
              <w:spacing w:line="280" w:lineRule="exact"/>
              <w:rPr>
                <w:rFonts w:hint="eastAsia" w:cs="Arial"/>
                <w:sz w:val="21"/>
              </w:rPr>
            </w:pPr>
            <w:r>
              <w:rPr>
                <w:rFonts w:hint="eastAsia" w:cs="Arial"/>
                <w:sz w:val="21"/>
              </w:rPr>
              <w:t>固体废弃物分类收集，及时清运</w:t>
            </w:r>
          </w:p>
        </w:tc>
        <w:tc>
          <w:tcPr>
            <w:tcW w:w="649" w:type="pct"/>
            <w:vMerge w:val="continue"/>
            <w:vAlign w:val="center"/>
          </w:tcPr>
          <w:p w14:paraId="239D0B40">
            <w:pPr>
              <w:pStyle w:val="286"/>
              <w:spacing w:line="280" w:lineRule="exact"/>
              <w:rPr>
                <w:rFonts w:hint="eastAsia" w:cs="Arial"/>
                <w:sz w:val="21"/>
              </w:rPr>
            </w:pPr>
          </w:p>
        </w:tc>
        <w:tc>
          <w:tcPr>
            <w:tcW w:w="859" w:type="pct"/>
            <w:vMerge w:val="continue"/>
            <w:vAlign w:val="center"/>
          </w:tcPr>
          <w:p w14:paraId="5AC56C6B">
            <w:pPr>
              <w:pStyle w:val="286"/>
              <w:spacing w:line="280" w:lineRule="exact"/>
              <w:rPr>
                <w:rFonts w:hint="eastAsia" w:cs="Arial"/>
                <w:sz w:val="21"/>
              </w:rPr>
            </w:pPr>
          </w:p>
        </w:tc>
      </w:tr>
    </w:tbl>
    <w:p w14:paraId="5749454A">
      <w:pPr>
        <w:pStyle w:val="2"/>
        <w:rPr>
          <w:rFonts w:hint="eastAsia"/>
        </w:rPr>
      </w:pPr>
      <w:bookmarkStart w:id="880" w:name="_Toc210118799"/>
      <w:bookmarkStart w:id="881" w:name="_Toc459026610"/>
      <w:bookmarkStart w:id="882" w:name="_Toc468307962"/>
      <w:bookmarkStart w:id="883" w:name="_Toc471933679"/>
      <w:r>
        <w:rPr>
          <w:rFonts w:hint="eastAsia"/>
        </w:rPr>
        <w:t>污染物排放的管理要求</w:t>
      </w:r>
      <w:bookmarkEnd w:id="880"/>
    </w:p>
    <w:p w14:paraId="30F40A1D">
      <w:pPr>
        <w:pStyle w:val="117"/>
        <w:ind w:firstLine="480"/>
        <w:jc w:val="left"/>
        <w:rPr>
          <w:rFonts w:hint="eastAsia"/>
        </w:rPr>
      </w:pPr>
      <w:r>
        <w:rPr>
          <w:rFonts w:hint="eastAsia"/>
        </w:rPr>
        <w:t>污染物排放清单及管理要求见表</w:t>
      </w:r>
      <w:r>
        <w:t>7</w:t>
      </w:r>
      <w:r>
        <w:rPr>
          <w:rFonts w:hint="eastAsia"/>
        </w:rPr>
        <w:t>.3-1、表</w:t>
      </w:r>
      <w:r>
        <w:t>7</w:t>
      </w:r>
      <w:r>
        <w:rPr>
          <w:rFonts w:hint="eastAsia"/>
        </w:rPr>
        <w:t>.3-</w:t>
      </w:r>
      <w:r>
        <w:t>2</w:t>
      </w:r>
      <w:r>
        <w:rPr>
          <w:rFonts w:hint="eastAsia"/>
        </w:rPr>
        <w:t>和表7.3-3。</w:t>
      </w:r>
    </w:p>
    <w:p w14:paraId="1D34D966">
      <w:pPr>
        <w:pStyle w:val="2"/>
        <w:rPr>
          <w:rFonts w:hint="eastAsia"/>
        </w:rPr>
      </w:pPr>
      <w:bookmarkStart w:id="884" w:name="_Toc210118800"/>
      <w:r>
        <w:rPr>
          <w:rFonts w:hint="eastAsia"/>
        </w:rPr>
        <w:t>企业环境信息公开</w:t>
      </w:r>
      <w:bookmarkEnd w:id="884"/>
    </w:p>
    <w:p w14:paraId="0F84CFE3">
      <w:pPr>
        <w:pStyle w:val="117"/>
        <w:ind w:firstLine="480"/>
        <w:rPr>
          <w:rFonts w:hint="eastAsia"/>
        </w:rPr>
      </w:pPr>
      <w:r>
        <w:rPr>
          <w:rFonts w:hint="eastAsia"/>
        </w:rPr>
        <w:t>中国石油新疆油田分公司采气一厂应根据《企业环境信息依法披露管理办法》（生态环境部 部令第2</w:t>
      </w:r>
      <w:r>
        <w:t>4</w:t>
      </w:r>
      <w:r>
        <w:rPr>
          <w:rFonts w:hint="eastAsia"/>
        </w:rPr>
        <w:t>号）、《企业环境信息依法披露格式准则》（环办综合〔2</w:t>
      </w:r>
      <w:r>
        <w:t>021</w:t>
      </w:r>
      <w:r>
        <w:rPr>
          <w:rFonts w:hint="eastAsia"/>
        </w:rPr>
        <w:t>〕3</w:t>
      </w:r>
      <w:r>
        <w:t>2</w:t>
      </w:r>
      <w:r>
        <w:rPr>
          <w:rFonts w:hint="eastAsia"/>
        </w:rPr>
        <w:t>号</w:t>
      </w:r>
      <w:r>
        <w:t>）规定，并结合新疆</w:t>
      </w:r>
      <w:r>
        <w:rPr>
          <w:rFonts w:hint="eastAsia"/>
        </w:rPr>
        <w:t>维吾尔自治区</w:t>
      </w:r>
      <w:r>
        <w:t>的相关要求，可通过政府网站、报刊、广播、电视等便于公众知晓的方式公布。公司应公开以下内容：</w:t>
      </w:r>
    </w:p>
    <w:p w14:paraId="7527E2EC">
      <w:pPr>
        <w:pStyle w:val="117"/>
        <w:ind w:firstLine="480"/>
        <w:rPr>
          <w:rFonts w:hint="eastAsia"/>
        </w:rPr>
      </w:pPr>
      <w:r>
        <w:rPr>
          <w:rFonts w:hint="eastAsia"/>
        </w:rPr>
        <w:t>（</w:t>
      </w:r>
      <w:r>
        <w:t>1）</w:t>
      </w:r>
      <w:r>
        <w:rPr>
          <w:rFonts w:hint="eastAsia"/>
        </w:rPr>
        <w:t>企业基本</w:t>
      </w:r>
      <w:r>
        <w:t>信息，包括</w:t>
      </w:r>
      <w:r>
        <w:rPr>
          <w:rFonts w:hint="eastAsia"/>
        </w:rPr>
        <w:t>中文名称、法定代表人、注册地址、生产地址、行业类别、企业联系人及联系方式、企业性质，以及属于重点排污单位、实施强制性清洁生产审核的企业等情况，还包括主要产品与服务、生产工艺的名称，以及生产工艺属于国家、地方等公布的鼓励类、限制类或淘汰类目录（名录）的情况</w:t>
      </w:r>
      <w:r>
        <w:t>；</w:t>
      </w:r>
    </w:p>
    <w:p w14:paraId="16395F10">
      <w:pPr>
        <w:pStyle w:val="117"/>
        <w:ind w:firstLine="480"/>
        <w:rPr>
          <w:rFonts w:hint="eastAsia"/>
        </w:rPr>
      </w:pPr>
      <w:r>
        <w:rPr>
          <w:rFonts w:hint="eastAsia"/>
        </w:rPr>
        <w:t>（</w:t>
      </w:r>
      <w:r>
        <w:t>2）</w:t>
      </w:r>
      <w:r>
        <w:rPr>
          <w:rFonts w:hint="eastAsia"/>
        </w:rPr>
        <w:t>环境管理</w:t>
      </w:r>
      <w:r>
        <w:t>信息，</w:t>
      </w:r>
      <w:r>
        <w:rPr>
          <w:rFonts w:hint="eastAsia"/>
        </w:rPr>
        <w:t>主要为有效期内或正在申请核发或变更的全部生态环境行政许可（包括但不限于排污许可、建设项目环境影响评价等）的相关信息；还包括环境保护税缴纳信息、依法投保环境污染责任保险信息、环保信用评价等级等情况；</w:t>
      </w:r>
    </w:p>
    <w:p w14:paraId="3200AEDF">
      <w:pPr>
        <w:pStyle w:val="117"/>
        <w:ind w:firstLine="0" w:firstLineChars="0"/>
        <w:rPr>
          <w:rFonts w:hint="eastAsia"/>
        </w:rPr>
      </w:pPr>
      <w:r>
        <w:rPr>
          <w:rFonts w:hint="eastAsia"/>
        </w:rPr>
        <w:t>（3）污染物产生、治理与排放信息，</w:t>
      </w:r>
      <w:r>
        <w:t>包括主要</w:t>
      </w:r>
      <w:r>
        <w:rPr>
          <w:rFonts w:hint="eastAsia"/>
        </w:rPr>
        <w:t>污染防治设施的名称、对应的产污环节、处理的污染物、对应排污口的名称、编号、年度非正常运行的设施名称、排放的污染物、次数、日期及时长、主要原因；污染防治设施由第三方负责运行维护的应当提供运维方信息。</w:t>
      </w:r>
    </w:p>
    <w:p w14:paraId="5F41747B">
      <w:pPr>
        <w:pStyle w:val="117"/>
        <w:ind w:firstLine="480"/>
        <w:rPr>
          <w:rFonts w:hint="eastAsia"/>
        </w:rPr>
      </w:pPr>
      <w:r>
        <w:rPr>
          <w:rFonts w:hint="eastAsia"/>
        </w:rPr>
        <w:t>（</w:t>
      </w:r>
      <w:r>
        <w:t>4）</w:t>
      </w:r>
      <w:r>
        <w:rPr>
          <w:rFonts w:hint="eastAsia"/>
        </w:rPr>
        <w:t>企业应当就排污许可、建设项目环境影响评价等生态环境行政许可新获得、变更、撤销等情况，披露变更事项、批复机关、批复文件文号、批复时间、批复原文内容等信息；</w:t>
      </w:r>
    </w:p>
    <w:p w14:paraId="6D1E79DC">
      <w:pPr>
        <w:pStyle w:val="117"/>
        <w:ind w:firstLine="480"/>
        <w:rPr>
          <w:rFonts w:hint="eastAsia"/>
        </w:rPr>
      </w:pPr>
      <w:r>
        <w:rPr>
          <w:rFonts w:hint="eastAsia"/>
        </w:rPr>
        <w:t>（</w:t>
      </w:r>
      <w:r>
        <w:t>5）突发环境事件应急预案；</w:t>
      </w:r>
    </w:p>
    <w:p w14:paraId="4535CB55">
      <w:pPr>
        <w:pStyle w:val="117"/>
        <w:ind w:firstLine="480"/>
        <w:rPr>
          <w:rFonts w:hint="eastAsia"/>
        </w:rPr>
      </w:pPr>
      <w:r>
        <w:rPr>
          <w:rFonts w:hint="eastAsia"/>
        </w:rPr>
        <w:t>（</w:t>
      </w:r>
      <w:r>
        <w:t>6）其他应当公开的环境信息。</w:t>
      </w:r>
    </w:p>
    <w:p w14:paraId="3BC650A0">
      <w:pPr>
        <w:pStyle w:val="117"/>
        <w:ind w:firstLine="480"/>
        <w:rPr>
          <w:rFonts w:hint="eastAsia"/>
        </w:rPr>
      </w:pPr>
    </w:p>
    <w:p w14:paraId="420FCE4F">
      <w:pPr>
        <w:pStyle w:val="117"/>
        <w:ind w:firstLine="480"/>
        <w:jc w:val="left"/>
        <w:rPr>
          <w:rFonts w:hint="eastAsia"/>
        </w:rPr>
        <w:sectPr>
          <w:pgSz w:w="11906" w:h="16838"/>
          <w:pgMar w:top="1418" w:right="1588" w:bottom="1418" w:left="1588" w:header="1020" w:footer="1020" w:gutter="0"/>
          <w:cols w:space="720" w:num="1"/>
          <w:docGrid w:type="lines" w:linePitch="312" w:charSpace="0"/>
        </w:sectPr>
      </w:pPr>
    </w:p>
    <w:p w14:paraId="736A91C6">
      <w:pPr>
        <w:pStyle w:val="15"/>
        <w:rPr>
          <w:rFonts w:hint="eastAsia" w:ascii="黑体" w:hAnsi="黑体"/>
        </w:rPr>
      </w:pPr>
      <w:bookmarkStart w:id="885" w:name="OLE_LINK11"/>
      <w:bookmarkStart w:id="886" w:name="_Hlk143596810"/>
      <w:r>
        <w:rPr>
          <w:rFonts w:ascii="黑体" w:hAnsi="黑体"/>
        </w:rPr>
        <w:t xml:space="preserve">表7.3-1  </w:t>
      </w:r>
      <w:r>
        <w:rPr>
          <w:rFonts w:ascii="黑体" w:hAnsi="黑体"/>
          <w:szCs w:val="21"/>
        </w:rPr>
        <w:t>有组织废气污染物排放清单</w:t>
      </w:r>
    </w:p>
    <w:bookmarkEnd w:id="885"/>
    <w:bookmarkEnd w:id="886"/>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74"/>
        <w:gridCol w:w="675"/>
        <w:gridCol w:w="801"/>
        <w:gridCol w:w="1101"/>
        <w:gridCol w:w="1218"/>
        <w:gridCol w:w="739"/>
        <w:gridCol w:w="807"/>
        <w:gridCol w:w="706"/>
        <w:gridCol w:w="1420"/>
        <w:gridCol w:w="739"/>
        <w:gridCol w:w="952"/>
        <w:gridCol w:w="717"/>
        <w:gridCol w:w="1050"/>
        <w:gridCol w:w="538"/>
        <w:gridCol w:w="608"/>
        <w:gridCol w:w="655"/>
        <w:gridCol w:w="602"/>
      </w:tblGrid>
      <w:tr w14:paraId="041270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241" w:type="pct"/>
            <w:vMerge w:val="restart"/>
            <w:vAlign w:val="center"/>
          </w:tcPr>
          <w:p w14:paraId="5A675A68">
            <w:pPr>
              <w:pStyle w:val="278"/>
              <w:adjustRightInd w:val="0"/>
              <w:snapToGrid w:val="0"/>
              <w:spacing w:line="300" w:lineRule="exact"/>
              <w:rPr>
                <w:rFonts w:hint="eastAsia"/>
              </w:rPr>
            </w:pPr>
            <w:r>
              <w:rPr>
                <w:rFonts w:hint="eastAsia"/>
              </w:rPr>
              <w:t>井号</w:t>
            </w:r>
          </w:p>
        </w:tc>
        <w:tc>
          <w:tcPr>
            <w:tcW w:w="241" w:type="pct"/>
            <w:vMerge w:val="restart"/>
            <w:vAlign w:val="center"/>
          </w:tcPr>
          <w:p w14:paraId="4A041CD3">
            <w:pPr>
              <w:pStyle w:val="278"/>
              <w:adjustRightInd w:val="0"/>
              <w:snapToGrid w:val="0"/>
              <w:spacing w:line="300" w:lineRule="exact"/>
              <w:rPr>
                <w:rFonts w:hint="eastAsia"/>
              </w:rPr>
            </w:pPr>
            <w:r>
              <w:t>排气筒编号</w:t>
            </w:r>
          </w:p>
        </w:tc>
        <w:tc>
          <w:tcPr>
            <w:tcW w:w="286" w:type="pct"/>
            <w:vMerge w:val="restart"/>
            <w:vAlign w:val="center"/>
          </w:tcPr>
          <w:p w14:paraId="1AD2AAB7">
            <w:pPr>
              <w:pStyle w:val="278"/>
              <w:adjustRightInd w:val="0"/>
              <w:snapToGrid w:val="0"/>
              <w:spacing w:line="300" w:lineRule="exact"/>
              <w:rPr>
                <w:rFonts w:hint="eastAsia"/>
              </w:rPr>
            </w:pPr>
            <w:r>
              <w:t>污染物名称</w:t>
            </w:r>
          </w:p>
        </w:tc>
        <w:tc>
          <w:tcPr>
            <w:tcW w:w="393" w:type="pct"/>
            <w:vMerge w:val="restart"/>
            <w:vAlign w:val="center"/>
          </w:tcPr>
          <w:p w14:paraId="1EEBDCB7">
            <w:pPr>
              <w:pStyle w:val="278"/>
              <w:adjustRightInd w:val="0"/>
              <w:snapToGrid w:val="0"/>
              <w:spacing w:line="300" w:lineRule="exact"/>
              <w:rPr>
                <w:rFonts w:hint="eastAsia"/>
              </w:rPr>
            </w:pPr>
            <w:r>
              <w:t>污染因子</w:t>
            </w:r>
          </w:p>
        </w:tc>
        <w:tc>
          <w:tcPr>
            <w:tcW w:w="435" w:type="pct"/>
            <w:vMerge w:val="restart"/>
            <w:vAlign w:val="center"/>
          </w:tcPr>
          <w:p w14:paraId="597F0EBA">
            <w:pPr>
              <w:pStyle w:val="278"/>
              <w:adjustRightInd w:val="0"/>
              <w:snapToGrid w:val="0"/>
              <w:spacing w:line="300" w:lineRule="exact"/>
              <w:rPr>
                <w:rFonts w:hint="eastAsia"/>
              </w:rPr>
            </w:pPr>
            <w:r>
              <w:t>废气量m</w:t>
            </w:r>
            <w:r>
              <w:rPr>
                <w:vertAlign w:val="superscript"/>
              </w:rPr>
              <w:t>3</w:t>
            </w:r>
            <w:r>
              <w:t>/a</w:t>
            </w:r>
          </w:p>
        </w:tc>
        <w:tc>
          <w:tcPr>
            <w:tcW w:w="804" w:type="pct"/>
            <w:gridSpan w:val="3"/>
            <w:vAlign w:val="center"/>
          </w:tcPr>
          <w:p w14:paraId="7A64E2E3">
            <w:pPr>
              <w:pStyle w:val="278"/>
              <w:adjustRightInd w:val="0"/>
              <w:snapToGrid w:val="0"/>
              <w:spacing w:line="300" w:lineRule="exact"/>
              <w:rPr>
                <w:rFonts w:hint="eastAsia"/>
              </w:rPr>
            </w:pPr>
            <w:r>
              <w:t>产生情况</w:t>
            </w:r>
          </w:p>
        </w:tc>
        <w:tc>
          <w:tcPr>
            <w:tcW w:w="507" w:type="pct"/>
            <w:vMerge w:val="restart"/>
            <w:vAlign w:val="center"/>
          </w:tcPr>
          <w:p w14:paraId="0B611F32">
            <w:pPr>
              <w:pStyle w:val="278"/>
              <w:adjustRightInd w:val="0"/>
              <w:snapToGrid w:val="0"/>
              <w:spacing w:line="300" w:lineRule="exact"/>
              <w:rPr>
                <w:rFonts w:hint="eastAsia"/>
              </w:rPr>
            </w:pPr>
            <w:r>
              <w:t>治理设施</w:t>
            </w:r>
          </w:p>
        </w:tc>
        <w:tc>
          <w:tcPr>
            <w:tcW w:w="860" w:type="pct"/>
            <w:gridSpan w:val="3"/>
            <w:vAlign w:val="center"/>
          </w:tcPr>
          <w:p w14:paraId="27F6770A">
            <w:pPr>
              <w:pStyle w:val="278"/>
              <w:adjustRightInd w:val="0"/>
              <w:snapToGrid w:val="0"/>
              <w:spacing w:line="300" w:lineRule="exact"/>
              <w:rPr>
                <w:rFonts w:hint="eastAsia"/>
              </w:rPr>
            </w:pPr>
            <w:r>
              <w:t>排放情况</w:t>
            </w:r>
          </w:p>
        </w:tc>
        <w:tc>
          <w:tcPr>
            <w:tcW w:w="375" w:type="pct"/>
            <w:vAlign w:val="center"/>
          </w:tcPr>
          <w:p w14:paraId="3541851D">
            <w:pPr>
              <w:pStyle w:val="278"/>
              <w:adjustRightInd w:val="0"/>
              <w:snapToGrid w:val="0"/>
              <w:spacing w:line="300" w:lineRule="exact"/>
              <w:rPr>
                <w:rFonts w:hint="eastAsia"/>
              </w:rPr>
            </w:pPr>
            <w:r>
              <w:t>执行标准</w:t>
            </w:r>
          </w:p>
        </w:tc>
        <w:tc>
          <w:tcPr>
            <w:tcW w:w="643" w:type="pct"/>
            <w:gridSpan w:val="3"/>
            <w:vAlign w:val="center"/>
          </w:tcPr>
          <w:p w14:paraId="2D9C7224">
            <w:pPr>
              <w:pStyle w:val="278"/>
              <w:adjustRightInd w:val="0"/>
              <w:snapToGrid w:val="0"/>
              <w:spacing w:line="300" w:lineRule="exact"/>
              <w:rPr>
                <w:rFonts w:hint="eastAsia"/>
              </w:rPr>
            </w:pPr>
            <w:r>
              <w:t>排放源参数</w:t>
            </w:r>
          </w:p>
        </w:tc>
        <w:tc>
          <w:tcPr>
            <w:tcW w:w="215" w:type="pct"/>
            <w:vAlign w:val="center"/>
          </w:tcPr>
          <w:p w14:paraId="65D3A94A">
            <w:pPr>
              <w:pStyle w:val="278"/>
              <w:adjustRightInd w:val="0"/>
              <w:snapToGrid w:val="0"/>
              <w:spacing w:line="300" w:lineRule="exact"/>
              <w:rPr>
                <w:rFonts w:hint="eastAsia"/>
              </w:rPr>
            </w:pPr>
            <w:r>
              <w:t>运行时间</w:t>
            </w:r>
          </w:p>
        </w:tc>
      </w:tr>
      <w:tr w14:paraId="5FF955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241" w:type="pct"/>
            <w:vMerge w:val="continue"/>
            <w:vAlign w:val="center"/>
          </w:tcPr>
          <w:p w14:paraId="526EBDD7">
            <w:pPr>
              <w:pStyle w:val="278"/>
              <w:adjustRightInd w:val="0"/>
              <w:snapToGrid w:val="0"/>
              <w:spacing w:line="300" w:lineRule="exact"/>
              <w:rPr>
                <w:rFonts w:hint="eastAsia"/>
              </w:rPr>
            </w:pPr>
          </w:p>
        </w:tc>
        <w:tc>
          <w:tcPr>
            <w:tcW w:w="241" w:type="pct"/>
            <w:vMerge w:val="continue"/>
            <w:vAlign w:val="center"/>
          </w:tcPr>
          <w:p w14:paraId="7D75B133">
            <w:pPr>
              <w:pStyle w:val="278"/>
              <w:adjustRightInd w:val="0"/>
              <w:snapToGrid w:val="0"/>
              <w:spacing w:line="300" w:lineRule="exact"/>
              <w:rPr>
                <w:rFonts w:hint="eastAsia"/>
              </w:rPr>
            </w:pPr>
          </w:p>
        </w:tc>
        <w:tc>
          <w:tcPr>
            <w:tcW w:w="286" w:type="pct"/>
            <w:vMerge w:val="continue"/>
            <w:vAlign w:val="center"/>
          </w:tcPr>
          <w:p w14:paraId="271BF866">
            <w:pPr>
              <w:pStyle w:val="278"/>
              <w:adjustRightInd w:val="0"/>
              <w:snapToGrid w:val="0"/>
              <w:spacing w:line="300" w:lineRule="exact"/>
              <w:rPr>
                <w:rFonts w:hint="eastAsia"/>
              </w:rPr>
            </w:pPr>
          </w:p>
        </w:tc>
        <w:tc>
          <w:tcPr>
            <w:tcW w:w="393" w:type="pct"/>
            <w:vMerge w:val="continue"/>
            <w:vAlign w:val="center"/>
          </w:tcPr>
          <w:p w14:paraId="77153918">
            <w:pPr>
              <w:pStyle w:val="278"/>
              <w:adjustRightInd w:val="0"/>
              <w:snapToGrid w:val="0"/>
              <w:spacing w:line="300" w:lineRule="exact"/>
              <w:rPr>
                <w:rFonts w:hint="eastAsia"/>
              </w:rPr>
            </w:pPr>
          </w:p>
        </w:tc>
        <w:tc>
          <w:tcPr>
            <w:tcW w:w="435" w:type="pct"/>
            <w:vMerge w:val="continue"/>
            <w:vAlign w:val="center"/>
          </w:tcPr>
          <w:p w14:paraId="043C37F9">
            <w:pPr>
              <w:pStyle w:val="278"/>
              <w:adjustRightInd w:val="0"/>
              <w:snapToGrid w:val="0"/>
              <w:spacing w:line="300" w:lineRule="exact"/>
              <w:rPr>
                <w:rFonts w:hint="eastAsia"/>
              </w:rPr>
            </w:pPr>
          </w:p>
        </w:tc>
        <w:tc>
          <w:tcPr>
            <w:tcW w:w="264" w:type="pct"/>
            <w:vAlign w:val="center"/>
          </w:tcPr>
          <w:p w14:paraId="153BEE74">
            <w:pPr>
              <w:pStyle w:val="278"/>
              <w:adjustRightInd w:val="0"/>
              <w:snapToGrid w:val="0"/>
              <w:spacing w:line="300" w:lineRule="exact"/>
              <w:rPr>
                <w:rFonts w:hint="eastAsia"/>
              </w:rPr>
            </w:pPr>
            <w:r>
              <w:t>mg/m</w:t>
            </w:r>
            <w:r>
              <w:rPr>
                <w:vertAlign w:val="superscript"/>
              </w:rPr>
              <w:t>3</w:t>
            </w:r>
          </w:p>
        </w:tc>
        <w:tc>
          <w:tcPr>
            <w:tcW w:w="288" w:type="pct"/>
            <w:vAlign w:val="center"/>
          </w:tcPr>
          <w:p w14:paraId="373784F3">
            <w:pPr>
              <w:pStyle w:val="278"/>
              <w:adjustRightInd w:val="0"/>
              <w:snapToGrid w:val="0"/>
              <w:spacing w:line="300" w:lineRule="exact"/>
              <w:rPr>
                <w:rFonts w:hint="eastAsia"/>
              </w:rPr>
            </w:pPr>
            <w:r>
              <w:t>kg/h</w:t>
            </w:r>
          </w:p>
        </w:tc>
        <w:tc>
          <w:tcPr>
            <w:tcW w:w="252" w:type="pct"/>
            <w:vAlign w:val="center"/>
          </w:tcPr>
          <w:p w14:paraId="67F42994">
            <w:pPr>
              <w:pStyle w:val="278"/>
              <w:adjustRightInd w:val="0"/>
              <w:snapToGrid w:val="0"/>
              <w:spacing w:line="300" w:lineRule="exact"/>
              <w:rPr>
                <w:rFonts w:hint="eastAsia"/>
              </w:rPr>
            </w:pPr>
            <w:r>
              <w:t>t/a</w:t>
            </w:r>
          </w:p>
        </w:tc>
        <w:tc>
          <w:tcPr>
            <w:tcW w:w="507" w:type="pct"/>
            <w:vMerge w:val="continue"/>
            <w:vAlign w:val="center"/>
          </w:tcPr>
          <w:p w14:paraId="1CEC01A9">
            <w:pPr>
              <w:pStyle w:val="278"/>
              <w:adjustRightInd w:val="0"/>
              <w:snapToGrid w:val="0"/>
              <w:spacing w:line="300" w:lineRule="exact"/>
              <w:rPr>
                <w:rFonts w:hint="eastAsia"/>
              </w:rPr>
            </w:pPr>
          </w:p>
        </w:tc>
        <w:tc>
          <w:tcPr>
            <w:tcW w:w="264" w:type="pct"/>
            <w:vAlign w:val="center"/>
          </w:tcPr>
          <w:p w14:paraId="250883A4">
            <w:pPr>
              <w:pStyle w:val="278"/>
              <w:adjustRightInd w:val="0"/>
              <w:snapToGrid w:val="0"/>
              <w:spacing w:line="300" w:lineRule="exact"/>
              <w:rPr>
                <w:rFonts w:hint="eastAsia"/>
              </w:rPr>
            </w:pPr>
            <w:r>
              <w:t>mg/m</w:t>
            </w:r>
            <w:r>
              <w:rPr>
                <w:vertAlign w:val="superscript"/>
              </w:rPr>
              <w:t>3</w:t>
            </w:r>
          </w:p>
        </w:tc>
        <w:tc>
          <w:tcPr>
            <w:tcW w:w="340" w:type="pct"/>
            <w:vAlign w:val="center"/>
          </w:tcPr>
          <w:p w14:paraId="52AEFCD9">
            <w:pPr>
              <w:pStyle w:val="278"/>
              <w:adjustRightInd w:val="0"/>
              <w:snapToGrid w:val="0"/>
              <w:spacing w:line="300" w:lineRule="exact"/>
              <w:rPr>
                <w:rFonts w:hint="eastAsia"/>
              </w:rPr>
            </w:pPr>
            <w:r>
              <w:t>kg/h</w:t>
            </w:r>
          </w:p>
        </w:tc>
        <w:tc>
          <w:tcPr>
            <w:tcW w:w="256" w:type="pct"/>
            <w:vAlign w:val="center"/>
          </w:tcPr>
          <w:p w14:paraId="1E26FB9B">
            <w:pPr>
              <w:pStyle w:val="278"/>
              <w:adjustRightInd w:val="0"/>
              <w:snapToGrid w:val="0"/>
              <w:spacing w:line="300" w:lineRule="exact"/>
              <w:rPr>
                <w:rFonts w:hint="eastAsia"/>
              </w:rPr>
            </w:pPr>
            <w:r>
              <w:t>t/a</w:t>
            </w:r>
          </w:p>
        </w:tc>
        <w:tc>
          <w:tcPr>
            <w:tcW w:w="375" w:type="pct"/>
            <w:vAlign w:val="center"/>
          </w:tcPr>
          <w:p w14:paraId="588F3CED">
            <w:pPr>
              <w:pStyle w:val="278"/>
              <w:adjustRightInd w:val="0"/>
              <w:snapToGrid w:val="0"/>
              <w:spacing w:line="300" w:lineRule="exact"/>
              <w:rPr>
                <w:rFonts w:hint="eastAsia"/>
              </w:rPr>
            </w:pPr>
            <w:r>
              <w:t>浓度mg/m</w:t>
            </w:r>
            <w:r>
              <w:rPr>
                <w:vertAlign w:val="superscript"/>
              </w:rPr>
              <w:t>3</w:t>
            </w:r>
          </w:p>
        </w:tc>
        <w:tc>
          <w:tcPr>
            <w:tcW w:w="192" w:type="pct"/>
            <w:vAlign w:val="center"/>
          </w:tcPr>
          <w:p w14:paraId="0A214537">
            <w:pPr>
              <w:pStyle w:val="278"/>
              <w:adjustRightInd w:val="0"/>
              <w:snapToGrid w:val="0"/>
              <w:spacing w:line="300" w:lineRule="exact"/>
              <w:rPr>
                <w:rFonts w:hint="eastAsia"/>
              </w:rPr>
            </w:pPr>
            <w:r>
              <w:t>高度m</w:t>
            </w:r>
          </w:p>
        </w:tc>
        <w:tc>
          <w:tcPr>
            <w:tcW w:w="217" w:type="pct"/>
            <w:vAlign w:val="center"/>
          </w:tcPr>
          <w:p w14:paraId="3968FEC9">
            <w:pPr>
              <w:pStyle w:val="278"/>
              <w:adjustRightInd w:val="0"/>
              <w:snapToGrid w:val="0"/>
              <w:spacing w:line="300" w:lineRule="exact"/>
              <w:rPr>
                <w:rFonts w:hint="eastAsia"/>
              </w:rPr>
            </w:pPr>
            <w:r>
              <w:t>直径m</w:t>
            </w:r>
          </w:p>
        </w:tc>
        <w:tc>
          <w:tcPr>
            <w:tcW w:w="234" w:type="pct"/>
            <w:vAlign w:val="center"/>
          </w:tcPr>
          <w:p w14:paraId="0C033A84">
            <w:pPr>
              <w:pStyle w:val="278"/>
              <w:adjustRightInd w:val="0"/>
              <w:snapToGrid w:val="0"/>
              <w:spacing w:line="300" w:lineRule="exact"/>
              <w:rPr>
                <w:rFonts w:hint="eastAsia"/>
              </w:rPr>
            </w:pPr>
            <w:r>
              <w:t>温度℃</w:t>
            </w:r>
          </w:p>
        </w:tc>
        <w:tc>
          <w:tcPr>
            <w:tcW w:w="215" w:type="pct"/>
            <w:vAlign w:val="center"/>
          </w:tcPr>
          <w:p w14:paraId="72E89718">
            <w:pPr>
              <w:pStyle w:val="278"/>
              <w:adjustRightInd w:val="0"/>
              <w:snapToGrid w:val="0"/>
              <w:spacing w:line="300" w:lineRule="exact"/>
              <w:rPr>
                <w:rFonts w:hint="eastAsia"/>
              </w:rPr>
            </w:pPr>
            <w:r>
              <w:t>h/a</w:t>
            </w:r>
          </w:p>
        </w:tc>
      </w:tr>
      <w:tr w14:paraId="593B6D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restart"/>
            <w:vAlign w:val="center"/>
          </w:tcPr>
          <w:p w14:paraId="7B632A35">
            <w:pPr>
              <w:pStyle w:val="278"/>
              <w:adjustRightInd w:val="0"/>
              <w:snapToGrid w:val="0"/>
              <w:spacing w:line="300" w:lineRule="exact"/>
              <w:rPr>
                <w:rFonts w:hint="eastAsia"/>
              </w:rPr>
            </w:pPr>
            <w:r>
              <w:rPr>
                <w:rFonts w:hint="eastAsia"/>
                <w:snapToGrid w:val="0"/>
              </w:rPr>
              <w:t>中</w:t>
            </w:r>
            <w:r>
              <w:rPr>
                <w:rFonts w:hint="eastAsia"/>
                <w:bCs/>
                <w:snapToGrid w:val="0"/>
              </w:rPr>
              <w:t>佳142井</w:t>
            </w:r>
          </w:p>
        </w:tc>
        <w:tc>
          <w:tcPr>
            <w:tcW w:w="241" w:type="pct"/>
            <w:vMerge w:val="restart"/>
            <w:vAlign w:val="center"/>
          </w:tcPr>
          <w:p w14:paraId="265738C7">
            <w:pPr>
              <w:pStyle w:val="278"/>
              <w:adjustRightInd w:val="0"/>
              <w:snapToGrid w:val="0"/>
              <w:spacing w:line="300" w:lineRule="exact"/>
              <w:rPr>
                <w:rFonts w:hint="eastAsia"/>
              </w:rPr>
            </w:pPr>
            <w:r>
              <w:t>DA001</w:t>
            </w:r>
          </w:p>
        </w:tc>
        <w:tc>
          <w:tcPr>
            <w:tcW w:w="286" w:type="pct"/>
            <w:vMerge w:val="restart"/>
            <w:vAlign w:val="center"/>
          </w:tcPr>
          <w:p w14:paraId="7B29F824">
            <w:pPr>
              <w:pStyle w:val="278"/>
              <w:adjustRightInd w:val="0"/>
              <w:snapToGrid w:val="0"/>
              <w:spacing w:line="300" w:lineRule="exact"/>
              <w:rPr>
                <w:rFonts w:hint="eastAsia"/>
              </w:rPr>
            </w:pPr>
            <w:r>
              <w:rPr>
                <w:rFonts w:hint="eastAsia"/>
              </w:rPr>
              <w:t>加热炉</w:t>
            </w:r>
            <w:r>
              <w:t>燃烧烟气</w:t>
            </w:r>
          </w:p>
        </w:tc>
        <w:tc>
          <w:tcPr>
            <w:tcW w:w="393" w:type="pct"/>
            <w:vAlign w:val="center"/>
          </w:tcPr>
          <w:p w14:paraId="142172B8">
            <w:pPr>
              <w:pStyle w:val="278"/>
              <w:adjustRightInd w:val="0"/>
              <w:snapToGrid w:val="0"/>
              <w:spacing w:line="300" w:lineRule="exact"/>
              <w:rPr>
                <w:rFonts w:hint="eastAsia"/>
              </w:rPr>
            </w:pPr>
            <w:r>
              <w:t>二氧化硫</w:t>
            </w:r>
          </w:p>
        </w:tc>
        <w:tc>
          <w:tcPr>
            <w:tcW w:w="435" w:type="pct"/>
            <w:vMerge w:val="restart"/>
            <w:vAlign w:val="center"/>
          </w:tcPr>
          <w:p w14:paraId="623AB736">
            <w:pPr>
              <w:pStyle w:val="278"/>
              <w:adjustRightInd w:val="0"/>
              <w:snapToGrid w:val="0"/>
              <w:spacing w:line="300" w:lineRule="exact"/>
              <w:rPr>
                <w:rFonts w:hint="eastAsia"/>
              </w:rPr>
            </w:pPr>
            <w:r>
              <w:rPr>
                <w:rFonts w:hint="eastAsia"/>
              </w:rPr>
              <w:t>2384236.8</w:t>
            </w:r>
          </w:p>
        </w:tc>
        <w:tc>
          <w:tcPr>
            <w:tcW w:w="264" w:type="pct"/>
            <w:vAlign w:val="center"/>
          </w:tcPr>
          <w:p w14:paraId="01937F91">
            <w:pPr>
              <w:pStyle w:val="278"/>
              <w:adjustRightInd w:val="0"/>
              <w:snapToGrid w:val="0"/>
              <w:spacing w:line="300" w:lineRule="exact"/>
              <w:rPr>
                <w:rFonts w:hint="eastAsia"/>
              </w:rPr>
            </w:pPr>
            <w:r>
              <w:t>3</w:t>
            </w:r>
          </w:p>
        </w:tc>
        <w:tc>
          <w:tcPr>
            <w:tcW w:w="288" w:type="pct"/>
            <w:vAlign w:val="center"/>
          </w:tcPr>
          <w:p w14:paraId="12919533">
            <w:pPr>
              <w:pStyle w:val="278"/>
              <w:adjustRightInd w:val="0"/>
              <w:snapToGrid w:val="0"/>
              <w:spacing w:line="300" w:lineRule="exact"/>
              <w:rPr>
                <w:rFonts w:hint="eastAsia"/>
              </w:rPr>
            </w:pPr>
            <w:r>
              <w:rPr>
                <w:rFonts w:hint="eastAsia"/>
              </w:rPr>
              <w:t>0.0006</w:t>
            </w:r>
          </w:p>
        </w:tc>
        <w:tc>
          <w:tcPr>
            <w:tcW w:w="252" w:type="pct"/>
            <w:vAlign w:val="center"/>
          </w:tcPr>
          <w:p w14:paraId="76158FDB">
            <w:pPr>
              <w:pStyle w:val="278"/>
              <w:adjustRightInd w:val="0"/>
              <w:snapToGrid w:val="0"/>
              <w:spacing w:line="300" w:lineRule="exact"/>
              <w:rPr>
                <w:rFonts w:hint="eastAsia"/>
              </w:rPr>
            </w:pPr>
            <w:r>
              <w:rPr>
                <w:rFonts w:hint="eastAsia"/>
              </w:rPr>
              <w:t>0.005</w:t>
            </w:r>
          </w:p>
        </w:tc>
        <w:tc>
          <w:tcPr>
            <w:tcW w:w="507" w:type="pct"/>
            <w:vMerge w:val="restart"/>
            <w:vAlign w:val="center"/>
          </w:tcPr>
          <w:p w14:paraId="343CB118">
            <w:pPr>
              <w:pStyle w:val="278"/>
              <w:adjustRightInd w:val="0"/>
              <w:snapToGrid w:val="0"/>
              <w:spacing w:line="300" w:lineRule="exact"/>
              <w:rPr>
                <w:rFonts w:hint="eastAsia"/>
              </w:rPr>
            </w:pPr>
            <w:r>
              <w:rPr>
                <w:kern w:val="2"/>
              </w:rPr>
              <w:t>安装低氮燃烧器、清洁燃料天然气，加强设备的检维修</w:t>
            </w:r>
          </w:p>
        </w:tc>
        <w:tc>
          <w:tcPr>
            <w:tcW w:w="264" w:type="pct"/>
            <w:vAlign w:val="center"/>
          </w:tcPr>
          <w:p w14:paraId="1762B093">
            <w:pPr>
              <w:pStyle w:val="278"/>
              <w:adjustRightInd w:val="0"/>
              <w:snapToGrid w:val="0"/>
              <w:spacing w:line="300" w:lineRule="exact"/>
              <w:rPr>
                <w:rFonts w:hint="eastAsia"/>
              </w:rPr>
            </w:pPr>
            <w:r>
              <w:t>3</w:t>
            </w:r>
          </w:p>
        </w:tc>
        <w:tc>
          <w:tcPr>
            <w:tcW w:w="340" w:type="pct"/>
            <w:vAlign w:val="center"/>
          </w:tcPr>
          <w:p w14:paraId="401CBC7D">
            <w:pPr>
              <w:pStyle w:val="278"/>
              <w:adjustRightInd w:val="0"/>
              <w:snapToGrid w:val="0"/>
              <w:spacing w:line="300" w:lineRule="exact"/>
              <w:rPr>
                <w:rFonts w:hint="eastAsia"/>
              </w:rPr>
            </w:pPr>
            <w:r>
              <w:rPr>
                <w:rFonts w:hint="eastAsia"/>
              </w:rPr>
              <w:t>0.0006</w:t>
            </w:r>
          </w:p>
        </w:tc>
        <w:tc>
          <w:tcPr>
            <w:tcW w:w="256" w:type="pct"/>
            <w:vAlign w:val="center"/>
          </w:tcPr>
          <w:p w14:paraId="2977CD05">
            <w:pPr>
              <w:pStyle w:val="278"/>
              <w:adjustRightInd w:val="0"/>
              <w:snapToGrid w:val="0"/>
              <w:spacing w:line="300" w:lineRule="exact"/>
              <w:rPr>
                <w:rFonts w:hint="eastAsia"/>
              </w:rPr>
            </w:pPr>
            <w:r>
              <w:rPr>
                <w:rFonts w:hint="eastAsia"/>
              </w:rPr>
              <w:t>0.005</w:t>
            </w:r>
          </w:p>
        </w:tc>
        <w:tc>
          <w:tcPr>
            <w:tcW w:w="375" w:type="pct"/>
            <w:vAlign w:val="center"/>
          </w:tcPr>
          <w:p w14:paraId="740108D6">
            <w:pPr>
              <w:pStyle w:val="278"/>
              <w:adjustRightInd w:val="0"/>
              <w:snapToGrid w:val="0"/>
              <w:spacing w:line="300" w:lineRule="exact"/>
              <w:rPr>
                <w:rFonts w:hint="eastAsia"/>
              </w:rPr>
            </w:pPr>
            <w:r>
              <w:t>50</w:t>
            </w:r>
          </w:p>
        </w:tc>
        <w:tc>
          <w:tcPr>
            <w:tcW w:w="192" w:type="pct"/>
            <w:vMerge w:val="restart"/>
            <w:vAlign w:val="center"/>
          </w:tcPr>
          <w:p w14:paraId="66BCF9A5">
            <w:pPr>
              <w:pStyle w:val="278"/>
              <w:adjustRightInd w:val="0"/>
              <w:snapToGrid w:val="0"/>
              <w:spacing w:line="300" w:lineRule="exact"/>
              <w:rPr>
                <w:rFonts w:hint="eastAsia"/>
              </w:rPr>
            </w:pPr>
            <w:r>
              <w:t>8</w:t>
            </w:r>
          </w:p>
        </w:tc>
        <w:tc>
          <w:tcPr>
            <w:tcW w:w="217" w:type="pct"/>
            <w:vMerge w:val="restart"/>
            <w:vAlign w:val="center"/>
          </w:tcPr>
          <w:p w14:paraId="7AC20B2D">
            <w:pPr>
              <w:pStyle w:val="278"/>
              <w:adjustRightInd w:val="0"/>
              <w:snapToGrid w:val="0"/>
              <w:spacing w:line="300" w:lineRule="exact"/>
              <w:rPr>
                <w:rFonts w:hint="eastAsia"/>
              </w:rPr>
            </w:pPr>
            <w:r>
              <w:t>0.3</w:t>
            </w:r>
          </w:p>
        </w:tc>
        <w:tc>
          <w:tcPr>
            <w:tcW w:w="234" w:type="pct"/>
            <w:vMerge w:val="restart"/>
            <w:vAlign w:val="center"/>
          </w:tcPr>
          <w:p w14:paraId="0133AE32">
            <w:pPr>
              <w:pStyle w:val="278"/>
              <w:adjustRightInd w:val="0"/>
              <w:snapToGrid w:val="0"/>
              <w:spacing w:line="300" w:lineRule="exact"/>
              <w:rPr>
                <w:rFonts w:hint="eastAsia"/>
              </w:rPr>
            </w:pPr>
            <w:r>
              <w:t>1</w:t>
            </w:r>
            <w:r>
              <w:rPr>
                <w:rFonts w:hint="eastAsia"/>
              </w:rPr>
              <w:t>5</w:t>
            </w:r>
            <w:r>
              <w:t>0</w:t>
            </w:r>
          </w:p>
        </w:tc>
        <w:tc>
          <w:tcPr>
            <w:tcW w:w="215" w:type="pct"/>
            <w:vMerge w:val="restart"/>
            <w:vAlign w:val="center"/>
          </w:tcPr>
          <w:p w14:paraId="36AE568F">
            <w:pPr>
              <w:pStyle w:val="278"/>
              <w:adjustRightInd w:val="0"/>
              <w:snapToGrid w:val="0"/>
              <w:spacing w:line="300" w:lineRule="exact"/>
              <w:rPr>
                <w:rFonts w:hint="eastAsia"/>
              </w:rPr>
            </w:pPr>
            <w:r>
              <w:rPr>
                <w:rFonts w:hint="eastAsia"/>
              </w:rPr>
              <w:t>7920</w:t>
            </w:r>
          </w:p>
        </w:tc>
      </w:tr>
      <w:tr w14:paraId="2A93C1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57EDBD08">
            <w:pPr>
              <w:pStyle w:val="278"/>
              <w:adjustRightInd w:val="0"/>
              <w:snapToGrid w:val="0"/>
              <w:spacing w:line="300" w:lineRule="exact"/>
              <w:rPr>
                <w:rFonts w:hint="eastAsia"/>
              </w:rPr>
            </w:pPr>
          </w:p>
        </w:tc>
        <w:tc>
          <w:tcPr>
            <w:tcW w:w="241" w:type="pct"/>
            <w:vMerge w:val="continue"/>
            <w:vAlign w:val="center"/>
          </w:tcPr>
          <w:p w14:paraId="5679BFC9">
            <w:pPr>
              <w:pStyle w:val="278"/>
              <w:adjustRightInd w:val="0"/>
              <w:snapToGrid w:val="0"/>
              <w:spacing w:line="300" w:lineRule="exact"/>
              <w:rPr>
                <w:rFonts w:hint="eastAsia"/>
              </w:rPr>
            </w:pPr>
          </w:p>
        </w:tc>
        <w:tc>
          <w:tcPr>
            <w:tcW w:w="286" w:type="pct"/>
            <w:vMerge w:val="continue"/>
            <w:vAlign w:val="center"/>
          </w:tcPr>
          <w:p w14:paraId="17BF60BB">
            <w:pPr>
              <w:pStyle w:val="278"/>
              <w:adjustRightInd w:val="0"/>
              <w:snapToGrid w:val="0"/>
              <w:spacing w:line="300" w:lineRule="exact"/>
              <w:rPr>
                <w:rFonts w:hint="eastAsia"/>
              </w:rPr>
            </w:pPr>
          </w:p>
        </w:tc>
        <w:tc>
          <w:tcPr>
            <w:tcW w:w="393" w:type="pct"/>
            <w:vAlign w:val="center"/>
          </w:tcPr>
          <w:p w14:paraId="23EEB031">
            <w:pPr>
              <w:pStyle w:val="278"/>
              <w:adjustRightInd w:val="0"/>
              <w:snapToGrid w:val="0"/>
              <w:spacing w:line="300" w:lineRule="exact"/>
              <w:rPr>
                <w:rFonts w:hint="eastAsia"/>
              </w:rPr>
            </w:pPr>
            <w:r>
              <w:t>氮氧化物</w:t>
            </w:r>
          </w:p>
        </w:tc>
        <w:tc>
          <w:tcPr>
            <w:tcW w:w="435" w:type="pct"/>
            <w:vMerge w:val="continue"/>
            <w:vAlign w:val="center"/>
          </w:tcPr>
          <w:p w14:paraId="16E9FB81">
            <w:pPr>
              <w:pStyle w:val="278"/>
              <w:adjustRightInd w:val="0"/>
              <w:snapToGrid w:val="0"/>
              <w:spacing w:line="300" w:lineRule="exact"/>
              <w:rPr>
                <w:rFonts w:hint="eastAsia"/>
              </w:rPr>
            </w:pPr>
          </w:p>
        </w:tc>
        <w:tc>
          <w:tcPr>
            <w:tcW w:w="264" w:type="pct"/>
            <w:vAlign w:val="center"/>
          </w:tcPr>
          <w:p w14:paraId="29624414">
            <w:pPr>
              <w:pStyle w:val="278"/>
              <w:adjustRightInd w:val="0"/>
              <w:snapToGrid w:val="0"/>
              <w:spacing w:line="300" w:lineRule="exact"/>
              <w:rPr>
                <w:rFonts w:hint="eastAsia"/>
              </w:rPr>
            </w:pPr>
            <w:r>
              <w:rPr>
                <w:rFonts w:hint="eastAsia"/>
              </w:rPr>
              <w:t>31</w:t>
            </w:r>
          </w:p>
        </w:tc>
        <w:tc>
          <w:tcPr>
            <w:tcW w:w="288" w:type="pct"/>
            <w:vAlign w:val="center"/>
          </w:tcPr>
          <w:p w14:paraId="39DA804B">
            <w:pPr>
              <w:pStyle w:val="278"/>
              <w:adjustRightInd w:val="0"/>
              <w:snapToGrid w:val="0"/>
              <w:spacing w:line="300" w:lineRule="exact"/>
              <w:rPr>
                <w:rFonts w:hint="eastAsia"/>
              </w:rPr>
            </w:pPr>
            <w:r>
              <w:rPr>
                <w:rFonts w:hint="eastAsia"/>
              </w:rPr>
              <w:t>0.0093</w:t>
            </w:r>
          </w:p>
        </w:tc>
        <w:tc>
          <w:tcPr>
            <w:tcW w:w="252" w:type="pct"/>
            <w:vAlign w:val="center"/>
          </w:tcPr>
          <w:p w14:paraId="0E788C99">
            <w:pPr>
              <w:pStyle w:val="278"/>
              <w:adjustRightInd w:val="0"/>
              <w:snapToGrid w:val="0"/>
              <w:spacing w:line="300" w:lineRule="exact"/>
              <w:rPr>
                <w:rFonts w:hint="eastAsia"/>
              </w:rPr>
            </w:pPr>
            <w:r>
              <w:rPr>
                <w:rFonts w:hint="eastAsia"/>
              </w:rPr>
              <w:t>0.074</w:t>
            </w:r>
          </w:p>
        </w:tc>
        <w:tc>
          <w:tcPr>
            <w:tcW w:w="507" w:type="pct"/>
            <w:vMerge w:val="continue"/>
            <w:vAlign w:val="center"/>
          </w:tcPr>
          <w:p w14:paraId="41B68AC5">
            <w:pPr>
              <w:pStyle w:val="278"/>
              <w:adjustRightInd w:val="0"/>
              <w:snapToGrid w:val="0"/>
              <w:spacing w:line="300" w:lineRule="exact"/>
              <w:rPr>
                <w:rFonts w:hint="eastAsia"/>
              </w:rPr>
            </w:pPr>
          </w:p>
        </w:tc>
        <w:tc>
          <w:tcPr>
            <w:tcW w:w="264" w:type="pct"/>
            <w:vAlign w:val="center"/>
          </w:tcPr>
          <w:p w14:paraId="12F68275">
            <w:pPr>
              <w:pStyle w:val="278"/>
              <w:adjustRightInd w:val="0"/>
              <w:snapToGrid w:val="0"/>
              <w:spacing w:line="300" w:lineRule="exact"/>
              <w:rPr>
                <w:rFonts w:hint="eastAsia"/>
              </w:rPr>
            </w:pPr>
            <w:r>
              <w:rPr>
                <w:rFonts w:hint="eastAsia"/>
              </w:rPr>
              <w:t>31</w:t>
            </w:r>
          </w:p>
        </w:tc>
        <w:tc>
          <w:tcPr>
            <w:tcW w:w="340" w:type="pct"/>
            <w:vAlign w:val="center"/>
          </w:tcPr>
          <w:p w14:paraId="15F782A5">
            <w:pPr>
              <w:pStyle w:val="278"/>
              <w:adjustRightInd w:val="0"/>
              <w:snapToGrid w:val="0"/>
              <w:spacing w:line="300" w:lineRule="exact"/>
              <w:rPr>
                <w:rFonts w:hint="eastAsia"/>
              </w:rPr>
            </w:pPr>
            <w:r>
              <w:rPr>
                <w:rFonts w:hint="eastAsia"/>
              </w:rPr>
              <w:t>0.0093</w:t>
            </w:r>
          </w:p>
        </w:tc>
        <w:tc>
          <w:tcPr>
            <w:tcW w:w="256" w:type="pct"/>
            <w:vAlign w:val="center"/>
          </w:tcPr>
          <w:p w14:paraId="535BBA00">
            <w:pPr>
              <w:pStyle w:val="278"/>
              <w:adjustRightInd w:val="0"/>
              <w:snapToGrid w:val="0"/>
              <w:spacing w:line="300" w:lineRule="exact"/>
              <w:rPr>
                <w:rFonts w:hint="eastAsia"/>
              </w:rPr>
            </w:pPr>
            <w:r>
              <w:rPr>
                <w:rFonts w:hint="eastAsia"/>
              </w:rPr>
              <w:t>0.074</w:t>
            </w:r>
          </w:p>
        </w:tc>
        <w:tc>
          <w:tcPr>
            <w:tcW w:w="375" w:type="pct"/>
            <w:vAlign w:val="center"/>
          </w:tcPr>
          <w:p w14:paraId="00FB6579">
            <w:pPr>
              <w:pStyle w:val="278"/>
              <w:adjustRightInd w:val="0"/>
              <w:snapToGrid w:val="0"/>
              <w:spacing w:line="300" w:lineRule="exact"/>
              <w:rPr>
                <w:rFonts w:hint="eastAsia"/>
              </w:rPr>
            </w:pPr>
            <w:r>
              <w:rPr>
                <w:rFonts w:hint="eastAsia"/>
              </w:rPr>
              <w:t>50</w:t>
            </w:r>
          </w:p>
        </w:tc>
        <w:tc>
          <w:tcPr>
            <w:tcW w:w="192" w:type="pct"/>
            <w:vMerge w:val="continue"/>
            <w:vAlign w:val="center"/>
          </w:tcPr>
          <w:p w14:paraId="477093C5">
            <w:pPr>
              <w:pStyle w:val="278"/>
              <w:adjustRightInd w:val="0"/>
              <w:snapToGrid w:val="0"/>
              <w:spacing w:line="300" w:lineRule="exact"/>
              <w:rPr>
                <w:rFonts w:hint="eastAsia"/>
              </w:rPr>
            </w:pPr>
          </w:p>
        </w:tc>
        <w:tc>
          <w:tcPr>
            <w:tcW w:w="217" w:type="pct"/>
            <w:vMerge w:val="continue"/>
            <w:vAlign w:val="center"/>
          </w:tcPr>
          <w:p w14:paraId="44E1CAFA">
            <w:pPr>
              <w:pStyle w:val="278"/>
              <w:adjustRightInd w:val="0"/>
              <w:snapToGrid w:val="0"/>
              <w:spacing w:line="300" w:lineRule="exact"/>
              <w:rPr>
                <w:rFonts w:hint="eastAsia"/>
              </w:rPr>
            </w:pPr>
          </w:p>
        </w:tc>
        <w:tc>
          <w:tcPr>
            <w:tcW w:w="234" w:type="pct"/>
            <w:vMerge w:val="continue"/>
            <w:vAlign w:val="center"/>
          </w:tcPr>
          <w:p w14:paraId="2534B908">
            <w:pPr>
              <w:pStyle w:val="278"/>
              <w:adjustRightInd w:val="0"/>
              <w:snapToGrid w:val="0"/>
              <w:spacing w:line="300" w:lineRule="exact"/>
              <w:rPr>
                <w:rFonts w:hint="eastAsia"/>
              </w:rPr>
            </w:pPr>
          </w:p>
        </w:tc>
        <w:tc>
          <w:tcPr>
            <w:tcW w:w="215" w:type="pct"/>
            <w:vMerge w:val="continue"/>
            <w:vAlign w:val="center"/>
          </w:tcPr>
          <w:p w14:paraId="72AB2412">
            <w:pPr>
              <w:pStyle w:val="278"/>
              <w:adjustRightInd w:val="0"/>
              <w:snapToGrid w:val="0"/>
              <w:spacing w:line="300" w:lineRule="exact"/>
              <w:rPr>
                <w:rFonts w:hint="eastAsia"/>
              </w:rPr>
            </w:pPr>
          </w:p>
        </w:tc>
      </w:tr>
      <w:tr w14:paraId="1187DF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016A624A">
            <w:pPr>
              <w:pStyle w:val="278"/>
              <w:adjustRightInd w:val="0"/>
              <w:snapToGrid w:val="0"/>
              <w:spacing w:line="300" w:lineRule="exact"/>
              <w:rPr>
                <w:rFonts w:hint="eastAsia"/>
              </w:rPr>
            </w:pPr>
          </w:p>
        </w:tc>
        <w:tc>
          <w:tcPr>
            <w:tcW w:w="241" w:type="pct"/>
            <w:vMerge w:val="continue"/>
            <w:vAlign w:val="center"/>
          </w:tcPr>
          <w:p w14:paraId="69496BC6">
            <w:pPr>
              <w:pStyle w:val="278"/>
              <w:adjustRightInd w:val="0"/>
              <w:snapToGrid w:val="0"/>
              <w:spacing w:line="300" w:lineRule="exact"/>
              <w:rPr>
                <w:rFonts w:hint="eastAsia"/>
              </w:rPr>
            </w:pPr>
          </w:p>
        </w:tc>
        <w:tc>
          <w:tcPr>
            <w:tcW w:w="286" w:type="pct"/>
            <w:vMerge w:val="continue"/>
            <w:vAlign w:val="center"/>
          </w:tcPr>
          <w:p w14:paraId="40B8824B">
            <w:pPr>
              <w:pStyle w:val="278"/>
              <w:adjustRightInd w:val="0"/>
              <w:snapToGrid w:val="0"/>
              <w:spacing w:line="300" w:lineRule="exact"/>
              <w:rPr>
                <w:rFonts w:hint="eastAsia"/>
              </w:rPr>
            </w:pPr>
          </w:p>
        </w:tc>
        <w:tc>
          <w:tcPr>
            <w:tcW w:w="393" w:type="pct"/>
            <w:vAlign w:val="center"/>
          </w:tcPr>
          <w:p w14:paraId="016B43C1">
            <w:pPr>
              <w:pStyle w:val="278"/>
              <w:adjustRightInd w:val="0"/>
              <w:snapToGrid w:val="0"/>
              <w:spacing w:line="300" w:lineRule="exact"/>
              <w:rPr>
                <w:rFonts w:hint="eastAsia"/>
              </w:rPr>
            </w:pPr>
            <w:r>
              <w:t>颗粒物</w:t>
            </w:r>
          </w:p>
        </w:tc>
        <w:tc>
          <w:tcPr>
            <w:tcW w:w="435" w:type="pct"/>
            <w:vMerge w:val="continue"/>
            <w:vAlign w:val="center"/>
          </w:tcPr>
          <w:p w14:paraId="0B12E1B0">
            <w:pPr>
              <w:pStyle w:val="278"/>
              <w:adjustRightInd w:val="0"/>
              <w:snapToGrid w:val="0"/>
              <w:spacing w:line="300" w:lineRule="exact"/>
              <w:rPr>
                <w:rFonts w:hint="eastAsia"/>
              </w:rPr>
            </w:pPr>
          </w:p>
        </w:tc>
        <w:tc>
          <w:tcPr>
            <w:tcW w:w="264" w:type="pct"/>
            <w:vAlign w:val="center"/>
          </w:tcPr>
          <w:p w14:paraId="6E68D49C">
            <w:pPr>
              <w:pStyle w:val="278"/>
              <w:adjustRightInd w:val="0"/>
              <w:snapToGrid w:val="0"/>
              <w:spacing w:line="300" w:lineRule="exact"/>
              <w:rPr>
                <w:rFonts w:hint="eastAsia"/>
              </w:rPr>
            </w:pPr>
            <w:r>
              <w:rPr>
                <w:rFonts w:hint="eastAsia"/>
              </w:rPr>
              <w:t>10</w:t>
            </w:r>
          </w:p>
        </w:tc>
        <w:tc>
          <w:tcPr>
            <w:tcW w:w="288" w:type="pct"/>
            <w:vAlign w:val="center"/>
          </w:tcPr>
          <w:p w14:paraId="46B14870">
            <w:pPr>
              <w:pStyle w:val="278"/>
              <w:adjustRightInd w:val="0"/>
              <w:snapToGrid w:val="0"/>
              <w:spacing w:line="300" w:lineRule="exact"/>
              <w:rPr>
                <w:rFonts w:hint="eastAsia"/>
              </w:rPr>
            </w:pPr>
            <w:r>
              <w:rPr>
                <w:rFonts w:hint="eastAsia"/>
              </w:rPr>
              <w:t>0.003</w:t>
            </w:r>
          </w:p>
        </w:tc>
        <w:tc>
          <w:tcPr>
            <w:tcW w:w="252" w:type="pct"/>
            <w:vAlign w:val="center"/>
          </w:tcPr>
          <w:p w14:paraId="1A34D82B">
            <w:pPr>
              <w:pStyle w:val="278"/>
              <w:adjustRightInd w:val="0"/>
              <w:snapToGrid w:val="0"/>
              <w:spacing w:line="300" w:lineRule="exact"/>
              <w:rPr>
                <w:rFonts w:hint="eastAsia"/>
              </w:rPr>
            </w:pPr>
            <w:r>
              <w:rPr>
                <w:rFonts w:hint="eastAsia"/>
              </w:rPr>
              <w:t>0.024</w:t>
            </w:r>
          </w:p>
        </w:tc>
        <w:tc>
          <w:tcPr>
            <w:tcW w:w="507" w:type="pct"/>
            <w:vMerge w:val="continue"/>
            <w:vAlign w:val="center"/>
          </w:tcPr>
          <w:p w14:paraId="7855972D">
            <w:pPr>
              <w:pStyle w:val="278"/>
              <w:adjustRightInd w:val="0"/>
              <w:snapToGrid w:val="0"/>
              <w:spacing w:line="300" w:lineRule="exact"/>
              <w:rPr>
                <w:rFonts w:hint="eastAsia"/>
              </w:rPr>
            </w:pPr>
          </w:p>
        </w:tc>
        <w:tc>
          <w:tcPr>
            <w:tcW w:w="264" w:type="pct"/>
            <w:vAlign w:val="center"/>
          </w:tcPr>
          <w:p w14:paraId="069583F9">
            <w:pPr>
              <w:pStyle w:val="278"/>
              <w:adjustRightInd w:val="0"/>
              <w:snapToGrid w:val="0"/>
              <w:spacing w:line="300" w:lineRule="exact"/>
              <w:rPr>
                <w:rFonts w:hint="eastAsia"/>
              </w:rPr>
            </w:pPr>
            <w:r>
              <w:rPr>
                <w:rFonts w:hint="eastAsia"/>
              </w:rPr>
              <w:t>10</w:t>
            </w:r>
          </w:p>
        </w:tc>
        <w:tc>
          <w:tcPr>
            <w:tcW w:w="340" w:type="pct"/>
            <w:vAlign w:val="center"/>
          </w:tcPr>
          <w:p w14:paraId="30F4AD37">
            <w:pPr>
              <w:pStyle w:val="278"/>
              <w:adjustRightInd w:val="0"/>
              <w:snapToGrid w:val="0"/>
              <w:spacing w:line="300" w:lineRule="exact"/>
              <w:rPr>
                <w:rFonts w:hint="eastAsia"/>
              </w:rPr>
            </w:pPr>
            <w:r>
              <w:rPr>
                <w:rFonts w:hint="eastAsia"/>
              </w:rPr>
              <w:t>0.003</w:t>
            </w:r>
          </w:p>
        </w:tc>
        <w:tc>
          <w:tcPr>
            <w:tcW w:w="256" w:type="pct"/>
            <w:vAlign w:val="center"/>
          </w:tcPr>
          <w:p w14:paraId="35A5F4F1">
            <w:pPr>
              <w:pStyle w:val="278"/>
              <w:adjustRightInd w:val="0"/>
              <w:snapToGrid w:val="0"/>
              <w:spacing w:line="300" w:lineRule="exact"/>
              <w:rPr>
                <w:rFonts w:hint="eastAsia"/>
              </w:rPr>
            </w:pPr>
            <w:r>
              <w:rPr>
                <w:rFonts w:hint="eastAsia"/>
              </w:rPr>
              <w:t>0.024</w:t>
            </w:r>
          </w:p>
        </w:tc>
        <w:tc>
          <w:tcPr>
            <w:tcW w:w="375" w:type="pct"/>
            <w:vAlign w:val="center"/>
          </w:tcPr>
          <w:p w14:paraId="3AB292D9">
            <w:pPr>
              <w:pStyle w:val="278"/>
              <w:adjustRightInd w:val="0"/>
              <w:snapToGrid w:val="0"/>
              <w:spacing w:line="300" w:lineRule="exact"/>
              <w:rPr>
                <w:rFonts w:hint="eastAsia"/>
              </w:rPr>
            </w:pPr>
            <w:r>
              <w:t>20</w:t>
            </w:r>
          </w:p>
        </w:tc>
        <w:tc>
          <w:tcPr>
            <w:tcW w:w="192" w:type="pct"/>
            <w:vMerge w:val="continue"/>
            <w:vAlign w:val="center"/>
          </w:tcPr>
          <w:p w14:paraId="6FB86BBE">
            <w:pPr>
              <w:pStyle w:val="278"/>
              <w:adjustRightInd w:val="0"/>
              <w:snapToGrid w:val="0"/>
              <w:spacing w:line="300" w:lineRule="exact"/>
              <w:rPr>
                <w:rFonts w:hint="eastAsia"/>
              </w:rPr>
            </w:pPr>
          </w:p>
        </w:tc>
        <w:tc>
          <w:tcPr>
            <w:tcW w:w="217" w:type="pct"/>
            <w:vMerge w:val="continue"/>
            <w:vAlign w:val="center"/>
          </w:tcPr>
          <w:p w14:paraId="110A3ADB">
            <w:pPr>
              <w:pStyle w:val="278"/>
              <w:adjustRightInd w:val="0"/>
              <w:snapToGrid w:val="0"/>
              <w:spacing w:line="300" w:lineRule="exact"/>
              <w:rPr>
                <w:rFonts w:hint="eastAsia"/>
              </w:rPr>
            </w:pPr>
          </w:p>
        </w:tc>
        <w:tc>
          <w:tcPr>
            <w:tcW w:w="234" w:type="pct"/>
            <w:vMerge w:val="continue"/>
            <w:vAlign w:val="center"/>
          </w:tcPr>
          <w:p w14:paraId="5080AD83">
            <w:pPr>
              <w:pStyle w:val="278"/>
              <w:adjustRightInd w:val="0"/>
              <w:snapToGrid w:val="0"/>
              <w:spacing w:line="300" w:lineRule="exact"/>
              <w:rPr>
                <w:rFonts w:hint="eastAsia"/>
              </w:rPr>
            </w:pPr>
          </w:p>
        </w:tc>
        <w:tc>
          <w:tcPr>
            <w:tcW w:w="215" w:type="pct"/>
            <w:vMerge w:val="continue"/>
            <w:vAlign w:val="center"/>
          </w:tcPr>
          <w:p w14:paraId="738D5F24">
            <w:pPr>
              <w:pStyle w:val="278"/>
              <w:adjustRightInd w:val="0"/>
              <w:snapToGrid w:val="0"/>
              <w:spacing w:line="300" w:lineRule="exact"/>
              <w:rPr>
                <w:rFonts w:hint="eastAsia"/>
              </w:rPr>
            </w:pPr>
          </w:p>
        </w:tc>
      </w:tr>
      <w:tr w14:paraId="5A9E9C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248833AF">
            <w:pPr>
              <w:pStyle w:val="278"/>
              <w:adjustRightInd w:val="0"/>
              <w:snapToGrid w:val="0"/>
              <w:spacing w:line="300" w:lineRule="exact"/>
              <w:rPr>
                <w:rFonts w:hint="eastAsia"/>
              </w:rPr>
            </w:pPr>
          </w:p>
        </w:tc>
        <w:tc>
          <w:tcPr>
            <w:tcW w:w="241" w:type="pct"/>
            <w:vMerge w:val="restart"/>
            <w:vAlign w:val="center"/>
          </w:tcPr>
          <w:p w14:paraId="18337E9E">
            <w:pPr>
              <w:pStyle w:val="278"/>
              <w:adjustRightInd w:val="0"/>
              <w:snapToGrid w:val="0"/>
              <w:spacing w:line="300" w:lineRule="exact"/>
              <w:rPr>
                <w:rFonts w:hint="eastAsia"/>
              </w:rPr>
            </w:pPr>
            <w:r>
              <w:t>DA00</w:t>
            </w:r>
            <w:r>
              <w:rPr>
                <w:rFonts w:hint="eastAsia"/>
              </w:rPr>
              <w:t>2</w:t>
            </w:r>
          </w:p>
        </w:tc>
        <w:tc>
          <w:tcPr>
            <w:tcW w:w="286" w:type="pct"/>
            <w:vMerge w:val="restart"/>
            <w:vAlign w:val="center"/>
          </w:tcPr>
          <w:p w14:paraId="0A8D362A">
            <w:pPr>
              <w:pStyle w:val="278"/>
              <w:adjustRightInd w:val="0"/>
              <w:snapToGrid w:val="0"/>
              <w:spacing w:line="300" w:lineRule="exact"/>
              <w:rPr>
                <w:rFonts w:hint="eastAsia"/>
              </w:rPr>
            </w:pPr>
            <w:r>
              <w:rPr>
                <w:rFonts w:hint="eastAsia"/>
              </w:rPr>
              <w:t>加热炉</w:t>
            </w:r>
            <w:r>
              <w:t>燃烧烟气</w:t>
            </w:r>
          </w:p>
        </w:tc>
        <w:tc>
          <w:tcPr>
            <w:tcW w:w="393" w:type="pct"/>
            <w:vAlign w:val="center"/>
          </w:tcPr>
          <w:p w14:paraId="666396AA">
            <w:pPr>
              <w:pStyle w:val="278"/>
              <w:adjustRightInd w:val="0"/>
              <w:snapToGrid w:val="0"/>
              <w:spacing w:line="300" w:lineRule="exact"/>
              <w:rPr>
                <w:rFonts w:hint="eastAsia"/>
              </w:rPr>
            </w:pPr>
            <w:r>
              <w:t>二氧化硫</w:t>
            </w:r>
          </w:p>
        </w:tc>
        <w:tc>
          <w:tcPr>
            <w:tcW w:w="435" w:type="pct"/>
            <w:vMerge w:val="restart"/>
            <w:vAlign w:val="center"/>
          </w:tcPr>
          <w:p w14:paraId="1597D472">
            <w:pPr>
              <w:pStyle w:val="278"/>
              <w:adjustRightInd w:val="0"/>
              <w:snapToGrid w:val="0"/>
              <w:spacing w:line="300" w:lineRule="exact"/>
              <w:rPr>
                <w:rFonts w:hint="eastAsia"/>
              </w:rPr>
            </w:pPr>
            <w:r>
              <w:rPr>
                <w:rFonts w:hint="eastAsia"/>
              </w:rPr>
              <w:t>2384236.8</w:t>
            </w:r>
          </w:p>
        </w:tc>
        <w:tc>
          <w:tcPr>
            <w:tcW w:w="264" w:type="pct"/>
            <w:vAlign w:val="center"/>
          </w:tcPr>
          <w:p w14:paraId="7CBDE756">
            <w:pPr>
              <w:pStyle w:val="278"/>
              <w:adjustRightInd w:val="0"/>
              <w:snapToGrid w:val="0"/>
              <w:spacing w:line="300" w:lineRule="exact"/>
              <w:rPr>
                <w:rFonts w:hint="eastAsia"/>
              </w:rPr>
            </w:pPr>
            <w:r>
              <w:t>3</w:t>
            </w:r>
          </w:p>
        </w:tc>
        <w:tc>
          <w:tcPr>
            <w:tcW w:w="288" w:type="pct"/>
            <w:vAlign w:val="center"/>
          </w:tcPr>
          <w:p w14:paraId="1C60CADA">
            <w:pPr>
              <w:pStyle w:val="278"/>
              <w:adjustRightInd w:val="0"/>
              <w:snapToGrid w:val="0"/>
              <w:spacing w:line="300" w:lineRule="exact"/>
              <w:rPr>
                <w:rFonts w:hint="eastAsia"/>
              </w:rPr>
            </w:pPr>
            <w:r>
              <w:rPr>
                <w:rFonts w:hint="eastAsia"/>
              </w:rPr>
              <w:t>0.0006</w:t>
            </w:r>
          </w:p>
        </w:tc>
        <w:tc>
          <w:tcPr>
            <w:tcW w:w="252" w:type="pct"/>
            <w:vAlign w:val="center"/>
          </w:tcPr>
          <w:p w14:paraId="4852C35E">
            <w:pPr>
              <w:pStyle w:val="278"/>
              <w:adjustRightInd w:val="0"/>
              <w:snapToGrid w:val="0"/>
              <w:spacing w:line="300" w:lineRule="exact"/>
              <w:rPr>
                <w:rFonts w:hint="eastAsia"/>
              </w:rPr>
            </w:pPr>
            <w:r>
              <w:rPr>
                <w:rFonts w:hint="eastAsia"/>
              </w:rPr>
              <w:t>0.005</w:t>
            </w:r>
          </w:p>
        </w:tc>
        <w:tc>
          <w:tcPr>
            <w:tcW w:w="507" w:type="pct"/>
            <w:vMerge w:val="restart"/>
            <w:vAlign w:val="center"/>
          </w:tcPr>
          <w:p w14:paraId="2A1DD381">
            <w:pPr>
              <w:pStyle w:val="278"/>
              <w:adjustRightInd w:val="0"/>
              <w:snapToGrid w:val="0"/>
              <w:spacing w:line="300" w:lineRule="exact"/>
              <w:rPr>
                <w:rFonts w:hint="eastAsia"/>
              </w:rPr>
            </w:pPr>
            <w:r>
              <w:rPr>
                <w:kern w:val="2"/>
              </w:rPr>
              <w:t>安装低氮燃烧器、清洁燃料天然气，加强设备的检维修</w:t>
            </w:r>
          </w:p>
        </w:tc>
        <w:tc>
          <w:tcPr>
            <w:tcW w:w="264" w:type="pct"/>
            <w:vAlign w:val="center"/>
          </w:tcPr>
          <w:p w14:paraId="5547B3FC">
            <w:pPr>
              <w:pStyle w:val="278"/>
              <w:adjustRightInd w:val="0"/>
              <w:snapToGrid w:val="0"/>
              <w:spacing w:line="300" w:lineRule="exact"/>
              <w:rPr>
                <w:rFonts w:hint="eastAsia"/>
              </w:rPr>
            </w:pPr>
            <w:r>
              <w:t>3</w:t>
            </w:r>
          </w:p>
        </w:tc>
        <w:tc>
          <w:tcPr>
            <w:tcW w:w="340" w:type="pct"/>
            <w:vAlign w:val="center"/>
          </w:tcPr>
          <w:p w14:paraId="3AD0A642">
            <w:pPr>
              <w:pStyle w:val="278"/>
              <w:adjustRightInd w:val="0"/>
              <w:snapToGrid w:val="0"/>
              <w:spacing w:line="300" w:lineRule="exact"/>
              <w:rPr>
                <w:rFonts w:hint="eastAsia"/>
              </w:rPr>
            </w:pPr>
            <w:r>
              <w:rPr>
                <w:rFonts w:hint="eastAsia"/>
              </w:rPr>
              <w:t>0.0006</w:t>
            </w:r>
          </w:p>
        </w:tc>
        <w:tc>
          <w:tcPr>
            <w:tcW w:w="256" w:type="pct"/>
            <w:vAlign w:val="center"/>
          </w:tcPr>
          <w:p w14:paraId="71871867">
            <w:pPr>
              <w:pStyle w:val="278"/>
              <w:adjustRightInd w:val="0"/>
              <w:snapToGrid w:val="0"/>
              <w:spacing w:line="300" w:lineRule="exact"/>
              <w:rPr>
                <w:rFonts w:hint="eastAsia"/>
              </w:rPr>
            </w:pPr>
            <w:r>
              <w:rPr>
                <w:rFonts w:hint="eastAsia"/>
              </w:rPr>
              <w:t>0.005</w:t>
            </w:r>
          </w:p>
        </w:tc>
        <w:tc>
          <w:tcPr>
            <w:tcW w:w="375" w:type="pct"/>
            <w:vAlign w:val="center"/>
          </w:tcPr>
          <w:p w14:paraId="66C00CDE">
            <w:pPr>
              <w:pStyle w:val="278"/>
              <w:adjustRightInd w:val="0"/>
              <w:snapToGrid w:val="0"/>
              <w:spacing w:line="300" w:lineRule="exact"/>
              <w:rPr>
                <w:rFonts w:hint="eastAsia"/>
              </w:rPr>
            </w:pPr>
            <w:r>
              <w:t>50</w:t>
            </w:r>
          </w:p>
        </w:tc>
        <w:tc>
          <w:tcPr>
            <w:tcW w:w="192" w:type="pct"/>
            <w:vMerge w:val="restart"/>
            <w:vAlign w:val="center"/>
          </w:tcPr>
          <w:p w14:paraId="70BA9EC0">
            <w:pPr>
              <w:pStyle w:val="278"/>
              <w:adjustRightInd w:val="0"/>
              <w:snapToGrid w:val="0"/>
              <w:spacing w:line="300" w:lineRule="exact"/>
              <w:rPr>
                <w:rFonts w:hint="eastAsia"/>
              </w:rPr>
            </w:pPr>
            <w:r>
              <w:t>8</w:t>
            </w:r>
          </w:p>
        </w:tc>
        <w:tc>
          <w:tcPr>
            <w:tcW w:w="217" w:type="pct"/>
            <w:vMerge w:val="restart"/>
            <w:vAlign w:val="center"/>
          </w:tcPr>
          <w:p w14:paraId="4269207D">
            <w:pPr>
              <w:pStyle w:val="278"/>
              <w:adjustRightInd w:val="0"/>
              <w:snapToGrid w:val="0"/>
              <w:spacing w:line="300" w:lineRule="exact"/>
              <w:rPr>
                <w:rFonts w:hint="eastAsia"/>
              </w:rPr>
            </w:pPr>
            <w:r>
              <w:t>0.3</w:t>
            </w:r>
          </w:p>
        </w:tc>
        <w:tc>
          <w:tcPr>
            <w:tcW w:w="234" w:type="pct"/>
            <w:vMerge w:val="restart"/>
            <w:vAlign w:val="center"/>
          </w:tcPr>
          <w:p w14:paraId="56103540">
            <w:pPr>
              <w:pStyle w:val="278"/>
              <w:adjustRightInd w:val="0"/>
              <w:snapToGrid w:val="0"/>
              <w:spacing w:line="300" w:lineRule="exact"/>
              <w:rPr>
                <w:rFonts w:hint="eastAsia"/>
              </w:rPr>
            </w:pPr>
            <w:r>
              <w:t>1</w:t>
            </w:r>
            <w:r>
              <w:rPr>
                <w:rFonts w:hint="eastAsia"/>
              </w:rPr>
              <w:t>5</w:t>
            </w:r>
            <w:r>
              <w:t>0</w:t>
            </w:r>
          </w:p>
        </w:tc>
        <w:tc>
          <w:tcPr>
            <w:tcW w:w="215" w:type="pct"/>
            <w:vMerge w:val="restart"/>
            <w:vAlign w:val="center"/>
          </w:tcPr>
          <w:p w14:paraId="46D7A9EC">
            <w:pPr>
              <w:pStyle w:val="278"/>
              <w:adjustRightInd w:val="0"/>
              <w:snapToGrid w:val="0"/>
              <w:spacing w:line="300" w:lineRule="exact"/>
              <w:rPr>
                <w:rFonts w:hint="eastAsia"/>
              </w:rPr>
            </w:pPr>
            <w:r>
              <w:rPr>
                <w:rFonts w:hint="eastAsia"/>
              </w:rPr>
              <w:t>7920</w:t>
            </w:r>
          </w:p>
        </w:tc>
      </w:tr>
      <w:tr w14:paraId="37F9D9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11D845DA">
            <w:pPr>
              <w:pStyle w:val="278"/>
              <w:adjustRightInd w:val="0"/>
              <w:snapToGrid w:val="0"/>
              <w:spacing w:line="300" w:lineRule="exact"/>
              <w:rPr>
                <w:rFonts w:hint="eastAsia"/>
              </w:rPr>
            </w:pPr>
          </w:p>
        </w:tc>
        <w:tc>
          <w:tcPr>
            <w:tcW w:w="241" w:type="pct"/>
            <w:vMerge w:val="continue"/>
            <w:vAlign w:val="center"/>
          </w:tcPr>
          <w:p w14:paraId="30FC87F3">
            <w:pPr>
              <w:pStyle w:val="278"/>
              <w:adjustRightInd w:val="0"/>
              <w:snapToGrid w:val="0"/>
              <w:spacing w:line="300" w:lineRule="exact"/>
              <w:rPr>
                <w:rFonts w:hint="eastAsia"/>
              </w:rPr>
            </w:pPr>
          </w:p>
        </w:tc>
        <w:tc>
          <w:tcPr>
            <w:tcW w:w="286" w:type="pct"/>
            <w:vMerge w:val="continue"/>
            <w:vAlign w:val="center"/>
          </w:tcPr>
          <w:p w14:paraId="62F84141">
            <w:pPr>
              <w:pStyle w:val="278"/>
              <w:adjustRightInd w:val="0"/>
              <w:snapToGrid w:val="0"/>
              <w:spacing w:line="300" w:lineRule="exact"/>
              <w:rPr>
                <w:rFonts w:hint="eastAsia"/>
              </w:rPr>
            </w:pPr>
          </w:p>
        </w:tc>
        <w:tc>
          <w:tcPr>
            <w:tcW w:w="393" w:type="pct"/>
            <w:vAlign w:val="center"/>
          </w:tcPr>
          <w:p w14:paraId="68EC3B7E">
            <w:pPr>
              <w:pStyle w:val="278"/>
              <w:adjustRightInd w:val="0"/>
              <w:snapToGrid w:val="0"/>
              <w:spacing w:line="300" w:lineRule="exact"/>
              <w:rPr>
                <w:rFonts w:hint="eastAsia"/>
              </w:rPr>
            </w:pPr>
            <w:r>
              <w:t>氮氧化物</w:t>
            </w:r>
          </w:p>
        </w:tc>
        <w:tc>
          <w:tcPr>
            <w:tcW w:w="435" w:type="pct"/>
            <w:vMerge w:val="continue"/>
            <w:vAlign w:val="center"/>
          </w:tcPr>
          <w:p w14:paraId="49B34BA8">
            <w:pPr>
              <w:pStyle w:val="278"/>
              <w:adjustRightInd w:val="0"/>
              <w:snapToGrid w:val="0"/>
              <w:spacing w:line="300" w:lineRule="exact"/>
              <w:rPr>
                <w:rFonts w:hint="eastAsia"/>
              </w:rPr>
            </w:pPr>
          </w:p>
        </w:tc>
        <w:tc>
          <w:tcPr>
            <w:tcW w:w="264" w:type="pct"/>
            <w:vAlign w:val="center"/>
          </w:tcPr>
          <w:p w14:paraId="7E6A41AC">
            <w:pPr>
              <w:pStyle w:val="278"/>
              <w:adjustRightInd w:val="0"/>
              <w:snapToGrid w:val="0"/>
              <w:spacing w:line="300" w:lineRule="exact"/>
              <w:rPr>
                <w:rFonts w:hint="eastAsia"/>
              </w:rPr>
            </w:pPr>
            <w:r>
              <w:rPr>
                <w:rFonts w:hint="eastAsia"/>
              </w:rPr>
              <w:t>31</w:t>
            </w:r>
          </w:p>
        </w:tc>
        <w:tc>
          <w:tcPr>
            <w:tcW w:w="288" w:type="pct"/>
            <w:vAlign w:val="center"/>
          </w:tcPr>
          <w:p w14:paraId="4D6654ED">
            <w:pPr>
              <w:pStyle w:val="278"/>
              <w:adjustRightInd w:val="0"/>
              <w:snapToGrid w:val="0"/>
              <w:spacing w:line="300" w:lineRule="exact"/>
              <w:rPr>
                <w:rFonts w:hint="eastAsia"/>
              </w:rPr>
            </w:pPr>
            <w:r>
              <w:rPr>
                <w:rFonts w:hint="eastAsia"/>
              </w:rPr>
              <w:t>0.0093</w:t>
            </w:r>
          </w:p>
        </w:tc>
        <w:tc>
          <w:tcPr>
            <w:tcW w:w="252" w:type="pct"/>
            <w:vAlign w:val="center"/>
          </w:tcPr>
          <w:p w14:paraId="69D4E23C">
            <w:pPr>
              <w:pStyle w:val="278"/>
              <w:adjustRightInd w:val="0"/>
              <w:snapToGrid w:val="0"/>
              <w:spacing w:line="300" w:lineRule="exact"/>
              <w:rPr>
                <w:rFonts w:hint="eastAsia"/>
              </w:rPr>
            </w:pPr>
            <w:r>
              <w:rPr>
                <w:rFonts w:hint="eastAsia"/>
              </w:rPr>
              <w:t>0.074</w:t>
            </w:r>
          </w:p>
        </w:tc>
        <w:tc>
          <w:tcPr>
            <w:tcW w:w="507" w:type="pct"/>
            <w:vMerge w:val="continue"/>
            <w:vAlign w:val="center"/>
          </w:tcPr>
          <w:p w14:paraId="26F80558">
            <w:pPr>
              <w:pStyle w:val="278"/>
              <w:adjustRightInd w:val="0"/>
              <w:snapToGrid w:val="0"/>
              <w:spacing w:line="300" w:lineRule="exact"/>
              <w:rPr>
                <w:rFonts w:hint="eastAsia"/>
              </w:rPr>
            </w:pPr>
          </w:p>
        </w:tc>
        <w:tc>
          <w:tcPr>
            <w:tcW w:w="264" w:type="pct"/>
            <w:vAlign w:val="center"/>
          </w:tcPr>
          <w:p w14:paraId="13F1C9E1">
            <w:pPr>
              <w:pStyle w:val="278"/>
              <w:adjustRightInd w:val="0"/>
              <w:snapToGrid w:val="0"/>
              <w:spacing w:line="300" w:lineRule="exact"/>
              <w:rPr>
                <w:rFonts w:hint="eastAsia"/>
              </w:rPr>
            </w:pPr>
            <w:r>
              <w:rPr>
                <w:rFonts w:hint="eastAsia"/>
              </w:rPr>
              <w:t>31</w:t>
            </w:r>
          </w:p>
        </w:tc>
        <w:tc>
          <w:tcPr>
            <w:tcW w:w="340" w:type="pct"/>
            <w:vAlign w:val="center"/>
          </w:tcPr>
          <w:p w14:paraId="3DDA6619">
            <w:pPr>
              <w:pStyle w:val="278"/>
              <w:adjustRightInd w:val="0"/>
              <w:snapToGrid w:val="0"/>
              <w:spacing w:line="300" w:lineRule="exact"/>
              <w:rPr>
                <w:rFonts w:hint="eastAsia"/>
              </w:rPr>
            </w:pPr>
            <w:r>
              <w:rPr>
                <w:rFonts w:hint="eastAsia"/>
              </w:rPr>
              <w:t>0.0093</w:t>
            </w:r>
          </w:p>
        </w:tc>
        <w:tc>
          <w:tcPr>
            <w:tcW w:w="256" w:type="pct"/>
            <w:vAlign w:val="center"/>
          </w:tcPr>
          <w:p w14:paraId="7E8BB11C">
            <w:pPr>
              <w:pStyle w:val="278"/>
              <w:adjustRightInd w:val="0"/>
              <w:snapToGrid w:val="0"/>
              <w:spacing w:line="300" w:lineRule="exact"/>
              <w:rPr>
                <w:rFonts w:hint="eastAsia"/>
              </w:rPr>
            </w:pPr>
            <w:r>
              <w:rPr>
                <w:rFonts w:hint="eastAsia"/>
              </w:rPr>
              <w:t>0.074</w:t>
            </w:r>
          </w:p>
        </w:tc>
        <w:tc>
          <w:tcPr>
            <w:tcW w:w="375" w:type="pct"/>
            <w:vAlign w:val="center"/>
          </w:tcPr>
          <w:p w14:paraId="50166BD1">
            <w:pPr>
              <w:pStyle w:val="278"/>
              <w:adjustRightInd w:val="0"/>
              <w:snapToGrid w:val="0"/>
              <w:spacing w:line="300" w:lineRule="exact"/>
              <w:rPr>
                <w:rFonts w:hint="eastAsia"/>
              </w:rPr>
            </w:pPr>
            <w:r>
              <w:rPr>
                <w:rFonts w:hint="eastAsia"/>
              </w:rPr>
              <w:t>50</w:t>
            </w:r>
          </w:p>
        </w:tc>
        <w:tc>
          <w:tcPr>
            <w:tcW w:w="192" w:type="pct"/>
            <w:vMerge w:val="continue"/>
            <w:vAlign w:val="center"/>
          </w:tcPr>
          <w:p w14:paraId="07331974">
            <w:pPr>
              <w:pStyle w:val="278"/>
              <w:adjustRightInd w:val="0"/>
              <w:snapToGrid w:val="0"/>
              <w:spacing w:line="300" w:lineRule="exact"/>
              <w:rPr>
                <w:rFonts w:hint="eastAsia"/>
              </w:rPr>
            </w:pPr>
          </w:p>
        </w:tc>
        <w:tc>
          <w:tcPr>
            <w:tcW w:w="217" w:type="pct"/>
            <w:vMerge w:val="continue"/>
            <w:vAlign w:val="center"/>
          </w:tcPr>
          <w:p w14:paraId="4E643987">
            <w:pPr>
              <w:pStyle w:val="278"/>
              <w:adjustRightInd w:val="0"/>
              <w:snapToGrid w:val="0"/>
              <w:spacing w:line="300" w:lineRule="exact"/>
              <w:rPr>
                <w:rFonts w:hint="eastAsia"/>
              </w:rPr>
            </w:pPr>
          </w:p>
        </w:tc>
        <w:tc>
          <w:tcPr>
            <w:tcW w:w="234" w:type="pct"/>
            <w:vMerge w:val="continue"/>
            <w:vAlign w:val="center"/>
          </w:tcPr>
          <w:p w14:paraId="75FFC755">
            <w:pPr>
              <w:pStyle w:val="278"/>
              <w:adjustRightInd w:val="0"/>
              <w:snapToGrid w:val="0"/>
              <w:spacing w:line="300" w:lineRule="exact"/>
              <w:rPr>
                <w:rFonts w:hint="eastAsia"/>
              </w:rPr>
            </w:pPr>
          </w:p>
        </w:tc>
        <w:tc>
          <w:tcPr>
            <w:tcW w:w="215" w:type="pct"/>
            <w:vMerge w:val="continue"/>
            <w:vAlign w:val="center"/>
          </w:tcPr>
          <w:p w14:paraId="708EF92B">
            <w:pPr>
              <w:pStyle w:val="278"/>
              <w:adjustRightInd w:val="0"/>
              <w:snapToGrid w:val="0"/>
              <w:spacing w:line="300" w:lineRule="exact"/>
              <w:rPr>
                <w:rFonts w:hint="eastAsia"/>
              </w:rPr>
            </w:pPr>
          </w:p>
        </w:tc>
      </w:tr>
      <w:tr w14:paraId="775514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07081633">
            <w:pPr>
              <w:pStyle w:val="278"/>
              <w:adjustRightInd w:val="0"/>
              <w:snapToGrid w:val="0"/>
              <w:spacing w:line="300" w:lineRule="exact"/>
              <w:rPr>
                <w:rFonts w:hint="eastAsia"/>
              </w:rPr>
            </w:pPr>
          </w:p>
        </w:tc>
        <w:tc>
          <w:tcPr>
            <w:tcW w:w="241" w:type="pct"/>
            <w:vMerge w:val="continue"/>
            <w:vAlign w:val="center"/>
          </w:tcPr>
          <w:p w14:paraId="5C485387">
            <w:pPr>
              <w:pStyle w:val="278"/>
              <w:adjustRightInd w:val="0"/>
              <w:snapToGrid w:val="0"/>
              <w:spacing w:line="300" w:lineRule="exact"/>
              <w:rPr>
                <w:rFonts w:hint="eastAsia"/>
              </w:rPr>
            </w:pPr>
          </w:p>
        </w:tc>
        <w:tc>
          <w:tcPr>
            <w:tcW w:w="286" w:type="pct"/>
            <w:vMerge w:val="continue"/>
            <w:vAlign w:val="center"/>
          </w:tcPr>
          <w:p w14:paraId="5DB95A4D">
            <w:pPr>
              <w:pStyle w:val="278"/>
              <w:adjustRightInd w:val="0"/>
              <w:snapToGrid w:val="0"/>
              <w:spacing w:line="300" w:lineRule="exact"/>
              <w:rPr>
                <w:rFonts w:hint="eastAsia"/>
              </w:rPr>
            </w:pPr>
          </w:p>
        </w:tc>
        <w:tc>
          <w:tcPr>
            <w:tcW w:w="393" w:type="pct"/>
            <w:vAlign w:val="center"/>
          </w:tcPr>
          <w:p w14:paraId="2ACA2A45">
            <w:pPr>
              <w:pStyle w:val="278"/>
              <w:adjustRightInd w:val="0"/>
              <w:snapToGrid w:val="0"/>
              <w:spacing w:line="300" w:lineRule="exact"/>
              <w:rPr>
                <w:rFonts w:hint="eastAsia"/>
              </w:rPr>
            </w:pPr>
            <w:r>
              <w:t>颗粒物</w:t>
            </w:r>
          </w:p>
        </w:tc>
        <w:tc>
          <w:tcPr>
            <w:tcW w:w="435" w:type="pct"/>
            <w:vMerge w:val="continue"/>
            <w:vAlign w:val="center"/>
          </w:tcPr>
          <w:p w14:paraId="28C45AEE">
            <w:pPr>
              <w:pStyle w:val="278"/>
              <w:adjustRightInd w:val="0"/>
              <w:snapToGrid w:val="0"/>
              <w:spacing w:line="300" w:lineRule="exact"/>
              <w:rPr>
                <w:rFonts w:hint="eastAsia"/>
              </w:rPr>
            </w:pPr>
          </w:p>
        </w:tc>
        <w:tc>
          <w:tcPr>
            <w:tcW w:w="264" w:type="pct"/>
            <w:vAlign w:val="center"/>
          </w:tcPr>
          <w:p w14:paraId="0FE12957">
            <w:pPr>
              <w:pStyle w:val="278"/>
              <w:adjustRightInd w:val="0"/>
              <w:snapToGrid w:val="0"/>
              <w:spacing w:line="300" w:lineRule="exact"/>
              <w:rPr>
                <w:rFonts w:hint="eastAsia"/>
              </w:rPr>
            </w:pPr>
            <w:r>
              <w:rPr>
                <w:rFonts w:hint="eastAsia"/>
              </w:rPr>
              <w:t>10</w:t>
            </w:r>
          </w:p>
        </w:tc>
        <w:tc>
          <w:tcPr>
            <w:tcW w:w="288" w:type="pct"/>
            <w:vAlign w:val="center"/>
          </w:tcPr>
          <w:p w14:paraId="4BFBB004">
            <w:pPr>
              <w:pStyle w:val="278"/>
              <w:adjustRightInd w:val="0"/>
              <w:snapToGrid w:val="0"/>
              <w:spacing w:line="300" w:lineRule="exact"/>
              <w:rPr>
                <w:rFonts w:hint="eastAsia"/>
              </w:rPr>
            </w:pPr>
            <w:r>
              <w:rPr>
                <w:rFonts w:hint="eastAsia"/>
              </w:rPr>
              <w:t>0.003</w:t>
            </w:r>
          </w:p>
        </w:tc>
        <w:tc>
          <w:tcPr>
            <w:tcW w:w="252" w:type="pct"/>
            <w:vAlign w:val="center"/>
          </w:tcPr>
          <w:p w14:paraId="119C7940">
            <w:pPr>
              <w:pStyle w:val="278"/>
              <w:adjustRightInd w:val="0"/>
              <w:snapToGrid w:val="0"/>
              <w:spacing w:line="300" w:lineRule="exact"/>
              <w:rPr>
                <w:rFonts w:hint="eastAsia"/>
              </w:rPr>
            </w:pPr>
            <w:r>
              <w:rPr>
                <w:rFonts w:hint="eastAsia"/>
              </w:rPr>
              <w:t>0.024</w:t>
            </w:r>
          </w:p>
        </w:tc>
        <w:tc>
          <w:tcPr>
            <w:tcW w:w="507" w:type="pct"/>
            <w:vMerge w:val="continue"/>
            <w:vAlign w:val="center"/>
          </w:tcPr>
          <w:p w14:paraId="3AE44007">
            <w:pPr>
              <w:pStyle w:val="278"/>
              <w:adjustRightInd w:val="0"/>
              <w:snapToGrid w:val="0"/>
              <w:spacing w:line="300" w:lineRule="exact"/>
              <w:rPr>
                <w:rFonts w:hint="eastAsia"/>
              </w:rPr>
            </w:pPr>
          </w:p>
        </w:tc>
        <w:tc>
          <w:tcPr>
            <w:tcW w:w="264" w:type="pct"/>
            <w:vAlign w:val="center"/>
          </w:tcPr>
          <w:p w14:paraId="617913B9">
            <w:pPr>
              <w:pStyle w:val="278"/>
              <w:adjustRightInd w:val="0"/>
              <w:snapToGrid w:val="0"/>
              <w:spacing w:line="300" w:lineRule="exact"/>
              <w:rPr>
                <w:rFonts w:hint="eastAsia"/>
              </w:rPr>
            </w:pPr>
            <w:r>
              <w:rPr>
                <w:rFonts w:hint="eastAsia"/>
              </w:rPr>
              <w:t>10</w:t>
            </w:r>
          </w:p>
        </w:tc>
        <w:tc>
          <w:tcPr>
            <w:tcW w:w="340" w:type="pct"/>
            <w:vAlign w:val="center"/>
          </w:tcPr>
          <w:p w14:paraId="7CF68F79">
            <w:pPr>
              <w:pStyle w:val="278"/>
              <w:adjustRightInd w:val="0"/>
              <w:snapToGrid w:val="0"/>
              <w:spacing w:line="300" w:lineRule="exact"/>
              <w:rPr>
                <w:rFonts w:hint="eastAsia"/>
              </w:rPr>
            </w:pPr>
            <w:r>
              <w:rPr>
                <w:rFonts w:hint="eastAsia"/>
              </w:rPr>
              <w:t>0.003</w:t>
            </w:r>
          </w:p>
        </w:tc>
        <w:tc>
          <w:tcPr>
            <w:tcW w:w="256" w:type="pct"/>
            <w:vAlign w:val="center"/>
          </w:tcPr>
          <w:p w14:paraId="19EB0B0C">
            <w:pPr>
              <w:pStyle w:val="278"/>
              <w:adjustRightInd w:val="0"/>
              <w:snapToGrid w:val="0"/>
              <w:spacing w:line="300" w:lineRule="exact"/>
              <w:rPr>
                <w:rFonts w:hint="eastAsia"/>
              </w:rPr>
            </w:pPr>
            <w:r>
              <w:rPr>
                <w:rFonts w:hint="eastAsia"/>
              </w:rPr>
              <w:t>0.024</w:t>
            </w:r>
          </w:p>
        </w:tc>
        <w:tc>
          <w:tcPr>
            <w:tcW w:w="375" w:type="pct"/>
            <w:vAlign w:val="center"/>
          </w:tcPr>
          <w:p w14:paraId="69138906">
            <w:pPr>
              <w:pStyle w:val="278"/>
              <w:adjustRightInd w:val="0"/>
              <w:snapToGrid w:val="0"/>
              <w:spacing w:line="300" w:lineRule="exact"/>
              <w:rPr>
                <w:rFonts w:hint="eastAsia"/>
              </w:rPr>
            </w:pPr>
            <w:r>
              <w:t>20</w:t>
            </w:r>
          </w:p>
        </w:tc>
        <w:tc>
          <w:tcPr>
            <w:tcW w:w="192" w:type="pct"/>
            <w:vMerge w:val="continue"/>
            <w:vAlign w:val="center"/>
          </w:tcPr>
          <w:p w14:paraId="2D7C97D4">
            <w:pPr>
              <w:pStyle w:val="278"/>
              <w:adjustRightInd w:val="0"/>
              <w:snapToGrid w:val="0"/>
              <w:spacing w:line="300" w:lineRule="exact"/>
              <w:rPr>
                <w:rFonts w:hint="eastAsia"/>
              </w:rPr>
            </w:pPr>
          </w:p>
        </w:tc>
        <w:tc>
          <w:tcPr>
            <w:tcW w:w="217" w:type="pct"/>
            <w:vMerge w:val="continue"/>
            <w:vAlign w:val="center"/>
          </w:tcPr>
          <w:p w14:paraId="1FD96208">
            <w:pPr>
              <w:pStyle w:val="278"/>
              <w:adjustRightInd w:val="0"/>
              <w:snapToGrid w:val="0"/>
              <w:spacing w:line="300" w:lineRule="exact"/>
              <w:rPr>
                <w:rFonts w:hint="eastAsia"/>
              </w:rPr>
            </w:pPr>
          </w:p>
        </w:tc>
        <w:tc>
          <w:tcPr>
            <w:tcW w:w="234" w:type="pct"/>
            <w:vMerge w:val="continue"/>
            <w:vAlign w:val="center"/>
          </w:tcPr>
          <w:p w14:paraId="7192815A">
            <w:pPr>
              <w:pStyle w:val="278"/>
              <w:adjustRightInd w:val="0"/>
              <w:snapToGrid w:val="0"/>
              <w:spacing w:line="300" w:lineRule="exact"/>
              <w:rPr>
                <w:rFonts w:hint="eastAsia"/>
              </w:rPr>
            </w:pPr>
          </w:p>
        </w:tc>
        <w:tc>
          <w:tcPr>
            <w:tcW w:w="215" w:type="pct"/>
            <w:vMerge w:val="continue"/>
            <w:vAlign w:val="center"/>
          </w:tcPr>
          <w:p w14:paraId="1C795F98">
            <w:pPr>
              <w:pStyle w:val="278"/>
              <w:adjustRightInd w:val="0"/>
              <w:snapToGrid w:val="0"/>
              <w:spacing w:line="300" w:lineRule="exact"/>
              <w:rPr>
                <w:rFonts w:hint="eastAsia"/>
              </w:rPr>
            </w:pPr>
          </w:p>
        </w:tc>
      </w:tr>
      <w:tr w14:paraId="592DA5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restart"/>
            <w:vAlign w:val="center"/>
          </w:tcPr>
          <w:p w14:paraId="15FF4006">
            <w:pPr>
              <w:pStyle w:val="278"/>
              <w:adjustRightInd w:val="0"/>
              <w:snapToGrid w:val="0"/>
              <w:spacing w:line="300" w:lineRule="exact"/>
              <w:rPr>
                <w:rFonts w:hint="eastAsia"/>
                <w:snapToGrid w:val="0"/>
              </w:rPr>
            </w:pPr>
            <w:r>
              <w:rPr>
                <w:rFonts w:hint="eastAsia"/>
                <w:snapToGrid w:val="0"/>
              </w:rPr>
              <w:t>中佳152</w:t>
            </w:r>
          </w:p>
        </w:tc>
        <w:tc>
          <w:tcPr>
            <w:tcW w:w="241" w:type="pct"/>
            <w:vMerge w:val="restart"/>
            <w:vAlign w:val="center"/>
          </w:tcPr>
          <w:p w14:paraId="7C47E68A">
            <w:pPr>
              <w:pStyle w:val="278"/>
              <w:adjustRightInd w:val="0"/>
              <w:snapToGrid w:val="0"/>
              <w:spacing w:line="300" w:lineRule="exact"/>
              <w:rPr>
                <w:rFonts w:hint="eastAsia"/>
              </w:rPr>
            </w:pPr>
            <w:r>
              <w:rPr>
                <w:rFonts w:hint="eastAsia"/>
                <w:snapToGrid w:val="0"/>
              </w:rPr>
              <w:t>DA003</w:t>
            </w:r>
          </w:p>
        </w:tc>
        <w:tc>
          <w:tcPr>
            <w:tcW w:w="286" w:type="pct"/>
            <w:vMerge w:val="restart"/>
            <w:vAlign w:val="center"/>
          </w:tcPr>
          <w:p w14:paraId="6D643D75">
            <w:pPr>
              <w:pStyle w:val="278"/>
              <w:adjustRightInd w:val="0"/>
              <w:snapToGrid w:val="0"/>
              <w:spacing w:line="300" w:lineRule="exact"/>
              <w:rPr>
                <w:rFonts w:hint="eastAsia"/>
              </w:rPr>
            </w:pPr>
            <w:r>
              <w:rPr>
                <w:rFonts w:hint="eastAsia"/>
              </w:rPr>
              <w:t>燃气发电机燃烧烟气</w:t>
            </w:r>
          </w:p>
        </w:tc>
        <w:tc>
          <w:tcPr>
            <w:tcW w:w="393" w:type="pct"/>
            <w:vAlign w:val="center"/>
          </w:tcPr>
          <w:p w14:paraId="39969F20">
            <w:pPr>
              <w:pStyle w:val="278"/>
              <w:adjustRightInd w:val="0"/>
              <w:snapToGrid w:val="0"/>
              <w:spacing w:line="300" w:lineRule="exact"/>
              <w:rPr>
                <w:rFonts w:hint="eastAsia"/>
              </w:rPr>
            </w:pPr>
            <w:r>
              <w:t>二氧化硫</w:t>
            </w:r>
          </w:p>
        </w:tc>
        <w:tc>
          <w:tcPr>
            <w:tcW w:w="435" w:type="pct"/>
            <w:vMerge w:val="restart"/>
            <w:vAlign w:val="center"/>
          </w:tcPr>
          <w:p w14:paraId="62635E92">
            <w:pPr>
              <w:pStyle w:val="278"/>
              <w:adjustRightInd w:val="0"/>
              <w:snapToGrid w:val="0"/>
              <w:spacing w:line="300" w:lineRule="exact"/>
              <w:rPr>
                <w:rFonts w:hint="eastAsia"/>
              </w:rPr>
            </w:pPr>
            <w:r>
              <w:rPr>
                <w:rFonts w:hint="eastAsia"/>
              </w:rPr>
              <w:t>8534000</w:t>
            </w:r>
          </w:p>
        </w:tc>
        <w:tc>
          <w:tcPr>
            <w:tcW w:w="264" w:type="pct"/>
            <w:vAlign w:val="center"/>
          </w:tcPr>
          <w:p w14:paraId="192FFFFA">
            <w:pPr>
              <w:pStyle w:val="278"/>
              <w:adjustRightInd w:val="0"/>
              <w:snapToGrid w:val="0"/>
              <w:spacing w:line="300" w:lineRule="exact"/>
              <w:rPr>
                <w:rFonts w:hint="eastAsia"/>
              </w:rPr>
            </w:pPr>
            <w:r>
              <w:rPr>
                <w:rFonts w:hint="eastAsia"/>
              </w:rPr>
              <w:t>16.70</w:t>
            </w:r>
          </w:p>
        </w:tc>
        <w:tc>
          <w:tcPr>
            <w:tcW w:w="288" w:type="pct"/>
            <w:vAlign w:val="center"/>
          </w:tcPr>
          <w:p w14:paraId="617BD3BD">
            <w:pPr>
              <w:pStyle w:val="278"/>
              <w:adjustRightInd w:val="0"/>
              <w:snapToGrid w:val="0"/>
              <w:spacing w:line="300" w:lineRule="exact"/>
              <w:rPr>
                <w:rFonts w:hint="eastAsia"/>
              </w:rPr>
            </w:pPr>
            <w:r>
              <w:rPr>
                <w:rFonts w:hint="eastAsia"/>
              </w:rPr>
              <w:t>0.0177</w:t>
            </w:r>
          </w:p>
        </w:tc>
        <w:tc>
          <w:tcPr>
            <w:tcW w:w="252" w:type="pct"/>
            <w:vAlign w:val="center"/>
          </w:tcPr>
          <w:p w14:paraId="6676E328">
            <w:pPr>
              <w:pStyle w:val="278"/>
              <w:adjustRightInd w:val="0"/>
              <w:snapToGrid w:val="0"/>
              <w:spacing w:line="300" w:lineRule="exact"/>
              <w:rPr>
                <w:rFonts w:hint="eastAsia"/>
              </w:rPr>
            </w:pPr>
            <w:r>
              <w:rPr>
                <w:rFonts w:hint="eastAsia"/>
              </w:rPr>
              <w:t>0.14</w:t>
            </w:r>
          </w:p>
        </w:tc>
        <w:tc>
          <w:tcPr>
            <w:tcW w:w="507" w:type="pct"/>
            <w:vMerge w:val="restart"/>
            <w:vAlign w:val="center"/>
          </w:tcPr>
          <w:p w14:paraId="79F56C24">
            <w:pPr>
              <w:pStyle w:val="278"/>
              <w:adjustRightInd w:val="0"/>
              <w:snapToGrid w:val="0"/>
              <w:spacing w:line="300" w:lineRule="exact"/>
              <w:rPr>
                <w:rFonts w:hint="eastAsia"/>
              </w:rPr>
            </w:pPr>
            <w:bookmarkStart w:id="887" w:name="OLE_LINK38"/>
            <w:r>
              <w:rPr>
                <w:rFonts w:hint="eastAsia"/>
              </w:rPr>
              <w:t>采用清洁燃料天然气，加强设备检维修</w:t>
            </w:r>
            <w:bookmarkEnd w:id="887"/>
          </w:p>
        </w:tc>
        <w:tc>
          <w:tcPr>
            <w:tcW w:w="264" w:type="pct"/>
            <w:vAlign w:val="center"/>
          </w:tcPr>
          <w:p w14:paraId="57428F85">
            <w:pPr>
              <w:pStyle w:val="278"/>
              <w:adjustRightInd w:val="0"/>
              <w:snapToGrid w:val="0"/>
              <w:spacing w:line="300" w:lineRule="exact"/>
              <w:rPr>
                <w:rFonts w:hint="eastAsia"/>
              </w:rPr>
            </w:pPr>
            <w:r>
              <w:rPr>
                <w:rFonts w:hint="eastAsia"/>
              </w:rPr>
              <w:t>16.70</w:t>
            </w:r>
          </w:p>
        </w:tc>
        <w:tc>
          <w:tcPr>
            <w:tcW w:w="340" w:type="pct"/>
            <w:vAlign w:val="center"/>
          </w:tcPr>
          <w:p w14:paraId="2F88D7A1">
            <w:pPr>
              <w:pStyle w:val="278"/>
              <w:adjustRightInd w:val="0"/>
              <w:snapToGrid w:val="0"/>
              <w:spacing w:line="300" w:lineRule="exact"/>
              <w:rPr>
                <w:rFonts w:hint="eastAsia"/>
              </w:rPr>
            </w:pPr>
            <w:r>
              <w:rPr>
                <w:rFonts w:hint="eastAsia"/>
              </w:rPr>
              <w:t>0.0177</w:t>
            </w:r>
          </w:p>
        </w:tc>
        <w:tc>
          <w:tcPr>
            <w:tcW w:w="256" w:type="pct"/>
            <w:vAlign w:val="center"/>
          </w:tcPr>
          <w:p w14:paraId="2FC50E10">
            <w:pPr>
              <w:pStyle w:val="278"/>
              <w:adjustRightInd w:val="0"/>
              <w:snapToGrid w:val="0"/>
              <w:spacing w:line="300" w:lineRule="exact"/>
              <w:rPr>
                <w:rFonts w:hint="eastAsia"/>
              </w:rPr>
            </w:pPr>
            <w:r>
              <w:rPr>
                <w:rFonts w:hint="eastAsia"/>
              </w:rPr>
              <w:t>0.14</w:t>
            </w:r>
          </w:p>
        </w:tc>
        <w:tc>
          <w:tcPr>
            <w:tcW w:w="375" w:type="pct"/>
            <w:vAlign w:val="center"/>
          </w:tcPr>
          <w:p w14:paraId="35B935BC">
            <w:pPr>
              <w:pStyle w:val="278"/>
              <w:adjustRightInd w:val="0"/>
              <w:snapToGrid w:val="0"/>
              <w:spacing w:line="300" w:lineRule="exact"/>
              <w:rPr>
                <w:rFonts w:hint="eastAsia"/>
              </w:rPr>
            </w:pPr>
            <w:r>
              <w:rPr>
                <w:rFonts w:hint="eastAsia"/>
              </w:rPr>
              <w:t>500</w:t>
            </w:r>
          </w:p>
        </w:tc>
        <w:tc>
          <w:tcPr>
            <w:tcW w:w="192" w:type="pct"/>
            <w:vMerge w:val="restart"/>
            <w:vAlign w:val="center"/>
          </w:tcPr>
          <w:p w14:paraId="1D4F306F">
            <w:pPr>
              <w:pStyle w:val="278"/>
              <w:adjustRightInd w:val="0"/>
              <w:snapToGrid w:val="0"/>
              <w:spacing w:line="300" w:lineRule="exact"/>
              <w:rPr>
                <w:rFonts w:hint="eastAsia"/>
              </w:rPr>
            </w:pPr>
            <w:r>
              <w:rPr>
                <w:rFonts w:hint="eastAsia"/>
              </w:rPr>
              <w:t>6</w:t>
            </w:r>
          </w:p>
        </w:tc>
        <w:tc>
          <w:tcPr>
            <w:tcW w:w="217" w:type="pct"/>
            <w:vMerge w:val="restart"/>
            <w:vAlign w:val="center"/>
          </w:tcPr>
          <w:p w14:paraId="0201E294">
            <w:pPr>
              <w:pStyle w:val="278"/>
              <w:adjustRightInd w:val="0"/>
              <w:snapToGrid w:val="0"/>
              <w:spacing w:line="300" w:lineRule="exact"/>
              <w:rPr>
                <w:rFonts w:hint="eastAsia"/>
              </w:rPr>
            </w:pPr>
            <w:r>
              <w:rPr>
                <w:rFonts w:hint="eastAsia"/>
              </w:rPr>
              <w:t>0.15</w:t>
            </w:r>
          </w:p>
        </w:tc>
        <w:tc>
          <w:tcPr>
            <w:tcW w:w="234" w:type="pct"/>
            <w:vMerge w:val="restart"/>
            <w:vAlign w:val="center"/>
          </w:tcPr>
          <w:p w14:paraId="1D5DE97C">
            <w:pPr>
              <w:pStyle w:val="278"/>
              <w:adjustRightInd w:val="0"/>
              <w:snapToGrid w:val="0"/>
              <w:spacing w:line="300" w:lineRule="exact"/>
              <w:rPr>
                <w:rFonts w:hint="eastAsia"/>
              </w:rPr>
            </w:pPr>
            <w:r>
              <w:rPr>
                <w:rFonts w:hint="eastAsia"/>
              </w:rPr>
              <w:t>150</w:t>
            </w:r>
          </w:p>
        </w:tc>
        <w:tc>
          <w:tcPr>
            <w:tcW w:w="215" w:type="pct"/>
            <w:vMerge w:val="restart"/>
            <w:vAlign w:val="center"/>
          </w:tcPr>
          <w:p w14:paraId="36D309D9">
            <w:pPr>
              <w:pStyle w:val="278"/>
              <w:adjustRightInd w:val="0"/>
              <w:snapToGrid w:val="0"/>
              <w:spacing w:line="300" w:lineRule="exact"/>
              <w:rPr>
                <w:rFonts w:hint="eastAsia"/>
              </w:rPr>
            </w:pPr>
            <w:r>
              <w:rPr>
                <w:rFonts w:hint="eastAsia"/>
              </w:rPr>
              <w:t>7920</w:t>
            </w:r>
          </w:p>
        </w:tc>
      </w:tr>
      <w:tr w14:paraId="5B43C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4731CC0D">
            <w:pPr>
              <w:pStyle w:val="278"/>
              <w:adjustRightInd w:val="0"/>
              <w:snapToGrid w:val="0"/>
              <w:spacing w:line="300" w:lineRule="exact"/>
              <w:rPr>
                <w:rFonts w:hint="eastAsia"/>
              </w:rPr>
            </w:pPr>
          </w:p>
        </w:tc>
        <w:tc>
          <w:tcPr>
            <w:tcW w:w="241" w:type="pct"/>
            <w:vMerge w:val="continue"/>
            <w:vAlign w:val="center"/>
          </w:tcPr>
          <w:p w14:paraId="5C6DF84C">
            <w:pPr>
              <w:pStyle w:val="278"/>
              <w:adjustRightInd w:val="0"/>
              <w:snapToGrid w:val="0"/>
              <w:spacing w:line="300" w:lineRule="exact"/>
              <w:rPr>
                <w:rFonts w:hint="eastAsia"/>
              </w:rPr>
            </w:pPr>
          </w:p>
        </w:tc>
        <w:tc>
          <w:tcPr>
            <w:tcW w:w="286" w:type="pct"/>
            <w:vMerge w:val="continue"/>
            <w:vAlign w:val="center"/>
          </w:tcPr>
          <w:p w14:paraId="01DB52D4">
            <w:pPr>
              <w:pStyle w:val="278"/>
              <w:adjustRightInd w:val="0"/>
              <w:snapToGrid w:val="0"/>
              <w:spacing w:line="300" w:lineRule="exact"/>
              <w:rPr>
                <w:rFonts w:hint="eastAsia"/>
              </w:rPr>
            </w:pPr>
          </w:p>
        </w:tc>
        <w:tc>
          <w:tcPr>
            <w:tcW w:w="393" w:type="pct"/>
            <w:vAlign w:val="center"/>
          </w:tcPr>
          <w:p w14:paraId="560552F9">
            <w:pPr>
              <w:pStyle w:val="278"/>
              <w:adjustRightInd w:val="0"/>
              <w:snapToGrid w:val="0"/>
              <w:spacing w:line="300" w:lineRule="exact"/>
              <w:rPr>
                <w:rFonts w:hint="eastAsia"/>
              </w:rPr>
            </w:pPr>
            <w:r>
              <w:t>氮氧化物</w:t>
            </w:r>
          </w:p>
        </w:tc>
        <w:tc>
          <w:tcPr>
            <w:tcW w:w="435" w:type="pct"/>
            <w:vMerge w:val="continue"/>
            <w:vAlign w:val="center"/>
          </w:tcPr>
          <w:p w14:paraId="254D10FF">
            <w:pPr>
              <w:pStyle w:val="278"/>
              <w:adjustRightInd w:val="0"/>
              <w:snapToGrid w:val="0"/>
              <w:spacing w:line="300" w:lineRule="exact"/>
              <w:rPr>
                <w:rFonts w:hint="eastAsia"/>
              </w:rPr>
            </w:pPr>
          </w:p>
        </w:tc>
        <w:tc>
          <w:tcPr>
            <w:tcW w:w="264" w:type="pct"/>
            <w:vAlign w:val="center"/>
          </w:tcPr>
          <w:p w14:paraId="1891DEC1">
            <w:pPr>
              <w:pStyle w:val="278"/>
              <w:adjustRightInd w:val="0"/>
              <w:snapToGrid w:val="0"/>
              <w:spacing w:line="300" w:lineRule="exact"/>
              <w:rPr>
                <w:rFonts w:hint="eastAsia"/>
              </w:rPr>
            </w:pPr>
            <w:r>
              <w:rPr>
                <w:rFonts w:hint="eastAsia"/>
              </w:rPr>
              <w:t>163.34</w:t>
            </w:r>
          </w:p>
        </w:tc>
        <w:tc>
          <w:tcPr>
            <w:tcW w:w="288" w:type="pct"/>
            <w:vAlign w:val="center"/>
          </w:tcPr>
          <w:p w14:paraId="2F1B5CF8">
            <w:pPr>
              <w:pStyle w:val="278"/>
              <w:adjustRightInd w:val="0"/>
              <w:snapToGrid w:val="0"/>
              <w:spacing w:line="300" w:lineRule="exact"/>
              <w:rPr>
                <w:rFonts w:hint="eastAsia"/>
              </w:rPr>
            </w:pPr>
            <w:r>
              <w:rPr>
                <w:rFonts w:hint="eastAsia"/>
              </w:rPr>
              <w:t>0.1755</w:t>
            </w:r>
          </w:p>
        </w:tc>
        <w:tc>
          <w:tcPr>
            <w:tcW w:w="252" w:type="pct"/>
            <w:vAlign w:val="center"/>
          </w:tcPr>
          <w:p w14:paraId="47CA5B2D">
            <w:pPr>
              <w:pStyle w:val="278"/>
              <w:adjustRightInd w:val="0"/>
              <w:snapToGrid w:val="0"/>
              <w:spacing w:line="300" w:lineRule="exact"/>
              <w:rPr>
                <w:rFonts w:hint="eastAsia"/>
              </w:rPr>
            </w:pPr>
            <w:r>
              <w:rPr>
                <w:rFonts w:hint="eastAsia"/>
              </w:rPr>
              <w:t>1.39</w:t>
            </w:r>
          </w:p>
        </w:tc>
        <w:tc>
          <w:tcPr>
            <w:tcW w:w="507" w:type="pct"/>
            <w:vMerge w:val="continue"/>
            <w:vAlign w:val="center"/>
          </w:tcPr>
          <w:p w14:paraId="3918B952">
            <w:pPr>
              <w:pStyle w:val="278"/>
              <w:adjustRightInd w:val="0"/>
              <w:snapToGrid w:val="0"/>
              <w:spacing w:line="300" w:lineRule="exact"/>
              <w:rPr>
                <w:rFonts w:hint="eastAsia"/>
              </w:rPr>
            </w:pPr>
          </w:p>
        </w:tc>
        <w:tc>
          <w:tcPr>
            <w:tcW w:w="264" w:type="pct"/>
            <w:vAlign w:val="center"/>
          </w:tcPr>
          <w:p w14:paraId="048A4ED1">
            <w:pPr>
              <w:pStyle w:val="278"/>
              <w:adjustRightInd w:val="0"/>
              <w:snapToGrid w:val="0"/>
              <w:spacing w:line="300" w:lineRule="exact"/>
              <w:rPr>
                <w:rFonts w:hint="eastAsia"/>
              </w:rPr>
            </w:pPr>
            <w:r>
              <w:rPr>
                <w:rFonts w:hint="eastAsia"/>
              </w:rPr>
              <w:t>163.34</w:t>
            </w:r>
          </w:p>
        </w:tc>
        <w:tc>
          <w:tcPr>
            <w:tcW w:w="340" w:type="pct"/>
            <w:vAlign w:val="center"/>
          </w:tcPr>
          <w:p w14:paraId="48FE5B1A">
            <w:pPr>
              <w:pStyle w:val="278"/>
              <w:adjustRightInd w:val="0"/>
              <w:snapToGrid w:val="0"/>
              <w:spacing w:line="300" w:lineRule="exact"/>
              <w:rPr>
                <w:rFonts w:hint="eastAsia"/>
              </w:rPr>
            </w:pPr>
            <w:r>
              <w:rPr>
                <w:rFonts w:hint="eastAsia"/>
              </w:rPr>
              <w:t>0.1755</w:t>
            </w:r>
          </w:p>
        </w:tc>
        <w:tc>
          <w:tcPr>
            <w:tcW w:w="256" w:type="pct"/>
            <w:vAlign w:val="center"/>
          </w:tcPr>
          <w:p w14:paraId="60F9D09B">
            <w:pPr>
              <w:pStyle w:val="278"/>
              <w:adjustRightInd w:val="0"/>
              <w:snapToGrid w:val="0"/>
              <w:spacing w:line="300" w:lineRule="exact"/>
              <w:rPr>
                <w:rFonts w:hint="eastAsia"/>
              </w:rPr>
            </w:pPr>
            <w:r>
              <w:rPr>
                <w:rFonts w:hint="eastAsia"/>
              </w:rPr>
              <w:t>1.39</w:t>
            </w:r>
          </w:p>
        </w:tc>
        <w:tc>
          <w:tcPr>
            <w:tcW w:w="375" w:type="pct"/>
            <w:vAlign w:val="center"/>
          </w:tcPr>
          <w:p w14:paraId="6AC4B42E">
            <w:pPr>
              <w:pStyle w:val="278"/>
              <w:adjustRightInd w:val="0"/>
              <w:snapToGrid w:val="0"/>
              <w:spacing w:line="300" w:lineRule="exact"/>
              <w:rPr>
                <w:rFonts w:hint="eastAsia"/>
              </w:rPr>
            </w:pPr>
            <w:r>
              <w:rPr>
                <w:rFonts w:hint="eastAsia"/>
              </w:rPr>
              <w:t>240</w:t>
            </w:r>
          </w:p>
        </w:tc>
        <w:tc>
          <w:tcPr>
            <w:tcW w:w="192" w:type="pct"/>
            <w:vMerge w:val="continue"/>
            <w:vAlign w:val="center"/>
          </w:tcPr>
          <w:p w14:paraId="17413BCE">
            <w:pPr>
              <w:pStyle w:val="278"/>
              <w:adjustRightInd w:val="0"/>
              <w:snapToGrid w:val="0"/>
              <w:spacing w:line="300" w:lineRule="exact"/>
              <w:rPr>
                <w:rFonts w:hint="eastAsia"/>
              </w:rPr>
            </w:pPr>
          </w:p>
        </w:tc>
        <w:tc>
          <w:tcPr>
            <w:tcW w:w="217" w:type="pct"/>
            <w:vMerge w:val="continue"/>
            <w:vAlign w:val="center"/>
          </w:tcPr>
          <w:p w14:paraId="3CA00150">
            <w:pPr>
              <w:pStyle w:val="278"/>
              <w:adjustRightInd w:val="0"/>
              <w:snapToGrid w:val="0"/>
              <w:spacing w:line="300" w:lineRule="exact"/>
              <w:rPr>
                <w:rFonts w:hint="eastAsia"/>
              </w:rPr>
            </w:pPr>
          </w:p>
        </w:tc>
        <w:tc>
          <w:tcPr>
            <w:tcW w:w="234" w:type="pct"/>
            <w:vMerge w:val="continue"/>
            <w:vAlign w:val="center"/>
          </w:tcPr>
          <w:p w14:paraId="615F2BBC">
            <w:pPr>
              <w:pStyle w:val="278"/>
              <w:adjustRightInd w:val="0"/>
              <w:snapToGrid w:val="0"/>
              <w:spacing w:line="300" w:lineRule="exact"/>
              <w:rPr>
                <w:rFonts w:hint="eastAsia"/>
              </w:rPr>
            </w:pPr>
          </w:p>
        </w:tc>
        <w:tc>
          <w:tcPr>
            <w:tcW w:w="215" w:type="pct"/>
            <w:vMerge w:val="continue"/>
            <w:vAlign w:val="center"/>
          </w:tcPr>
          <w:p w14:paraId="1B1DA4B0">
            <w:pPr>
              <w:pStyle w:val="278"/>
              <w:adjustRightInd w:val="0"/>
              <w:snapToGrid w:val="0"/>
              <w:spacing w:line="300" w:lineRule="exact"/>
              <w:rPr>
                <w:rFonts w:hint="eastAsia"/>
              </w:rPr>
            </w:pPr>
          </w:p>
        </w:tc>
      </w:tr>
      <w:tr w14:paraId="3A46D9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517C9102">
            <w:pPr>
              <w:pStyle w:val="278"/>
              <w:adjustRightInd w:val="0"/>
              <w:snapToGrid w:val="0"/>
              <w:spacing w:line="300" w:lineRule="exact"/>
              <w:rPr>
                <w:rFonts w:hint="eastAsia"/>
              </w:rPr>
            </w:pPr>
          </w:p>
        </w:tc>
        <w:tc>
          <w:tcPr>
            <w:tcW w:w="241" w:type="pct"/>
            <w:vMerge w:val="continue"/>
            <w:vAlign w:val="center"/>
          </w:tcPr>
          <w:p w14:paraId="32D3EC11">
            <w:pPr>
              <w:pStyle w:val="278"/>
              <w:adjustRightInd w:val="0"/>
              <w:snapToGrid w:val="0"/>
              <w:spacing w:line="300" w:lineRule="exact"/>
              <w:rPr>
                <w:rFonts w:hint="eastAsia"/>
              </w:rPr>
            </w:pPr>
          </w:p>
        </w:tc>
        <w:tc>
          <w:tcPr>
            <w:tcW w:w="286" w:type="pct"/>
            <w:vMerge w:val="continue"/>
            <w:vAlign w:val="center"/>
          </w:tcPr>
          <w:p w14:paraId="07142910">
            <w:pPr>
              <w:pStyle w:val="278"/>
              <w:adjustRightInd w:val="0"/>
              <w:snapToGrid w:val="0"/>
              <w:spacing w:line="300" w:lineRule="exact"/>
              <w:rPr>
                <w:rFonts w:hint="eastAsia"/>
              </w:rPr>
            </w:pPr>
          </w:p>
        </w:tc>
        <w:tc>
          <w:tcPr>
            <w:tcW w:w="393" w:type="pct"/>
            <w:vAlign w:val="center"/>
          </w:tcPr>
          <w:p w14:paraId="2B77F8F8">
            <w:pPr>
              <w:pStyle w:val="278"/>
              <w:adjustRightInd w:val="0"/>
              <w:snapToGrid w:val="0"/>
              <w:spacing w:line="300" w:lineRule="exact"/>
              <w:rPr>
                <w:rFonts w:hint="eastAsia"/>
              </w:rPr>
            </w:pPr>
            <w:r>
              <w:t>颗粒物</w:t>
            </w:r>
          </w:p>
        </w:tc>
        <w:tc>
          <w:tcPr>
            <w:tcW w:w="435" w:type="pct"/>
            <w:vMerge w:val="continue"/>
            <w:vAlign w:val="center"/>
          </w:tcPr>
          <w:p w14:paraId="349717BD">
            <w:pPr>
              <w:pStyle w:val="278"/>
              <w:adjustRightInd w:val="0"/>
              <w:snapToGrid w:val="0"/>
              <w:spacing w:line="300" w:lineRule="exact"/>
              <w:rPr>
                <w:rFonts w:hint="eastAsia"/>
              </w:rPr>
            </w:pPr>
          </w:p>
        </w:tc>
        <w:tc>
          <w:tcPr>
            <w:tcW w:w="264" w:type="pct"/>
            <w:vAlign w:val="center"/>
          </w:tcPr>
          <w:p w14:paraId="237678BE">
            <w:pPr>
              <w:pStyle w:val="278"/>
              <w:adjustRightInd w:val="0"/>
              <w:snapToGrid w:val="0"/>
              <w:spacing w:line="300" w:lineRule="exact"/>
              <w:rPr>
                <w:rFonts w:hint="eastAsia"/>
              </w:rPr>
            </w:pPr>
            <w:r>
              <w:rPr>
                <w:rFonts w:hint="eastAsia"/>
              </w:rPr>
              <w:t>12.99</w:t>
            </w:r>
          </w:p>
        </w:tc>
        <w:tc>
          <w:tcPr>
            <w:tcW w:w="288" w:type="pct"/>
            <w:vAlign w:val="center"/>
          </w:tcPr>
          <w:p w14:paraId="1302C4A7">
            <w:pPr>
              <w:pStyle w:val="278"/>
              <w:adjustRightInd w:val="0"/>
              <w:snapToGrid w:val="0"/>
              <w:spacing w:line="300" w:lineRule="exact"/>
              <w:rPr>
                <w:rFonts w:hint="eastAsia"/>
              </w:rPr>
            </w:pPr>
            <w:r>
              <w:rPr>
                <w:rFonts w:hint="eastAsia"/>
              </w:rPr>
              <w:t>0.0139</w:t>
            </w:r>
          </w:p>
        </w:tc>
        <w:tc>
          <w:tcPr>
            <w:tcW w:w="252" w:type="pct"/>
            <w:vAlign w:val="center"/>
          </w:tcPr>
          <w:p w14:paraId="6C3EF3E9">
            <w:pPr>
              <w:pStyle w:val="278"/>
              <w:adjustRightInd w:val="0"/>
              <w:snapToGrid w:val="0"/>
              <w:spacing w:line="300" w:lineRule="exact"/>
              <w:rPr>
                <w:rFonts w:hint="eastAsia"/>
              </w:rPr>
            </w:pPr>
            <w:r>
              <w:rPr>
                <w:rFonts w:hint="eastAsia"/>
              </w:rPr>
              <w:t>0.11</w:t>
            </w:r>
          </w:p>
        </w:tc>
        <w:tc>
          <w:tcPr>
            <w:tcW w:w="507" w:type="pct"/>
            <w:vMerge w:val="continue"/>
            <w:vAlign w:val="center"/>
          </w:tcPr>
          <w:p w14:paraId="46202928">
            <w:pPr>
              <w:pStyle w:val="278"/>
              <w:adjustRightInd w:val="0"/>
              <w:snapToGrid w:val="0"/>
              <w:spacing w:line="300" w:lineRule="exact"/>
              <w:rPr>
                <w:rFonts w:hint="eastAsia"/>
              </w:rPr>
            </w:pPr>
          </w:p>
        </w:tc>
        <w:tc>
          <w:tcPr>
            <w:tcW w:w="264" w:type="pct"/>
            <w:vAlign w:val="center"/>
          </w:tcPr>
          <w:p w14:paraId="5AD7B294">
            <w:pPr>
              <w:pStyle w:val="278"/>
              <w:adjustRightInd w:val="0"/>
              <w:snapToGrid w:val="0"/>
              <w:spacing w:line="300" w:lineRule="exact"/>
              <w:rPr>
                <w:rFonts w:hint="eastAsia"/>
              </w:rPr>
            </w:pPr>
            <w:r>
              <w:rPr>
                <w:rFonts w:hint="eastAsia"/>
              </w:rPr>
              <w:t>12.99</w:t>
            </w:r>
          </w:p>
        </w:tc>
        <w:tc>
          <w:tcPr>
            <w:tcW w:w="340" w:type="pct"/>
            <w:vAlign w:val="center"/>
          </w:tcPr>
          <w:p w14:paraId="1FEAC9CF">
            <w:pPr>
              <w:pStyle w:val="278"/>
              <w:adjustRightInd w:val="0"/>
              <w:snapToGrid w:val="0"/>
              <w:spacing w:line="300" w:lineRule="exact"/>
              <w:rPr>
                <w:rFonts w:hint="eastAsia"/>
              </w:rPr>
            </w:pPr>
            <w:r>
              <w:rPr>
                <w:rFonts w:hint="eastAsia"/>
              </w:rPr>
              <w:t>0.0139</w:t>
            </w:r>
          </w:p>
        </w:tc>
        <w:tc>
          <w:tcPr>
            <w:tcW w:w="256" w:type="pct"/>
            <w:vAlign w:val="center"/>
          </w:tcPr>
          <w:p w14:paraId="0D4CCF36">
            <w:pPr>
              <w:pStyle w:val="278"/>
              <w:adjustRightInd w:val="0"/>
              <w:snapToGrid w:val="0"/>
              <w:spacing w:line="300" w:lineRule="exact"/>
              <w:rPr>
                <w:rFonts w:hint="eastAsia"/>
              </w:rPr>
            </w:pPr>
            <w:r>
              <w:rPr>
                <w:rFonts w:hint="eastAsia"/>
              </w:rPr>
              <w:t>0.11</w:t>
            </w:r>
          </w:p>
        </w:tc>
        <w:tc>
          <w:tcPr>
            <w:tcW w:w="375" w:type="pct"/>
            <w:vAlign w:val="center"/>
          </w:tcPr>
          <w:p w14:paraId="56B60942">
            <w:pPr>
              <w:pStyle w:val="278"/>
              <w:adjustRightInd w:val="0"/>
              <w:snapToGrid w:val="0"/>
              <w:spacing w:line="300" w:lineRule="exact"/>
              <w:rPr>
                <w:rFonts w:hint="eastAsia"/>
              </w:rPr>
            </w:pPr>
            <w:r>
              <w:rPr>
                <w:rFonts w:hint="eastAsia"/>
              </w:rPr>
              <w:t>120</w:t>
            </w:r>
          </w:p>
        </w:tc>
        <w:tc>
          <w:tcPr>
            <w:tcW w:w="192" w:type="pct"/>
            <w:vMerge w:val="continue"/>
            <w:vAlign w:val="center"/>
          </w:tcPr>
          <w:p w14:paraId="208DFD20">
            <w:pPr>
              <w:pStyle w:val="278"/>
              <w:adjustRightInd w:val="0"/>
              <w:snapToGrid w:val="0"/>
              <w:spacing w:line="300" w:lineRule="exact"/>
              <w:rPr>
                <w:rFonts w:hint="eastAsia"/>
              </w:rPr>
            </w:pPr>
          </w:p>
        </w:tc>
        <w:tc>
          <w:tcPr>
            <w:tcW w:w="217" w:type="pct"/>
            <w:vMerge w:val="continue"/>
            <w:vAlign w:val="center"/>
          </w:tcPr>
          <w:p w14:paraId="0234676E">
            <w:pPr>
              <w:pStyle w:val="278"/>
              <w:adjustRightInd w:val="0"/>
              <w:snapToGrid w:val="0"/>
              <w:spacing w:line="300" w:lineRule="exact"/>
              <w:rPr>
                <w:rFonts w:hint="eastAsia"/>
              </w:rPr>
            </w:pPr>
          </w:p>
        </w:tc>
        <w:tc>
          <w:tcPr>
            <w:tcW w:w="234" w:type="pct"/>
            <w:vMerge w:val="continue"/>
            <w:vAlign w:val="center"/>
          </w:tcPr>
          <w:p w14:paraId="2F70A048">
            <w:pPr>
              <w:pStyle w:val="278"/>
              <w:adjustRightInd w:val="0"/>
              <w:snapToGrid w:val="0"/>
              <w:spacing w:line="300" w:lineRule="exact"/>
              <w:rPr>
                <w:rFonts w:hint="eastAsia"/>
              </w:rPr>
            </w:pPr>
          </w:p>
        </w:tc>
        <w:tc>
          <w:tcPr>
            <w:tcW w:w="215" w:type="pct"/>
            <w:vMerge w:val="continue"/>
            <w:vAlign w:val="center"/>
          </w:tcPr>
          <w:p w14:paraId="0EC1C247">
            <w:pPr>
              <w:pStyle w:val="278"/>
              <w:adjustRightInd w:val="0"/>
              <w:snapToGrid w:val="0"/>
              <w:spacing w:line="300" w:lineRule="exact"/>
              <w:rPr>
                <w:rFonts w:hint="eastAsia"/>
              </w:rPr>
            </w:pPr>
          </w:p>
        </w:tc>
      </w:tr>
      <w:tr w14:paraId="023C33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restart"/>
            <w:vAlign w:val="center"/>
          </w:tcPr>
          <w:p w14:paraId="4B0AA7E6">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中佳904</w:t>
            </w:r>
          </w:p>
          <w:p w14:paraId="72D80F59">
            <w:pPr>
              <w:pStyle w:val="278"/>
              <w:adjustRightInd w:val="0"/>
              <w:snapToGrid w:val="0"/>
              <w:spacing w:line="300" w:lineRule="exact"/>
              <w:rPr>
                <w:rFonts w:hint="eastAsia"/>
                <w:snapToGrid w:val="0"/>
              </w:rPr>
            </w:pPr>
            <w:r>
              <w:rPr>
                <w:rFonts w:hint="eastAsia"/>
                <w:snapToGrid w:val="0"/>
              </w:rPr>
              <w:t>（发电机1）</w:t>
            </w:r>
          </w:p>
        </w:tc>
        <w:tc>
          <w:tcPr>
            <w:tcW w:w="241" w:type="pct"/>
            <w:vMerge w:val="restart"/>
            <w:vAlign w:val="center"/>
          </w:tcPr>
          <w:p w14:paraId="65D1BFA4">
            <w:pPr>
              <w:pStyle w:val="278"/>
              <w:adjustRightInd w:val="0"/>
              <w:snapToGrid w:val="0"/>
              <w:spacing w:line="300" w:lineRule="exact"/>
              <w:rPr>
                <w:rFonts w:hint="eastAsia"/>
              </w:rPr>
            </w:pPr>
            <w:r>
              <w:rPr>
                <w:rFonts w:hint="eastAsia"/>
                <w:snapToGrid w:val="0"/>
              </w:rPr>
              <w:t>DA004</w:t>
            </w:r>
          </w:p>
        </w:tc>
        <w:tc>
          <w:tcPr>
            <w:tcW w:w="286" w:type="pct"/>
            <w:vMerge w:val="restart"/>
            <w:vAlign w:val="center"/>
          </w:tcPr>
          <w:p w14:paraId="3AB1EF97">
            <w:pPr>
              <w:pStyle w:val="278"/>
              <w:adjustRightInd w:val="0"/>
              <w:snapToGrid w:val="0"/>
              <w:spacing w:line="300" w:lineRule="exact"/>
              <w:rPr>
                <w:rFonts w:hint="eastAsia"/>
              </w:rPr>
            </w:pPr>
            <w:r>
              <w:rPr>
                <w:rFonts w:hint="eastAsia"/>
              </w:rPr>
              <w:t>燃气发电机燃烧烟气</w:t>
            </w:r>
          </w:p>
        </w:tc>
        <w:tc>
          <w:tcPr>
            <w:tcW w:w="393" w:type="pct"/>
            <w:vAlign w:val="center"/>
          </w:tcPr>
          <w:p w14:paraId="574134BE">
            <w:pPr>
              <w:pStyle w:val="278"/>
              <w:adjustRightInd w:val="0"/>
              <w:snapToGrid w:val="0"/>
              <w:spacing w:line="300" w:lineRule="exact"/>
              <w:rPr>
                <w:rFonts w:hint="eastAsia"/>
              </w:rPr>
            </w:pPr>
            <w:r>
              <w:t>二氧化硫</w:t>
            </w:r>
          </w:p>
        </w:tc>
        <w:tc>
          <w:tcPr>
            <w:tcW w:w="435" w:type="pct"/>
            <w:vMerge w:val="restart"/>
            <w:vAlign w:val="center"/>
          </w:tcPr>
          <w:p w14:paraId="7B914266">
            <w:pPr>
              <w:pStyle w:val="278"/>
              <w:adjustRightInd w:val="0"/>
              <w:snapToGrid w:val="0"/>
              <w:spacing w:line="300" w:lineRule="exact"/>
              <w:rPr>
                <w:rFonts w:hint="eastAsia"/>
              </w:rPr>
            </w:pPr>
            <w:r>
              <w:rPr>
                <w:rFonts w:hint="eastAsia"/>
              </w:rPr>
              <w:t>2133500</w:t>
            </w:r>
          </w:p>
        </w:tc>
        <w:tc>
          <w:tcPr>
            <w:tcW w:w="264" w:type="pct"/>
            <w:vAlign w:val="center"/>
          </w:tcPr>
          <w:p w14:paraId="0EAD3A0B">
            <w:pPr>
              <w:pStyle w:val="278"/>
              <w:adjustRightInd w:val="0"/>
              <w:snapToGrid w:val="0"/>
              <w:spacing w:line="300" w:lineRule="exact"/>
              <w:rPr>
                <w:rFonts w:hint="eastAsia"/>
              </w:rPr>
            </w:pPr>
            <w:r>
              <w:rPr>
                <w:rFonts w:hint="eastAsia"/>
              </w:rPr>
              <w:t>16.70</w:t>
            </w:r>
          </w:p>
        </w:tc>
        <w:tc>
          <w:tcPr>
            <w:tcW w:w="288" w:type="pct"/>
            <w:vAlign w:val="center"/>
          </w:tcPr>
          <w:p w14:paraId="26987C8F">
            <w:pPr>
              <w:pStyle w:val="278"/>
              <w:adjustRightInd w:val="0"/>
              <w:snapToGrid w:val="0"/>
              <w:spacing w:line="300" w:lineRule="exact"/>
              <w:rPr>
                <w:rFonts w:hint="eastAsia"/>
              </w:rPr>
            </w:pPr>
            <w:r>
              <w:rPr>
                <w:rFonts w:hint="eastAsia"/>
              </w:rPr>
              <w:t>0.0044</w:t>
            </w:r>
          </w:p>
        </w:tc>
        <w:tc>
          <w:tcPr>
            <w:tcW w:w="252" w:type="pct"/>
            <w:vAlign w:val="center"/>
          </w:tcPr>
          <w:p w14:paraId="42EF3525">
            <w:pPr>
              <w:pStyle w:val="278"/>
              <w:adjustRightInd w:val="0"/>
              <w:snapToGrid w:val="0"/>
              <w:spacing w:line="300" w:lineRule="exact"/>
              <w:rPr>
                <w:rFonts w:hint="eastAsia"/>
              </w:rPr>
            </w:pPr>
            <w:r>
              <w:rPr>
                <w:rFonts w:hint="eastAsia"/>
              </w:rPr>
              <w:t>0.035</w:t>
            </w:r>
          </w:p>
        </w:tc>
        <w:tc>
          <w:tcPr>
            <w:tcW w:w="507" w:type="pct"/>
            <w:vMerge w:val="restart"/>
            <w:vAlign w:val="center"/>
          </w:tcPr>
          <w:p w14:paraId="6DD692F2">
            <w:pPr>
              <w:pStyle w:val="278"/>
              <w:adjustRightInd w:val="0"/>
              <w:snapToGrid w:val="0"/>
              <w:spacing w:line="300" w:lineRule="exact"/>
              <w:rPr>
                <w:rFonts w:hint="eastAsia"/>
              </w:rPr>
            </w:pPr>
            <w:r>
              <w:rPr>
                <w:rFonts w:hint="eastAsia"/>
              </w:rPr>
              <w:t>采用清洁燃料天然气，加强设备检维修</w:t>
            </w:r>
          </w:p>
        </w:tc>
        <w:tc>
          <w:tcPr>
            <w:tcW w:w="264" w:type="pct"/>
            <w:vAlign w:val="center"/>
          </w:tcPr>
          <w:p w14:paraId="5BD04B31">
            <w:pPr>
              <w:pStyle w:val="278"/>
              <w:adjustRightInd w:val="0"/>
              <w:snapToGrid w:val="0"/>
              <w:spacing w:line="300" w:lineRule="exact"/>
              <w:rPr>
                <w:rFonts w:hint="eastAsia"/>
              </w:rPr>
            </w:pPr>
            <w:r>
              <w:rPr>
                <w:rFonts w:hint="eastAsia"/>
              </w:rPr>
              <w:t>16.70</w:t>
            </w:r>
          </w:p>
        </w:tc>
        <w:tc>
          <w:tcPr>
            <w:tcW w:w="340" w:type="pct"/>
            <w:vAlign w:val="center"/>
          </w:tcPr>
          <w:p w14:paraId="60E18B9D">
            <w:pPr>
              <w:pStyle w:val="278"/>
              <w:adjustRightInd w:val="0"/>
              <w:snapToGrid w:val="0"/>
              <w:spacing w:line="300" w:lineRule="exact"/>
              <w:rPr>
                <w:rFonts w:hint="eastAsia"/>
              </w:rPr>
            </w:pPr>
            <w:r>
              <w:rPr>
                <w:rFonts w:hint="eastAsia"/>
              </w:rPr>
              <w:t>0.0044</w:t>
            </w:r>
          </w:p>
        </w:tc>
        <w:tc>
          <w:tcPr>
            <w:tcW w:w="256" w:type="pct"/>
            <w:vAlign w:val="center"/>
          </w:tcPr>
          <w:p w14:paraId="47B5E6B1">
            <w:pPr>
              <w:pStyle w:val="278"/>
              <w:adjustRightInd w:val="0"/>
              <w:snapToGrid w:val="0"/>
              <w:spacing w:line="300" w:lineRule="exact"/>
              <w:rPr>
                <w:rFonts w:hint="eastAsia"/>
              </w:rPr>
            </w:pPr>
            <w:r>
              <w:rPr>
                <w:rFonts w:hint="eastAsia"/>
              </w:rPr>
              <w:t>0.035</w:t>
            </w:r>
          </w:p>
        </w:tc>
        <w:tc>
          <w:tcPr>
            <w:tcW w:w="375" w:type="pct"/>
            <w:vAlign w:val="center"/>
          </w:tcPr>
          <w:p w14:paraId="285FFA48">
            <w:pPr>
              <w:pStyle w:val="278"/>
              <w:adjustRightInd w:val="0"/>
              <w:snapToGrid w:val="0"/>
              <w:spacing w:line="300" w:lineRule="exact"/>
              <w:rPr>
                <w:rFonts w:hint="eastAsia"/>
              </w:rPr>
            </w:pPr>
            <w:r>
              <w:rPr>
                <w:rFonts w:hint="eastAsia"/>
              </w:rPr>
              <w:t>500</w:t>
            </w:r>
          </w:p>
        </w:tc>
        <w:tc>
          <w:tcPr>
            <w:tcW w:w="192" w:type="pct"/>
            <w:vMerge w:val="restart"/>
            <w:vAlign w:val="center"/>
          </w:tcPr>
          <w:p w14:paraId="051157CE">
            <w:pPr>
              <w:pStyle w:val="278"/>
              <w:adjustRightInd w:val="0"/>
              <w:snapToGrid w:val="0"/>
              <w:spacing w:line="300" w:lineRule="exact"/>
              <w:rPr>
                <w:rFonts w:hint="eastAsia"/>
              </w:rPr>
            </w:pPr>
            <w:r>
              <w:rPr>
                <w:rFonts w:hint="eastAsia"/>
              </w:rPr>
              <w:t>5</w:t>
            </w:r>
          </w:p>
        </w:tc>
        <w:tc>
          <w:tcPr>
            <w:tcW w:w="217" w:type="pct"/>
            <w:vMerge w:val="restart"/>
            <w:vAlign w:val="center"/>
          </w:tcPr>
          <w:p w14:paraId="05621D6E">
            <w:pPr>
              <w:pStyle w:val="278"/>
              <w:adjustRightInd w:val="0"/>
              <w:snapToGrid w:val="0"/>
              <w:spacing w:line="300" w:lineRule="exact"/>
              <w:rPr>
                <w:rFonts w:hint="eastAsia"/>
              </w:rPr>
            </w:pPr>
            <w:r>
              <w:rPr>
                <w:rFonts w:hint="eastAsia"/>
              </w:rPr>
              <w:t>0.1</w:t>
            </w:r>
          </w:p>
        </w:tc>
        <w:tc>
          <w:tcPr>
            <w:tcW w:w="234" w:type="pct"/>
            <w:vMerge w:val="restart"/>
            <w:vAlign w:val="center"/>
          </w:tcPr>
          <w:p w14:paraId="200FC327">
            <w:pPr>
              <w:pStyle w:val="278"/>
              <w:adjustRightInd w:val="0"/>
              <w:snapToGrid w:val="0"/>
              <w:spacing w:line="300" w:lineRule="exact"/>
              <w:rPr>
                <w:rFonts w:hint="eastAsia"/>
              </w:rPr>
            </w:pPr>
            <w:r>
              <w:rPr>
                <w:rFonts w:hint="eastAsia"/>
              </w:rPr>
              <w:t>150</w:t>
            </w:r>
          </w:p>
        </w:tc>
        <w:tc>
          <w:tcPr>
            <w:tcW w:w="215" w:type="pct"/>
            <w:vMerge w:val="restart"/>
            <w:vAlign w:val="center"/>
          </w:tcPr>
          <w:p w14:paraId="17BE7FDE">
            <w:pPr>
              <w:pStyle w:val="278"/>
              <w:adjustRightInd w:val="0"/>
              <w:snapToGrid w:val="0"/>
              <w:spacing w:line="300" w:lineRule="exact"/>
              <w:rPr>
                <w:rFonts w:hint="eastAsia"/>
              </w:rPr>
            </w:pPr>
            <w:r>
              <w:rPr>
                <w:rFonts w:hint="eastAsia"/>
              </w:rPr>
              <w:t>7920</w:t>
            </w:r>
          </w:p>
        </w:tc>
      </w:tr>
      <w:tr w14:paraId="3620E8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5A8422C8">
            <w:pPr>
              <w:pStyle w:val="278"/>
              <w:adjustRightInd w:val="0"/>
              <w:snapToGrid w:val="0"/>
              <w:spacing w:line="300" w:lineRule="exact"/>
              <w:rPr>
                <w:rFonts w:hint="eastAsia"/>
              </w:rPr>
            </w:pPr>
          </w:p>
        </w:tc>
        <w:tc>
          <w:tcPr>
            <w:tcW w:w="241" w:type="pct"/>
            <w:vMerge w:val="continue"/>
            <w:vAlign w:val="center"/>
          </w:tcPr>
          <w:p w14:paraId="1A373FE8">
            <w:pPr>
              <w:pStyle w:val="278"/>
              <w:adjustRightInd w:val="0"/>
              <w:snapToGrid w:val="0"/>
              <w:spacing w:line="300" w:lineRule="exact"/>
              <w:rPr>
                <w:rFonts w:hint="eastAsia"/>
              </w:rPr>
            </w:pPr>
          </w:p>
        </w:tc>
        <w:tc>
          <w:tcPr>
            <w:tcW w:w="286" w:type="pct"/>
            <w:vMerge w:val="continue"/>
            <w:vAlign w:val="center"/>
          </w:tcPr>
          <w:p w14:paraId="549B6B51">
            <w:pPr>
              <w:pStyle w:val="278"/>
              <w:adjustRightInd w:val="0"/>
              <w:snapToGrid w:val="0"/>
              <w:spacing w:line="300" w:lineRule="exact"/>
              <w:rPr>
                <w:rFonts w:hint="eastAsia"/>
              </w:rPr>
            </w:pPr>
          </w:p>
        </w:tc>
        <w:tc>
          <w:tcPr>
            <w:tcW w:w="393" w:type="pct"/>
            <w:vAlign w:val="center"/>
          </w:tcPr>
          <w:p w14:paraId="6970D991">
            <w:pPr>
              <w:pStyle w:val="278"/>
              <w:adjustRightInd w:val="0"/>
              <w:snapToGrid w:val="0"/>
              <w:spacing w:line="300" w:lineRule="exact"/>
              <w:rPr>
                <w:rFonts w:hint="eastAsia"/>
              </w:rPr>
            </w:pPr>
            <w:r>
              <w:t>氮氧化物</w:t>
            </w:r>
          </w:p>
        </w:tc>
        <w:tc>
          <w:tcPr>
            <w:tcW w:w="435" w:type="pct"/>
            <w:vMerge w:val="continue"/>
            <w:vAlign w:val="center"/>
          </w:tcPr>
          <w:p w14:paraId="29577308">
            <w:pPr>
              <w:pStyle w:val="278"/>
              <w:adjustRightInd w:val="0"/>
              <w:snapToGrid w:val="0"/>
              <w:spacing w:line="300" w:lineRule="exact"/>
              <w:rPr>
                <w:rFonts w:hint="eastAsia"/>
              </w:rPr>
            </w:pPr>
          </w:p>
        </w:tc>
        <w:tc>
          <w:tcPr>
            <w:tcW w:w="264" w:type="pct"/>
            <w:vAlign w:val="center"/>
          </w:tcPr>
          <w:p w14:paraId="1AE4CE34">
            <w:pPr>
              <w:pStyle w:val="278"/>
              <w:adjustRightInd w:val="0"/>
              <w:snapToGrid w:val="0"/>
              <w:spacing w:line="300" w:lineRule="exact"/>
              <w:rPr>
                <w:rFonts w:hint="eastAsia"/>
              </w:rPr>
            </w:pPr>
            <w:r>
              <w:rPr>
                <w:rFonts w:hint="eastAsia"/>
              </w:rPr>
              <w:t>163.34</w:t>
            </w:r>
          </w:p>
        </w:tc>
        <w:tc>
          <w:tcPr>
            <w:tcW w:w="288" w:type="pct"/>
            <w:vAlign w:val="center"/>
          </w:tcPr>
          <w:p w14:paraId="56C761A1">
            <w:pPr>
              <w:pStyle w:val="278"/>
              <w:adjustRightInd w:val="0"/>
              <w:snapToGrid w:val="0"/>
              <w:spacing w:line="300" w:lineRule="exact"/>
              <w:rPr>
                <w:rFonts w:hint="eastAsia"/>
              </w:rPr>
            </w:pPr>
            <w:r>
              <w:rPr>
                <w:rFonts w:hint="eastAsia"/>
              </w:rPr>
              <w:t>0.044</w:t>
            </w:r>
          </w:p>
        </w:tc>
        <w:tc>
          <w:tcPr>
            <w:tcW w:w="252" w:type="pct"/>
            <w:vAlign w:val="center"/>
          </w:tcPr>
          <w:p w14:paraId="39F934EE">
            <w:pPr>
              <w:pStyle w:val="278"/>
              <w:adjustRightInd w:val="0"/>
              <w:snapToGrid w:val="0"/>
              <w:spacing w:line="300" w:lineRule="exact"/>
              <w:rPr>
                <w:rFonts w:hint="eastAsia"/>
              </w:rPr>
            </w:pPr>
            <w:r>
              <w:rPr>
                <w:rFonts w:hint="eastAsia"/>
              </w:rPr>
              <w:t>0.35</w:t>
            </w:r>
          </w:p>
        </w:tc>
        <w:tc>
          <w:tcPr>
            <w:tcW w:w="507" w:type="pct"/>
            <w:vMerge w:val="continue"/>
            <w:vAlign w:val="center"/>
          </w:tcPr>
          <w:p w14:paraId="28706754">
            <w:pPr>
              <w:pStyle w:val="278"/>
              <w:adjustRightInd w:val="0"/>
              <w:snapToGrid w:val="0"/>
              <w:spacing w:line="300" w:lineRule="exact"/>
              <w:rPr>
                <w:rFonts w:hint="eastAsia"/>
              </w:rPr>
            </w:pPr>
          </w:p>
        </w:tc>
        <w:tc>
          <w:tcPr>
            <w:tcW w:w="264" w:type="pct"/>
            <w:vAlign w:val="center"/>
          </w:tcPr>
          <w:p w14:paraId="7B38C553">
            <w:pPr>
              <w:pStyle w:val="278"/>
              <w:adjustRightInd w:val="0"/>
              <w:snapToGrid w:val="0"/>
              <w:spacing w:line="300" w:lineRule="exact"/>
              <w:rPr>
                <w:rFonts w:hint="eastAsia"/>
              </w:rPr>
            </w:pPr>
            <w:r>
              <w:rPr>
                <w:rFonts w:hint="eastAsia"/>
              </w:rPr>
              <w:t>163.34</w:t>
            </w:r>
          </w:p>
        </w:tc>
        <w:tc>
          <w:tcPr>
            <w:tcW w:w="340" w:type="pct"/>
            <w:vAlign w:val="center"/>
          </w:tcPr>
          <w:p w14:paraId="4BF6E9C0">
            <w:pPr>
              <w:pStyle w:val="278"/>
              <w:adjustRightInd w:val="0"/>
              <w:snapToGrid w:val="0"/>
              <w:spacing w:line="300" w:lineRule="exact"/>
              <w:rPr>
                <w:rFonts w:hint="eastAsia"/>
              </w:rPr>
            </w:pPr>
            <w:r>
              <w:rPr>
                <w:rFonts w:hint="eastAsia"/>
              </w:rPr>
              <w:t>0.044</w:t>
            </w:r>
          </w:p>
        </w:tc>
        <w:tc>
          <w:tcPr>
            <w:tcW w:w="256" w:type="pct"/>
            <w:vAlign w:val="center"/>
          </w:tcPr>
          <w:p w14:paraId="5A725A77">
            <w:pPr>
              <w:pStyle w:val="278"/>
              <w:adjustRightInd w:val="0"/>
              <w:snapToGrid w:val="0"/>
              <w:spacing w:line="300" w:lineRule="exact"/>
              <w:rPr>
                <w:rFonts w:hint="eastAsia"/>
              </w:rPr>
            </w:pPr>
            <w:r>
              <w:rPr>
                <w:rFonts w:hint="eastAsia"/>
              </w:rPr>
              <w:t>0.35</w:t>
            </w:r>
          </w:p>
        </w:tc>
        <w:tc>
          <w:tcPr>
            <w:tcW w:w="375" w:type="pct"/>
            <w:vAlign w:val="center"/>
          </w:tcPr>
          <w:p w14:paraId="700580C3">
            <w:pPr>
              <w:pStyle w:val="278"/>
              <w:adjustRightInd w:val="0"/>
              <w:snapToGrid w:val="0"/>
              <w:spacing w:line="300" w:lineRule="exact"/>
              <w:rPr>
                <w:rFonts w:hint="eastAsia"/>
              </w:rPr>
            </w:pPr>
            <w:r>
              <w:rPr>
                <w:rFonts w:hint="eastAsia"/>
              </w:rPr>
              <w:t>240</w:t>
            </w:r>
          </w:p>
        </w:tc>
        <w:tc>
          <w:tcPr>
            <w:tcW w:w="192" w:type="pct"/>
            <w:vMerge w:val="continue"/>
            <w:vAlign w:val="center"/>
          </w:tcPr>
          <w:p w14:paraId="1E29AA82">
            <w:pPr>
              <w:pStyle w:val="278"/>
              <w:adjustRightInd w:val="0"/>
              <w:snapToGrid w:val="0"/>
              <w:spacing w:line="300" w:lineRule="exact"/>
              <w:rPr>
                <w:rFonts w:hint="eastAsia"/>
              </w:rPr>
            </w:pPr>
          </w:p>
        </w:tc>
        <w:tc>
          <w:tcPr>
            <w:tcW w:w="217" w:type="pct"/>
            <w:vMerge w:val="continue"/>
            <w:vAlign w:val="center"/>
          </w:tcPr>
          <w:p w14:paraId="3F7F05D5">
            <w:pPr>
              <w:pStyle w:val="278"/>
              <w:adjustRightInd w:val="0"/>
              <w:snapToGrid w:val="0"/>
              <w:spacing w:line="300" w:lineRule="exact"/>
              <w:rPr>
                <w:rFonts w:hint="eastAsia"/>
              </w:rPr>
            </w:pPr>
          </w:p>
        </w:tc>
        <w:tc>
          <w:tcPr>
            <w:tcW w:w="234" w:type="pct"/>
            <w:vMerge w:val="continue"/>
            <w:vAlign w:val="center"/>
          </w:tcPr>
          <w:p w14:paraId="070F9699">
            <w:pPr>
              <w:pStyle w:val="278"/>
              <w:adjustRightInd w:val="0"/>
              <w:snapToGrid w:val="0"/>
              <w:spacing w:line="300" w:lineRule="exact"/>
              <w:rPr>
                <w:rFonts w:hint="eastAsia"/>
              </w:rPr>
            </w:pPr>
          </w:p>
        </w:tc>
        <w:tc>
          <w:tcPr>
            <w:tcW w:w="215" w:type="pct"/>
            <w:vMerge w:val="continue"/>
            <w:vAlign w:val="center"/>
          </w:tcPr>
          <w:p w14:paraId="7C11135E">
            <w:pPr>
              <w:pStyle w:val="278"/>
              <w:adjustRightInd w:val="0"/>
              <w:snapToGrid w:val="0"/>
              <w:spacing w:line="300" w:lineRule="exact"/>
              <w:rPr>
                <w:rFonts w:hint="eastAsia"/>
              </w:rPr>
            </w:pPr>
          </w:p>
        </w:tc>
      </w:tr>
      <w:tr w14:paraId="765F4A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277C7BDC">
            <w:pPr>
              <w:pStyle w:val="278"/>
              <w:adjustRightInd w:val="0"/>
              <w:snapToGrid w:val="0"/>
              <w:spacing w:line="300" w:lineRule="exact"/>
              <w:rPr>
                <w:rFonts w:hint="eastAsia"/>
              </w:rPr>
            </w:pPr>
          </w:p>
        </w:tc>
        <w:tc>
          <w:tcPr>
            <w:tcW w:w="241" w:type="pct"/>
            <w:vMerge w:val="continue"/>
            <w:vAlign w:val="center"/>
          </w:tcPr>
          <w:p w14:paraId="6DA86F00">
            <w:pPr>
              <w:pStyle w:val="278"/>
              <w:adjustRightInd w:val="0"/>
              <w:snapToGrid w:val="0"/>
              <w:spacing w:line="300" w:lineRule="exact"/>
              <w:rPr>
                <w:rFonts w:hint="eastAsia"/>
              </w:rPr>
            </w:pPr>
          </w:p>
        </w:tc>
        <w:tc>
          <w:tcPr>
            <w:tcW w:w="286" w:type="pct"/>
            <w:vMerge w:val="continue"/>
            <w:vAlign w:val="center"/>
          </w:tcPr>
          <w:p w14:paraId="71B74929">
            <w:pPr>
              <w:pStyle w:val="278"/>
              <w:adjustRightInd w:val="0"/>
              <w:snapToGrid w:val="0"/>
              <w:spacing w:line="300" w:lineRule="exact"/>
              <w:rPr>
                <w:rFonts w:hint="eastAsia"/>
              </w:rPr>
            </w:pPr>
          </w:p>
        </w:tc>
        <w:tc>
          <w:tcPr>
            <w:tcW w:w="393" w:type="pct"/>
            <w:vAlign w:val="center"/>
          </w:tcPr>
          <w:p w14:paraId="1F7E94F8">
            <w:pPr>
              <w:pStyle w:val="278"/>
              <w:adjustRightInd w:val="0"/>
              <w:snapToGrid w:val="0"/>
              <w:spacing w:line="300" w:lineRule="exact"/>
              <w:rPr>
                <w:rFonts w:hint="eastAsia"/>
              </w:rPr>
            </w:pPr>
            <w:r>
              <w:t>颗粒物</w:t>
            </w:r>
          </w:p>
        </w:tc>
        <w:tc>
          <w:tcPr>
            <w:tcW w:w="435" w:type="pct"/>
            <w:vMerge w:val="continue"/>
            <w:vAlign w:val="center"/>
          </w:tcPr>
          <w:p w14:paraId="5625B74C">
            <w:pPr>
              <w:pStyle w:val="278"/>
              <w:adjustRightInd w:val="0"/>
              <w:snapToGrid w:val="0"/>
              <w:spacing w:line="300" w:lineRule="exact"/>
              <w:rPr>
                <w:rFonts w:hint="eastAsia"/>
              </w:rPr>
            </w:pPr>
          </w:p>
        </w:tc>
        <w:tc>
          <w:tcPr>
            <w:tcW w:w="264" w:type="pct"/>
            <w:vAlign w:val="center"/>
          </w:tcPr>
          <w:p w14:paraId="7FF5CA34">
            <w:pPr>
              <w:pStyle w:val="278"/>
              <w:adjustRightInd w:val="0"/>
              <w:snapToGrid w:val="0"/>
              <w:spacing w:line="300" w:lineRule="exact"/>
              <w:rPr>
                <w:rFonts w:hint="eastAsia"/>
              </w:rPr>
            </w:pPr>
            <w:r>
              <w:rPr>
                <w:rFonts w:hint="eastAsia"/>
              </w:rPr>
              <w:t>12.99</w:t>
            </w:r>
          </w:p>
        </w:tc>
        <w:tc>
          <w:tcPr>
            <w:tcW w:w="288" w:type="pct"/>
            <w:vAlign w:val="center"/>
          </w:tcPr>
          <w:p w14:paraId="135B26CD">
            <w:pPr>
              <w:pStyle w:val="278"/>
              <w:adjustRightInd w:val="0"/>
              <w:snapToGrid w:val="0"/>
              <w:spacing w:line="300" w:lineRule="exact"/>
              <w:rPr>
                <w:rFonts w:hint="eastAsia"/>
              </w:rPr>
            </w:pPr>
            <w:r>
              <w:rPr>
                <w:rFonts w:hint="eastAsia"/>
              </w:rPr>
              <w:t>0.0038</w:t>
            </w:r>
          </w:p>
        </w:tc>
        <w:tc>
          <w:tcPr>
            <w:tcW w:w="252" w:type="pct"/>
            <w:vAlign w:val="center"/>
          </w:tcPr>
          <w:p w14:paraId="2AEC4E55">
            <w:pPr>
              <w:pStyle w:val="278"/>
              <w:adjustRightInd w:val="0"/>
              <w:snapToGrid w:val="0"/>
              <w:spacing w:line="300" w:lineRule="exact"/>
              <w:rPr>
                <w:rFonts w:hint="eastAsia"/>
              </w:rPr>
            </w:pPr>
            <w:r>
              <w:rPr>
                <w:rFonts w:hint="eastAsia"/>
              </w:rPr>
              <w:t>0.03</w:t>
            </w:r>
          </w:p>
        </w:tc>
        <w:tc>
          <w:tcPr>
            <w:tcW w:w="507" w:type="pct"/>
            <w:vMerge w:val="continue"/>
            <w:vAlign w:val="center"/>
          </w:tcPr>
          <w:p w14:paraId="4685CDC6">
            <w:pPr>
              <w:pStyle w:val="278"/>
              <w:adjustRightInd w:val="0"/>
              <w:snapToGrid w:val="0"/>
              <w:spacing w:line="300" w:lineRule="exact"/>
              <w:rPr>
                <w:rFonts w:hint="eastAsia"/>
              </w:rPr>
            </w:pPr>
          </w:p>
        </w:tc>
        <w:tc>
          <w:tcPr>
            <w:tcW w:w="264" w:type="pct"/>
            <w:vAlign w:val="center"/>
          </w:tcPr>
          <w:p w14:paraId="1633F5EE">
            <w:pPr>
              <w:pStyle w:val="278"/>
              <w:adjustRightInd w:val="0"/>
              <w:snapToGrid w:val="0"/>
              <w:spacing w:line="300" w:lineRule="exact"/>
              <w:rPr>
                <w:rFonts w:hint="eastAsia"/>
              </w:rPr>
            </w:pPr>
            <w:r>
              <w:rPr>
                <w:rFonts w:hint="eastAsia"/>
              </w:rPr>
              <w:t>12.99</w:t>
            </w:r>
          </w:p>
        </w:tc>
        <w:tc>
          <w:tcPr>
            <w:tcW w:w="340" w:type="pct"/>
            <w:vAlign w:val="center"/>
          </w:tcPr>
          <w:p w14:paraId="626E6C7F">
            <w:pPr>
              <w:pStyle w:val="278"/>
              <w:adjustRightInd w:val="0"/>
              <w:snapToGrid w:val="0"/>
              <w:spacing w:line="300" w:lineRule="exact"/>
              <w:rPr>
                <w:rFonts w:hint="eastAsia"/>
              </w:rPr>
            </w:pPr>
            <w:r>
              <w:rPr>
                <w:rFonts w:hint="eastAsia"/>
              </w:rPr>
              <w:t>0.0038</w:t>
            </w:r>
          </w:p>
        </w:tc>
        <w:tc>
          <w:tcPr>
            <w:tcW w:w="256" w:type="pct"/>
            <w:vAlign w:val="center"/>
          </w:tcPr>
          <w:p w14:paraId="41453774">
            <w:pPr>
              <w:pStyle w:val="278"/>
              <w:adjustRightInd w:val="0"/>
              <w:snapToGrid w:val="0"/>
              <w:spacing w:line="300" w:lineRule="exact"/>
              <w:rPr>
                <w:rFonts w:hint="eastAsia"/>
              </w:rPr>
            </w:pPr>
            <w:r>
              <w:rPr>
                <w:rFonts w:hint="eastAsia"/>
              </w:rPr>
              <w:t>0.03</w:t>
            </w:r>
          </w:p>
        </w:tc>
        <w:tc>
          <w:tcPr>
            <w:tcW w:w="375" w:type="pct"/>
            <w:vAlign w:val="center"/>
          </w:tcPr>
          <w:p w14:paraId="176D2586">
            <w:pPr>
              <w:pStyle w:val="278"/>
              <w:adjustRightInd w:val="0"/>
              <w:snapToGrid w:val="0"/>
              <w:spacing w:line="300" w:lineRule="exact"/>
              <w:rPr>
                <w:rFonts w:hint="eastAsia"/>
              </w:rPr>
            </w:pPr>
            <w:r>
              <w:rPr>
                <w:rFonts w:hint="eastAsia"/>
              </w:rPr>
              <w:t>120</w:t>
            </w:r>
          </w:p>
        </w:tc>
        <w:tc>
          <w:tcPr>
            <w:tcW w:w="192" w:type="pct"/>
            <w:vMerge w:val="continue"/>
            <w:vAlign w:val="center"/>
          </w:tcPr>
          <w:p w14:paraId="51454AFD">
            <w:pPr>
              <w:pStyle w:val="278"/>
              <w:adjustRightInd w:val="0"/>
              <w:snapToGrid w:val="0"/>
              <w:spacing w:line="300" w:lineRule="exact"/>
              <w:rPr>
                <w:rFonts w:hint="eastAsia"/>
              </w:rPr>
            </w:pPr>
          </w:p>
        </w:tc>
        <w:tc>
          <w:tcPr>
            <w:tcW w:w="217" w:type="pct"/>
            <w:vMerge w:val="continue"/>
            <w:vAlign w:val="center"/>
          </w:tcPr>
          <w:p w14:paraId="6A5AA66C">
            <w:pPr>
              <w:pStyle w:val="278"/>
              <w:adjustRightInd w:val="0"/>
              <w:snapToGrid w:val="0"/>
              <w:spacing w:line="300" w:lineRule="exact"/>
              <w:rPr>
                <w:rFonts w:hint="eastAsia"/>
              </w:rPr>
            </w:pPr>
          </w:p>
        </w:tc>
        <w:tc>
          <w:tcPr>
            <w:tcW w:w="234" w:type="pct"/>
            <w:vMerge w:val="continue"/>
            <w:vAlign w:val="center"/>
          </w:tcPr>
          <w:p w14:paraId="32AF6742">
            <w:pPr>
              <w:pStyle w:val="278"/>
              <w:adjustRightInd w:val="0"/>
              <w:snapToGrid w:val="0"/>
              <w:spacing w:line="300" w:lineRule="exact"/>
              <w:rPr>
                <w:rFonts w:hint="eastAsia"/>
              </w:rPr>
            </w:pPr>
          </w:p>
        </w:tc>
        <w:tc>
          <w:tcPr>
            <w:tcW w:w="215" w:type="pct"/>
            <w:vMerge w:val="continue"/>
            <w:vAlign w:val="center"/>
          </w:tcPr>
          <w:p w14:paraId="0E1929A5">
            <w:pPr>
              <w:pStyle w:val="278"/>
              <w:adjustRightInd w:val="0"/>
              <w:snapToGrid w:val="0"/>
              <w:spacing w:line="300" w:lineRule="exact"/>
              <w:rPr>
                <w:rFonts w:hint="eastAsia"/>
              </w:rPr>
            </w:pPr>
          </w:p>
        </w:tc>
      </w:tr>
      <w:tr w14:paraId="60ECCA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restart"/>
            <w:vAlign w:val="center"/>
          </w:tcPr>
          <w:p w14:paraId="40AD72C5">
            <w:pPr>
              <w:pStyle w:val="322"/>
              <w:adjustRightInd w:val="0"/>
              <w:snapToGrid w:val="0"/>
              <w:spacing w:line="300" w:lineRule="exact"/>
              <w:rPr>
                <w:rFonts w:hint="eastAsia"/>
                <w:snapToGrid w:val="0"/>
                <w:color w:val="auto"/>
                <w:w w:val="100"/>
                <w:sz w:val="21"/>
                <w:szCs w:val="21"/>
              </w:rPr>
            </w:pPr>
            <w:r>
              <w:rPr>
                <w:rFonts w:hint="eastAsia"/>
                <w:snapToGrid w:val="0"/>
                <w:color w:val="auto"/>
                <w:w w:val="100"/>
                <w:sz w:val="21"/>
                <w:szCs w:val="21"/>
              </w:rPr>
              <w:t>中佳904</w:t>
            </w:r>
          </w:p>
          <w:p w14:paraId="5918C1E9">
            <w:pPr>
              <w:pStyle w:val="278"/>
              <w:adjustRightInd w:val="0"/>
              <w:snapToGrid w:val="0"/>
              <w:spacing w:line="300" w:lineRule="exact"/>
              <w:rPr>
                <w:rFonts w:hint="eastAsia"/>
                <w:snapToGrid w:val="0"/>
              </w:rPr>
            </w:pPr>
            <w:r>
              <w:rPr>
                <w:rFonts w:hint="eastAsia"/>
                <w:snapToGrid w:val="0"/>
              </w:rPr>
              <w:t>（发电机2）</w:t>
            </w:r>
          </w:p>
        </w:tc>
        <w:tc>
          <w:tcPr>
            <w:tcW w:w="241" w:type="pct"/>
            <w:vMerge w:val="restart"/>
            <w:vAlign w:val="center"/>
          </w:tcPr>
          <w:p w14:paraId="25D3F963">
            <w:pPr>
              <w:pStyle w:val="278"/>
              <w:adjustRightInd w:val="0"/>
              <w:snapToGrid w:val="0"/>
              <w:spacing w:line="300" w:lineRule="exact"/>
              <w:rPr>
                <w:rFonts w:hint="eastAsia"/>
              </w:rPr>
            </w:pPr>
            <w:r>
              <w:rPr>
                <w:rFonts w:hint="eastAsia"/>
                <w:snapToGrid w:val="0"/>
              </w:rPr>
              <w:t>DA005</w:t>
            </w:r>
          </w:p>
        </w:tc>
        <w:tc>
          <w:tcPr>
            <w:tcW w:w="286" w:type="pct"/>
            <w:vMerge w:val="continue"/>
            <w:vAlign w:val="center"/>
          </w:tcPr>
          <w:p w14:paraId="50131A77">
            <w:pPr>
              <w:pStyle w:val="278"/>
              <w:adjustRightInd w:val="0"/>
              <w:snapToGrid w:val="0"/>
              <w:spacing w:line="300" w:lineRule="exact"/>
              <w:rPr>
                <w:rFonts w:hint="eastAsia"/>
              </w:rPr>
            </w:pPr>
          </w:p>
        </w:tc>
        <w:tc>
          <w:tcPr>
            <w:tcW w:w="393" w:type="pct"/>
            <w:vAlign w:val="center"/>
          </w:tcPr>
          <w:p w14:paraId="07EB165C">
            <w:pPr>
              <w:pStyle w:val="278"/>
              <w:adjustRightInd w:val="0"/>
              <w:snapToGrid w:val="0"/>
              <w:spacing w:line="300" w:lineRule="exact"/>
              <w:rPr>
                <w:rFonts w:hint="eastAsia"/>
              </w:rPr>
            </w:pPr>
            <w:r>
              <w:t>二氧化硫</w:t>
            </w:r>
          </w:p>
        </w:tc>
        <w:tc>
          <w:tcPr>
            <w:tcW w:w="435" w:type="pct"/>
            <w:vMerge w:val="restart"/>
            <w:vAlign w:val="center"/>
          </w:tcPr>
          <w:p w14:paraId="60C573B4">
            <w:pPr>
              <w:pStyle w:val="278"/>
              <w:adjustRightInd w:val="0"/>
              <w:snapToGrid w:val="0"/>
              <w:spacing w:line="300" w:lineRule="exact"/>
              <w:rPr>
                <w:rFonts w:hint="eastAsia"/>
              </w:rPr>
            </w:pPr>
            <w:r>
              <w:rPr>
                <w:rFonts w:hint="eastAsia"/>
              </w:rPr>
              <w:t>2133500</w:t>
            </w:r>
          </w:p>
        </w:tc>
        <w:tc>
          <w:tcPr>
            <w:tcW w:w="264" w:type="pct"/>
            <w:vAlign w:val="center"/>
          </w:tcPr>
          <w:p w14:paraId="11F4A7A5">
            <w:pPr>
              <w:pStyle w:val="278"/>
              <w:adjustRightInd w:val="0"/>
              <w:snapToGrid w:val="0"/>
              <w:spacing w:line="300" w:lineRule="exact"/>
              <w:rPr>
                <w:rFonts w:hint="eastAsia"/>
              </w:rPr>
            </w:pPr>
            <w:r>
              <w:rPr>
                <w:rFonts w:hint="eastAsia"/>
              </w:rPr>
              <w:t>16.70</w:t>
            </w:r>
          </w:p>
        </w:tc>
        <w:tc>
          <w:tcPr>
            <w:tcW w:w="288" w:type="pct"/>
            <w:vAlign w:val="center"/>
          </w:tcPr>
          <w:p w14:paraId="71D023F4">
            <w:pPr>
              <w:pStyle w:val="278"/>
              <w:adjustRightInd w:val="0"/>
              <w:snapToGrid w:val="0"/>
              <w:spacing w:line="300" w:lineRule="exact"/>
              <w:rPr>
                <w:rFonts w:hint="eastAsia"/>
              </w:rPr>
            </w:pPr>
            <w:r>
              <w:rPr>
                <w:rFonts w:hint="eastAsia"/>
              </w:rPr>
              <w:t>0.0044</w:t>
            </w:r>
          </w:p>
        </w:tc>
        <w:tc>
          <w:tcPr>
            <w:tcW w:w="252" w:type="pct"/>
            <w:vAlign w:val="center"/>
          </w:tcPr>
          <w:p w14:paraId="59003EA0">
            <w:pPr>
              <w:pStyle w:val="278"/>
              <w:adjustRightInd w:val="0"/>
              <w:snapToGrid w:val="0"/>
              <w:spacing w:line="300" w:lineRule="exact"/>
              <w:rPr>
                <w:rFonts w:hint="eastAsia"/>
              </w:rPr>
            </w:pPr>
            <w:r>
              <w:rPr>
                <w:rFonts w:hint="eastAsia"/>
              </w:rPr>
              <w:t>0.035</w:t>
            </w:r>
          </w:p>
        </w:tc>
        <w:tc>
          <w:tcPr>
            <w:tcW w:w="507" w:type="pct"/>
            <w:vMerge w:val="restart"/>
            <w:vAlign w:val="center"/>
          </w:tcPr>
          <w:p w14:paraId="796F6B0B">
            <w:pPr>
              <w:pStyle w:val="278"/>
              <w:adjustRightInd w:val="0"/>
              <w:snapToGrid w:val="0"/>
              <w:spacing w:line="300" w:lineRule="exact"/>
              <w:rPr>
                <w:rFonts w:hint="eastAsia"/>
              </w:rPr>
            </w:pPr>
            <w:r>
              <w:rPr>
                <w:rFonts w:hint="eastAsia"/>
              </w:rPr>
              <w:t>采用清洁燃料天然气，加强设备检维修</w:t>
            </w:r>
          </w:p>
        </w:tc>
        <w:tc>
          <w:tcPr>
            <w:tcW w:w="264" w:type="pct"/>
            <w:vAlign w:val="center"/>
          </w:tcPr>
          <w:p w14:paraId="426A8CEB">
            <w:pPr>
              <w:pStyle w:val="278"/>
              <w:adjustRightInd w:val="0"/>
              <w:snapToGrid w:val="0"/>
              <w:spacing w:line="300" w:lineRule="exact"/>
              <w:rPr>
                <w:rFonts w:hint="eastAsia"/>
              </w:rPr>
            </w:pPr>
            <w:r>
              <w:rPr>
                <w:rFonts w:hint="eastAsia"/>
              </w:rPr>
              <w:t>16.70</w:t>
            </w:r>
          </w:p>
        </w:tc>
        <w:tc>
          <w:tcPr>
            <w:tcW w:w="340" w:type="pct"/>
            <w:vAlign w:val="center"/>
          </w:tcPr>
          <w:p w14:paraId="0CACDA08">
            <w:pPr>
              <w:pStyle w:val="278"/>
              <w:adjustRightInd w:val="0"/>
              <w:snapToGrid w:val="0"/>
              <w:spacing w:line="300" w:lineRule="exact"/>
              <w:rPr>
                <w:rFonts w:hint="eastAsia"/>
              </w:rPr>
            </w:pPr>
            <w:r>
              <w:rPr>
                <w:rFonts w:hint="eastAsia"/>
              </w:rPr>
              <w:t>0.0044</w:t>
            </w:r>
          </w:p>
        </w:tc>
        <w:tc>
          <w:tcPr>
            <w:tcW w:w="256" w:type="pct"/>
            <w:vAlign w:val="center"/>
          </w:tcPr>
          <w:p w14:paraId="5E352365">
            <w:pPr>
              <w:pStyle w:val="278"/>
              <w:adjustRightInd w:val="0"/>
              <w:snapToGrid w:val="0"/>
              <w:spacing w:line="300" w:lineRule="exact"/>
              <w:rPr>
                <w:rFonts w:hint="eastAsia"/>
              </w:rPr>
            </w:pPr>
            <w:r>
              <w:rPr>
                <w:rFonts w:hint="eastAsia"/>
              </w:rPr>
              <w:t>0.035</w:t>
            </w:r>
          </w:p>
        </w:tc>
        <w:tc>
          <w:tcPr>
            <w:tcW w:w="375" w:type="pct"/>
            <w:vAlign w:val="center"/>
          </w:tcPr>
          <w:p w14:paraId="379BC643">
            <w:pPr>
              <w:pStyle w:val="278"/>
              <w:adjustRightInd w:val="0"/>
              <w:snapToGrid w:val="0"/>
              <w:spacing w:line="300" w:lineRule="exact"/>
              <w:rPr>
                <w:rFonts w:hint="eastAsia"/>
              </w:rPr>
            </w:pPr>
            <w:r>
              <w:rPr>
                <w:rFonts w:hint="eastAsia"/>
              </w:rPr>
              <w:t>500</w:t>
            </w:r>
          </w:p>
        </w:tc>
        <w:tc>
          <w:tcPr>
            <w:tcW w:w="192" w:type="pct"/>
            <w:vMerge w:val="restart"/>
            <w:vAlign w:val="center"/>
          </w:tcPr>
          <w:p w14:paraId="6E11D9BE">
            <w:pPr>
              <w:pStyle w:val="278"/>
              <w:adjustRightInd w:val="0"/>
              <w:snapToGrid w:val="0"/>
              <w:spacing w:line="300" w:lineRule="exact"/>
              <w:rPr>
                <w:rFonts w:hint="eastAsia"/>
              </w:rPr>
            </w:pPr>
            <w:r>
              <w:rPr>
                <w:rFonts w:hint="eastAsia"/>
              </w:rPr>
              <w:t>5</w:t>
            </w:r>
          </w:p>
        </w:tc>
        <w:tc>
          <w:tcPr>
            <w:tcW w:w="217" w:type="pct"/>
            <w:vMerge w:val="restart"/>
            <w:vAlign w:val="center"/>
          </w:tcPr>
          <w:p w14:paraId="3DDB5352">
            <w:pPr>
              <w:pStyle w:val="278"/>
              <w:adjustRightInd w:val="0"/>
              <w:snapToGrid w:val="0"/>
              <w:spacing w:line="300" w:lineRule="exact"/>
              <w:rPr>
                <w:rFonts w:hint="eastAsia"/>
              </w:rPr>
            </w:pPr>
            <w:r>
              <w:rPr>
                <w:rFonts w:hint="eastAsia"/>
              </w:rPr>
              <w:t>0.1</w:t>
            </w:r>
          </w:p>
        </w:tc>
        <w:tc>
          <w:tcPr>
            <w:tcW w:w="234" w:type="pct"/>
            <w:vMerge w:val="restart"/>
            <w:vAlign w:val="center"/>
          </w:tcPr>
          <w:p w14:paraId="22185006">
            <w:pPr>
              <w:pStyle w:val="278"/>
              <w:adjustRightInd w:val="0"/>
              <w:snapToGrid w:val="0"/>
              <w:spacing w:line="300" w:lineRule="exact"/>
              <w:rPr>
                <w:rFonts w:hint="eastAsia"/>
              </w:rPr>
            </w:pPr>
            <w:r>
              <w:rPr>
                <w:rFonts w:hint="eastAsia"/>
              </w:rPr>
              <w:t>150</w:t>
            </w:r>
          </w:p>
        </w:tc>
        <w:tc>
          <w:tcPr>
            <w:tcW w:w="215" w:type="pct"/>
            <w:vMerge w:val="restart"/>
            <w:vAlign w:val="center"/>
          </w:tcPr>
          <w:p w14:paraId="19C2CADA">
            <w:pPr>
              <w:pStyle w:val="278"/>
              <w:adjustRightInd w:val="0"/>
              <w:snapToGrid w:val="0"/>
              <w:spacing w:line="300" w:lineRule="exact"/>
              <w:rPr>
                <w:rFonts w:hint="eastAsia"/>
              </w:rPr>
            </w:pPr>
            <w:r>
              <w:rPr>
                <w:rFonts w:hint="eastAsia"/>
              </w:rPr>
              <w:t>7920</w:t>
            </w:r>
          </w:p>
        </w:tc>
      </w:tr>
      <w:tr w14:paraId="3A3E09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771E0757">
            <w:pPr>
              <w:pStyle w:val="278"/>
              <w:adjustRightInd w:val="0"/>
              <w:snapToGrid w:val="0"/>
              <w:spacing w:line="300" w:lineRule="exact"/>
              <w:rPr>
                <w:rFonts w:hint="eastAsia"/>
              </w:rPr>
            </w:pPr>
          </w:p>
        </w:tc>
        <w:tc>
          <w:tcPr>
            <w:tcW w:w="241" w:type="pct"/>
            <w:vMerge w:val="continue"/>
            <w:vAlign w:val="center"/>
          </w:tcPr>
          <w:p w14:paraId="560C95B5">
            <w:pPr>
              <w:pStyle w:val="278"/>
              <w:adjustRightInd w:val="0"/>
              <w:snapToGrid w:val="0"/>
              <w:spacing w:line="300" w:lineRule="exact"/>
              <w:rPr>
                <w:rFonts w:hint="eastAsia"/>
              </w:rPr>
            </w:pPr>
          </w:p>
        </w:tc>
        <w:tc>
          <w:tcPr>
            <w:tcW w:w="286" w:type="pct"/>
            <w:vMerge w:val="continue"/>
            <w:vAlign w:val="center"/>
          </w:tcPr>
          <w:p w14:paraId="3BD81965">
            <w:pPr>
              <w:pStyle w:val="278"/>
              <w:adjustRightInd w:val="0"/>
              <w:snapToGrid w:val="0"/>
              <w:spacing w:line="300" w:lineRule="exact"/>
              <w:rPr>
                <w:rFonts w:hint="eastAsia"/>
              </w:rPr>
            </w:pPr>
          </w:p>
        </w:tc>
        <w:tc>
          <w:tcPr>
            <w:tcW w:w="393" w:type="pct"/>
            <w:vAlign w:val="center"/>
          </w:tcPr>
          <w:p w14:paraId="6C530CF5">
            <w:pPr>
              <w:pStyle w:val="278"/>
              <w:adjustRightInd w:val="0"/>
              <w:snapToGrid w:val="0"/>
              <w:spacing w:line="300" w:lineRule="exact"/>
              <w:rPr>
                <w:rFonts w:hint="eastAsia"/>
              </w:rPr>
            </w:pPr>
            <w:r>
              <w:t>氮氧化物</w:t>
            </w:r>
          </w:p>
        </w:tc>
        <w:tc>
          <w:tcPr>
            <w:tcW w:w="435" w:type="pct"/>
            <w:vMerge w:val="continue"/>
            <w:vAlign w:val="center"/>
          </w:tcPr>
          <w:p w14:paraId="492507F7">
            <w:pPr>
              <w:pStyle w:val="278"/>
              <w:adjustRightInd w:val="0"/>
              <w:snapToGrid w:val="0"/>
              <w:spacing w:line="300" w:lineRule="exact"/>
              <w:rPr>
                <w:rFonts w:hint="eastAsia"/>
              </w:rPr>
            </w:pPr>
          </w:p>
        </w:tc>
        <w:tc>
          <w:tcPr>
            <w:tcW w:w="264" w:type="pct"/>
            <w:vAlign w:val="center"/>
          </w:tcPr>
          <w:p w14:paraId="2CAF7D67">
            <w:pPr>
              <w:pStyle w:val="278"/>
              <w:adjustRightInd w:val="0"/>
              <w:snapToGrid w:val="0"/>
              <w:spacing w:line="300" w:lineRule="exact"/>
              <w:rPr>
                <w:rFonts w:hint="eastAsia"/>
              </w:rPr>
            </w:pPr>
            <w:r>
              <w:rPr>
                <w:rFonts w:hint="eastAsia"/>
              </w:rPr>
              <w:t>163.34</w:t>
            </w:r>
          </w:p>
        </w:tc>
        <w:tc>
          <w:tcPr>
            <w:tcW w:w="288" w:type="pct"/>
            <w:vAlign w:val="center"/>
          </w:tcPr>
          <w:p w14:paraId="636A96C2">
            <w:pPr>
              <w:pStyle w:val="278"/>
              <w:adjustRightInd w:val="0"/>
              <w:snapToGrid w:val="0"/>
              <w:spacing w:line="300" w:lineRule="exact"/>
              <w:rPr>
                <w:rFonts w:hint="eastAsia"/>
              </w:rPr>
            </w:pPr>
            <w:r>
              <w:rPr>
                <w:rFonts w:hint="eastAsia"/>
              </w:rPr>
              <w:t>0.044</w:t>
            </w:r>
          </w:p>
        </w:tc>
        <w:tc>
          <w:tcPr>
            <w:tcW w:w="252" w:type="pct"/>
            <w:vAlign w:val="center"/>
          </w:tcPr>
          <w:p w14:paraId="0B266F1D">
            <w:pPr>
              <w:pStyle w:val="278"/>
              <w:adjustRightInd w:val="0"/>
              <w:snapToGrid w:val="0"/>
              <w:spacing w:line="300" w:lineRule="exact"/>
              <w:rPr>
                <w:rFonts w:hint="eastAsia"/>
              </w:rPr>
            </w:pPr>
            <w:r>
              <w:rPr>
                <w:rFonts w:hint="eastAsia"/>
              </w:rPr>
              <w:t>0.35</w:t>
            </w:r>
          </w:p>
        </w:tc>
        <w:tc>
          <w:tcPr>
            <w:tcW w:w="507" w:type="pct"/>
            <w:vMerge w:val="continue"/>
            <w:vAlign w:val="center"/>
          </w:tcPr>
          <w:p w14:paraId="5C816ED2">
            <w:pPr>
              <w:pStyle w:val="278"/>
              <w:adjustRightInd w:val="0"/>
              <w:snapToGrid w:val="0"/>
              <w:spacing w:line="300" w:lineRule="exact"/>
              <w:rPr>
                <w:rFonts w:hint="eastAsia"/>
              </w:rPr>
            </w:pPr>
          </w:p>
        </w:tc>
        <w:tc>
          <w:tcPr>
            <w:tcW w:w="264" w:type="pct"/>
            <w:vAlign w:val="center"/>
          </w:tcPr>
          <w:p w14:paraId="6C854C79">
            <w:pPr>
              <w:pStyle w:val="278"/>
              <w:adjustRightInd w:val="0"/>
              <w:snapToGrid w:val="0"/>
              <w:spacing w:line="300" w:lineRule="exact"/>
              <w:rPr>
                <w:rFonts w:hint="eastAsia"/>
              </w:rPr>
            </w:pPr>
            <w:r>
              <w:rPr>
                <w:rFonts w:hint="eastAsia"/>
              </w:rPr>
              <w:t>163.34</w:t>
            </w:r>
          </w:p>
        </w:tc>
        <w:tc>
          <w:tcPr>
            <w:tcW w:w="340" w:type="pct"/>
            <w:vAlign w:val="center"/>
          </w:tcPr>
          <w:p w14:paraId="50D3A429">
            <w:pPr>
              <w:pStyle w:val="278"/>
              <w:adjustRightInd w:val="0"/>
              <w:snapToGrid w:val="0"/>
              <w:spacing w:line="300" w:lineRule="exact"/>
              <w:rPr>
                <w:rFonts w:hint="eastAsia"/>
              </w:rPr>
            </w:pPr>
            <w:r>
              <w:rPr>
                <w:rFonts w:hint="eastAsia"/>
              </w:rPr>
              <w:t>0.044</w:t>
            </w:r>
          </w:p>
        </w:tc>
        <w:tc>
          <w:tcPr>
            <w:tcW w:w="256" w:type="pct"/>
            <w:vAlign w:val="center"/>
          </w:tcPr>
          <w:p w14:paraId="624D8971">
            <w:pPr>
              <w:pStyle w:val="278"/>
              <w:adjustRightInd w:val="0"/>
              <w:snapToGrid w:val="0"/>
              <w:spacing w:line="300" w:lineRule="exact"/>
              <w:rPr>
                <w:rFonts w:hint="eastAsia"/>
              </w:rPr>
            </w:pPr>
            <w:r>
              <w:rPr>
                <w:rFonts w:hint="eastAsia"/>
              </w:rPr>
              <w:t>0.35</w:t>
            </w:r>
          </w:p>
        </w:tc>
        <w:tc>
          <w:tcPr>
            <w:tcW w:w="375" w:type="pct"/>
            <w:vAlign w:val="center"/>
          </w:tcPr>
          <w:p w14:paraId="539E9801">
            <w:pPr>
              <w:pStyle w:val="278"/>
              <w:adjustRightInd w:val="0"/>
              <w:snapToGrid w:val="0"/>
              <w:spacing w:line="300" w:lineRule="exact"/>
              <w:rPr>
                <w:rFonts w:hint="eastAsia"/>
              </w:rPr>
            </w:pPr>
            <w:r>
              <w:rPr>
                <w:rFonts w:hint="eastAsia"/>
              </w:rPr>
              <w:t>240</w:t>
            </w:r>
          </w:p>
        </w:tc>
        <w:tc>
          <w:tcPr>
            <w:tcW w:w="192" w:type="pct"/>
            <w:vMerge w:val="continue"/>
            <w:vAlign w:val="center"/>
          </w:tcPr>
          <w:p w14:paraId="063A440B">
            <w:pPr>
              <w:pStyle w:val="278"/>
              <w:adjustRightInd w:val="0"/>
              <w:snapToGrid w:val="0"/>
              <w:spacing w:line="300" w:lineRule="exact"/>
              <w:rPr>
                <w:rFonts w:hint="eastAsia"/>
              </w:rPr>
            </w:pPr>
          </w:p>
        </w:tc>
        <w:tc>
          <w:tcPr>
            <w:tcW w:w="217" w:type="pct"/>
            <w:vMerge w:val="continue"/>
            <w:vAlign w:val="center"/>
          </w:tcPr>
          <w:p w14:paraId="04512022">
            <w:pPr>
              <w:pStyle w:val="278"/>
              <w:adjustRightInd w:val="0"/>
              <w:snapToGrid w:val="0"/>
              <w:spacing w:line="300" w:lineRule="exact"/>
              <w:rPr>
                <w:rFonts w:hint="eastAsia"/>
              </w:rPr>
            </w:pPr>
          </w:p>
        </w:tc>
        <w:tc>
          <w:tcPr>
            <w:tcW w:w="234" w:type="pct"/>
            <w:vMerge w:val="continue"/>
            <w:vAlign w:val="center"/>
          </w:tcPr>
          <w:p w14:paraId="374A6C6D">
            <w:pPr>
              <w:pStyle w:val="278"/>
              <w:adjustRightInd w:val="0"/>
              <w:snapToGrid w:val="0"/>
              <w:spacing w:line="300" w:lineRule="exact"/>
              <w:rPr>
                <w:rFonts w:hint="eastAsia"/>
              </w:rPr>
            </w:pPr>
          </w:p>
        </w:tc>
        <w:tc>
          <w:tcPr>
            <w:tcW w:w="215" w:type="pct"/>
            <w:vMerge w:val="continue"/>
            <w:vAlign w:val="center"/>
          </w:tcPr>
          <w:p w14:paraId="3D2E74A7">
            <w:pPr>
              <w:pStyle w:val="278"/>
              <w:adjustRightInd w:val="0"/>
              <w:snapToGrid w:val="0"/>
              <w:spacing w:line="300" w:lineRule="exact"/>
              <w:rPr>
                <w:rFonts w:hint="eastAsia"/>
              </w:rPr>
            </w:pPr>
          </w:p>
        </w:tc>
      </w:tr>
      <w:tr w14:paraId="3EFDD4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78FD785C">
            <w:pPr>
              <w:pStyle w:val="278"/>
              <w:adjustRightInd w:val="0"/>
              <w:snapToGrid w:val="0"/>
              <w:spacing w:line="300" w:lineRule="exact"/>
              <w:rPr>
                <w:rFonts w:hint="eastAsia"/>
              </w:rPr>
            </w:pPr>
          </w:p>
        </w:tc>
        <w:tc>
          <w:tcPr>
            <w:tcW w:w="241" w:type="pct"/>
            <w:vMerge w:val="continue"/>
            <w:vAlign w:val="center"/>
          </w:tcPr>
          <w:p w14:paraId="2EFF5DBB">
            <w:pPr>
              <w:pStyle w:val="278"/>
              <w:adjustRightInd w:val="0"/>
              <w:snapToGrid w:val="0"/>
              <w:spacing w:line="300" w:lineRule="exact"/>
              <w:rPr>
                <w:rFonts w:hint="eastAsia"/>
              </w:rPr>
            </w:pPr>
          </w:p>
        </w:tc>
        <w:tc>
          <w:tcPr>
            <w:tcW w:w="286" w:type="pct"/>
            <w:vMerge w:val="continue"/>
            <w:vAlign w:val="center"/>
          </w:tcPr>
          <w:p w14:paraId="15BB8F9A">
            <w:pPr>
              <w:pStyle w:val="278"/>
              <w:adjustRightInd w:val="0"/>
              <w:snapToGrid w:val="0"/>
              <w:spacing w:line="300" w:lineRule="exact"/>
              <w:rPr>
                <w:rFonts w:hint="eastAsia"/>
              </w:rPr>
            </w:pPr>
          </w:p>
        </w:tc>
        <w:tc>
          <w:tcPr>
            <w:tcW w:w="393" w:type="pct"/>
            <w:vAlign w:val="center"/>
          </w:tcPr>
          <w:p w14:paraId="5780B10E">
            <w:pPr>
              <w:pStyle w:val="278"/>
              <w:adjustRightInd w:val="0"/>
              <w:snapToGrid w:val="0"/>
              <w:spacing w:line="300" w:lineRule="exact"/>
              <w:rPr>
                <w:rFonts w:hint="eastAsia"/>
              </w:rPr>
            </w:pPr>
            <w:r>
              <w:t>颗粒物</w:t>
            </w:r>
          </w:p>
        </w:tc>
        <w:tc>
          <w:tcPr>
            <w:tcW w:w="435" w:type="pct"/>
            <w:vMerge w:val="continue"/>
            <w:vAlign w:val="center"/>
          </w:tcPr>
          <w:p w14:paraId="7F154312">
            <w:pPr>
              <w:pStyle w:val="278"/>
              <w:adjustRightInd w:val="0"/>
              <w:snapToGrid w:val="0"/>
              <w:spacing w:line="300" w:lineRule="exact"/>
              <w:rPr>
                <w:rFonts w:hint="eastAsia"/>
              </w:rPr>
            </w:pPr>
          </w:p>
        </w:tc>
        <w:tc>
          <w:tcPr>
            <w:tcW w:w="264" w:type="pct"/>
            <w:vAlign w:val="center"/>
          </w:tcPr>
          <w:p w14:paraId="6DBAF356">
            <w:pPr>
              <w:pStyle w:val="278"/>
              <w:adjustRightInd w:val="0"/>
              <w:snapToGrid w:val="0"/>
              <w:spacing w:line="300" w:lineRule="exact"/>
              <w:rPr>
                <w:rFonts w:hint="eastAsia"/>
              </w:rPr>
            </w:pPr>
            <w:r>
              <w:rPr>
                <w:rFonts w:hint="eastAsia"/>
              </w:rPr>
              <w:t>12.99</w:t>
            </w:r>
          </w:p>
        </w:tc>
        <w:tc>
          <w:tcPr>
            <w:tcW w:w="288" w:type="pct"/>
            <w:vAlign w:val="center"/>
          </w:tcPr>
          <w:p w14:paraId="3816165D">
            <w:pPr>
              <w:pStyle w:val="278"/>
              <w:adjustRightInd w:val="0"/>
              <w:snapToGrid w:val="0"/>
              <w:spacing w:line="300" w:lineRule="exact"/>
              <w:rPr>
                <w:rFonts w:hint="eastAsia"/>
              </w:rPr>
            </w:pPr>
            <w:r>
              <w:rPr>
                <w:rFonts w:hint="eastAsia"/>
              </w:rPr>
              <w:t>0.0038</w:t>
            </w:r>
          </w:p>
        </w:tc>
        <w:tc>
          <w:tcPr>
            <w:tcW w:w="252" w:type="pct"/>
            <w:vAlign w:val="center"/>
          </w:tcPr>
          <w:p w14:paraId="4264CBD2">
            <w:pPr>
              <w:pStyle w:val="278"/>
              <w:adjustRightInd w:val="0"/>
              <w:snapToGrid w:val="0"/>
              <w:spacing w:line="300" w:lineRule="exact"/>
              <w:rPr>
                <w:rFonts w:hint="eastAsia"/>
              </w:rPr>
            </w:pPr>
            <w:r>
              <w:rPr>
                <w:rFonts w:hint="eastAsia"/>
              </w:rPr>
              <w:t>0.03</w:t>
            </w:r>
          </w:p>
        </w:tc>
        <w:tc>
          <w:tcPr>
            <w:tcW w:w="507" w:type="pct"/>
            <w:vMerge w:val="continue"/>
            <w:vAlign w:val="center"/>
          </w:tcPr>
          <w:p w14:paraId="2FEC0F8E">
            <w:pPr>
              <w:pStyle w:val="278"/>
              <w:adjustRightInd w:val="0"/>
              <w:snapToGrid w:val="0"/>
              <w:spacing w:line="300" w:lineRule="exact"/>
              <w:rPr>
                <w:rFonts w:hint="eastAsia"/>
              </w:rPr>
            </w:pPr>
          </w:p>
        </w:tc>
        <w:tc>
          <w:tcPr>
            <w:tcW w:w="264" w:type="pct"/>
            <w:vAlign w:val="center"/>
          </w:tcPr>
          <w:p w14:paraId="0E1D9361">
            <w:pPr>
              <w:pStyle w:val="278"/>
              <w:adjustRightInd w:val="0"/>
              <w:snapToGrid w:val="0"/>
              <w:spacing w:line="300" w:lineRule="exact"/>
              <w:rPr>
                <w:rFonts w:hint="eastAsia"/>
              </w:rPr>
            </w:pPr>
            <w:r>
              <w:rPr>
                <w:rFonts w:hint="eastAsia"/>
              </w:rPr>
              <w:t>12.99</w:t>
            </w:r>
          </w:p>
        </w:tc>
        <w:tc>
          <w:tcPr>
            <w:tcW w:w="340" w:type="pct"/>
            <w:vAlign w:val="center"/>
          </w:tcPr>
          <w:p w14:paraId="1FABAD15">
            <w:pPr>
              <w:pStyle w:val="278"/>
              <w:adjustRightInd w:val="0"/>
              <w:snapToGrid w:val="0"/>
              <w:spacing w:line="300" w:lineRule="exact"/>
              <w:rPr>
                <w:rFonts w:hint="eastAsia"/>
              </w:rPr>
            </w:pPr>
            <w:r>
              <w:rPr>
                <w:rFonts w:hint="eastAsia"/>
              </w:rPr>
              <w:t>0.0038</w:t>
            </w:r>
          </w:p>
        </w:tc>
        <w:tc>
          <w:tcPr>
            <w:tcW w:w="256" w:type="pct"/>
            <w:vAlign w:val="center"/>
          </w:tcPr>
          <w:p w14:paraId="181BC4FD">
            <w:pPr>
              <w:pStyle w:val="278"/>
              <w:adjustRightInd w:val="0"/>
              <w:snapToGrid w:val="0"/>
              <w:spacing w:line="300" w:lineRule="exact"/>
              <w:rPr>
                <w:rFonts w:hint="eastAsia"/>
              </w:rPr>
            </w:pPr>
            <w:r>
              <w:rPr>
                <w:rFonts w:hint="eastAsia"/>
              </w:rPr>
              <w:t>0.03</w:t>
            </w:r>
          </w:p>
        </w:tc>
        <w:tc>
          <w:tcPr>
            <w:tcW w:w="375" w:type="pct"/>
            <w:vAlign w:val="center"/>
          </w:tcPr>
          <w:p w14:paraId="7C60E6E3">
            <w:pPr>
              <w:pStyle w:val="278"/>
              <w:adjustRightInd w:val="0"/>
              <w:snapToGrid w:val="0"/>
              <w:spacing w:line="300" w:lineRule="exact"/>
              <w:rPr>
                <w:rFonts w:hint="eastAsia"/>
              </w:rPr>
            </w:pPr>
            <w:r>
              <w:rPr>
                <w:rFonts w:hint="eastAsia"/>
              </w:rPr>
              <w:t>120</w:t>
            </w:r>
          </w:p>
        </w:tc>
        <w:tc>
          <w:tcPr>
            <w:tcW w:w="192" w:type="pct"/>
            <w:vMerge w:val="continue"/>
            <w:vAlign w:val="center"/>
          </w:tcPr>
          <w:p w14:paraId="2C868F86">
            <w:pPr>
              <w:pStyle w:val="278"/>
              <w:adjustRightInd w:val="0"/>
              <w:snapToGrid w:val="0"/>
              <w:spacing w:line="300" w:lineRule="exact"/>
              <w:rPr>
                <w:rFonts w:hint="eastAsia"/>
              </w:rPr>
            </w:pPr>
          </w:p>
        </w:tc>
        <w:tc>
          <w:tcPr>
            <w:tcW w:w="217" w:type="pct"/>
            <w:vMerge w:val="continue"/>
            <w:vAlign w:val="center"/>
          </w:tcPr>
          <w:p w14:paraId="413CC14D">
            <w:pPr>
              <w:pStyle w:val="278"/>
              <w:adjustRightInd w:val="0"/>
              <w:snapToGrid w:val="0"/>
              <w:spacing w:line="300" w:lineRule="exact"/>
              <w:rPr>
                <w:rFonts w:hint="eastAsia"/>
              </w:rPr>
            </w:pPr>
          </w:p>
        </w:tc>
        <w:tc>
          <w:tcPr>
            <w:tcW w:w="234" w:type="pct"/>
            <w:vMerge w:val="continue"/>
            <w:vAlign w:val="center"/>
          </w:tcPr>
          <w:p w14:paraId="52D07499">
            <w:pPr>
              <w:pStyle w:val="278"/>
              <w:adjustRightInd w:val="0"/>
              <w:snapToGrid w:val="0"/>
              <w:spacing w:line="300" w:lineRule="exact"/>
              <w:rPr>
                <w:rFonts w:hint="eastAsia"/>
              </w:rPr>
            </w:pPr>
          </w:p>
        </w:tc>
        <w:tc>
          <w:tcPr>
            <w:tcW w:w="215" w:type="pct"/>
            <w:vMerge w:val="continue"/>
            <w:vAlign w:val="center"/>
          </w:tcPr>
          <w:p w14:paraId="2215F251">
            <w:pPr>
              <w:pStyle w:val="278"/>
              <w:adjustRightInd w:val="0"/>
              <w:snapToGrid w:val="0"/>
              <w:spacing w:line="300" w:lineRule="exact"/>
              <w:rPr>
                <w:rFonts w:hint="eastAsia"/>
              </w:rPr>
            </w:pPr>
          </w:p>
        </w:tc>
      </w:tr>
      <w:tr w14:paraId="719CD2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restart"/>
            <w:vAlign w:val="center"/>
          </w:tcPr>
          <w:p w14:paraId="2ABB2E9D">
            <w:pPr>
              <w:pStyle w:val="278"/>
              <w:adjustRightInd w:val="0"/>
              <w:snapToGrid w:val="0"/>
              <w:spacing w:line="300" w:lineRule="exact"/>
              <w:rPr>
                <w:rFonts w:hint="eastAsia"/>
                <w:snapToGrid w:val="0"/>
              </w:rPr>
            </w:pPr>
            <w:r>
              <w:rPr>
                <w:rFonts w:hint="eastAsia"/>
                <w:snapToGrid w:val="0"/>
              </w:rPr>
              <w:t>中佳18</w:t>
            </w:r>
          </w:p>
        </w:tc>
        <w:tc>
          <w:tcPr>
            <w:tcW w:w="241" w:type="pct"/>
            <w:vMerge w:val="restart"/>
            <w:vAlign w:val="center"/>
          </w:tcPr>
          <w:p w14:paraId="69F8075D">
            <w:pPr>
              <w:pStyle w:val="278"/>
              <w:adjustRightInd w:val="0"/>
              <w:snapToGrid w:val="0"/>
              <w:spacing w:line="300" w:lineRule="exact"/>
              <w:rPr>
                <w:rFonts w:hint="eastAsia"/>
              </w:rPr>
            </w:pPr>
            <w:r>
              <w:rPr>
                <w:rFonts w:hint="eastAsia"/>
                <w:snapToGrid w:val="0"/>
              </w:rPr>
              <w:t>DA006</w:t>
            </w:r>
          </w:p>
        </w:tc>
        <w:tc>
          <w:tcPr>
            <w:tcW w:w="286" w:type="pct"/>
            <w:vMerge w:val="restart"/>
            <w:vAlign w:val="center"/>
          </w:tcPr>
          <w:p w14:paraId="6B3F5BD1">
            <w:pPr>
              <w:pStyle w:val="278"/>
              <w:adjustRightInd w:val="0"/>
              <w:snapToGrid w:val="0"/>
              <w:spacing w:line="300" w:lineRule="exact"/>
              <w:rPr>
                <w:rFonts w:hint="eastAsia"/>
              </w:rPr>
            </w:pPr>
            <w:r>
              <w:rPr>
                <w:rFonts w:hint="eastAsia"/>
              </w:rPr>
              <w:t>燃气发电机燃烧烟气</w:t>
            </w:r>
          </w:p>
        </w:tc>
        <w:tc>
          <w:tcPr>
            <w:tcW w:w="393" w:type="pct"/>
            <w:vAlign w:val="center"/>
          </w:tcPr>
          <w:p w14:paraId="78B24361">
            <w:pPr>
              <w:pStyle w:val="278"/>
              <w:adjustRightInd w:val="0"/>
              <w:snapToGrid w:val="0"/>
              <w:spacing w:line="300" w:lineRule="exact"/>
              <w:rPr>
                <w:rFonts w:hint="eastAsia"/>
              </w:rPr>
            </w:pPr>
            <w:r>
              <w:t>二氧化硫</w:t>
            </w:r>
          </w:p>
        </w:tc>
        <w:tc>
          <w:tcPr>
            <w:tcW w:w="435" w:type="pct"/>
            <w:vMerge w:val="restart"/>
            <w:vAlign w:val="center"/>
          </w:tcPr>
          <w:p w14:paraId="69CFD426">
            <w:pPr>
              <w:pStyle w:val="278"/>
              <w:adjustRightInd w:val="0"/>
              <w:snapToGrid w:val="0"/>
              <w:spacing w:line="300" w:lineRule="exact"/>
              <w:rPr>
                <w:rFonts w:hint="eastAsia"/>
              </w:rPr>
            </w:pPr>
            <w:r>
              <w:rPr>
                <w:rFonts w:hint="eastAsia"/>
              </w:rPr>
              <w:t>8534000</w:t>
            </w:r>
          </w:p>
        </w:tc>
        <w:tc>
          <w:tcPr>
            <w:tcW w:w="264" w:type="pct"/>
            <w:vAlign w:val="center"/>
          </w:tcPr>
          <w:p w14:paraId="650AB601">
            <w:pPr>
              <w:pStyle w:val="278"/>
              <w:adjustRightInd w:val="0"/>
              <w:snapToGrid w:val="0"/>
              <w:spacing w:line="300" w:lineRule="exact"/>
              <w:rPr>
                <w:rFonts w:hint="eastAsia"/>
              </w:rPr>
            </w:pPr>
            <w:r>
              <w:rPr>
                <w:rFonts w:hint="eastAsia"/>
              </w:rPr>
              <w:t>16.70</w:t>
            </w:r>
          </w:p>
        </w:tc>
        <w:tc>
          <w:tcPr>
            <w:tcW w:w="288" w:type="pct"/>
            <w:vAlign w:val="center"/>
          </w:tcPr>
          <w:p w14:paraId="66F53C65">
            <w:pPr>
              <w:pStyle w:val="278"/>
              <w:adjustRightInd w:val="0"/>
              <w:snapToGrid w:val="0"/>
              <w:spacing w:line="300" w:lineRule="exact"/>
              <w:rPr>
                <w:rFonts w:hint="eastAsia"/>
              </w:rPr>
            </w:pPr>
            <w:r>
              <w:rPr>
                <w:rFonts w:hint="eastAsia"/>
              </w:rPr>
              <w:t>0.0177</w:t>
            </w:r>
          </w:p>
        </w:tc>
        <w:tc>
          <w:tcPr>
            <w:tcW w:w="252" w:type="pct"/>
            <w:vAlign w:val="center"/>
          </w:tcPr>
          <w:p w14:paraId="691AEE71">
            <w:pPr>
              <w:pStyle w:val="278"/>
              <w:adjustRightInd w:val="0"/>
              <w:snapToGrid w:val="0"/>
              <w:spacing w:line="300" w:lineRule="exact"/>
              <w:rPr>
                <w:rFonts w:hint="eastAsia"/>
              </w:rPr>
            </w:pPr>
            <w:r>
              <w:rPr>
                <w:rFonts w:hint="eastAsia"/>
              </w:rPr>
              <w:t>0.14</w:t>
            </w:r>
          </w:p>
        </w:tc>
        <w:tc>
          <w:tcPr>
            <w:tcW w:w="507" w:type="pct"/>
            <w:vMerge w:val="restart"/>
            <w:vAlign w:val="center"/>
          </w:tcPr>
          <w:p w14:paraId="493A59A4">
            <w:pPr>
              <w:pStyle w:val="278"/>
              <w:adjustRightInd w:val="0"/>
              <w:snapToGrid w:val="0"/>
              <w:spacing w:line="300" w:lineRule="exact"/>
              <w:rPr>
                <w:rFonts w:hint="eastAsia"/>
              </w:rPr>
            </w:pPr>
            <w:r>
              <w:rPr>
                <w:rFonts w:hint="eastAsia"/>
              </w:rPr>
              <w:t>采用清洁燃料天然气，加强设备检维修</w:t>
            </w:r>
          </w:p>
        </w:tc>
        <w:tc>
          <w:tcPr>
            <w:tcW w:w="264" w:type="pct"/>
            <w:vAlign w:val="center"/>
          </w:tcPr>
          <w:p w14:paraId="5E8DB454">
            <w:pPr>
              <w:pStyle w:val="278"/>
              <w:adjustRightInd w:val="0"/>
              <w:snapToGrid w:val="0"/>
              <w:spacing w:line="300" w:lineRule="exact"/>
              <w:rPr>
                <w:rFonts w:hint="eastAsia"/>
              </w:rPr>
            </w:pPr>
            <w:r>
              <w:rPr>
                <w:rFonts w:hint="eastAsia"/>
              </w:rPr>
              <w:t>16.70</w:t>
            </w:r>
          </w:p>
        </w:tc>
        <w:tc>
          <w:tcPr>
            <w:tcW w:w="340" w:type="pct"/>
            <w:vAlign w:val="center"/>
          </w:tcPr>
          <w:p w14:paraId="7D4BECDA">
            <w:pPr>
              <w:pStyle w:val="278"/>
              <w:adjustRightInd w:val="0"/>
              <w:snapToGrid w:val="0"/>
              <w:spacing w:line="300" w:lineRule="exact"/>
              <w:rPr>
                <w:rFonts w:hint="eastAsia"/>
              </w:rPr>
            </w:pPr>
            <w:r>
              <w:rPr>
                <w:rFonts w:hint="eastAsia"/>
              </w:rPr>
              <w:t>0.0177</w:t>
            </w:r>
          </w:p>
        </w:tc>
        <w:tc>
          <w:tcPr>
            <w:tcW w:w="256" w:type="pct"/>
            <w:vAlign w:val="center"/>
          </w:tcPr>
          <w:p w14:paraId="64CA6E70">
            <w:pPr>
              <w:pStyle w:val="278"/>
              <w:adjustRightInd w:val="0"/>
              <w:snapToGrid w:val="0"/>
              <w:spacing w:line="300" w:lineRule="exact"/>
              <w:rPr>
                <w:rFonts w:hint="eastAsia"/>
              </w:rPr>
            </w:pPr>
            <w:r>
              <w:rPr>
                <w:rFonts w:hint="eastAsia"/>
              </w:rPr>
              <w:t>0.14</w:t>
            </w:r>
          </w:p>
        </w:tc>
        <w:tc>
          <w:tcPr>
            <w:tcW w:w="375" w:type="pct"/>
            <w:vAlign w:val="center"/>
          </w:tcPr>
          <w:p w14:paraId="44FBB9A5">
            <w:pPr>
              <w:pStyle w:val="278"/>
              <w:adjustRightInd w:val="0"/>
              <w:snapToGrid w:val="0"/>
              <w:spacing w:line="300" w:lineRule="exact"/>
              <w:rPr>
                <w:rFonts w:hint="eastAsia"/>
              </w:rPr>
            </w:pPr>
            <w:r>
              <w:rPr>
                <w:rFonts w:hint="eastAsia"/>
              </w:rPr>
              <w:t>500</w:t>
            </w:r>
          </w:p>
        </w:tc>
        <w:tc>
          <w:tcPr>
            <w:tcW w:w="192" w:type="pct"/>
            <w:vMerge w:val="restart"/>
            <w:vAlign w:val="center"/>
          </w:tcPr>
          <w:p w14:paraId="080DCB8E">
            <w:pPr>
              <w:pStyle w:val="278"/>
              <w:adjustRightInd w:val="0"/>
              <w:snapToGrid w:val="0"/>
              <w:spacing w:line="300" w:lineRule="exact"/>
              <w:rPr>
                <w:rFonts w:hint="eastAsia"/>
              </w:rPr>
            </w:pPr>
            <w:r>
              <w:rPr>
                <w:rFonts w:hint="eastAsia"/>
              </w:rPr>
              <w:t>6</w:t>
            </w:r>
          </w:p>
        </w:tc>
        <w:tc>
          <w:tcPr>
            <w:tcW w:w="217" w:type="pct"/>
            <w:vMerge w:val="restart"/>
            <w:vAlign w:val="center"/>
          </w:tcPr>
          <w:p w14:paraId="1446CD8C">
            <w:pPr>
              <w:pStyle w:val="278"/>
              <w:adjustRightInd w:val="0"/>
              <w:snapToGrid w:val="0"/>
              <w:spacing w:line="300" w:lineRule="exact"/>
              <w:rPr>
                <w:rFonts w:hint="eastAsia"/>
              </w:rPr>
            </w:pPr>
            <w:r>
              <w:rPr>
                <w:rFonts w:hint="eastAsia"/>
              </w:rPr>
              <w:t>0.15</w:t>
            </w:r>
          </w:p>
        </w:tc>
        <w:tc>
          <w:tcPr>
            <w:tcW w:w="234" w:type="pct"/>
            <w:vMerge w:val="restart"/>
            <w:vAlign w:val="center"/>
          </w:tcPr>
          <w:p w14:paraId="7B4827DB">
            <w:pPr>
              <w:pStyle w:val="278"/>
              <w:adjustRightInd w:val="0"/>
              <w:snapToGrid w:val="0"/>
              <w:spacing w:line="300" w:lineRule="exact"/>
              <w:rPr>
                <w:rFonts w:hint="eastAsia"/>
              </w:rPr>
            </w:pPr>
            <w:r>
              <w:rPr>
                <w:rFonts w:hint="eastAsia"/>
              </w:rPr>
              <w:t>150</w:t>
            </w:r>
          </w:p>
        </w:tc>
        <w:tc>
          <w:tcPr>
            <w:tcW w:w="215" w:type="pct"/>
            <w:vMerge w:val="restart"/>
            <w:vAlign w:val="center"/>
          </w:tcPr>
          <w:p w14:paraId="1A2DFF03">
            <w:pPr>
              <w:pStyle w:val="278"/>
              <w:adjustRightInd w:val="0"/>
              <w:snapToGrid w:val="0"/>
              <w:spacing w:line="300" w:lineRule="exact"/>
              <w:rPr>
                <w:rFonts w:hint="eastAsia"/>
              </w:rPr>
            </w:pPr>
            <w:r>
              <w:rPr>
                <w:rFonts w:hint="eastAsia"/>
              </w:rPr>
              <w:t>7920</w:t>
            </w:r>
          </w:p>
        </w:tc>
      </w:tr>
      <w:tr w14:paraId="1827AA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284C4192">
            <w:pPr>
              <w:pStyle w:val="278"/>
              <w:adjustRightInd w:val="0"/>
              <w:snapToGrid w:val="0"/>
              <w:spacing w:line="300" w:lineRule="exact"/>
              <w:rPr>
                <w:rFonts w:hint="eastAsia"/>
              </w:rPr>
            </w:pPr>
          </w:p>
        </w:tc>
        <w:tc>
          <w:tcPr>
            <w:tcW w:w="241" w:type="pct"/>
            <w:vMerge w:val="continue"/>
            <w:vAlign w:val="center"/>
          </w:tcPr>
          <w:p w14:paraId="107C5363">
            <w:pPr>
              <w:pStyle w:val="278"/>
              <w:adjustRightInd w:val="0"/>
              <w:snapToGrid w:val="0"/>
              <w:spacing w:line="300" w:lineRule="exact"/>
              <w:rPr>
                <w:rFonts w:hint="eastAsia"/>
              </w:rPr>
            </w:pPr>
          </w:p>
        </w:tc>
        <w:tc>
          <w:tcPr>
            <w:tcW w:w="286" w:type="pct"/>
            <w:vMerge w:val="continue"/>
            <w:vAlign w:val="center"/>
          </w:tcPr>
          <w:p w14:paraId="0C97AC2C">
            <w:pPr>
              <w:pStyle w:val="278"/>
              <w:adjustRightInd w:val="0"/>
              <w:snapToGrid w:val="0"/>
              <w:spacing w:line="300" w:lineRule="exact"/>
              <w:rPr>
                <w:rFonts w:hint="eastAsia"/>
              </w:rPr>
            </w:pPr>
          </w:p>
        </w:tc>
        <w:tc>
          <w:tcPr>
            <w:tcW w:w="393" w:type="pct"/>
            <w:vAlign w:val="center"/>
          </w:tcPr>
          <w:p w14:paraId="31B4D818">
            <w:pPr>
              <w:pStyle w:val="278"/>
              <w:adjustRightInd w:val="0"/>
              <w:snapToGrid w:val="0"/>
              <w:spacing w:line="300" w:lineRule="exact"/>
              <w:rPr>
                <w:rFonts w:hint="eastAsia"/>
              </w:rPr>
            </w:pPr>
            <w:r>
              <w:t>氮氧化物</w:t>
            </w:r>
          </w:p>
        </w:tc>
        <w:tc>
          <w:tcPr>
            <w:tcW w:w="435" w:type="pct"/>
            <w:vMerge w:val="continue"/>
            <w:vAlign w:val="center"/>
          </w:tcPr>
          <w:p w14:paraId="01D2EED5">
            <w:pPr>
              <w:pStyle w:val="278"/>
              <w:adjustRightInd w:val="0"/>
              <w:snapToGrid w:val="0"/>
              <w:spacing w:line="300" w:lineRule="exact"/>
              <w:rPr>
                <w:rFonts w:hint="eastAsia"/>
              </w:rPr>
            </w:pPr>
          </w:p>
        </w:tc>
        <w:tc>
          <w:tcPr>
            <w:tcW w:w="264" w:type="pct"/>
            <w:vAlign w:val="center"/>
          </w:tcPr>
          <w:p w14:paraId="14211A41">
            <w:pPr>
              <w:pStyle w:val="278"/>
              <w:adjustRightInd w:val="0"/>
              <w:snapToGrid w:val="0"/>
              <w:spacing w:line="300" w:lineRule="exact"/>
              <w:rPr>
                <w:rFonts w:hint="eastAsia"/>
              </w:rPr>
            </w:pPr>
            <w:r>
              <w:rPr>
                <w:rFonts w:hint="eastAsia"/>
              </w:rPr>
              <w:t>163.34</w:t>
            </w:r>
          </w:p>
        </w:tc>
        <w:tc>
          <w:tcPr>
            <w:tcW w:w="288" w:type="pct"/>
            <w:vAlign w:val="center"/>
          </w:tcPr>
          <w:p w14:paraId="54F8DDEC">
            <w:pPr>
              <w:pStyle w:val="278"/>
              <w:adjustRightInd w:val="0"/>
              <w:snapToGrid w:val="0"/>
              <w:spacing w:line="300" w:lineRule="exact"/>
              <w:rPr>
                <w:rFonts w:hint="eastAsia"/>
              </w:rPr>
            </w:pPr>
            <w:r>
              <w:rPr>
                <w:rFonts w:hint="eastAsia"/>
              </w:rPr>
              <w:t>0.1755</w:t>
            </w:r>
          </w:p>
        </w:tc>
        <w:tc>
          <w:tcPr>
            <w:tcW w:w="252" w:type="pct"/>
            <w:vAlign w:val="center"/>
          </w:tcPr>
          <w:p w14:paraId="6A667AF4">
            <w:pPr>
              <w:pStyle w:val="278"/>
              <w:adjustRightInd w:val="0"/>
              <w:snapToGrid w:val="0"/>
              <w:spacing w:line="300" w:lineRule="exact"/>
              <w:rPr>
                <w:rFonts w:hint="eastAsia"/>
              </w:rPr>
            </w:pPr>
            <w:r>
              <w:rPr>
                <w:rFonts w:hint="eastAsia"/>
              </w:rPr>
              <w:t>1.39</w:t>
            </w:r>
          </w:p>
        </w:tc>
        <w:tc>
          <w:tcPr>
            <w:tcW w:w="507" w:type="pct"/>
            <w:vMerge w:val="continue"/>
            <w:vAlign w:val="center"/>
          </w:tcPr>
          <w:p w14:paraId="7887C2C5">
            <w:pPr>
              <w:pStyle w:val="278"/>
              <w:adjustRightInd w:val="0"/>
              <w:snapToGrid w:val="0"/>
              <w:spacing w:line="300" w:lineRule="exact"/>
              <w:rPr>
                <w:rFonts w:hint="eastAsia"/>
              </w:rPr>
            </w:pPr>
          </w:p>
        </w:tc>
        <w:tc>
          <w:tcPr>
            <w:tcW w:w="264" w:type="pct"/>
            <w:vAlign w:val="center"/>
          </w:tcPr>
          <w:p w14:paraId="0B48017F">
            <w:pPr>
              <w:pStyle w:val="278"/>
              <w:adjustRightInd w:val="0"/>
              <w:snapToGrid w:val="0"/>
              <w:spacing w:line="300" w:lineRule="exact"/>
              <w:rPr>
                <w:rFonts w:hint="eastAsia"/>
              </w:rPr>
            </w:pPr>
            <w:r>
              <w:rPr>
                <w:rFonts w:hint="eastAsia"/>
              </w:rPr>
              <w:t>163.34</w:t>
            </w:r>
          </w:p>
        </w:tc>
        <w:tc>
          <w:tcPr>
            <w:tcW w:w="340" w:type="pct"/>
            <w:vAlign w:val="center"/>
          </w:tcPr>
          <w:p w14:paraId="646E1769">
            <w:pPr>
              <w:pStyle w:val="278"/>
              <w:adjustRightInd w:val="0"/>
              <w:snapToGrid w:val="0"/>
              <w:spacing w:line="300" w:lineRule="exact"/>
              <w:rPr>
                <w:rFonts w:hint="eastAsia"/>
              </w:rPr>
            </w:pPr>
            <w:r>
              <w:rPr>
                <w:rFonts w:hint="eastAsia"/>
              </w:rPr>
              <w:t>0.1755</w:t>
            </w:r>
          </w:p>
        </w:tc>
        <w:tc>
          <w:tcPr>
            <w:tcW w:w="256" w:type="pct"/>
            <w:vAlign w:val="center"/>
          </w:tcPr>
          <w:p w14:paraId="6E8512C6">
            <w:pPr>
              <w:pStyle w:val="278"/>
              <w:adjustRightInd w:val="0"/>
              <w:snapToGrid w:val="0"/>
              <w:spacing w:line="300" w:lineRule="exact"/>
              <w:rPr>
                <w:rFonts w:hint="eastAsia"/>
              </w:rPr>
            </w:pPr>
            <w:r>
              <w:rPr>
                <w:rFonts w:hint="eastAsia"/>
              </w:rPr>
              <w:t>1.39</w:t>
            </w:r>
          </w:p>
        </w:tc>
        <w:tc>
          <w:tcPr>
            <w:tcW w:w="375" w:type="pct"/>
            <w:vAlign w:val="center"/>
          </w:tcPr>
          <w:p w14:paraId="022E2AE6">
            <w:pPr>
              <w:pStyle w:val="278"/>
              <w:adjustRightInd w:val="0"/>
              <w:snapToGrid w:val="0"/>
              <w:spacing w:line="300" w:lineRule="exact"/>
              <w:rPr>
                <w:rFonts w:hint="eastAsia"/>
              </w:rPr>
            </w:pPr>
            <w:r>
              <w:rPr>
                <w:rFonts w:hint="eastAsia"/>
              </w:rPr>
              <w:t>240</w:t>
            </w:r>
          </w:p>
        </w:tc>
        <w:tc>
          <w:tcPr>
            <w:tcW w:w="192" w:type="pct"/>
            <w:vMerge w:val="continue"/>
            <w:vAlign w:val="center"/>
          </w:tcPr>
          <w:p w14:paraId="40305B7F">
            <w:pPr>
              <w:pStyle w:val="278"/>
              <w:adjustRightInd w:val="0"/>
              <w:snapToGrid w:val="0"/>
              <w:spacing w:line="300" w:lineRule="exact"/>
              <w:rPr>
                <w:rFonts w:hint="eastAsia"/>
              </w:rPr>
            </w:pPr>
          </w:p>
        </w:tc>
        <w:tc>
          <w:tcPr>
            <w:tcW w:w="217" w:type="pct"/>
            <w:vMerge w:val="continue"/>
            <w:vAlign w:val="center"/>
          </w:tcPr>
          <w:p w14:paraId="1A32FBD8">
            <w:pPr>
              <w:pStyle w:val="278"/>
              <w:adjustRightInd w:val="0"/>
              <w:snapToGrid w:val="0"/>
              <w:spacing w:line="300" w:lineRule="exact"/>
              <w:rPr>
                <w:rFonts w:hint="eastAsia"/>
              </w:rPr>
            </w:pPr>
          </w:p>
        </w:tc>
        <w:tc>
          <w:tcPr>
            <w:tcW w:w="234" w:type="pct"/>
            <w:vMerge w:val="continue"/>
            <w:vAlign w:val="center"/>
          </w:tcPr>
          <w:p w14:paraId="30F45CBE">
            <w:pPr>
              <w:pStyle w:val="278"/>
              <w:adjustRightInd w:val="0"/>
              <w:snapToGrid w:val="0"/>
              <w:spacing w:line="300" w:lineRule="exact"/>
              <w:rPr>
                <w:rFonts w:hint="eastAsia"/>
              </w:rPr>
            </w:pPr>
          </w:p>
        </w:tc>
        <w:tc>
          <w:tcPr>
            <w:tcW w:w="215" w:type="pct"/>
            <w:vMerge w:val="continue"/>
            <w:vAlign w:val="center"/>
          </w:tcPr>
          <w:p w14:paraId="2996C59C">
            <w:pPr>
              <w:pStyle w:val="278"/>
              <w:adjustRightInd w:val="0"/>
              <w:snapToGrid w:val="0"/>
              <w:spacing w:line="300" w:lineRule="exact"/>
              <w:rPr>
                <w:rFonts w:hint="eastAsia"/>
              </w:rPr>
            </w:pPr>
          </w:p>
        </w:tc>
      </w:tr>
      <w:tr w14:paraId="2B395D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44BDCB8E">
            <w:pPr>
              <w:pStyle w:val="278"/>
              <w:adjustRightInd w:val="0"/>
              <w:snapToGrid w:val="0"/>
              <w:spacing w:line="300" w:lineRule="exact"/>
              <w:rPr>
                <w:rFonts w:hint="eastAsia"/>
              </w:rPr>
            </w:pPr>
          </w:p>
        </w:tc>
        <w:tc>
          <w:tcPr>
            <w:tcW w:w="241" w:type="pct"/>
            <w:vMerge w:val="continue"/>
            <w:vAlign w:val="center"/>
          </w:tcPr>
          <w:p w14:paraId="4036D02A">
            <w:pPr>
              <w:pStyle w:val="278"/>
              <w:adjustRightInd w:val="0"/>
              <w:snapToGrid w:val="0"/>
              <w:spacing w:line="300" w:lineRule="exact"/>
              <w:rPr>
                <w:rFonts w:hint="eastAsia"/>
              </w:rPr>
            </w:pPr>
          </w:p>
        </w:tc>
        <w:tc>
          <w:tcPr>
            <w:tcW w:w="286" w:type="pct"/>
            <w:vMerge w:val="continue"/>
            <w:vAlign w:val="center"/>
          </w:tcPr>
          <w:p w14:paraId="11DCC356">
            <w:pPr>
              <w:pStyle w:val="278"/>
              <w:adjustRightInd w:val="0"/>
              <w:snapToGrid w:val="0"/>
              <w:spacing w:line="300" w:lineRule="exact"/>
              <w:rPr>
                <w:rFonts w:hint="eastAsia"/>
              </w:rPr>
            </w:pPr>
          </w:p>
        </w:tc>
        <w:tc>
          <w:tcPr>
            <w:tcW w:w="393" w:type="pct"/>
            <w:vAlign w:val="center"/>
          </w:tcPr>
          <w:p w14:paraId="5D3E792E">
            <w:pPr>
              <w:pStyle w:val="278"/>
              <w:adjustRightInd w:val="0"/>
              <w:snapToGrid w:val="0"/>
              <w:spacing w:line="300" w:lineRule="exact"/>
              <w:rPr>
                <w:rFonts w:hint="eastAsia"/>
              </w:rPr>
            </w:pPr>
            <w:r>
              <w:t>颗粒物</w:t>
            </w:r>
          </w:p>
        </w:tc>
        <w:tc>
          <w:tcPr>
            <w:tcW w:w="435" w:type="pct"/>
            <w:vMerge w:val="continue"/>
            <w:vAlign w:val="center"/>
          </w:tcPr>
          <w:p w14:paraId="40BBC9BB">
            <w:pPr>
              <w:pStyle w:val="278"/>
              <w:adjustRightInd w:val="0"/>
              <w:snapToGrid w:val="0"/>
              <w:spacing w:line="300" w:lineRule="exact"/>
              <w:rPr>
                <w:rFonts w:hint="eastAsia"/>
              </w:rPr>
            </w:pPr>
          </w:p>
        </w:tc>
        <w:tc>
          <w:tcPr>
            <w:tcW w:w="264" w:type="pct"/>
            <w:vAlign w:val="center"/>
          </w:tcPr>
          <w:p w14:paraId="7F36D39C">
            <w:pPr>
              <w:pStyle w:val="278"/>
              <w:adjustRightInd w:val="0"/>
              <w:snapToGrid w:val="0"/>
              <w:spacing w:line="300" w:lineRule="exact"/>
              <w:rPr>
                <w:rFonts w:hint="eastAsia"/>
              </w:rPr>
            </w:pPr>
            <w:r>
              <w:rPr>
                <w:rFonts w:hint="eastAsia"/>
              </w:rPr>
              <w:t>12.99</w:t>
            </w:r>
          </w:p>
        </w:tc>
        <w:tc>
          <w:tcPr>
            <w:tcW w:w="288" w:type="pct"/>
            <w:vAlign w:val="center"/>
          </w:tcPr>
          <w:p w14:paraId="75610F37">
            <w:pPr>
              <w:pStyle w:val="278"/>
              <w:adjustRightInd w:val="0"/>
              <w:snapToGrid w:val="0"/>
              <w:spacing w:line="300" w:lineRule="exact"/>
              <w:rPr>
                <w:rFonts w:hint="eastAsia"/>
              </w:rPr>
            </w:pPr>
            <w:r>
              <w:rPr>
                <w:rFonts w:hint="eastAsia"/>
              </w:rPr>
              <w:t>0.0139</w:t>
            </w:r>
          </w:p>
        </w:tc>
        <w:tc>
          <w:tcPr>
            <w:tcW w:w="252" w:type="pct"/>
            <w:vAlign w:val="center"/>
          </w:tcPr>
          <w:p w14:paraId="2791A173">
            <w:pPr>
              <w:pStyle w:val="278"/>
              <w:adjustRightInd w:val="0"/>
              <w:snapToGrid w:val="0"/>
              <w:spacing w:line="300" w:lineRule="exact"/>
              <w:rPr>
                <w:rFonts w:hint="eastAsia"/>
              </w:rPr>
            </w:pPr>
            <w:r>
              <w:rPr>
                <w:rFonts w:hint="eastAsia"/>
              </w:rPr>
              <w:t>0.11</w:t>
            </w:r>
          </w:p>
        </w:tc>
        <w:tc>
          <w:tcPr>
            <w:tcW w:w="507" w:type="pct"/>
            <w:vMerge w:val="continue"/>
            <w:vAlign w:val="center"/>
          </w:tcPr>
          <w:p w14:paraId="18EB84FB">
            <w:pPr>
              <w:pStyle w:val="278"/>
              <w:adjustRightInd w:val="0"/>
              <w:snapToGrid w:val="0"/>
              <w:spacing w:line="300" w:lineRule="exact"/>
              <w:rPr>
                <w:rFonts w:hint="eastAsia"/>
              </w:rPr>
            </w:pPr>
          </w:p>
        </w:tc>
        <w:tc>
          <w:tcPr>
            <w:tcW w:w="264" w:type="pct"/>
            <w:vAlign w:val="center"/>
          </w:tcPr>
          <w:p w14:paraId="1E59609C">
            <w:pPr>
              <w:pStyle w:val="278"/>
              <w:adjustRightInd w:val="0"/>
              <w:snapToGrid w:val="0"/>
              <w:spacing w:line="300" w:lineRule="exact"/>
              <w:rPr>
                <w:rFonts w:hint="eastAsia"/>
              </w:rPr>
            </w:pPr>
            <w:r>
              <w:rPr>
                <w:rFonts w:hint="eastAsia"/>
              </w:rPr>
              <w:t>12.99</w:t>
            </w:r>
          </w:p>
        </w:tc>
        <w:tc>
          <w:tcPr>
            <w:tcW w:w="340" w:type="pct"/>
            <w:vAlign w:val="center"/>
          </w:tcPr>
          <w:p w14:paraId="65DC08D3">
            <w:pPr>
              <w:pStyle w:val="278"/>
              <w:adjustRightInd w:val="0"/>
              <w:snapToGrid w:val="0"/>
              <w:spacing w:line="300" w:lineRule="exact"/>
              <w:rPr>
                <w:rFonts w:hint="eastAsia"/>
              </w:rPr>
            </w:pPr>
            <w:r>
              <w:rPr>
                <w:rFonts w:hint="eastAsia"/>
              </w:rPr>
              <w:t>0.0139</w:t>
            </w:r>
          </w:p>
        </w:tc>
        <w:tc>
          <w:tcPr>
            <w:tcW w:w="256" w:type="pct"/>
            <w:vAlign w:val="center"/>
          </w:tcPr>
          <w:p w14:paraId="454B83C8">
            <w:pPr>
              <w:pStyle w:val="278"/>
              <w:adjustRightInd w:val="0"/>
              <w:snapToGrid w:val="0"/>
              <w:spacing w:line="300" w:lineRule="exact"/>
              <w:rPr>
                <w:rFonts w:hint="eastAsia"/>
              </w:rPr>
            </w:pPr>
            <w:r>
              <w:rPr>
                <w:rFonts w:hint="eastAsia"/>
              </w:rPr>
              <w:t>0.11</w:t>
            </w:r>
          </w:p>
        </w:tc>
        <w:tc>
          <w:tcPr>
            <w:tcW w:w="375" w:type="pct"/>
            <w:vAlign w:val="center"/>
          </w:tcPr>
          <w:p w14:paraId="7D0B7688">
            <w:pPr>
              <w:pStyle w:val="278"/>
              <w:adjustRightInd w:val="0"/>
              <w:snapToGrid w:val="0"/>
              <w:spacing w:line="300" w:lineRule="exact"/>
              <w:rPr>
                <w:rFonts w:hint="eastAsia"/>
              </w:rPr>
            </w:pPr>
            <w:r>
              <w:rPr>
                <w:rFonts w:hint="eastAsia"/>
              </w:rPr>
              <w:t>120</w:t>
            </w:r>
          </w:p>
        </w:tc>
        <w:tc>
          <w:tcPr>
            <w:tcW w:w="192" w:type="pct"/>
            <w:vMerge w:val="continue"/>
            <w:vAlign w:val="center"/>
          </w:tcPr>
          <w:p w14:paraId="3BCF284E">
            <w:pPr>
              <w:pStyle w:val="278"/>
              <w:adjustRightInd w:val="0"/>
              <w:snapToGrid w:val="0"/>
              <w:spacing w:line="300" w:lineRule="exact"/>
              <w:rPr>
                <w:rFonts w:hint="eastAsia"/>
              </w:rPr>
            </w:pPr>
          </w:p>
        </w:tc>
        <w:tc>
          <w:tcPr>
            <w:tcW w:w="217" w:type="pct"/>
            <w:vMerge w:val="continue"/>
            <w:vAlign w:val="center"/>
          </w:tcPr>
          <w:p w14:paraId="154A1D91">
            <w:pPr>
              <w:pStyle w:val="278"/>
              <w:adjustRightInd w:val="0"/>
              <w:snapToGrid w:val="0"/>
              <w:spacing w:line="300" w:lineRule="exact"/>
              <w:rPr>
                <w:rFonts w:hint="eastAsia"/>
              </w:rPr>
            </w:pPr>
          </w:p>
        </w:tc>
        <w:tc>
          <w:tcPr>
            <w:tcW w:w="234" w:type="pct"/>
            <w:vMerge w:val="continue"/>
            <w:vAlign w:val="center"/>
          </w:tcPr>
          <w:p w14:paraId="575D065C">
            <w:pPr>
              <w:pStyle w:val="278"/>
              <w:adjustRightInd w:val="0"/>
              <w:snapToGrid w:val="0"/>
              <w:spacing w:line="300" w:lineRule="exact"/>
              <w:rPr>
                <w:rFonts w:hint="eastAsia"/>
              </w:rPr>
            </w:pPr>
          </w:p>
        </w:tc>
        <w:tc>
          <w:tcPr>
            <w:tcW w:w="215" w:type="pct"/>
            <w:vMerge w:val="continue"/>
            <w:vAlign w:val="center"/>
          </w:tcPr>
          <w:p w14:paraId="26C9EA97">
            <w:pPr>
              <w:pStyle w:val="278"/>
              <w:adjustRightInd w:val="0"/>
              <w:snapToGrid w:val="0"/>
              <w:spacing w:line="300" w:lineRule="exact"/>
              <w:rPr>
                <w:rFonts w:hint="eastAsia"/>
              </w:rPr>
            </w:pPr>
          </w:p>
        </w:tc>
      </w:tr>
      <w:tr w14:paraId="716441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restart"/>
            <w:vAlign w:val="center"/>
          </w:tcPr>
          <w:p w14:paraId="52BD2086">
            <w:pPr>
              <w:pStyle w:val="278"/>
              <w:adjustRightInd w:val="0"/>
              <w:snapToGrid w:val="0"/>
              <w:spacing w:line="300" w:lineRule="exact"/>
              <w:rPr>
                <w:rFonts w:hint="eastAsia"/>
                <w:snapToGrid w:val="0"/>
              </w:rPr>
            </w:pPr>
            <w:r>
              <w:rPr>
                <w:rFonts w:hint="eastAsia"/>
                <w:snapToGrid w:val="0"/>
              </w:rPr>
              <w:t>中佳181</w:t>
            </w:r>
          </w:p>
        </w:tc>
        <w:tc>
          <w:tcPr>
            <w:tcW w:w="241" w:type="pct"/>
            <w:vMerge w:val="restart"/>
            <w:vAlign w:val="center"/>
          </w:tcPr>
          <w:p w14:paraId="3C958E72">
            <w:pPr>
              <w:pStyle w:val="278"/>
              <w:adjustRightInd w:val="0"/>
              <w:snapToGrid w:val="0"/>
              <w:spacing w:line="300" w:lineRule="exact"/>
              <w:rPr>
                <w:rFonts w:hint="eastAsia"/>
              </w:rPr>
            </w:pPr>
            <w:r>
              <w:rPr>
                <w:rFonts w:hint="eastAsia"/>
                <w:snapToGrid w:val="0"/>
              </w:rPr>
              <w:t>DA007</w:t>
            </w:r>
          </w:p>
        </w:tc>
        <w:tc>
          <w:tcPr>
            <w:tcW w:w="286" w:type="pct"/>
            <w:vMerge w:val="restart"/>
            <w:vAlign w:val="center"/>
          </w:tcPr>
          <w:p w14:paraId="5086761E">
            <w:pPr>
              <w:pStyle w:val="278"/>
              <w:adjustRightInd w:val="0"/>
              <w:snapToGrid w:val="0"/>
              <w:spacing w:line="300" w:lineRule="exact"/>
              <w:rPr>
                <w:rFonts w:hint="eastAsia"/>
              </w:rPr>
            </w:pPr>
            <w:r>
              <w:rPr>
                <w:rFonts w:hint="eastAsia"/>
              </w:rPr>
              <w:t>燃气发电机燃烧烟气</w:t>
            </w:r>
          </w:p>
        </w:tc>
        <w:tc>
          <w:tcPr>
            <w:tcW w:w="393" w:type="pct"/>
            <w:vAlign w:val="center"/>
          </w:tcPr>
          <w:p w14:paraId="516E3A69">
            <w:pPr>
              <w:pStyle w:val="278"/>
              <w:adjustRightInd w:val="0"/>
              <w:snapToGrid w:val="0"/>
              <w:spacing w:line="300" w:lineRule="exact"/>
              <w:rPr>
                <w:rFonts w:hint="eastAsia"/>
              </w:rPr>
            </w:pPr>
            <w:r>
              <w:t>二氧化硫</w:t>
            </w:r>
          </w:p>
        </w:tc>
        <w:tc>
          <w:tcPr>
            <w:tcW w:w="435" w:type="pct"/>
            <w:vMerge w:val="restart"/>
            <w:vAlign w:val="center"/>
          </w:tcPr>
          <w:p w14:paraId="0CC39C00">
            <w:pPr>
              <w:pStyle w:val="278"/>
              <w:adjustRightInd w:val="0"/>
              <w:snapToGrid w:val="0"/>
              <w:spacing w:line="300" w:lineRule="exact"/>
              <w:rPr>
                <w:rFonts w:hint="eastAsia"/>
              </w:rPr>
            </w:pPr>
            <w:r>
              <w:rPr>
                <w:rFonts w:hint="eastAsia"/>
              </w:rPr>
              <w:t>8534000</w:t>
            </w:r>
          </w:p>
        </w:tc>
        <w:tc>
          <w:tcPr>
            <w:tcW w:w="264" w:type="pct"/>
            <w:vAlign w:val="center"/>
          </w:tcPr>
          <w:p w14:paraId="474454E9">
            <w:pPr>
              <w:pStyle w:val="278"/>
              <w:adjustRightInd w:val="0"/>
              <w:snapToGrid w:val="0"/>
              <w:spacing w:line="300" w:lineRule="exact"/>
              <w:rPr>
                <w:rFonts w:hint="eastAsia"/>
              </w:rPr>
            </w:pPr>
            <w:r>
              <w:rPr>
                <w:rFonts w:hint="eastAsia"/>
              </w:rPr>
              <w:t>16.70</w:t>
            </w:r>
          </w:p>
        </w:tc>
        <w:tc>
          <w:tcPr>
            <w:tcW w:w="288" w:type="pct"/>
            <w:vAlign w:val="center"/>
          </w:tcPr>
          <w:p w14:paraId="237A4F3B">
            <w:pPr>
              <w:pStyle w:val="278"/>
              <w:adjustRightInd w:val="0"/>
              <w:snapToGrid w:val="0"/>
              <w:spacing w:line="300" w:lineRule="exact"/>
              <w:rPr>
                <w:rFonts w:hint="eastAsia"/>
              </w:rPr>
            </w:pPr>
            <w:r>
              <w:rPr>
                <w:rFonts w:hint="eastAsia"/>
              </w:rPr>
              <w:t>0.0177</w:t>
            </w:r>
          </w:p>
        </w:tc>
        <w:tc>
          <w:tcPr>
            <w:tcW w:w="252" w:type="pct"/>
            <w:vAlign w:val="center"/>
          </w:tcPr>
          <w:p w14:paraId="263E4315">
            <w:pPr>
              <w:pStyle w:val="278"/>
              <w:adjustRightInd w:val="0"/>
              <w:snapToGrid w:val="0"/>
              <w:spacing w:line="300" w:lineRule="exact"/>
              <w:rPr>
                <w:rFonts w:hint="eastAsia"/>
              </w:rPr>
            </w:pPr>
            <w:r>
              <w:rPr>
                <w:rFonts w:hint="eastAsia"/>
              </w:rPr>
              <w:t>0.14</w:t>
            </w:r>
          </w:p>
        </w:tc>
        <w:tc>
          <w:tcPr>
            <w:tcW w:w="507" w:type="pct"/>
            <w:vMerge w:val="restart"/>
            <w:vAlign w:val="center"/>
          </w:tcPr>
          <w:p w14:paraId="3DA03C65">
            <w:pPr>
              <w:pStyle w:val="278"/>
              <w:adjustRightInd w:val="0"/>
              <w:snapToGrid w:val="0"/>
              <w:spacing w:line="300" w:lineRule="exact"/>
              <w:rPr>
                <w:rFonts w:hint="eastAsia"/>
              </w:rPr>
            </w:pPr>
            <w:r>
              <w:rPr>
                <w:rFonts w:hint="eastAsia"/>
              </w:rPr>
              <w:t>采用清洁燃料天然气，加强设备检维修</w:t>
            </w:r>
          </w:p>
        </w:tc>
        <w:tc>
          <w:tcPr>
            <w:tcW w:w="264" w:type="pct"/>
            <w:vAlign w:val="center"/>
          </w:tcPr>
          <w:p w14:paraId="4739B845">
            <w:pPr>
              <w:pStyle w:val="278"/>
              <w:adjustRightInd w:val="0"/>
              <w:snapToGrid w:val="0"/>
              <w:spacing w:line="300" w:lineRule="exact"/>
              <w:rPr>
                <w:rFonts w:hint="eastAsia"/>
              </w:rPr>
            </w:pPr>
            <w:r>
              <w:rPr>
                <w:rFonts w:hint="eastAsia"/>
              </w:rPr>
              <w:t>16.70</w:t>
            </w:r>
          </w:p>
        </w:tc>
        <w:tc>
          <w:tcPr>
            <w:tcW w:w="340" w:type="pct"/>
            <w:vAlign w:val="center"/>
          </w:tcPr>
          <w:p w14:paraId="0C5F1725">
            <w:pPr>
              <w:pStyle w:val="278"/>
              <w:adjustRightInd w:val="0"/>
              <w:snapToGrid w:val="0"/>
              <w:spacing w:line="300" w:lineRule="exact"/>
              <w:rPr>
                <w:rFonts w:hint="eastAsia"/>
              </w:rPr>
            </w:pPr>
            <w:r>
              <w:rPr>
                <w:rFonts w:hint="eastAsia"/>
              </w:rPr>
              <w:t>0.0177</w:t>
            </w:r>
          </w:p>
        </w:tc>
        <w:tc>
          <w:tcPr>
            <w:tcW w:w="256" w:type="pct"/>
            <w:vAlign w:val="center"/>
          </w:tcPr>
          <w:p w14:paraId="3707A562">
            <w:pPr>
              <w:pStyle w:val="278"/>
              <w:adjustRightInd w:val="0"/>
              <w:snapToGrid w:val="0"/>
              <w:spacing w:line="300" w:lineRule="exact"/>
              <w:rPr>
                <w:rFonts w:hint="eastAsia"/>
              </w:rPr>
            </w:pPr>
            <w:r>
              <w:rPr>
                <w:rFonts w:hint="eastAsia"/>
              </w:rPr>
              <w:t>0.14</w:t>
            </w:r>
          </w:p>
        </w:tc>
        <w:tc>
          <w:tcPr>
            <w:tcW w:w="375" w:type="pct"/>
            <w:vAlign w:val="center"/>
          </w:tcPr>
          <w:p w14:paraId="3B606A42">
            <w:pPr>
              <w:pStyle w:val="278"/>
              <w:adjustRightInd w:val="0"/>
              <w:snapToGrid w:val="0"/>
              <w:spacing w:line="300" w:lineRule="exact"/>
              <w:rPr>
                <w:rFonts w:hint="eastAsia"/>
              </w:rPr>
            </w:pPr>
            <w:r>
              <w:rPr>
                <w:rFonts w:hint="eastAsia"/>
              </w:rPr>
              <w:t>500</w:t>
            </w:r>
          </w:p>
        </w:tc>
        <w:tc>
          <w:tcPr>
            <w:tcW w:w="192" w:type="pct"/>
            <w:vMerge w:val="restart"/>
            <w:vAlign w:val="center"/>
          </w:tcPr>
          <w:p w14:paraId="7CD92EA7">
            <w:pPr>
              <w:pStyle w:val="278"/>
              <w:adjustRightInd w:val="0"/>
              <w:snapToGrid w:val="0"/>
              <w:spacing w:line="300" w:lineRule="exact"/>
              <w:rPr>
                <w:rFonts w:hint="eastAsia"/>
              </w:rPr>
            </w:pPr>
            <w:r>
              <w:rPr>
                <w:rFonts w:hint="eastAsia"/>
              </w:rPr>
              <w:t>6</w:t>
            </w:r>
          </w:p>
        </w:tc>
        <w:tc>
          <w:tcPr>
            <w:tcW w:w="217" w:type="pct"/>
            <w:vMerge w:val="restart"/>
            <w:vAlign w:val="center"/>
          </w:tcPr>
          <w:p w14:paraId="32DFC437">
            <w:pPr>
              <w:pStyle w:val="278"/>
              <w:adjustRightInd w:val="0"/>
              <w:snapToGrid w:val="0"/>
              <w:spacing w:line="300" w:lineRule="exact"/>
              <w:rPr>
                <w:rFonts w:hint="eastAsia"/>
              </w:rPr>
            </w:pPr>
            <w:r>
              <w:rPr>
                <w:rFonts w:hint="eastAsia"/>
              </w:rPr>
              <w:t>0.15</w:t>
            </w:r>
          </w:p>
        </w:tc>
        <w:tc>
          <w:tcPr>
            <w:tcW w:w="234" w:type="pct"/>
            <w:vMerge w:val="restart"/>
            <w:vAlign w:val="center"/>
          </w:tcPr>
          <w:p w14:paraId="4D773C16">
            <w:pPr>
              <w:pStyle w:val="278"/>
              <w:adjustRightInd w:val="0"/>
              <w:snapToGrid w:val="0"/>
              <w:spacing w:line="300" w:lineRule="exact"/>
              <w:rPr>
                <w:rFonts w:hint="eastAsia"/>
              </w:rPr>
            </w:pPr>
            <w:r>
              <w:rPr>
                <w:rFonts w:hint="eastAsia"/>
              </w:rPr>
              <w:t>150</w:t>
            </w:r>
          </w:p>
        </w:tc>
        <w:tc>
          <w:tcPr>
            <w:tcW w:w="215" w:type="pct"/>
            <w:vMerge w:val="restart"/>
            <w:vAlign w:val="center"/>
          </w:tcPr>
          <w:p w14:paraId="7248E41E">
            <w:pPr>
              <w:pStyle w:val="278"/>
              <w:adjustRightInd w:val="0"/>
              <w:snapToGrid w:val="0"/>
              <w:spacing w:line="300" w:lineRule="exact"/>
              <w:rPr>
                <w:rFonts w:hint="eastAsia"/>
              </w:rPr>
            </w:pPr>
            <w:r>
              <w:rPr>
                <w:rFonts w:hint="eastAsia"/>
              </w:rPr>
              <w:t>7920</w:t>
            </w:r>
          </w:p>
        </w:tc>
      </w:tr>
      <w:tr w14:paraId="063D98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2E39FC32">
            <w:pPr>
              <w:pStyle w:val="278"/>
              <w:adjustRightInd w:val="0"/>
              <w:snapToGrid w:val="0"/>
              <w:spacing w:line="300" w:lineRule="exact"/>
              <w:rPr>
                <w:rFonts w:hint="eastAsia"/>
              </w:rPr>
            </w:pPr>
          </w:p>
        </w:tc>
        <w:tc>
          <w:tcPr>
            <w:tcW w:w="241" w:type="pct"/>
            <w:vMerge w:val="continue"/>
            <w:vAlign w:val="center"/>
          </w:tcPr>
          <w:p w14:paraId="018CE79B">
            <w:pPr>
              <w:pStyle w:val="278"/>
              <w:adjustRightInd w:val="0"/>
              <w:snapToGrid w:val="0"/>
              <w:spacing w:line="300" w:lineRule="exact"/>
              <w:rPr>
                <w:rFonts w:hint="eastAsia"/>
              </w:rPr>
            </w:pPr>
          </w:p>
        </w:tc>
        <w:tc>
          <w:tcPr>
            <w:tcW w:w="286" w:type="pct"/>
            <w:vMerge w:val="continue"/>
            <w:vAlign w:val="center"/>
          </w:tcPr>
          <w:p w14:paraId="159DC5D5">
            <w:pPr>
              <w:pStyle w:val="278"/>
              <w:adjustRightInd w:val="0"/>
              <w:snapToGrid w:val="0"/>
              <w:spacing w:line="300" w:lineRule="exact"/>
              <w:rPr>
                <w:rFonts w:hint="eastAsia"/>
              </w:rPr>
            </w:pPr>
          </w:p>
        </w:tc>
        <w:tc>
          <w:tcPr>
            <w:tcW w:w="393" w:type="pct"/>
            <w:vAlign w:val="center"/>
          </w:tcPr>
          <w:p w14:paraId="60BB2969">
            <w:pPr>
              <w:pStyle w:val="278"/>
              <w:adjustRightInd w:val="0"/>
              <w:snapToGrid w:val="0"/>
              <w:spacing w:line="300" w:lineRule="exact"/>
              <w:rPr>
                <w:rFonts w:hint="eastAsia"/>
              </w:rPr>
            </w:pPr>
            <w:r>
              <w:t>氮氧化物</w:t>
            </w:r>
          </w:p>
        </w:tc>
        <w:tc>
          <w:tcPr>
            <w:tcW w:w="435" w:type="pct"/>
            <w:vMerge w:val="continue"/>
            <w:vAlign w:val="center"/>
          </w:tcPr>
          <w:p w14:paraId="07308CDC">
            <w:pPr>
              <w:pStyle w:val="278"/>
              <w:adjustRightInd w:val="0"/>
              <w:snapToGrid w:val="0"/>
              <w:spacing w:line="300" w:lineRule="exact"/>
              <w:rPr>
                <w:rFonts w:hint="eastAsia"/>
              </w:rPr>
            </w:pPr>
          </w:p>
        </w:tc>
        <w:tc>
          <w:tcPr>
            <w:tcW w:w="264" w:type="pct"/>
            <w:vAlign w:val="center"/>
          </w:tcPr>
          <w:p w14:paraId="6C987856">
            <w:pPr>
              <w:pStyle w:val="278"/>
              <w:adjustRightInd w:val="0"/>
              <w:snapToGrid w:val="0"/>
              <w:spacing w:line="300" w:lineRule="exact"/>
              <w:rPr>
                <w:rFonts w:hint="eastAsia"/>
              </w:rPr>
            </w:pPr>
            <w:r>
              <w:rPr>
                <w:rFonts w:hint="eastAsia"/>
              </w:rPr>
              <w:t>163.34</w:t>
            </w:r>
          </w:p>
        </w:tc>
        <w:tc>
          <w:tcPr>
            <w:tcW w:w="288" w:type="pct"/>
            <w:vAlign w:val="center"/>
          </w:tcPr>
          <w:p w14:paraId="304D5FB9">
            <w:pPr>
              <w:pStyle w:val="278"/>
              <w:adjustRightInd w:val="0"/>
              <w:snapToGrid w:val="0"/>
              <w:spacing w:line="300" w:lineRule="exact"/>
              <w:rPr>
                <w:rFonts w:hint="eastAsia"/>
              </w:rPr>
            </w:pPr>
            <w:r>
              <w:rPr>
                <w:rFonts w:hint="eastAsia"/>
              </w:rPr>
              <w:t>0.1755</w:t>
            </w:r>
          </w:p>
        </w:tc>
        <w:tc>
          <w:tcPr>
            <w:tcW w:w="252" w:type="pct"/>
            <w:vAlign w:val="center"/>
          </w:tcPr>
          <w:p w14:paraId="235E0603">
            <w:pPr>
              <w:pStyle w:val="278"/>
              <w:adjustRightInd w:val="0"/>
              <w:snapToGrid w:val="0"/>
              <w:spacing w:line="300" w:lineRule="exact"/>
              <w:rPr>
                <w:rFonts w:hint="eastAsia"/>
              </w:rPr>
            </w:pPr>
            <w:r>
              <w:rPr>
                <w:rFonts w:hint="eastAsia"/>
              </w:rPr>
              <w:t>1.39</w:t>
            </w:r>
          </w:p>
        </w:tc>
        <w:tc>
          <w:tcPr>
            <w:tcW w:w="507" w:type="pct"/>
            <w:vMerge w:val="continue"/>
            <w:vAlign w:val="center"/>
          </w:tcPr>
          <w:p w14:paraId="691977B4">
            <w:pPr>
              <w:pStyle w:val="278"/>
              <w:adjustRightInd w:val="0"/>
              <w:snapToGrid w:val="0"/>
              <w:spacing w:line="300" w:lineRule="exact"/>
              <w:rPr>
                <w:rFonts w:hint="eastAsia"/>
              </w:rPr>
            </w:pPr>
          </w:p>
        </w:tc>
        <w:tc>
          <w:tcPr>
            <w:tcW w:w="264" w:type="pct"/>
            <w:vAlign w:val="center"/>
          </w:tcPr>
          <w:p w14:paraId="111233B2">
            <w:pPr>
              <w:pStyle w:val="278"/>
              <w:adjustRightInd w:val="0"/>
              <w:snapToGrid w:val="0"/>
              <w:spacing w:line="300" w:lineRule="exact"/>
              <w:rPr>
                <w:rFonts w:hint="eastAsia"/>
              </w:rPr>
            </w:pPr>
            <w:r>
              <w:rPr>
                <w:rFonts w:hint="eastAsia"/>
              </w:rPr>
              <w:t>163.34</w:t>
            </w:r>
          </w:p>
        </w:tc>
        <w:tc>
          <w:tcPr>
            <w:tcW w:w="340" w:type="pct"/>
            <w:vAlign w:val="center"/>
          </w:tcPr>
          <w:p w14:paraId="0255FE72">
            <w:pPr>
              <w:pStyle w:val="278"/>
              <w:adjustRightInd w:val="0"/>
              <w:snapToGrid w:val="0"/>
              <w:spacing w:line="300" w:lineRule="exact"/>
              <w:rPr>
                <w:rFonts w:hint="eastAsia"/>
              </w:rPr>
            </w:pPr>
            <w:r>
              <w:rPr>
                <w:rFonts w:hint="eastAsia"/>
              </w:rPr>
              <w:t>0.1755</w:t>
            </w:r>
          </w:p>
        </w:tc>
        <w:tc>
          <w:tcPr>
            <w:tcW w:w="256" w:type="pct"/>
            <w:vAlign w:val="center"/>
          </w:tcPr>
          <w:p w14:paraId="380F1988">
            <w:pPr>
              <w:pStyle w:val="278"/>
              <w:adjustRightInd w:val="0"/>
              <w:snapToGrid w:val="0"/>
              <w:spacing w:line="300" w:lineRule="exact"/>
              <w:rPr>
                <w:rFonts w:hint="eastAsia"/>
              </w:rPr>
            </w:pPr>
            <w:r>
              <w:rPr>
                <w:rFonts w:hint="eastAsia"/>
              </w:rPr>
              <w:t>1.39</w:t>
            </w:r>
          </w:p>
        </w:tc>
        <w:tc>
          <w:tcPr>
            <w:tcW w:w="375" w:type="pct"/>
            <w:vAlign w:val="center"/>
          </w:tcPr>
          <w:p w14:paraId="36534024">
            <w:pPr>
              <w:pStyle w:val="278"/>
              <w:adjustRightInd w:val="0"/>
              <w:snapToGrid w:val="0"/>
              <w:spacing w:line="300" w:lineRule="exact"/>
              <w:rPr>
                <w:rFonts w:hint="eastAsia"/>
              </w:rPr>
            </w:pPr>
            <w:r>
              <w:rPr>
                <w:rFonts w:hint="eastAsia"/>
              </w:rPr>
              <w:t>240</w:t>
            </w:r>
          </w:p>
        </w:tc>
        <w:tc>
          <w:tcPr>
            <w:tcW w:w="192" w:type="pct"/>
            <w:vMerge w:val="continue"/>
            <w:vAlign w:val="center"/>
          </w:tcPr>
          <w:p w14:paraId="32D0655E">
            <w:pPr>
              <w:pStyle w:val="278"/>
              <w:adjustRightInd w:val="0"/>
              <w:snapToGrid w:val="0"/>
              <w:spacing w:line="300" w:lineRule="exact"/>
              <w:rPr>
                <w:rFonts w:hint="eastAsia"/>
              </w:rPr>
            </w:pPr>
          </w:p>
        </w:tc>
        <w:tc>
          <w:tcPr>
            <w:tcW w:w="217" w:type="pct"/>
            <w:vMerge w:val="continue"/>
            <w:vAlign w:val="center"/>
          </w:tcPr>
          <w:p w14:paraId="7FCD9B24">
            <w:pPr>
              <w:pStyle w:val="278"/>
              <w:adjustRightInd w:val="0"/>
              <w:snapToGrid w:val="0"/>
              <w:spacing w:line="300" w:lineRule="exact"/>
              <w:rPr>
                <w:rFonts w:hint="eastAsia"/>
              </w:rPr>
            </w:pPr>
          </w:p>
        </w:tc>
        <w:tc>
          <w:tcPr>
            <w:tcW w:w="234" w:type="pct"/>
            <w:vMerge w:val="continue"/>
            <w:vAlign w:val="center"/>
          </w:tcPr>
          <w:p w14:paraId="0DC5A5AC">
            <w:pPr>
              <w:pStyle w:val="278"/>
              <w:adjustRightInd w:val="0"/>
              <w:snapToGrid w:val="0"/>
              <w:spacing w:line="300" w:lineRule="exact"/>
              <w:rPr>
                <w:rFonts w:hint="eastAsia"/>
              </w:rPr>
            </w:pPr>
          </w:p>
        </w:tc>
        <w:tc>
          <w:tcPr>
            <w:tcW w:w="215" w:type="pct"/>
            <w:vMerge w:val="continue"/>
            <w:vAlign w:val="center"/>
          </w:tcPr>
          <w:p w14:paraId="7271790B">
            <w:pPr>
              <w:pStyle w:val="278"/>
              <w:adjustRightInd w:val="0"/>
              <w:snapToGrid w:val="0"/>
              <w:spacing w:line="300" w:lineRule="exact"/>
              <w:rPr>
                <w:rFonts w:hint="eastAsia"/>
              </w:rPr>
            </w:pPr>
          </w:p>
        </w:tc>
      </w:tr>
      <w:tr w14:paraId="5EAE6D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0418E99F">
            <w:pPr>
              <w:pStyle w:val="278"/>
              <w:adjustRightInd w:val="0"/>
              <w:snapToGrid w:val="0"/>
              <w:spacing w:line="300" w:lineRule="exact"/>
              <w:rPr>
                <w:rFonts w:hint="eastAsia"/>
              </w:rPr>
            </w:pPr>
          </w:p>
        </w:tc>
        <w:tc>
          <w:tcPr>
            <w:tcW w:w="241" w:type="pct"/>
            <w:vMerge w:val="continue"/>
            <w:vAlign w:val="center"/>
          </w:tcPr>
          <w:p w14:paraId="4AC72844">
            <w:pPr>
              <w:pStyle w:val="278"/>
              <w:adjustRightInd w:val="0"/>
              <w:snapToGrid w:val="0"/>
              <w:spacing w:line="300" w:lineRule="exact"/>
              <w:rPr>
                <w:rFonts w:hint="eastAsia"/>
              </w:rPr>
            </w:pPr>
          </w:p>
        </w:tc>
        <w:tc>
          <w:tcPr>
            <w:tcW w:w="286" w:type="pct"/>
            <w:vMerge w:val="continue"/>
            <w:vAlign w:val="center"/>
          </w:tcPr>
          <w:p w14:paraId="556098AF">
            <w:pPr>
              <w:pStyle w:val="278"/>
              <w:adjustRightInd w:val="0"/>
              <w:snapToGrid w:val="0"/>
              <w:spacing w:line="300" w:lineRule="exact"/>
              <w:rPr>
                <w:rFonts w:hint="eastAsia"/>
              </w:rPr>
            </w:pPr>
          </w:p>
        </w:tc>
        <w:tc>
          <w:tcPr>
            <w:tcW w:w="393" w:type="pct"/>
            <w:vAlign w:val="center"/>
          </w:tcPr>
          <w:p w14:paraId="75CE658F">
            <w:pPr>
              <w:pStyle w:val="278"/>
              <w:adjustRightInd w:val="0"/>
              <w:snapToGrid w:val="0"/>
              <w:spacing w:line="300" w:lineRule="exact"/>
              <w:rPr>
                <w:rFonts w:hint="eastAsia"/>
              </w:rPr>
            </w:pPr>
            <w:r>
              <w:t>颗粒物</w:t>
            </w:r>
          </w:p>
        </w:tc>
        <w:tc>
          <w:tcPr>
            <w:tcW w:w="435" w:type="pct"/>
            <w:vMerge w:val="continue"/>
            <w:vAlign w:val="center"/>
          </w:tcPr>
          <w:p w14:paraId="0A1B260C">
            <w:pPr>
              <w:pStyle w:val="278"/>
              <w:adjustRightInd w:val="0"/>
              <w:snapToGrid w:val="0"/>
              <w:spacing w:line="300" w:lineRule="exact"/>
              <w:rPr>
                <w:rFonts w:hint="eastAsia"/>
              </w:rPr>
            </w:pPr>
          </w:p>
        </w:tc>
        <w:tc>
          <w:tcPr>
            <w:tcW w:w="264" w:type="pct"/>
            <w:vAlign w:val="center"/>
          </w:tcPr>
          <w:p w14:paraId="4E8F6104">
            <w:pPr>
              <w:pStyle w:val="278"/>
              <w:adjustRightInd w:val="0"/>
              <w:snapToGrid w:val="0"/>
              <w:spacing w:line="300" w:lineRule="exact"/>
              <w:rPr>
                <w:rFonts w:hint="eastAsia"/>
              </w:rPr>
            </w:pPr>
            <w:r>
              <w:rPr>
                <w:rFonts w:hint="eastAsia"/>
              </w:rPr>
              <w:t>12.99</w:t>
            </w:r>
          </w:p>
        </w:tc>
        <w:tc>
          <w:tcPr>
            <w:tcW w:w="288" w:type="pct"/>
            <w:vAlign w:val="center"/>
          </w:tcPr>
          <w:p w14:paraId="6D89BB4E">
            <w:pPr>
              <w:pStyle w:val="278"/>
              <w:adjustRightInd w:val="0"/>
              <w:snapToGrid w:val="0"/>
              <w:spacing w:line="300" w:lineRule="exact"/>
              <w:rPr>
                <w:rFonts w:hint="eastAsia"/>
              </w:rPr>
            </w:pPr>
            <w:r>
              <w:rPr>
                <w:rFonts w:hint="eastAsia"/>
              </w:rPr>
              <w:t>0.0139</w:t>
            </w:r>
          </w:p>
        </w:tc>
        <w:tc>
          <w:tcPr>
            <w:tcW w:w="252" w:type="pct"/>
            <w:vAlign w:val="center"/>
          </w:tcPr>
          <w:p w14:paraId="57E38BE8">
            <w:pPr>
              <w:pStyle w:val="278"/>
              <w:adjustRightInd w:val="0"/>
              <w:snapToGrid w:val="0"/>
              <w:spacing w:line="300" w:lineRule="exact"/>
              <w:rPr>
                <w:rFonts w:hint="eastAsia"/>
              </w:rPr>
            </w:pPr>
            <w:r>
              <w:rPr>
                <w:rFonts w:hint="eastAsia"/>
              </w:rPr>
              <w:t>0.11</w:t>
            </w:r>
          </w:p>
        </w:tc>
        <w:tc>
          <w:tcPr>
            <w:tcW w:w="507" w:type="pct"/>
            <w:vMerge w:val="continue"/>
            <w:vAlign w:val="center"/>
          </w:tcPr>
          <w:p w14:paraId="4F7B24C3">
            <w:pPr>
              <w:pStyle w:val="278"/>
              <w:adjustRightInd w:val="0"/>
              <w:snapToGrid w:val="0"/>
              <w:spacing w:line="300" w:lineRule="exact"/>
              <w:rPr>
                <w:rFonts w:hint="eastAsia"/>
              </w:rPr>
            </w:pPr>
          </w:p>
        </w:tc>
        <w:tc>
          <w:tcPr>
            <w:tcW w:w="264" w:type="pct"/>
            <w:vAlign w:val="center"/>
          </w:tcPr>
          <w:p w14:paraId="423E32BE">
            <w:pPr>
              <w:pStyle w:val="278"/>
              <w:adjustRightInd w:val="0"/>
              <w:snapToGrid w:val="0"/>
              <w:spacing w:line="300" w:lineRule="exact"/>
              <w:rPr>
                <w:rFonts w:hint="eastAsia"/>
              </w:rPr>
            </w:pPr>
            <w:r>
              <w:rPr>
                <w:rFonts w:hint="eastAsia"/>
              </w:rPr>
              <w:t>12.99</w:t>
            </w:r>
          </w:p>
        </w:tc>
        <w:tc>
          <w:tcPr>
            <w:tcW w:w="340" w:type="pct"/>
            <w:vAlign w:val="center"/>
          </w:tcPr>
          <w:p w14:paraId="672D7E0F">
            <w:pPr>
              <w:pStyle w:val="278"/>
              <w:adjustRightInd w:val="0"/>
              <w:snapToGrid w:val="0"/>
              <w:spacing w:line="300" w:lineRule="exact"/>
              <w:rPr>
                <w:rFonts w:hint="eastAsia"/>
              </w:rPr>
            </w:pPr>
            <w:r>
              <w:rPr>
                <w:rFonts w:hint="eastAsia"/>
              </w:rPr>
              <w:t>0.0139</w:t>
            </w:r>
          </w:p>
        </w:tc>
        <w:tc>
          <w:tcPr>
            <w:tcW w:w="256" w:type="pct"/>
            <w:vAlign w:val="center"/>
          </w:tcPr>
          <w:p w14:paraId="5749F9E3">
            <w:pPr>
              <w:pStyle w:val="278"/>
              <w:adjustRightInd w:val="0"/>
              <w:snapToGrid w:val="0"/>
              <w:spacing w:line="300" w:lineRule="exact"/>
              <w:rPr>
                <w:rFonts w:hint="eastAsia"/>
              </w:rPr>
            </w:pPr>
            <w:r>
              <w:rPr>
                <w:rFonts w:hint="eastAsia"/>
              </w:rPr>
              <w:t>0.11</w:t>
            </w:r>
          </w:p>
        </w:tc>
        <w:tc>
          <w:tcPr>
            <w:tcW w:w="375" w:type="pct"/>
            <w:vAlign w:val="center"/>
          </w:tcPr>
          <w:p w14:paraId="4C045DA5">
            <w:pPr>
              <w:pStyle w:val="278"/>
              <w:adjustRightInd w:val="0"/>
              <w:snapToGrid w:val="0"/>
              <w:spacing w:line="300" w:lineRule="exact"/>
              <w:rPr>
                <w:rFonts w:hint="eastAsia"/>
              </w:rPr>
            </w:pPr>
            <w:r>
              <w:rPr>
                <w:rFonts w:hint="eastAsia"/>
              </w:rPr>
              <w:t>120</w:t>
            </w:r>
          </w:p>
        </w:tc>
        <w:tc>
          <w:tcPr>
            <w:tcW w:w="192" w:type="pct"/>
            <w:vMerge w:val="continue"/>
            <w:vAlign w:val="center"/>
          </w:tcPr>
          <w:p w14:paraId="5E895729">
            <w:pPr>
              <w:pStyle w:val="278"/>
              <w:adjustRightInd w:val="0"/>
              <w:snapToGrid w:val="0"/>
              <w:spacing w:line="300" w:lineRule="exact"/>
              <w:rPr>
                <w:rFonts w:hint="eastAsia"/>
              </w:rPr>
            </w:pPr>
          </w:p>
        </w:tc>
        <w:tc>
          <w:tcPr>
            <w:tcW w:w="217" w:type="pct"/>
            <w:vMerge w:val="continue"/>
            <w:vAlign w:val="center"/>
          </w:tcPr>
          <w:p w14:paraId="55E1A007">
            <w:pPr>
              <w:pStyle w:val="278"/>
              <w:adjustRightInd w:val="0"/>
              <w:snapToGrid w:val="0"/>
              <w:spacing w:line="300" w:lineRule="exact"/>
              <w:rPr>
                <w:rFonts w:hint="eastAsia"/>
              </w:rPr>
            </w:pPr>
          </w:p>
        </w:tc>
        <w:tc>
          <w:tcPr>
            <w:tcW w:w="234" w:type="pct"/>
            <w:vMerge w:val="continue"/>
            <w:vAlign w:val="center"/>
          </w:tcPr>
          <w:p w14:paraId="4BC5081B">
            <w:pPr>
              <w:pStyle w:val="278"/>
              <w:adjustRightInd w:val="0"/>
              <w:snapToGrid w:val="0"/>
              <w:spacing w:line="300" w:lineRule="exact"/>
              <w:rPr>
                <w:rFonts w:hint="eastAsia"/>
              </w:rPr>
            </w:pPr>
          </w:p>
        </w:tc>
        <w:tc>
          <w:tcPr>
            <w:tcW w:w="215" w:type="pct"/>
            <w:vMerge w:val="continue"/>
            <w:vAlign w:val="center"/>
          </w:tcPr>
          <w:p w14:paraId="60D4CC4C">
            <w:pPr>
              <w:pStyle w:val="278"/>
              <w:adjustRightInd w:val="0"/>
              <w:snapToGrid w:val="0"/>
              <w:spacing w:line="300" w:lineRule="exact"/>
              <w:rPr>
                <w:rFonts w:hint="eastAsia"/>
              </w:rPr>
            </w:pPr>
          </w:p>
        </w:tc>
      </w:tr>
      <w:tr w14:paraId="514CE3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restart"/>
            <w:vAlign w:val="center"/>
          </w:tcPr>
          <w:p w14:paraId="64A4202D">
            <w:pPr>
              <w:pStyle w:val="278"/>
              <w:adjustRightInd w:val="0"/>
              <w:snapToGrid w:val="0"/>
              <w:spacing w:line="300" w:lineRule="exact"/>
              <w:rPr>
                <w:rFonts w:hint="eastAsia"/>
                <w:snapToGrid w:val="0"/>
              </w:rPr>
            </w:pPr>
            <w:r>
              <w:rPr>
                <w:rFonts w:hint="eastAsia"/>
                <w:snapToGrid w:val="0"/>
              </w:rPr>
              <w:t>中佳131</w:t>
            </w:r>
          </w:p>
        </w:tc>
        <w:tc>
          <w:tcPr>
            <w:tcW w:w="241" w:type="pct"/>
            <w:vMerge w:val="restart"/>
            <w:vAlign w:val="center"/>
          </w:tcPr>
          <w:p w14:paraId="07734C32">
            <w:pPr>
              <w:pStyle w:val="278"/>
              <w:adjustRightInd w:val="0"/>
              <w:snapToGrid w:val="0"/>
              <w:spacing w:line="300" w:lineRule="exact"/>
              <w:rPr>
                <w:rFonts w:hint="eastAsia"/>
              </w:rPr>
            </w:pPr>
            <w:r>
              <w:rPr>
                <w:rFonts w:hint="eastAsia"/>
                <w:snapToGrid w:val="0"/>
              </w:rPr>
              <w:t>DA008</w:t>
            </w:r>
          </w:p>
        </w:tc>
        <w:tc>
          <w:tcPr>
            <w:tcW w:w="286" w:type="pct"/>
            <w:vMerge w:val="restart"/>
            <w:vAlign w:val="center"/>
          </w:tcPr>
          <w:p w14:paraId="6D3ED894">
            <w:pPr>
              <w:pStyle w:val="278"/>
              <w:adjustRightInd w:val="0"/>
              <w:snapToGrid w:val="0"/>
              <w:spacing w:line="300" w:lineRule="exact"/>
              <w:rPr>
                <w:rFonts w:hint="eastAsia"/>
              </w:rPr>
            </w:pPr>
            <w:r>
              <w:rPr>
                <w:rFonts w:hint="eastAsia"/>
              </w:rPr>
              <w:t>燃气发电机燃烧烟气</w:t>
            </w:r>
          </w:p>
        </w:tc>
        <w:tc>
          <w:tcPr>
            <w:tcW w:w="393" w:type="pct"/>
            <w:vAlign w:val="center"/>
          </w:tcPr>
          <w:p w14:paraId="1F078B5F">
            <w:pPr>
              <w:pStyle w:val="278"/>
              <w:adjustRightInd w:val="0"/>
              <w:snapToGrid w:val="0"/>
              <w:spacing w:line="300" w:lineRule="exact"/>
              <w:rPr>
                <w:rFonts w:hint="eastAsia"/>
              </w:rPr>
            </w:pPr>
            <w:r>
              <w:t>二氧化硫</w:t>
            </w:r>
          </w:p>
        </w:tc>
        <w:tc>
          <w:tcPr>
            <w:tcW w:w="435" w:type="pct"/>
            <w:vMerge w:val="restart"/>
            <w:vAlign w:val="center"/>
          </w:tcPr>
          <w:p w14:paraId="7F7A7AAC">
            <w:pPr>
              <w:pStyle w:val="278"/>
              <w:adjustRightInd w:val="0"/>
              <w:snapToGrid w:val="0"/>
              <w:spacing w:line="300" w:lineRule="exact"/>
              <w:rPr>
                <w:rFonts w:hint="eastAsia"/>
              </w:rPr>
            </w:pPr>
            <w:r>
              <w:rPr>
                <w:rFonts w:hint="eastAsia"/>
              </w:rPr>
              <w:t>8534000</w:t>
            </w:r>
          </w:p>
        </w:tc>
        <w:tc>
          <w:tcPr>
            <w:tcW w:w="264" w:type="pct"/>
            <w:vAlign w:val="center"/>
          </w:tcPr>
          <w:p w14:paraId="18C11D69">
            <w:pPr>
              <w:pStyle w:val="278"/>
              <w:adjustRightInd w:val="0"/>
              <w:snapToGrid w:val="0"/>
              <w:spacing w:line="300" w:lineRule="exact"/>
              <w:rPr>
                <w:rFonts w:hint="eastAsia"/>
              </w:rPr>
            </w:pPr>
            <w:r>
              <w:rPr>
                <w:rFonts w:hint="eastAsia"/>
              </w:rPr>
              <w:t>16.70</w:t>
            </w:r>
          </w:p>
        </w:tc>
        <w:tc>
          <w:tcPr>
            <w:tcW w:w="288" w:type="pct"/>
            <w:vAlign w:val="center"/>
          </w:tcPr>
          <w:p w14:paraId="4392019D">
            <w:pPr>
              <w:pStyle w:val="278"/>
              <w:adjustRightInd w:val="0"/>
              <w:snapToGrid w:val="0"/>
              <w:spacing w:line="300" w:lineRule="exact"/>
              <w:rPr>
                <w:rFonts w:hint="eastAsia"/>
              </w:rPr>
            </w:pPr>
            <w:r>
              <w:rPr>
                <w:rFonts w:hint="eastAsia"/>
              </w:rPr>
              <w:t>0.0177</w:t>
            </w:r>
          </w:p>
        </w:tc>
        <w:tc>
          <w:tcPr>
            <w:tcW w:w="252" w:type="pct"/>
            <w:vAlign w:val="center"/>
          </w:tcPr>
          <w:p w14:paraId="5354ADEA">
            <w:pPr>
              <w:pStyle w:val="278"/>
              <w:adjustRightInd w:val="0"/>
              <w:snapToGrid w:val="0"/>
              <w:spacing w:line="300" w:lineRule="exact"/>
              <w:rPr>
                <w:rFonts w:hint="eastAsia"/>
              </w:rPr>
            </w:pPr>
            <w:r>
              <w:rPr>
                <w:rFonts w:hint="eastAsia"/>
              </w:rPr>
              <w:t>0.14</w:t>
            </w:r>
          </w:p>
        </w:tc>
        <w:tc>
          <w:tcPr>
            <w:tcW w:w="507" w:type="pct"/>
            <w:vMerge w:val="restart"/>
            <w:vAlign w:val="center"/>
          </w:tcPr>
          <w:p w14:paraId="72A0C797">
            <w:pPr>
              <w:pStyle w:val="278"/>
              <w:adjustRightInd w:val="0"/>
              <w:snapToGrid w:val="0"/>
              <w:spacing w:line="300" w:lineRule="exact"/>
              <w:rPr>
                <w:rFonts w:hint="eastAsia"/>
              </w:rPr>
            </w:pPr>
            <w:r>
              <w:rPr>
                <w:rFonts w:hint="eastAsia"/>
              </w:rPr>
              <w:t>采用清洁燃料天然气，加强设备检维修</w:t>
            </w:r>
          </w:p>
        </w:tc>
        <w:tc>
          <w:tcPr>
            <w:tcW w:w="264" w:type="pct"/>
            <w:vAlign w:val="center"/>
          </w:tcPr>
          <w:p w14:paraId="1D15E70A">
            <w:pPr>
              <w:pStyle w:val="278"/>
              <w:adjustRightInd w:val="0"/>
              <w:snapToGrid w:val="0"/>
              <w:spacing w:line="300" w:lineRule="exact"/>
              <w:rPr>
                <w:rFonts w:hint="eastAsia"/>
              </w:rPr>
            </w:pPr>
            <w:r>
              <w:rPr>
                <w:rFonts w:hint="eastAsia"/>
              </w:rPr>
              <w:t>16.70</w:t>
            </w:r>
          </w:p>
        </w:tc>
        <w:tc>
          <w:tcPr>
            <w:tcW w:w="340" w:type="pct"/>
            <w:vAlign w:val="center"/>
          </w:tcPr>
          <w:p w14:paraId="6C4D35C9">
            <w:pPr>
              <w:pStyle w:val="278"/>
              <w:adjustRightInd w:val="0"/>
              <w:snapToGrid w:val="0"/>
              <w:spacing w:line="300" w:lineRule="exact"/>
              <w:rPr>
                <w:rFonts w:hint="eastAsia"/>
              </w:rPr>
            </w:pPr>
            <w:r>
              <w:rPr>
                <w:rFonts w:hint="eastAsia"/>
              </w:rPr>
              <w:t>0.0177</w:t>
            </w:r>
          </w:p>
        </w:tc>
        <w:tc>
          <w:tcPr>
            <w:tcW w:w="256" w:type="pct"/>
            <w:vAlign w:val="center"/>
          </w:tcPr>
          <w:p w14:paraId="691540F9">
            <w:pPr>
              <w:pStyle w:val="278"/>
              <w:adjustRightInd w:val="0"/>
              <w:snapToGrid w:val="0"/>
              <w:spacing w:line="300" w:lineRule="exact"/>
              <w:rPr>
                <w:rFonts w:hint="eastAsia"/>
              </w:rPr>
            </w:pPr>
            <w:r>
              <w:rPr>
                <w:rFonts w:hint="eastAsia"/>
              </w:rPr>
              <w:t>0.14</w:t>
            </w:r>
          </w:p>
        </w:tc>
        <w:tc>
          <w:tcPr>
            <w:tcW w:w="375" w:type="pct"/>
            <w:vAlign w:val="center"/>
          </w:tcPr>
          <w:p w14:paraId="6F6A9274">
            <w:pPr>
              <w:pStyle w:val="278"/>
              <w:adjustRightInd w:val="0"/>
              <w:snapToGrid w:val="0"/>
              <w:spacing w:line="300" w:lineRule="exact"/>
              <w:rPr>
                <w:rFonts w:hint="eastAsia"/>
              </w:rPr>
            </w:pPr>
            <w:r>
              <w:rPr>
                <w:rFonts w:hint="eastAsia"/>
              </w:rPr>
              <w:t>500</w:t>
            </w:r>
          </w:p>
        </w:tc>
        <w:tc>
          <w:tcPr>
            <w:tcW w:w="192" w:type="pct"/>
            <w:vMerge w:val="restart"/>
            <w:vAlign w:val="center"/>
          </w:tcPr>
          <w:p w14:paraId="668171F6">
            <w:pPr>
              <w:pStyle w:val="278"/>
              <w:adjustRightInd w:val="0"/>
              <w:snapToGrid w:val="0"/>
              <w:spacing w:line="300" w:lineRule="exact"/>
              <w:rPr>
                <w:rFonts w:hint="eastAsia"/>
              </w:rPr>
            </w:pPr>
            <w:r>
              <w:rPr>
                <w:rFonts w:hint="eastAsia"/>
              </w:rPr>
              <w:t>6</w:t>
            </w:r>
          </w:p>
        </w:tc>
        <w:tc>
          <w:tcPr>
            <w:tcW w:w="217" w:type="pct"/>
            <w:vMerge w:val="restart"/>
            <w:vAlign w:val="center"/>
          </w:tcPr>
          <w:p w14:paraId="0EFDD418">
            <w:pPr>
              <w:pStyle w:val="278"/>
              <w:adjustRightInd w:val="0"/>
              <w:snapToGrid w:val="0"/>
              <w:spacing w:line="300" w:lineRule="exact"/>
              <w:rPr>
                <w:rFonts w:hint="eastAsia"/>
              </w:rPr>
            </w:pPr>
            <w:r>
              <w:rPr>
                <w:rFonts w:hint="eastAsia"/>
              </w:rPr>
              <w:t>0.15</w:t>
            </w:r>
          </w:p>
        </w:tc>
        <w:tc>
          <w:tcPr>
            <w:tcW w:w="234" w:type="pct"/>
            <w:vMerge w:val="restart"/>
            <w:vAlign w:val="center"/>
          </w:tcPr>
          <w:p w14:paraId="3ABE5B82">
            <w:pPr>
              <w:pStyle w:val="278"/>
              <w:adjustRightInd w:val="0"/>
              <w:snapToGrid w:val="0"/>
              <w:spacing w:line="300" w:lineRule="exact"/>
              <w:rPr>
                <w:rFonts w:hint="eastAsia"/>
              </w:rPr>
            </w:pPr>
            <w:r>
              <w:rPr>
                <w:rFonts w:hint="eastAsia"/>
              </w:rPr>
              <w:t>150</w:t>
            </w:r>
          </w:p>
        </w:tc>
        <w:tc>
          <w:tcPr>
            <w:tcW w:w="215" w:type="pct"/>
            <w:vMerge w:val="restart"/>
            <w:vAlign w:val="center"/>
          </w:tcPr>
          <w:p w14:paraId="33C96C4F">
            <w:pPr>
              <w:pStyle w:val="278"/>
              <w:adjustRightInd w:val="0"/>
              <w:snapToGrid w:val="0"/>
              <w:spacing w:line="300" w:lineRule="exact"/>
              <w:rPr>
                <w:rFonts w:hint="eastAsia"/>
              </w:rPr>
            </w:pPr>
            <w:r>
              <w:rPr>
                <w:rFonts w:hint="eastAsia"/>
              </w:rPr>
              <w:t>7920</w:t>
            </w:r>
          </w:p>
        </w:tc>
      </w:tr>
      <w:tr w14:paraId="1F7095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0DC52B33">
            <w:pPr>
              <w:pStyle w:val="278"/>
              <w:adjustRightInd w:val="0"/>
              <w:snapToGrid w:val="0"/>
              <w:spacing w:line="300" w:lineRule="exact"/>
              <w:rPr>
                <w:rFonts w:hint="eastAsia"/>
              </w:rPr>
            </w:pPr>
          </w:p>
        </w:tc>
        <w:tc>
          <w:tcPr>
            <w:tcW w:w="241" w:type="pct"/>
            <w:vMerge w:val="continue"/>
            <w:vAlign w:val="center"/>
          </w:tcPr>
          <w:p w14:paraId="6016EE3C">
            <w:pPr>
              <w:pStyle w:val="278"/>
              <w:adjustRightInd w:val="0"/>
              <w:snapToGrid w:val="0"/>
              <w:spacing w:line="300" w:lineRule="exact"/>
              <w:rPr>
                <w:rFonts w:hint="eastAsia"/>
              </w:rPr>
            </w:pPr>
          </w:p>
        </w:tc>
        <w:tc>
          <w:tcPr>
            <w:tcW w:w="286" w:type="pct"/>
            <w:vMerge w:val="continue"/>
            <w:vAlign w:val="center"/>
          </w:tcPr>
          <w:p w14:paraId="6ABE622A">
            <w:pPr>
              <w:pStyle w:val="278"/>
              <w:adjustRightInd w:val="0"/>
              <w:snapToGrid w:val="0"/>
              <w:spacing w:line="300" w:lineRule="exact"/>
              <w:rPr>
                <w:rFonts w:hint="eastAsia"/>
              </w:rPr>
            </w:pPr>
          </w:p>
        </w:tc>
        <w:tc>
          <w:tcPr>
            <w:tcW w:w="393" w:type="pct"/>
            <w:vAlign w:val="center"/>
          </w:tcPr>
          <w:p w14:paraId="24C8D474">
            <w:pPr>
              <w:pStyle w:val="278"/>
              <w:adjustRightInd w:val="0"/>
              <w:snapToGrid w:val="0"/>
              <w:spacing w:line="300" w:lineRule="exact"/>
              <w:rPr>
                <w:rFonts w:hint="eastAsia"/>
              </w:rPr>
            </w:pPr>
            <w:r>
              <w:t>氮氧化物</w:t>
            </w:r>
          </w:p>
        </w:tc>
        <w:tc>
          <w:tcPr>
            <w:tcW w:w="435" w:type="pct"/>
            <w:vMerge w:val="continue"/>
            <w:vAlign w:val="center"/>
          </w:tcPr>
          <w:p w14:paraId="478B2EE5">
            <w:pPr>
              <w:pStyle w:val="278"/>
              <w:adjustRightInd w:val="0"/>
              <w:snapToGrid w:val="0"/>
              <w:spacing w:line="300" w:lineRule="exact"/>
              <w:rPr>
                <w:rFonts w:hint="eastAsia"/>
              </w:rPr>
            </w:pPr>
          </w:p>
        </w:tc>
        <w:tc>
          <w:tcPr>
            <w:tcW w:w="264" w:type="pct"/>
            <w:vAlign w:val="center"/>
          </w:tcPr>
          <w:p w14:paraId="4192EF58">
            <w:pPr>
              <w:pStyle w:val="278"/>
              <w:adjustRightInd w:val="0"/>
              <w:snapToGrid w:val="0"/>
              <w:spacing w:line="300" w:lineRule="exact"/>
              <w:rPr>
                <w:rFonts w:hint="eastAsia"/>
              </w:rPr>
            </w:pPr>
            <w:r>
              <w:rPr>
                <w:rFonts w:hint="eastAsia"/>
              </w:rPr>
              <w:t>163.34</w:t>
            </w:r>
          </w:p>
        </w:tc>
        <w:tc>
          <w:tcPr>
            <w:tcW w:w="288" w:type="pct"/>
            <w:vAlign w:val="center"/>
          </w:tcPr>
          <w:p w14:paraId="3CF4C8E1">
            <w:pPr>
              <w:pStyle w:val="278"/>
              <w:adjustRightInd w:val="0"/>
              <w:snapToGrid w:val="0"/>
              <w:spacing w:line="300" w:lineRule="exact"/>
              <w:rPr>
                <w:rFonts w:hint="eastAsia"/>
              </w:rPr>
            </w:pPr>
            <w:r>
              <w:rPr>
                <w:rFonts w:hint="eastAsia"/>
              </w:rPr>
              <w:t>0.1755</w:t>
            </w:r>
          </w:p>
        </w:tc>
        <w:tc>
          <w:tcPr>
            <w:tcW w:w="252" w:type="pct"/>
            <w:vAlign w:val="center"/>
          </w:tcPr>
          <w:p w14:paraId="15CB2546">
            <w:pPr>
              <w:pStyle w:val="278"/>
              <w:adjustRightInd w:val="0"/>
              <w:snapToGrid w:val="0"/>
              <w:spacing w:line="300" w:lineRule="exact"/>
              <w:rPr>
                <w:rFonts w:hint="eastAsia"/>
              </w:rPr>
            </w:pPr>
            <w:r>
              <w:rPr>
                <w:rFonts w:hint="eastAsia"/>
              </w:rPr>
              <w:t>1.39</w:t>
            </w:r>
          </w:p>
        </w:tc>
        <w:tc>
          <w:tcPr>
            <w:tcW w:w="507" w:type="pct"/>
            <w:vMerge w:val="continue"/>
            <w:vAlign w:val="center"/>
          </w:tcPr>
          <w:p w14:paraId="2D61B77C">
            <w:pPr>
              <w:pStyle w:val="278"/>
              <w:adjustRightInd w:val="0"/>
              <w:snapToGrid w:val="0"/>
              <w:spacing w:line="300" w:lineRule="exact"/>
              <w:rPr>
                <w:rFonts w:hint="eastAsia"/>
              </w:rPr>
            </w:pPr>
          </w:p>
        </w:tc>
        <w:tc>
          <w:tcPr>
            <w:tcW w:w="264" w:type="pct"/>
            <w:vAlign w:val="center"/>
          </w:tcPr>
          <w:p w14:paraId="18C8EDB6">
            <w:pPr>
              <w:pStyle w:val="278"/>
              <w:adjustRightInd w:val="0"/>
              <w:snapToGrid w:val="0"/>
              <w:spacing w:line="300" w:lineRule="exact"/>
              <w:rPr>
                <w:rFonts w:hint="eastAsia"/>
              </w:rPr>
            </w:pPr>
            <w:r>
              <w:rPr>
                <w:rFonts w:hint="eastAsia"/>
              </w:rPr>
              <w:t>163.34</w:t>
            </w:r>
          </w:p>
        </w:tc>
        <w:tc>
          <w:tcPr>
            <w:tcW w:w="340" w:type="pct"/>
            <w:vAlign w:val="center"/>
          </w:tcPr>
          <w:p w14:paraId="6F54148A">
            <w:pPr>
              <w:pStyle w:val="278"/>
              <w:adjustRightInd w:val="0"/>
              <w:snapToGrid w:val="0"/>
              <w:spacing w:line="300" w:lineRule="exact"/>
              <w:rPr>
                <w:rFonts w:hint="eastAsia"/>
              </w:rPr>
            </w:pPr>
            <w:r>
              <w:rPr>
                <w:rFonts w:hint="eastAsia"/>
              </w:rPr>
              <w:t>0.1755</w:t>
            </w:r>
          </w:p>
        </w:tc>
        <w:tc>
          <w:tcPr>
            <w:tcW w:w="256" w:type="pct"/>
            <w:vAlign w:val="center"/>
          </w:tcPr>
          <w:p w14:paraId="07A4DF88">
            <w:pPr>
              <w:pStyle w:val="278"/>
              <w:adjustRightInd w:val="0"/>
              <w:snapToGrid w:val="0"/>
              <w:spacing w:line="300" w:lineRule="exact"/>
              <w:rPr>
                <w:rFonts w:hint="eastAsia"/>
              </w:rPr>
            </w:pPr>
            <w:r>
              <w:rPr>
                <w:rFonts w:hint="eastAsia"/>
              </w:rPr>
              <w:t>1.39</w:t>
            </w:r>
          </w:p>
        </w:tc>
        <w:tc>
          <w:tcPr>
            <w:tcW w:w="375" w:type="pct"/>
            <w:vAlign w:val="center"/>
          </w:tcPr>
          <w:p w14:paraId="5B201F60">
            <w:pPr>
              <w:pStyle w:val="278"/>
              <w:adjustRightInd w:val="0"/>
              <w:snapToGrid w:val="0"/>
              <w:spacing w:line="300" w:lineRule="exact"/>
              <w:rPr>
                <w:rFonts w:hint="eastAsia"/>
              </w:rPr>
            </w:pPr>
            <w:r>
              <w:rPr>
                <w:rFonts w:hint="eastAsia"/>
              </w:rPr>
              <w:t>240</w:t>
            </w:r>
          </w:p>
        </w:tc>
        <w:tc>
          <w:tcPr>
            <w:tcW w:w="192" w:type="pct"/>
            <w:vMerge w:val="continue"/>
            <w:vAlign w:val="center"/>
          </w:tcPr>
          <w:p w14:paraId="7A607DD6">
            <w:pPr>
              <w:pStyle w:val="278"/>
              <w:adjustRightInd w:val="0"/>
              <w:snapToGrid w:val="0"/>
              <w:spacing w:line="300" w:lineRule="exact"/>
              <w:rPr>
                <w:rFonts w:hint="eastAsia"/>
              </w:rPr>
            </w:pPr>
          </w:p>
        </w:tc>
        <w:tc>
          <w:tcPr>
            <w:tcW w:w="217" w:type="pct"/>
            <w:vMerge w:val="continue"/>
            <w:vAlign w:val="center"/>
          </w:tcPr>
          <w:p w14:paraId="62C88462">
            <w:pPr>
              <w:pStyle w:val="278"/>
              <w:adjustRightInd w:val="0"/>
              <w:snapToGrid w:val="0"/>
              <w:spacing w:line="300" w:lineRule="exact"/>
              <w:rPr>
                <w:rFonts w:hint="eastAsia"/>
              </w:rPr>
            </w:pPr>
          </w:p>
        </w:tc>
        <w:tc>
          <w:tcPr>
            <w:tcW w:w="234" w:type="pct"/>
            <w:vMerge w:val="continue"/>
            <w:vAlign w:val="center"/>
          </w:tcPr>
          <w:p w14:paraId="418B975E">
            <w:pPr>
              <w:pStyle w:val="278"/>
              <w:adjustRightInd w:val="0"/>
              <w:snapToGrid w:val="0"/>
              <w:spacing w:line="300" w:lineRule="exact"/>
              <w:rPr>
                <w:rFonts w:hint="eastAsia"/>
              </w:rPr>
            </w:pPr>
          </w:p>
        </w:tc>
        <w:tc>
          <w:tcPr>
            <w:tcW w:w="215" w:type="pct"/>
            <w:vMerge w:val="continue"/>
            <w:vAlign w:val="center"/>
          </w:tcPr>
          <w:p w14:paraId="233ABCFA">
            <w:pPr>
              <w:pStyle w:val="278"/>
              <w:adjustRightInd w:val="0"/>
              <w:snapToGrid w:val="0"/>
              <w:spacing w:line="300" w:lineRule="exact"/>
              <w:rPr>
                <w:rFonts w:hint="eastAsia"/>
              </w:rPr>
            </w:pPr>
          </w:p>
        </w:tc>
      </w:tr>
      <w:tr w14:paraId="6FC857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3D2E5CF7">
            <w:pPr>
              <w:pStyle w:val="278"/>
              <w:adjustRightInd w:val="0"/>
              <w:snapToGrid w:val="0"/>
              <w:spacing w:line="300" w:lineRule="exact"/>
              <w:rPr>
                <w:rFonts w:hint="eastAsia"/>
              </w:rPr>
            </w:pPr>
          </w:p>
        </w:tc>
        <w:tc>
          <w:tcPr>
            <w:tcW w:w="241" w:type="pct"/>
            <w:vMerge w:val="continue"/>
            <w:vAlign w:val="center"/>
          </w:tcPr>
          <w:p w14:paraId="36B144A0">
            <w:pPr>
              <w:pStyle w:val="278"/>
              <w:adjustRightInd w:val="0"/>
              <w:snapToGrid w:val="0"/>
              <w:spacing w:line="300" w:lineRule="exact"/>
              <w:rPr>
                <w:rFonts w:hint="eastAsia"/>
              </w:rPr>
            </w:pPr>
          </w:p>
        </w:tc>
        <w:tc>
          <w:tcPr>
            <w:tcW w:w="286" w:type="pct"/>
            <w:vMerge w:val="continue"/>
            <w:vAlign w:val="center"/>
          </w:tcPr>
          <w:p w14:paraId="49A2803F">
            <w:pPr>
              <w:pStyle w:val="278"/>
              <w:adjustRightInd w:val="0"/>
              <w:snapToGrid w:val="0"/>
              <w:spacing w:line="300" w:lineRule="exact"/>
              <w:rPr>
                <w:rFonts w:hint="eastAsia"/>
              </w:rPr>
            </w:pPr>
          </w:p>
        </w:tc>
        <w:tc>
          <w:tcPr>
            <w:tcW w:w="393" w:type="pct"/>
            <w:vAlign w:val="center"/>
          </w:tcPr>
          <w:p w14:paraId="7A1ECDB8">
            <w:pPr>
              <w:pStyle w:val="278"/>
              <w:adjustRightInd w:val="0"/>
              <w:snapToGrid w:val="0"/>
              <w:spacing w:line="300" w:lineRule="exact"/>
              <w:rPr>
                <w:rFonts w:hint="eastAsia"/>
              </w:rPr>
            </w:pPr>
            <w:r>
              <w:t>颗粒物</w:t>
            </w:r>
          </w:p>
        </w:tc>
        <w:tc>
          <w:tcPr>
            <w:tcW w:w="435" w:type="pct"/>
            <w:vMerge w:val="continue"/>
            <w:vAlign w:val="center"/>
          </w:tcPr>
          <w:p w14:paraId="0AC70E13">
            <w:pPr>
              <w:pStyle w:val="278"/>
              <w:adjustRightInd w:val="0"/>
              <w:snapToGrid w:val="0"/>
              <w:spacing w:line="300" w:lineRule="exact"/>
              <w:rPr>
                <w:rFonts w:hint="eastAsia"/>
              </w:rPr>
            </w:pPr>
          </w:p>
        </w:tc>
        <w:tc>
          <w:tcPr>
            <w:tcW w:w="264" w:type="pct"/>
            <w:vAlign w:val="center"/>
          </w:tcPr>
          <w:p w14:paraId="117396B1">
            <w:pPr>
              <w:pStyle w:val="278"/>
              <w:adjustRightInd w:val="0"/>
              <w:snapToGrid w:val="0"/>
              <w:spacing w:line="300" w:lineRule="exact"/>
              <w:rPr>
                <w:rFonts w:hint="eastAsia"/>
              </w:rPr>
            </w:pPr>
            <w:r>
              <w:rPr>
                <w:rFonts w:hint="eastAsia"/>
              </w:rPr>
              <w:t>12.99</w:t>
            </w:r>
          </w:p>
        </w:tc>
        <w:tc>
          <w:tcPr>
            <w:tcW w:w="288" w:type="pct"/>
            <w:vAlign w:val="center"/>
          </w:tcPr>
          <w:p w14:paraId="1A68C916">
            <w:pPr>
              <w:pStyle w:val="278"/>
              <w:adjustRightInd w:val="0"/>
              <w:snapToGrid w:val="0"/>
              <w:spacing w:line="300" w:lineRule="exact"/>
              <w:rPr>
                <w:rFonts w:hint="eastAsia"/>
              </w:rPr>
            </w:pPr>
            <w:r>
              <w:rPr>
                <w:rFonts w:hint="eastAsia"/>
              </w:rPr>
              <w:t>0.0139</w:t>
            </w:r>
          </w:p>
        </w:tc>
        <w:tc>
          <w:tcPr>
            <w:tcW w:w="252" w:type="pct"/>
            <w:vAlign w:val="center"/>
          </w:tcPr>
          <w:p w14:paraId="40F72117">
            <w:pPr>
              <w:pStyle w:val="278"/>
              <w:adjustRightInd w:val="0"/>
              <w:snapToGrid w:val="0"/>
              <w:spacing w:line="300" w:lineRule="exact"/>
              <w:rPr>
                <w:rFonts w:hint="eastAsia"/>
              </w:rPr>
            </w:pPr>
            <w:r>
              <w:rPr>
                <w:rFonts w:hint="eastAsia"/>
              </w:rPr>
              <w:t>0.11</w:t>
            </w:r>
          </w:p>
        </w:tc>
        <w:tc>
          <w:tcPr>
            <w:tcW w:w="507" w:type="pct"/>
            <w:vMerge w:val="continue"/>
            <w:vAlign w:val="center"/>
          </w:tcPr>
          <w:p w14:paraId="63BD4FDC">
            <w:pPr>
              <w:pStyle w:val="278"/>
              <w:adjustRightInd w:val="0"/>
              <w:snapToGrid w:val="0"/>
              <w:spacing w:line="300" w:lineRule="exact"/>
              <w:rPr>
                <w:rFonts w:hint="eastAsia"/>
              </w:rPr>
            </w:pPr>
          </w:p>
        </w:tc>
        <w:tc>
          <w:tcPr>
            <w:tcW w:w="264" w:type="pct"/>
            <w:vAlign w:val="center"/>
          </w:tcPr>
          <w:p w14:paraId="70ADA953">
            <w:pPr>
              <w:pStyle w:val="278"/>
              <w:adjustRightInd w:val="0"/>
              <w:snapToGrid w:val="0"/>
              <w:spacing w:line="300" w:lineRule="exact"/>
              <w:rPr>
                <w:rFonts w:hint="eastAsia"/>
              </w:rPr>
            </w:pPr>
            <w:r>
              <w:rPr>
                <w:rFonts w:hint="eastAsia"/>
              </w:rPr>
              <w:t>12.99</w:t>
            </w:r>
          </w:p>
        </w:tc>
        <w:tc>
          <w:tcPr>
            <w:tcW w:w="340" w:type="pct"/>
            <w:vAlign w:val="center"/>
          </w:tcPr>
          <w:p w14:paraId="5145BF66">
            <w:pPr>
              <w:pStyle w:val="278"/>
              <w:adjustRightInd w:val="0"/>
              <w:snapToGrid w:val="0"/>
              <w:spacing w:line="300" w:lineRule="exact"/>
              <w:rPr>
                <w:rFonts w:hint="eastAsia"/>
              </w:rPr>
            </w:pPr>
            <w:r>
              <w:rPr>
                <w:rFonts w:hint="eastAsia"/>
              </w:rPr>
              <w:t>0.0139</w:t>
            </w:r>
          </w:p>
        </w:tc>
        <w:tc>
          <w:tcPr>
            <w:tcW w:w="256" w:type="pct"/>
            <w:vAlign w:val="center"/>
          </w:tcPr>
          <w:p w14:paraId="7BCC9BC5">
            <w:pPr>
              <w:pStyle w:val="278"/>
              <w:adjustRightInd w:val="0"/>
              <w:snapToGrid w:val="0"/>
              <w:spacing w:line="300" w:lineRule="exact"/>
              <w:rPr>
                <w:rFonts w:hint="eastAsia"/>
              </w:rPr>
            </w:pPr>
            <w:r>
              <w:rPr>
                <w:rFonts w:hint="eastAsia"/>
              </w:rPr>
              <w:t>0.11</w:t>
            </w:r>
          </w:p>
        </w:tc>
        <w:tc>
          <w:tcPr>
            <w:tcW w:w="375" w:type="pct"/>
            <w:vAlign w:val="center"/>
          </w:tcPr>
          <w:p w14:paraId="7380CE19">
            <w:pPr>
              <w:pStyle w:val="278"/>
              <w:adjustRightInd w:val="0"/>
              <w:snapToGrid w:val="0"/>
              <w:spacing w:line="300" w:lineRule="exact"/>
              <w:rPr>
                <w:rFonts w:hint="eastAsia"/>
              </w:rPr>
            </w:pPr>
            <w:r>
              <w:rPr>
                <w:rFonts w:hint="eastAsia"/>
              </w:rPr>
              <w:t>120</w:t>
            </w:r>
          </w:p>
        </w:tc>
        <w:tc>
          <w:tcPr>
            <w:tcW w:w="192" w:type="pct"/>
            <w:vMerge w:val="continue"/>
            <w:vAlign w:val="center"/>
          </w:tcPr>
          <w:p w14:paraId="2F6F86E6">
            <w:pPr>
              <w:pStyle w:val="278"/>
              <w:adjustRightInd w:val="0"/>
              <w:snapToGrid w:val="0"/>
              <w:spacing w:line="300" w:lineRule="exact"/>
              <w:rPr>
                <w:rFonts w:hint="eastAsia"/>
              </w:rPr>
            </w:pPr>
          </w:p>
        </w:tc>
        <w:tc>
          <w:tcPr>
            <w:tcW w:w="217" w:type="pct"/>
            <w:vMerge w:val="continue"/>
            <w:vAlign w:val="center"/>
          </w:tcPr>
          <w:p w14:paraId="6496FC18">
            <w:pPr>
              <w:pStyle w:val="278"/>
              <w:adjustRightInd w:val="0"/>
              <w:snapToGrid w:val="0"/>
              <w:spacing w:line="300" w:lineRule="exact"/>
              <w:rPr>
                <w:rFonts w:hint="eastAsia"/>
              </w:rPr>
            </w:pPr>
          </w:p>
        </w:tc>
        <w:tc>
          <w:tcPr>
            <w:tcW w:w="234" w:type="pct"/>
            <w:vMerge w:val="continue"/>
            <w:vAlign w:val="center"/>
          </w:tcPr>
          <w:p w14:paraId="0F521D0F">
            <w:pPr>
              <w:pStyle w:val="278"/>
              <w:adjustRightInd w:val="0"/>
              <w:snapToGrid w:val="0"/>
              <w:spacing w:line="300" w:lineRule="exact"/>
              <w:rPr>
                <w:rFonts w:hint="eastAsia"/>
              </w:rPr>
            </w:pPr>
          </w:p>
        </w:tc>
        <w:tc>
          <w:tcPr>
            <w:tcW w:w="215" w:type="pct"/>
            <w:vMerge w:val="continue"/>
            <w:vAlign w:val="center"/>
          </w:tcPr>
          <w:p w14:paraId="5C3170FC">
            <w:pPr>
              <w:pStyle w:val="278"/>
              <w:adjustRightInd w:val="0"/>
              <w:snapToGrid w:val="0"/>
              <w:spacing w:line="300" w:lineRule="exact"/>
              <w:rPr>
                <w:rFonts w:hint="eastAsia"/>
              </w:rPr>
            </w:pPr>
          </w:p>
        </w:tc>
      </w:tr>
      <w:tr w14:paraId="28293D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restart"/>
            <w:vAlign w:val="center"/>
          </w:tcPr>
          <w:p w14:paraId="73D76EEB">
            <w:pPr>
              <w:pStyle w:val="278"/>
              <w:adjustRightInd w:val="0"/>
              <w:snapToGrid w:val="0"/>
              <w:spacing w:line="300" w:lineRule="exact"/>
              <w:rPr>
                <w:rFonts w:hint="eastAsia"/>
                <w:snapToGrid w:val="0"/>
              </w:rPr>
            </w:pPr>
            <w:r>
              <w:rPr>
                <w:rFonts w:hint="eastAsia"/>
                <w:snapToGrid w:val="0"/>
              </w:rPr>
              <w:t>中佳19</w:t>
            </w:r>
          </w:p>
        </w:tc>
        <w:tc>
          <w:tcPr>
            <w:tcW w:w="241" w:type="pct"/>
            <w:vMerge w:val="restart"/>
            <w:vAlign w:val="center"/>
          </w:tcPr>
          <w:p w14:paraId="2AC711B4">
            <w:pPr>
              <w:pStyle w:val="278"/>
              <w:adjustRightInd w:val="0"/>
              <w:snapToGrid w:val="0"/>
              <w:spacing w:line="300" w:lineRule="exact"/>
              <w:rPr>
                <w:rFonts w:hint="eastAsia"/>
              </w:rPr>
            </w:pPr>
            <w:r>
              <w:rPr>
                <w:rFonts w:hint="eastAsia"/>
                <w:snapToGrid w:val="0"/>
              </w:rPr>
              <w:t>DA009</w:t>
            </w:r>
          </w:p>
        </w:tc>
        <w:tc>
          <w:tcPr>
            <w:tcW w:w="286" w:type="pct"/>
            <w:vMerge w:val="restart"/>
            <w:vAlign w:val="center"/>
          </w:tcPr>
          <w:p w14:paraId="31FEE242">
            <w:pPr>
              <w:pStyle w:val="278"/>
              <w:adjustRightInd w:val="0"/>
              <w:snapToGrid w:val="0"/>
              <w:spacing w:line="300" w:lineRule="exact"/>
              <w:rPr>
                <w:rFonts w:hint="eastAsia"/>
              </w:rPr>
            </w:pPr>
            <w:r>
              <w:rPr>
                <w:rFonts w:hint="eastAsia"/>
              </w:rPr>
              <w:t>燃气发电机燃烧烟气</w:t>
            </w:r>
          </w:p>
        </w:tc>
        <w:tc>
          <w:tcPr>
            <w:tcW w:w="393" w:type="pct"/>
            <w:vAlign w:val="center"/>
          </w:tcPr>
          <w:p w14:paraId="1A3ADCD7">
            <w:pPr>
              <w:pStyle w:val="278"/>
              <w:adjustRightInd w:val="0"/>
              <w:snapToGrid w:val="0"/>
              <w:spacing w:line="300" w:lineRule="exact"/>
              <w:rPr>
                <w:rFonts w:hint="eastAsia"/>
              </w:rPr>
            </w:pPr>
            <w:r>
              <w:t>二氧化硫</w:t>
            </w:r>
          </w:p>
        </w:tc>
        <w:tc>
          <w:tcPr>
            <w:tcW w:w="435" w:type="pct"/>
            <w:vMerge w:val="restart"/>
            <w:vAlign w:val="center"/>
          </w:tcPr>
          <w:p w14:paraId="5F36D5EE">
            <w:pPr>
              <w:pStyle w:val="278"/>
              <w:adjustRightInd w:val="0"/>
              <w:snapToGrid w:val="0"/>
              <w:spacing w:line="300" w:lineRule="exact"/>
              <w:rPr>
                <w:rFonts w:hint="eastAsia"/>
              </w:rPr>
            </w:pPr>
            <w:r>
              <w:rPr>
                <w:rFonts w:hint="eastAsia"/>
              </w:rPr>
              <w:t>8534000</w:t>
            </w:r>
          </w:p>
        </w:tc>
        <w:tc>
          <w:tcPr>
            <w:tcW w:w="264" w:type="pct"/>
            <w:vAlign w:val="center"/>
          </w:tcPr>
          <w:p w14:paraId="55BA03A5">
            <w:pPr>
              <w:pStyle w:val="278"/>
              <w:adjustRightInd w:val="0"/>
              <w:snapToGrid w:val="0"/>
              <w:spacing w:line="300" w:lineRule="exact"/>
              <w:rPr>
                <w:rFonts w:hint="eastAsia"/>
              </w:rPr>
            </w:pPr>
            <w:r>
              <w:rPr>
                <w:rFonts w:hint="eastAsia"/>
              </w:rPr>
              <w:t>16.70</w:t>
            </w:r>
          </w:p>
        </w:tc>
        <w:tc>
          <w:tcPr>
            <w:tcW w:w="288" w:type="pct"/>
            <w:vAlign w:val="center"/>
          </w:tcPr>
          <w:p w14:paraId="5C2AB844">
            <w:pPr>
              <w:pStyle w:val="278"/>
              <w:adjustRightInd w:val="0"/>
              <w:snapToGrid w:val="0"/>
              <w:spacing w:line="300" w:lineRule="exact"/>
              <w:rPr>
                <w:rFonts w:hint="eastAsia"/>
              </w:rPr>
            </w:pPr>
            <w:r>
              <w:rPr>
                <w:rFonts w:hint="eastAsia"/>
              </w:rPr>
              <w:t>0.0177</w:t>
            </w:r>
          </w:p>
        </w:tc>
        <w:tc>
          <w:tcPr>
            <w:tcW w:w="252" w:type="pct"/>
            <w:vAlign w:val="center"/>
          </w:tcPr>
          <w:p w14:paraId="6DEBF50C">
            <w:pPr>
              <w:pStyle w:val="278"/>
              <w:adjustRightInd w:val="0"/>
              <w:snapToGrid w:val="0"/>
              <w:spacing w:line="300" w:lineRule="exact"/>
              <w:rPr>
                <w:rFonts w:hint="eastAsia"/>
              </w:rPr>
            </w:pPr>
            <w:r>
              <w:rPr>
                <w:rFonts w:hint="eastAsia"/>
              </w:rPr>
              <w:t>0.14</w:t>
            </w:r>
          </w:p>
        </w:tc>
        <w:tc>
          <w:tcPr>
            <w:tcW w:w="507" w:type="pct"/>
            <w:vMerge w:val="restart"/>
            <w:vAlign w:val="center"/>
          </w:tcPr>
          <w:p w14:paraId="1024C03A">
            <w:pPr>
              <w:pStyle w:val="278"/>
              <w:adjustRightInd w:val="0"/>
              <w:snapToGrid w:val="0"/>
              <w:spacing w:line="300" w:lineRule="exact"/>
              <w:rPr>
                <w:rFonts w:hint="eastAsia"/>
              </w:rPr>
            </w:pPr>
            <w:r>
              <w:rPr>
                <w:rFonts w:hint="eastAsia"/>
              </w:rPr>
              <w:t>采用清洁燃料天然气，加强设备检维修</w:t>
            </w:r>
          </w:p>
        </w:tc>
        <w:tc>
          <w:tcPr>
            <w:tcW w:w="264" w:type="pct"/>
            <w:vAlign w:val="center"/>
          </w:tcPr>
          <w:p w14:paraId="6CEF3614">
            <w:pPr>
              <w:pStyle w:val="278"/>
              <w:adjustRightInd w:val="0"/>
              <w:snapToGrid w:val="0"/>
              <w:spacing w:line="300" w:lineRule="exact"/>
              <w:rPr>
                <w:rFonts w:hint="eastAsia"/>
              </w:rPr>
            </w:pPr>
            <w:r>
              <w:rPr>
                <w:rFonts w:hint="eastAsia"/>
              </w:rPr>
              <w:t>16.70</w:t>
            </w:r>
          </w:p>
        </w:tc>
        <w:tc>
          <w:tcPr>
            <w:tcW w:w="340" w:type="pct"/>
            <w:vAlign w:val="center"/>
          </w:tcPr>
          <w:p w14:paraId="2FFA8245">
            <w:pPr>
              <w:pStyle w:val="278"/>
              <w:adjustRightInd w:val="0"/>
              <w:snapToGrid w:val="0"/>
              <w:spacing w:line="300" w:lineRule="exact"/>
              <w:rPr>
                <w:rFonts w:hint="eastAsia"/>
              </w:rPr>
            </w:pPr>
            <w:r>
              <w:rPr>
                <w:rFonts w:hint="eastAsia"/>
              </w:rPr>
              <w:t>0.0177</w:t>
            </w:r>
          </w:p>
        </w:tc>
        <w:tc>
          <w:tcPr>
            <w:tcW w:w="256" w:type="pct"/>
            <w:vAlign w:val="center"/>
          </w:tcPr>
          <w:p w14:paraId="38646536">
            <w:pPr>
              <w:pStyle w:val="278"/>
              <w:adjustRightInd w:val="0"/>
              <w:snapToGrid w:val="0"/>
              <w:spacing w:line="300" w:lineRule="exact"/>
              <w:rPr>
                <w:rFonts w:hint="eastAsia"/>
              </w:rPr>
            </w:pPr>
            <w:r>
              <w:rPr>
                <w:rFonts w:hint="eastAsia"/>
              </w:rPr>
              <w:t>0.14</w:t>
            </w:r>
          </w:p>
        </w:tc>
        <w:tc>
          <w:tcPr>
            <w:tcW w:w="375" w:type="pct"/>
            <w:vAlign w:val="center"/>
          </w:tcPr>
          <w:p w14:paraId="7E8BA1C7">
            <w:pPr>
              <w:pStyle w:val="278"/>
              <w:adjustRightInd w:val="0"/>
              <w:snapToGrid w:val="0"/>
              <w:spacing w:line="300" w:lineRule="exact"/>
              <w:rPr>
                <w:rFonts w:hint="eastAsia"/>
              </w:rPr>
            </w:pPr>
            <w:r>
              <w:rPr>
                <w:rFonts w:hint="eastAsia"/>
              </w:rPr>
              <w:t>500</w:t>
            </w:r>
          </w:p>
        </w:tc>
        <w:tc>
          <w:tcPr>
            <w:tcW w:w="192" w:type="pct"/>
            <w:vMerge w:val="restart"/>
            <w:vAlign w:val="center"/>
          </w:tcPr>
          <w:p w14:paraId="4DCA5557">
            <w:pPr>
              <w:pStyle w:val="278"/>
              <w:adjustRightInd w:val="0"/>
              <w:snapToGrid w:val="0"/>
              <w:spacing w:line="300" w:lineRule="exact"/>
              <w:rPr>
                <w:rFonts w:hint="eastAsia"/>
              </w:rPr>
            </w:pPr>
            <w:r>
              <w:rPr>
                <w:rFonts w:hint="eastAsia"/>
              </w:rPr>
              <w:t>6</w:t>
            </w:r>
          </w:p>
        </w:tc>
        <w:tc>
          <w:tcPr>
            <w:tcW w:w="217" w:type="pct"/>
            <w:vMerge w:val="restart"/>
            <w:vAlign w:val="center"/>
          </w:tcPr>
          <w:p w14:paraId="6638C2CB">
            <w:pPr>
              <w:pStyle w:val="278"/>
              <w:adjustRightInd w:val="0"/>
              <w:snapToGrid w:val="0"/>
              <w:spacing w:line="300" w:lineRule="exact"/>
              <w:rPr>
                <w:rFonts w:hint="eastAsia"/>
              </w:rPr>
            </w:pPr>
            <w:r>
              <w:rPr>
                <w:rFonts w:hint="eastAsia"/>
              </w:rPr>
              <w:t>0.15</w:t>
            </w:r>
          </w:p>
        </w:tc>
        <w:tc>
          <w:tcPr>
            <w:tcW w:w="234" w:type="pct"/>
            <w:vMerge w:val="restart"/>
            <w:vAlign w:val="center"/>
          </w:tcPr>
          <w:p w14:paraId="2A95DDEF">
            <w:pPr>
              <w:pStyle w:val="278"/>
              <w:adjustRightInd w:val="0"/>
              <w:snapToGrid w:val="0"/>
              <w:spacing w:line="300" w:lineRule="exact"/>
              <w:rPr>
                <w:rFonts w:hint="eastAsia"/>
              </w:rPr>
            </w:pPr>
            <w:r>
              <w:rPr>
                <w:rFonts w:hint="eastAsia"/>
              </w:rPr>
              <w:t>150</w:t>
            </w:r>
          </w:p>
        </w:tc>
        <w:tc>
          <w:tcPr>
            <w:tcW w:w="215" w:type="pct"/>
            <w:vMerge w:val="restart"/>
            <w:vAlign w:val="center"/>
          </w:tcPr>
          <w:p w14:paraId="526FDAC9">
            <w:pPr>
              <w:pStyle w:val="278"/>
              <w:adjustRightInd w:val="0"/>
              <w:snapToGrid w:val="0"/>
              <w:spacing w:line="300" w:lineRule="exact"/>
              <w:rPr>
                <w:rFonts w:hint="eastAsia"/>
              </w:rPr>
            </w:pPr>
            <w:r>
              <w:rPr>
                <w:rFonts w:hint="eastAsia"/>
              </w:rPr>
              <w:t>7920</w:t>
            </w:r>
          </w:p>
        </w:tc>
      </w:tr>
      <w:tr w14:paraId="5A44A1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51240BA6">
            <w:pPr>
              <w:pStyle w:val="278"/>
              <w:adjustRightInd w:val="0"/>
              <w:snapToGrid w:val="0"/>
              <w:spacing w:line="300" w:lineRule="exact"/>
              <w:rPr>
                <w:rFonts w:hint="eastAsia"/>
              </w:rPr>
            </w:pPr>
          </w:p>
        </w:tc>
        <w:tc>
          <w:tcPr>
            <w:tcW w:w="241" w:type="pct"/>
            <w:vMerge w:val="continue"/>
            <w:vAlign w:val="center"/>
          </w:tcPr>
          <w:p w14:paraId="6EDFCA99">
            <w:pPr>
              <w:pStyle w:val="278"/>
              <w:adjustRightInd w:val="0"/>
              <w:snapToGrid w:val="0"/>
              <w:spacing w:line="300" w:lineRule="exact"/>
              <w:rPr>
                <w:rFonts w:hint="eastAsia"/>
              </w:rPr>
            </w:pPr>
          </w:p>
        </w:tc>
        <w:tc>
          <w:tcPr>
            <w:tcW w:w="286" w:type="pct"/>
            <w:vMerge w:val="continue"/>
            <w:vAlign w:val="center"/>
          </w:tcPr>
          <w:p w14:paraId="1A6C53FC">
            <w:pPr>
              <w:pStyle w:val="278"/>
              <w:adjustRightInd w:val="0"/>
              <w:snapToGrid w:val="0"/>
              <w:spacing w:line="300" w:lineRule="exact"/>
              <w:rPr>
                <w:rFonts w:hint="eastAsia"/>
              </w:rPr>
            </w:pPr>
          </w:p>
        </w:tc>
        <w:tc>
          <w:tcPr>
            <w:tcW w:w="393" w:type="pct"/>
            <w:vAlign w:val="center"/>
          </w:tcPr>
          <w:p w14:paraId="48DE9C86">
            <w:pPr>
              <w:pStyle w:val="278"/>
              <w:adjustRightInd w:val="0"/>
              <w:snapToGrid w:val="0"/>
              <w:spacing w:line="300" w:lineRule="exact"/>
              <w:rPr>
                <w:rFonts w:hint="eastAsia"/>
              </w:rPr>
            </w:pPr>
            <w:r>
              <w:t>氮氧化物</w:t>
            </w:r>
          </w:p>
        </w:tc>
        <w:tc>
          <w:tcPr>
            <w:tcW w:w="435" w:type="pct"/>
            <w:vMerge w:val="continue"/>
            <w:vAlign w:val="center"/>
          </w:tcPr>
          <w:p w14:paraId="1F27A071">
            <w:pPr>
              <w:pStyle w:val="278"/>
              <w:adjustRightInd w:val="0"/>
              <w:snapToGrid w:val="0"/>
              <w:spacing w:line="300" w:lineRule="exact"/>
              <w:rPr>
                <w:rFonts w:hint="eastAsia"/>
              </w:rPr>
            </w:pPr>
          </w:p>
        </w:tc>
        <w:tc>
          <w:tcPr>
            <w:tcW w:w="264" w:type="pct"/>
            <w:vAlign w:val="center"/>
          </w:tcPr>
          <w:p w14:paraId="4E42C7C5">
            <w:pPr>
              <w:pStyle w:val="278"/>
              <w:adjustRightInd w:val="0"/>
              <w:snapToGrid w:val="0"/>
              <w:spacing w:line="300" w:lineRule="exact"/>
              <w:rPr>
                <w:rFonts w:hint="eastAsia"/>
              </w:rPr>
            </w:pPr>
            <w:r>
              <w:rPr>
                <w:rFonts w:hint="eastAsia"/>
              </w:rPr>
              <w:t>163.34</w:t>
            </w:r>
          </w:p>
        </w:tc>
        <w:tc>
          <w:tcPr>
            <w:tcW w:w="288" w:type="pct"/>
            <w:vAlign w:val="center"/>
          </w:tcPr>
          <w:p w14:paraId="72F6BDA9">
            <w:pPr>
              <w:pStyle w:val="278"/>
              <w:adjustRightInd w:val="0"/>
              <w:snapToGrid w:val="0"/>
              <w:spacing w:line="300" w:lineRule="exact"/>
              <w:rPr>
                <w:rFonts w:hint="eastAsia"/>
              </w:rPr>
            </w:pPr>
            <w:r>
              <w:rPr>
                <w:rFonts w:hint="eastAsia"/>
              </w:rPr>
              <w:t>0.1755</w:t>
            </w:r>
          </w:p>
        </w:tc>
        <w:tc>
          <w:tcPr>
            <w:tcW w:w="252" w:type="pct"/>
            <w:vAlign w:val="center"/>
          </w:tcPr>
          <w:p w14:paraId="7ED6E836">
            <w:pPr>
              <w:pStyle w:val="278"/>
              <w:adjustRightInd w:val="0"/>
              <w:snapToGrid w:val="0"/>
              <w:spacing w:line="300" w:lineRule="exact"/>
              <w:rPr>
                <w:rFonts w:hint="eastAsia"/>
              </w:rPr>
            </w:pPr>
            <w:r>
              <w:rPr>
                <w:rFonts w:hint="eastAsia"/>
              </w:rPr>
              <w:t>1.39</w:t>
            </w:r>
          </w:p>
        </w:tc>
        <w:tc>
          <w:tcPr>
            <w:tcW w:w="507" w:type="pct"/>
            <w:vMerge w:val="continue"/>
            <w:vAlign w:val="center"/>
          </w:tcPr>
          <w:p w14:paraId="15976E82">
            <w:pPr>
              <w:pStyle w:val="278"/>
              <w:adjustRightInd w:val="0"/>
              <w:snapToGrid w:val="0"/>
              <w:spacing w:line="300" w:lineRule="exact"/>
              <w:rPr>
                <w:rFonts w:hint="eastAsia"/>
              </w:rPr>
            </w:pPr>
          </w:p>
        </w:tc>
        <w:tc>
          <w:tcPr>
            <w:tcW w:w="264" w:type="pct"/>
            <w:vAlign w:val="center"/>
          </w:tcPr>
          <w:p w14:paraId="6D7733AF">
            <w:pPr>
              <w:pStyle w:val="278"/>
              <w:adjustRightInd w:val="0"/>
              <w:snapToGrid w:val="0"/>
              <w:spacing w:line="300" w:lineRule="exact"/>
              <w:rPr>
                <w:rFonts w:hint="eastAsia"/>
              </w:rPr>
            </w:pPr>
            <w:r>
              <w:rPr>
                <w:rFonts w:hint="eastAsia"/>
              </w:rPr>
              <w:t>163.34</w:t>
            </w:r>
          </w:p>
        </w:tc>
        <w:tc>
          <w:tcPr>
            <w:tcW w:w="340" w:type="pct"/>
            <w:vAlign w:val="center"/>
          </w:tcPr>
          <w:p w14:paraId="1106C533">
            <w:pPr>
              <w:pStyle w:val="278"/>
              <w:adjustRightInd w:val="0"/>
              <w:snapToGrid w:val="0"/>
              <w:spacing w:line="300" w:lineRule="exact"/>
              <w:rPr>
                <w:rFonts w:hint="eastAsia"/>
              </w:rPr>
            </w:pPr>
            <w:r>
              <w:rPr>
                <w:rFonts w:hint="eastAsia"/>
              </w:rPr>
              <w:t>0.1755</w:t>
            </w:r>
          </w:p>
        </w:tc>
        <w:tc>
          <w:tcPr>
            <w:tcW w:w="256" w:type="pct"/>
            <w:vAlign w:val="center"/>
          </w:tcPr>
          <w:p w14:paraId="4BC7FC7C">
            <w:pPr>
              <w:pStyle w:val="278"/>
              <w:adjustRightInd w:val="0"/>
              <w:snapToGrid w:val="0"/>
              <w:spacing w:line="300" w:lineRule="exact"/>
              <w:rPr>
                <w:rFonts w:hint="eastAsia"/>
              </w:rPr>
            </w:pPr>
            <w:r>
              <w:rPr>
                <w:rFonts w:hint="eastAsia"/>
              </w:rPr>
              <w:t>1.39</w:t>
            </w:r>
          </w:p>
        </w:tc>
        <w:tc>
          <w:tcPr>
            <w:tcW w:w="375" w:type="pct"/>
            <w:vAlign w:val="center"/>
          </w:tcPr>
          <w:p w14:paraId="522DFB69">
            <w:pPr>
              <w:pStyle w:val="278"/>
              <w:adjustRightInd w:val="0"/>
              <w:snapToGrid w:val="0"/>
              <w:spacing w:line="300" w:lineRule="exact"/>
              <w:rPr>
                <w:rFonts w:hint="eastAsia"/>
              </w:rPr>
            </w:pPr>
            <w:r>
              <w:rPr>
                <w:rFonts w:hint="eastAsia"/>
              </w:rPr>
              <w:t>240</w:t>
            </w:r>
          </w:p>
        </w:tc>
        <w:tc>
          <w:tcPr>
            <w:tcW w:w="192" w:type="pct"/>
            <w:vMerge w:val="continue"/>
            <w:vAlign w:val="center"/>
          </w:tcPr>
          <w:p w14:paraId="4912C73B">
            <w:pPr>
              <w:pStyle w:val="278"/>
              <w:adjustRightInd w:val="0"/>
              <w:snapToGrid w:val="0"/>
              <w:spacing w:line="300" w:lineRule="exact"/>
              <w:rPr>
                <w:rFonts w:hint="eastAsia"/>
              </w:rPr>
            </w:pPr>
          </w:p>
        </w:tc>
        <w:tc>
          <w:tcPr>
            <w:tcW w:w="217" w:type="pct"/>
            <w:vMerge w:val="continue"/>
            <w:vAlign w:val="center"/>
          </w:tcPr>
          <w:p w14:paraId="70720556">
            <w:pPr>
              <w:pStyle w:val="278"/>
              <w:adjustRightInd w:val="0"/>
              <w:snapToGrid w:val="0"/>
              <w:spacing w:line="300" w:lineRule="exact"/>
              <w:rPr>
                <w:rFonts w:hint="eastAsia"/>
              </w:rPr>
            </w:pPr>
          </w:p>
        </w:tc>
        <w:tc>
          <w:tcPr>
            <w:tcW w:w="234" w:type="pct"/>
            <w:vMerge w:val="continue"/>
            <w:vAlign w:val="center"/>
          </w:tcPr>
          <w:p w14:paraId="6143AB74">
            <w:pPr>
              <w:pStyle w:val="278"/>
              <w:adjustRightInd w:val="0"/>
              <w:snapToGrid w:val="0"/>
              <w:spacing w:line="300" w:lineRule="exact"/>
              <w:rPr>
                <w:rFonts w:hint="eastAsia"/>
              </w:rPr>
            </w:pPr>
          </w:p>
        </w:tc>
        <w:tc>
          <w:tcPr>
            <w:tcW w:w="215" w:type="pct"/>
            <w:vMerge w:val="continue"/>
            <w:vAlign w:val="center"/>
          </w:tcPr>
          <w:p w14:paraId="7C155AAD">
            <w:pPr>
              <w:pStyle w:val="278"/>
              <w:adjustRightInd w:val="0"/>
              <w:snapToGrid w:val="0"/>
              <w:spacing w:line="300" w:lineRule="exact"/>
              <w:rPr>
                <w:rFonts w:hint="eastAsia"/>
              </w:rPr>
            </w:pPr>
          </w:p>
        </w:tc>
      </w:tr>
      <w:tr w14:paraId="6FAED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15EFA38A">
            <w:pPr>
              <w:pStyle w:val="278"/>
              <w:adjustRightInd w:val="0"/>
              <w:snapToGrid w:val="0"/>
              <w:spacing w:line="300" w:lineRule="exact"/>
              <w:rPr>
                <w:rFonts w:hint="eastAsia"/>
              </w:rPr>
            </w:pPr>
          </w:p>
        </w:tc>
        <w:tc>
          <w:tcPr>
            <w:tcW w:w="241" w:type="pct"/>
            <w:vMerge w:val="continue"/>
            <w:vAlign w:val="center"/>
          </w:tcPr>
          <w:p w14:paraId="2561996F">
            <w:pPr>
              <w:pStyle w:val="278"/>
              <w:adjustRightInd w:val="0"/>
              <w:snapToGrid w:val="0"/>
              <w:spacing w:line="300" w:lineRule="exact"/>
              <w:rPr>
                <w:rFonts w:hint="eastAsia"/>
              </w:rPr>
            </w:pPr>
          </w:p>
        </w:tc>
        <w:tc>
          <w:tcPr>
            <w:tcW w:w="286" w:type="pct"/>
            <w:vMerge w:val="continue"/>
            <w:vAlign w:val="center"/>
          </w:tcPr>
          <w:p w14:paraId="2C4808EC">
            <w:pPr>
              <w:pStyle w:val="278"/>
              <w:adjustRightInd w:val="0"/>
              <w:snapToGrid w:val="0"/>
              <w:spacing w:line="300" w:lineRule="exact"/>
              <w:rPr>
                <w:rFonts w:hint="eastAsia"/>
              </w:rPr>
            </w:pPr>
          </w:p>
        </w:tc>
        <w:tc>
          <w:tcPr>
            <w:tcW w:w="393" w:type="pct"/>
            <w:vAlign w:val="center"/>
          </w:tcPr>
          <w:p w14:paraId="628B1827">
            <w:pPr>
              <w:pStyle w:val="278"/>
              <w:adjustRightInd w:val="0"/>
              <w:snapToGrid w:val="0"/>
              <w:spacing w:line="300" w:lineRule="exact"/>
              <w:rPr>
                <w:rFonts w:hint="eastAsia"/>
              </w:rPr>
            </w:pPr>
            <w:r>
              <w:t>颗粒物</w:t>
            </w:r>
          </w:p>
        </w:tc>
        <w:tc>
          <w:tcPr>
            <w:tcW w:w="435" w:type="pct"/>
            <w:vMerge w:val="continue"/>
            <w:vAlign w:val="center"/>
          </w:tcPr>
          <w:p w14:paraId="0D2A88E2">
            <w:pPr>
              <w:pStyle w:val="278"/>
              <w:adjustRightInd w:val="0"/>
              <w:snapToGrid w:val="0"/>
              <w:spacing w:line="300" w:lineRule="exact"/>
              <w:rPr>
                <w:rFonts w:hint="eastAsia"/>
              </w:rPr>
            </w:pPr>
          </w:p>
        </w:tc>
        <w:tc>
          <w:tcPr>
            <w:tcW w:w="264" w:type="pct"/>
            <w:vAlign w:val="center"/>
          </w:tcPr>
          <w:p w14:paraId="33D1EB1E">
            <w:pPr>
              <w:pStyle w:val="278"/>
              <w:adjustRightInd w:val="0"/>
              <w:snapToGrid w:val="0"/>
              <w:spacing w:line="300" w:lineRule="exact"/>
              <w:rPr>
                <w:rFonts w:hint="eastAsia"/>
              </w:rPr>
            </w:pPr>
            <w:r>
              <w:rPr>
                <w:rFonts w:hint="eastAsia"/>
              </w:rPr>
              <w:t>12.99</w:t>
            </w:r>
          </w:p>
        </w:tc>
        <w:tc>
          <w:tcPr>
            <w:tcW w:w="288" w:type="pct"/>
            <w:vAlign w:val="center"/>
          </w:tcPr>
          <w:p w14:paraId="1735AD66">
            <w:pPr>
              <w:pStyle w:val="278"/>
              <w:adjustRightInd w:val="0"/>
              <w:snapToGrid w:val="0"/>
              <w:spacing w:line="300" w:lineRule="exact"/>
              <w:rPr>
                <w:rFonts w:hint="eastAsia"/>
              </w:rPr>
            </w:pPr>
            <w:r>
              <w:rPr>
                <w:rFonts w:hint="eastAsia"/>
              </w:rPr>
              <w:t>0.0139</w:t>
            </w:r>
          </w:p>
        </w:tc>
        <w:tc>
          <w:tcPr>
            <w:tcW w:w="252" w:type="pct"/>
            <w:vAlign w:val="center"/>
          </w:tcPr>
          <w:p w14:paraId="0149F12F">
            <w:pPr>
              <w:pStyle w:val="278"/>
              <w:adjustRightInd w:val="0"/>
              <w:snapToGrid w:val="0"/>
              <w:spacing w:line="300" w:lineRule="exact"/>
              <w:rPr>
                <w:rFonts w:hint="eastAsia"/>
              </w:rPr>
            </w:pPr>
            <w:r>
              <w:rPr>
                <w:rFonts w:hint="eastAsia"/>
              </w:rPr>
              <w:t>0.11</w:t>
            </w:r>
          </w:p>
        </w:tc>
        <w:tc>
          <w:tcPr>
            <w:tcW w:w="507" w:type="pct"/>
            <w:vMerge w:val="continue"/>
            <w:vAlign w:val="center"/>
          </w:tcPr>
          <w:p w14:paraId="0CB6445C">
            <w:pPr>
              <w:pStyle w:val="278"/>
              <w:adjustRightInd w:val="0"/>
              <w:snapToGrid w:val="0"/>
              <w:spacing w:line="300" w:lineRule="exact"/>
              <w:rPr>
                <w:rFonts w:hint="eastAsia"/>
              </w:rPr>
            </w:pPr>
          </w:p>
        </w:tc>
        <w:tc>
          <w:tcPr>
            <w:tcW w:w="264" w:type="pct"/>
            <w:vAlign w:val="center"/>
          </w:tcPr>
          <w:p w14:paraId="47693E50">
            <w:pPr>
              <w:pStyle w:val="278"/>
              <w:adjustRightInd w:val="0"/>
              <w:snapToGrid w:val="0"/>
              <w:spacing w:line="300" w:lineRule="exact"/>
              <w:rPr>
                <w:rFonts w:hint="eastAsia"/>
              </w:rPr>
            </w:pPr>
            <w:r>
              <w:rPr>
                <w:rFonts w:hint="eastAsia"/>
              </w:rPr>
              <w:t>12.99</w:t>
            </w:r>
          </w:p>
        </w:tc>
        <w:tc>
          <w:tcPr>
            <w:tcW w:w="340" w:type="pct"/>
            <w:vAlign w:val="center"/>
          </w:tcPr>
          <w:p w14:paraId="2B884D95">
            <w:pPr>
              <w:pStyle w:val="278"/>
              <w:adjustRightInd w:val="0"/>
              <w:snapToGrid w:val="0"/>
              <w:spacing w:line="300" w:lineRule="exact"/>
              <w:rPr>
                <w:rFonts w:hint="eastAsia"/>
              </w:rPr>
            </w:pPr>
            <w:r>
              <w:rPr>
                <w:rFonts w:hint="eastAsia"/>
              </w:rPr>
              <w:t>0.0139</w:t>
            </w:r>
          </w:p>
        </w:tc>
        <w:tc>
          <w:tcPr>
            <w:tcW w:w="256" w:type="pct"/>
            <w:vAlign w:val="center"/>
          </w:tcPr>
          <w:p w14:paraId="27150614">
            <w:pPr>
              <w:pStyle w:val="278"/>
              <w:adjustRightInd w:val="0"/>
              <w:snapToGrid w:val="0"/>
              <w:spacing w:line="300" w:lineRule="exact"/>
              <w:rPr>
                <w:rFonts w:hint="eastAsia"/>
              </w:rPr>
            </w:pPr>
            <w:r>
              <w:rPr>
                <w:rFonts w:hint="eastAsia"/>
              </w:rPr>
              <w:t>0.11</w:t>
            </w:r>
          </w:p>
        </w:tc>
        <w:tc>
          <w:tcPr>
            <w:tcW w:w="375" w:type="pct"/>
            <w:vAlign w:val="center"/>
          </w:tcPr>
          <w:p w14:paraId="6C96E28A">
            <w:pPr>
              <w:pStyle w:val="278"/>
              <w:adjustRightInd w:val="0"/>
              <w:snapToGrid w:val="0"/>
              <w:spacing w:line="300" w:lineRule="exact"/>
              <w:rPr>
                <w:rFonts w:hint="eastAsia"/>
              </w:rPr>
            </w:pPr>
            <w:r>
              <w:rPr>
                <w:rFonts w:hint="eastAsia"/>
              </w:rPr>
              <w:t>120</w:t>
            </w:r>
          </w:p>
        </w:tc>
        <w:tc>
          <w:tcPr>
            <w:tcW w:w="192" w:type="pct"/>
            <w:vMerge w:val="continue"/>
            <w:vAlign w:val="center"/>
          </w:tcPr>
          <w:p w14:paraId="737DA797">
            <w:pPr>
              <w:pStyle w:val="278"/>
              <w:adjustRightInd w:val="0"/>
              <w:snapToGrid w:val="0"/>
              <w:spacing w:line="300" w:lineRule="exact"/>
              <w:rPr>
                <w:rFonts w:hint="eastAsia"/>
              </w:rPr>
            </w:pPr>
          </w:p>
        </w:tc>
        <w:tc>
          <w:tcPr>
            <w:tcW w:w="217" w:type="pct"/>
            <w:vMerge w:val="continue"/>
            <w:vAlign w:val="center"/>
          </w:tcPr>
          <w:p w14:paraId="36933595">
            <w:pPr>
              <w:pStyle w:val="278"/>
              <w:adjustRightInd w:val="0"/>
              <w:snapToGrid w:val="0"/>
              <w:spacing w:line="300" w:lineRule="exact"/>
              <w:rPr>
                <w:rFonts w:hint="eastAsia"/>
              </w:rPr>
            </w:pPr>
          </w:p>
        </w:tc>
        <w:tc>
          <w:tcPr>
            <w:tcW w:w="234" w:type="pct"/>
            <w:vMerge w:val="continue"/>
            <w:vAlign w:val="center"/>
          </w:tcPr>
          <w:p w14:paraId="487B53FE">
            <w:pPr>
              <w:pStyle w:val="278"/>
              <w:adjustRightInd w:val="0"/>
              <w:snapToGrid w:val="0"/>
              <w:spacing w:line="300" w:lineRule="exact"/>
              <w:rPr>
                <w:rFonts w:hint="eastAsia"/>
              </w:rPr>
            </w:pPr>
          </w:p>
        </w:tc>
        <w:tc>
          <w:tcPr>
            <w:tcW w:w="215" w:type="pct"/>
            <w:vMerge w:val="continue"/>
            <w:vAlign w:val="center"/>
          </w:tcPr>
          <w:p w14:paraId="3E522053">
            <w:pPr>
              <w:pStyle w:val="278"/>
              <w:adjustRightInd w:val="0"/>
              <w:snapToGrid w:val="0"/>
              <w:spacing w:line="300" w:lineRule="exact"/>
              <w:rPr>
                <w:rFonts w:hint="eastAsia"/>
              </w:rPr>
            </w:pPr>
          </w:p>
        </w:tc>
      </w:tr>
      <w:tr w14:paraId="2F4E45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restart"/>
            <w:vAlign w:val="center"/>
          </w:tcPr>
          <w:p w14:paraId="225F5D73">
            <w:pPr>
              <w:pStyle w:val="278"/>
              <w:adjustRightInd w:val="0"/>
              <w:snapToGrid w:val="0"/>
              <w:spacing w:line="300" w:lineRule="exact"/>
              <w:rPr>
                <w:rFonts w:hint="eastAsia"/>
                <w:snapToGrid w:val="0"/>
              </w:rPr>
            </w:pPr>
            <w:r>
              <w:rPr>
                <w:rFonts w:hint="eastAsia"/>
                <w:snapToGrid w:val="0"/>
              </w:rPr>
              <w:t>中佳8</w:t>
            </w:r>
          </w:p>
        </w:tc>
        <w:tc>
          <w:tcPr>
            <w:tcW w:w="241" w:type="pct"/>
            <w:vMerge w:val="restart"/>
            <w:vAlign w:val="center"/>
          </w:tcPr>
          <w:p w14:paraId="3F90D254">
            <w:pPr>
              <w:pStyle w:val="278"/>
              <w:adjustRightInd w:val="0"/>
              <w:snapToGrid w:val="0"/>
              <w:spacing w:line="300" w:lineRule="exact"/>
              <w:rPr>
                <w:rFonts w:hint="eastAsia"/>
              </w:rPr>
            </w:pPr>
            <w:r>
              <w:rPr>
                <w:rFonts w:hint="eastAsia"/>
                <w:snapToGrid w:val="0"/>
              </w:rPr>
              <w:t>DA010</w:t>
            </w:r>
          </w:p>
        </w:tc>
        <w:tc>
          <w:tcPr>
            <w:tcW w:w="286" w:type="pct"/>
            <w:vMerge w:val="restart"/>
            <w:vAlign w:val="center"/>
          </w:tcPr>
          <w:p w14:paraId="31E1BA48">
            <w:pPr>
              <w:pStyle w:val="278"/>
              <w:adjustRightInd w:val="0"/>
              <w:snapToGrid w:val="0"/>
              <w:spacing w:line="300" w:lineRule="exact"/>
              <w:rPr>
                <w:rFonts w:hint="eastAsia"/>
              </w:rPr>
            </w:pPr>
            <w:r>
              <w:rPr>
                <w:rFonts w:hint="eastAsia"/>
              </w:rPr>
              <w:t>燃气发电机燃烧烟气</w:t>
            </w:r>
          </w:p>
        </w:tc>
        <w:tc>
          <w:tcPr>
            <w:tcW w:w="393" w:type="pct"/>
            <w:vAlign w:val="center"/>
          </w:tcPr>
          <w:p w14:paraId="3BB426DC">
            <w:pPr>
              <w:pStyle w:val="278"/>
              <w:adjustRightInd w:val="0"/>
              <w:snapToGrid w:val="0"/>
              <w:spacing w:line="300" w:lineRule="exact"/>
              <w:rPr>
                <w:rFonts w:hint="eastAsia"/>
              </w:rPr>
            </w:pPr>
            <w:r>
              <w:t>二氧化硫</w:t>
            </w:r>
          </w:p>
        </w:tc>
        <w:tc>
          <w:tcPr>
            <w:tcW w:w="435" w:type="pct"/>
            <w:vMerge w:val="restart"/>
            <w:vAlign w:val="center"/>
          </w:tcPr>
          <w:p w14:paraId="0943A370">
            <w:pPr>
              <w:pStyle w:val="278"/>
              <w:adjustRightInd w:val="0"/>
              <w:snapToGrid w:val="0"/>
              <w:spacing w:line="300" w:lineRule="exact"/>
              <w:rPr>
                <w:rFonts w:hint="eastAsia"/>
              </w:rPr>
            </w:pPr>
            <w:r>
              <w:rPr>
                <w:rFonts w:hint="eastAsia"/>
              </w:rPr>
              <w:t>8534000</w:t>
            </w:r>
          </w:p>
        </w:tc>
        <w:tc>
          <w:tcPr>
            <w:tcW w:w="264" w:type="pct"/>
            <w:vAlign w:val="center"/>
          </w:tcPr>
          <w:p w14:paraId="02E1A72E">
            <w:pPr>
              <w:pStyle w:val="278"/>
              <w:adjustRightInd w:val="0"/>
              <w:snapToGrid w:val="0"/>
              <w:spacing w:line="300" w:lineRule="exact"/>
              <w:rPr>
                <w:rFonts w:hint="eastAsia"/>
              </w:rPr>
            </w:pPr>
            <w:r>
              <w:rPr>
                <w:rFonts w:hint="eastAsia"/>
              </w:rPr>
              <w:t>16.70</w:t>
            </w:r>
          </w:p>
        </w:tc>
        <w:tc>
          <w:tcPr>
            <w:tcW w:w="288" w:type="pct"/>
            <w:vAlign w:val="center"/>
          </w:tcPr>
          <w:p w14:paraId="25D738A0">
            <w:pPr>
              <w:pStyle w:val="278"/>
              <w:adjustRightInd w:val="0"/>
              <w:snapToGrid w:val="0"/>
              <w:spacing w:line="300" w:lineRule="exact"/>
              <w:rPr>
                <w:rFonts w:hint="eastAsia"/>
              </w:rPr>
            </w:pPr>
            <w:r>
              <w:rPr>
                <w:rFonts w:hint="eastAsia"/>
              </w:rPr>
              <w:t>0.0177</w:t>
            </w:r>
          </w:p>
        </w:tc>
        <w:tc>
          <w:tcPr>
            <w:tcW w:w="252" w:type="pct"/>
            <w:vAlign w:val="center"/>
          </w:tcPr>
          <w:p w14:paraId="4CA40C59">
            <w:pPr>
              <w:pStyle w:val="278"/>
              <w:adjustRightInd w:val="0"/>
              <w:snapToGrid w:val="0"/>
              <w:spacing w:line="300" w:lineRule="exact"/>
              <w:rPr>
                <w:rFonts w:hint="eastAsia"/>
              </w:rPr>
            </w:pPr>
            <w:r>
              <w:rPr>
                <w:rFonts w:hint="eastAsia"/>
              </w:rPr>
              <w:t>0.14</w:t>
            </w:r>
          </w:p>
        </w:tc>
        <w:tc>
          <w:tcPr>
            <w:tcW w:w="507" w:type="pct"/>
            <w:vMerge w:val="restart"/>
            <w:vAlign w:val="center"/>
          </w:tcPr>
          <w:p w14:paraId="4C7A81FB">
            <w:pPr>
              <w:pStyle w:val="278"/>
              <w:adjustRightInd w:val="0"/>
              <w:snapToGrid w:val="0"/>
              <w:spacing w:line="300" w:lineRule="exact"/>
              <w:rPr>
                <w:rFonts w:hint="eastAsia"/>
              </w:rPr>
            </w:pPr>
            <w:r>
              <w:rPr>
                <w:rFonts w:hint="eastAsia"/>
              </w:rPr>
              <w:t>采用清洁燃料天然气，加强设备检维修</w:t>
            </w:r>
          </w:p>
        </w:tc>
        <w:tc>
          <w:tcPr>
            <w:tcW w:w="264" w:type="pct"/>
            <w:vAlign w:val="center"/>
          </w:tcPr>
          <w:p w14:paraId="12D9573F">
            <w:pPr>
              <w:pStyle w:val="278"/>
              <w:adjustRightInd w:val="0"/>
              <w:snapToGrid w:val="0"/>
              <w:spacing w:line="300" w:lineRule="exact"/>
              <w:rPr>
                <w:rFonts w:hint="eastAsia"/>
              </w:rPr>
            </w:pPr>
            <w:r>
              <w:rPr>
                <w:rFonts w:hint="eastAsia"/>
              </w:rPr>
              <w:t>16.70</w:t>
            </w:r>
          </w:p>
        </w:tc>
        <w:tc>
          <w:tcPr>
            <w:tcW w:w="340" w:type="pct"/>
            <w:vAlign w:val="center"/>
          </w:tcPr>
          <w:p w14:paraId="36F4D64B">
            <w:pPr>
              <w:pStyle w:val="278"/>
              <w:adjustRightInd w:val="0"/>
              <w:snapToGrid w:val="0"/>
              <w:spacing w:line="300" w:lineRule="exact"/>
              <w:rPr>
                <w:rFonts w:hint="eastAsia"/>
              </w:rPr>
            </w:pPr>
            <w:r>
              <w:rPr>
                <w:rFonts w:hint="eastAsia"/>
              </w:rPr>
              <w:t>0.0177</w:t>
            </w:r>
          </w:p>
        </w:tc>
        <w:tc>
          <w:tcPr>
            <w:tcW w:w="256" w:type="pct"/>
            <w:vAlign w:val="center"/>
          </w:tcPr>
          <w:p w14:paraId="69CDBCE2">
            <w:pPr>
              <w:pStyle w:val="278"/>
              <w:adjustRightInd w:val="0"/>
              <w:snapToGrid w:val="0"/>
              <w:spacing w:line="300" w:lineRule="exact"/>
              <w:rPr>
                <w:rFonts w:hint="eastAsia"/>
              </w:rPr>
            </w:pPr>
            <w:r>
              <w:rPr>
                <w:rFonts w:hint="eastAsia"/>
              </w:rPr>
              <w:t>0.14</w:t>
            </w:r>
          </w:p>
        </w:tc>
        <w:tc>
          <w:tcPr>
            <w:tcW w:w="375" w:type="pct"/>
            <w:vAlign w:val="center"/>
          </w:tcPr>
          <w:p w14:paraId="14D40870">
            <w:pPr>
              <w:pStyle w:val="278"/>
              <w:adjustRightInd w:val="0"/>
              <w:snapToGrid w:val="0"/>
              <w:spacing w:line="300" w:lineRule="exact"/>
              <w:rPr>
                <w:rFonts w:hint="eastAsia"/>
              </w:rPr>
            </w:pPr>
            <w:r>
              <w:rPr>
                <w:rFonts w:hint="eastAsia"/>
              </w:rPr>
              <w:t>500</w:t>
            </w:r>
          </w:p>
        </w:tc>
        <w:tc>
          <w:tcPr>
            <w:tcW w:w="192" w:type="pct"/>
            <w:vMerge w:val="restart"/>
            <w:vAlign w:val="center"/>
          </w:tcPr>
          <w:p w14:paraId="25547E77">
            <w:pPr>
              <w:pStyle w:val="278"/>
              <w:adjustRightInd w:val="0"/>
              <w:snapToGrid w:val="0"/>
              <w:spacing w:line="300" w:lineRule="exact"/>
              <w:rPr>
                <w:rFonts w:hint="eastAsia"/>
              </w:rPr>
            </w:pPr>
            <w:r>
              <w:rPr>
                <w:rFonts w:hint="eastAsia"/>
              </w:rPr>
              <w:t>6</w:t>
            </w:r>
          </w:p>
        </w:tc>
        <w:tc>
          <w:tcPr>
            <w:tcW w:w="217" w:type="pct"/>
            <w:vMerge w:val="restart"/>
            <w:vAlign w:val="center"/>
          </w:tcPr>
          <w:p w14:paraId="3584638A">
            <w:pPr>
              <w:pStyle w:val="278"/>
              <w:adjustRightInd w:val="0"/>
              <w:snapToGrid w:val="0"/>
              <w:spacing w:line="300" w:lineRule="exact"/>
              <w:rPr>
                <w:rFonts w:hint="eastAsia"/>
              </w:rPr>
            </w:pPr>
            <w:r>
              <w:rPr>
                <w:rFonts w:hint="eastAsia"/>
              </w:rPr>
              <w:t>0.15</w:t>
            </w:r>
          </w:p>
        </w:tc>
        <w:tc>
          <w:tcPr>
            <w:tcW w:w="234" w:type="pct"/>
            <w:vMerge w:val="restart"/>
            <w:vAlign w:val="center"/>
          </w:tcPr>
          <w:p w14:paraId="32EB6379">
            <w:pPr>
              <w:pStyle w:val="278"/>
              <w:adjustRightInd w:val="0"/>
              <w:snapToGrid w:val="0"/>
              <w:spacing w:line="300" w:lineRule="exact"/>
              <w:rPr>
                <w:rFonts w:hint="eastAsia"/>
              </w:rPr>
            </w:pPr>
            <w:r>
              <w:rPr>
                <w:rFonts w:hint="eastAsia"/>
              </w:rPr>
              <w:t>150</w:t>
            </w:r>
          </w:p>
        </w:tc>
        <w:tc>
          <w:tcPr>
            <w:tcW w:w="215" w:type="pct"/>
            <w:vMerge w:val="restart"/>
            <w:vAlign w:val="center"/>
          </w:tcPr>
          <w:p w14:paraId="0B53F798">
            <w:pPr>
              <w:pStyle w:val="278"/>
              <w:adjustRightInd w:val="0"/>
              <w:snapToGrid w:val="0"/>
              <w:spacing w:line="300" w:lineRule="exact"/>
              <w:rPr>
                <w:rFonts w:hint="eastAsia"/>
              </w:rPr>
            </w:pPr>
            <w:r>
              <w:rPr>
                <w:rFonts w:hint="eastAsia"/>
              </w:rPr>
              <w:t>7920</w:t>
            </w:r>
          </w:p>
        </w:tc>
      </w:tr>
      <w:tr w14:paraId="668BC2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68CD440C">
            <w:pPr>
              <w:pStyle w:val="278"/>
              <w:adjustRightInd w:val="0"/>
              <w:snapToGrid w:val="0"/>
              <w:spacing w:line="300" w:lineRule="exact"/>
              <w:rPr>
                <w:rFonts w:hint="eastAsia"/>
              </w:rPr>
            </w:pPr>
          </w:p>
        </w:tc>
        <w:tc>
          <w:tcPr>
            <w:tcW w:w="241" w:type="pct"/>
            <w:vMerge w:val="continue"/>
            <w:vAlign w:val="center"/>
          </w:tcPr>
          <w:p w14:paraId="25B86690">
            <w:pPr>
              <w:pStyle w:val="278"/>
              <w:adjustRightInd w:val="0"/>
              <w:snapToGrid w:val="0"/>
              <w:spacing w:line="300" w:lineRule="exact"/>
              <w:rPr>
                <w:rFonts w:hint="eastAsia"/>
              </w:rPr>
            </w:pPr>
          </w:p>
        </w:tc>
        <w:tc>
          <w:tcPr>
            <w:tcW w:w="286" w:type="pct"/>
            <w:vMerge w:val="continue"/>
            <w:vAlign w:val="center"/>
          </w:tcPr>
          <w:p w14:paraId="2E4372DD">
            <w:pPr>
              <w:pStyle w:val="278"/>
              <w:adjustRightInd w:val="0"/>
              <w:snapToGrid w:val="0"/>
              <w:spacing w:line="300" w:lineRule="exact"/>
              <w:rPr>
                <w:rFonts w:hint="eastAsia"/>
              </w:rPr>
            </w:pPr>
          </w:p>
        </w:tc>
        <w:tc>
          <w:tcPr>
            <w:tcW w:w="393" w:type="pct"/>
            <w:vAlign w:val="center"/>
          </w:tcPr>
          <w:p w14:paraId="6C9A45E0">
            <w:pPr>
              <w:pStyle w:val="278"/>
              <w:adjustRightInd w:val="0"/>
              <w:snapToGrid w:val="0"/>
              <w:spacing w:line="300" w:lineRule="exact"/>
              <w:rPr>
                <w:rFonts w:hint="eastAsia"/>
              </w:rPr>
            </w:pPr>
            <w:r>
              <w:t>氮氧化物</w:t>
            </w:r>
          </w:p>
        </w:tc>
        <w:tc>
          <w:tcPr>
            <w:tcW w:w="435" w:type="pct"/>
            <w:vMerge w:val="continue"/>
            <w:vAlign w:val="center"/>
          </w:tcPr>
          <w:p w14:paraId="7577880D">
            <w:pPr>
              <w:pStyle w:val="278"/>
              <w:adjustRightInd w:val="0"/>
              <w:snapToGrid w:val="0"/>
              <w:spacing w:line="300" w:lineRule="exact"/>
              <w:rPr>
                <w:rFonts w:hint="eastAsia"/>
              </w:rPr>
            </w:pPr>
          </w:p>
        </w:tc>
        <w:tc>
          <w:tcPr>
            <w:tcW w:w="264" w:type="pct"/>
            <w:vAlign w:val="center"/>
          </w:tcPr>
          <w:p w14:paraId="05AB474C">
            <w:pPr>
              <w:pStyle w:val="278"/>
              <w:adjustRightInd w:val="0"/>
              <w:snapToGrid w:val="0"/>
              <w:spacing w:line="300" w:lineRule="exact"/>
              <w:rPr>
                <w:rFonts w:hint="eastAsia"/>
              </w:rPr>
            </w:pPr>
            <w:r>
              <w:rPr>
                <w:rFonts w:hint="eastAsia"/>
              </w:rPr>
              <w:t>163.34</w:t>
            </w:r>
          </w:p>
        </w:tc>
        <w:tc>
          <w:tcPr>
            <w:tcW w:w="288" w:type="pct"/>
            <w:vAlign w:val="center"/>
          </w:tcPr>
          <w:p w14:paraId="16DAE9BB">
            <w:pPr>
              <w:pStyle w:val="278"/>
              <w:adjustRightInd w:val="0"/>
              <w:snapToGrid w:val="0"/>
              <w:spacing w:line="300" w:lineRule="exact"/>
              <w:rPr>
                <w:rFonts w:hint="eastAsia"/>
              </w:rPr>
            </w:pPr>
            <w:r>
              <w:rPr>
                <w:rFonts w:hint="eastAsia"/>
              </w:rPr>
              <w:t>0.1755</w:t>
            </w:r>
          </w:p>
        </w:tc>
        <w:tc>
          <w:tcPr>
            <w:tcW w:w="252" w:type="pct"/>
            <w:vAlign w:val="center"/>
          </w:tcPr>
          <w:p w14:paraId="67456A79">
            <w:pPr>
              <w:pStyle w:val="278"/>
              <w:adjustRightInd w:val="0"/>
              <w:snapToGrid w:val="0"/>
              <w:spacing w:line="300" w:lineRule="exact"/>
              <w:rPr>
                <w:rFonts w:hint="eastAsia"/>
              </w:rPr>
            </w:pPr>
            <w:r>
              <w:rPr>
                <w:rFonts w:hint="eastAsia"/>
              </w:rPr>
              <w:t>1.39</w:t>
            </w:r>
          </w:p>
        </w:tc>
        <w:tc>
          <w:tcPr>
            <w:tcW w:w="507" w:type="pct"/>
            <w:vMerge w:val="continue"/>
            <w:vAlign w:val="center"/>
          </w:tcPr>
          <w:p w14:paraId="6D127EFE">
            <w:pPr>
              <w:pStyle w:val="278"/>
              <w:adjustRightInd w:val="0"/>
              <w:snapToGrid w:val="0"/>
              <w:spacing w:line="300" w:lineRule="exact"/>
              <w:rPr>
                <w:rFonts w:hint="eastAsia"/>
              </w:rPr>
            </w:pPr>
          </w:p>
        </w:tc>
        <w:tc>
          <w:tcPr>
            <w:tcW w:w="264" w:type="pct"/>
            <w:vAlign w:val="center"/>
          </w:tcPr>
          <w:p w14:paraId="799ECAB5">
            <w:pPr>
              <w:pStyle w:val="278"/>
              <w:adjustRightInd w:val="0"/>
              <w:snapToGrid w:val="0"/>
              <w:spacing w:line="300" w:lineRule="exact"/>
              <w:rPr>
                <w:rFonts w:hint="eastAsia"/>
              </w:rPr>
            </w:pPr>
            <w:r>
              <w:rPr>
                <w:rFonts w:hint="eastAsia"/>
              </w:rPr>
              <w:t>163.34</w:t>
            </w:r>
          </w:p>
        </w:tc>
        <w:tc>
          <w:tcPr>
            <w:tcW w:w="340" w:type="pct"/>
            <w:vAlign w:val="center"/>
          </w:tcPr>
          <w:p w14:paraId="5BD38C72">
            <w:pPr>
              <w:pStyle w:val="278"/>
              <w:adjustRightInd w:val="0"/>
              <w:snapToGrid w:val="0"/>
              <w:spacing w:line="300" w:lineRule="exact"/>
              <w:rPr>
                <w:rFonts w:hint="eastAsia"/>
              </w:rPr>
            </w:pPr>
            <w:r>
              <w:rPr>
                <w:rFonts w:hint="eastAsia"/>
              </w:rPr>
              <w:t>0.1755</w:t>
            </w:r>
          </w:p>
        </w:tc>
        <w:tc>
          <w:tcPr>
            <w:tcW w:w="256" w:type="pct"/>
            <w:vAlign w:val="center"/>
          </w:tcPr>
          <w:p w14:paraId="5DBFD3A5">
            <w:pPr>
              <w:pStyle w:val="278"/>
              <w:adjustRightInd w:val="0"/>
              <w:snapToGrid w:val="0"/>
              <w:spacing w:line="300" w:lineRule="exact"/>
              <w:rPr>
                <w:rFonts w:hint="eastAsia"/>
              </w:rPr>
            </w:pPr>
            <w:r>
              <w:rPr>
                <w:rFonts w:hint="eastAsia"/>
              </w:rPr>
              <w:t>1.39</w:t>
            </w:r>
          </w:p>
        </w:tc>
        <w:tc>
          <w:tcPr>
            <w:tcW w:w="375" w:type="pct"/>
            <w:vAlign w:val="center"/>
          </w:tcPr>
          <w:p w14:paraId="23273FCD">
            <w:pPr>
              <w:pStyle w:val="278"/>
              <w:adjustRightInd w:val="0"/>
              <w:snapToGrid w:val="0"/>
              <w:spacing w:line="300" w:lineRule="exact"/>
              <w:rPr>
                <w:rFonts w:hint="eastAsia"/>
              </w:rPr>
            </w:pPr>
            <w:r>
              <w:rPr>
                <w:rFonts w:hint="eastAsia"/>
              </w:rPr>
              <w:t>240</w:t>
            </w:r>
          </w:p>
        </w:tc>
        <w:tc>
          <w:tcPr>
            <w:tcW w:w="192" w:type="pct"/>
            <w:vMerge w:val="continue"/>
            <w:vAlign w:val="center"/>
          </w:tcPr>
          <w:p w14:paraId="33C773AA">
            <w:pPr>
              <w:pStyle w:val="278"/>
              <w:adjustRightInd w:val="0"/>
              <w:snapToGrid w:val="0"/>
              <w:spacing w:line="300" w:lineRule="exact"/>
              <w:rPr>
                <w:rFonts w:hint="eastAsia"/>
              </w:rPr>
            </w:pPr>
          </w:p>
        </w:tc>
        <w:tc>
          <w:tcPr>
            <w:tcW w:w="217" w:type="pct"/>
            <w:vMerge w:val="continue"/>
            <w:vAlign w:val="center"/>
          </w:tcPr>
          <w:p w14:paraId="05AD1295">
            <w:pPr>
              <w:pStyle w:val="278"/>
              <w:adjustRightInd w:val="0"/>
              <w:snapToGrid w:val="0"/>
              <w:spacing w:line="300" w:lineRule="exact"/>
              <w:rPr>
                <w:rFonts w:hint="eastAsia"/>
              </w:rPr>
            </w:pPr>
          </w:p>
        </w:tc>
        <w:tc>
          <w:tcPr>
            <w:tcW w:w="234" w:type="pct"/>
            <w:vMerge w:val="continue"/>
            <w:vAlign w:val="center"/>
          </w:tcPr>
          <w:p w14:paraId="5BAE9F17">
            <w:pPr>
              <w:pStyle w:val="278"/>
              <w:adjustRightInd w:val="0"/>
              <w:snapToGrid w:val="0"/>
              <w:spacing w:line="300" w:lineRule="exact"/>
              <w:rPr>
                <w:rFonts w:hint="eastAsia"/>
              </w:rPr>
            </w:pPr>
          </w:p>
        </w:tc>
        <w:tc>
          <w:tcPr>
            <w:tcW w:w="215" w:type="pct"/>
            <w:vMerge w:val="continue"/>
            <w:vAlign w:val="center"/>
          </w:tcPr>
          <w:p w14:paraId="551A21B3">
            <w:pPr>
              <w:pStyle w:val="278"/>
              <w:adjustRightInd w:val="0"/>
              <w:snapToGrid w:val="0"/>
              <w:spacing w:line="300" w:lineRule="exact"/>
              <w:rPr>
                <w:rFonts w:hint="eastAsia"/>
              </w:rPr>
            </w:pPr>
          </w:p>
        </w:tc>
      </w:tr>
      <w:tr w14:paraId="34A670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1AC09021">
            <w:pPr>
              <w:pStyle w:val="278"/>
              <w:adjustRightInd w:val="0"/>
              <w:snapToGrid w:val="0"/>
              <w:spacing w:line="300" w:lineRule="exact"/>
              <w:rPr>
                <w:rFonts w:hint="eastAsia"/>
              </w:rPr>
            </w:pPr>
          </w:p>
        </w:tc>
        <w:tc>
          <w:tcPr>
            <w:tcW w:w="241" w:type="pct"/>
            <w:vMerge w:val="continue"/>
            <w:vAlign w:val="center"/>
          </w:tcPr>
          <w:p w14:paraId="6865F9A8">
            <w:pPr>
              <w:pStyle w:val="278"/>
              <w:adjustRightInd w:val="0"/>
              <w:snapToGrid w:val="0"/>
              <w:spacing w:line="300" w:lineRule="exact"/>
              <w:rPr>
                <w:rFonts w:hint="eastAsia"/>
              </w:rPr>
            </w:pPr>
          </w:p>
        </w:tc>
        <w:tc>
          <w:tcPr>
            <w:tcW w:w="286" w:type="pct"/>
            <w:vMerge w:val="continue"/>
            <w:vAlign w:val="center"/>
          </w:tcPr>
          <w:p w14:paraId="2B27A0A9">
            <w:pPr>
              <w:pStyle w:val="278"/>
              <w:adjustRightInd w:val="0"/>
              <w:snapToGrid w:val="0"/>
              <w:spacing w:line="300" w:lineRule="exact"/>
              <w:rPr>
                <w:rFonts w:hint="eastAsia"/>
              </w:rPr>
            </w:pPr>
          </w:p>
        </w:tc>
        <w:tc>
          <w:tcPr>
            <w:tcW w:w="393" w:type="pct"/>
            <w:vAlign w:val="center"/>
          </w:tcPr>
          <w:p w14:paraId="2A4B4C30">
            <w:pPr>
              <w:pStyle w:val="278"/>
              <w:adjustRightInd w:val="0"/>
              <w:snapToGrid w:val="0"/>
              <w:spacing w:line="300" w:lineRule="exact"/>
              <w:rPr>
                <w:rFonts w:hint="eastAsia"/>
              </w:rPr>
            </w:pPr>
            <w:r>
              <w:t>颗粒物</w:t>
            </w:r>
          </w:p>
        </w:tc>
        <w:tc>
          <w:tcPr>
            <w:tcW w:w="435" w:type="pct"/>
            <w:vMerge w:val="continue"/>
            <w:vAlign w:val="center"/>
          </w:tcPr>
          <w:p w14:paraId="25B68A48">
            <w:pPr>
              <w:pStyle w:val="278"/>
              <w:adjustRightInd w:val="0"/>
              <w:snapToGrid w:val="0"/>
              <w:spacing w:line="300" w:lineRule="exact"/>
              <w:rPr>
                <w:rFonts w:hint="eastAsia"/>
              </w:rPr>
            </w:pPr>
          </w:p>
        </w:tc>
        <w:tc>
          <w:tcPr>
            <w:tcW w:w="264" w:type="pct"/>
            <w:vAlign w:val="center"/>
          </w:tcPr>
          <w:p w14:paraId="66E3B283">
            <w:pPr>
              <w:pStyle w:val="278"/>
              <w:adjustRightInd w:val="0"/>
              <w:snapToGrid w:val="0"/>
              <w:spacing w:line="300" w:lineRule="exact"/>
              <w:rPr>
                <w:rFonts w:hint="eastAsia"/>
              </w:rPr>
            </w:pPr>
            <w:r>
              <w:rPr>
                <w:rFonts w:hint="eastAsia"/>
              </w:rPr>
              <w:t>12.99</w:t>
            </w:r>
          </w:p>
        </w:tc>
        <w:tc>
          <w:tcPr>
            <w:tcW w:w="288" w:type="pct"/>
            <w:vAlign w:val="center"/>
          </w:tcPr>
          <w:p w14:paraId="48443AEF">
            <w:pPr>
              <w:pStyle w:val="278"/>
              <w:adjustRightInd w:val="0"/>
              <w:snapToGrid w:val="0"/>
              <w:spacing w:line="300" w:lineRule="exact"/>
              <w:rPr>
                <w:rFonts w:hint="eastAsia"/>
              </w:rPr>
            </w:pPr>
            <w:r>
              <w:rPr>
                <w:rFonts w:hint="eastAsia"/>
              </w:rPr>
              <w:t>0.0139</w:t>
            </w:r>
          </w:p>
        </w:tc>
        <w:tc>
          <w:tcPr>
            <w:tcW w:w="252" w:type="pct"/>
            <w:vAlign w:val="center"/>
          </w:tcPr>
          <w:p w14:paraId="7C95B983">
            <w:pPr>
              <w:pStyle w:val="278"/>
              <w:adjustRightInd w:val="0"/>
              <w:snapToGrid w:val="0"/>
              <w:spacing w:line="300" w:lineRule="exact"/>
              <w:rPr>
                <w:rFonts w:hint="eastAsia"/>
              </w:rPr>
            </w:pPr>
            <w:r>
              <w:rPr>
                <w:rFonts w:hint="eastAsia"/>
              </w:rPr>
              <w:t>0.11</w:t>
            </w:r>
          </w:p>
        </w:tc>
        <w:tc>
          <w:tcPr>
            <w:tcW w:w="507" w:type="pct"/>
            <w:vMerge w:val="continue"/>
            <w:vAlign w:val="center"/>
          </w:tcPr>
          <w:p w14:paraId="16FADCDD">
            <w:pPr>
              <w:pStyle w:val="278"/>
              <w:adjustRightInd w:val="0"/>
              <w:snapToGrid w:val="0"/>
              <w:spacing w:line="300" w:lineRule="exact"/>
              <w:rPr>
                <w:rFonts w:hint="eastAsia"/>
              </w:rPr>
            </w:pPr>
          </w:p>
        </w:tc>
        <w:tc>
          <w:tcPr>
            <w:tcW w:w="264" w:type="pct"/>
            <w:vAlign w:val="center"/>
          </w:tcPr>
          <w:p w14:paraId="30F7D0F2">
            <w:pPr>
              <w:pStyle w:val="278"/>
              <w:adjustRightInd w:val="0"/>
              <w:snapToGrid w:val="0"/>
              <w:spacing w:line="300" w:lineRule="exact"/>
              <w:rPr>
                <w:rFonts w:hint="eastAsia"/>
              </w:rPr>
            </w:pPr>
            <w:r>
              <w:rPr>
                <w:rFonts w:hint="eastAsia"/>
              </w:rPr>
              <w:t>12.99</w:t>
            </w:r>
          </w:p>
        </w:tc>
        <w:tc>
          <w:tcPr>
            <w:tcW w:w="340" w:type="pct"/>
            <w:vAlign w:val="center"/>
          </w:tcPr>
          <w:p w14:paraId="2E179268">
            <w:pPr>
              <w:pStyle w:val="278"/>
              <w:adjustRightInd w:val="0"/>
              <w:snapToGrid w:val="0"/>
              <w:spacing w:line="300" w:lineRule="exact"/>
              <w:rPr>
                <w:rFonts w:hint="eastAsia"/>
              </w:rPr>
            </w:pPr>
            <w:r>
              <w:rPr>
                <w:rFonts w:hint="eastAsia"/>
              </w:rPr>
              <w:t>0.0139</w:t>
            </w:r>
          </w:p>
        </w:tc>
        <w:tc>
          <w:tcPr>
            <w:tcW w:w="256" w:type="pct"/>
            <w:vAlign w:val="center"/>
          </w:tcPr>
          <w:p w14:paraId="595865FD">
            <w:pPr>
              <w:pStyle w:val="278"/>
              <w:adjustRightInd w:val="0"/>
              <w:snapToGrid w:val="0"/>
              <w:spacing w:line="300" w:lineRule="exact"/>
              <w:rPr>
                <w:rFonts w:hint="eastAsia"/>
              </w:rPr>
            </w:pPr>
            <w:r>
              <w:rPr>
                <w:rFonts w:hint="eastAsia"/>
              </w:rPr>
              <w:t>0.11</w:t>
            </w:r>
          </w:p>
        </w:tc>
        <w:tc>
          <w:tcPr>
            <w:tcW w:w="375" w:type="pct"/>
            <w:vAlign w:val="center"/>
          </w:tcPr>
          <w:p w14:paraId="2F4D7C51">
            <w:pPr>
              <w:pStyle w:val="278"/>
              <w:adjustRightInd w:val="0"/>
              <w:snapToGrid w:val="0"/>
              <w:spacing w:line="300" w:lineRule="exact"/>
              <w:rPr>
                <w:rFonts w:hint="eastAsia"/>
              </w:rPr>
            </w:pPr>
            <w:r>
              <w:rPr>
                <w:rFonts w:hint="eastAsia"/>
              </w:rPr>
              <w:t>120</w:t>
            </w:r>
          </w:p>
        </w:tc>
        <w:tc>
          <w:tcPr>
            <w:tcW w:w="192" w:type="pct"/>
            <w:vMerge w:val="continue"/>
            <w:vAlign w:val="center"/>
          </w:tcPr>
          <w:p w14:paraId="4AA70E5C">
            <w:pPr>
              <w:pStyle w:val="278"/>
              <w:adjustRightInd w:val="0"/>
              <w:snapToGrid w:val="0"/>
              <w:spacing w:line="300" w:lineRule="exact"/>
              <w:rPr>
                <w:rFonts w:hint="eastAsia"/>
              </w:rPr>
            </w:pPr>
          </w:p>
        </w:tc>
        <w:tc>
          <w:tcPr>
            <w:tcW w:w="217" w:type="pct"/>
            <w:vMerge w:val="continue"/>
            <w:vAlign w:val="center"/>
          </w:tcPr>
          <w:p w14:paraId="05DEBE96">
            <w:pPr>
              <w:pStyle w:val="278"/>
              <w:adjustRightInd w:val="0"/>
              <w:snapToGrid w:val="0"/>
              <w:spacing w:line="300" w:lineRule="exact"/>
              <w:rPr>
                <w:rFonts w:hint="eastAsia"/>
              </w:rPr>
            </w:pPr>
          </w:p>
        </w:tc>
        <w:tc>
          <w:tcPr>
            <w:tcW w:w="234" w:type="pct"/>
            <w:vMerge w:val="continue"/>
            <w:vAlign w:val="center"/>
          </w:tcPr>
          <w:p w14:paraId="4D4227D4">
            <w:pPr>
              <w:pStyle w:val="278"/>
              <w:adjustRightInd w:val="0"/>
              <w:snapToGrid w:val="0"/>
              <w:spacing w:line="300" w:lineRule="exact"/>
              <w:rPr>
                <w:rFonts w:hint="eastAsia"/>
              </w:rPr>
            </w:pPr>
          </w:p>
        </w:tc>
        <w:tc>
          <w:tcPr>
            <w:tcW w:w="215" w:type="pct"/>
            <w:vMerge w:val="continue"/>
            <w:vAlign w:val="center"/>
          </w:tcPr>
          <w:p w14:paraId="7DFED7B7">
            <w:pPr>
              <w:pStyle w:val="278"/>
              <w:adjustRightInd w:val="0"/>
              <w:snapToGrid w:val="0"/>
              <w:spacing w:line="300" w:lineRule="exact"/>
              <w:rPr>
                <w:rFonts w:hint="eastAsia"/>
              </w:rPr>
            </w:pPr>
          </w:p>
        </w:tc>
      </w:tr>
      <w:tr w14:paraId="21C236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restart"/>
            <w:vAlign w:val="center"/>
          </w:tcPr>
          <w:p w14:paraId="702F3EAB">
            <w:pPr>
              <w:pStyle w:val="278"/>
              <w:adjustRightInd w:val="0"/>
              <w:snapToGrid w:val="0"/>
              <w:spacing w:line="300" w:lineRule="exact"/>
              <w:rPr>
                <w:rFonts w:hint="eastAsia"/>
                <w:snapToGrid w:val="0"/>
              </w:rPr>
            </w:pPr>
            <w:r>
              <w:rPr>
                <w:rFonts w:hint="eastAsia"/>
                <w:snapToGrid w:val="0"/>
              </w:rPr>
              <w:t>中佳801</w:t>
            </w:r>
          </w:p>
        </w:tc>
        <w:tc>
          <w:tcPr>
            <w:tcW w:w="241" w:type="pct"/>
            <w:vMerge w:val="restart"/>
            <w:vAlign w:val="center"/>
          </w:tcPr>
          <w:p w14:paraId="5F841A42">
            <w:pPr>
              <w:pStyle w:val="278"/>
              <w:adjustRightInd w:val="0"/>
              <w:snapToGrid w:val="0"/>
              <w:spacing w:line="300" w:lineRule="exact"/>
              <w:rPr>
                <w:rFonts w:hint="eastAsia"/>
              </w:rPr>
            </w:pPr>
            <w:r>
              <w:rPr>
                <w:rFonts w:hint="eastAsia"/>
                <w:snapToGrid w:val="0"/>
              </w:rPr>
              <w:t>DA11</w:t>
            </w:r>
          </w:p>
        </w:tc>
        <w:tc>
          <w:tcPr>
            <w:tcW w:w="286" w:type="pct"/>
            <w:vMerge w:val="restart"/>
            <w:vAlign w:val="center"/>
          </w:tcPr>
          <w:p w14:paraId="69F044CB">
            <w:pPr>
              <w:pStyle w:val="278"/>
              <w:adjustRightInd w:val="0"/>
              <w:snapToGrid w:val="0"/>
              <w:spacing w:line="300" w:lineRule="exact"/>
              <w:rPr>
                <w:rFonts w:hint="eastAsia"/>
              </w:rPr>
            </w:pPr>
            <w:r>
              <w:rPr>
                <w:rFonts w:hint="eastAsia"/>
              </w:rPr>
              <w:t>燃气发电机燃烧烟气</w:t>
            </w:r>
          </w:p>
        </w:tc>
        <w:tc>
          <w:tcPr>
            <w:tcW w:w="393" w:type="pct"/>
            <w:vAlign w:val="center"/>
          </w:tcPr>
          <w:p w14:paraId="418C1263">
            <w:pPr>
              <w:pStyle w:val="278"/>
              <w:adjustRightInd w:val="0"/>
              <w:snapToGrid w:val="0"/>
              <w:spacing w:line="300" w:lineRule="exact"/>
              <w:rPr>
                <w:rFonts w:hint="eastAsia"/>
              </w:rPr>
            </w:pPr>
            <w:r>
              <w:t>二氧化硫</w:t>
            </w:r>
          </w:p>
        </w:tc>
        <w:tc>
          <w:tcPr>
            <w:tcW w:w="435" w:type="pct"/>
            <w:vMerge w:val="restart"/>
            <w:vAlign w:val="center"/>
          </w:tcPr>
          <w:p w14:paraId="35AA365C">
            <w:pPr>
              <w:pStyle w:val="278"/>
              <w:adjustRightInd w:val="0"/>
              <w:snapToGrid w:val="0"/>
              <w:spacing w:line="300" w:lineRule="exact"/>
              <w:rPr>
                <w:rFonts w:hint="eastAsia"/>
              </w:rPr>
            </w:pPr>
            <w:r>
              <w:rPr>
                <w:rFonts w:hint="eastAsia"/>
              </w:rPr>
              <w:t>8534000</w:t>
            </w:r>
          </w:p>
        </w:tc>
        <w:tc>
          <w:tcPr>
            <w:tcW w:w="264" w:type="pct"/>
            <w:vAlign w:val="center"/>
          </w:tcPr>
          <w:p w14:paraId="5DF42B75">
            <w:pPr>
              <w:pStyle w:val="278"/>
              <w:adjustRightInd w:val="0"/>
              <w:snapToGrid w:val="0"/>
              <w:spacing w:line="300" w:lineRule="exact"/>
              <w:rPr>
                <w:rFonts w:hint="eastAsia"/>
              </w:rPr>
            </w:pPr>
            <w:r>
              <w:rPr>
                <w:rFonts w:hint="eastAsia"/>
              </w:rPr>
              <w:t>16.70</w:t>
            </w:r>
          </w:p>
        </w:tc>
        <w:tc>
          <w:tcPr>
            <w:tcW w:w="288" w:type="pct"/>
            <w:vAlign w:val="center"/>
          </w:tcPr>
          <w:p w14:paraId="7B33FEA4">
            <w:pPr>
              <w:pStyle w:val="278"/>
              <w:adjustRightInd w:val="0"/>
              <w:snapToGrid w:val="0"/>
              <w:spacing w:line="300" w:lineRule="exact"/>
              <w:rPr>
                <w:rFonts w:hint="eastAsia"/>
              </w:rPr>
            </w:pPr>
            <w:r>
              <w:rPr>
                <w:rFonts w:hint="eastAsia"/>
              </w:rPr>
              <w:t>0.0177</w:t>
            </w:r>
          </w:p>
        </w:tc>
        <w:tc>
          <w:tcPr>
            <w:tcW w:w="252" w:type="pct"/>
            <w:vAlign w:val="center"/>
          </w:tcPr>
          <w:p w14:paraId="14BCE34D">
            <w:pPr>
              <w:pStyle w:val="278"/>
              <w:adjustRightInd w:val="0"/>
              <w:snapToGrid w:val="0"/>
              <w:spacing w:line="300" w:lineRule="exact"/>
              <w:rPr>
                <w:rFonts w:hint="eastAsia"/>
              </w:rPr>
            </w:pPr>
            <w:r>
              <w:rPr>
                <w:rFonts w:hint="eastAsia"/>
              </w:rPr>
              <w:t>0.14</w:t>
            </w:r>
          </w:p>
        </w:tc>
        <w:tc>
          <w:tcPr>
            <w:tcW w:w="507" w:type="pct"/>
            <w:vMerge w:val="restart"/>
            <w:vAlign w:val="center"/>
          </w:tcPr>
          <w:p w14:paraId="2D68AF0E">
            <w:pPr>
              <w:pStyle w:val="278"/>
              <w:adjustRightInd w:val="0"/>
              <w:snapToGrid w:val="0"/>
              <w:spacing w:line="300" w:lineRule="exact"/>
              <w:rPr>
                <w:rFonts w:hint="eastAsia"/>
              </w:rPr>
            </w:pPr>
            <w:r>
              <w:rPr>
                <w:rFonts w:hint="eastAsia"/>
              </w:rPr>
              <w:t>采用清洁燃料天然气，加强设备检维修</w:t>
            </w:r>
          </w:p>
        </w:tc>
        <w:tc>
          <w:tcPr>
            <w:tcW w:w="264" w:type="pct"/>
            <w:vAlign w:val="center"/>
          </w:tcPr>
          <w:p w14:paraId="24107AC3">
            <w:pPr>
              <w:pStyle w:val="278"/>
              <w:adjustRightInd w:val="0"/>
              <w:snapToGrid w:val="0"/>
              <w:spacing w:line="300" w:lineRule="exact"/>
              <w:rPr>
                <w:rFonts w:hint="eastAsia"/>
              </w:rPr>
            </w:pPr>
            <w:r>
              <w:rPr>
                <w:rFonts w:hint="eastAsia"/>
              </w:rPr>
              <w:t>16.70</w:t>
            </w:r>
          </w:p>
        </w:tc>
        <w:tc>
          <w:tcPr>
            <w:tcW w:w="340" w:type="pct"/>
            <w:vAlign w:val="center"/>
          </w:tcPr>
          <w:p w14:paraId="27425A0A">
            <w:pPr>
              <w:pStyle w:val="278"/>
              <w:adjustRightInd w:val="0"/>
              <w:snapToGrid w:val="0"/>
              <w:spacing w:line="300" w:lineRule="exact"/>
              <w:rPr>
                <w:rFonts w:hint="eastAsia"/>
              </w:rPr>
            </w:pPr>
            <w:r>
              <w:rPr>
                <w:rFonts w:hint="eastAsia"/>
              </w:rPr>
              <w:t>0.0177</w:t>
            </w:r>
          </w:p>
        </w:tc>
        <w:tc>
          <w:tcPr>
            <w:tcW w:w="256" w:type="pct"/>
            <w:vAlign w:val="center"/>
          </w:tcPr>
          <w:p w14:paraId="37850B3F">
            <w:pPr>
              <w:pStyle w:val="278"/>
              <w:adjustRightInd w:val="0"/>
              <w:snapToGrid w:val="0"/>
              <w:spacing w:line="300" w:lineRule="exact"/>
              <w:rPr>
                <w:rFonts w:hint="eastAsia"/>
              </w:rPr>
            </w:pPr>
            <w:r>
              <w:rPr>
                <w:rFonts w:hint="eastAsia"/>
              </w:rPr>
              <w:t>0.14</w:t>
            </w:r>
          </w:p>
        </w:tc>
        <w:tc>
          <w:tcPr>
            <w:tcW w:w="375" w:type="pct"/>
            <w:vAlign w:val="center"/>
          </w:tcPr>
          <w:p w14:paraId="060D5305">
            <w:pPr>
              <w:pStyle w:val="278"/>
              <w:adjustRightInd w:val="0"/>
              <w:snapToGrid w:val="0"/>
              <w:spacing w:line="300" w:lineRule="exact"/>
              <w:rPr>
                <w:rFonts w:hint="eastAsia"/>
              </w:rPr>
            </w:pPr>
            <w:r>
              <w:rPr>
                <w:rFonts w:hint="eastAsia"/>
              </w:rPr>
              <w:t>500</w:t>
            </w:r>
          </w:p>
        </w:tc>
        <w:tc>
          <w:tcPr>
            <w:tcW w:w="192" w:type="pct"/>
            <w:vMerge w:val="restart"/>
            <w:vAlign w:val="center"/>
          </w:tcPr>
          <w:p w14:paraId="4836A635">
            <w:pPr>
              <w:pStyle w:val="278"/>
              <w:adjustRightInd w:val="0"/>
              <w:snapToGrid w:val="0"/>
              <w:spacing w:line="300" w:lineRule="exact"/>
              <w:rPr>
                <w:rFonts w:hint="eastAsia"/>
              </w:rPr>
            </w:pPr>
            <w:r>
              <w:rPr>
                <w:rFonts w:hint="eastAsia"/>
              </w:rPr>
              <w:t>6</w:t>
            </w:r>
          </w:p>
        </w:tc>
        <w:tc>
          <w:tcPr>
            <w:tcW w:w="217" w:type="pct"/>
            <w:vMerge w:val="restart"/>
            <w:vAlign w:val="center"/>
          </w:tcPr>
          <w:p w14:paraId="73930C5A">
            <w:pPr>
              <w:pStyle w:val="278"/>
              <w:adjustRightInd w:val="0"/>
              <w:snapToGrid w:val="0"/>
              <w:spacing w:line="300" w:lineRule="exact"/>
              <w:rPr>
                <w:rFonts w:hint="eastAsia"/>
              </w:rPr>
            </w:pPr>
            <w:r>
              <w:rPr>
                <w:rFonts w:hint="eastAsia"/>
              </w:rPr>
              <w:t>0.15</w:t>
            </w:r>
          </w:p>
        </w:tc>
        <w:tc>
          <w:tcPr>
            <w:tcW w:w="234" w:type="pct"/>
            <w:vMerge w:val="restart"/>
            <w:vAlign w:val="center"/>
          </w:tcPr>
          <w:p w14:paraId="6B4DD560">
            <w:pPr>
              <w:pStyle w:val="278"/>
              <w:adjustRightInd w:val="0"/>
              <w:snapToGrid w:val="0"/>
              <w:spacing w:line="300" w:lineRule="exact"/>
              <w:rPr>
                <w:rFonts w:hint="eastAsia"/>
              </w:rPr>
            </w:pPr>
            <w:r>
              <w:rPr>
                <w:rFonts w:hint="eastAsia"/>
              </w:rPr>
              <w:t>150</w:t>
            </w:r>
          </w:p>
        </w:tc>
        <w:tc>
          <w:tcPr>
            <w:tcW w:w="215" w:type="pct"/>
            <w:vMerge w:val="restart"/>
            <w:vAlign w:val="center"/>
          </w:tcPr>
          <w:p w14:paraId="23FFA74F">
            <w:pPr>
              <w:pStyle w:val="278"/>
              <w:adjustRightInd w:val="0"/>
              <w:snapToGrid w:val="0"/>
              <w:spacing w:line="300" w:lineRule="exact"/>
              <w:rPr>
                <w:rFonts w:hint="eastAsia"/>
              </w:rPr>
            </w:pPr>
            <w:r>
              <w:rPr>
                <w:rFonts w:hint="eastAsia"/>
              </w:rPr>
              <w:t>7920</w:t>
            </w:r>
          </w:p>
        </w:tc>
      </w:tr>
      <w:tr w14:paraId="06A133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32B84E6F">
            <w:pPr>
              <w:pStyle w:val="278"/>
              <w:adjustRightInd w:val="0"/>
              <w:snapToGrid w:val="0"/>
              <w:spacing w:line="300" w:lineRule="exact"/>
              <w:rPr>
                <w:rFonts w:hint="eastAsia"/>
              </w:rPr>
            </w:pPr>
          </w:p>
        </w:tc>
        <w:tc>
          <w:tcPr>
            <w:tcW w:w="241" w:type="pct"/>
            <w:vMerge w:val="continue"/>
            <w:vAlign w:val="center"/>
          </w:tcPr>
          <w:p w14:paraId="63A5CC04">
            <w:pPr>
              <w:pStyle w:val="278"/>
              <w:adjustRightInd w:val="0"/>
              <w:snapToGrid w:val="0"/>
              <w:spacing w:line="300" w:lineRule="exact"/>
              <w:rPr>
                <w:rFonts w:hint="eastAsia"/>
              </w:rPr>
            </w:pPr>
          </w:p>
        </w:tc>
        <w:tc>
          <w:tcPr>
            <w:tcW w:w="286" w:type="pct"/>
            <w:vMerge w:val="continue"/>
            <w:vAlign w:val="center"/>
          </w:tcPr>
          <w:p w14:paraId="6A90B188">
            <w:pPr>
              <w:pStyle w:val="278"/>
              <w:adjustRightInd w:val="0"/>
              <w:snapToGrid w:val="0"/>
              <w:spacing w:line="300" w:lineRule="exact"/>
              <w:rPr>
                <w:rFonts w:hint="eastAsia"/>
              </w:rPr>
            </w:pPr>
          </w:p>
        </w:tc>
        <w:tc>
          <w:tcPr>
            <w:tcW w:w="393" w:type="pct"/>
            <w:vAlign w:val="center"/>
          </w:tcPr>
          <w:p w14:paraId="4BF7A6D1">
            <w:pPr>
              <w:pStyle w:val="278"/>
              <w:adjustRightInd w:val="0"/>
              <w:snapToGrid w:val="0"/>
              <w:spacing w:line="300" w:lineRule="exact"/>
              <w:rPr>
                <w:rFonts w:hint="eastAsia"/>
              </w:rPr>
            </w:pPr>
            <w:r>
              <w:t>氮氧化物</w:t>
            </w:r>
          </w:p>
        </w:tc>
        <w:tc>
          <w:tcPr>
            <w:tcW w:w="435" w:type="pct"/>
            <w:vMerge w:val="continue"/>
            <w:vAlign w:val="center"/>
          </w:tcPr>
          <w:p w14:paraId="76C775CA">
            <w:pPr>
              <w:pStyle w:val="278"/>
              <w:adjustRightInd w:val="0"/>
              <w:snapToGrid w:val="0"/>
              <w:spacing w:line="300" w:lineRule="exact"/>
              <w:rPr>
                <w:rFonts w:hint="eastAsia"/>
              </w:rPr>
            </w:pPr>
          </w:p>
        </w:tc>
        <w:tc>
          <w:tcPr>
            <w:tcW w:w="264" w:type="pct"/>
            <w:vAlign w:val="center"/>
          </w:tcPr>
          <w:p w14:paraId="5CFECCBA">
            <w:pPr>
              <w:pStyle w:val="278"/>
              <w:adjustRightInd w:val="0"/>
              <w:snapToGrid w:val="0"/>
              <w:spacing w:line="300" w:lineRule="exact"/>
              <w:rPr>
                <w:rFonts w:hint="eastAsia"/>
              </w:rPr>
            </w:pPr>
            <w:r>
              <w:rPr>
                <w:rFonts w:hint="eastAsia"/>
              </w:rPr>
              <w:t>163.34</w:t>
            </w:r>
          </w:p>
        </w:tc>
        <w:tc>
          <w:tcPr>
            <w:tcW w:w="288" w:type="pct"/>
            <w:vAlign w:val="center"/>
          </w:tcPr>
          <w:p w14:paraId="3600EFA3">
            <w:pPr>
              <w:pStyle w:val="278"/>
              <w:adjustRightInd w:val="0"/>
              <w:snapToGrid w:val="0"/>
              <w:spacing w:line="300" w:lineRule="exact"/>
              <w:rPr>
                <w:rFonts w:hint="eastAsia"/>
              </w:rPr>
            </w:pPr>
            <w:r>
              <w:rPr>
                <w:rFonts w:hint="eastAsia"/>
              </w:rPr>
              <w:t>0.1755</w:t>
            </w:r>
          </w:p>
        </w:tc>
        <w:tc>
          <w:tcPr>
            <w:tcW w:w="252" w:type="pct"/>
            <w:vAlign w:val="center"/>
          </w:tcPr>
          <w:p w14:paraId="5CF6018D">
            <w:pPr>
              <w:pStyle w:val="278"/>
              <w:adjustRightInd w:val="0"/>
              <w:snapToGrid w:val="0"/>
              <w:spacing w:line="300" w:lineRule="exact"/>
              <w:rPr>
                <w:rFonts w:hint="eastAsia"/>
              </w:rPr>
            </w:pPr>
            <w:r>
              <w:rPr>
                <w:rFonts w:hint="eastAsia"/>
              </w:rPr>
              <w:t>1.39</w:t>
            </w:r>
          </w:p>
        </w:tc>
        <w:tc>
          <w:tcPr>
            <w:tcW w:w="507" w:type="pct"/>
            <w:vMerge w:val="continue"/>
            <w:vAlign w:val="center"/>
          </w:tcPr>
          <w:p w14:paraId="64A6670C">
            <w:pPr>
              <w:pStyle w:val="278"/>
              <w:adjustRightInd w:val="0"/>
              <w:snapToGrid w:val="0"/>
              <w:spacing w:line="300" w:lineRule="exact"/>
              <w:rPr>
                <w:rFonts w:hint="eastAsia"/>
              </w:rPr>
            </w:pPr>
          </w:p>
        </w:tc>
        <w:tc>
          <w:tcPr>
            <w:tcW w:w="264" w:type="pct"/>
            <w:vAlign w:val="center"/>
          </w:tcPr>
          <w:p w14:paraId="5ECC159E">
            <w:pPr>
              <w:pStyle w:val="278"/>
              <w:adjustRightInd w:val="0"/>
              <w:snapToGrid w:val="0"/>
              <w:spacing w:line="300" w:lineRule="exact"/>
              <w:rPr>
                <w:rFonts w:hint="eastAsia"/>
              </w:rPr>
            </w:pPr>
            <w:r>
              <w:rPr>
                <w:rFonts w:hint="eastAsia"/>
              </w:rPr>
              <w:t>163.34</w:t>
            </w:r>
          </w:p>
        </w:tc>
        <w:tc>
          <w:tcPr>
            <w:tcW w:w="340" w:type="pct"/>
            <w:vAlign w:val="center"/>
          </w:tcPr>
          <w:p w14:paraId="56663B91">
            <w:pPr>
              <w:pStyle w:val="278"/>
              <w:adjustRightInd w:val="0"/>
              <w:snapToGrid w:val="0"/>
              <w:spacing w:line="300" w:lineRule="exact"/>
              <w:rPr>
                <w:rFonts w:hint="eastAsia"/>
              </w:rPr>
            </w:pPr>
            <w:r>
              <w:rPr>
                <w:rFonts w:hint="eastAsia"/>
              </w:rPr>
              <w:t>0.1755</w:t>
            </w:r>
          </w:p>
        </w:tc>
        <w:tc>
          <w:tcPr>
            <w:tcW w:w="256" w:type="pct"/>
            <w:vAlign w:val="center"/>
          </w:tcPr>
          <w:p w14:paraId="2B081C78">
            <w:pPr>
              <w:pStyle w:val="278"/>
              <w:adjustRightInd w:val="0"/>
              <w:snapToGrid w:val="0"/>
              <w:spacing w:line="300" w:lineRule="exact"/>
              <w:rPr>
                <w:rFonts w:hint="eastAsia"/>
              </w:rPr>
            </w:pPr>
            <w:r>
              <w:rPr>
                <w:rFonts w:hint="eastAsia"/>
              </w:rPr>
              <w:t>1.39</w:t>
            </w:r>
          </w:p>
        </w:tc>
        <w:tc>
          <w:tcPr>
            <w:tcW w:w="375" w:type="pct"/>
            <w:vAlign w:val="center"/>
          </w:tcPr>
          <w:p w14:paraId="7138E58F">
            <w:pPr>
              <w:pStyle w:val="278"/>
              <w:adjustRightInd w:val="0"/>
              <w:snapToGrid w:val="0"/>
              <w:spacing w:line="300" w:lineRule="exact"/>
              <w:rPr>
                <w:rFonts w:hint="eastAsia"/>
              </w:rPr>
            </w:pPr>
            <w:r>
              <w:rPr>
                <w:rFonts w:hint="eastAsia"/>
              </w:rPr>
              <w:t>240</w:t>
            </w:r>
          </w:p>
        </w:tc>
        <w:tc>
          <w:tcPr>
            <w:tcW w:w="192" w:type="pct"/>
            <w:vMerge w:val="continue"/>
            <w:vAlign w:val="center"/>
          </w:tcPr>
          <w:p w14:paraId="2ECB811B">
            <w:pPr>
              <w:pStyle w:val="278"/>
              <w:adjustRightInd w:val="0"/>
              <w:snapToGrid w:val="0"/>
              <w:spacing w:line="300" w:lineRule="exact"/>
              <w:rPr>
                <w:rFonts w:hint="eastAsia"/>
              </w:rPr>
            </w:pPr>
          </w:p>
        </w:tc>
        <w:tc>
          <w:tcPr>
            <w:tcW w:w="217" w:type="pct"/>
            <w:vMerge w:val="continue"/>
            <w:vAlign w:val="center"/>
          </w:tcPr>
          <w:p w14:paraId="5024C0D9">
            <w:pPr>
              <w:pStyle w:val="278"/>
              <w:adjustRightInd w:val="0"/>
              <w:snapToGrid w:val="0"/>
              <w:spacing w:line="300" w:lineRule="exact"/>
              <w:rPr>
                <w:rFonts w:hint="eastAsia"/>
              </w:rPr>
            </w:pPr>
          </w:p>
        </w:tc>
        <w:tc>
          <w:tcPr>
            <w:tcW w:w="234" w:type="pct"/>
            <w:vMerge w:val="continue"/>
            <w:vAlign w:val="center"/>
          </w:tcPr>
          <w:p w14:paraId="2D072F15">
            <w:pPr>
              <w:pStyle w:val="278"/>
              <w:adjustRightInd w:val="0"/>
              <w:snapToGrid w:val="0"/>
              <w:spacing w:line="300" w:lineRule="exact"/>
              <w:rPr>
                <w:rFonts w:hint="eastAsia"/>
              </w:rPr>
            </w:pPr>
          </w:p>
        </w:tc>
        <w:tc>
          <w:tcPr>
            <w:tcW w:w="215" w:type="pct"/>
            <w:vMerge w:val="continue"/>
            <w:vAlign w:val="center"/>
          </w:tcPr>
          <w:p w14:paraId="07A601D6">
            <w:pPr>
              <w:pStyle w:val="278"/>
              <w:adjustRightInd w:val="0"/>
              <w:snapToGrid w:val="0"/>
              <w:spacing w:line="300" w:lineRule="exact"/>
              <w:rPr>
                <w:rFonts w:hint="eastAsia"/>
              </w:rPr>
            </w:pPr>
          </w:p>
        </w:tc>
      </w:tr>
      <w:tr w14:paraId="293251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41" w:type="pct"/>
            <w:vMerge w:val="continue"/>
            <w:vAlign w:val="center"/>
          </w:tcPr>
          <w:p w14:paraId="7153D15D">
            <w:pPr>
              <w:pStyle w:val="278"/>
              <w:adjustRightInd w:val="0"/>
              <w:snapToGrid w:val="0"/>
              <w:spacing w:line="300" w:lineRule="exact"/>
              <w:rPr>
                <w:rFonts w:hint="eastAsia"/>
              </w:rPr>
            </w:pPr>
          </w:p>
        </w:tc>
        <w:tc>
          <w:tcPr>
            <w:tcW w:w="241" w:type="pct"/>
            <w:vMerge w:val="continue"/>
            <w:vAlign w:val="center"/>
          </w:tcPr>
          <w:p w14:paraId="3793CAEE">
            <w:pPr>
              <w:pStyle w:val="278"/>
              <w:adjustRightInd w:val="0"/>
              <w:snapToGrid w:val="0"/>
              <w:spacing w:line="300" w:lineRule="exact"/>
              <w:rPr>
                <w:rFonts w:hint="eastAsia"/>
              </w:rPr>
            </w:pPr>
          </w:p>
        </w:tc>
        <w:tc>
          <w:tcPr>
            <w:tcW w:w="286" w:type="pct"/>
            <w:vMerge w:val="continue"/>
            <w:vAlign w:val="center"/>
          </w:tcPr>
          <w:p w14:paraId="3BDCE6E6">
            <w:pPr>
              <w:pStyle w:val="278"/>
              <w:adjustRightInd w:val="0"/>
              <w:snapToGrid w:val="0"/>
              <w:spacing w:line="300" w:lineRule="exact"/>
              <w:rPr>
                <w:rFonts w:hint="eastAsia"/>
              </w:rPr>
            </w:pPr>
          </w:p>
        </w:tc>
        <w:tc>
          <w:tcPr>
            <w:tcW w:w="393" w:type="pct"/>
            <w:vAlign w:val="center"/>
          </w:tcPr>
          <w:p w14:paraId="2492E89D">
            <w:pPr>
              <w:pStyle w:val="278"/>
              <w:adjustRightInd w:val="0"/>
              <w:snapToGrid w:val="0"/>
              <w:spacing w:line="300" w:lineRule="exact"/>
              <w:rPr>
                <w:rFonts w:hint="eastAsia"/>
              </w:rPr>
            </w:pPr>
            <w:r>
              <w:t>颗粒物</w:t>
            </w:r>
          </w:p>
        </w:tc>
        <w:tc>
          <w:tcPr>
            <w:tcW w:w="435" w:type="pct"/>
            <w:vMerge w:val="continue"/>
            <w:vAlign w:val="center"/>
          </w:tcPr>
          <w:p w14:paraId="32F28775">
            <w:pPr>
              <w:pStyle w:val="278"/>
              <w:adjustRightInd w:val="0"/>
              <w:snapToGrid w:val="0"/>
              <w:spacing w:line="300" w:lineRule="exact"/>
              <w:rPr>
                <w:rFonts w:hint="eastAsia"/>
              </w:rPr>
            </w:pPr>
          </w:p>
        </w:tc>
        <w:tc>
          <w:tcPr>
            <w:tcW w:w="264" w:type="pct"/>
            <w:vAlign w:val="center"/>
          </w:tcPr>
          <w:p w14:paraId="1D4364BB">
            <w:pPr>
              <w:pStyle w:val="278"/>
              <w:adjustRightInd w:val="0"/>
              <w:snapToGrid w:val="0"/>
              <w:spacing w:line="300" w:lineRule="exact"/>
              <w:rPr>
                <w:rFonts w:hint="eastAsia"/>
              </w:rPr>
            </w:pPr>
            <w:r>
              <w:rPr>
                <w:rFonts w:hint="eastAsia"/>
              </w:rPr>
              <w:t>12.99</w:t>
            </w:r>
          </w:p>
        </w:tc>
        <w:tc>
          <w:tcPr>
            <w:tcW w:w="288" w:type="pct"/>
            <w:vAlign w:val="center"/>
          </w:tcPr>
          <w:p w14:paraId="3D7C0983">
            <w:pPr>
              <w:pStyle w:val="278"/>
              <w:adjustRightInd w:val="0"/>
              <w:snapToGrid w:val="0"/>
              <w:spacing w:line="300" w:lineRule="exact"/>
              <w:rPr>
                <w:rFonts w:hint="eastAsia"/>
              </w:rPr>
            </w:pPr>
            <w:r>
              <w:rPr>
                <w:rFonts w:hint="eastAsia"/>
              </w:rPr>
              <w:t>0.0139</w:t>
            </w:r>
          </w:p>
        </w:tc>
        <w:tc>
          <w:tcPr>
            <w:tcW w:w="252" w:type="pct"/>
            <w:vAlign w:val="center"/>
          </w:tcPr>
          <w:p w14:paraId="5A85CD8A">
            <w:pPr>
              <w:pStyle w:val="278"/>
              <w:adjustRightInd w:val="0"/>
              <w:snapToGrid w:val="0"/>
              <w:spacing w:line="300" w:lineRule="exact"/>
              <w:rPr>
                <w:rFonts w:hint="eastAsia"/>
              </w:rPr>
            </w:pPr>
            <w:r>
              <w:rPr>
                <w:rFonts w:hint="eastAsia"/>
              </w:rPr>
              <w:t>0.11</w:t>
            </w:r>
          </w:p>
        </w:tc>
        <w:tc>
          <w:tcPr>
            <w:tcW w:w="507" w:type="pct"/>
            <w:vMerge w:val="continue"/>
            <w:vAlign w:val="center"/>
          </w:tcPr>
          <w:p w14:paraId="5A2B1700">
            <w:pPr>
              <w:pStyle w:val="278"/>
              <w:adjustRightInd w:val="0"/>
              <w:snapToGrid w:val="0"/>
              <w:spacing w:line="300" w:lineRule="exact"/>
              <w:rPr>
                <w:rFonts w:hint="eastAsia"/>
              </w:rPr>
            </w:pPr>
          </w:p>
        </w:tc>
        <w:tc>
          <w:tcPr>
            <w:tcW w:w="264" w:type="pct"/>
            <w:vAlign w:val="center"/>
          </w:tcPr>
          <w:p w14:paraId="421E3C1B">
            <w:pPr>
              <w:pStyle w:val="278"/>
              <w:adjustRightInd w:val="0"/>
              <w:snapToGrid w:val="0"/>
              <w:spacing w:line="300" w:lineRule="exact"/>
              <w:rPr>
                <w:rFonts w:hint="eastAsia"/>
              </w:rPr>
            </w:pPr>
            <w:r>
              <w:rPr>
                <w:rFonts w:hint="eastAsia"/>
              </w:rPr>
              <w:t>12.99</w:t>
            </w:r>
          </w:p>
        </w:tc>
        <w:tc>
          <w:tcPr>
            <w:tcW w:w="340" w:type="pct"/>
            <w:vAlign w:val="center"/>
          </w:tcPr>
          <w:p w14:paraId="1CF4C13C">
            <w:pPr>
              <w:pStyle w:val="278"/>
              <w:adjustRightInd w:val="0"/>
              <w:snapToGrid w:val="0"/>
              <w:spacing w:line="300" w:lineRule="exact"/>
              <w:rPr>
                <w:rFonts w:hint="eastAsia"/>
              </w:rPr>
            </w:pPr>
            <w:r>
              <w:rPr>
                <w:rFonts w:hint="eastAsia"/>
              </w:rPr>
              <w:t>0.0139</w:t>
            </w:r>
          </w:p>
        </w:tc>
        <w:tc>
          <w:tcPr>
            <w:tcW w:w="256" w:type="pct"/>
            <w:vAlign w:val="center"/>
          </w:tcPr>
          <w:p w14:paraId="74A5E413">
            <w:pPr>
              <w:pStyle w:val="278"/>
              <w:adjustRightInd w:val="0"/>
              <w:snapToGrid w:val="0"/>
              <w:spacing w:line="300" w:lineRule="exact"/>
              <w:rPr>
                <w:rFonts w:hint="eastAsia"/>
              </w:rPr>
            </w:pPr>
            <w:r>
              <w:rPr>
                <w:rFonts w:hint="eastAsia"/>
              </w:rPr>
              <w:t>0.11</w:t>
            </w:r>
          </w:p>
        </w:tc>
        <w:tc>
          <w:tcPr>
            <w:tcW w:w="375" w:type="pct"/>
            <w:vAlign w:val="center"/>
          </w:tcPr>
          <w:p w14:paraId="1B2B9F78">
            <w:pPr>
              <w:pStyle w:val="278"/>
              <w:adjustRightInd w:val="0"/>
              <w:snapToGrid w:val="0"/>
              <w:spacing w:line="300" w:lineRule="exact"/>
              <w:rPr>
                <w:rFonts w:hint="eastAsia"/>
              </w:rPr>
            </w:pPr>
            <w:r>
              <w:rPr>
                <w:rFonts w:hint="eastAsia"/>
              </w:rPr>
              <w:t>120</w:t>
            </w:r>
          </w:p>
        </w:tc>
        <w:tc>
          <w:tcPr>
            <w:tcW w:w="192" w:type="pct"/>
            <w:vMerge w:val="continue"/>
            <w:vAlign w:val="center"/>
          </w:tcPr>
          <w:p w14:paraId="73918E17">
            <w:pPr>
              <w:pStyle w:val="278"/>
              <w:adjustRightInd w:val="0"/>
              <w:snapToGrid w:val="0"/>
              <w:spacing w:line="300" w:lineRule="exact"/>
              <w:rPr>
                <w:rFonts w:hint="eastAsia"/>
              </w:rPr>
            </w:pPr>
          </w:p>
        </w:tc>
        <w:tc>
          <w:tcPr>
            <w:tcW w:w="217" w:type="pct"/>
            <w:vMerge w:val="continue"/>
            <w:vAlign w:val="center"/>
          </w:tcPr>
          <w:p w14:paraId="3204FDD8">
            <w:pPr>
              <w:pStyle w:val="278"/>
              <w:adjustRightInd w:val="0"/>
              <w:snapToGrid w:val="0"/>
              <w:spacing w:line="300" w:lineRule="exact"/>
              <w:rPr>
                <w:rFonts w:hint="eastAsia"/>
              </w:rPr>
            </w:pPr>
          </w:p>
        </w:tc>
        <w:tc>
          <w:tcPr>
            <w:tcW w:w="234" w:type="pct"/>
            <w:vMerge w:val="continue"/>
            <w:vAlign w:val="center"/>
          </w:tcPr>
          <w:p w14:paraId="048B1A1E">
            <w:pPr>
              <w:pStyle w:val="278"/>
              <w:adjustRightInd w:val="0"/>
              <w:snapToGrid w:val="0"/>
              <w:spacing w:line="300" w:lineRule="exact"/>
              <w:rPr>
                <w:rFonts w:hint="eastAsia"/>
              </w:rPr>
            </w:pPr>
          </w:p>
        </w:tc>
        <w:tc>
          <w:tcPr>
            <w:tcW w:w="215" w:type="pct"/>
            <w:vMerge w:val="continue"/>
            <w:vAlign w:val="center"/>
          </w:tcPr>
          <w:p w14:paraId="6775B1C9">
            <w:pPr>
              <w:pStyle w:val="278"/>
              <w:adjustRightInd w:val="0"/>
              <w:snapToGrid w:val="0"/>
              <w:spacing w:line="300" w:lineRule="exact"/>
              <w:rPr>
                <w:rFonts w:hint="eastAsia"/>
              </w:rPr>
            </w:pPr>
          </w:p>
        </w:tc>
      </w:tr>
    </w:tbl>
    <w:p w14:paraId="0A6986AE">
      <w:pPr>
        <w:pStyle w:val="15"/>
        <w:rPr>
          <w:rFonts w:hint="eastAsia" w:ascii="黑体" w:hAnsi="黑体"/>
        </w:rPr>
      </w:pPr>
      <w:r>
        <w:rPr>
          <w:rFonts w:hint="eastAsia" w:ascii="黑体" w:hAnsi="黑体"/>
        </w:rPr>
        <w:t>表</w:t>
      </w:r>
      <w:r>
        <w:rPr>
          <w:rFonts w:ascii="黑体" w:hAnsi="黑体"/>
        </w:rPr>
        <w:t>7.3</w:t>
      </w:r>
      <w:r>
        <w:rPr>
          <w:rFonts w:hint="eastAsia" w:ascii="黑体" w:hAnsi="黑体"/>
        </w:rPr>
        <w:t xml:space="preserve">-2 </w:t>
      </w:r>
      <w:r>
        <w:rPr>
          <w:rFonts w:ascii="黑体" w:hAnsi="黑体"/>
        </w:rPr>
        <w:t xml:space="preserve"> </w:t>
      </w:r>
      <w:r>
        <w:rPr>
          <w:rFonts w:hint="eastAsia" w:ascii="黑体" w:hAnsi="黑体"/>
        </w:rPr>
        <w:t>无组织废气污染物排放清单</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624"/>
        <w:gridCol w:w="1134"/>
        <w:gridCol w:w="1420"/>
        <w:gridCol w:w="3688"/>
        <w:gridCol w:w="2156"/>
        <w:gridCol w:w="2344"/>
      </w:tblGrid>
      <w:tr w14:paraId="18D212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 w:type="pct"/>
            <w:tcMar>
              <w:left w:w="0" w:type="dxa"/>
              <w:right w:w="0" w:type="dxa"/>
            </w:tcMar>
            <w:vAlign w:val="center"/>
          </w:tcPr>
          <w:p w14:paraId="0D6085C6">
            <w:pPr>
              <w:adjustRightInd w:val="0"/>
              <w:snapToGrid w:val="0"/>
              <w:spacing w:line="300" w:lineRule="exact"/>
              <w:jc w:val="center"/>
              <w:rPr>
                <w:rFonts w:hint="eastAsia" w:ascii="宋体" w:hAnsi="宋体"/>
                <w:szCs w:val="21"/>
              </w:rPr>
            </w:pPr>
            <w:bookmarkStart w:id="888" w:name="_Hlk177550200"/>
            <w:r>
              <w:rPr>
                <w:rFonts w:hint="eastAsia" w:ascii="宋体" w:hAnsi="宋体"/>
                <w:szCs w:val="21"/>
              </w:rPr>
              <w:t>序号</w:t>
            </w:r>
          </w:p>
        </w:tc>
        <w:tc>
          <w:tcPr>
            <w:tcW w:w="937" w:type="pct"/>
            <w:vAlign w:val="center"/>
          </w:tcPr>
          <w:p w14:paraId="4AF8B81F">
            <w:pPr>
              <w:adjustRightInd w:val="0"/>
              <w:snapToGrid w:val="0"/>
              <w:spacing w:line="300" w:lineRule="exact"/>
              <w:jc w:val="center"/>
              <w:rPr>
                <w:rFonts w:hint="eastAsia" w:ascii="宋体" w:hAnsi="宋体"/>
                <w:szCs w:val="21"/>
              </w:rPr>
            </w:pPr>
            <w:r>
              <w:rPr>
                <w:rFonts w:hint="eastAsia" w:ascii="宋体" w:hAnsi="宋体"/>
                <w:szCs w:val="21"/>
              </w:rPr>
              <w:t>污染源</w:t>
            </w:r>
          </w:p>
        </w:tc>
        <w:tc>
          <w:tcPr>
            <w:tcW w:w="405" w:type="pct"/>
            <w:tcMar>
              <w:left w:w="0" w:type="dxa"/>
              <w:right w:w="0" w:type="dxa"/>
            </w:tcMar>
            <w:vAlign w:val="center"/>
          </w:tcPr>
          <w:p w14:paraId="42BC6A22">
            <w:pPr>
              <w:adjustRightInd w:val="0"/>
              <w:snapToGrid w:val="0"/>
              <w:spacing w:line="300" w:lineRule="exact"/>
              <w:jc w:val="center"/>
              <w:rPr>
                <w:rFonts w:hint="eastAsia" w:ascii="宋体" w:hAnsi="宋体"/>
                <w:szCs w:val="21"/>
              </w:rPr>
            </w:pPr>
            <w:r>
              <w:rPr>
                <w:rFonts w:hint="eastAsia" w:ascii="宋体" w:hAnsi="宋体"/>
                <w:szCs w:val="21"/>
              </w:rPr>
              <w:t>污染物</w:t>
            </w:r>
          </w:p>
        </w:tc>
        <w:tc>
          <w:tcPr>
            <w:tcW w:w="507" w:type="pct"/>
            <w:tcMar>
              <w:left w:w="0" w:type="dxa"/>
              <w:right w:w="0" w:type="dxa"/>
            </w:tcMar>
            <w:vAlign w:val="center"/>
          </w:tcPr>
          <w:p w14:paraId="51407145">
            <w:pPr>
              <w:adjustRightInd w:val="0"/>
              <w:snapToGrid w:val="0"/>
              <w:spacing w:line="300" w:lineRule="exact"/>
              <w:jc w:val="center"/>
              <w:rPr>
                <w:rFonts w:hint="eastAsia" w:ascii="宋体" w:hAnsi="宋体"/>
                <w:szCs w:val="21"/>
              </w:rPr>
            </w:pPr>
            <w:r>
              <w:rPr>
                <w:rFonts w:hint="eastAsia" w:ascii="宋体" w:hAnsi="宋体"/>
                <w:szCs w:val="21"/>
              </w:rPr>
              <w:t>产生量（t</w:t>
            </w:r>
            <w:r>
              <w:rPr>
                <w:rFonts w:ascii="宋体" w:hAnsi="宋体"/>
                <w:szCs w:val="21"/>
              </w:rPr>
              <w:t>/</w:t>
            </w:r>
            <w:r>
              <w:rPr>
                <w:rFonts w:hint="eastAsia" w:ascii="宋体" w:hAnsi="宋体"/>
                <w:szCs w:val="21"/>
              </w:rPr>
              <w:t>a）</w:t>
            </w:r>
          </w:p>
        </w:tc>
        <w:tc>
          <w:tcPr>
            <w:tcW w:w="1317" w:type="pct"/>
            <w:tcMar>
              <w:left w:w="0" w:type="dxa"/>
              <w:right w:w="0" w:type="dxa"/>
            </w:tcMar>
            <w:vAlign w:val="center"/>
          </w:tcPr>
          <w:p w14:paraId="30463285">
            <w:pPr>
              <w:adjustRightInd w:val="0"/>
              <w:snapToGrid w:val="0"/>
              <w:spacing w:line="300" w:lineRule="exact"/>
              <w:jc w:val="center"/>
              <w:rPr>
                <w:rFonts w:hint="eastAsia" w:ascii="宋体" w:hAnsi="宋体"/>
                <w:szCs w:val="21"/>
              </w:rPr>
            </w:pPr>
            <w:r>
              <w:rPr>
                <w:rFonts w:hint="eastAsia" w:ascii="宋体" w:hAnsi="宋体"/>
                <w:szCs w:val="21"/>
              </w:rPr>
              <w:t>治理措施</w:t>
            </w:r>
          </w:p>
        </w:tc>
        <w:tc>
          <w:tcPr>
            <w:tcW w:w="770" w:type="pct"/>
            <w:tcMar>
              <w:left w:w="0" w:type="dxa"/>
              <w:right w:w="0" w:type="dxa"/>
            </w:tcMar>
            <w:vAlign w:val="center"/>
          </w:tcPr>
          <w:p w14:paraId="100CD29D">
            <w:pPr>
              <w:adjustRightInd w:val="0"/>
              <w:snapToGrid w:val="0"/>
              <w:spacing w:line="300" w:lineRule="exact"/>
              <w:jc w:val="center"/>
              <w:rPr>
                <w:rFonts w:hint="eastAsia" w:ascii="宋体" w:hAnsi="宋体"/>
                <w:szCs w:val="21"/>
              </w:rPr>
            </w:pPr>
            <w:r>
              <w:rPr>
                <w:rFonts w:hint="eastAsia" w:ascii="宋体" w:hAnsi="宋体"/>
                <w:szCs w:val="21"/>
              </w:rPr>
              <w:t>实际排放量（t</w:t>
            </w:r>
            <w:r>
              <w:rPr>
                <w:rFonts w:ascii="宋体" w:hAnsi="宋体"/>
                <w:szCs w:val="21"/>
              </w:rPr>
              <w:t>/</w:t>
            </w:r>
            <w:r>
              <w:rPr>
                <w:rFonts w:hint="eastAsia" w:ascii="宋体" w:hAnsi="宋体"/>
                <w:szCs w:val="21"/>
              </w:rPr>
              <w:t>a）</w:t>
            </w:r>
          </w:p>
        </w:tc>
        <w:tc>
          <w:tcPr>
            <w:tcW w:w="837" w:type="pct"/>
            <w:tcMar>
              <w:left w:w="0" w:type="dxa"/>
              <w:right w:w="0" w:type="dxa"/>
            </w:tcMar>
            <w:vAlign w:val="center"/>
          </w:tcPr>
          <w:p w14:paraId="56F890A6">
            <w:pPr>
              <w:adjustRightInd w:val="0"/>
              <w:snapToGrid w:val="0"/>
              <w:spacing w:line="300" w:lineRule="exact"/>
              <w:jc w:val="center"/>
              <w:rPr>
                <w:rFonts w:hint="eastAsia" w:ascii="宋体" w:hAnsi="宋体"/>
                <w:szCs w:val="21"/>
              </w:rPr>
            </w:pPr>
            <w:r>
              <w:rPr>
                <w:rFonts w:hint="eastAsia" w:ascii="宋体" w:hAnsi="宋体"/>
                <w:szCs w:val="21"/>
              </w:rPr>
              <w:t>厂界浓度（mg</w:t>
            </w:r>
            <w:r>
              <w:rPr>
                <w:rFonts w:ascii="宋体" w:hAnsi="宋体"/>
                <w:szCs w:val="21"/>
              </w:rPr>
              <w:t>/</w:t>
            </w:r>
            <w:r>
              <w:rPr>
                <w:rFonts w:hint="eastAsia" w:ascii="宋体" w:hAnsi="宋体"/>
                <w:szCs w:val="21"/>
              </w:rPr>
              <w:t>m</w:t>
            </w:r>
            <w:r>
              <w:rPr>
                <w:rFonts w:ascii="宋体" w:hAnsi="宋体"/>
                <w:szCs w:val="21"/>
                <w:vertAlign w:val="superscript"/>
              </w:rPr>
              <w:t>3</w:t>
            </w:r>
            <w:r>
              <w:rPr>
                <w:rFonts w:hint="eastAsia" w:ascii="宋体" w:hAnsi="宋体"/>
                <w:szCs w:val="21"/>
              </w:rPr>
              <w:t>）</w:t>
            </w:r>
          </w:p>
        </w:tc>
      </w:tr>
      <w:tr w14:paraId="241D35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 w:type="pct"/>
            <w:tcMar>
              <w:left w:w="0" w:type="dxa"/>
              <w:right w:w="0" w:type="dxa"/>
            </w:tcMar>
            <w:vAlign w:val="center"/>
          </w:tcPr>
          <w:p w14:paraId="4E155104">
            <w:pPr>
              <w:adjustRightInd w:val="0"/>
              <w:snapToGrid w:val="0"/>
              <w:spacing w:line="300" w:lineRule="exact"/>
              <w:jc w:val="center"/>
              <w:rPr>
                <w:rFonts w:hint="eastAsia" w:ascii="宋体" w:hAnsi="宋体"/>
                <w:szCs w:val="21"/>
              </w:rPr>
            </w:pPr>
            <w:r>
              <w:rPr>
                <w:rFonts w:hint="eastAsia" w:ascii="宋体" w:hAnsi="宋体"/>
                <w:szCs w:val="21"/>
              </w:rPr>
              <w:t>1</w:t>
            </w:r>
          </w:p>
        </w:tc>
        <w:tc>
          <w:tcPr>
            <w:tcW w:w="937" w:type="pct"/>
            <w:vAlign w:val="center"/>
          </w:tcPr>
          <w:p w14:paraId="22D1EB02">
            <w:pPr>
              <w:adjustRightInd w:val="0"/>
              <w:snapToGrid w:val="0"/>
              <w:spacing w:line="300" w:lineRule="exact"/>
              <w:jc w:val="center"/>
              <w:rPr>
                <w:rFonts w:hint="eastAsia" w:ascii="宋体" w:hAnsi="宋体"/>
                <w:szCs w:val="21"/>
              </w:rPr>
            </w:pPr>
            <w:r>
              <w:rPr>
                <w:rFonts w:hint="eastAsia" w:ascii="宋体" w:hAnsi="宋体"/>
                <w:szCs w:val="21"/>
              </w:rPr>
              <w:t>采气井场</w:t>
            </w:r>
          </w:p>
        </w:tc>
        <w:tc>
          <w:tcPr>
            <w:tcW w:w="405" w:type="pct"/>
            <w:tcMar>
              <w:left w:w="0" w:type="dxa"/>
              <w:right w:w="0" w:type="dxa"/>
            </w:tcMar>
            <w:vAlign w:val="center"/>
          </w:tcPr>
          <w:p w14:paraId="6A317C6C">
            <w:pPr>
              <w:adjustRightInd w:val="0"/>
              <w:snapToGrid w:val="0"/>
              <w:spacing w:line="300" w:lineRule="exact"/>
              <w:jc w:val="center"/>
              <w:rPr>
                <w:rFonts w:hint="eastAsia" w:ascii="宋体" w:hAnsi="宋体"/>
                <w:szCs w:val="21"/>
              </w:rPr>
            </w:pPr>
            <w:r>
              <w:rPr>
                <w:rFonts w:hint="eastAsia" w:ascii="宋体" w:hAnsi="宋体"/>
                <w:szCs w:val="21"/>
              </w:rPr>
              <w:t>N</w:t>
            </w:r>
            <w:r>
              <w:rPr>
                <w:rFonts w:ascii="宋体" w:hAnsi="宋体"/>
                <w:szCs w:val="21"/>
              </w:rPr>
              <w:t>MHC</w:t>
            </w:r>
          </w:p>
        </w:tc>
        <w:tc>
          <w:tcPr>
            <w:tcW w:w="507" w:type="pct"/>
            <w:tcMar>
              <w:left w:w="0" w:type="dxa"/>
              <w:right w:w="0" w:type="dxa"/>
            </w:tcMar>
            <w:vAlign w:val="center"/>
          </w:tcPr>
          <w:p w14:paraId="077F2D21">
            <w:pPr>
              <w:adjustRightInd w:val="0"/>
              <w:snapToGrid w:val="0"/>
              <w:spacing w:line="300" w:lineRule="exact"/>
              <w:jc w:val="center"/>
              <w:rPr>
                <w:rFonts w:hint="eastAsia" w:ascii="宋体" w:hAnsi="宋体"/>
                <w:szCs w:val="21"/>
              </w:rPr>
            </w:pPr>
            <w:r>
              <w:rPr>
                <w:rFonts w:hint="eastAsia" w:ascii="宋体" w:hAnsi="宋体"/>
                <w:szCs w:val="21"/>
              </w:rPr>
              <w:t>6.9093</w:t>
            </w:r>
          </w:p>
        </w:tc>
        <w:tc>
          <w:tcPr>
            <w:tcW w:w="1317" w:type="pct"/>
            <w:tcMar>
              <w:left w:w="0" w:type="dxa"/>
              <w:right w:w="0" w:type="dxa"/>
            </w:tcMar>
            <w:vAlign w:val="center"/>
          </w:tcPr>
          <w:p w14:paraId="34F30210">
            <w:pPr>
              <w:adjustRightInd w:val="0"/>
              <w:snapToGrid w:val="0"/>
              <w:spacing w:line="300" w:lineRule="exact"/>
              <w:jc w:val="center"/>
              <w:rPr>
                <w:rFonts w:hint="eastAsia" w:ascii="宋体" w:hAnsi="宋体"/>
                <w:szCs w:val="21"/>
              </w:rPr>
            </w:pPr>
            <w:r>
              <w:rPr>
                <w:rFonts w:hint="eastAsia" w:ascii="宋体" w:hAnsi="宋体" w:cs="宋体"/>
                <w:bCs/>
                <w:snapToGrid w:val="0"/>
                <w:szCs w:val="21"/>
              </w:rPr>
              <w:t>选用质量可靠的设备、仪表、阀门等；定期对设备、阀门等检查</w:t>
            </w:r>
          </w:p>
        </w:tc>
        <w:tc>
          <w:tcPr>
            <w:tcW w:w="770" w:type="pct"/>
            <w:tcMar>
              <w:left w:w="0" w:type="dxa"/>
              <w:right w:w="0" w:type="dxa"/>
            </w:tcMar>
            <w:vAlign w:val="center"/>
          </w:tcPr>
          <w:p w14:paraId="69A2E6B1">
            <w:pPr>
              <w:adjustRightInd w:val="0"/>
              <w:snapToGrid w:val="0"/>
              <w:spacing w:line="300" w:lineRule="exact"/>
              <w:jc w:val="center"/>
              <w:rPr>
                <w:rFonts w:hint="eastAsia" w:ascii="宋体" w:hAnsi="宋体"/>
                <w:szCs w:val="21"/>
              </w:rPr>
            </w:pPr>
            <w:r>
              <w:rPr>
                <w:rFonts w:hint="eastAsia" w:ascii="宋体" w:hAnsi="宋体"/>
                <w:szCs w:val="21"/>
              </w:rPr>
              <w:t>6.9093</w:t>
            </w:r>
          </w:p>
        </w:tc>
        <w:tc>
          <w:tcPr>
            <w:tcW w:w="837" w:type="pct"/>
            <w:tcMar>
              <w:left w:w="0" w:type="dxa"/>
              <w:right w:w="0" w:type="dxa"/>
            </w:tcMar>
            <w:vAlign w:val="center"/>
          </w:tcPr>
          <w:p w14:paraId="29790E10">
            <w:pPr>
              <w:adjustRightInd w:val="0"/>
              <w:snapToGrid w:val="0"/>
              <w:spacing w:line="300" w:lineRule="exact"/>
              <w:jc w:val="center"/>
              <w:rPr>
                <w:rFonts w:hint="eastAsia" w:ascii="宋体" w:hAnsi="宋体"/>
                <w:szCs w:val="21"/>
              </w:rPr>
            </w:pPr>
            <w:r>
              <w:rPr>
                <w:rFonts w:hint="eastAsia" w:ascii="宋体" w:hAnsi="宋体"/>
                <w:szCs w:val="21"/>
              </w:rPr>
              <w:t>4</w:t>
            </w:r>
            <w:r>
              <w:rPr>
                <w:rFonts w:ascii="宋体" w:hAnsi="宋体"/>
                <w:szCs w:val="21"/>
              </w:rPr>
              <w:t>.0</w:t>
            </w:r>
          </w:p>
        </w:tc>
      </w:tr>
      <w:bookmarkEnd w:id="888"/>
    </w:tbl>
    <w:p w14:paraId="0FA05091">
      <w:pPr>
        <w:pStyle w:val="15"/>
        <w:rPr>
          <w:rFonts w:hint="eastAsia"/>
        </w:rPr>
      </w:pPr>
    </w:p>
    <w:p w14:paraId="143F78AF">
      <w:pPr>
        <w:pStyle w:val="15"/>
        <w:rPr>
          <w:rFonts w:hint="eastAsia"/>
        </w:rPr>
      </w:pPr>
      <w:r>
        <w:rPr>
          <w:rFonts w:hint="eastAsia"/>
        </w:rPr>
        <w:t>表</w:t>
      </w:r>
      <w:r>
        <w:t>7</w:t>
      </w:r>
      <w:r>
        <w:rPr>
          <w:rFonts w:hint="eastAsia"/>
        </w:rPr>
        <w:t>.3-3</w:t>
      </w:r>
      <w:r>
        <w:t xml:space="preserve">  </w:t>
      </w:r>
      <w:r>
        <w:rPr>
          <w:rFonts w:hint="eastAsia"/>
        </w:rPr>
        <w:t>噪声、废水及固废等污染物排放清单</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391"/>
        <w:gridCol w:w="4462"/>
        <w:gridCol w:w="1871"/>
        <w:gridCol w:w="2736"/>
        <w:gridCol w:w="1982"/>
      </w:tblGrid>
      <w:tr w14:paraId="41DE3E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14" w:type="pct"/>
            <w:gridSpan w:val="2"/>
            <w:vAlign w:val="center"/>
          </w:tcPr>
          <w:p w14:paraId="62059947">
            <w:pPr>
              <w:pStyle w:val="278"/>
              <w:adjustRightInd w:val="0"/>
              <w:snapToGrid w:val="0"/>
              <w:spacing w:line="300" w:lineRule="exact"/>
              <w:rPr>
                <w:rFonts w:hint="eastAsia"/>
              </w:rPr>
            </w:pPr>
            <w:bookmarkStart w:id="889" w:name="OLE_LINK91"/>
            <w:r>
              <w:rPr>
                <w:rFonts w:hint="eastAsia"/>
              </w:rPr>
              <w:t>类别</w:t>
            </w:r>
          </w:p>
        </w:tc>
        <w:tc>
          <w:tcPr>
            <w:tcW w:w="1569" w:type="pct"/>
            <w:vAlign w:val="center"/>
          </w:tcPr>
          <w:p w14:paraId="0BD6327B">
            <w:pPr>
              <w:pStyle w:val="278"/>
              <w:adjustRightInd w:val="0"/>
              <w:snapToGrid w:val="0"/>
              <w:spacing w:line="300" w:lineRule="exact"/>
              <w:rPr>
                <w:rFonts w:hint="eastAsia"/>
              </w:rPr>
            </w:pPr>
            <w:r>
              <w:rPr>
                <w:rFonts w:hint="eastAsia"/>
              </w:rPr>
              <w:t>环保措施</w:t>
            </w:r>
          </w:p>
        </w:tc>
        <w:tc>
          <w:tcPr>
            <w:tcW w:w="658" w:type="pct"/>
            <w:vAlign w:val="center"/>
          </w:tcPr>
          <w:p w14:paraId="335B4B90">
            <w:pPr>
              <w:pStyle w:val="278"/>
              <w:adjustRightInd w:val="0"/>
              <w:snapToGrid w:val="0"/>
              <w:spacing w:line="300" w:lineRule="exact"/>
              <w:rPr>
                <w:rFonts w:hint="eastAsia"/>
              </w:rPr>
            </w:pPr>
            <w:r>
              <w:rPr>
                <w:rFonts w:hint="eastAsia"/>
              </w:rPr>
              <w:t>运行参数</w:t>
            </w:r>
          </w:p>
        </w:tc>
        <w:tc>
          <w:tcPr>
            <w:tcW w:w="962" w:type="pct"/>
            <w:vAlign w:val="center"/>
          </w:tcPr>
          <w:p w14:paraId="506E939A">
            <w:pPr>
              <w:pStyle w:val="278"/>
              <w:adjustRightInd w:val="0"/>
              <w:snapToGrid w:val="0"/>
              <w:spacing w:line="300" w:lineRule="exact"/>
              <w:rPr>
                <w:rFonts w:hint="eastAsia"/>
              </w:rPr>
            </w:pPr>
            <w:r>
              <w:rPr>
                <w:rFonts w:hint="eastAsia"/>
              </w:rPr>
              <w:t>污染物种类</w:t>
            </w:r>
          </w:p>
        </w:tc>
        <w:tc>
          <w:tcPr>
            <w:tcW w:w="697" w:type="pct"/>
            <w:vAlign w:val="center"/>
          </w:tcPr>
          <w:p w14:paraId="3D214EF1">
            <w:pPr>
              <w:pStyle w:val="278"/>
              <w:adjustRightInd w:val="0"/>
              <w:snapToGrid w:val="0"/>
              <w:spacing w:line="300" w:lineRule="exact"/>
              <w:rPr>
                <w:rFonts w:hint="eastAsia"/>
              </w:rPr>
            </w:pPr>
            <w:r>
              <w:rPr>
                <w:rFonts w:hint="eastAsia"/>
              </w:rPr>
              <w:t>排放标准</w:t>
            </w:r>
          </w:p>
        </w:tc>
      </w:tr>
      <w:tr w14:paraId="641DAA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Align w:val="center"/>
          </w:tcPr>
          <w:p w14:paraId="061B4039">
            <w:pPr>
              <w:pStyle w:val="278"/>
              <w:adjustRightInd w:val="0"/>
              <w:snapToGrid w:val="0"/>
              <w:spacing w:line="300" w:lineRule="exact"/>
              <w:rPr>
                <w:rFonts w:hint="eastAsia"/>
              </w:rPr>
            </w:pPr>
            <w:r>
              <w:t>噪声</w:t>
            </w:r>
          </w:p>
        </w:tc>
        <w:tc>
          <w:tcPr>
            <w:tcW w:w="841" w:type="pct"/>
            <w:vAlign w:val="center"/>
          </w:tcPr>
          <w:p w14:paraId="5E7B7BB5">
            <w:pPr>
              <w:pStyle w:val="278"/>
              <w:adjustRightInd w:val="0"/>
              <w:snapToGrid w:val="0"/>
              <w:spacing w:line="300" w:lineRule="exact"/>
              <w:rPr>
                <w:rFonts w:hint="eastAsia"/>
              </w:rPr>
            </w:pPr>
            <w:r>
              <w:t>设备噪声</w:t>
            </w:r>
          </w:p>
        </w:tc>
        <w:tc>
          <w:tcPr>
            <w:tcW w:w="1569" w:type="pct"/>
            <w:vAlign w:val="center"/>
          </w:tcPr>
          <w:p w14:paraId="4245C704">
            <w:pPr>
              <w:pStyle w:val="278"/>
              <w:adjustRightInd w:val="0"/>
              <w:snapToGrid w:val="0"/>
              <w:spacing w:line="300" w:lineRule="exact"/>
              <w:rPr>
                <w:rFonts w:hint="eastAsia"/>
              </w:rPr>
            </w:pPr>
            <w:r>
              <w:t>选用低噪声设备+</w:t>
            </w:r>
            <w:r>
              <w:rPr>
                <w:rFonts w:hint="eastAsia"/>
              </w:rPr>
              <w:t>加防振垫</w:t>
            </w:r>
            <w:r>
              <w:t>+基础减振等</w:t>
            </w:r>
          </w:p>
        </w:tc>
        <w:tc>
          <w:tcPr>
            <w:tcW w:w="658" w:type="pct"/>
            <w:vAlign w:val="center"/>
          </w:tcPr>
          <w:p w14:paraId="09F0AC63">
            <w:pPr>
              <w:pStyle w:val="278"/>
              <w:adjustRightInd w:val="0"/>
              <w:snapToGrid w:val="0"/>
              <w:spacing w:line="300" w:lineRule="exact"/>
              <w:rPr>
                <w:rFonts w:hint="eastAsia"/>
              </w:rPr>
            </w:pPr>
            <w:r>
              <w:t>85</w:t>
            </w:r>
            <w:r>
              <w:rPr>
                <w:rFonts w:hint="eastAsia"/>
              </w:rPr>
              <w:t>～</w:t>
            </w:r>
            <w:r>
              <w:t>9</w:t>
            </w:r>
            <w:r>
              <w:rPr>
                <w:rFonts w:hint="eastAsia"/>
              </w:rPr>
              <w:t>0</w:t>
            </w:r>
            <w:r>
              <w:t>dB（A）</w:t>
            </w:r>
          </w:p>
        </w:tc>
        <w:tc>
          <w:tcPr>
            <w:tcW w:w="962" w:type="pct"/>
            <w:vAlign w:val="center"/>
          </w:tcPr>
          <w:p w14:paraId="711213D3">
            <w:pPr>
              <w:pStyle w:val="278"/>
              <w:adjustRightInd w:val="0"/>
              <w:snapToGrid w:val="0"/>
              <w:spacing w:line="300" w:lineRule="exact"/>
              <w:rPr>
                <w:rFonts w:hint="eastAsia"/>
              </w:rPr>
            </w:pPr>
            <w:r>
              <w:rPr>
                <w:rFonts w:hint="eastAsia"/>
              </w:rPr>
              <w:t>噪声</w:t>
            </w:r>
          </w:p>
        </w:tc>
        <w:tc>
          <w:tcPr>
            <w:tcW w:w="697" w:type="pct"/>
            <w:vAlign w:val="center"/>
          </w:tcPr>
          <w:p w14:paraId="5D8F78E4">
            <w:pPr>
              <w:pStyle w:val="278"/>
              <w:adjustRightInd w:val="0"/>
              <w:snapToGrid w:val="0"/>
              <w:spacing w:line="300" w:lineRule="exact"/>
              <w:rPr>
                <w:rFonts w:hint="eastAsia"/>
              </w:rPr>
            </w:pPr>
            <w:r>
              <w:t>昼60dB（A)</w:t>
            </w:r>
            <w:r>
              <w:rPr>
                <w:rFonts w:hint="eastAsia"/>
              </w:rPr>
              <w:t>、</w:t>
            </w:r>
            <w:r>
              <w:t>夜50dB（A)</w:t>
            </w:r>
          </w:p>
        </w:tc>
      </w:tr>
      <w:tr w14:paraId="7A0033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restart"/>
            <w:vAlign w:val="center"/>
          </w:tcPr>
          <w:p w14:paraId="612C857A">
            <w:pPr>
              <w:pStyle w:val="278"/>
              <w:adjustRightInd w:val="0"/>
              <w:snapToGrid w:val="0"/>
              <w:spacing w:line="300" w:lineRule="exact"/>
              <w:rPr>
                <w:rFonts w:hint="eastAsia"/>
              </w:rPr>
            </w:pPr>
            <w:r>
              <w:rPr>
                <w:rFonts w:hint="eastAsia"/>
              </w:rPr>
              <w:t>废水</w:t>
            </w:r>
          </w:p>
        </w:tc>
        <w:tc>
          <w:tcPr>
            <w:tcW w:w="841" w:type="pct"/>
            <w:vAlign w:val="center"/>
          </w:tcPr>
          <w:p w14:paraId="04099196">
            <w:pPr>
              <w:pStyle w:val="278"/>
              <w:adjustRightInd w:val="0"/>
              <w:snapToGrid w:val="0"/>
              <w:spacing w:line="300" w:lineRule="exact"/>
              <w:rPr>
                <w:rFonts w:hint="eastAsia"/>
              </w:rPr>
            </w:pPr>
            <w:r>
              <w:rPr>
                <w:rFonts w:hint="eastAsia" w:cs="Arial"/>
                <w:kern w:val="2"/>
              </w:rPr>
              <w:t>压裂返排液</w:t>
            </w:r>
          </w:p>
        </w:tc>
        <w:tc>
          <w:tcPr>
            <w:tcW w:w="1569" w:type="pct"/>
            <w:vMerge w:val="restart"/>
            <w:vAlign w:val="center"/>
          </w:tcPr>
          <w:p w14:paraId="7E22C90E">
            <w:pPr>
              <w:pStyle w:val="278"/>
              <w:adjustRightInd w:val="0"/>
              <w:snapToGrid w:val="0"/>
              <w:spacing w:line="300" w:lineRule="exact"/>
              <w:rPr>
                <w:rFonts w:hint="eastAsia"/>
              </w:rPr>
            </w:pPr>
            <w:r>
              <w:rPr>
                <w:rFonts w:hint="eastAsia" w:cs="Arial"/>
                <w:kern w:val="2"/>
              </w:rPr>
              <w:t>送至中国石油新疆油田分公司采油二厂81#联合站采出水处理系统处理</w:t>
            </w:r>
          </w:p>
        </w:tc>
        <w:tc>
          <w:tcPr>
            <w:tcW w:w="658" w:type="pct"/>
            <w:vAlign w:val="center"/>
          </w:tcPr>
          <w:p w14:paraId="17882CAD">
            <w:pPr>
              <w:pStyle w:val="278"/>
              <w:adjustRightInd w:val="0"/>
              <w:snapToGrid w:val="0"/>
              <w:spacing w:line="300" w:lineRule="exact"/>
              <w:rPr>
                <w:rFonts w:hint="eastAsia"/>
              </w:rPr>
            </w:pPr>
            <w:r>
              <w:rPr>
                <w:rFonts w:hint="eastAsia" w:cs="宋体"/>
              </w:rPr>
              <w:t>3431.74m</w:t>
            </w:r>
            <w:r>
              <w:rPr>
                <w:rFonts w:hint="eastAsia" w:cs="宋体"/>
                <w:vertAlign w:val="superscript"/>
              </w:rPr>
              <w:t>3</w:t>
            </w:r>
            <w:r>
              <w:rPr>
                <w:rFonts w:hint="eastAsia" w:cs="宋体"/>
              </w:rPr>
              <w:t>/a</w:t>
            </w:r>
          </w:p>
        </w:tc>
        <w:tc>
          <w:tcPr>
            <w:tcW w:w="962" w:type="pct"/>
            <w:vAlign w:val="center"/>
          </w:tcPr>
          <w:p w14:paraId="5E26B5CC">
            <w:pPr>
              <w:pStyle w:val="278"/>
              <w:adjustRightInd w:val="0"/>
              <w:snapToGrid w:val="0"/>
              <w:spacing w:line="300" w:lineRule="exact"/>
              <w:rPr>
                <w:rFonts w:hint="eastAsia"/>
              </w:rPr>
            </w:pPr>
            <w:r>
              <w:rPr>
                <w:rFonts w:hint="eastAsia"/>
              </w:rPr>
              <w:t>石油类</w:t>
            </w:r>
          </w:p>
        </w:tc>
        <w:tc>
          <w:tcPr>
            <w:tcW w:w="697" w:type="pct"/>
            <w:vAlign w:val="center"/>
          </w:tcPr>
          <w:p w14:paraId="0E1941DB">
            <w:pPr>
              <w:pStyle w:val="278"/>
              <w:adjustRightInd w:val="0"/>
              <w:snapToGrid w:val="0"/>
              <w:spacing w:line="300" w:lineRule="exact"/>
              <w:rPr>
                <w:rFonts w:hint="eastAsia"/>
              </w:rPr>
            </w:pPr>
            <w:r>
              <w:t>/</w:t>
            </w:r>
          </w:p>
        </w:tc>
      </w:tr>
      <w:tr w14:paraId="2B275A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vAlign w:val="center"/>
          </w:tcPr>
          <w:p w14:paraId="74D2A629">
            <w:pPr>
              <w:pStyle w:val="278"/>
              <w:adjustRightInd w:val="0"/>
              <w:snapToGrid w:val="0"/>
              <w:spacing w:line="300" w:lineRule="exact"/>
              <w:rPr>
                <w:rFonts w:hint="eastAsia"/>
              </w:rPr>
            </w:pPr>
          </w:p>
        </w:tc>
        <w:tc>
          <w:tcPr>
            <w:tcW w:w="841" w:type="pct"/>
            <w:vAlign w:val="center"/>
          </w:tcPr>
          <w:p w14:paraId="503D5CEB">
            <w:pPr>
              <w:pStyle w:val="278"/>
              <w:adjustRightInd w:val="0"/>
              <w:snapToGrid w:val="0"/>
              <w:spacing w:line="300" w:lineRule="exact"/>
              <w:rPr>
                <w:rFonts w:hint="eastAsia"/>
              </w:rPr>
            </w:pPr>
            <w:r>
              <w:rPr>
                <w:rFonts w:hint="eastAsia"/>
              </w:rPr>
              <w:t>酸化返排液</w:t>
            </w:r>
          </w:p>
        </w:tc>
        <w:tc>
          <w:tcPr>
            <w:tcW w:w="1569" w:type="pct"/>
            <w:vMerge w:val="continue"/>
            <w:vAlign w:val="center"/>
          </w:tcPr>
          <w:p w14:paraId="5D227E1C">
            <w:pPr>
              <w:pStyle w:val="278"/>
              <w:adjustRightInd w:val="0"/>
              <w:snapToGrid w:val="0"/>
              <w:spacing w:line="300" w:lineRule="exact"/>
              <w:rPr>
                <w:rFonts w:hint="eastAsia" w:cs="Arial"/>
                <w:kern w:val="2"/>
              </w:rPr>
            </w:pPr>
          </w:p>
        </w:tc>
        <w:tc>
          <w:tcPr>
            <w:tcW w:w="658" w:type="pct"/>
            <w:vAlign w:val="center"/>
          </w:tcPr>
          <w:p w14:paraId="0F4CD0BE">
            <w:pPr>
              <w:pStyle w:val="278"/>
              <w:adjustRightInd w:val="0"/>
              <w:snapToGrid w:val="0"/>
              <w:spacing w:line="300" w:lineRule="exact"/>
              <w:rPr>
                <w:rFonts w:hint="eastAsia" w:cs="宋体"/>
              </w:rPr>
            </w:pPr>
            <w:r>
              <w:rPr>
                <w:rFonts w:hint="eastAsia" w:cs="宋体"/>
              </w:rPr>
              <w:t>1069.9m</w:t>
            </w:r>
            <w:r>
              <w:rPr>
                <w:rFonts w:hint="eastAsia" w:cs="宋体"/>
                <w:vertAlign w:val="superscript"/>
              </w:rPr>
              <w:t>3</w:t>
            </w:r>
            <w:r>
              <w:rPr>
                <w:rFonts w:hint="eastAsia" w:cs="宋体"/>
              </w:rPr>
              <w:t>/a</w:t>
            </w:r>
          </w:p>
        </w:tc>
        <w:tc>
          <w:tcPr>
            <w:tcW w:w="962" w:type="pct"/>
            <w:vAlign w:val="center"/>
          </w:tcPr>
          <w:p w14:paraId="10F0B0F7">
            <w:pPr>
              <w:pStyle w:val="278"/>
              <w:adjustRightInd w:val="0"/>
              <w:snapToGrid w:val="0"/>
              <w:spacing w:line="300" w:lineRule="exact"/>
              <w:rPr>
                <w:rFonts w:hint="eastAsia"/>
              </w:rPr>
            </w:pPr>
            <w:r>
              <w:rPr>
                <w:rFonts w:hint="eastAsia"/>
              </w:rPr>
              <w:t>pH、石油类</w:t>
            </w:r>
          </w:p>
        </w:tc>
        <w:tc>
          <w:tcPr>
            <w:tcW w:w="697" w:type="pct"/>
          </w:tcPr>
          <w:p w14:paraId="7CC1A016">
            <w:pPr>
              <w:pStyle w:val="278"/>
              <w:adjustRightInd w:val="0"/>
              <w:snapToGrid w:val="0"/>
              <w:spacing w:line="300" w:lineRule="exact"/>
              <w:rPr>
                <w:rFonts w:hint="eastAsia"/>
              </w:rPr>
            </w:pPr>
            <w:r>
              <w:t>/</w:t>
            </w:r>
          </w:p>
        </w:tc>
      </w:tr>
      <w:tr w14:paraId="45F21E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vAlign w:val="center"/>
          </w:tcPr>
          <w:p w14:paraId="1FBCAAF4">
            <w:pPr>
              <w:pStyle w:val="278"/>
              <w:adjustRightInd w:val="0"/>
              <w:snapToGrid w:val="0"/>
              <w:spacing w:line="300" w:lineRule="exact"/>
              <w:rPr>
                <w:rFonts w:hint="eastAsia"/>
              </w:rPr>
            </w:pPr>
          </w:p>
        </w:tc>
        <w:tc>
          <w:tcPr>
            <w:tcW w:w="841" w:type="pct"/>
            <w:vAlign w:val="center"/>
          </w:tcPr>
          <w:p w14:paraId="23F7043F">
            <w:pPr>
              <w:pStyle w:val="278"/>
              <w:adjustRightInd w:val="0"/>
              <w:snapToGrid w:val="0"/>
              <w:spacing w:line="300" w:lineRule="exact"/>
              <w:rPr>
                <w:rFonts w:hint="eastAsia"/>
              </w:rPr>
            </w:pPr>
            <w:r>
              <w:rPr>
                <w:rFonts w:hint="eastAsia"/>
              </w:rPr>
              <w:t>废洗井液</w:t>
            </w:r>
          </w:p>
        </w:tc>
        <w:tc>
          <w:tcPr>
            <w:tcW w:w="1569" w:type="pct"/>
            <w:vMerge w:val="continue"/>
            <w:vAlign w:val="center"/>
          </w:tcPr>
          <w:p w14:paraId="566AA1CD">
            <w:pPr>
              <w:pStyle w:val="278"/>
              <w:adjustRightInd w:val="0"/>
              <w:snapToGrid w:val="0"/>
              <w:spacing w:line="300" w:lineRule="exact"/>
              <w:rPr>
                <w:rFonts w:hint="eastAsia" w:cs="Arial"/>
                <w:kern w:val="2"/>
              </w:rPr>
            </w:pPr>
          </w:p>
        </w:tc>
        <w:tc>
          <w:tcPr>
            <w:tcW w:w="658" w:type="pct"/>
            <w:vAlign w:val="center"/>
          </w:tcPr>
          <w:p w14:paraId="53CE2929">
            <w:pPr>
              <w:pStyle w:val="278"/>
              <w:adjustRightInd w:val="0"/>
              <w:snapToGrid w:val="0"/>
              <w:spacing w:line="300" w:lineRule="exact"/>
              <w:rPr>
                <w:rFonts w:hint="eastAsia" w:cs="宋体"/>
              </w:rPr>
            </w:pPr>
            <w:r>
              <w:rPr>
                <w:rFonts w:hint="eastAsia" w:cs="宋体"/>
              </w:rPr>
              <w:t>328.77m</w:t>
            </w:r>
            <w:r>
              <w:rPr>
                <w:rFonts w:hint="eastAsia" w:cs="宋体"/>
                <w:vertAlign w:val="superscript"/>
              </w:rPr>
              <w:t>3</w:t>
            </w:r>
            <w:r>
              <w:rPr>
                <w:rFonts w:hint="eastAsia" w:cs="宋体"/>
              </w:rPr>
              <w:t>/a</w:t>
            </w:r>
          </w:p>
        </w:tc>
        <w:tc>
          <w:tcPr>
            <w:tcW w:w="962" w:type="pct"/>
            <w:vAlign w:val="center"/>
          </w:tcPr>
          <w:p w14:paraId="270DF51E">
            <w:pPr>
              <w:pStyle w:val="278"/>
              <w:adjustRightInd w:val="0"/>
              <w:snapToGrid w:val="0"/>
              <w:spacing w:line="300" w:lineRule="exact"/>
              <w:rPr>
                <w:rFonts w:hint="eastAsia"/>
              </w:rPr>
            </w:pPr>
            <w:r>
              <w:rPr>
                <w:rFonts w:hint="eastAsia"/>
              </w:rPr>
              <w:t>石油类</w:t>
            </w:r>
          </w:p>
        </w:tc>
        <w:tc>
          <w:tcPr>
            <w:tcW w:w="697" w:type="pct"/>
          </w:tcPr>
          <w:p w14:paraId="5D8156F7">
            <w:pPr>
              <w:pStyle w:val="278"/>
              <w:adjustRightInd w:val="0"/>
              <w:snapToGrid w:val="0"/>
              <w:spacing w:line="300" w:lineRule="exact"/>
              <w:rPr>
                <w:rFonts w:hint="eastAsia"/>
              </w:rPr>
            </w:pPr>
            <w:r>
              <w:t>/</w:t>
            </w:r>
          </w:p>
        </w:tc>
      </w:tr>
      <w:tr w14:paraId="77072D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vAlign w:val="center"/>
          </w:tcPr>
          <w:p w14:paraId="747A3D50">
            <w:pPr>
              <w:pStyle w:val="278"/>
              <w:adjustRightInd w:val="0"/>
              <w:snapToGrid w:val="0"/>
              <w:spacing w:line="300" w:lineRule="exact"/>
              <w:rPr>
                <w:rFonts w:hint="eastAsia"/>
              </w:rPr>
            </w:pPr>
          </w:p>
        </w:tc>
        <w:tc>
          <w:tcPr>
            <w:tcW w:w="841" w:type="pct"/>
            <w:vAlign w:val="center"/>
          </w:tcPr>
          <w:p w14:paraId="108F0CCB">
            <w:pPr>
              <w:pStyle w:val="278"/>
              <w:adjustRightInd w:val="0"/>
              <w:snapToGrid w:val="0"/>
              <w:spacing w:line="300" w:lineRule="exact"/>
              <w:rPr>
                <w:rFonts w:hint="eastAsia"/>
              </w:rPr>
            </w:pPr>
            <w:r>
              <w:rPr>
                <w:rFonts w:hint="eastAsia"/>
              </w:rPr>
              <w:t>装置排污水</w:t>
            </w:r>
          </w:p>
        </w:tc>
        <w:tc>
          <w:tcPr>
            <w:tcW w:w="1569" w:type="pct"/>
            <w:vMerge w:val="continue"/>
            <w:vAlign w:val="center"/>
          </w:tcPr>
          <w:p w14:paraId="5AEA7C6B">
            <w:pPr>
              <w:pStyle w:val="278"/>
              <w:adjustRightInd w:val="0"/>
              <w:snapToGrid w:val="0"/>
              <w:spacing w:line="300" w:lineRule="exact"/>
              <w:rPr>
                <w:rFonts w:hint="eastAsia" w:cs="Arial"/>
                <w:kern w:val="2"/>
              </w:rPr>
            </w:pPr>
          </w:p>
        </w:tc>
        <w:tc>
          <w:tcPr>
            <w:tcW w:w="658" w:type="pct"/>
            <w:vAlign w:val="center"/>
          </w:tcPr>
          <w:p w14:paraId="70B4094F">
            <w:pPr>
              <w:pStyle w:val="278"/>
              <w:adjustRightInd w:val="0"/>
              <w:snapToGrid w:val="0"/>
              <w:spacing w:line="300" w:lineRule="exact"/>
              <w:rPr>
                <w:rFonts w:hint="eastAsia" w:cs="宋体"/>
              </w:rPr>
            </w:pPr>
            <w:r>
              <w:rPr>
                <w:rFonts w:hint="eastAsia" w:cs="宋体"/>
              </w:rPr>
              <w:t>100m</w:t>
            </w:r>
            <w:r>
              <w:rPr>
                <w:rFonts w:hint="eastAsia" w:cs="宋体"/>
                <w:vertAlign w:val="superscript"/>
              </w:rPr>
              <w:t>3</w:t>
            </w:r>
          </w:p>
        </w:tc>
        <w:tc>
          <w:tcPr>
            <w:tcW w:w="962" w:type="pct"/>
            <w:vAlign w:val="center"/>
          </w:tcPr>
          <w:p w14:paraId="45D5FFE1">
            <w:pPr>
              <w:pStyle w:val="278"/>
              <w:adjustRightInd w:val="0"/>
              <w:snapToGrid w:val="0"/>
              <w:spacing w:line="300" w:lineRule="exact"/>
              <w:rPr>
                <w:rFonts w:hint="eastAsia"/>
              </w:rPr>
            </w:pPr>
            <w:r>
              <w:rPr>
                <w:rFonts w:hint="eastAsia"/>
              </w:rPr>
              <w:t>石油类</w:t>
            </w:r>
          </w:p>
        </w:tc>
        <w:tc>
          <w:tcPr>
            <w:tcW w:w="697" w:type="pct"/>
          </w:tcPr>
          <w:p w14:paraId="3DC62F08">
            <w:pPr>
              <w:pStyle w:val="278"/>
              <w:adjustRightInd w:val="0"/>
              <w:snapToGrid w:val="0"/>
              <w:spacing w:line="300" w:lineRule="exact"/>
              <w:rPr>
                <w:rFonts w:hint="eastAsia"/>
              </w:rPr>
            </w:pPr>
            <w:r>
              <w:t>/</w:t>
            </w:r>
          </w:p>
        </w:tc>
      </w:tr>
      <w:tr w14:paraId="750E8B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vAlign w:val="center"/>
          </w:tcPr>
          <w:p w14:paraId="69567D2A">
            <w:pPr>
              <w:pStyle w:val="278"/>
              <w:adjustRightInd w:val="0"/>
              <w:snapToGrid w:val="0"/>
              <w:spacing w:line="300" w:lineRule="exact"/>
              <w:rPr>
                <w:rFonts w:hint="eastAsia"/>
              </w:rPr>
            </w:pPr>
          </w:p>
        </w:tc>
        <w:tc>
          <w:tcPr>
            <w:tcW w:w="841" w:type="pct"/>
            <w:vAlign w:val="center"/>
          </w:tcPr>
          <w:p w14:paraId="360CB390">
            <w:pPr>
              <w:pStyle w:val="278"/>
              <w:adjustRightInd w:val="0"/>
              <w:snapToGrid w:val="0"/>
              <w:spacing w:line="300" w:lineRule="exact"/>
              <w:rPr>
                <w:rFonts w:hint="eastAsia"/>
              </w:rPr>
            </w:pPr>
            <w:r>
              <w:rPr>
                <w:rFonts w:hint="eastAsia"/>
              </w:rPr>
              <w:t>生活污水</w:t>
            </w:r>
          </w:p>
        </w:tc>
        <w:tc>
          <w:tcPr>
            <w:tcW w:w="1569" w:type="pct"/>
            <w:vAlign w:val="center"/>
          </w:tcPr>
          <w:p w14:paraId="20516618">
            <w:pPr>
              <w:pStyle w:val="278"/>
              <w:adjustRightInd w:val="0"/>
              <w:snapToGrid w:val="0"/>
              <w:spacing w:line="300" w:lineRule="exact"/>
              <w:rPr>
                <w:rFonts w:hint="eastAsia"/>
              </w:rPr>
            </w:pPr>
            <w:r>
              <w:rPr>
                <w:rFonts w:hint="eastAsia"/>
              </w:rPr>
              <w:t>送至克拉玛依市第二污水处理厂处理</w:t>
            </w:r>
          </w:p>
        </w:tc>
        <w:tc>
          <w:tcPr>
            <w:tcW w:w="658" w:type="pct"/>
            <w:vAlign w:val="center"/>
          </w:tcPr>
          <w:p w14:paraId="6DC664D5">
            <w:pPr>
              <w:pStyle w:val="278"/>
              <w:adjustRightInd w:val="0"/>
              <w:snapToGrid w:val="0"/>
              <w:spacing w:line="300" w:lineRule="exact"/>
              <w:rPr>
                <w:rFonts w:hint="eastAsia" w:cs="宋体"/>
              </w:rPr>
            </w:pPr>
            <w:r>
              <w:rPr>
                <w:rFonts w:hint="eastAsia" w:cs="宋体"/>
              </w:rPr>
              <w:t>960.96m</w:t>
            </w:r>
            <w:r>
              <w:rPr>
                <w:rFonts w:hint="eastAsia" w:cs="宋体"/>
                <w:vertAlign w:val="superscript"/>
              </w:rPr>
              <w:t>3</w:t>
            </w:r>
            <w:r>
              <w:rPr>
                <w:rFonts w:hint="eastAsia" w:cs="宋体"/>
              </w:rPr>
              <w:t>/a</w:t>
            </w:r>
          </w:p>
        </w:tc>
        <w:tc>
          <w:tcPr>
            <w:tcW w:w="962" w:type="pct"/>
            <w:vAlign w:val="center"/>
          </w:tcPr>
          <w:p w14:paraId="6F172F78">
            <w:pPr>
              <w:pStyle w:val="278"/>
              <w:adjustRightInd w:val="0"/>
              <w:snapToGrid w:val="0"/>
              <w:spacing w:line="300" w:lineRule="exact"/>
              <w:rPr>
                <w:rFonts w:hint="eastAsia" w:cs="宋体"/>
              </w:rPr>
            </w:pPr>
            <w:r>
              <w:rPr>
                <w:rFonts w:hint="eastAsia" w:cs="宋体"/>
              </w:rPr>
              <w:t>COD</w:t>
            </w:r>
          </w:p>
        </w:tc>
        <w:tc>
          <w:tcPr>
            <w:tcW w:w="697" w:type="pct"/>
          </w:tcPr>
          <w:p w14:paraId="6785049B">
            <w:pPr>
              <w:pStyle w:val="278"/>
              <w:adjustRightInd w:val="0"/>
              <w:snapToGrid w:val="0"/>
              <w:spacing w:line="300" w:lineRule="exact"/>
              <w:rPr>
                <w:rFonts w:hint="eastAsia"/>
              </w:rPr>
            </w:pPr>
            <w:r>
              <w:t>/</w:t>
            </w:r>
          </w:p>
        </w:tc>
      </w:tr>
      <w:tr w14:paraId="646573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restart"/>
            <w:vAlign w:val="center"/>
          </w:tcPr>
          <w:p w14:paraId="4A0865C9">
            <w:pPr>
              <w:pStyle w:val="278"/>
              <w:adjustRightInd w:val="0"/>
              <w:snapToGrid w:val="0"/>
              <w:spacing w:line="300" w:lineRule="exact"/>
              <w:rPr>
                <w:rFonts w:hint="eastAsia"/>
              </w:rPr>
            </w:pPr>
            <w:r>
              <w:t>固体</w:t>
            </w:r>
          </w:p>
          <w:p w14:paraId="3F35B40D">
            <w:pPr>
              <w:pStyle w:val="278"/>
              <w:adjustRightInd w:val="0"/>
              <w:snapToGrid w:val="0"/>
              <w:spacing w:line="300" w:lineRule="exact"/>
              <w:rPr>
                <w:rFonts w:hint="eastAsia"/>
              </w:rPr>
            </w:pPr>
            <w:r>
              <w:t>废物</w:t>
            </w:r>
          </w:p>
        </w:tc>
        <w:tc>
          <w:tcPr>
            <w:tcW w:w="841" w:type="pct"/>
            <w:vAlign w:val="center"/>
          </w:tcPr>
          <w:p w14:paraId="0A491D02">
            <w:pPr>
              <w:pStyle w:val="278"/>
              <w:adjustRightInd w:val="0"/>
              <w:snapToGrid w:val="0"/>
              <w:spacing w:line="300" w:lineRule="exact"/>
              <w:rPr>
                <w:rFonts w:hint="eastAsia"/>
              </w:rPr>
            </w:pPr>
            <w:r>
              <w:rPr>
                <w:rFonts w:hint="eastAsia"/>
              </w:rPr>
              <w:t>清罐底泥</w:t>
            </w:r>
          </w:p>
        </w:tc>
        <w:tc>
          <w:tcPr>
            <w:tcW w:w="1569" w:type="pct"/>
            <w:vMerge w:val="restart"/>
            <w:vAlign w:val="center"/>
          </w:tcPr>
          <w:p w14:paraId="31EA97BD">
            <w:pPr>
              <w:pStyle w:val="278"/>
              <w:adjustRightInd w:val="0"/>
              <w:snapToGrid w:val="0"/>
              <w:spacing w:line="300" w:lineRule="exact"/>
              <w:rPr>
                <w:rFonts w:hint="eastAsia"/>
              </w:rPr>
            </w:pPr>
            <w:r>
              <w:rPr>
                <w:rFonts w:hint="eastAsia"/>
              </w:rPr>
              <w:t>集中收集后交由有相应危险废物处理资质的单位回收处置</w:t>
            </w:r>
          </w:p>
        </w:tc>
        <w:tc>
          <w:tcPr>
            <w:tcW w:w="658" w:type="pct"/>
            <w:vAlign w:val="center"/>
          </w:tcPr>
          <w:p w14:paraId="0FCC087A">
            <w:pPr>
              <w:pStyle w:val="278"/>
              <w:adjustRightInd w:val="0"/>
              <w:snapToGrid w:val="0"/>
              <w:spacing w:line="300" w:lineRule="exact"/>
              <w:rPr>
                <w:rFonts w:hint="eastAsia" w:cs="Arial"/>
                <w:kern w:val="2"/>
              </w:rPr>
            </w:pPr>
            <w:r>
              <w:rPr>
                <w:rFonts w:hint="eastAsia"/>
              </w:rPr>
              <w:t>361.6t/a</w:t>
            </w:r>
          </w:p>
        </w:tc>
        <w:tc>
          <w:tcPr>
            <w:tcW w:w="962" w:type="pct"/>
            <w:vAlign w:val="center"/>
          </w:tcPr>
          <w:p w14:paraId="216DE97E">
            <w:pPr>
              <w:pStyle w:val="278"/>
              <w:adjustRightInd w:val="0"/>
              <w:snapToGrid w:val="0"/>
              <w:spacing w:line="300" w:lineRule="exact"/>
              <w:rPr>
                <w:rFonts w:hint="eastAsia"/>
              </w:rPr>
            </w:pPr>
            <w:r>
              <w:rPr>
                <w:rFonts w:hint="eastAsia"/>
              </w:rPr>
              <w:t>石油类</w:t>
            </w:r>
          </w:p>
        </w:tc>
        <w:tc>
          <w:tcPr>
            <w:tcW w:w="697" w:type="pct"/>
            <w:vAlign w:val="center"/>
          </w:tcPr>
          <w:p w14:paraId="10A350F5">
            <w:pPr>
              <w:pStyle w:val="278"/>
              <w:adjustRightInd w:val="0"/>
              <w:snapToGrid w:val="0"/>
              <w:spacing w:line="300" w:lineRule="exact"/>
              <w:rPr>
                <w:rFonts w:hint="eastAsia"/>
              </w:rPr>
            </w:pPr>
            <w:r>
              <w:t>/</w:t>
            </w:r>
          </w:p>
        </w:tc>
      </w:tr>
      <w:tr w14:paraId="740C63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vAlign w:val="center"/>
          </w:tcPr>
          <w:p w14:paraId="2315DDFF">
            <w:pPr>
              <w:pStyle w:val="278"/>
              <w:adjustRightInd w:val="0"/>
              <w:snapToGrid w:val="0"/>
              <w:spacing w:line="300" w:lineRule="exact"/>
              <w:rPr>
                <w:rFonts w:hint="eastAsia"/>
              </w:rPr>
            </w:pPr>
          </w:p>
        </w:tc>
        <w:tc>
          <w:tcPr>
            <w:tcW w:w="841" w:type="pct"/>
            <w:vAlign w:val="center"/>
          </w:tcPr>
          <w:p w14:paraId="18F24C4B">
            <w:pPr>
              <w:pStyle w:val="278"/>
              <w:adjustRightInd w:val="0"/>
              <w:snapToGrid w:val="0"/>
              <w:spacing w:line="300" w:lineRule="exact"/>
              <w:rPr>
                <w:rFonts w:hint="eastAsia"/>
              </w:rPr>
            </w:pPr>
            <w:r>
              <w:rPr>
                <w:rFonts w:hint="eastAsia"/>
              </w:rPr>
              <w:t>废分子筛</w:t>
            </w:r>
          </w:p>
        </w:tc>
        <w:tc>
          <w:tcPr>
            <w:tcW w:w="1569" w:type="pct"/>
            <w:vMerge w:val="continue"/>
            <w:vAlign w:val="center"/>
          </w:tcPr>
          <w:p w14:paraId="226585C1">
            <w:pPr>
              <w:pStyle w:val="278"/>
              <w:adjustRightInd w:val="0"/>
              <w:snapToGrid w:val="0"/>
              <w:spacing w:line="300" w:lineRule="exact"/>
              <w:rPr>
                <w:rFonts w:hint="eastAsia"/>
              </w:rPr>
            </w:pPr>
          </w:p>
        </w:tc>
        <w:tc>
          <w:tcPr>
            <w:tcW w:w="658" w:type="pct"/>
            <w:vAlign w:val="center"/>
          </w:tcPr>
          <w:p w14:paraId="2BC912E8">
            <w:pPr>
              <w:pStyle w:val="278"/>
              <w:adjustRightInd w:val="0"/>
              <w:snapToGrid w:val="0"/>
              <w:spacing w:line="300" w:lineRule="exact"/>
              <w:rPr>
                <w:rFonts w:hint="eastAsia" w:cs="Arial"/>
                <w:kern w:val="2"/>
              </w:rPr>
            </w:pPr>
            <w:r>
              <w:rPr>
                <w:rFonts w:hint="eastAsia"/>
              </w:rPr>
              <w:t>2t/a</w:t>
            </w:r>
          </w:p>
        </w:tc>
        <w:tc>
          <w:tcPr>
            <w:tcW w:w="962" w:type="pct"/>
            <w:vAlign w:val="center"/>
          </w:tcPr>
          <w:p w14:paraId="5BE7274B">
            <w:pPr>
              <w:pStyle w:val="278"/>
              <w:adjustRightInd w:val="0"/>
              <w:snapToGrid w:val="0"/>
              <w:spacing w:line="300" w:lineRule="exact"/>
              <w:rPr>
                <w:rFonts w:hint="eastAsia"/>
              </w:rPr>
            </w:pPr>
            <w:r>
              <w:rPr>
                <w:rFonts w:hint="eastAsia"/>
              </w:rPr>
              <w:t>石油类</w:t>
            </w:r>
          </w:p>
        </w:tc>
        <w:tc>
          <w:tcPr>
            <w:tcW w:w="697" w:type="pct"/>
            <w:vAlign w:val="center"/>
          </w:tcPr>
          <w:p w14:paraId="4DDB605B">
            <w:pPr>
              <w:pStyle w:val="278"/>
              <w:adjustRightInd w:val="0"/>
              <w:snapToGrid w:val="0"/>
              <w:spacing w:line="300" w:lineRule="exact"/>
              <w:rPr>
                <w:rFonts w:hint="eastAsia"/>
              </w:rPr>
            </w:pPr>
            <w:r>
              <w:t>/</w:t>
            </w:r>
          </w:p>
        </w:tc>
      </w:tr>
      <w:tr w14:paraId="4358CD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vAlign w:val="center"/>
          </w:tcPr>
          <w:p w14:paraId="1A4EC9FA">
            <w:pPr>
              <w:pStyle w:val="278"/>
              <w:adjustRightInd w:val="0"/>
              <w:snapToGrid w:val="0"/>
              <w:spacing w:line="300" w:lineRule="exact"/>
              <w:rPr>
                <w:rFonts w:hint="eastAsia"/>
              </w:rPr>
            </w:pPr>
          </w:p>
        </w:tc>
        <w:tc>
          <w:tcPr>
            <w:tcW w:w="841" w:type="pct"/>
            <w:vAlign w:val="center"/>
          </w:tcPr>
          <w:p w14:paraId="5BA74805">
            <w:pPr>
              <w:pStyle w:val="278"/>
              <w:adjustRightInd w:val="0"/>
              <w:snapToGrid w:val="0"/>
              <w:spacing w:line="300" w:lineRule="exact"/>
              <w:rPr>
                <w:rFonts w:hint="eastAsia"/>
              </w:rPr>
            </w:pPr>
            <w:r>
              <w:rPr>
                <w:rFonts w:hint="eastAsia"/>
              </w:rPr>
              <w:t>废滤料</w:t>
            </w:r>
          </w:p>
        </w:tc>
        <w:tc>
          <w:tcPr>
            <w:tcW w:w="1569" w:type="pct"/>
            <w:vMerge w:val="continue"/>
            <w:vAlign w:val="center"/>
          </w:tcPr>
          <w:p w14:paraId="3B82DD9B">
            <w:pPr>
              <w:pStyle w:val="278"/>
              <w:adjustRightInd w:val="0"/>
              <w:snapToGrid w:val="0"/>
              <w:spacing w:line="300" w:lineRule="exact"/>
              <w:rPr>
                <w:rFonts w:hint="eastAsia"/>
              </w:rPr>
            </w:pPr>
          </w:p>
        </w:tc>
        <w:tc>
          <w:tcPr>
            <w:tcW w:w="658" w:type="pct"/>
            <w:vAlign w:val="center"/>
          </w:tcPr>
          <w:p w14:paraId="267C4B77">
            <w:pPr>
              <w:pStyle w:val="278"/>
              <w:adjustRightInd w:val="0"/>
              <w:snapToGrid w:val="0"/>
              <w:spacing w:line="300" w:lineRule="exact"/>
              <w:rPr>
                <w:rFonts w:hint="eastAsia"/>
              </w:rPr>
            </w:pPr>
            <w:r>
              <w:rPr>
                <w:rFonts w:hint="eastAsia"/>
              </w:rPr>
              <w:t>0.1t/a</w:t>
            </w:r>
          </w:p>
        </w:tc>
        <w:tc>
          <w:tcPr>
            <w:tcW w:w="962" w:type="pct"/>
            <w:vAlign w:val="center"/>
          </w:tcPr>
          <w:p w14:paraId="0967EB00">
            <w:pPr>
              <w:pStyle w:val="278"/>
              <w:adjustRightInd w:val="0"/>
              <w:snapToGrid w:val="0"/>
              <w:spacing w:line="300" w:lineRule="exact"/>
              <w:rPr>
                <w:rFonts w:hint="eastAsia"/>
              </w:rPr>
            </w:pPr>
            <w:r>
              <w:rPr>
                <w:rFonts w:hint="eastAsia"/>
              </w:rPr>
              <w:t>石油类</w:t>
            </w:r>
          </w:p>
        </w:tc>
        <w:tc>
          <w:tcPr>
            <w:tcW w:w="697" w:type="pct"/>
            <w:vAlign w:val="center"/>
          </w:tcPr>
          <w:p w14:paraId="72AF1F83">
            <w:pPr>
              <w:pStyle w:val="278"/>
              <w:adjustRightInd w:val="0"/>
              <w:snapToGrid w:val="0"/>
              <w:spacing w:line="300" w:lineRule="exact"/>
              <w:rPr>
                <w:rFonts w:hint="eastAsia"/>
              </w:rPr>
            </w:pPr>
            <w:r>
              <w:t>/</w:t>
            </w:r>
          </w:p>
        </w:tc>
      </w:tr>
      <w:tr w14:paraId="074A83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vAlign w:val="center"/>
          </w:tcPr>
          <w:p w14:paraId="40D019A3">
            <w:pPr>
              <w:pStyle w:val="278"/>
              <w:adjustRightInd w:val="0"/>
              <w:snapToGrid w:val="0"/>
              <w:spacing w:line="300" w:lineRule="exact"/>
              <w:rPr>
                <w:rFonts w:hint="eastAsia"/>
              </w:rPr>
            </w:pPr>
          </w:p>
        </w:tc>
        <w:tc>
          <w:tcPr>
            <w:tcW w:w="841" w:type="pct"/>
            <w:vAlign w:val="center"/>
          </w:tcPr>
          <w:p w14:paraId="0A746B45">
            <w:pPr>
              <w:pStyle w:val="278"/>
              <w:adjustRightInd w:val="0"/>
              <w:snapToGrid w:val="0"/>
              <w:spacing w:line="300" w:lineRule="exact"/>
              <w:rPr>
                <w:rFonts w:hint="eastAsia"/>
              </w:rPr>
            </w:pPr>
            <w:r>
              <w:rPr>
                <w:rFonts w:hint="eastAsia"/>
              </w:rPr>
              <w:t>废机油</w:t>
            </w:r>
          </w:p>
        </w:tc>
        <w:tc>
          <w:tcPr>
            <w:tcW w:w="1569" w:type="pct"/>
            <w:vMerge w:val="continue"/>
            <w:vAlign w:val="center"/>
          </w:tcPr>
          <w:p w14:paraId="2F43DC82">
            <w:pPr>
              <w:pStyle w:val="278"/>
              <w:adjustRightInd w:val="0"/>
              <w:snapToGrid w:val="0"/>
              <w:spacing w:line="300" w:lineRule="exact"/>
              <w:rPr>
                <w:rFonts w:hint="eastAsia"/>
              </w:rPr>
            </w:pPr>
          </w:p>
        </w:tc>
        <w:tc>
          <w:tcPr>
            <w:tcW w:w="658" w:type="pct"/>
            <w:vAlign w:val="center"/>
          </w:tcPr>
          <w:p w14:paraId="596F21AB">
            <w:pPr>
              <w:pStyle w:val="278"/>
              <w:adjustRightInd w:val="0"/>
              <w:snapToGrid w:val="0"/>
              <w:spacing w:line="300" w:lineRule="exact"/>
              <w:rPr>
                <w:rFonts w:hint="eastAsia"/>
              </w:rPr>
            </w:pPr>
            <w:r>
              <w:rPr>
                <w:rFonts w:hint="eastAsia"/>
              </w:rPr>
              <w:t>0.65t/a</w:t>
            </w:r>
          </w:p>
        </w:tc>
        <w:tc>
          <w:tcPr>
            <w:tcW w:w="962" w:type="pct"/>
            <w:vAlign w:val="center"/>
          </w:tcPr>
          <w:p w14:paraId="176B910A">
            <w:pPr>
              <w:pStyle w:val="278"/>
              <w:adjustRightInd w:val="0"/>
              <w:snapToGrid w:val="0"/>
              <w:spacing w:line="300" w:lineRule="exact"/>
              <w:rPr>
                <w:rFonts w:hint="eastAsia"/>
              </w:rPr>
            </w:pPr>
            <w:r>
              <w:rPr>
                <w:rFonts w:hint="eastAsia"/>
              </w:rPr>
              <w:t>石油类</w:t>
            </w:r>
          </w:p>
        </w:tc>
        <w:tc>
          <w:tcPr>
            <w:tcW w:w="697" w:type="pct"/>
            <w:vAlign w:val="center"/>
          </w:tcPr>
          <w:p w14:paraId="14A7E009">
            <w:pPr>
              <w:pStyle w:val="278"/>
              <w:adjustRightInd w:val="0"/>
              <w:snapToGrid w:val="0"/>
              <w:spacing w:line="300" w:lineRule="exact"/>
              <w:rPr>
                <w:rFonts w:hint="eastAsia"/>
              </w:rPr>
            </w:pPr>
            <w:r>
              <w:t>/</w:t>
            </w:r>
          </w:p>
        </w:tc>
      </w:tr>
      <w:tr w14:paraId="461570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vAlign w:val="center"/>
          </w:tcPr>
          <w:p w14:paraId="50B5C4F8">
            <w:pPr>
              <w:pStyle w:val="278"/>
              <w:adjustRightInd w:val="0"/>
              <w:snapToGrid w:val="0"/>
              <w:spacing w:line="300" w:lineRule="exact"/>
              <w:rPr>
                <w:rFonts w:hint="eastAsia"/>
              </w:rPr>
            </w:pPr>
          </w:p>
        </w:tc>
        <w:tc>
          <w:tcPr>
            <w:tcW w:w="841" w:type="pct"/>
            <w:vAlign w:val="center"/>
          </w:tcPr>
          <w:p w14:paraId="68522BF1">
            <w:pPr>
              <w:pStyle w:val="278"/>
              <w:adjustRightInd w:val="0"/>
              <w:snapToGrid w:val="0"/>
              <w:spacing w:line="300" w:lineRule="exact"/>
              <w:rPr>
                <w:rFonts w:hint="eastAsia"/>
              </w:rPr>
            </w:pPr>
            <w:r>
              <w:rPr>
                <w:rFonts w:hint="eastAsia"/>
              </w:rPr>
              <w:t>废油桶</w:t>
            </w:r>
          </w:p>
        </w:tc>
        <w:tc>
          <w:tcPr>
            <w:tcW w:w="1569" w:type="pct"/>
            <w:vMerge w:val="continue"/>
            <w:vAlign w:val="center"/>
          </w:tcPr>
          <w:p w14:paraId="336CB230">
            <w:pPr>
              <w:pStyle w:val="278"/>
              <w:adjustRightInd w:val="0"/>
              <w:snapToGrid w:val="0"/>
              <w:spacing w:line="300" w:lineRule="exact"/>
              <w:rPr>
                <w:rFonts w:hint="eastAsia"/>
              </w:rPr>
            </w:pPr>
          </w:p>
        </w:tc>
        <w:tc>
          <w:tcPr>
            <w:tcW w:w="658" w:type="pct"/>
            <w:vAlign w:val="center"/>
          </w:tcPr>
          <w:p w14:paraId="6BFCBC05">
            <w:pPr>
              <w:pStyle w:val="278"/>
              <w:adjustRightInd w:val="0"/>
              <w:snapToGrid w:val="0"/>
              <w:spacing w:line="300" w:lineRule="exact"/>
              <w:rPr>
                <w:rFonts w:hint="eastAsia"/>
              </w:rPr>
            </w:pPr>
            <w:r>
              <w:rPr>
                <w:rFonts w:hint="eastAsia"/>
              </w:rPr>
              <w:t>0.13t/a</w:t>
            </w:r>
          </w:p>
        </w:tc>
        <w:tc>
          <w:tcPr>
            <w:tcW w:w="962" w:type="pct"/>
            <w:vAlign w:val="center"/>
          </w:tcPr>
          <w:p w14:paraId="59C5EAD3">
            <w:pPr>
              <w:pStyle w:val="278"/>
              <w:adjustRightInd w:val="0"/>
              <w:snapToGrid w:val="0"/>
              <w:spacing w:line="300" w:lineRule="exact"/>
              <w:rPr>
                <w:rFonts w:hint="eastAsia"/>
              </w:rPr>
            </w:pPr>
            <w:r>
              <w:rPr>
                <w:rFonts w:hint="eastAsia"/>
              </w:rPr>
              <w:t>石油类</w:t>
            </w:r>
          </w:p>
        </w:tc>
        <w:tc>
          <w:tcPr>
            <w:tcW w:w="697" w:type="pct"/>
          </w:tcPr>
          <w:p w14:paraId="18CE86C8">
            <w:pPr>
              <w:pStyle w:val="278"/>
              <w:adjustRightInd w:val="0"/>
              <w:snapToGrid w:val="0"/>
              <w:spacing w:line="300" w:lineRule="exact"/>
              <w:rPr>
                <w:rFonts w:hint="eastAsia"/>
              </w:rPr>
            </w:pPr>
            <w:r>
              <w:rPr>
                <w:rFonts w:hint="eastAsia"/>
              </w:rPr>
              <w:t>/</w:t>
            </w:r>
          </w:p>
        </w:tc>
      </w:tr>
      <w:tr w14:paraId="329154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vAlign w:val="center"/>
          </w:tcPr>
          <w:p w14:paraId="3F7F95DF">
            <w:pPr>
              <w:pStyle w:val="278"/>
              <w:adjustRightInd w:val="0"/>
              <w:snapToGrid w:val="0"/>
              <w:spacing w:line="300" w:lineRule="exact"/>
              <w:rPr>
                <w:rFonts w:hint="eastAsia"/>
              </w:rPr>
            </w:pPr>
          </w:p>
        </w:tc>
        <w:tc>
          <w:tcPr>
            <w:tcW w:w="841" w:type="pct"/>
            <w:vAlign w:val="center"/>
          </w:tcPr>
          <w:p w14:paraId="1CA57151">
            <w:pPr>
              <w:pStyle w:val="278"/>
              <w:adjustRightInd w:val="0"/>
              <w:snapToGrid w:val="0"/>
              <w:spacing w:line="300" w:lineRule="exact"/>
              <w:rPr>
                <w:rFonts w:hint="eastAsia"/>
              </w:rPr>
            </w:pPr>
            <w:r>
              <w:rPr>
                <w:rFonts w:hint="eastAsia"/>
              </w:rPr>
              <w:t>沾油废物</w:t>
            </w:r>
          </w:p>
        </w:tc>
        <w:tc>
          <w:tcPr>
            <w:tcW w:w="1569" w:type="pct"/>
            <w:vMerge w:val="continue"/>
            <w:vAlign w:val="center"/>
          </w:tcPr>
          <w:p w14:paraId="11F8FA15">
            <w:pPr>
              <w:pStyle w:val="278"/>
              <w:adjustRightInd w:val="0"/>
              <w:snapToGrid w:val="0"/>
              <w:spacing w:line="300" w:lineRule="exact"/>
              <w:rPr>
                <w:rFonts w:hint="eastAsia"/>
              </w:rPr>
            </w:pPr>
          </w:p>
        </w:tc>
        <w:tc>
          <w:tcPr>
            <w:tcW w:w="658" w:type="pct"/>
            <w:vAlign w:val="center"/>
          </w:tcPr>
          <w:p w14:paraId="179EC050">
            <w:pPr>
              <w:pStyle w:val="278"/>
              <w:adjustRightInd w:val="0"/>
              <w:snapToGrid w:val="0"/>
              <w:spacing w:line="300" w:lineRule="exact"/>
              <w:rPr>
                <w:rFonts w:hint="eastAsia"/>
              </w:rPr>
            </w:pPr>
            <w:r>
              <w:rPr>
                <w:rFonts w:hint="eastAsia"/>
              </w:rPr>
              <w:t>0.97t/a</w:t>
            </w:r>
          </w:p>
        </w:tc>
        <w:tc>
          <w:tcPr>
            <w:tcW w:w="962" w:type="pct"/>
            <w:vAlign w:val="center"/>
          </w:tcPr>
          <w:p w14:paraId="404477E2">
            <w:pPr>
              <w:pStyle w:val="278"/>
              <w:adjustRightInd w:val="0"/>
              <w:snapToGrid w:val="0"/>
              <w:spacing w:line="300" w:lineRule="exact"/>
              <w:rPr>
                <w:rFonts w:hint="eastAsia"/>
              </w:rPr>
            </w:pPr>
            <w:r>
              <w:rPr>
                <w:rFonts w:hint="eastAsia"/>
              </w:rPr>
              <w:t>石油类</w:t>
            </w:r>
          </w:p>
        </w:tc>
        <w:tc>
          <w:tcPr>
            <w:tcW w:w="697" w:type="pct"/>
          </w:tcPr>
          <w:p w14:paraId="1DB7E322">
            <w:pPr>
              <w:pStyle w:val="278"/>
              <w:adjustRightInd w:val="0"/>
              <w:snapToGrid w:val="0"/>
              <w:spacing w:line="300" w:lineRule="exact"/>
              <w:rPr>
                <w:rFonts w:hint="eastAsia"/>
              </w:rPr>
            </w:pPr>
            <w:r>
              <w:rPr>
                <w:rFonts w:hint="eastAsia"/>
              </w:rPr>
              <w:t>/</w:t>
            </w:r>
          </w:p>
        </w:tc>
      </w:tr>
      <w:tr w14:paraId="63ED7E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vAlign w:val="center"/>
          </w:tcPr>
          <w:p w14:paraId="0C63F22C">
            <w:pPr>
              <w:pStyle w:val="278"/>
              <w:adjustRightInd w:val="0"/>
              <w:snapToGrid w:val="0"/>
              <w:spacing w:line="300" w:lineRule="exact"/>
              <w:rPr>
                <w:rFonts w:hint="eastAsia"/>
              </w:rPr>
            </w:pPr>
          </w:p>
        </w:tc>
        <w:tc>
          <w:tcPr>
            <w:tcW w:w="841" w:type="pct"/>
            <w:vAlign w:val="center"/>
          </w:tcPr>
          <w:p w14:paraId="714E2785">
            <w:pPr>
              <w:pStyle w:val="278"/>
              <w:adjustRightInd w:val="0"/>
              <w:snapToGrid w:val="0"/>
              <w:spacing w:line="300" w:lineRule="exact"/>
              <w:rPr>
                <w:rFonts w:hint="eastAsia" w:cs="宋体"/>
                <w:lang w:val="zh-CN"/>
              </w:rPr>
            </w:pPr>
            <w:r>
              <w:rPr>
                <w:rFonts w:hint="eastAsia" w:cs="宋体"/>
                <w:lang w:val="zh-CN"/>
              </w:rPr>
              <w:t>废含油抹布及劳保用品</w:t>
            </w:r>
          </w:p>
        </w:tc>
        <w:tc>
          <w:tcPr>
            <w:tcW w:w="1569" w:type="pct"/>
            <w:vMerge w:val="restart"/>
            <w:vAlign w:val="center"/>
          </w:tcPr>
          <w:p w14:paraId="5E4F1998">
            <w:pPr>
              <w:pStyle w:val="278"/>
              <w:adjustRightInd w:val="0"/>
              <w:snapToGrid w:val="0"/>
              <w:spacing w:line="300" w:lineRule="exact"/>
              <w:rPr>
                <w:rFonts w:hint="eastAsia"/>
              </w:rPr>
            </w:pPr>
            <w:r>
              <w:rPr>
                <w:rFonts w:hint="eastAsia"/>
              </w:rPr>
              <w:t>送至克拉玛依市生活垃圾填埋场处理</w:t>
            </w:r>
          </w:p>
        </w:tc>
        <w:tc>
          <w:tcPr>
            <w:tcW w:w="658" w:type="pct"/>
            <w:vAlign w:val="center"/>
          </w:tcPr>
          <w:p w14:paraId="1B95B4DD">
            <w:pPr>
              <w:pStyle w:val="278"/>
              <w:adjustRightInd w:val="0"/>
              <w:snapToGrid w:val="0"/>
              <w:spacing w:line="300" w:lineRule="exact"/>
              <w:rPr>
                <w:rFonts w:hint="eastAsia"/>
              </w:rPr>
            </w:pPr>
            <w:r>
              <w:rPr>
                <w:rFonts w:hint="eastAsia"/>
              </w:rPr>
              <w:t>0.26t/a</w:t>
            </w:r>
          </w:p>
        </w:tc>
        <w:tc>
          <w:tcPr>
            <w:tcW w:w="962" w:type="pct"/>
            <w:vAlign w:val="center"/>
          </w:tcPr>
          <w:p w14:paraId="59483130">
            <w:pPr>
              <w:pStyle w:val="278"/>
              <w:adjustRightInd w:val="0"/>
              <w:snapToGrid w:val="0"/>
              <w:spacing w:line="300" w:lineRule="exact"/>
              <w:rPr>
                <w:rFonts w:hint="eastAsia"/>
              </w:rPr>
            </w:pPr>
            <w:r>
              <w:rPr>
                <w:rFonts w:hint="eastAsia"/>
              </w:rPr>
              <w:t>石油类</w:t>
            </w:r>
          </w:p>
        </w:tc>
        <w:tc>
          <w:tcPr>
            <w:tcW w:w="697" w:type="pct"/>
          </w:tcPr>
          <w:p w14:paraId="4193F367">
            <w:pPr>
              <w:pStyle w:val="278"/>
              <w:adjustRightInd w:val="0"/>
              <w:snapToGrid w:val="0"/>
              <w:spacing w:line="300" w:lineRule="exact"/>
              <w:rPr>
                <w:rFonts w:hint="eastAsia"/>
              </w:rPr>
            </w:pPr>
            <w:r>
              <w:rPr>
                <w:rFonts w:hint="eastAsia"/>
              </w:rPr>
              <w:t>/</w:t>
            </w:r>
          </w:p>
        </w:tc>
      </w:tr>
      <w:tr w14:paraId="278DA3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73" w:type="pct"/>
            <w:vMerge w:val="continue"/>
            <w:vAlign w:val="center"/>
          </w:tcPr>
          <w:p w14:paraId="2920840B">
            <w:pPr>
              <w:pStyle w:val="278"/>
              <w:adjustRightInd w:val="0"/>
              <w:snapToGrid w:val="0"/>
              <w:spacing w:line="300" w:lineRule="exact"/>
              <w:rPr>
                <w:rFonts w:hint="eastAsia"/>
              </w:rPr>
            </w:pPr>
          </w:p>
        </w:tc>
        <w:tc>
          <w:tcPr>
            <w:tcW w:w="841" w:type="pct"/>
            <w:vAlign w:val="center"/>
          </w:tcPr>
          <w:p w14:paraId="5F765663">
            <w:pPr>
              <w:pStyle w:val="278"/>
              <w:adjustRightInd w:val="0"/>
              <w:snapToGrid w:val="0"/>
              <w:spacing w:line="300" w:lineRule="exact"/>
              <w:rPr>
                <w:rFonts w:hint="eastAsia"/>
              </w:rPr>
            </w:pPr>
            <w:r>
              <w:rPr>
                <w:rFonts w:hint="eastAsia"/>
              </w:rPr>
              <w:t>生活垃圾</w:t>
            </w:r>
          </w:p>
        </w:tc>
        <w:tc>
          <w:tcPr>
            <w:tcW w:w="1569" w:type="pct"/>
            <w:vMerge w:val="continue"/>
            <w:vAlign w:val="center"/>
          </w:tcPr>
          <w:p w14:paraId="59DCFD3D">
            <w:pPr>
              <w:pStyle w:val="278"/>
              <w:adjustRightInd w:val="0"/>
              <w:snapToGrid w:val="0"/>
              <w:spacing w:line="300" w:lineRule="exact"/>
              <w:rPr>
                <w:rFonts w:hint="eastAsia"/>
              </w:rPr>
            </w:pPr>
          </w:p>
        </w:tc>
        <w:tc>
          <w:tcPr>
            <w:tcW w:w="658" w:type="pct"/>
            <w:vAlign w:val="center"/>
          </w:tcPr>
          <w:p w14:paraId="0DEBEEDF">
            <w:pPr>
              <w:pStyle w:val="278"/>
              <w:adjustRightInd w:val="0"/>
              <w:snapToGrid w:val="0"/>
              <w:spacing w:line="300" w:lineRule="exact"/>
              <w:rPr>
                <w:rFonts w:hint="eastAsia"/>
              </w:rPr>
            </w:pPr>
            <w:r>
              <w:rPr>
                <w:rFonts w:hint="eastAsia"/>
              </w:rPr>
              <w:t>48.1t/a</w:t>
            </w:r>
          </w:p>
        </w:tc>
        <w:tc>
          <w:tcPr>
            <w:tcW w:w="962" w:type="pct"/>
            <w:vAlign w:val="center"/>
          </w:tcPr>
          <w:p w14:paraId="2F378F18">
            <w:pPr>
              <w:pStyle w:val="278"/>
              <w:adjustRightInd w:val="0"/>
              <w:snapToGrid w:val="0"/>
              <w:spacing w:line="300" w:lineRule="exact"/>
              <w:rPr>
                <w:rFonts w:hint="eastAsia"/>
              </w:rPr>
            </w:pPr>
            <w:r>
              <w:rPr>
                <w:rFonts w:hint="eastAsia"/>
              </w:rPr>
              <w:t>/</w:t>
            </w:r>
          </w:p>
        </w:tc>
        <w:tc>
          <w:tcPr>
            <w:tcW w:w="697" w:type="pct"/>
          </w:tcPr>
          <w:p w14:paraId="01795A66">
            <w:pPr>
              <w:pStyle w:val="278"/>
              <w:adjustRightInd w:val="0"/>
              <w:snapToGrid w:val="0"/>
              <w:spacing w:line="300" w:lineRule="exact"/>
              <w:rPr>
                <w:rFonts w:hint="eastAsia"/>
              </w:rPr>
            </w:pPr>
            <w:r>
              <w:rPr>
                <w:rFonts w:hint="eastAsia"/>
              </w:rPr>
              <w:t>/</w:t>
            </w:r>
          </w:p>
        </w:tc>
      </w:tr>
      <w:bookmarkEnd w:id="889"/>
    </w:tbl>
    <w:p w14:paraId="7FD53B71">
      <w:pPr>
        <w:pStyle w:val="117"/>
        <w:ind w:firstLine="199" w:firstLineChars="83"/>
        <w:rPr>
          <w:rFonts w:hint="eastAsia"/>
        </w:rPr>
        <w:sectPr>
          <w:pgSz w:w="16838" w:h="11906" w:orient="landscape"/>
          <w:pgMar w:top="1588" w:right="1418" w:bottom="1588" w:left="1418" w:header="1020" w:footer="1020" w:gutter="0"/>
          <w:cols w:space="720" w:num="1"/>
          <w:docGrid w:type="lines" w:linePitch="312" w:charSpace="0"/>
        </w:sectPr>
      </w:pPr>
    </w:p>
    <w:p w14:paraId="32564CAF">
      <w:pPr>
        <w:pStyle w:val="2"/>
        <w:rPr>
          <w:rFonts w:hint="eastAsia"/>
        </w:rPr>
      </w:pPr>
      <w:bookmarkStart w:id="890" w:name="_Toc210118801"/>
      <w:r>
        <w:rPr>
          <w:rFonts w:hint="eastAsia"/>
        </w:rPr>
        <w:t>环境监测与监控</w:t>
      </w:r>
      <w:bookmarkEnd w:id="890"/>
    </w:p>
    <w:p w14:paraId="33C8A3BA">
      <w:pPr>
        <w:pStyle w:val="4"/>
        <w:rPr>
          <w:rFonts w:hint="eastAsia"/>
        </w:rPr>
      </w:pPr>
      <w:r>
        <w:rPr>
          <w:rFonts w:hint="eastAsia"/>
        </w:rPr>
        <w:t>施工期</w:t>
      </w:r>
      <w:r>
        <w:t>开展环境工程现场监理</w:t>
      </w:r>
      <w:r>
        <w:rPr>
          <w:rFonts w:hint="eastAsia"/>
        </w:rPr>
        <w:t>建议</w:t>
      </w:r>
    </w:p>
    <w:p w14:paraId="333DDB5B">
      <w:pPr>
        <w:pStyle w:val="117"/>
        <w:ind w:firstLine="480"/>
        <w:rPr>
          <w:rFonts w:hint="eastAsia"/>
        </w:rPr>
      </w:pPr>
      <w:r>
        <w:rPr>
          <w:rFonts w:hint="eastAsia"/>
        </w:rPr>
        <w:t>为减轻</w:t>
      </w:r>
      <w:r>
        <w:t>对环境的影响，将环境管理制度从事后管理转变为全过程管理，建议实施环境监理。</w:t>
      </w:r>
    </w:p>
    <w:p w14:paraId="67150228">
      <w:pPr>
        <w:pStyle w:val="117"/>
        <w:ind w:firstLine="480"/>
        <w:rPr>
          <w:rFonts w:hint="eastAsia"/>
        </w:rPr>
      </w:pPr>
      <w:r>
        <w:rPr>
          <w:rFonts w:hint="eastAsia"/>
        </w:rPr>
        <w:t>由于建设单位</w:t>
      </w:r>
      <w:r>
        <w:t>聘请相关环境监理</w:t>
      </w:r>
      <w:r>
        <w:rPr>
          <w:rFonts w:hint="eastAsia"/>
        </w:rPr>
        <w:t>机构</w:t>
      </w:r>
      <w:r>
        <w:t>对施工单位</w:t>
      </w:r>
      <w:r>
        <w:rPr>
          <w:rFonts w:hint="eastAsia"/>
        </w:rPr>
        <w:t>、</w:t>
      </w:r>
      <w:r>
        <w:t>承包商、供应商和</w:t>
      </w:r>
      <w:r>
        <w:rPr>
          <w:rFonts w:hint="eastAsia"/>
        </w:rPr>
        <w:t>中国石油新疆油田分公司</w:t>
      </w:r>
      <w:r>
        <w:t>环保法律法规、制度、标准、规范的情况</w:t>
      </w:r>
      <w:r>
        <w:rPr>
          <w:rFonts w:hint="eastAsia"/>
        </w:rPr>
        <w:t>依法</w:t>
      </w:r>
      <w:r>
        <w:t>进行监督检查，特别是加强施工现场的环境监理检查工作，目的是协助建设单位落实</w:t>
      </w:r>
      <w:r>
        <w:rPr>
          <w:rFonts w:hint="eastAsia"/>
        </w:rPr>
        <w:t>施工</w:t>
      </w:r>
      <w:r>
        <w:t>期间的各项环境保护要求和施工合同中的环保规定，确保</w:t>
      </w:r>
      <w:r>
        <w:rPr>
          <w:rFonts w:hint="eastAsia"/>
        </w:rPr>
        <w:t>项目</w:t>
      </w:r>
      <w:r>
        <w:t>建设符合有关相关要求。因此</w:t>
      </w:r>
      <w:r>
        <w:rPr>
          <w:rFonts w:hint="eastAsia"/>
        </w:rPr>
        <w:t>建议</w:t>
      </w:r>
      <w:r>
        <w:t>建设单位外聘环保专业人员，对</w:t>
      </w:r>
      <w:r>
        <w:rPr>
          <w:rFonts w:hint="eastAsia"/>
        </w:rPr>
        <w:t>各</w:t>
      </w:r>
      <w:r>
        <w:t>作业</w:t>
      </w:r>
      <w:r>
        <w:rPr>
          <w:rFonts w:hint="eastAsia"/>
        </w:rPr>
        <w:t>阶段</w:t>
      </w:r>
      <w:r>
        <w:t>进行环境监理工作。</w:t>
      </w:r>
      <w:bookmarkEnd w:id="881"/>
      <w:bookmarkEnd w:id="882"/>
      <w:bookmarkEnd w:id="883"/>
    </w:p>
    <w:p w14:paraId="2C00990A">
      <w:pPr>
        <w:pStyle w:val="117"/>
        <w:ind w:firstLine="480"/>
        <w:rPr>
          <w:rFonts w:hint="eastAsia"/>
        </w:rPr>
      </w:pPr>
      <w:r>
        <w:rPr>
          <w:rFonts w:hint="eastAsia"/>
        </w:rPr>
        <w:t>（1</w:t>
      </w:r>
      <w:r>
        <w:t>）</w:t>
      </w:r>
      <w:r>
        <w:rPr>
          <w:rFonts w:hint="eastAsia"/>
        </w:rPr>
        <w:t>环境</w:t>
      </w:r>
      <w:r>
        <w:t>监理人员要求</w:t>
      </w:r>
    </w:p>
    <w:p w14:paraId="2DFBECAD">
      <w:pPr>
        <w:pStyle w:val="117"/>
        <w:ind w:firstLine="480"/>
        <w:rPr>
          <w:rFonts w:hint="eastAsia"/>
        </w:rPr>
      </w:pPr>
      <w:r>
        <w:rPr>
          <w:rFonts w:hint="eastAsia"/>
        </w:rPr>
        <w:t>①环境</w:t>
      </w:r>
      <w:r>
        <w:t>监理人员必须具备环保专业</w:t>
      </w:r>
      <w:r>
        <w:rPr>
          <w:rFonts w:hint="eastAsia"/>
        </w:rPr>
        <w:t>知识</w:t>
      </w:r>
      <w:r>
        <w:t>，</w:t>
      </w:r>
      <w:bookmarkStart w:id="891" w:name="_Hlk33530010"/>
      <w:r>
        <w:rPr>
          <w:rFonts w:hint="eastAsia"/>
        </w:rPr>
        <w:t>精通</w:t>
      </w:r>
      <w:r>
        <w:t>国家环境</w:t>
      </w:r>
      <w:r>
        <w:rPr>
          <w:rFonts w:hint="eastAsia"/>
        </w:rPr>
        <w:t>保护相关</w:t>
      </w:r>
      <w:r>
        <w:t>法律法规</w:t>
      </w:r>
      <w:r>
        <w:rPr>
          <w:rFonts w:hint="eastAsia"/>
        </w:rPr>
        <w:t>、标准</w:t>
      </w:r>
      <w:r>
        <w:t>和政策</w:t>
      </w:r>
      <w:r>
        <w:rPr>
          <w:rFonts w:hint="eastAsia"/>
        </w:rPr>
        <w:t>，</w:t>
      </w:r>
      <w:r>
        <w:t>了解当地</w:t>
      </w:r>
      <w:bookmarkStart w:id="892" w:name="_Hlk33529977"/>
      <w:r>
        <w:rPr>
          <w:rFonts w:hint="eastAsia"/>
        </w:rPr>
        <w:t>生态环境行政主管部门</w:t>
      </w:r>
      <w:bookmarkEnd w:id="892"/>
      <w:r>
        <w:t>的</w:t>
      </w:r>
      <w:r>
        <w:rPr>
          <w:rFonts w:hint="eastAsia"/>
        </w:rPr>
        <w:t>环保</w:t>
      </w:r>
      <w:r>
        <w:t>要求</w:t>
      </w:r>
      <w:bookmarkEnd w:id="891"/>
      <w:r>
        <w:t>。</w:t>
      </w:r>
    </w:p>
    <w:p w14:paraId="34B36CBC">
      <w:pPr>
        <w:pStyle w:val="117"/>
        <w:spacing w:line="480" w:lineRule="exact"/>
        <w:ind w:firstLine="480"/>
        <w:rPr>
          <w:rFonts w:hint="eastAsia"/>
        </w:rPr>
      </w:pPr>
      <w:r>
        <w:rPr>
          <w:rFonts w:hint="eastAsia"/>
        </w:rPr>
        <w:t>②必须</w:t>
      </w:r>
      <w:r>
        <w:t>接受</w:t>
      </w:r>
      <w:r>
        <w:rPr>
          <w:rFonts w:hint="eastAsia"/>
        </w:rPr>
        <w:t>过HSE专门</w:t>
      </w:r>
      <w:r>
        <w:t>培训，有较长的从事环保</w:t>
      </w:r>
      <w:r>
        <w:rPr>
          <w:rFonts w:hint="eastAsia"/>
        </w:rPr>
        <w:t>工作经历。</w:t>
      </w:r>
    </w:p>
    <w:p w14:paraId="625F3180">
      <w:pPr>
        <w:pStyle w:val="117"/>
        <w:spacing w:line="480" w:lineRule="exact"/>
        <w:ind w:firstLine="480"/>
        <w:rPr>
          <w:rFonts w:hint="eastAsia"/>
        </w:rPr>
      </w:pPr>
      <w:r>
        <w:rPr>
          <w:rFonts w:hint="eastAsia"/>
        </w:rPr>
        <w:t>③具有</w:t>
      </w:r>
      <w:r>
        <w:t>一定的油</w:t>
      </w:r>
      <w:r>
        <w:rPr>
          <w:rFonts w:hint="eastAsia"/>
        </w:rPr>
        <w:t>气</w:t>
      </w:r>
      <w:r>
        <w:t>田开发和输油气管道建设的现场施工经验。</w:t>
      </w:r>
    </w:p>
    <w:p w14:paraId="78FAE718">
      <w:pPr>
        <w:pStyle w:val="117"/>
        <w:spacing w:line="480" w:lineRule="exact"/>
        <w:ind w:firstLine="480"/>
        <w:rPr>
          <w:rFonts w:hint="eastAsia"/>
        </w:rPr>
      </w:pPr>
      <w:r>
        <w:rPr>
          <w:rFonts w:hint="eastAsia"/>
        </w:rPr>
        <w:t>（2</w:t>
      </w:r>
      <w:r>
        <w:t>）</w:t>
      </w:r>
      <w:r>
        <w:rPr>
          <w:rFonts w:hint="eastAsia"/>
        </w:rPr>
        <w:t>环境监理人员</w:t>
      </w:r>
      <w:r>
        <w:t>主要职责</w:t>
      </w:r>
    </w:p>
    <w:p w14:paraId="4C807DA0">
      <w:pPr>
        <w:pStyle w:val="117"/>
        <w:spacing w:line="480" w:lineRule="exact"/>
        <w:ind w:firstLine="480"/>
        <w:rPr>
          <w:rFonts w:hint="eastAsia"/>
        </w:rPr>
      </w:pPr>
      <w:r>
        <w:rPr>
          <w:rFonts w:hint="eastAsia"/>
        </w:rPr>
        <w:t>①监督</w:t>
      </w:r>
      <w:r>
        <w:t>施工现场对</w:t>
      </w:r>
      <w:r>
        <w:rPr>
          <w:rFonts w:hint="eastAsia"/>
        </w:rPr>
        <w:t>“</w:t>
      </w:r>
      <w:r>
        <w:t>环境管理方案</w:t>
      </w:r>
      <w:r>
        <w:rPr>
          <w:rFonts w:hint="eastAsia"/>
        </w:rPr>
        <w:t>”</w:t>
      </w:r>
      <w:r>
        <w:t>的落实。</w:t>
      </w:r>
    </w:p>
    <w:p w14:paraId="78605157">
      <w:pPr>
        <w:pStyle w:val="117"/>
        <w:spacing w:line="480" w:lineRule="exact"/>
        <w:ind w:firstLine="480"/>
        <w:rPr>
          <w:rFonts w:hint="eastAsia"/>
        </w:rPr>
      </w:pPr>
      <w:r>
        <w:rPr>
          <w:rFonts w:hint="eastAsia"/>
        </w:rPr>
        <w:t>②协助HSE部门</w:t>
      </w:r>
      <w:r>
        <w:t>负责人汇报环境管理现状，并</w:t>
      </w:r>
      <w:r>
        <w:rPr>
          <w:rFonts w:hint="eastAsia"/>
        </w:rPr>
        <w:t>根据发现</w:t>
      </w:r>
      <w:r>
        <w:t>的问题提出合理</w:t>
      </w:r>
      <w:r>
        <w:rPr>
          <w:rFonts w:hint="eastAsia"/>
        </w:rPr>
        <w:t>化</w:t>
      </w:r>
      <w:r>
        <w:t>建议。</w:t>
      </w:r>
    </w:p>
    <w:p w14:paraId="221D7E3A">
      <w:pPr>
        <w:pStyle w:val="117"/>
        <w:spacing w:line="480" w:lineRule="exact"/>
        <w:ind w:firstLine="480"/>
        <w:rPr>
          <w:rFonts w:hint="eastAsia"/>
        </w:rPr>
      </w:pPr>
      <w:r>
        <w:rPr>
          <w:rFonts w:hint="eastAsia"/>
        </w:rPr>
        <w:t>③协助HSE部门</w:t>
      </w:r>
      <w:r>
        <w:t>负责人</w:t>
      </w:r>
      <w:r>
        <w:rPr>
          <w:rFonts w:hint="eastAsia"/>
        </w:rPr>
        <w:t>宣传</w:t>
      </w:r>
      <w:r>
        <w:t>贯彻国家和当地</w:t>
      </w:r>
      <w:r>
        <w:rPr>
          <w:rFonts w:hint="eastAsia"/>
        </w:rPr>
        <w:t>政府</w:t>
      </w:r>
      <w:r>
        <w:t>有关</w:t>
      </w:r>
      <w:r>
        <w:rPr>
          <w:rFonts w:hint="eastAsia"/>
        </w:rPr>
        <w:t>环境</w:t>
      </w:r>
      <w:r>
        <w:t>方面的法律法规</w:t>
      </w:r>
      <w:r>
        <w:rPr>
          <w:rFonts w:hint="eastAsia"/>
        </w:rPr>
        <w:t>和政策</w:t>
      </w:r>
      <w:r>
        <w:t>。</w:t>
      </w:r>
    </w:p>
    <w:p w14:paraId="60804837">
      <w:pPr>
        <w:pStyle w:val="117"/>
        <w:spacing w:line="480" w:lineRule="exact"/>
        <w:ind w:firstLine="480"/>
        <w:rPr>
          <w:rFonts w:hint="eastAsia"/>
        </w:rPr>
      </w:pPr>
      <w:r>
        <w:rPr>
          <w:rFonts w:hint="eastAsia"/>
        </w:rPr>
        <w:t>④对HSE工作</w:t>
      </w:r>
      <w:r>
        <w:t>的真实性、合法性、效益</w:t>
      </w:r>
      <w:r>
        <w:rPr>
          <w:rFonts w:hint="eastAsia"/>
        </w:rPr>
        <w:t>性进行</w:t>
      </w:r>
      <w:r>
        <w:t>审查，评价其责任，并提出</w:t>
      </w:r>
      <w:r>
        <w:rPr>
          <w:rFonts w:hint="eastAsia"/>
        </w:rPr>
        <w:t>改进</w:t>
      </w:r>
      <w:r>
        <w:t>意见</w:t>
      </w:r>
      <w:r>
        <w:rPr>
          <w:rFonts w:hint="eastAsia"/>
        </w:rPr>
        <w:t>。</w:t>
      </w:r>
    </w:p>
    <w:p w14:paraId="345F5B52">
      <w:pPr>
        <w:pStyle w:val="117"/>
        <w:spacing w:line="480" w:lineRule="exact"/>
        <w:ind w:firstLine="480"/>
        <w:rPr>
          <w:rFonts w:hint="eastAsia"/>
        </w:rPr>
      </w:pPr>
      <w:r>
        <w:rPr>
          <w:rFonts w:hint="eastAsia"/>
        </w:rPr>
        <w:t>环境</w:t>
      </w:r>
      <w:r>
        <w:t>监理工作计划</w:t>
      </w:r>
      <w:r>
        <w:rPr>
          <w:rFonts w:hint="eastAsia"/>
        </w:rPr>
        <w:t>及</w:t>
      </w:r>
      <w:r>
        <w:t>重点</w:t>
      </w:r>
      <w:r>
        <w:rPr>
          <w:rFonts w:hint="eastAsia"/>
        </w:rPr>
        <w:t>见表</w:t>
      </w:r>
      <w:r>
        <w:t>7.5</w:t>
      </w:r>
      <w:r>
        <w:rPr>
          <w:rFonts w:hint="eastAsia"/>
        </w:rPr>
        <w:t>-</w:t>
      </w:r>
      <w:r>
        <w:t>1</w:t>
      </w:r>
      <w:r>
        <w:rPr>
          <w:rFonts w:hint="eastAsia"/>
        </w:rPr>
        <w:t>。</w:t>
      </w:r>
    </w:p>
    <w:p w14:paraId="493F1D80">
      <w:pPr>
        <w:pStyle w:val="109"/>
        <w:rPr>
          <w:rFonts w:hint="eastAsia"/>
        </w:rPr>
      </w:pPr>
      <w:r>
        <w:rPr>
          <w:rFonts w:hint="eastAsia"/>
        </w:rPr>
        <w:t>表</w:t>
      </w:r>
      <w:r>
        <w:t>7.5</w:t>
      </w:r>
      <w:r>
        <w:rPr>
          <w:rFonts w:hint="eastAsia"/>
        </w:rPr>
        <w:t>-</w:t>
      </w:r>
      <w:r>
        <w:t>1</w:t>
      </w:r>
      <w:r>
        <w:rPr>
          <w:rFonts w:hint="eastAsia"/>
        </w:rPr>
        <w:t xml:space="preserve">  现场</w:t>
      </w:r>
      <w:r>
        <w:t>环境监理工作</w:t>
      </w:r>
      <w:r>
        <w:rPr>
          <w:rFonts w:hint="eastAsia"/>
        </w:rPr>
        <w:t>计划</w:t>
      </w:r>
    </w:p>
    <w:tbl>
      <w:tblPr>
        <w:tblStyle w:val="5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6095"/>
        <w:gridCol w:w="1109"/>
      </w:tblGrid>
      <w:tr w14:paraId="1FDA1C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75" w:type="dxa"/>
            <w:vAlign w:val="center"/>
          </w:tcPr>
          <w:p w14:paraId="155B80A2">
            <w:pPr>
              <w:pStyle w:val="208"/>
              <w:adjustRightInd w:val="0"/>
              <w:snapToGrid w:val="0"/>
              <w:spacing w:line="300" w:lineRule="exact"/>
              <w:rPr>
                <w:rFonts w:hint="eastAsia"/>
                <w:szCs w:val="21"/>
              </w:rPr>
            </w:pPr>
            <w:r>
              <w:rPr>
                <w:rFonts w:hint="eastAsia"/>
                <w:szCs w:val="21"/>
              </w:rPr>
              <w:t>序号</w:t>
            </w:r>
          </w:p>
        </w:tc>
        <w:tc>
          <w:tcPr>
            <w:tcW w:w="851" w:type="dxa"/>
            <w:vAlign w:val="center"/>
          </w:tcPr>
          <w:p w14:paraId="7262851D">
            <w:pPr>
              <w:pStyle w:val="208"/>
              <w:adjustRightInd w:val="0"/>
              <w:snapToGrid w:val="0"/>
              <w:spacing w:line="300" w:lineRule="exact"/>
              <w:rPr>
                <w:rFonts w:hint="eastAsia"/>
                <w:szCs w:val="21"/>
              </w:rPr>
            </w:pPr>
            <w:r>
              <w:rPr>
                <w:rFonts w:hint="eastAsia"/>
                <w:szCs w:val="21"/>
              </w:rPr>
              <w:t>场地</w:t>
            </w:r>
          </w:p>
        </w:tc>
        <w:tc>
          <w:tcPr>
            <w:tcW w:w="6095" w:type="dxa"/>
            <w:vAlign w:val="center"/>
          </w:tcPr>
          <w:p w14:paraId="4899A790">
            <w:pPr>
              <w:pStyle w:val="208"/>
              <w:adjustRightInd w:val="0"/>
              <w:snapToGrid w:val="0"/>
              <w:spacing w:line="300" w:lineRule="exact"/>
              <w:rPr>
                <w:rFonts w:hint="eastAsia"/>
                <w:szCs w:val="21"/>
              </w:rPr>
            </w:pPr>
            <w:r>
              <w:rPr>
                <w:rFonts w:hint="eastAsia"/>
                <w:szCs w:val="21"/>
              </w:rPr>
              <w:t>监督内容</w:t>
            </w:r>
          </w:p>
        </w:tc>
        <w:tc>
          <w:tcPr>
            <w:tcW w:w="1109" w:type="dxa"/>
            <w:vAlign w:val="center"/>
          </w:tcPr>
          <w:p w14:paraId="49BE2D3B">
            <w:pPr>
              <w:pStyle w:val="208"/>
              <w:adjustRightInd w:val="0"/>
              <w:snapToGrid w:val="0"/>
              <w:spacing w:line="300" w:lineRule="exact"/>
              <w:rPr>
                <w:rFonts w:hint="eastAsia"/>
                <w:szCs w:val="21"/>
              </w:rPr>
            </w:pPr>
            <w:r>
              <w:rPr>
                <w:rFonts w:hint="eastAsia"/>
                <w:szCs w:val="21"/>
              </w:rPr>
              <w:t>监理要求</w:t>
            </w:r>
          </w:p>
        </w:tc>
      </w:tr>
      <w:tr w14:paraId="2CA10F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14:paraId="0D77F232">
            <w:pPr>
              <w:pStyle w:val="208"/>
              <w:adjustRightInd w:val="0"/>
              <w:snapToGrid w:val="0"/>
              <w:spacing w:line="300" w:lineRule="exact"/>
              <w:rPr>
                <w:rFonts w:hint="eastAsia"/>
                <w:szCs w:val="21"/>
              </w:rPr>
            </w:pPr>
            <w:r>
              <w:rPr>
                <w:szCs w:val="21"/>
              </w:rPr>
              <w:t>1</w:t>
            </w:r>
          </w:p>
        </w:tc>
        <w:tc>
          <w:tcPr>
            <w:tcW w:w="851" w:type="dxa"/>
            <w:vAlign w:val="center"/>
          </w:tcPr>
          <w:p w14:paraId="4D9327B4">
            <w:pPr>
              <w:pStyle w:val="208"/>
              <w:adjustRightInd w:val="0"/>
              <w:snapToGrid w:val="0"/>
              <w:spacing w:line="300" w:lineRule="exact"/>
              <w:rPr>
                <w:rFonts w:hint="eastAsia" w:cs="宋体"/>
                <w:szCs w:val="21"/>
              </w:rPr>
            </w:pPr>
            <w:r>
              <w:rPr>
                <w:rFonts w:hint="eastAsia" w:cs="宋体"/>
                <w:szCs w:val="21"/>
                <w:lang w:bidi="ar"/>
              </w:rPr>
              <w:t>各站场建设现场</w:t>
            </w:r>
          </w:p>
        </w:tc>
        <w:tc>
          <w:tcPr>
            <w:tcW w:w="6095" w:type="dxa"/>
            <w:vAlign w:val="center"/>
          </w:tcPr>
          <w:p w14:paraId="2166FF6E">
            <w:pPr>
              <w:pStyle w:val="208"/>
              <w:adjustRightInd w:val="0"/>
              <w:snapToGrid w:val="0"/>
              <w:spacing w:line="300" w:lineRule="exact"/>
              <w:jc w:val="left"/>
              <w:rPr>
                <w:rFonts w:hint="eastAsia" w:cs="宋体"/>
                <w:szCs w:val="21"/>
              </w:rPr>
            </w:pPr>
            <w:r>
              <w:rPr>
                <w:rFonts w:hint="eastAsia" w:cs="宋体"/>
                <w:szCs w:val="21"/>
                <w:lang w:bidi="ar"/>
              </w:rPr>
              <w:t>1）施工作业是否超出了限定范围，施工结束后，施工现场是否进行了及时清理；</w:t>
            </w:r>
          </w:p>
          <w:p w14:paraId="0761ED0A">
            <w:pPr>
              <w:pStyle w:val="208"/>
              <w:adjustRightInd w:val="0"/>
              <w:snapToGrid w:val="0"/>
              <w:spacing w:line="300" w:lineRule="exact"/>
              <w:jc w:val="left"/>
              <w:rPr>
                <w:rFonts w:hint="eastAsia" w:cs="宋体"/>
                <w:szCs w:val="21"/>
                <w:lang w:bidi="ar"/>
              </w:rPr>
            </w:pPr>
            <w:r>
              <w:rPr>
                <w:rFonts w:hint="eastAsia" w:cs="宋体"/>
                <w:szCs w:val="21"/>
                <w:lang w:bidi="ar"/>
              </w:rPr>
              <w:t>2）废气、噪声是否达标排放，废水、固体废物是否妥善处理；</w:t>
            </w:r>
          </w:p>
          <w:p w14:paraId="52CF5673">
            <w:pPr>
              <w:pStyle w:val="208"/>
              <w:adjustRightInd w:val="0"/>
              <w:snapToGrid w:val="0"/>
              <w:spacing w:line="300" w:lineRule="exact"/>
              <w:jc w:val="left"/>
              <w:rPr>
                <w:rFonts w:hint="eastAsia" w:cs="宋体"/>
                <w:szCs w:val="21"/>
              </w:rPr>
            </w:pPr>
            <w:r>
              <w:rPr>
                <w:rFonts w:cs="宋体"/>
                <w:szCs w:val="21"/>
                <w:lang w:bidi="ar"/>
              </w:rPr>
              <w:t>3</w:t>
            </w:r>
            <w:r>
              <w:rPr>
                <w:rFonts w:hint="eastAsia" w:cs="宋体"/>
                <w:szCs w:val="21"/>
                <w:lang w:bidi="ar"/>
              </w:rPr>
              <w:t>）防渗措施是否满足要求</w:t>
            </w:r>
          </w:p>
        </w:tc>
        <w:tc>
          <w:tcPr>
            <w:tcW w:w="1109" w:type="dxa"/>
            <w:vMerge w:val="restart"/>
            <w:vAlign w:val="center"/>
          </w:tcPr>
          <w:p w14:paraId="77344DFE">
            <w:pPr>
              <w:pStyle w:val="208"/>
              <w:adjustRightInd w:val="0"/>
              <w:snapToGrid w:val="0"/>
              <w:spacing w:line="300" w:lineRule="exact"/>
              <w:rPr>
                <w:rFonts w:hint="eastAsia"/>
                <w:szCs w:val="21"/>
              </w:rPr>
            </w:pPr>
            <w:r>
              <w:rPr>
                <w:rFonts w:hint="eastAsia"/>
                <w:szCs w:val="21"/>
              </w:rPr>
              <w:t>环评中环保措施落实到位</w:t>
            </w:r>
          </w:p>
        </w:tc>
      </w:tr>
      <w:tr w14:paraId="2ED765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14:paraId="39E6D434">
            <w:pPr>
              <w:pStyle w:val="208"/>
              <w:adjustRightInd w:val="0"/>
              <w:snapToGrid w:val="0"/>
              <w:spacing w:line="300" w:lineRule="exact"/>
              <w:rPr>
                <w:rFonts w:hint="eastAsia"/>
                <w:szCs w:val="21"/>
              </w:rPr>
            </w:pPr>
            <w:r>
              <w:rPr>
                <w:rFonts w:hint="eastAsia"/>
                <w:szCs w:val="21"/>
              </w:rPr>
              <w:t>2</w:t>
            </w:r>
          </w:p>
        </w:tc>
        <w:tc>
          <w:tcPr>
            <w:tcW w:w="851" w:type="dxa"/>
            <w:vAlign w:val="center"/>
          </w:tcPr>
          <w:p w14:paraId="6767AE59">
            <w:pPr>
              <w:pStyle w:val="208"/>
              <w:adjustRightInd w:val="0"/>
              <w:snapToGrid w:val="0"/>
              <w:spacing w:line="300" w:lineRule="exact"/>
              <w:rPr>
                <w:rFonts w:hint="eastAsia"/>
                <w:szCs w:val="21"/>
              </w:rPr>
            </w:pPr>
            <w:r>
              <w:rPr>
                <w:rFonts w:hint="eastAsia"/>
                <w:szCs w:val="21"/>
              </w:rPr>
              <w:t>其他</w:t>
            </w:r>
          </w:p>
        </w:tc>
        <w:tc>
          <w:tcPr>
            <w:tcW w:w="6095" w:type="dxa"/>
            <w:vAlign w:val="center"/>
          </w:tcPr>
          <w:p w14:paraId="0F9875E9">
            <w:pPr>
              <w:pStyle w:val="208"/>
              <w:adjustRightInd w:val="0"/>
              <w:snapToGrid w:val="0"/>
              <w:spacing w:line="300" w:lineRule="exact"/>
              <w:jc w:val="left"/>
              <w:rPr>
                <w:rFonts w:hint="eastAsia"/>
                <w:szCs w:val="21"/>
              </w:rPr>
            </w:pPr>
            <w:r>
              <w:rPr>
                <w:rFonts w:hint="eastAsia"/>
                <w:szCs w:val="21"/>
              </w:rPr>
              <w:t>1）施工结束后是否及时清理现场、恢复地貌，是否及时采取生态恢复和水土保持措施；</w:t>
            </w:r>
          </w:p>
          <w:p w14:paraId="66F01C7F">
            <w:pPr>
              <w:pStyle w:val="208"/>
              <w:adjustRightInd w:val="0"/>
              <w:snapToGrid w:val="0"/>
              <w:spacing w:line="300" w:lineRule="exact"/>
              <w:jc w:val="left"/>
              <w:rPr>
                <w:rFonts w:hint="eastAsia"/>
                <w:szCs w:val="21"/>
              </w:rPr>
            </w:pPr>
            <w:r>
              <w:rPr>
                <w:rFonts w:hint="eastAsia"/>
                <w:szCs w:val="21"/>
              </w:rPr>
              <w:t>2）有无砍伐、破坏施工区以外的植被，有无伤害野生动物等行为。</w:t>
            </w:r>
          </w:p>
        </w:tc>
        <w:tc>
          <w:tcPr>
            <w:tcW w:w="1109" w:type="dxa"/>
            <w:vMerge w:val="continue"/>
            <w:vAlign w:val="center"/>
          </w:tcPr>
          <w:p w14:paraId="24821E76">
            <w:pPr>
              <w:pStyle w:val="208"/>
              <w:adjustRightInd w:val="0"/>
              <w:snapToGrid w:val="0"/>
              <w:spacing w:line="300" w:lineRule="exact"/>
              <w:rPr>
                <w:rFonts w:hint="eastAsia"/>
                <w:szCs w:val="21"/>
              </w:rPr>
            </w:pPr>
          </w:p>
        </w:tc>
      </w:tr>
    </w:tbl>
    <w:p w14:paraId="184C181D">
      <w:pPr>
        <w:pStyle w:val="117"/>
        <w:adjustRightInd w:val="0"/>
        <w:snapToGrid w:val="0"/>
        <w:spacing w:line="480" w:lineRule="exact"/>
        <w:ind w:firstLine="480"/>
        <w:rPr>
          <w:rFonts w:hint="eastAsia"/>
        </w:rPr>
      </w:pPr>
      <w:bookmarkStart w:id="893" w:name="_Hlk92205417"/>
      <w:r>
        <w:rPr>
          <w:rFonts w:hint="eastAsia"/>
        </w:rPr>
        <w:t>（3）开展施工期监测</w:t>
      </w:r>
    </w:p>
    <w:p w14:paraId="3A45BE18">
      <w:pPr>
        <w:pStyle w:val="117"/>
        <w:adjustRightInd w:val="0"/>
        <w:snapToGrid w:val="0"/>
        <w:spacing w:line="480" w:lineRule="exact"/>
        <w:ind w:firstLine="480"/>
        <w:rPr>
          <w:rFonts w:hint="eastAsia"/>
        </w:rPr>
      </w:pPr>
      <w:r>
        <w:rPr>
          <w:rFonts w:hint="eastAsia"/>
        </w:rPr>
        <w:t>施工期重点监测施工活动干扰下生态保护目标的受影响状况，如植物群落变化、重要物种的活动、分布变化、生境质量变化等。</w:t>
      </w:r>
    </w:p>
    <w:p w14:paraId="209A62FB">
      <w:pPr>
        <w:pStyle w:val="4"/>
        <w:rPr>
          <w:rFonts w:hint="eastAsia"/>
        </w:rPr>
      </w:pPr>
      <w:r>
        <w:rPr>
          <w:rFonts w:hint="eastAsia"/>
        </w:rPr>
        <w:t>运营期</w:t>
      </w:r>
      <w:r>
        <w:t>环境监测计划</w:t>
      </w:r>
    </w:p>
    <w:bookmarkEnd w:id="893"/>
    <w:p w14:paraId="5DD3FCDE">
      <w:pPr>
        <w:pStyle w:val="117"/>
        <w:adjustRightInd w:val="0"/>
        <w:snapToGrid w:val="0"/>
        <w:spacing w:line="480" w:lineRule="exact"/>
        <w:ind w:firstLine="480"/>
        <w:rPr>
          <w:rFonts w:hint="eastAsia"/>
        </w:rPr>
      </w:pPr>
      <w:bookmarkStart w:id="894" w:name="_Hlk147587863"/>
      <w:bookmarkStart w:id="895" w:name="_Hlk165554941"/>
      <w:r>
        <w:rPr>
          <w:rFonts w:hint="eastAsia"/>
        </w:rPr>
        <w:t>根据《排污单位自行监测技术指南 总则》（HJ819-2017）</w:t>
      </w:r>
      <w:r>
        <w:rPr>
          <w:rFonts w:hint="eastAsia" w:ascii="Times New Roman" w:hAnsi="Times New Roman"/>
          <w:kern w:val="0"/>
        </w:rPr>
        <w:t>、</w:t>
      </w:r>
      <w:r>
        <w:rPr>
          <w:rFonts w:hint="eastAsia"/>
        </w:rPr>
        <w:t xml:space="preserve">《排污单位自行监测技术指南 </w:t>
      </w:r>
      <w:r>
        <w:t xml:space="preserve"> </w:t>
      </w:r>
      <w:r>
        <w:rPr>
          <w:rFonts w:hint="eastAsia"/>
        </w:rPr>
        <w:t>陆上石油天然气开采工业</w:t>
      </w:r>
      <w:r>
        <w:t>》(HJ1248-2022)</w:t>
      </w:r>
      <w:r>
        <w:rPr>
          <w:rFonts w:hint="eastAsia"/>
        </w:rPr>
        <w:t>相关要求，项目周围2km范围内无声环境敏感目标，本次运营不开展井场的噪声监测，</w:t>
      </w:r>
      <w:bookmarkStart w:id="896" w:name="OLE_LINK42"/>
      <w:bookmarkStart w:id="897" w:name="_Hlk160374412"/>
      <w:r>
        <w:rPr>
          <w:rFonts w:hint="eastAsia"/>
        </w:rPr>
        <w:t>对井场的无组织废气、采气井场的土壤、地下水和生态环境监测制定监测计划</w:t>
      </w:r>
      <w:bookmarkEnd w:id="896"/>
      <w:r>
        <w:rPr>
          <w:rFonts w:hint="eastAsia"/>
        </w:rPr>
        <w:t>，具体见表</w:t>
      </w:r>
      <w:r>
        <w:t>7.5</w:t>
      </w:r>
      <w:r>
        <w:rPr>
          <w:rFonts w:hint="eastAsia"/>
        </w:rPr>
        <w:t>-2。</w:t>
      </w:r>
    </w:p>
    <w:p w14:paraId="2898A7A4">
      <w:pPr>
        <w:pStyle w:val="109"/>
        <w:rPr>
          <w:rFonts w:hint="eastAsia"/>
        </w:rPr>
      </w:pPr>
      <w:r>
        <w:rPr>
          <w:rFonts w:hint="eastAsia"/>
        </w:rPr>
        <w:t>表7</w:t>
      </w:r>
      <w:r>
        <w:t>.5</w:t>
      </w:r>
      <w:r>
        <w:rPr>
          <w:rFonts w:hint="eastAsia"/>
        </w:rPr>
        <w:t>-2</w:t>
      </w:r>
      <w:r>
        <w:t xml:space="preserve">  </w:t>
      </w:r>
      <w:r>
        <w:rPr>
          <w:rFonts w:hint="eastAsia"/>
        </w:rPr>
        <w:t>环境监测计划一览表</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464"/>
        <w:gridCol w:w="917"/>
        <w:gridCol w:w="2381"/>
        <w:gridCol w:w="2943"/>
        <w:gridCol w:w="1081"/>
      </w:tblGrid>
      <w:tr w14:paraId="171DB8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33" w:type="pct"/>
            <w:vAlign w:val="center"/>
          </w:tcPr>
          <w:p w14:paraId="03641400">
            <w:pPr>
              <w:kinsoku w:val="0"/>
              <w:overflowPunct w:val="0"/>
              <w:adjustRightInd w:val="0"/>
              <w:snapToGrid w:val="0"/>
              <w:spacing w:line="300" w:lineRule="exact"/>
              <w:jc w:val="center"/>
              <w:rPr>
                <w:rFonts w:hint="eastAsia" w:ascii="宋体" w:hAnsi="宋体" w:cs="宋体"/>
                <w:szCs w:val="21"/>
                <w:lang w:bidi="ar"/>
              </w:rPr>
            </w:pPr>
            <w:r>
              <w:rPr>
                <w:rFonts w:hint="eastAsia" w:ascii="宋体" w:hAnsi="宋体" w:cs="宋体"/>
                <w:smallCaps/>
                <w:szCs w:val="21"/>
                <w:lang w:bidi="ar"/>
              </w:rPr>
              <w:t>监测对象</w:t>
            </w:r>
          </w:p>
        </w:tc>
        <w:tc>
          <w:tcPr>
            <w:tcW w:w="522" w:type="pct"/>
            <w:vAlign w:val="center"/>
          </w:tcPr>
          <w:p w14:paraId="315FFA2D">
            <w:pPr>
              <w:kinsoku w:val="0"/>
              <w:overflowPunct w:val="0"/>
              <w:adjustRightInd w:val="0"/>
              <w:snapToGrid w:val="0"/>
              <w:spacing w:line="300" w:lineRule="exact"/>
              <w:jc w:val="center"/>
              <w:rPr>
                <w:rFonts w:hint="eastAsia" w:ascii="宋体" w:hAnsi="宋体" w:cs="宋体"/>
                <w:szCs w:val="21"/>
              </w:rPr>
            </w:pPr>
            <w:r>
              <w:rPr>
                <w:rFonts w:hint="eastAsia" w:ascii="宋体" w:hAnsi="宋体" w:cs="宋体"/>
                <w:szCs w:val="21"/>
              </w:rPr>
              <w:t>类别</w:t>
            </w:r>
          </w:p>
        </w:tc>
        <w:tc>
          <w:tcPr>
            <w:tcW w:w="1355" w:type="pct"/>
            <w:vAlign w:val="center"/>
          </w:tcPr>
          <w:p w14:paraId="4A0D5056">
            <w:pPr>
              <w:kinsoku w:val="0"/>
              <w:overflowPunct w:val="0"/>
              <w:adjustRightInd w:val="0"/>
              <w:snapToGrid w:val="0"/>
              <w:spacing w:line="300" w:lineRule="exact"/>
              <w:jc w:val="center"/>
              <w:rPr>
                <w:rFonts w:hint="eastAsia" w:ascii="宋体" w:hAnsi="宋体" w:cs="宋体"/>
                <w:szCs w:val="21"/>
                <w:lang w:bidi="ar"/>
              </w:rPr>
            </w:pPr>
            <w:r>
              <w:rPr>
                <w:rFonts w:hint="eastAsia" w:ascii="宋体" w:hAnsi="宋体" w:cs="宋体"/>
                <w:szCs w:val="21"/>
                <w:lang w:bidi="ar"/>
              </w:rPr>
              <w:t>监测点</w:t>
            </w:r>
          </w:p>
        </w:tc>
        <w:tc>
          <w:tcPr>
            <w:tcW w:w="1675" w:type="pct"/>
            <w:vAlign w:val="center"/>
          </w:tcPr>
          <w:p w14:paraId="7BCFD1B9">
            <w:pPr>
              <w:kinsoku w:val="0"/>
              <w:overflowPunct w:val="0"/>
              <w:adjustRightInd w:val="0"/>
              <w:snapToGrid w:val="0"/>
              <w:spacing w:line="300" w:lineRule="exact"/>
              <w:jc w:val="center"/>
              <w:rPr>
                <w:rFonts w:hint="eastAsia" w:ascii="宋体" w:hAnsi="宋体" w:cs="宋体"/>
                <w:szCs w:val="21"/>
              </w:rPr>
            </w:pPr>
            <w:r>
              <w:rPr>
                <w:rFonts w:hint="eastAsia" w:ascii="宋体" w:hAnsi="宋体" w:cs="宋体"/>
                <w:szCs w:val="21"/>
                <w:lang w:bidi="ar"/>
              </w:rPr>
              <w:t>监测因子</w:t>
            </w:r>
          </w:p>
        </w:tc>
        <w:tc>
          <w:tcPr>
            <w:tcW w:w="616" w:type="pct"/>
            <w:vAlign w:val="center"/>
          </w:tcPr>
          <w:p w14:paraId="6EADA848">
            <w:pPr>
              <w:kinsoku w:val="0"/>
              <w:overflowPunct w:val="0"/>
              <w:adjustRightInd w:val="0"/>
              <w:snapToGrid w:val="0"/>
              <w:spacing w:line="300" w:lineRule="exact"/>
              <w:jc w:val="center"/>
              <w:rPr>
                <w:rFonts w:hint="eastAsia" w:ascii="宋体" w:hAnsi="宋体" w:cs="宋体"/>
                <w:szCs w:val="21"/>
              </w:rPr>
            </w:pPr>
            <w:r>
              <w:rPr>
                <w:rFonts w:hint="eastAsia" w:ascii="宋体" w:hAnsi="宋体" w:cs="宋体"/>
                <w:szCs w:val="21"/>
                <w:lang w:bidi="ar"/>
              </w:rPr>
              <w:t>监测频率</w:t>
            </w:r>
          </w:p>
        </w:tc>
      </w:tr>
      <w:tr w14:paraId="26F761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33" w:type="pct"/>
            <w:vMerge w:val="restart"/>
            <w:vAlign w:val="center"/>
          </w:tcPr>
          <w:p w14:paraId="6A3F11A8">
            <w:pPr>
              <w:kinsoku w:val="0"/>
              <w:overflowPunct w:val="0"/>
              <w:adjustRightInd w:val="0"/>
              <w:snapToGrid w:val="0"/>
              <w:spacing w:line="300" w:lineRule="exact"/>
              <w:jc w:val="center"/>
              <w:rPr>
                <w:rFonts w:hint="eastAsia" w:ascii="宋体" w:hAnsi="宋体" w:cs="宋体"/>
                <w:smallCaps/>
                <w:szCs w:val="21"/>
                <w:lang w:bidi="ar"/>
              </w:rPr>
            </w:pPr>
            <w:r>
              <w:rPr>
                <w:rFonts w:hint="eastAsia" w:ascii="宋体" w:hAnsi="宋体" w:cs="宋体"/>
                <w:smallCaps/>
                <w:szCs w:val="21"/>
                <w:lang w:bidi="ar"/>
              </w:rPr>
              <w:t>废气</w:t>
            </w:r>
          </w:p>
        </w:tc>
        <w:tc>
          <w:tcPr>
            <w:tcW w:w="522" w:type="pct"/>
            <w:vMerge w:val="restart"/>
            <w:vAlign w:val="center"/>
          </w:tcPr>
          <w:p w14:paraId="10953898">
            <w:pPr>
              <w:kinsoku w:val="0"/>
              <w:overflowPunct w:val="0"/>
              <w:adjustRightInd w:val="0"/>
              <w:snapToGrid w:val="0"/>
              <w:spacing w:line="300" w:lineRule="exact"/>
              <w:jc w:val="center"/>
              <w:rPr>
                <w:rFonts w:hint="eastAsia" w:ascii="宋体" w:hAnsi="宋体" w:cs="宋体"/>
                <w:szCs w:val="21"/>
              </w:rPr>
            </w:pPr>
            <w:r>
              <w:rPr>
                <w:rFonts w:hint="eastAsia" w:ascii="宋体" w:hAnsi="宋体" w:cs="宋体"/>
                <w:szCs w:val="21"/>
              </w:rPr>
              <w:t>污染源</w:t>
            </w:r>
          </w:p>
        </w:tc>
        <w:tc>
          <w:tcPr>
            <w:tcW w:w="1355" w:type="pct"/>
            <w:vAlign w:val="center"/>
          </w:tcPr>
          <w:p w14:paraId="47A8DB89">
            <w:pPr>
              <w:kinsoku w:val="0"/>
              <w:overflowPunct w:val="0"/>
              <w:adjustRightInd w:val="0"/>
              <w:snapToGrid w:val="0"/>
              <w:spacing w:line="300" w:lineRule="exact"/>
              <w:jc w:val="center"/>
              <w:rPr>
                <w:rFonts w:hint="eastAsia" w:ascii="宋体" w:hAnsi="宋体" w:cs="宋体"/>
                <w:szCs w:val="21"/>
                <w:lang w:bidi="ar"/>
              </w:rPr>
            </w:pPr>
            <w:r>
              <w:rPr>
                <w:rFonts w:hint="eastAsia" w:ascii="宋体" w:hAnsi="宋体" w:cs="宋体"/>
                <w:szCs w:val="21"/>
                <w:lang w:bidi="ar"/>
              </w:rPr>
              <w:t>各井场燃气发电机排气筒</w:t>
            </w:r>
          </w:p>
        </w:tc>
        <w:tc>
          <w:tcPr>
            <w:tcW w:w="1675" w:type="pct"/>
            <w:vAlign w:val="center"/>
          </w:tcPr>
          <w:p w14:paraId="33FAF914">
            <w:pPr>
              <w:kinsoku w:val="0"/>
              <w:overflowPunct w:val="0"/>
              <w:adjustRightInd w:val="0"/>
              <w:snapToGrid w:val="0"/>
              <w:spacing w:line="300" w:lineRule="exact"/>
              <w:jc w:val="center"/>
              <w:rPr>
                <w:rFonts w:hint="eastAsia" w:ascii="宋体" w:hAnsi="宋体" w:cs="宋体"/>
                <w:szCs w:val="21"/>
                <w:lang w:bidi="ar"/>
              </w:rPr>
            </w:pPr>
            <w:r>
              <w:rPr>
                <w:rFonts w:hint="eastAsia" w:ascii="宋体" w:hAnsi="宋体" w:cs="宋体"/>
                <w:szCs w:val="21"/>
                <w:lang w:bidi="ar"/>
              </w:rPr>
              <w:t>氮氧化物、颗粒物和二氧化硫</w:t>
            </w:r>
          </w:p>
        </w:tc>
        <w:tc>
          <w:tcPr>
            <w:tcW w:w="616" w:type="pct"/>
            <w:vAlign w:val="center"/>
          </w:tcPr>
          <w:p w14:paraId="3E3233BB">
            <w:pPr>
              <w:kinsoku w:val="0"/>
              <w:overflowPunct w:val="0"/>
              <w:adjustRightInd w:val="0"/>
              <w:snapToGrid w:val="0"/>
              <w:spacing w:line="300" w:lineRule="exact"/>
              <w:jc w:val="center"/>
              <w:rPr>
                <w:rFonts w:hint="eastAsia" w:ascii="宋体" w:hAnsi="宋体" w:cs="宋体"/>
                <w:szCs w:val="21"/>
                <w:lang w:bidi="ar"/>
              </w:rPr>
            </w:pPr>
            <w:r>
              <w:rPr>
                <w:rFonts w:hint="eastAsia" w:ascii="宋体" w:hAnsi="宋体" w:cs="宋体"/>
                <w:kern w:val="0"/>
                <w:szCs w:val="21"/>
                <w:lang w:bidi="ar"/>
              </w:rPr>
              <w:t>1次/年</w:t>
            </w:r>
          </w:p>
        </w:tc>
      </w:tr>
      <w:tr w14:paraId="13638F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33" w:type="pct"/>
            <w:vMerge w:val="continue"/>
            <w:vAlign w:val="center"/>
          </w:tcPr>
          <w:p w14:paraId="7B51358E">
            <w:pPr>
              <w:kinsoku w:val="0"/>
              <w:overflowPunct w:val="0"/>
              <w:adjustRightInd w:val="0"/>
              <w:snapToGrid w:val="0"/>
              <w:spacing w:line="300" w:lineRule="exact"/>
              <w:jc w:val="center"/>
              <w:rPr>
                <w:rFonts w:hint="eastAsia" w:ascii="宋体" w:hAnsi="宋体" w:cs="宋体"/>
                <w:smallCaps/>
                <w:szCs w:val="21"/>
                <w:lang w:bidi="ar"/>
              </w:rPr>
            </w:pPr>
          </w:p>
        </w:tc>
        <w:tc>
          <w:tcPr>
            <w:tcW w:w="522" w:type="pct"/>
            <w:vMerge w:val="continue"/>
            <w:vAlign w:val="center"/>
          </w:tcPr>
          <w:p w14:paraId="758092C0">
            <w:pPr>
              <w:kinsoku w:val="0"/>
              <w:overflowPunct w:val="0"/>
              <w:adjustRightInd w:val="0"/>
              <w:snapToGrid w:val="0"/>
              <w:spacing w:line="300" w:lineRule="exact"/>
              <w:jc w:val="center"/>
              <w:rPr>
                <w:rFonts w:hint="eastAsia" w:ascii="宋体" w:hAnsi="宋体" w:cs="宋体"/>
                <w:szCs w:val="21"/>
              </w:rPr>
            </w:pPr>
          </w:p>
        </w:tc>
        <w:tc>
          <w:tcPr>
            <w:tcW w:w="1355" w:type="pct"/>
            <w:vAlign w:val="center"/>
          </w:tcPr>
          <w:p w14:paraId="608ACDDA">
            <w:pPr>
              <w:kinsoku w:val="0"/>
              <w:overflowPunct w:val="0"/>
              <w:adjustRightInd w:val="0"/>
              <w:snapToGrid w:val="0"/>
              <w:spacing w:line="300" w:lineRule="exact"/>
              <w:jc w:val="center"/>
              <w:rPr>
                <w:rFonts w:hint="eastAsia" w:ascii="宋体" w:hAnsi="宋体" w:cs="宋体"/>
                <w:szCs w:val="21"/>
                <w:lang w:bidi="ar"/>
              </w:rPr>
            </w:pPr>
            <w:r>
              <w:rPr>
                <w:rFonts w:hint="eastAsia" w:ascii="宋体" w:hAnsi="宋体" w:cs="宋体"/>
                <w:szCs w:val="21"/>
                <w:lang w:bidi="ar"/>
              </w:rPr>
              <w:t>中佳142井场内的加热炉排气筒</w:t>
            </w:r>
          </w:p>
        </w:tc>
        <w:tc>
          <w:tcPr>
            <w:tcW w:w="1675" w:type="pct"/>
            <w:vAlign w:val="center"/>
          </w:tcPr>
          <w:p w14:paraId="48081902">
            <w:pPr>
              <w:kinsoku w:val="0"/>
              <w:overflowPunct w:val="0"/>
              <w:adjustRightInd w:val="0"/>
              <w:snapToGrid w:val="0"/>
              <w:spacing w:line="300" w:lineRule="exact"/>
              <w:jc w:val="center"/>
              <w:rPr>
                <w:rFonts w:hint="eastAsia" w:ascii="宋体" w:hAnsi="宋体" w:cs="宋体"/>
                <w:szCs w:val="21"/>
                <w:lang w:bidi="ar"/>
              </w:rPr>
            </w:pPr>
            <w:r>
              <w:rPr>
                <w:rFonts w:hint="eastAsia" w:ascii="宋体" w:hAnsi="宋体" w:cs="宋体"/>
                <w:szCs w:val="21"/>
                <w:lang w:bidi="ar"/>
              </w:rPr>
              <w:t>氮氧化物、颗粒物、二氧化硫和烟气黑度</w:t>
            </w:r>
          </w:p>
        </w:tc>
        <w:tc>
          <w:tcPr>
            <w:tcW w:w="616" w:type="pct"/>
            <w:vAlign w:val="center"/>
          </w:tcPr>
          <w:p w14:paraId="79B44262">
            <w:pPr>
              <w:kinsoku w:val="0"/>
              <w:overflowPunct w:val="0"/>
              <w:adjustRightInd w:val="0"/>
              <w:snapToGrid w:val="0"/>
              <w:spacing w:line="300" w:lineRule="exact"/>
              <w:jc w:val="center"/>
              <w:rPr>
                <w:rFonts w:hint="eastAsia" w:ascii="宋体" w:hAnsi="宋体" w:cs="宋体"/>
                <w:kern w:val="0"/>
                <w:szCs w:val="21"/>
                <w:lang w:bidi="ar"/>
              </w:rPr>
            </w:pPr>
            <w:r>
              <w:rPr>
                <w:rFonts w:hint="eastAsia" w:ascii="宋体" w:hAnsi="宋体" w:cs="宋体"/>
                <w:kern w:val="0"/>
                <w:szCs w:val="21"/>
                <w:lang w:bidi="ar"/>
              </w:rPr>
              <w:t>1次/年</w:t>
            </w:r>
          </w:p>
        </w:tc>
      </w:tr>
      <w:tr w14:paraId="6C938A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33" w:type="pct"/>
            <w:vMerge w:val="restart"/>
            <w:vAlign w:val="center"/>
          </w:tcPr>
          <w:p w14:paraId="6D8802D8">
            <w:pPr>
              <w:adjustRightInd w:val="0"/>
              <w:snapToGrid w:val="0"/>
              <w:spacing w:line="300" w:lineRule="exact"/>
              <w:jc w:val="center"/>
              <w:rPr>
                <w:rFonts w:hint="eastAsia" w:ascii="宋体" w:hAnsi="宋体" w:cs="Arial"/>
                <w:szCs w:val="21"/>
              </w:rPr>
            </w:pPr>
            <w:r>
              <w:rPr>
                <w:rFonts w:hint="eastAsia" w:ascii="宋体" w:hAnsi="宋体" w:cs="Arial"/>
                <w:szCs w:val="21"/>
              </w:rPr>
              <w:t>生态环境</w:t>
            </w:r>
          </w:p>
        </w:tc>
        <w:tc>
          <w:tcPr>
            <w:tcW w:w="522" w:type="pct"/>
            <w:vAlign w:val="center"/>
          </w:tcPr>
          <w:p w14:paraId="15E20FC2">
            <w:pPr>
              <w:adjustRightInd w:val="0"/>
              <w:snapToGrid w:val="0"/>
              <w:spacing w:line="300" w:lineRule="exact"/>
              <w:jc w:val="center"/>
              <w:rPr>
                <w:rFonts w:hint="eastAsia" w:ascii="宋体" w:hAnsi="宋体" w:cs="Arial"/>
                <w:szCs w:val="21"/>
              </w:rPr>
            </w:pPr>
            <w:r>
              <w:rPr>
                <w:rFonts w:hint="eastAsia" w:ascii="宋体" w:hAnsi="宋体" w:cs="Arial"/>
                <w:szCs w:val="21"/>
              </w:rPr>
              <w:t>污染源</w:t>
            </w:r>
          </w:p>
        </w:tc>
        <w:tc>
          <w:tcPr>
            <w:tcW w:w="1355" w:type="pct"/>
            <w:vAlign w:val="center"/>
          </w:tcPr>
          <w:p w14:paraId="1C833F8C">
            <w:pPr>
              <w:adjustRightInd w:val="0"/>
              <w:snapToGrid w:val="0"/>
              <w:spacing w:line="300" w:lineRule="exact"/>
              <w:jc w:val="center"/>
              <w:rPr>
                <w:rFonts w:hint="eastAsia" w:ascii="宋体" w:hAnsi="宋体" w:cs="宋体"/>
                <w:kern w:val="0"/>
                <w:szCs w:val="21"/>
                <w:lang w:bidi="ar"/>
              </w:rPr>
            </w:pPr>
            <w:r>
              <w:rPr>
                <w:rFonts w:hint="eastAsia" w:ascii="宋体" w:hAnsi="宋体" w:cs="宋体"/>
                <w:kern w:val="0"/>
                <w:szCs w:val="21"/>
                <w:lang w:bidi="ar"/>
              </w:rPr>
              <w:t>临时占地范围内</w:t>
            </w:r>
          </w:p>
        </w:tc>
        <w:tc>
          <w:tcPr>
            <w:tcW w:w="1675" w:type="pct"/>
            <w:vAlign w:val="center"/>
          </w:tcPr>
          <w:p w14:paraId="7229AEEE">
            <w:pPr>
              <w:adjustRightInd w:val="0"/>
              <w:snapToGrid w:val="0"/>
              <w:spacing w:line="300" w:lineRule="exact"/>
              <w:jc w:val="center"/>
              <w:rPr>
                <w:rFonts w:hint="eastAsia" w:ascii="宋体" w:hAnsi="宋体" w:cs="宋体"/>
                <w:kern w:val="0"/>
                <w:szCs w:val="21"/>
                <w:lang w:bidi="ar"/>
              </w:rPr>
            </w:pPr>
            <w:r>
              <w:rPr>
                <w:rFonts w:hint="eastAsia" w:ascii="宋体" w:hAnsi="宋体" w:cs="宋体"/>
                <w:kern w:val="0"/>
                <w:szCs w:val="21"/>
                <w:lang w:bidi="ar"/>
              </w:rPr>
              <w:t>植被覆盖率、植物多样性组成</w:t>
            </w:r>
          </w:p>
        </w:tc>
        <w:tc>
          <w:tcPr>
            <w:tcW w:w="616" w:type="pct"/>
            <w:vAlign w:val="center"/>
          </w:tcPr>
          <w:p w14:paraId="4428CED5">
            <w:pPr>
              <w:adjustRightInd w:val="0"/>
              <w:snapToGrid w:val="0"/>
              <w:spacing w:line="300" w:lineRule="exact"/>
              <w:jc w:val="center"/>
              <w:rPr>
                <w:rFonts w:hint="eastAsia" w:ascii="宋体" w:hAnsi="宋体" w:cs="宋体"/>
                <w:kern w:val="0"/>
                <w:szCs w:val="21"/>
                <w:lang w:bidi="ar"/>
              </w:rPr>
            </w:pPr>
            <w:r>
              <w:rPr>
                <w:rFonts w:hint="eastAsia" w:ascii="宋体" w:hAnsi="宋体" w:cs="宋体"/>
                <w:kern w:val="0"/>
                <w:szCs w:val="21"/>
                <w:lang w:bidi="ar"/>
              </w:rPr>
              <w:t>1次/</w:t>
            </w:r>
            <w:r>
              <w:rPr>
                <w:rFonts w:ascii="宋体" w:hAnsi="宋体" w:cs="宋体"/>
                <w:kern w:val="0"/>
                <w:szCs w:val="21"/>
                <w:lang w:bidi="ar"/>
              </w:rPr>
              <w:t>3</w:t>
            </w:r>
            <w:r>
              <w:rPr>
                <w:rFonts w:hint="eastAsia" w:ascii="宋体" w:hAnsi="宋体" w:cs="宋体"/>
                <w:kern w:val="0"/>
                <w:szCs w:val="21"/>
                <w:lang w:bidi="ar"/>
              </w:rPr>
              <w:t>年</w:t>
            </w:r>
          </w:p>
        </w:tc>
      </w:tr>
      <w:tr w14:paraId="53731D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33" w:type="pct"/>
            <w:vMerge w:val="continue"/>
            <w:vAlign w:val="center"/>
          </w:tcPr>
          <w:p w14:paraId="732CE23E">
            <w:pPr>
              <w:adjustRightInd w:val="0"/>
              <w:snapToGrid w:val="0"/>
              <w:spacing w:line="300" w:lineRule="exact"/>
              <w:jc w:val="center"/>
              <w:rPr>
                <w:rFonts w:hint="eastAsia" w:ascii="宋体" w:hAnsi="宋体" w:cs="Arial"/>
                <w:szCs w:val="21"/>
              </w:rPr>
            </w:pPr>
          </w:p>
        </w:tc>
        <w:tc>
          <w:tcPr>
            <w:tcW w:w="522" w:type="pct"/>
            <w:vAlign w:val="center"/>
          </w:tcPr>
          <w:p w14:paraId="1BF0488E">
            <w:pPr>
              <w:adjustRightInd w:val="0"/>
              <w:snapToGrid w:val="0"/>
              <w:spacing w:line="300" w:lineRule="exact"/>
              <w:jc w:val="center"/>
              <w:rPr>
                <w:rFonts w:hint="eastAsia" w:ascii="宋体" w:hAnsi="宋体" w:cs="Arial"/>
                <w:szCs w:val="21"/>
              </w:rPr>
            </w:pPr>
            <w:r>
              <w:rPr>
                <w:rFonts w:hint="eastAsia" w:ascii="宋体" w:hAnsi="宋体" w:cs="Arial"/>
                <w:szCs w:val="21"/>
              </w:rPr>
              <w:t>环境质量</w:t>
            </w:r>
          </w:p>
        </w:tc>
        <w:tc>
          <w:tcPr>
            <w:tcW w:w="1355" w:type="pct"/>
            <w:vAlign w:val="center"/>
          </w:tcPr>
          <w:p w14:paraId="6C1C35F1">
            <w:pPr>
              <w:adjustRightInd w:val="0"/>
              <w:snapToGrid w:val="0"/>
              <w:spacing w:line="300" w:lineRule="exact"/>
              <w:jc w:val="center"/>
              <w:rPr>
                <w:rFonts w:hint="eastAsia" w:ascii="宋体" w:hAnsi="宋体" w:cs="宋体"/>
                <w:kern w:val="0"/>
                <w:szCs w:val="21"/>
                <w:lang w:bidi="ar"/>
              </w:rPr>
            </w:pPr>
            <w:r>
              <w:rPr>
                <w:rFonts w:hint="eastAsia" w:ascii="宋体" w:hAnsi="宋体" w:cs="宋体"/>
                <w:kern w:val="0"/>
                <w:szCs w:val="21"/>
                <w:lang w:bidi="ar"/>
              </w:rPr>
              <w:t>临时占地范围外3</w:t>
            </w:r>
            <w:r>
              <w:rPr>
                <w:rFonts w:ascii="宋体" w:hAnsi="宋体" w:cs="宋体"/>
                <w:kern w:val="0"/>
                <w:szCs w:val="21"/>
                <w:lang w:bidi="ar"/>
              </w:rPr>
              <w:t>00</w:t>
            </w:r>
            <w:r>
              <w:rPr>
                <w:rFonts w:hint="eastAsia" w:ascii="宋体" w:hAnsi="宋体" w:cs="宋体"/>
                <w:kern w:val="0"/>
                <w:szCs w:val="21"/>
                <w:lang w:bidi="ar"/>
              </w:rPr>
              <w:t>m范围内</w:t>
            </w:r>
          </w:p>
        </w:tc>
        <w:tc>
          <w:tcPr>
            <w:tcW w:w="1675" w:type="pct"/>
            <w:vAlign w:val="center"/>
          </w:tcPr>
          <w:p w14:paraId="114E4DE6">
            <w:pPr>
              <w:adjustRightInd w:val="0"/>
              <w:snapToGrid w:val="0"/>
              <w:spacing w:line="300" w:lineRule="exact"/>
              <w:jc w:val="center"/>
              <w:rPr>
                <w:rFonts w:hint="eastAsia" w:ascii="宋体" w:hAnsi="宋体" w:cs="宋体"/>
                <w:kern w:val="0"/>
                <w:szCs w:val="21"/>
                <w:lang w:bidi="ar"/>
              </w:rPr>
            </w:pPr>
            <w:r>
              <w:rPr>
                <w:rFonts w:hint="eastAsia" w:ascii="宋体" w:hAnsi="宋体" w:cs="宋体"/>
                <w:kern w:val="0"/>
                <w:szCs w:val="21"/>
                <w:lang w:bidi="ar"/>
              </w:rPr>
              <w:t>植被覆盖率、植物多样性组成</w:t>
            </w:r>
          </w:p>
        </w:tc>
        <w:tc>
          <w:tcPr>
            <w:tcW w:w="616" w:type="pct"/>
            <w:vAlign w:val="center"/>
          </w:tcPr>
          <w:p w14:paraId="040F210A">
            <w:pPr>
              <w:adjustRightInd w:val="0"/>
              <w:snapToGrid w:val="0"/>
              <w:spacing w:line="300" w:lineRule="exact"/>
              <w:jc w:val="center"/>
              <w:rPr>
                <w:rFonts w:hint="eastAsia" w:ascii="宋体" w:hAnsi="宋体" w:cs="宋体"/>
                <w:kern w:val="0"/>
                <w:szCs w:val="21"/>
                <w:lang w:bidi="ar"/>
              </w:rPr>
            </w:pPr>
            <w:bookmarkStart w:id="898" w:name="OLE_LINK40"/>
            <w:r>
              <w:rPr>
                <w:rFonts w:hint="eastAsia" w:ascii="宋体" w:hAnsi="宋体" w:cs="宋体"/>
                <w:kern w:val="0"/>
                <w:szCs w:val="21"/>
                <w:lang w:bidi="ar"/>
              </w:rPr>
              <w:t>1次/</w:t>
            </w:r>
            <w:r>
              <w:rPr>
                <w:rFonts w:ascii="宋体" w:hAnsi="宋体" w:cs="宋体"/>
                <w:kern w:val="0"/>
                <w:szCs w:val="21"/>
                <w:lang w:bidi="ar"/>
              </w:rPr>
              <w:t>3</w:t>
            </w:r>
            <w:r>
              <w:rPr>
                <w:rFonts w:hint="eastAsia" w:ascii="宋体" w:hAnsi="宋体" w:cs="宋体"/>
                <w:kern w:val="0"/>
                <w:szCs w:val="21"/>
                <w:lang w:bidi="ar"/>
              </w:rPr>
              <w:t>年</w:t>
            </w:r>
            <w:bookmarkEnd w:id="898"/>
          </w:p>
        </w:tc>
      </w:tr>
      <w:tr w14:paraId="3EF07F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33" w:type="pct"/>
            <w:vAlign w:val="center"/>
          </w:tcPr>
          <w:p w14:paraId="02493388">
            <w:pPr>
              <w:adjustRightInd w:val="0"/>
              <w:snapToGrid w:val="0"/>
              <w:spacing w:line="300" w:lineRule="exact"/>
              <w:jc w:val="center"/>
              <w:rPr>
                <w:rFonts w:hint="eastAsia" w:ascii="宋体" w:hAnsi="宋体" w:cs="Arial"/>
                <w:szCs w:val="21"/>
              </w:rPr>
            </w:pPr>
            <w:r>
              <w:rPr>
                <w:rFonts w:hint="eastAsia" w:ascii="宋体" w:hAnsi="宋体" w:cs="Arial"/>
                <w:szCs w:val="21"/>
              </w:rPr>
              <w:t>土壤环境</w:t>
            </w:r>
          </w:p>
        </w:tc>
        <w:tc>
          <w:tcPr>
            <w:tcW w:w="1877" w:type="pct"/>
            <w:gridSpan w:val="2"/>
            <w:vAlign w:val="center"/>
          </w:tcPr>
          <w:p w14:paraId="4D4AA7A5">
            <w:pPr>
              <w:adjustRightInd w:val="0"/>
              <w:snapToGrid w:val="0"/>
              <w:spacing w:line="300" w:lineRule="exact"/>
              <w:jc w:val="center"/>
              <w:rPr>
                <w:rFonts w:hint="eastAsia" w:ascii="宋体" w:hAnsi="宋体" w:cs="宋体"/>
                <w:kern w:val="0"/>
                <w:szCs w:val="21"/>
                <w:lang w:bidi="ar"/>
              </w:rPr>
            </w:pPr>
            <w:r>
              <w:rPr>
                <w:rFonts w:hint="eastAsia" w:ascii="宋体" w:hAnsi="宋体" w:cs="宋体"/>
                <w:kern w:val="0"/>
                <w:szCs w:val="21"/>
                <w:lang w:bidi="ar"/>
              </w:rPr>
              <w:t>采气井场、橇装天然气处理装置</w:t>
            </w:r>
          </w:p>
        </w:tc>
        <w:tc>
          <w:tcPr>
            <w:tcW w:w="1675" w:type="pct"/>
            <w:vAlign w:val="center"/>
          </w:tcPr>
          <w:p w14:paraId="440E4A79">
            <w:pPr>
              <w:adjustRightInd w:val="0"/>
              <w:snapToGrid w:val="0"/>
              <w:spacing w:line="300" w:lineRule="exact"/>
              <w:jc w:val="center"/>
              <w:rPr>
                <w:rFonts w:hint="eastAsia" w:ascii="宋体" w:hAnsi="宋体" w:cs="宋体"/>
                <w:kern w:val="0"/>
                <w:szCs w:val="21"/>
                <w:lang w:bidi="ar"/>
              </w:rPr>
            </w:pPr>
            <w:r>
              <w:rPr>
                <w:rFonts w:hint="eastAsia" w:ascii="宋体" w:hAnsi="宋体" w:cs="宋体"/>
                <w:kern w:val="0"/>
                <w:szCs w:val="21"/>
                <w:lang w:bidi="ar"/>
              </w:rPr>
              <w:t>砷、六价铬、石油烃（C</w:t>
            </w:r>
            <w:r>
              <w:rPr>
                <w:rFonts w:ascii="宋体" w:hAnsi="宋体" w:cs="宋体"/>
                <w:kern w:val="0"/>
                <w:szCs w:val="21"/>
                <w:vertAlign w:val="subscript"/>
                <w:lang w:bidi="ar"/>
              </w:rPr>
              <w:t>10</w:t>
            </w:r>
            <w:r>
              <w:rPr>
                <w:rFonts w:hint="eastAsia" w:ascii="宋体" w:hAnsi="宋体" w:cs="宋体"/>
                <w:kern w:val="0"/>
                <w:szCs w:val="21"/>
                <w:lang w:bidi="ar"/>
              </w:rPr>
              <w:t>～C</w:t>
            </w:r>
            <w:r>
              <w:rPr>
                <w:rFonts w:ascii="宋体" w:hAnsi="宋体" w:cs="宋体"/>
                <w:kern w:val="0"/>
                <w:szCs w:val="21"/>
                <w:vertAlign w:val="subscript"/>
                <w:lang w:bidi="ar"/>
              </w:rPr>
              <w:t>40</w:t>
            </w:r>
            <w:r>
              <w:rPr>
                <w:rFonts w:hint="eastAsia" w:ascii="宋体" w:hAnsi="宋体" w:cs="宋体"/>
                <w:kern w:val="0"/>
                <w:szCs w:val="21"/>
                <w:lang w:bidi="ar"/>
              </w:rPr>
              <w:t>）</w:t>
            </w:r>
          </w:p>
        </w:tc>
        <w:tc>
          <w:tcPr>
            <w:tcW w:w="616" w:type="pct"/>
            <w:vAlign w:val="center"/>
          </w:tcPr>
          <w:p w14:paraId="734BD327">
            <w:pPr>
              <w:adjustRightInd w:val="0"/>
              <w:snapToGrid w:val="0"/>
              <w:spacing w:line="300" w:lineRule="exact"/>
              <w:jc w:val="center"/>
              <w:rPr>
                <w:rFonts w:hint="eastAsia" w:ascii="宋体" w:hAnsi="宋体" w:cs="宋体"/>
                <w:kern w:val="0"/>
                <w:szCs w:val="21"/>
                <w:lang w:bidi="ar"/>
              </w:rPr>
            </w:pPr>
            <w:r>
              <w:rPr>
                <w:rFonts w:hint="eastAsia" w:ascii="宋体" w:hAnsi="宋体" w:cs="Arial"/>
                <w:szCs w:val="21"/>
              </w:rPr>
              <w:t>1次/年</w:t>
            </w:r>
          </w:p>
        </w:tc>
      </w:tr>
      <w:tr w14:paraId="17EAD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33" w:type="pct"/>
            <w:vAlign w:val="center"/>
          </w:tcPr>
          <w:p w14:paraId="2B4A9193">
            <w:pPr>
              <w:adjustRightInd w:val="0"/>
              <w:snapToGrid w:val="0"/>
              <w:spacing w:line="300" w:lineRule="exact"/>
              <w:jc w:val="center"/>
              <w:rPr>
                <w:rFonts w:hint="eastAsia" w:ascii="宋体" w:hAnsi="宋体" w:cs="Arial"/>
                <w:szCs w:val="21"/>
              </w:rPr>
            </w:pPr>
            <w:r>
              <w:rPr>
                <w:rFonts w:hint="eastAsia" w:ascii="宋体" w:hAnsi="宋体" w:cs="Arial"/>
                <w:szCs w:val="21"/>
              </w:rPr>
              <w:t>地下水</w:t>
            </w:r>
          </w:p>
        </w:tc>
        <w:tc>
          <w:tcPr>
            <w:tcW w:w="1877" w:type="pct"/>
            <w:gridSpan w:val="2"/>
            <w:vAlign w:val="center"/>
          </w:tcPr>
          <w:p w14:paraId="66BF73CA">
            <w:pPr>
              <w:adjustRightInd w:val="0"/>
              <w:snapToGrid w:val="0"/>
              <w:spacing w:line="300" w:lineRule="exact"/>
              <w:jc w:val="center"/>
              <w:rPr>
                <w:rFonts w:hint="eastAsia" w:ascii="宋体" w:hAnsi="宋体" w:cs="宋体"/>
                <w:kern w:val="0"/>
                <w:szCs w:val="21"/>
                <w:lang w:bidi="ar"/>
              </w:rPr>
            </w:pPr>
            <w:r>
              <w:rPr>
                <w:rFonts w:hint="eastAsia" w:ascii="宋体" w:hAnsi="宋体" w:cs="宋体"/>
                <w:kern w:val="0"/>
                <w:szCs w:val="21"/>
                <w:lang w:bidi="ar"/>
              </w:rPr>
              <w:t>现有地下水井，不少于1个监测点</w:t>
            </w:r>
          </w:p>
        </w:tc>
        <w:tc>
          <w:tcPr>
            <w:tcW w:w="1675" w:type="pct"/>
            <w:vAlign w:val="center"/>
          </w:tcPr>
          <w:p w14:paraId="59C9FFD9">
            <w:pPr>
              <w:adjustRightInd w:val="0"/>
              <w:snapToGrid w:val="0"/>
              <w:spacing w:line="300" w:lineRule="exact"/>
              <w:jc w:val="center"/>
              <w:rPr>
                <w:rFonts w:hint="eastAsia" w:ascii="宋体" w:hAnsi="宋体" w:cs="宋体"/>
                <w:kern w:val="0"/>
                <w:szCs w:val="21"/>
                <w:lang w:bidi="ar"/>
              </w:rPr>
            </w:pPr>
            <w:r>
              <w:rPr>
                <w:rFonts w:hint="eastAsia" w:ascii="宋体" w:hAnsi="宋体" w:cs="宋体"/>
                <w:kern w:val="0"/>
                <w:szCs w:val="21"/>
                <w:lang w:bidi="ar"/>
              </w:rPr>
              <w:t>pH、石油类、砷、六价铬</w:t>
            </w:r>
          </w:p>
        </w:tc>
        <w:tc>
          <w:tcPr>
            <w:tcW w:w="616" w:type="pct"/>
            <w:vAlign w:val="center"/>
          </w:tcPr>
          <w:p w14:paraId="3568FE27">
            <w:pPr>
              <w:adjustRightInd w:val="0"/>
              <w:snapToGrid w:val="0"/>
              <w:spacing w:line="300" w:lineRule="exact"/>
              <w:jc w:val="center"/>
              <w:rPr>
                <w:rFonts w:hint="eastAsia" w:ascii="宋体" w:hAnsi="宋体" w:cs="宋体"/>
                <w:kern w:val="0"/>
                <w:szCs w:val="21"/>
                <w:lang w:bidi="ar"/>
              </w:rPr>
            </w:pPr>
            <w:r>
              <w:rPr>
                <w:rFonts w:hint="eastAsia" w:ascii="宋体" w:hAnsi="宋体" w:cs="Arial"/>
                <w:szCs w:val="21"/>
              </w:rPr>
              <w:t>1次/半年</w:t>
            </w:r>
          </w:p>
        </w:tc>
      </w:tr>
      <w:bookmarkEnd w:id="894"/>
      <w:bookmarkEnd w:id="895"/>
      <w:bookmarkEnd w:id="897"/>
    </w:tbl>
    <w:p w14:paraId="27E96810">
      <w:pPr>
        <w:pStyle w:val="4"/>
        <w:rPr>
          <w:rFonts w:hint="eastAsia"/>
        </w:rPr>
      </w:pPr>
      <w:r>
        <w:rPr>
          <w:rFonts w:hint="eastAsia"/>
        </w:rPr>
        <w:t>环境设施验收</w:t>
      </w:r>
      <w:r>
        <w:t>建议</w:t>
      </w:r>
    </w:p>
    <w:p w14:paraId="4049EA6E">
      <w:pPr>
        <w:pStyle w:val="117"/>
        <w:adjustRightInd w:val="0"/>
        <w:snapToGrid w:val="0"/>
        <w:spacing w:line="480" w:lineRule="exact"/>
        <w:ind w:firstLine="480"/>
        <w:rPr>
          <w:rFonts w:hint="eastAsia"/>
        </w:rPr>
      </w:pPr>
      <w:r>
        <w:rPr>
          <w:rFonts w:hint="eastAsia"/>
        </w:rPr>
        <w:t>（1</w:t>
      </w:r>
      <w:r>
        <w:t>）</w:t>
      </w:r>
      <w:r>
        <w:rPr>
          <w:rFonts w:hint="eastAsia"/>
        </w:rPr>
        <w:t>验收</w:t>
      </w:r>
      <w:r>
        <w:t>范围</w:t>
      </w:r>
    </w:p>
    <w:p w14:paraId="6EB355C6">
      <w:pPr>
        <w:pStyle w:val="117"/>
        <w:adjustRightInd w:val="0"/>
        <w:snapToGrid w:val="0"/>
        <w:spacing w:line="480" w:lineRule="exact"/>
        <w:ind w:firstLine="480"/>
        <w:rPr>
          <w:rFonts w:hint="eastAsia"/>
        </w:rPr>
      </w:pPr>
      <w:r>
        <w:rPr>
          <w:rFonts w:hint="eastAsia"/>
        </w:rPr>
        <w:t>①</w:t>
      </w:r>
      <w:r>
        <w:t>与项目有关的各项环保设施，包括为防治污染和保护环境所配套建成的治理工程、设备、装置和监测手段，以及各项生态保护设施等</w:t>
      </w:r>
      <w:r>
        <w:rPr>
          <w:rFonts w:hint="eastAsia"/>
        </w:rPr>
        <w:t>。</w:t>
      </w:r>
    </w:p>
    <w:p w14:paraId="70EE88A2">
      <w:pPr>
        <w:pStyle w:val="117"/>
        <w:adjustRightInd w:val="0"/>
        <w:snapToGrid w:val="0"/>
        <w:spacing w:line="480" w:lineRule="exact"/>
        <w:ind w:firstLine="480"/>
        <w:rPr>
          <w:rFonts w:hint="eastAsia"/>
        </w:rPr>
      </w:pPr>
      <w:r>
        <w:rPr>
          <w:rFonts w:hint="eastAsia"/>
        </w:rPr>
        <w:t>②</w:t>
      </w:r>
      <w:r>
        <w:t>环境影响报告书及批复文件和有关设计文件规定应采取的环保措施。</w:t>
      </w:r>
    </w:p>
    <w:p w14:paraId="09FCAADD">
      <w:pPr>
        <w:pStyle w:val="117"/>
        <w:adjustRightInd w:val="0"/>
        <w:snapToGrid w:val="0"/>
        <w:spacing w:line="480" w:lineRule="exact"/>
        <w:ind w:firstLine="480"/>
        <w:rPr>
          <w:rFonts w:hint="eastAsia"/>
        </w:rPr>
      </w:pPr>
      <w:r>
        <w:rPr>
          <w:rFonts w:hint="eastAsia"/>
        </w:rPr>
        <w:t>（2）验收内容</w:t>
      </w:r>
    </w:p>
    <w:p w14:paraId="3D338513">
      <w:pPr>
        <w:pStyle w:val="117"/>
        <w:adjustRightInd w:val="0"/>
        <w:snapToGrid w:val="0"/>
        <w:spacing w:line="480" w:lineRule="exact"/>
        <w:ind w:firstLine="480"/>
        <w:jc w:val="left"/>
        <w:rPr>
          <w:rFonts w:hint="eastAsia"/>
        </w:rPr>
      </w:pPr>
      <w:r>
        <w:t>按照《建设项目竣工环境保护验收技术规范  石油天然气开采》</w:t>
      </w:r>
      <w:r>
        <w:rPr>
          <w:rFonts w:hint="eastAsia"/>
        </w:rPr>
        <w:t>中有关规定开展验收，根据建设进度分期开展自主环保竣工验收并应当依法向社会公开验收报告。环保验收建议清单见表</w:t>
      </w:r>
      <w:r>
        <w:t>7.5-</w:t>
      </w:r>
      <w:r>
        <w:rPr>
          <w:rFonts w:hint="eastAsia"/>
        </w:rPr>
        <w:t>3。</w:t>
      </w:r>
      <w:bookmarkStart w:id="899" w:name="_Hlk37704697"/>
      <w:bookmarkStart w:id="900" w:name="_Hlk512504272"/>
    </w:p>
    <w:p w14:paraId="7C850ADB">
      <w:pPr>
        <w:pStyle w:val="117"/>
        <w:adjustRightInd w:val="0"/>
        <w:snapToGrid w:val="0"/>
        <w:spacing w:line="480" w:lineRule="exact"/>
        <w:ind w:firstLine="480"/>
        <w:jc w:val="left"/>
        <w:rPr>
          <w:rFonts w:hint="eastAsia"/>
        </w:rPr>
        <w:sectPr>
          <w:pgSz w:w="11906" w:h="16838"/>
          <w:pgMar w:top="1418" w:right="1588" w:bottom="1418" w:left="1588" w:header="1020" w:footer="1020" w:gutter="0"/>
          <w:cols w:space="720" w:num="1"/>
          <w:docGrid w:type="lines" w:linePitch="312" w:charSpace="0"/>
        </w:sectPr>
      </w:pPr>
    </w:p>
    <w:p w14:paraId="16FE756A">
      <w:pPr>
        <w:pStyle w:val="117"/>
        <w:ind w:firstLine="0" w:firstLineChars="0"/>
        <w:jc w:val="center"/>
        <w:rPr>
          <w:rFonts w:hint="eastAsia" w:ascii="黑体" w:hAnsi="黑体" w:eastAsia="黑体"/>
          <w:sz w:val="21"/>
          <w:szCs w:val="21"/>
        </w:rPr>
      </w:pPr>
      <w:bookmarkStart w:id="901" w:name="_Hlk147588209"/>
      <w:r>
        <w:rPr>
          <w:rFonts w:hint="eastAsia" w:ascii="黑体" w:hAnsi="黑体" w:eastAsia="黑体"/>
          <w:sz w:val="21"/>
          <w:szCs w:val="21"/>
        </w:rPr>
        <w:t>表</w:t>
      </w:r>
      <w:r>
        <w:rPr>
          <w:rFonts w:ascii="黑体" w:hAnsi="黑体" w:eastAsia="黑体"/>
          <w:sz w:val="21"/>
          <w:szCs w:val="21"/>
        </w:rPr>
        <w:t>7.5-</w:t>
      </w:r>
      <w:r>
        <w:rPr>
          <w:rFonts w:hint="eastAsia" w:ascii="黑体" w:hAnsi="黑体" w:eastAsia="黑体"/>
          <w:sz w:val="21"/>
          <w:szCs w:val="21"/>
        </w:rPr>
        <w:t>3</w:t>
      </w:r>
      <w:r>
        <w:rPr>
          <w:rFonts w:ascii="黑体" w:hAnsi="黑体" w:eastAsia="黑体"/>
          <w:sz w:val="21"/>
          <w:szCs w:val="21"/>
        </w:rPr>
        <w:t xml:space="preserve">  </w:t>
      </w:r>
      <w:r>
        <w:rPr>
          <w:rFonts w:hint="eastAsia" w:ascii="黑体" w:hAnsi="黑体" w:eastAsia="黑体"/>
          <w:sz w:val="21"/>
          <w:szCs w:val="21"/>
        </w:rPr>
        <w:t>工程“三同时”竣工验收调查建议</w:t>
      </w:r>
      <w:r>
        <w:rPr>
          <w:rFonts w:ascii="黑体" w:hAnsi="黑体" w:eastAsia="黑体"/>
          <w:sz w:val="21"/>
          <w:szCs w:val="21"/>
        </w:rPr>
        <w:t>清单</w:t>
      </w:r>
    </w:p>
    <w:tbl>
      <w:tblPr>
        <w:tblStyle w:val="5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999"/>
        <w:gridCol w:w="1282"/>
        <w:gridCol w:w="1136"/>
        <w:gridCol w:w="2137"/>
        <w:gridCol w:w="3273"/>
        <w:gridCol w:w="1993"/>
        <w:gridCol w:w="3239"/>
      </w:tblGrid>
      <w:tr w14:paraId="4D7955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811" w:type="pct"/>
            <w:gridSpan w:val="2"/>
            <w:tcMar>
              <w:left w:w="28" w:type="dxa"/>
              <w:right w:w="28" w:type="dxa"/>
            </w:tcMar>
            <w:vAlign w:val="center"/>
          </w:tcPr>
          <w:p w14:paraId="3AEB0EBE">
            <w:pPr>
              <w:pStyle w:val="278"/>
              <w:adjustRightInd w:val="0"/>
              <w:snapToGrid w:val="0"/>
              <w:spacing w:line="280" w:lineRule="exact"/>
              <w:rPr>
                <w:rFonts w:hint="eastAsia"/>
              </w:rPr>
            </w:pPr>
            <w:r>
              <w:rPr>
                <w:rFonts w:hint="eastAsia"/>
              </w:rPr>
              <w:t>污染源</w:t>
            </w:r>
          </w:p>
        </w:tc>
        <w:tc>
          <w:tcPr>
            <w:tcW w:w="404" w:type="pct"/>
            <w:tcMar>
              <w:left w:w="28" w:type="dxa"/>
              <w:right w:w="28" w:type="dxa"/>
            </w:tcMar>
            <w:vAlign w:val="center"/>
          </w:tcPr>
          <w:p w14:paraId="66A16171">
            <w:pPr>
              <w:pStyle w:val="278"/>
              <w:adjustRightInd w:val="0"/>
              <w:snapToGrid w:val="0"/>
              <w:spacing w:line="280" w:lineRule="exact"/>
              <w:rPr>
                <w:rFonts w:hint="eastAsia"/>
              </w:rPr>
            </w:pPr>
            <w:r>
              <w:rPr>
                <w:rFonts w:hint="eastAsia"/>
              </w:rPr>
              <w:t>污染因子</w:t>
            </w:r>
          </w:p>
        </w:tc>
        <w:tc>
          <w:tcPr>
            <w:tcW w:w="760" w:type="pct"/>
            <w:tcMar>
              <w:left w:w="28" w:type="dxa"/>
              <w:right w:w="28" w:type="dxa"/>
            </w:tcMar>
            <w:vAlign w:val="center"/>
          </w:tcPr>
          <w:p w14:paraId="582424C2">
            <w:pPr>
              <w:pStyle w:val="278"/>
              <w:adjustRightInd w:val="0"/>
              <w:snapToGrid w:val="0"/>
              <w:spacing w:line="280" w:lineRule="exact"/>
              <w:rPr>
                <w:rFonts w:hint="eastAsia"/>
              </w:rPr>
            </w:pPr>
            <w:r>
              <w:rPr>
                <w:rFonts w:hint="eastAsia"/>
              </w:rPr>
              <w:t>位置</w:t>
            </w:r>
          </w:p>
        </w:tc>
        <w:tc>
          <w:tcPr>
            <w:tcW w:w="1164" w:type="pct"/>
            <w:tcMar>
              <w:left w:w="28" w:type="dxa"/>
              <w:right w:w="28" w:type="dxa"/>
            </w:tcMar>
            <w:vAlign w:val="center"/>
          </w:tcPr>
          <w:p w14:paraId="7DA31837">
            <w:pPr>
              <w:pStyle w:val="278"/>
              <w:adjustRightInd w:val="0"/>
              <w:snapToGrid w:val="0"/>
              <w:spacing w:line="280" w:lineRule="exact"/>
              <w:rPr>
                <w:rFonts w:hint="eastAsia"/>
              </w:rPr>
            </w:pPr>
            <w:r>
              <w:rPr>
                <w:rFonts w:hint="eastAsia"/>
              </w:rPr>
              <w:t>防治措施</w:t>
            </w:r>
          </w:p>
        </w:tc>
        <w:tc>
          <w:tcPr>
            <w:tcW w:w="709" w:type="pct"/>
            <w:tcBorders>
              <w:bottom w:val="single" w:color="000000" w:sz="4" w:space="0"/>
            </w:tcBorders>
            <w:tcMar>
              <w:left w:w="28" w:type="dxa"/>
              <w:right w:w="28" w:type="dxa"/>
            </w:tcMar>
            <w:vAlign w:val="center"/>
          </w:tcPr>
          <w:p w14:paraId="74E4EBD7">
            <w:pPr>
              <w:pStyle w:val="278"/>
              <w:adjustRightInd w:val="0"/>
              <w:snapToGrid w:val="0"/>
              <w:spacing w:line="280" w:lineRule="exact"/>
              <w:rPr>
                <w:rFonts w:hint="eastAsia"/>
              </w:rPr>
            </w:pPr>
            <w:r>
              <w:rPr>
                <w:rFonts w:hint="eastAsia"/>
              </w:rPr>
              <w:t>治理要求</w:t>
            </w:r>
          </w:p>
        </w:tc>
        <w:tc>
          <w:tcPr>
            <w:tcW w:w="1152" w:type="pct"/>
            <w:tcBorders>
              <w:bottom w:val="single" w:color="000000" w:sz="4" w:space="0"/>
            </w:tcBorders>
            <w:tcMar>
              <w:left w:w="28" w:type="dxa"/>
              <w:right w:w="28" w:type="dxa"/>
            </w:tcMar>
            <w:vAlign w:val="center"/>
          </w:tcPr>
          <w:p w14:paraId="0D388CAC">
            <w:pPr>
              <w:pStyle w:val="278"/>
              <w:adjustRightInd w:val="0"/>
              <w:snapToGrid w:val="0"/>
              <w:spacing w:line="280" w:lineRule="exact"/>
              <w:rPr>
                <w:rFonts w:hint="eastAsia"/>
              </w:rPr>
            </w:pPr>
            <w:r>
              <w:rPr>
                <w:rFonts w:hint="eastAsia"/>
              </w:rPr>
              <w:t>验收标准</w:t>
            </w:r>
          </w:p>
        </w:tc>
      </w:tr>
      <w:tr w14:paraId="3FAEEC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vMerge w:val="restart"/>
            <w:tcBorders>
              <w:right w:val="single" w:color="000000" w:sz="4" w:space="0"/>
            </w:tcBorders>
            <w:tcMar>
              <w:left w:w="28" w:type="dxa"/>
              <w:right w:w="28" w:type="dxa"/>
            </w:tcMar>
            <w:vAlign w:val="center"/>
          </w:tcPr>
          <w:p w14:paraId="42DDD04C">
            <w:pPr>
              <w:pStyle w:val="278"/>
              <w:adjustRightInd w:val="0"/>
              <w:snapToGrid w:val="0"/>
              <w:spacing w:line="280" w:lineRule="exact"/>
              <w:rPr>
                <w:rFonts w:hint="eastAsia"/>
              </w:rPr>
            </w:pPr>
            <w:r>
              <w:rPr>
                <w:rFonts w:hint="eastAsia"/>
              </w:rPr>
              <w:t>废气</w:t>
            </w:r>
          </w:p>
        </w:tc>
        <w:tc>
          <w:tcPr>
            <w:tcW w:w="456" w:type="pct"/>
            <w:tcBorders>
              <w:left w:val="single" w:color="000000" w:sz="4" w:space="0"/>
            </w:tcBorders>
            <w:vAlign w:val="center"/>
          </w:tcPr>
          <w:p w14:paraId="528CD53D">
            <w:pPr>
              <w:pStyle w:val="278"/>
              <w:adjustRightInd w:val="0"/>
              <w:snapToGrid w:val="0"/>
              <w:spacing w:line="280" w:lineRule="exact"/>
              <w:rPr>
                <w:rFonts w:hint="eastAsia"/>
              </w:rPr>
            </w:pPr>
            <w:r>
              <w:rPr>
                <w:rFonts w:hint="eastAsia"/>
              </w:rPr>
              <w:t>无组织</w:t>
            </w:r>
          </w:p>
          <w:p w14:paraId="7FDD78FF">
            <w:pPr>
              <w:pStyle w:val="278"/>
              <w:adjustRightInd w:val="0"/>
              <w:snapToGrid w:val="0"/>
              <w:spacing w:line="280" w:lineRule="exact"/>
              <w:rPr>
                <w:rFonts w:hint="eastAsia"/>
              </w:rPr>
            </w:pPr>
            <w:r>
              <w:rPr>
                <w:rFonts w:hint="eastAsia"/>
              </w:rPr>
              <w:t>挥发性废气</w:t>
            </w:r>
          </w:p>
        </w:tc>
        <w:tc>
          <w:tcPr>
            <w:tcW w:w="404" w:type="pct"/>
            <w:tcMar>
              <w:left w:w="28" w:type="dxa"/>
              <w:right w:w="28" w:type="dxa"/>
            </w:tcMar>
            <w:vAlign w:val="center"/>
          </w:tcPr>
          <w:p w14:paraId="6E77C7CB">
            <w:pPr>
              <w:pStyle w:val="278"/>
              <w:adjustRightInd w:val="0"/>
              <w:snapToGrid w:val="0"/>
              <w:spacing w:line="280" w:lineRule="exact"/>
              <w:rPr>
                <w:rFonts w:hint="eastAsia"/>
              </w:rPr>
            </w:pPr>
            <w:r>
              <w:rPr>
                <w:rFonts w:hint="eastAsia"/>
              </w:rPr>
              <w:t>N</w:t>
            </w:r>
            <w:r>
              <w:t>MHC</w:t>
            </w:r>
          </w:p>
        </w:tc>
        <w:tc>
          <w:tcPr>
            <w:tcW w:w="760" w:type="pct"/>
            <w:tcMar>
              <w:left w:w="28" w:type="dxa"/>
              <w:right w:w="28" w:type="dxa"/>
            </w:tcMar>
            <w:vAlign w:val="center"/>
          </w:tcPr>
          <w:p w14:paraId="0438AC03">
            <w:pPr>
              <w:pStyle w:val="278"/>
              <w:adjustRightInd w:val="0"/>
              <w:snapToGrid w:val="0"/>
              <w:spacing w:line="280" w:lineRule="exact"/>
              <w:rPr>
                <w:rFonts w:hint="eastAsia"/>
              </w:rPr>
            </w:pPr>
            <w:r>
              <w:rPr>
                <w:rFonts w:hint="eastAsia"/>
              </w:rPr>
              <w:t>采气井场（包括CNG撬装天然气处理装置）</w:t>
            </w:r>
          </w:p>
        </w:tc>
        <w:tc>
          <w:tcPr>
            <w:tcW w:w="1164" w:type="pct"/>
            <w:tcMar>
              <w:left w:w="28" w:type="dxa"/>
              <w:right w:w="28" w:type="dxa"/>
            </w:tcMar>
            <w:vAlign w:val="center"/>
          </w:tcPr>
          <w:p w14:paraId="0D2BACE9">
            <w:pPr>
              <w:pStyle w:val="278"/>
              <w:adjustRightInd w:val="0"/>
              <w:snapToGrid w:val="0"/>
              <w:spacing w:line="280" w:lineRule="exact"/>
              <w:rPr>
                <w:rFonts w:hint="eastAsia"/>
              </w:rPr>
            </w:pPr>
            <w:r>
              <w:rPr>
                <w:rFonts w:hint="eastAsia"/>
              </w:rPr>
              <w:t>采用密闭集输工艺，选用质量可靠的设备、仪表、阀门等；定期对站场内各设备、阀门等</w:t>
            </w:r>
          </w:p>
        </w:tc>
        <w:tc>
          <w:tcPr>
            <w:tcW w:w="709" w:type="pct"/>
            <w:tcMar>
              <w:left w:w="28" w:type="dxa"/>
              <w:right w:w="28" w:type="dxa"/>
            </w:tcMar>
            <w:vAlign w:val="center"/>
          </w:tcPr>
          <w:p w14:paraId="5F951480">
            <w:pPr>
              <w:pStyle w:val="278"/>
              <w:adjustRightInd w:val="0"/>
              <w:snapToGrid w:val="0"/>
              <w:spacing w:line="280" w:lineRule="exact"/>
              <w:rPr>
                <w:rFonts w:hint="eastAsia"/>
              </w:rPr>
            </w:pPr>
            <w:r>
              <w:rPr>
                <w:rFonts w:hint="eastAsia"/>
              </w:rPr>
              <w:t>达标排放</w:t>
            </w:r>
          </w:p>
        </w:tc>
        <w:tc>
          <w:tcPr>
            <w:tcW w:w="1152" w:type="pct"/>
            <w:tcMar>
              <w:left w:w="28" w:type="dxa"/>
              <w:right w:w="28" w:type="dxa"/>
            </w:tcMar>
            <w:vAlign w:val="center"/>
          </w:tcPr>
          <w:p w14:paraId="754052A1">
            <w:pPr>
              <w:pStyle w:val="278"/>
              <w:adjustRightInd w:val="0"/>
              <w:snapToGrid w:val="0"/>
              <w:spacing w:line="280" w:lineRule="exact"/>
              <w:rPr>
                <w:rFonts w:hint="eastAsia"/>
              </w:rPr>
            </w:pPr>
            <w:r>
              <w:rPr>
                <w:rFonts w:hint="eastAsia"/>
              </w:rPr>
              <w:t>《</w:t>
            </w:r>
            <w:r>
              <w:fldChar w:fldCharType="begin"/>
            </w:r>
            <w:r>
              <w:instrText xml:space="preserve"> HYPERLINK "http://www.mee.gov.cn/ywgz/fgbz/bz/bzwb/dqhjbh/dqgdwrywrwpfbz/202012/W020201225551948738018.pdf" </w:instrText>
            </w:r>
            <w:r>
              <w:fldChar w:fldCharType="separate"/>
            </w:r>
            <w:r>
              <w:rPr>
                <w:rFonts w:hint="eastAsia"/>
              </w:rPr>
              <w:t>陆上石油天然气开采工业大气污染物排放标准》（GB39728—2020）</w:t>
            </w:r>
            <w:r>
              <w:rPr>
                <w:rFonts w:hint="eastAsia"/>
              </w:rPr>
              <w:fldChar w:fldCharType="end"/>
            </w:r>
          </w:p>
        </w:tc>
      </w:tr>
      <w:tr w14:paraId="64B38C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vMerge w:val="continue"/>
            <w:tcBorders>
              <w:right w:val="single" w:color="000000" w:sz="4" w:space="0"/>
            </w:tcBorders>
            <w:tcMar>
              <w:left w:w="28" w:type="dxa"/>
              <w:right w:w="28" w:type="dxa"/>
            </w:tcMar>
            <w:vAlign w:val="center"/>
          </w:tcPr>
          <w:p w14:paraId="34B07726">
            <w:pPr>
              <w:pStyle w:val="278"/>
              <w:adjustRightInd w:val="0"/>
              <w:snapToGrid w:val="0"/>
              <w:spacing w:line="280" w:lineRule="exact"/>
              <w:rPr>
                <w:rFonts w:hint="eastAsia"/>
              </w:rPr>
            </w:pPr>
          </w:p>
        </w:tc>
        <w:tc>
          <w:tcPr>
            <w:tcW w:w="456" w:type="pct"/>
            <w:tcBorders>
              <w:left w:val="single" w:color="000000" w:sz="4" w:space="0"/>
            </w:tcBorders>
            <w:vAlign w:val="center"/>
          </w:tcPr>
          <w:p w14:paraId="70D7C212">
            <w:pPr>
              <w:pStyle w:val="278"/>
              <w:adjustRightInd w:val="0"/>
              <w:snapToGrid w:val="0"/>
              <w:spacing w:line="280" w:lineRule="exact"/>
              <w:rPr>
                <w:rFonts w:hint="eastAsia"/>
              </w:rPr>
            </w:pPr>
            <w:r>
              <w:rPr>
                <w:rFonts w:hint="eastAsia"/>
              </w:rPr>
              <w:t>燃气发电机燃烧烟气</w:t>
            </w:r>
          </w:p>
        </w:tc>
        <w:tc>
          <w:tcPr>
            <w:tcW w:w="404" w:type="pct"/>
            <w:tcMar>
              <w:left w:w="28" w:type="dxa"/>
              <w:right w:w="28" w:type="dxa"/>
            </w:tcMar>
            <w:vAlign w:val="center"/>
          </w:tcPr>
          <w:p w14:paraId="203D2181">
            <w:pPr>
              <w:pStyle w:val="278"/>
              <w:adjustRightInd w:val="0"/>
              <w:snapToGrid w:val="0"/>
              <w:spacing w:line="280" w:lineRule="exact"/>
              <w:rPr>
                <w:rFonts w:hint="eastAsia"/>
              </w:rPr>
            </w:pPr>
            <w:r>
              <w:rPr>
                <w:rFonts w:hint="eastAsia"/>
              </w:rPr>
              <w:t>二氧化硫、氮氧化物和颗粒物</w:t>
            </w:r>
          </w:p>
        </w:tc>
        <w:tc>
          <w:tcPr>
            <w:tcW w:w="760" w:type="pct"/>
            <w:tcMar>
              <w:left w:w="28" w:type="dxa"/>
              <w:right w:w="28" w:type="dxa"/>
            </w:tcMar>
            <w:vAlign w:val="center"/>
          </w:tcPr>
          <w:p w14:paraId="643B1A2B">
            <w:pPr>
              <w:pStyle w:val="278"/>
              <w:adjustRightInd w:val="0"/>
              <w:snapToGrid w:val="0"/>
              <w:spacing w:line="280" w:lineRule="exact"/>
              <w:rPr>
                <w:rFonts w:hint="eastAsia"/>
              </w:rPr>
            </w:pPr>
            <w:r>
              <w:rPr>
                <w:rFonts w:hint="eastAsia"/>
              </w:rPr>
              <w:t>除中佳141、中佳602井和中佳142外的其余8口井</w:t>
            </w:r>
          </w:p>
        </w:tc>
        <w:tc>
          <w:tcPr>
            <w:tcW w:w="1164" w:type="pct"/>
            <w:tcMar>
              <w:left w:w="28" w:type="dxa"/>
              <w:right w:w="28" w:type="dxa"/>
            </w:tcMar>
            <w:vAlign w:val="center"/>
          </w:tcPr>
          <w:p w14:paraId="4A67C853">
            <w:pPr>
              <w:pStyle w:val="278"/>
              <w:adjustRightInd w:val="0"/>
              <w:snapToGrid w:val="0"/>
              <w:spacing w:line="280" w:lineRule="exact"/>
              <w:rPr>
                <w:rFonts w:hint="eastAsia"/>
              </w:rPr>
            </w:pPr>
            <w:r>
              <w:rPr>
                <w:rFonts w:hint="eastAsia"/>
              </w:rPr>
              <w:t>采用清洁燃料天然气、低氮燃烧技术</w:t>
            </w:r>
          </w:p>
        </w:tc>
        <w:tc>
          <w:tcPr>
            <w:tcW w:w="709" w:type="pct"/>
            <w:tcMar>
              <w:left w:w="28" w:type="dxa"/>
              <w:right w:w="28" w:type="dxa"/>
            </w:tcMar>
            <w:vAlign w:val="center"/>
          </w:tcPr>
          <w:p w14:paraId="0A7CF6CA">
            <w:pPr>
              <w:pStyle w:val="278"/>
              <w:adjustRightInd w:val="0"/>
              <w:snapToGrid w:val="0"/>
              <w:spacing w:line="280" w:lineRule="exact"/>
              <w:rPr>
                <w:rFonts w:hint="eastAsia"/>
              </w:rPr>
            </w:pPr>
            <w:r>
              <w:rPr>
                <w:rFonts w:hint="eastAsia"/>
              </w:rPr>
              <w:t>达标排放</w:t>
            </w:r>
          </w:p>
        </w:tc>
        <w:tc>
          <w:tcPr>
            <w:tcW w:w="1152" w:type="pct"/>
            <w:tcMar>
              <w:left w:w="28" w:type="dxa"/>
              <w:right w:w="28" w:type="dxa"/>
            </w:tcMar>
            <w:vAlign w:val="center"/>
          </w:tcPr>
          <w:p w14:paraId="771466AA">
            <w:pPr>
              <w:pStyle w:val="278"/>
              <w:adjustRightInd w:val="0"/>
              <w:snapToGrid w:val="0"/>
              <w:spacing w:line="280" w:lineRule="exact"/>
              <w:rPr>
                <w:rFonts w:hint="eastAsia"/>
              </w:rPr>
            </w:pPr>
            <w:r>
              <w:rPr>
                <w:rFonts w:hint="eastAsia"/>
              </w:rPr>
              <w:t>《大气污染物综合排放标准》（GB16297-1996）表2现状要求</w:t>
            </w:r>
          </w:p>
        </w:tc>
      </w:tr>
      <w:tr w14:paraId="1C4C935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vMerge w:val="continue"/>
            <w:tcBorders>
              <w:right w:val="single" w:color="000000" w:sz="4" w:space="0"/>
            </w:tcBorders>
            <w:tcMar>
              <w:left w:w="28" w:type="dxa"/>
              <w:right w:w="28" w:type="dxa"/>
            </w:tcMar>
            <w:vAlign w:val="center"/>
          </w:tcPr>
          <w:p w14:paraId="571A729D">
            <w:pPr>
              <w:pStyle w:val="278"/>
              <w:adjustRightInd w:val="0"/>
              <w:snapToGrid w:val="0"/>
              <w:spacing w:line="280" w:lineRule="exact"/>
              <w:rPr>
                <w:rFonts w:hint="eastAsia"/>
              </w:rPr>
            </w:pPr>
          </w:p>
        </w:tc>
        <w:tc>
          <w:tcPr>
            <w:tcW w:w="456" w:type="pct"/>
            <w:tcBorders>
              <w:left w:val="single" w:color="000000" w:sz="4" w:space="0"/>
            </w:tcBorders>
            <w:vAlign w:val="center"/>
          </w:tcPr>
          <w:p w14:paraId="2CABC88E">
            <w:pPr>
              <w:pStyle w:val="278"/>
              <w:adjustRightInd w:val="0"/>
              <w:snapToGrid w:val="0"/>
              <w:spacing w:line="280" w:lineRule="exact"/>
              <w:rPr>
                <w:rFonts w:hint="eastAsia"/>
              </w:rPr>
            </w:pPr>
            <w:r>
              <w:rPr>
                <w:rFonts w:hint="eastAsia"/>
              </w:rPr>
              <w:t>加热炉燃烧烟气</w:t>
            </w:r>
          </w:p>
        </w:tc>
        <w:tc>
          <w:tcPr>
            <w:tcW w:w="404" w:type="pct"/>
            <w:tcMar>
              <w:left w:w="28" w:type="dxa"/>
              <w:right w:w="28" w:type="dxa"/>
            </w:tcMar>
            <w:vAlign w:val="center"/>
          </w:tcPr>
          <w:p w14:paraId="5539A90E">
            <w:pPr>
              <w:pStyle w:val="278"/>
              <w:adjustRightInd w:val="0"/>
              <w:snapToGrid w:val="0"/>
              <w:spacing w:line="280" w:lineRule="exact"/>
              <w:rPr>
                <w:rFonts w:hint="eastAsia"/>
              </w:rPr>
            </w:pPr>
            <w:r>
              <w:rPr>
                <w:rFonts w:hint="eastAsia"/>
              </w:rPr>
              <w:t>二氧化硫、氮氧化物、颗粒物和烟气黑度</w:t>
            </w:r>
          </w:p>
        </w:tc>
        <w:tc>
          <w:tcPr>
            <w:tcW w:w="760" w:type="pct"/>
            <w:tcMar>
              <w:left w:w="28" w:type="dxa"/>
              <w:right w:w="28" w:type="dxa"/>
            </w:tcMar>
            <w:vAlign w:val="center"/>
          </w:tcPr>
          <w:p w14:paraId="20176424">
            <w:pPr>
              <w:pStyle w:val="278"/>
              <w:adjustRightInd w:val="0"/>
              <w:snapToGrid w:val="0"/>
              <w:spacing w:line="280" w:lineRule="exact"/>
              <w:rPr>
                <w:rFonts w:hint="eastAsia"/>
              </w:rPr>
            </w:pPr>
            <w:r>
              <w:rPr>
                <w:rFonts w:hint="eastAsia"/>
              </w:rPr>
              <w:t>中佳142井场</w:t>
            </w:r>
          </w:p>
        </w:tc>
        <w:tc>
          <w:tcPr>
            <w:tcW w:w="1164" w:type="pct"/>
            <w:tcMar>
              <w:left w:w="28" w:type="dxa"/>
              <w:right w:w="28" w:type="dxa"/>
            </w:tcMar>
            <w:vAlign w:val="center"/>
          </w:tcPr>
          <w:p w14:paraId="3C697BB1">
            <w:pPr>
              <w:pStyle w:val="278"/>
              <w:adjustRightInd w:val="0"/>
              <w:snapToGrid w:val="0"/>
              <w:spacing w:line="280" w:lineRule="exact"/>
              <w:rPr>
                <w:rFonts w:hint="eastAsia"/>
              </w:rPr>
            </w:pPr>
            <w:r>
              <w:rPr>
                <w:rFonts w:hint="eastAsia"/>
              </w:rPr>
              <w:t>采用清洁燃料天然气，安装低氮燃烧器</w:t>
            </w:r>
          </w:p>
        </w:tc>
        <w:tc>
          <w:tcPr>
            <w:tcW w:w="709" w:type="pct"/>
            <w:tcMar>
              <w:left w:w="28" w:type="dxa"/>
              <w:right w:w="28" w:type="dxa"/>
            </w:tcMar>
            <w:vAlign w:val="center"/>
          </w:tcPr>
          <w:p w14:paraId="35BAFB23">
            <w:pPr>
              <w:pStyle w:val="278"/>
              <w:adjustRightInd w:val="0"/>
              <w:snapToGrid w:val="0"/>
              <w:spacing w:line="280" w:lineRule="exact"/>
              <w:rPr>
                <w:rFonts w:hint="eastAsia"/>
              </w:rPr>
            </w:pPr>
            <w:r>
              <w:rPr>
                <w:rFonts w:hint="eastAsia"/>
              </w:rPr>
              <w:t>达标排放</w:t>
            </w:r>
          </w:p>
        </w:tc>
        <w:tc>
          <w:tcPr>
            <w:tcW w:w="1152" w:type="pct"/>
            <w:tcMar>
              <w:left w:w="28" w:type="dxa"/>
              <w:right w:w="28" w:type="dxa"/>
            </w:tcMar>
            <w:vAlign w:val="center"/>
          </w:tcPr>
          <w:p w14:paraId="61412C47">
            <w:pPr>
              <w:pStyle w:val="278"/>
              <w:adjustRightInd w:val="0"/>
              <w:snapToGrid w:val="0"/>
              <w:spacing w:line="280" w:lineRule="exact"/>
              <w:jc w:val="both"/>
              <w:rPr>
                <w:rFonts w:hint="eastAsia"/>
              </w:rPr>
            </w:pPr>
            <w:r>
              <w:rPr>
                <w:rFonts w:hint="eastAsia"/>
              </w:rPr>
              <w:t>二氧化硫、颗粒物和烟气黑度执行《锅炉大气污染物排放标准》（GB13271-2014）表3限值要求，氮氧化物执行《克拉玛依市2022年深入打好蓝天保卫战攻坚行动方案》中氮氧化物不高于50mg/m3的排放标准。</w:t>
            </w:r>
          </w:p>
        </w:tc>
      </w:tr>
      <w:tr w14:paraId="4C8DD7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vMerge w:val="restart"/>
            <w:tcMar>
              <w:left w:w="28" w:type="dxa"/>
              <w:right w:w="28" w:type="dxa"/>
            </w:tcMar>
            <w:vAlign w:val="center"/>
          </w:tcPr>
          <w:p w14:paraId="40BD012A">
            <w:pPr>
              <w:pStyle w:val="278"/>
              <w:adjustRightInd w:val="0"/>
              <w:snapToGrid w:val="0"/>
              <w:spacing w:line="280" w:lineRule="exact"/>
              <w:rPr>
                <w:rFonts w:hint="eastAsia"/>
              </w:rPr>
            </w:pPr>
            <w:r>
              <w:rPr>
                <w:rFonts w:hint="eastAsia"/>
              </w:rPr>
              <w:t>废水</w:t>
            </w:r>
          </w:p>
        </w:tc>
        <w:tc>
          <w:tcPr>
            <w:tcW w:w="456" w:type="pct"/>
            <w:tcBorders>
              <w:left w:val="single" w:color="auto" w:sz="4" w:space="0"/>
            </w:tcBorders>
            <w:vAlign w:val="center"/>
          </w:tcPr>
          <w:p w14:paraId="2DE28791">
            <w:pPr>
              <w:pStyle w:val="278"/>
              <w:adjustRightInd w:val="0"/>
              <w:snapToGrid w:val="0"/>
              <w:spacing w:line="280" w:lineRule="exact"/>
              <w:rPr>
                <w:rFonts w:hint="eastAsia"/>
              </w:rPr>
            </w:pPr>
            <w:r>
              <w:rPr>
                <w:rFonts w:hint="eastAsia"/>
              </w:rPr>
              <w:t>井下作业废液和装置排污水</w:t>
            </w:r>
          </w:p>
        </w:tc>
        <w:tc>
          <w:tcPr>
            <w:tcW w:w="404" w:type="pct"/>
            <w:tcMar>
              <w:left w:w="28" w:type="dxa"/>
              <w:right w:w="28" w:type="dxa"/>
            </w:tcMar>
            <w:vAlign w:val="center"/>
          </w:tcPr>
          <w:p w14:paraId="6677A150">
            <w:pPr>
              <w:pStyle w:val="278"/>
              <w:adjustRightInd w:val="0"/>
              <w:snapToGrid w:val="0"/>
              <w:spacing w:line="280" w:lineRule="exact"/>
              <w:rPr>
                <w:rFonts w:hint="eastAsia"/>
              </w:rPr>
            </w:pPr>
            <w:r>
              <w:rPr>
                <w:rFonts w:hint="eastAsia"/>
              </w:rPr>
              <w:t>石油类、悬浮物</w:t>
            </w:r>
          </w:p>
        </w:tc>
        <w:tc>
          <w:tcPr>
            <w:tcW w:w="760" w:type="pct"/>
            <w:tcMar>
              <w:left w:w="28" w:type="dxa"/>
              <w:right w:w="28" w:type="dxa"/>
            </w:tcMar>
            <w:vAlign w:val="center"/>
          </w:tcPr>
          <w:p w14:paraId="16745986">
            <w:pPr>
              <w:pStyle w:val="278"/>
              <w:adjustRightInd w:val="0"/>
              <w:snapToGrid w:val="0"/>
              <w:spacing w:line="280" w:lineRule="exact"/>
              <w:rPr>
                <w:rFonts w:hint="eastAsia"/>
              </w:rPr>
            </w:pPr>
            <w:r>
              <w:rPr>
                <w:rFonts w:hint="eastAsia"/>
              </w:rPr>
              <w:t>各井场</w:t>
            </w:r>
          </w:p>
        </w:tc>
        <w:tc>
          <w:tcPr>
            <w:tcW w:w="1164" w:type="pct"/>
            <w:tcMar>
              <w:left w:w="28" w:type="dxa"/>
              <w:right w:w="28" w:type="dxa"/>
            </w:tcMar>
            <w:vAlign w:val="center"/>
          </w:tcPr>
          <w:p w14:paraId="089B2CE5">
            <w:pPr>
              <w:pStyle w:val="278"/>
              <w:adjustRightInd w:val="0"/>
              <w:snapToGrid w:val="0"/>
              <w:spacing w:line="280" w:lineRule="exact"/>
              <w:rPr>
                <w:rFonts w:hint="eastAsia"/>
              </w:rPr>
            </w:pPr>
            <w:r>
              <w:rPr>
                <w:rFonts w:hint="eastAsia"/>
              </w:rPr>
              <w:t>送至中国石油新疆油田分公司采油二厂81号联合处理站采出水处理系统处理</w:t>
            </w:r>
          </w:p>
        </w:tc>
        <w:tc>
          <w:tcPr>
            <w:tcW w:w="709" w:type="pct"/>
            <w:tcMar>
              <w:left w:w="28" w:type="dxa"/>
              <w:right w:w="28" w:type="dxa"/>
            </w:tcMar>
            <w:vAlign w:val="center"/>
          </w:tcPr>
          <w:p w14:paraId="4415FE0B">
            <w:pPr>
              <w:pStyle w:val="278"/>
              <w:adjustRightInd w:val="0"/>
              <w:snapToGrid w:val="0"/>
              <w:spacing w:line="280" w:lineRule="exact"/>
              <w:rPr>
                <w:rFonts w:hint="eastAsia"/>
              </w:rPr>
            </w:pPr>
            <w:r>
              <w:rPr>
                <w:rFonts w:hint="eastAsia"/>
              </w:rPr>
              <w:t>处理达标后回注地层</w:t>
            </w:r>
          </w:p>
        </w:tc>
        <w:tc>
          <w:tcPr>
            <w:tcW w:w="1152" w:type="pct"/>
            <w:tcMar>
              <w:left w:w="28" w:type="dxa"/>
              <w:right w:w="28" w:type="dxa"/>
            </w:tcMar>
            <w:vAlign w:val="center"/>
          </w:tcPr>
          <w:p w14:paraId="1ABFD652">
            <w:pPr>
              <w:pStyle w:val="278"/>
              <w:adjustRightInd w:val="0"/>
              <w:snapToGrid w:val="0"/>
              <w:spacing w:line="280" w:lineRule="exact"/>
              <w:rPr>
                <w:rFonts w:hint="eastAsia"/>
              </w:rPr>
            </w:pPr>
            <w:r>
              <w:rPr>
                <w:rFonts w:hint="eastAsia"/>
              </w:rPr>
              <w:t>出水水质满足《碎屑岩油藏注水水质指标技术要求及分析方法》（SY</w:t>
            </w:r>
            <w:r>
              <w:t>/</w:t>
            </w:r>
            <w:r>
              <w:rPr>
                <w:rFonts w:hint="eastAsia"/>
              </w:rPr>
              <w:t>T5329-2022）Ⅳ级要求</w:t>
            </w:r>
          </w:p>
        </w:tc>
      </w:tr>
      <w:tr w14:paraId="611520A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vMerge w:val="continue"/>
            <w:tcMar>
              <w:left w:w="28" w:type="dxa"/>
              <w:right w:w="28" w:type="dxa"/>
            </w:tcMar>
            <w:vAlign w:val="center"/>
          </w:tcPr>
          <w:p w14:paraId="78A2DFD7">
            <w:pPr>
              <w:pStyle w:val="278"/>
              <w:adjustRightInd w:val="0"/>
              <w:snapToGrid w:val="0"/>
              <w:spacing w:line="280" w:lineRule="exact"/>
              <w:rPr>
                <w:rFonts w:hint="eastAsia"/>
              </w:rPr>
            </w:pPr>
          </w:p>
        </w:tc>
        <w:tc>
          <w:tcPr>
            <w:tcW w:w="456" w:type="pct"/>
            <w:tcBorders>
              <w:left w:val="single" w:color="auto" w:sz="4" w:space="0"/>
            </w:tcBorders>
            <w:vAlign w:val="center"/>
          </w:tcPr>
          <w:p w14:paraId="1B723564">
            <w:pPr>
              <w:pStyle w:val="278"/>
              <w:adjustRightInd w:val="0"/>
              <w:snapToGrid w:val="0"/>
              <w:spacing w:line="280" w:lineRule="exact"/>
              <w:rPr>
                <w:rFonts w:hint="eastAsia"/>
              </w:rPr>
            </w:pPr>
            <w:r>
              <w:rPr>
                <w:rFonts w:hint="eastAsia"/>
              </w:rPr>
              <w:t>生活污水</w:t>
            </w:r>
          </w:p>
        </w:tc>
        <w:tc>
          <w:tcPr>
            <w:tcW w:w="404" w:type="pct"/>
            <w:tcMar>
              <w:left w:w="28" w:type="dxa"/>
              <w:right w:w="28" w:type="dxa"/>
            </w:tcMar>
            <w:vAlign w:val="center"/>
          </w:tcPr>
          <w:p w14:paraId="07770197">
            <w:pPr>
              <w:pStyle w:val="278"/>
              <w:adjustRightInd w:val="0"/>
              <w:snapToGrid w:val="0"/>
              <w:spacing w:line="280" w:lineRule="exact"/>
              <w:rPr>
                <w:rFonts w:hint="eastAsia"/>
              </w:rPr>
            </w:pPr>
            <w:r>
              <w:rPr>
                <w:rFonts w:hint="eastAsia"/>
              </w:rPr>
              <w:t>COD、氨氮和悬浮物</w:t>
            </w:r>
          </w:p>
        </w:tc>
        <w:tc>
          <w:tcPr>
            <w:tcW w:w="760" w:type="pct"/>
            <w:tcMar>
              <w:left w:w="28" w:type="dxa"/>
              <w:right w:w="28" w:type="dxa"/>
            </w:tcMar>
            <w:vAlign w:val="center"/>
          </w:tcPr>
          <w:p w14:paraId="7B84C389">
            <w:pPr>
              <w:pStyle w:val="278"/>
              <w:adjustRightInd w:val="0"/>
              <w:snapToGrid w:val="0"/>
              <w:spacing w:line="280" w:lineRule="exact"/>
              <w:rPr>
                <w:rFonts w:hint="eastAsia"/>
              </w:rPr>
            </w:pPr>
            <w:r>
              <w:rPr>
                <w:rFonts w:hint="eastAsia"/>
              </w:rPr>
              <w:t>各井场</w:t>
            </w:r>
          </w:p>
        </w:tc>
        <w:tc>
          <w:tcPr>
            <w:tcW w:w="1164" w:type="pct"/>
            <w:tcMar>
              <w:left w:w="28" w:type="dxa"/>
              <w:right w:w="28" w:type="dxa"/>
            </w:tcMar>
            <w:vAlign w:val="center"/>
          </w:tcPr>
          <w:p w14:paraId="2F4E5C20">
            <w:pPr>
              <w:pStyle w:val="278"/>
              <w:adjustRightInd w:val="0"/>
              <w:snapToGrid w:val="0"/>
              <w:spacing w:line="280" w:lineRule="exact"/>
              <w:rPr>
                <w:rFonts w:hint="eastAsia"/>
              </w:rPr>
            </w:pPr>
            <w:r>
              <w:rPr>
                <w:rFonts w:hint="eastAsia"/>
              </w:rPr>
              <w:t>送至克拉玛依市第二污水处理厂处理</w:t>
            </w:r>
          </w:p>
        </w:tc>
        <w:tc>
          <w:tcPr>
            <w:tcW w:w="709" w:type="pct"/>
            <w:tcMar>
              <w:left w:w="28" w:type="dxa"/>
              <w:right w:w="28" w:type="dxa"/>
            </w:tcMar>
            <w:vAlign w:val="center"/>
          </w:tcPr>
          <w:p w14:paraId="6C310D1E">
            <w:pPr>
              <w:pStyle w:val="278"/>
              <w:adjustRightInd w:val="0"/>
              <w:snapToGrid w:val="0"/>
              <w:spacing w:line="280" w:lineRule="exact"/>
              <w:rPr>
                <w:rFonts w:hint="eastAsia"/>
              </w:rPr>
            </w:pPr>
            <w:r>
              <w:rPr>
                <w:rFonts w:hint="eastAsia"/>
              </w:rPr>
              <w:t>妥善处置</w:t>
            </w:r>
          </w:p>
        </w:tc>
        <w:tc>
          <w:tcPr>
            <w:tcW w:w="1152" w:type="pct"/>
            <w:tcMar>
              <w:left w:w="28" w:type="dxa"/>
              <w:right w:w="28" w:type="dxa"/>
            </w:tcMar>
            <w:vAlign w:val="center"/>
          </w:tcPr>
          <w:p w14:paraId="30D11B68">
            <w:pPr>
              <w:pStyle w:val="278"/>
              <w:adjustRightInd w:val="0"/>
              <w:snapToGrid w:val="0"/>
              <w:spacing w:line="280" w:lineRule="exact"/>
              <w:rPr>
                <w:rFonts w:hint="eastAsia"/>
              </w:rPr>
            </w:pPr>
            <w:r>
              <w:rPr>
                <w:rFonts w:hint="eastAsia"/>
              </w:rPr>
              <w:t>签订清运协议</w:t>
            </w:r>
          </w:p>
        </w:tc>
      </w:tr>
      <w:tr w14:paraId="513F85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tcMar>
              <w:left w:w="28" w:type="dxa"/>
              <w:right w:w="28" w:type="dxa"/>
            </w:tcMar>
            <w:vAlign w:val="center"/>
          </w:tcPr>
          <w:p w14:paraId="02925F2B">
            <w:pPr>
              <w:pStyle w:val="278"/>
              <w:adjustRightInd w:val="0"/>
              <w:snapToGrid w:val="0"/>
              <w:spacing w:line="280" w:lineRule="exact"/>
              <w:rPr>
                <w:rFonts w:hint="eastAsia"/>
              </w:rPr>
            </w:pPr>
            <w:r>
              <w:rPr>
                <w:rFonts w:hint="eastAsia"/>
              </w:rPr>
              <w:t>噪声</w:t>
            </w:r>
          </w:p>
        </w:tc>
        <w:tc>
          <w:tcPr>
            <w:tcW w:w="456" w:type="pct"/>
            <w:tcBorders>
              <w:left w:val="single" w:color="auto" w:sz="4" w:space="0"/>
            </w:tcBorders>
            <w:vAlign w:val="center"/>
          </w:tcPr>
          <w:p w14:paraId="4459A673">
            <w:pPr>
              <w:pStyle w:val="278"/>
              <w:adjustRightInd w:val="0"/>
              <w:snapToGrid w:val="0"/>
              <w:spacing w:line="280" w:lineRule="exact"/>
              <w:rPr>
                <w:rFonts w:hint="eastAsia"/>
              </w:rPr>
            </w:pPr>
            <w:r>
              <w:rPr>
                <w:rFonts w:hint="eastAsia"/>
              </w:rPr>
              <w:t>各类机泵</w:t>
            </w:r>
          </w:p>
        </w:tc>
        <w:tc>
          <w:tcPr>
            <w:tcW w:w="404" w:type="pct"/>
            <w:tcMar>
              <w:left w:w="28" w:type="dxa"/>
              <w:right w:w="28" w:type="dxa"/>
            </w:tcMar>
            <w:vAlign w:val="center"/>
          </w:tcPr>
          <w:p w14:paraId="3E535B9A">
            <w:pPr>
              <w:pStyle w:val="278"/>
              <w:adjustRightInd w:val="0"/>
              <w:snapToGrid w:val="0"/>
              <w:spacing w:line="280" w:lineRule="exact"/>
              <w:rPr>
                <w:rFonts w:hint="eastAsia"/>
              </w:rPr>
            </w:pPr>
            <w:r>
              <w:rPr>
                <w:rFonts w:hint="eastAsia"/>
              </w:rPr>
              <w:t>噪声</w:t>
            </w:r>
          </w:p>
        </w:tc>
        <w:tc>
          <w:tcPr>
            <w:tcW w:w="760" w:type="pct"/>
            <w:tcMar>
              <w:left w:w="28" w:type="dxa"/>
              <w:right w:w="28" w:type="dxa"/>
            </w:tcMar>
            <w:vAlign w:val="center"/>
          </w:tcPr>
          <w:p w14:paraId="1EEDFAEA">
            <w:pPr>
              <w:pStyle w:val="278"/>
              <w:adjustRightInd w:val="0"/>
              <w:snapToGrid w:val="0"/>
              <w:spacing w:line="280" w:lineRule="exact"/>
              <w:rPr>
                <w:rFonts w:hint="eastAsia"/>
              </w:rPr>
            </w:pPr>
            <w:r>
              <w:rPr>
                <w:rFonts w:hint="eastAsia"/>
              </w:rPr>
              <w:t>各井场</w:t>
            </w:r>
          </w:p>
        </w:tc>
        <w:tc>
          <w:tcPr>
            <w:tcW w:w="1164" w:type="pct"/>
            <w:tcBorders>
              <w:right w:val="single" w:color="auto" w:sz="4" w:space="0"/>
            </w:tcBorders>
            <w:tcMar>
              <w:left w:w="28" w:type="dxa"/>
              <w:right w:w="28" w:type="dxa"/>
            </w:tcMar>
            <w:vAlign w:val="center"/>
          </w:tcPr>
          <w:p w14:paraId="2ABF9FED">
            <w:pPr>
              <w:pStyle w:val="278"/>
              <w:adjustRightInd w:val="0"/>
              <w:snapToGrid w:val="0"/>
              <w:spacing w:line="280" w:lineRule="exact"/>
              <w:rPr>
                <w:rFonts w:hint="eastAsia"/>
              </w:rPr>
            </w:pPr>
            <w:r>
              <w:rPr>
                <w:rFonts w:hint="eastAsia"/>
              </w:rPr>
              <w:t>隔声、基础减振，采用低噪声设备</w:t>
            </w:r>
          </w:p>
        </w:tc>
        <w:tc>
          <w:tcPr>
            <w:tcW w:w="709" w:type="pct"/>
            <w:tcBorders>
              <w:left w:val="single" w:color="auto" w:sz="4" w:space="0"/>
            </w:tcBorders>
            <w:vAlign w:val="center"/>
          </w:tcPr>
          <w:p w14:paraId="1467146D">
            <w:pPr>
              <w:pStyle w:val="278"/>
              <w:adjustRightInd w:val="0"/>
              <w:snapToGrid w:val="0"/>
              <w:spacing w:line="280" w:lineRule="exact"/>
              <w:rPr>
                <w:rFonts w:hint="eastAsia"/>
              </w:rPr>
            </w:pPr>
            <w:r>
              <w:rPr>
                <w:rFonts w:hint="eastAsia"/>
              </w:rPr>
              <w:t>厂界噪声达标排放</w:t>
            </w:r>
          </w:p>
        </w:tc>
        <w:tc>
          <w:tcPr>
            <w:tcW w:w="1152" w:type="pct"/>
            <w:tcMar>
              <w:left w:w="28" w:type="dxa"/>
              <w:right w:w="28" w:type="dxa"/>
            </w:tcMar>
            <w:vAlign w:val="center"/>
          </w:tcPr>
          <w:p w14:paraId="51875E75">
            <w:pPr>
              <w:pStyle w:val="278"/>
              <w:adjustRightInd w:val="0"/>
              <w:snapToGrid w:val="0"/>
              <w:spacing w:line="280" w:lineRule="exact"/>
              <w:rPr>
                <w:rFonts w:hint="eastAsia"/>
              </w:rPr>
            </w:pPr>
            <w:r>
              <w:rPr>
                <w:rFonts w:hint="eastAsia"/>
              </w:rPr>
              <w:t>《工业企业厂界环境噪声排放标准》（GB12348-</w:t>
            </w:r>
            <w:r>
              <w:t>2008</w:t>
            </w:r>
            <w:r>
              <w:rPr>
                <w:rFonts w:hint="eastAsia"/>
              </w:rPr>
              <w:t>）</w:t>
            </w:r>
            <w:r>
              <w:t>2</w:t>
            </w:r>
            <w:r>
              <w:rPr>
                <w:rFonts w:hint="eastAsia"/>
              </w:rPr>
              <w:t>类</w:t>
            </w:r>
          </w:p>
        </w:tc>
      </w:tr>
      <w:tr w14:paraId="6587131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vMerge w:val="restart"/>
            <w:tcMar>
              <w:left w:w="28" w:type="dxa"/>
              <w:right w:w="28" w:type="dxa"/>
            </w:tcMar>
            <w:vAlign w:val="center"/>
          </w:tcPr>
          <w:p w14:paraId="0CF40E6E">
            <w:pPr>
              <w:pStyle w:val="278"/>
              <w:adjustRightInd w:val="0"/>
              <w:snapToGrid w:val="0"/>
              <w:spacing w:line="280" w:lineRule="exact"/>
              <w:rPr>
                <w:rFonts w:hint="eastAsia"/>
              </w:rPr>
            </w:pPr>
            <w:r>
              <w:rPr>
                <w:rFonts w:hint="eastAsia"/>
              </w:rPr>
              <w:t>固体废物</w:t>
            </w:r>
          </w:p>
        </w:tc>
        <w:tc>
          <w:tcPr>
            <w:tcW w:w="860" w:type="pct"/>
            <w:gridSpan w:val="2"/>
            <w:tcBorders>
              <w:left w:val="single" w:color="auto" w:sz="4" w:space="0"/>
            </w:tcBorders>
            <w:vAlign w:val="center"/>
          </w:tcPr>
          <w:p w14:paraId="09DA4404">
            <w:pPr>
              <w:pStyle w:val="278"/>
              <w:adjustRightInd w:val="0"/>
              <w:snapToGrid w:val="0"/>
              <w:spacing w:line="280" w:lineRule="exact"/>
              <w:rPr>
                <w:rFonts w:hint="eastAsia"/>
              </w:rPr>
            </w:pPr>
            <w:r>
              <w:rPr>
                <w:rFonts w:hint="eastAsia"/>
              </w:rPr>
              <w:t>清罐底泥、废分子筛、废滤料、废机油、废油桶、沾油废物</w:t>
            </w:r>
            <w:r>
              <w:rPr>
                <w:rFonts w:hint="eastAsia" w:cs="宋体"/>
              </w:rPr>
              <w:t>、</w:t>
            </w:r>
          </w:p>
        </w:tc>
        <w:tc>
          <w:tcPr>
            <w:tcW w:w="760" w:type="pct"/>
            <w:tcMar>
              <w:left w:w="28" w:type="dxa"/>
              <w:right w:w="28" w:type="dxa"/>
            </w:tcMar>
            <w:vAlign w:val="center"/>
          </w:tcPr>
          <w:p w14:paraId="15700DD2">
            <w:pPr>
              <w:pStyle w:val="278"/>
              <w:adjustRightInd w:val="0"/>
              <w:snapToGrid w:val="0"/>
              <w:spacing w:line="280" w:lineRule="exact"/>
              <w:rPr>
                <w:rFonts w:hint="eastAsia"/>
              </w:rPr>
            </w:pPr>
            <w:r>
              <w:rPr>
                <w:rFonts w:hint="eastAsia"/>
              </w:rPr>
              <w:t>各井场</w:t>
            </w:r>
          </w:p>
        </w:tc>
        <w:tc>
          <w:tcPr>
            <w:tcW w:w="1873" w:type="pct"/>
            <w:gridSpan w:val="2"/>
            <w:tcMar>
              <w:left w:w="28" w:type="dxa"/>
              <w:right w:w="28" w:type="dxa"/>
            </w:tcMar>
            <w:vAlign w:val="center"/>
          </w:tcPr>
          <w:p w14:paraId="06CEE5E4">
            <w:pPr>
              <w:pStyle w:val="278"/>
              <w:adjustRightInd w:val="0"/>
              <w:snapToGrid w:val="0"/>
              <w:spacing w:line="280" w:lineRule="exact"/>
              <w:rPr>
                <w:rFonts w:hint="eastAsia"/>
              </w:rPr>
            </w:pPr>
            <w:r>
              <w:rPr>
                <w:rFonts w:hint="eastAsia"/>
              </w:rPr>
              <w:t>集中收集后交由有相应危险废物处理资质的单位进行回收处置</w:t>
            </w:r>
          </w:p>
        </w:tc>
        <w:tc>
          <w:tcPr>
            <w:tcW w:w="1152" w:type="pct"/>
            <w:tcMar>
              <w:left w:w="28" w:type="dxa"/>
              <w:right w:w="28" w:type="dxa"/>
            </w:tcMar>
            <w:vAlign w:val="center"/>
          </w:tcPr>
          <w:p w14:paraId="4A5622EF">
            <w:pPr>
              <w:pStyle w:val="278"/>
              <w:adjustRightInd w:val="0"/>
              <w:snapToGrid w:val="0"/>
              <w:spacing w:line="280" w:lineRule="exact"/>
              <w:rPr>
                <w:rFonts w:hint="eastAsia"/>
              </w:rPr>
            </w:pPr>
            <w:r>
              <w:rPr>
                <w:rFonts w:hint="eastAsia"/>
              </w:rPr>
              <w:t>签订处置协议，落实危险废物转移联单</w:t>
            </w:r>
          </w:p>
        </w:tc>
      </w:tr>
      <w:tr w14:paraId="78C37AA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vMerge w:val="continue"/>
            <w:tcMar>
              <w:left w:w="28" w:type="dxa"/>
              <w:right w:w="28" w:type="dxa"/>
            </w:tcMar>
            <w:vAlign w:val="center"/>
          </w:tcPr>
          <w:p w14:paraId="09F58679">
            <w:pPr>
              <w:pStyle w:val="278"/>
              <w:adjustRightInd w:val="0"/>
              <w:snapToGrid w:val="0"/>
              <w:spacing w:line="280" w:lineRule="exact"/>
              <w:rPr>
                <w:rFonts w:hint="eastAsia"/>
              </w:rPr>
            </w:pPr>
          </w:p>
        </w:tc>
        <w:tc>
          <w:tcPr>
            <w:tcW w:w="860" w:type="pct"/>
            <w:gridSpan w:val="2"/>
            <w:tcBorders>
              <w:left w:val="single" w:color="auto" w:sz="4" w:space="0"/>
            </w:tcBorders>
            <w:vAlign w:val="center"/>
          </w:tcPr>
          <w:p w14:paraId="2B348D40">
            <w:pPr>
              <w:pStyle w:val="278"/>
              <w:adjustRightInd w:val="0"/>
              <w:snapToGrid w:val="0"/>
              <w:spacing w:line="280" w:lineRule="exact"/>
              <w:rPr>
                <w:rFonts w:hint="eastAsia"/>
              </w:rPr>
            </w:pPr>
            <w:r>
              <w:rPr>
                <w:rFonts w:hint="eastAsia" w:cs="宋体"/>
                <w:lang w:val="zh-CN"/>
              </w:rPr>
              <w:t>生活垃圾、废含油抹布及劳保用品</w:t>
            </w:r>
          </w:p>
        </w:tc>
        <w:tc>
          <w:tcPr>
            <w:tcW w:w="760" w:type="pct"/>
            <w:tcMar>
              <w:left w:w="28" w:type="dxa"/>
              <w:right w:w="28" w:type="dxa"/>
            </w:tcMar>
            <w:vAlign w:val="center"/>
          </w:tcPr>
          <w:p w14:paraId="1A1B9A0F">
            <w:pPr>
              <w:pStyle w:val="278"/>
              <w:adjustRightInd w:val="0"/>
              <w:snapToGrid w:val="0"/>
              <w:spacing w:line="280" w:lineRule="exact"/>
              <w:rPr>
                <w:rFonts w:hint="eastAsia"/>
              </w:rPr>
            </w:pPr>
            <w:r>
              <w:rPr>
                <w:rFonts w:hint="eastAsia"/>
              </w:rPr>
              <w:t>各井场</w:t>
            </w:r>
          </w:p>
        </w:tc>
        <w:tc>
          <w:tcPr>
            <w:tcW w:w="1873" w:type="pct"/>
            <w:gridSpan w:val="2"/>
            <w:tcMar>
              <w:left w:w="28" w:type="dxa"/>
              <w:right w:w="28" w:type="dxa"/>
            </w:tcMar>
            <w:vAlign w:val="center"/>
          </w:tcPr>
          <w:p w14:paraId="2FF1E1B4">
            <w:pPr>
              <w:pStyle w:val="278"/>
              <w:adjustRightInd w:val="0"/>
              <w:snapToGrid w:val="0"/>
              <w:spacing w:line="280" w:lineRule="exact"/>
              <w:rPr>
                <w:rFonts w:hint="eastAsia"/>
              </w:rPr>
            </w:pPr>
            <w:r>
              <w:rPr>
                <w:rFonts w:hint="eastAsia"/>
              </w:rPr>
              <w:t>集中收集后送至克拉玛依市生活垃圾填埋场</w:t>
            </w:r>
          </w:p>
        </w:tc>
        <w:tc>
          <w:tcPr>
            <w:tcW w:w="1152" w:type="pct"/>
            <w:tcMar>
              <w:left w:w="28" w:type="dxa"/>
              <w:right w:w="28" w:type="dxa"/>
            </w:tcMar>
            <w:vAlign w:val="center"/>
          </w:tcPr>
          <w:p w14:paraId="6D6C8F54">
            <w:pPr>
              <w:pStyle w:val="278"/>
              <w:adjustRightInd w:val="0"/>
              <w:snapToGrid w:val="0"/>
              <w:spacing w:line="280" w:lineRule="exact"/>
              <w:rPr>
                <w:rFonts w:hint="eastAsia"/>
              </w:rPr>
            </w:pPr>
            <w:r>
              <w:rPr>
                <w:rFonts w:hint="eastAsia"/>
              </w:rPr>
              <w:t>得到妥善处置</w:t>
            </w:r>
          </w:p>
        </w:tc>
      </w:tr>
      <w:tr w14:paraId="384490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vMerge w:val="restart"/>
            <w:tcMar>
              <w:left w:w="28" w:type="dxa"/>
              <w:right w:w="28" w:type="dxa"/>
            </w:tcMar>
            <w:vAlign w:val="center"/>
          </w:tcPr>
          <w:p w14:paraId="7E4563A8">
            <w:pPr>
              <w:pStyle w:val="278"/>
              <w:adjustRightInd w:val="0"/>
              <w:snapToGrid w:val="0"/>
              <w:spacing w:line="280" w:lineRule="exact"/>
              <w:rPr>
                <w:rFonts w:hint="eastAsia"/>
              </w:rPr>
            </w:pPr>
            <w:r>
              <w:rPr>
                <w:rFonts w:hint="eastAsia"/>
              </w:rPr>
              <w:t>生态环境</w:t>
            </w:r>
          </w:p>
        </w:tc>
        <w:tc>
          <w:tcPr>
            <w:tcW w:w="456" w:type="pct"/>
            <w:vMerge w:val="restart"/>
            <w:tcBorders>
              <w:left w:val="single" w:color="auto" w:sz="4" w:space="0"/>
            </w:tcBorders>
            <w:vAlign w:val="center"/>
          </w:tcPr>
          <w:p w14:paraId="470D2223">
            <w:pPr>
              <w:pStyle w:val="278"/>
              <w:adjustRightInd w:val="0"/>
              <w:snapToGrid w:val="0"/>
              <w:spacing w:line="280" w:lineRule="exact"/>
              <w:rPr>
                <w:rFonts w:hint="eastAsia"/>
              </w:rPr>
            </w:pPr>
            <w:r>
              <w:rPr>
                <w:rFonts w:hint="eastAsia"/>
              </w:rPr>
              <w:t>工程占地</w:t>
            </w:r>
          </w:p>
        </w:tc>
        <w:tc>
          <w:tcPr>
            <w:tcW w:w="404" w:type="pct"/>
            <w:vMerge w:val="restart"/>
            <w:tcMar>
              <w:left w:w="28" w:type="dxa"/>
              <w:right w:w="28" w:type="dxa"/>
            </w:tcMar>
            <w:vAlign w:val="center"/>
          </w:tcPr>
          <w:p w14:paraId="5DE3672A">
            <w:pPr>
              <w:pStyle w:val="278"/>
              <w:adjustRightInd w:val="0"/>
              <w:snapToGrid w:val="0"/>
              <w:spacing w:line="280" w:lineRule="exact"/>
              <w:rPr>
                <w:rFonts w:hint="eastAsia"/>
              </w:rPr>
            </w:pPr>
            <w:r>
              <w:rPr>
                <w:rFonts w:hint="eastAsia"/>
              </w:rPr>
              <w:t>植被破坏</w:t>
            </w:r>
          </w:p>
          <w:p w14:paraId="77F996EA">
            <w:pPr>
              <w:pStyle w:val="278"/>
              <w:adjustRightInd w:val="0"/>
              <w:snapToGrid w:val="0"/>
              <w:spacing w:line="280" w:lineRule="exact"/>
              <w:rPr>
                <w:rFonts w:hint="eastAsia"/>
              </w:rPr>
            </w:pPr>
            <w:r>
              <w:rPr>
                <w:rFonts w:hint="eastAsia"/>
              </w:rPr>
              <w:t>土壤压覆</w:t>
            </w:r>
          </w:p>
          <w:p w14:paraId="3D1F74FC">
            <w:pPr>
              <w:pStyle w:val="278"/>
              <w:adjustRightInd w:val="0"/>
              <w:snapToGrid w:val="0"/>
              <w:spacing w:line="280" w:lineRule="exact"/>
              <w:rPr>
                <w:rFonts w:hint="eastAsia"/>
              </w:rPr>
            </w:pPr>
            <w:r>
              <w:rPr>
                <w:rFonts w:hint="eastAsia"/>
              </w:rPr>
              <w:t>地表扰动</w:t>
            </w:r>
          </w:p>
          <w:p w14:paraId="7AD7C9A0">
            <w:pPr>
              <w:pStyle w:val="278"/>
              <w:adjustRightInd w:val="0"/>
              <w:snapToGrid w:val="0"/>
              <w:spacing w:line="280" w:lineRule="exact"/>
              <w:rPr>
                <w:rFonts w:hint="eastAsia"/>
              </w:rPr>
            </w:pPr>
            <w:r>
              <w:rPr>
                <w:rFonts w:hint="eastAsia"/>
              </w:rPr>
              <w:t>水土流失</w:t>
            </w:r>
          </w:p>
        </w:tc>
        <w:tc>
          <w:tcPr>
            <w:tcW w:w="760" w:type="pct"/>
            <w:vMerge w:val="restart"/>
            <w:tcMar>
              <w:left w:w="28" w:type="dxa"/>
              <w:right w:w="28" w:type="dxa"/>
            </w:tcMar>
            <w:vAlign w:val="center"/>
          </w:tcPr>
          <w:p w14:paraId="435EF669">
            <w:pPr>
              <w:pStyle w:val="278"/>
              <w:adjustRightInd w:val="0"/>
              <w:snapToGrid w:val="0"/>
              <w:spacing w:line="280" w:lineRule="exact"/>
              <w:rPr>
                <w:rFonts w:hint="eastAsia"/>
              </w:rPr>
            </w:pPr>
            <w:r>
              <w:rPr>
                <w:rFonts w:hint="eastAsia"/>
              </w:rPr>
              <w:t>采气井场、注水井场</w:t>
            </w:r>
          </w:p>
        </w:tc>
        <w:tc>
          <w:tcPr>
            <w:tcW w:w="1873" w:type="pct"/>
            <w:gridSpan w:val="2"/>
            <w:tcMar>
              <w:left w:w="28" w:type="dxa"/>
              <w:right w:w="28" w:type="dxa"/>
            </w:tcMar>
            <w:vAlign w:val="center"/>
          </w:tcPr>
          <w:p w14:paraId="2D1FFA94">
            <w:pPr>
              <w:pStyle w:val="278"/>
              <w:adjustRightInd w:val="0"/>
              <w:snapToGrid w:val="0"/>
              <w:spacing w:line="280" w:lineRule="exact"/>
              <w:rPr>
                <w:rFonts w:hint="eastAsia"/>
              </w:rPr>
            </w:pPr>
            <w:r>
              <w:rPr>
                <w:rFonts w:hint="eastAsia"/>
              </w:rPr>
              <w:t>严格控制占地范围，井场砾石铺垫或地面硬化</w:t>
            </w:r>
          </w:p>
        </w:tc>
        <w:tc>
          <w:tcPr>
            <w:tcW w:w="1152" w:type="pct"/>
            <w:tcMar>
              <w:left w:w="28" w:type="dxa"/>
              <w:right w:w="28" w:type="dxa"/>
            </w:tcMar>
            <w:vAlign w:val="center"/>
          </w:tcPr>
          <w:p w14:paraId="3EDCD0D7">
            <w:pPr>
              <w:pStyle w:val="278"/>
              <w:adjustRightInd w:val="0"/>
              <w:snapToGrid w:val="0"/>
              <w:spacing w:line="280" w:lineRule="exact"/>
              <w:rPr>
                <w:rFonts w:hint="eastAsia"/>
              </w:rPr>
            </w:pPr>
            <w:r>
              <w:rPr>
                <w:rFonts w:hint="eastAsia"/>
              </w:rPr>
              <w:t>砾石铺垫或地面硬化</w:t>
            </w:r>
          </w:p>
        </w:tc>
      </w:tr>
      <w:tr w14:paraId="17F860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vMerge w:val="continue"/>
            <w:tcMar>
              <w:left w:w="28" w:type="dxa"/>
              <w:right w:w="28" w:type="dxa"/>
            </w:tcMar>
            <w:vAlign w:val="center"/>
          </w:tcPr>
          <w:p w14:paraId="3959715E">
            <w:pPr>
              <w:pStyle w:val="278"/>
              <w:adjustRightInd w:val="0"/>
              <w:snapToGrid w:val="0"/>
              <w:spacing w:line="280" w:lineRule="exact"/>
              <w:rPr>
                <w:rFonts w:hint="eastAsia"/>
              </w:rPr>
            </w:pPr>
          </w:p>
        </w:tc>
        <w:tc>
          <w:tcPr>
            <w:tcW w:w="456" w:type="pct"/>
            <w:vMerge w:val="continue"/>
            <w:tcBorders>
              <w:left w:val="single" w:color="auto" w:sz="4" w:space="0"/>
            </w:tcBorders>
            <w:vAlign w:val="center"/>
          </w:tcPr>
          <w:p w14:paraId="375EEBE8">
            <w:pPr>
              <w:pStyle w:val="278"/>
              <w:adjustRightInd w:val="0"/>
              <w:snapToGrid w:val="0"/>
              <w:spacing w:line="280" w:lineRule="exact"/>
              <w:rPr>
                <w:rFonts w:hint="eastAsia"/>
              </w:rPr>
            </w:pPr>
          </w:p>
        </w:tc>
        <w:tc>
          <w:tcPr>
            <w:tcW w:w="404" w:type="pct"/>
            <w:vMerge w:val="continue"/>
            <w:tcMar>
              <w:left w:w="28" w:type="dxa"/>
              <w:right w:w="28" w:type="dxa"/>
            </w:tcMar>
            <w:vAlign w:val="center"/>
          </w:tcPr>
          <w:p w14:paraId="4F8CE511">
            <w:pPr>
              <w:pStyle w:val="278"/>
              <w:adjustRightInd w:val="0"/>
              <w:snapToGrid w:val="0"/>
              <w:spacing w:line="280" w:lineRule="exact"/>
              <w:rPr>
                <w:rFonts w:hint="eastAsia"/>
              </w:rPr>
            </w:pPr>
          </w:p>
        </w:tc>
        <w:tc>
          <w:tcPr>
            <w:tcW w:w="760" w:type="pct"/>
            <w:vMerge w:val="continue"/>
            <w:tcMar>
              <w:left w:w="28" w:type="dxa"/>
              <w:right w:w="28" w:type="dxa"/>
            </w:tcMar>
            <w:vAlign w:val="center"/>
          </w:tcPr>
          <w:p w14:paraId="6B3CA972">
            <w:pPr>
              <w:pStyle w:val="278"/>
              <w:adjustRightInd w:val="0"/>
              <w:snapToGrid w:val="0"/>
              <w:spacing w:line="280" w:lineRule="exact"/>
              <w:rPr>
                <w:rFonts w:hint="eastAsia"/>
              </w:rPr>
            </w:pPr>
          </w:p>
        </w:tc>
        <w:tc>
          <w:tcPr>
            <w:tcW w:w="1873" w:type="pct"/>
            <w:gridSpan w:val="2"/>
            <w:tcMar>
              <w:left w:w="28" w:type="dxa"/>
              <w:right w:w="28" w:type="dxa"/>
            </w:tcMar>
            <w:vAlign w:val="center"/>
          </w:tcPr>
          <w:p w14:paraId="113D6650">
            <w:pPr>
              <w:pStyle w:val="278"/>
              <w:adjustRightInd w:val="0"/>
              <w:snapToGrid w:val="0"/>
              <w:spacing w:line="280" w:lineRule="exact"/>
              <w:rPr>
                <w:rFonts w:hint="eastAsia"/>
              </w:rPr>
            </w:pPr>
            <w:r>
              <w:rPr>
                <w:rFonts w:hint="eastAsia"/>
              </w:rPr>
              <w:t>管线管沟开挖时</w:t>
            </w:r>
            <w:r>
              <w:rPr>
                <w:rFonts w:hint="eastAsia"/>
                <w:spacing w:val="-6"/>
              </w:rPr>
              <w:t>产生的土方</w:t>
            </w:r>
            <w:r>
              <w:t>，</w:t>
            </w:r>
            <w:r>
              <w:rPr>
                <w:rFonts w:hint="eastAsia"/>
                <w:spacing w:val="-6"/>
              </w:rPr>
              <w:t>采用</w:t>
            </w:r>
            <w:r>
              <w:rPr>
                <w:rFonts w:hint="eastAsia"/>
              </w:rPr>
              <w:t>防尘布（或网）进行苫盖。</w:t>
            </w:r>
          </w:p>
        </w:tc>
        <w:tc>
          <w:tcPr>
            <w:tcW w:w="1152" w:type="pct"/>
            <w:tcMar>
              <w:left w:w="28" w:type="dxa"/>
              <w:right w:w="28" w:type="dxa"/>
            </w:tcMar>
            <w:vAlign w:val="center"/>
          </w:tcPr>
          <w:p w14:paraId="7B8AD41D">
            <w:pPr>
              <w:pStyle w:val="278"/>
              <w:adjustRightInd w:val="0"/>
              <w:snapToGrid w:val="0"/>
              <w:spacing w:line="280" w:lineRule="exact"/>
              <w:rPr>
                <w:rFonts w:hint="eastAsia"/>
              </w:rPr>
            </w:pPr>
            <w:r>
              <w:rPr>
                <w:rFonts w:hint="eastAsia"/>
              </w:rPr>
              <w:t>临时土方苫盖情况</w:t>
            </w:r>
          </w:p>
        </w:tc>
      </w:tr>
      <w:tr w14:paraId="03B70F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vMerge w:val="continue"/>
            <w:tcMar>
              <w:left w:w="28" w:type="dxa"/>
              <w:right w:w="28" w:type="dxa"/>
            </w:tcMar>
            <w:vAlign w:val="center"/>
          </w:tcPr>
          <w:p w14:paraId="2E9D29E3">
            <w:pPr>
              <w:pStyle w:val="278"/>
              <w:adjustRightInd w:val="0"/>
              <w:snapToGrid w:val="0"/>
              <w:spacing w:line="280" w:lineRule="exact"/>
              <w:rPr>
                <w:rFonts w:hint="eastAsia"/>
              </w:rPr>
            </w:pPr>
          </w:p>
        </w:tc>
        <w:tc>
          <w:tcPr>
            <w:tcW w:w="456" w:type="pct"/>
            <w:vMerge w:val="continue"/>
            <w:tcBorders>
              <w:left w:val="single" w:color="auto" w:sz="4" w:space="0"/>
            </w:tcBorders>
            <w:vAlign w:val="center"/>
          </w:tcPr>
          <w:p w14:paraId="5E5CBE6F">
            <w:pPr>
              <w:pStyle w:val="278"/>
              <w:adjustRightInd w:val="0"/>
              <w:snapToGrid w:val="0"/>
              <w:spacing w:line="280" w:lineRule="exact"/>
              <w:rPr>
                <w:rFonts w:hint="eastAsia"/>
              </w:rPr>
            </w:pPr>
          </w:p>
        </w:tc>
        <w:tc>
          <w:tcPr>
            <w:tcW w:w="404" w:type="pct"/>
            <w:vMerge w:val="continue"/>
            <w:tcMar>
              <w:left w:w="28" w:type="dxa"/>
              <w:right w:w="28" w:type="dxa"/>
            </w:tcMar>
            <w:vAlign w:val="center"/>
          </w:tcPr>
          <w:p w14:paraId="2702816A">
            <w:pPr>
              <w:pStyle w:val="278"/>
              <w:adjustRightInd w:val="0"/>
              <w:snapToGrid w:val="0"/>
              <w:spacing w:line="280" w:lineRule="exact"/>
              <w:rPr>
                <w:rFonts w:hint="eastAsia"/>
              </w:rPr>
            </w:pPr>
          </w:p>
        </w:tc>
        <w:tc>
          <w:tcPr>
            <w:tcW w:w="760" w:type="pct"/>
            <w:vMerge w:val="continue"/>
            <w:tcMar>
              <w:left w:w="28" w:type="dxa"/>
              <w:right w:w="28" w:type="dxa"/>
            </w:tcMar>
            <w:vAlign w:val="center"/>
          </w:tcPr>
          <w:p w14:paraId="262B983A">
            <w:pPr>
              <w:pStyle w:val="278"/>
              <w:adjustRightInd w:val="0"/>
              <w:snapToGrid w:val="0"/>
              <w:spacing w:line="280" w:lineRule="exact"/>
              <w:rPr>
                <w:rFonts w:hint="eastAsia"/>
              </w:rPr>
            </w:pPr>
          </w:p>
        </w:tc>
        <w:tc>
          <w:tcPr>
            <w:tcW w:w="1873" w:type="pct"/>
            <w:gridSpan w:val="2"/>
            <w:tcMar>
              <w:left w:w="28" w:type="dxa"/>
              <w:right w:w="28" w:type="dxa"/>
            </w:tcMar>
            <w:vAlign w:val="center"/>
          </w:tcPr>
          <w:p w14:paraId="717B9EF1">
            <w:pPr>
              <w:pStyle w:val="278"/>
              <w:adjustRightInd w:val="0"/>
              <w:snapToGrid w:val="0"/>
              <w:spacing w:line="280" w:lineRule="exact"/>
              <w:rPr>
                <w:rFonts w:hint="eastAsia"/>
              </w:rPr>
            </w:pPr>
            <w:r>
              <w:rPr>
                <w:rFonts w:hint="eastAsia"/>
              </w:rPr>
              <w:t>施工结束后对场地进行清理、平整</w:t>
            </w:r>
          </w:p>
        </w:tc>
        <w:tc>
          <w:tcPr>
            <w:tcW w:w="1152" w:type="pct"/>
            <w:tcMar>
              <w:left w:w="28" w:type="dxa"/>
              <w:right w:w="28" w:type="dxa"/>
            </w:tcMar>
            <w:vAlign w:val="center"/>
          </w:tcPr>
          <w:p w14:paraId="2E8D7465">
            <w:pPr>
              <w:pStyle w:val="278"/>
              <w:adjustRightInd w:val="0"/>
              <w:snapToGrid w:val="0"/>
              <w:spacing w:line="280" w:lineRule="exact"/>
              <w:rPr>
                <w:rFonts w:hint="eastAsia"/>
              </w:rPr>
            </w:pPr>
            <w:r>
              <w:rPr>
                <w:rFonts w:hint="eastAsia"/>
              </w:rPr>
              <w:t>管线沿线平整情况</w:t>
            </w:r>
          </w:p>
        </w:tc>
      </w:tr>
      <w:tr w14:paraId="5D09CE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vMerge w:val="continue"/>
            <w:tcMar>
              <w:left w:w="28" w:type="dxa"/>
              <w:right w:w="28" w:type="dxa"/>
            </w:tcMar>
            <w:vAlign w:val="center"/>
          </w:tcPr>
          <w:p w14:paraId="20D87091">
            <w:pPr>
              <w:pStyle w:val="278"/>
              <w:adjustRightInd w:val="0"/>
              <w:snapToGrid w:val="0"/>
              <w:spacing w:line="280" w:lineRule="exact"/>
              <w:rPr>
                <w:rFonts w:hint="eastAsia"/>
              </w:rPr>
            </w:pPr>
          </w:p>
        </w:tc>
        <w:tc>
          <w:tcPr>
            <w:tcW w:w="456" w:type="pct"/>
            <w:vMerge w:val="continue"/>
            <w:tcBorders>
              <w:left w:val="single" w:color="auto" w:sz="4" w:space="0"/>
            </w:tcBorders>
            <w:vAlign w:val="center"/>
          </w:tcPr>
          <w:p w14:paraId="2A633096">
            <w:pPr>
              <w:pStyle w:val="278"/>
              <w:adjustRightInd w:val="0"/>
              <w:snapToGrid w:val="0"/>
              <w:spacing w:line="280" w:lineRule="exact"/>
              <w:rPr>
                <w:rFonts w:hint="eastAsia"/>
              </w:rPr>
            </w:pPr>
          </w:p>
        </w:tc>
        <w:tc>
          <w:tcPr>
            <w:tcW w:w="404" w:type="pct"/>
            <w:vMerge w:val="continue"/>
            <w:tcMar>
              <w:left w:w="28" w:type="dxa"/>
              <w:right w:w="28" w:type="dxa"/>
            </w:tcMar>
            <w:vAlign w:val="center"/>
          </w:tcPr>
          <w:p w14:paraId="3A4BB007">
            <w:pPr>
              <w:pStyle w:val="278"/>
              <w:adjustRightInd w:val="0"/>
              <w:snapToGrid w:val="0"/>
              <w:spacing w:line="280" w:lineRule="exact"/>
              <w:rPr>
                <w:rFonts w:hint="eastAsia"/>
              </w:rPr>
            </w:pPr>
          </w:p>
        </w:tc>
        <w:tc>
          <w:tcPr>
            <w:tcW w:w="760" w:type="pct"/>
            <w:vMerge w:val="continue"/>
            <w:tcMar>
              <w:left w:w="28" w:type="dxa"/>
              <w:right w:w="28" w:type="dxa"/>
            </w:tcMar>
            <w:vAlign w:val="center"/>
          </w:tcPr>
          <w:p w14:paraId="04ACC59A">
            <w:pPr>
              <w:pStyle w:val="278"/>
              <w:adjustRightInd w:val="0"/>
              <w:snapToGrid w:val="0"/>
              <w:spacing w:line="280" w:lineRule="exact"/>
              <w:rPr>
                <w:rFonts w:hint="eastAsia"/>
              </w:rPr>
            </w:pPr>
          </w:p>
        </w:tc>
        <w:tc>
          <w:tcPr>
            <w:tcW w:w="1873" w:type="pct"/>
            <w:gridSpan w:val="2"/>
            <w:tcMar>
              <w:left w:w="28" w:type="dxa"/>
              <w:right w:w="28" w:type="dxa"/>
            </w:tcMar>
            <w:vAlign w:val="center"/>
          </w:tcPr>
          <w:p w14:paraId="73255C3D">
            <w:pPr>
              <w:pStyle w:val="278"/>
              <w:adjustRightInd w:val="0"/>
              <w:snapToGrid w:val="0"/>
              <w:spacing w:line="280" w:lineRule="exact"/>
              <w:rPr>
                <w:rFonts w:hint="eastAsia"/>
              </w:rPr>
            </w:pPr>
            <w:r>
              <w:rPr>
                <w:rFonts w:hint="eastAsia"/>
              </w:rPr>
              <w:t>按正式征地文件进行经济补偿</w:t>
            </w:r>
          </w:p>
        </w:tc>
        <w:tc>
          <w:tcPr>
            <w:tcW w:w="1152" w:type="pct"/>
            <w:tcMar>
              <w:left w:w="28" w:type="dxa"/>
              <w:right w:w="28" w:type="dxa"/>
            </w:tcMar>
            <w:vAlign w:val="center"/>
          </w:tcPr>
          <w:p w14:paraId="7B50924F">
            <w:pPr>
              <w:pStyle w:val="278"/>
              <w:adjustRightInd w:val="0"/>
              <w:snapToGrid w:val="0"/>
              <w:spacing w:line="280" w:lineRule="exact"/>
              <w:rPr>
                <w:rFonts w:hint="eastAsia"/>
              </w:rPr>
            </w:pPr>
            <w:r>
              <w:rPr>
                <w:rFonts w:hint="eastAsia"/>
              </w:rPr>
              <w:t>是否按征地文件进行经济补偿</w:t>
            </w:r>
          </w:p>
        </w:tc>
      </w:tr>
      <w:tr w14:paraId="47382F5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tcMar>
              <w:left w:w="28" w:type="dxa"/>
              <w:right w:w="28" w:type="dxa"/>
            </w:tcMar>
            <w:vAlign w:val="center"/>
          </w:tcPr>
          <w:p w14:paraId="5C372FFF">
            <w:pPr>
              <w:pStyle w:val="278"/>
              <w:adjustRightInd w:val="0"/>
              <w:snapToGrid w:val="0"/>
              <w:spacing w:line="280" w:lineRule="exact"/>
              <w:rPr>
                <w:rFonts w:hint="eastAsia"/>
              </w:rPr>
            </w:pPr>
            <w:r>
              <w:rPr>
                <w:rFonts w:hint="eastAsia"/>
              </w:rPr>
              <w:t>防渗措施</w:t>
            </w:r>
          </w:p>
        </w:tc>
        <w:tc>
          <w:tcPr>
            <w:tcW w:w="4645" w:type="pct"/>
            <w:gridSpan w:val="6"/>
            <w:tcBorders>
              <w:left w:val="single" w:color="auto" w:sz="4" w:space="0"/>
            </w:tcBorders>
            <w:vAlign w:val="center"/>
          </w:tcPr>
          <w:p w14:paraId="4C392473">
            <w:pPr>
              <w:pStyle w:val="278"/>
              <w:adjustRightInd w:val="0"/>
              <w:snapToGrid w:val="0"/>
              <w:spacing w:line="280" w:lineRule="exact"/>
              <w:rPr>
                <w:rFonts w:hint="eastAsia"/>
              </w:rPr>
            </w:pPr>
            <w:r>
              <w:rPr>
                <w:rFonts w:hint="eastAsia"/>
              </w:rPr>
              <w:t>井场的防渗措施</w:t>
            </w:r>
          </w:p>
        </w:tc>
      </w:tr>
      <w:tr w14:paraId="4AAB4B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284" w:hRule="atLeast"/>
          <w:jc w:val="center"/>
        </w:trPr>
        <w:tc>
          <w:tcPr>
            <w:tcW w:w="355" w:type="pct"/>
            <w:tcBorders>
              <w:right w:val="single" w:color="auto" w:sz="4" w:space="0"/>
            </w:tcBorders>
            <w:tcMar>
              <w:left w:w="28" w:type="dxa"/>
              <w:right w:w="28" w:type="dxa"/>
            </w:tcMar>
            <w:vAlign w:val="center"/>
          </w:tcPr>
          <w:p w14:paraId="517BDA3E">
            <w:pPr>
              <w:pStyle w:val="278"/>
              <w:adjustRightInd w:val="0"/>
              <w:snapToGrid w:val="0"/>
              <w:spacing w:line="280" w:lineRule="exact"/>
              <w:rPr>
                <w:rFonts w:hint="eastAsia"/>
              </w:rPr>
            </w:pPr>
            <w:r>
              <w:rPr>
                <w:rFonts w:hint="eastAsia"/>
              </w:rPr>
              <w:t>环境管理</w:t>
            </w:r>
          </w:p>
        </w:tc>
        <w:tc>
          <w:tcPr>
            <w:tcW w:w="4645" w:type="pct"/>
            <w:gridSpan w:val="6"/>
            <w:tcBorders>
              <w:left w:val="single" w:color="auto" w:sz="4" w:space="0"/>
            </w:tcBorders>
            <w:vAlign w:val="center"/>
          </w:tcPr>
          <w:p w14:paraId="17704F9F">
            <w:pPr>
              <w:pStyle w:val="278"/>
              <w:adjustRightInd w:val="0"/>
              <w:snapToGrid w:val="0"/>
              <w:spacing w:line="280" w:lineRule="exact"/>
              <w:rPr>
                <w:rFonts w:hint="eastAsia"/>
                <w:spacing w:val="-4"/>
              </w:rPr>
            </w:pPr>
            <w:r>
              <w:rPr>
                <w:rFonts w:hint="eastAsia"/>
                <w:spacing w:val="-4"/>
              </w:rPr>
              <w:t>环境管理制度是否建立并完善，环保机构及人员是否设置到位；施工期是否有环境监理报告或施工环保检查记录，是否保留必要的影像资料</w:t>
            </w:r>
          </w:p>
        </w:tc>
      </w:tr>
      <w:bookmarkEnd w:id="899"/>
      <w:bookmarkEnd w:id="900"/>
      <w:bookmarkEnd w:id="901"/>
    </w:tbl>
    <w:p w14:paraId="286CCABC">
      <w:pPr>
        <w:pStyle w:val="117"/>
        <w:ind w:firstLine="0" w:firstLineChars="0"/>
        <w:rPr>
          <w:rFonts w:hint="eastAsia"/>
        </w:rPr>
        <w:sectPr>
          <w:pgSz w:w="16838" w:h="11906" w:orient="landscape"/>
          <w:pgMar w:top="1588" w:right="1418" w:bottom="1588" w:left="1418" w:header="1020" w:footer="1020" w:gutter="0"/>
          <w:cols w:space="720" w:num="1"/>
          <w:docGrid w:type="lines" w:linePitch="312" w:charSpace="0"/>
        </w:sectPr>
      </w:pPr>
    </w:p>
    <w:p w14:paraId="70AA612A">
      <w:pPr>
        <w:pStyle w:val="3"/>
        <w:rPr>
          <w:rFonts w:hint="eastAsia"/>
        </w:rPr>
      </w:pPr>
      <w:bookmarkStart w:id="902" w:name="_Toc210118802"/>
      <w:r>
        <w:t>环境影响经济损益分析</w:t>
      </w:r>
      <w:bookmarkEnd w:id="902"/>
    </w:p>
    <w:p w14:paraId="535E846A">
      <w:pPr>
        <w:pStyle w:val="2"/>
        <w:rPr>
          <w:rFonts w:hint="eastAsia"/>
        </w:rPr>
      </w:pPr>
      <w:bookmarkStart w:id="903" w:name="_Toc210118803"/>
      <w:r>
        <w:rPr>
          <w:rFonts w:hint="eastAsia"/>
        </w:rPr>
        <w:t>环境社会效益分析</w:t>
      </w:r>
      <w:bookmarkEnd w:id="903"/>
    </w:p>
    <w:p w14:paraId="6C0AAF98">
      <w:pPr>
        <w:pStyle w:val="4"/>
        <w:rPr>
          <w:rFonts w:hint="eastAsia"/>
        </w:rPr>
      </w:pPr>
      <w:bookmarkStart w:id="904" w:name="_Toc26611"/>
      <w:bookmarkStart w:id="905" w:name="_Toc445996515"/>
      <w:bookmarkStart w:id="906" w:name="_Toc445842208"/>
      <w:r>
        <w:t>环境效益分析</w:t>
      </w:r>
      <w:bookmarkEnd w:id="904"/>
      <w:bookmarkEnd w:id="905"/>
      <w:bookmarkEnd w:id="906"/>
    </w:p>
    <w:p w14:paraId="70FF594B">
      <w:pPr>
        <w:pStyle w:val="117"/>
        <w:ind w:firstLine="480"/>
        <w:rPr>
          <w:rFonts w:hint="eastAsia"/>
        </w:rPr>
      </w:pPr>
      <w:r>
        <w:rPr>
          <w:rFonts w:hint="eastAsia"/>
        </w:rPr>
        <w:t>项目开发建设对环境造成的损失主要表现在：工程占地造成的环境损失，突发事故污染造成的环境损失和其他环境损失。</w:t>
      </w:r>
    </w:p>
    <w:p w14:paraId="0F1194D9">
      <w:pPr>
        <w:pStyle w:val="117"/>
        <w:ind w:firstLine="480"/>
        <w:rPr>
          <w:rFonts w:hint="eastAsia"/>
        </w:rPr>
      </w:pPr>
      <w:r>
        <w:rPr>
          <w:rFonts w:hint="eastAsia"/>
        </w:rPr>
        <w:t>占地主要为采气井场、注水井场等工程占地，对生态环境的影响包括破坏原有地表构造，使地表裸露，加剧水土流失。但在加强施工管理和采取生态恢复措施后，对生态环境的影响是可以接受的。</w:t>
      </w:r>
    </w:p>
    <w:p w14:paraId="30881363">
      <w:pPr>
        <w:pStyle w:val="117"/>
        <w:ind w:firstLine="480"/>
        <w:rPr>
          <w:rFonts w:hint="eastAsia"/>
        </w:rPr>
      </w:pPr>
      <w:r>
        <w:rPr>
          <w:rFonts w:hint="eastAsia"/>
        </w:rPr>
        <w:t>本项目施工期较短，施工“三废”和噪声影响较小；</w:t>
      </w:r>
      <w:r>
        <w:t>在初期的3～5年内，植被破坏后不易恢复</w:t>
      </w:r>
      <w:r>
        <w:rPr>
          <w:rFonts w:hint="eastAsia"/>
        </w:rPr>
        <w:t>，</w:t>
      </w:r>
      <w:r>
        <w:t>当临时性占地的植被得到初步恢复后，这种损失将会逐渐减少</w:t>
      </w:r>
      <w:r>
        <w:rPr>
          <w:rFonts w:hint="eastAsia"/>
        </w:rPr>
        <w:t>；</w:t>
      </w:r>
      <w:r>
        <w:t>施工期的各种污染物排放均属于短期污染，会随着施工期的结束而消失</w:t>
      </w:r>
      <w:r>
        <w:rPr>
          <w:rFonts w:hint="eastAsia"/>
        </w:rPr>
        <w:t>，</w:t>
      </w:r>
      <w:r>
        <w:t>不会对周边环境产生影响。</w:t>
      </w:r>
    </w:p>
    <w:p w14:paraId="6F5C8C89">
      <w:pPr>
        <w:pStyle w:val="117"/>
        <w:ind w:firstLine="480"/>
        <w:rPr>
          <w:rFonts w:hint="eastAsia"/>
        </w:rPr>
      </w:pPr>
      <w:r>
        <w:rPr>
          <w:rFonts w:hint="eastAsia"/>
        </w:rPr>
        <w:t>运营期废气、噪声均可实现达标排放，废水及固体废物均可实现妥善处置，正常情况下不会对周围环境产生明显影响。</w:t>
      </w:r>
      <w:r>
        <w:t>但在事故状态下，由于自然因素及人为因素的影响，引起</w:t>
      </w:r>
      <w:r>
        <w:rPr>
          <w:rFonts w:hint="eastAsia"/>
        </w:rPr>
        <w:t>设备和管线</w:t>
      </w:r>
      <w:r>
        <w:t>泄漏事故，将对周围环境造成</w:t>
      </w:r>
      <w:r>
        <w:rPr>
          <w:rFonts w:hint="eastAsia"/>
        </w:rPr>
        <w:t>一定</w:t>
      </w:r>
      <w:r>
        <w:t>的影响。由于事故程度不同，对环境造成的损失也不同，损失量的估算只能在事故发</w:t>
      </w:r>
      <w:r>
        <w:rPr>
          <w:rFonts w:hint="eastAsia"/>
        </w:rPr>
        <w:t>生后通过各种补偿费用来体现。</w:t>
      </w:r>
    </w:p>
    <w:p w14:paraId="4C88603A">
      <w:pPr>
        <w:pStyle w:val="117"/>
        <w:ind w:firstLine="480"/>
        <w:rPr>
          <w:rFonts w:hint="eastAsia"/>
        </w:rPr>
      </w:pPr>
      <w:r>
        <w:rPr>
          <w:rFonts w:hint="eastAsia"/>
        </w:rPr>
        <w:t>本项目建成投产后，对该地区的资源开发、经济结构的优化及其它相关产业的带动发展都具有非常重要的意义。</w:t>
      </w:r>
    </w:p>
    <w:p w14:paraId="26E05FAC">
      <w:pPr>
        <w:pStyle w:val="4"/>
        <w:rPr>
          <w:rFonts w:hint="eastAsia"/>
        </w:rPr>
      </w:pPr>
      <w:bookmarkStart w:id="907" w:name="_Toc445996516"/>
      <w:bookmarkStart w:id="908" w:name="_Toc445842209"/>
      <w:bookmarkStart w:id="909" w:name="_Toc116"/>
      <w:r>
        <w:t>社会效益分析</w:t>
      </w:r>
      <w:bookmarkEnd w:id="907"/>
      <w:bookmarkEnd w:id="908"/>
      <w:bookmarkEnd w:id="909"/>
    </w:p>
    <w:p w14:paraId="08C311B8">
      <w:pPr>
        <w:pStyle w:val="117"/>
        <w:ind w:firstLine="480"/>
        <w:rPr>
          <w:rFonts w:hint="eastAsia"/>
        </w:rPr>
      </w:pPr>
      <w:r>
        <w:t>本项目开发的社会效益主要体现在</w:t>
      </w:r>
      <w:r>
        <w:rPr>
          <w:rFonts w:hint="eastAsia"/>
        </w:rPr>
        <w:t>项目</w:t>
      </w:r>
      <w:r>
        <w:t>开发对当地工业和经济的发展</w:t>
      </w:r>
      <w:r>
        <w:rPr>
          <w:rFonts w:hint="eastAsia"/>
        </w:rPr>
        <w:t>以及人民生活水平的提高</w:t>
      </w:r>
      <w:r>
        <w:t>具有明显的促进作用，能够带动一批相关工业、第三产业的发展，给当地经济发展注入新的活力。</w:t>
      </w:r>
      <w:r>
        <w:rPr>
          <w:rFonts w:hint="eastAsia"/>
        </w:rPr>
        <w:t>油气田开发</w:t>
      </w:r>
      <w:r>
        <w:t>是支持</w:t>
      </w:r>
      <w:r>
        <w:rPr>
          <w:rFonts w:hint="eastAsia"/>
        </w:rPr>
        <w:t>当地</w:t>
      </w:r>
      <w:r>
        <w:t>经济发展的一项重大举措</w:t>
      </w:r>
      <w:r>
        <w:rPr>
          <w:rFonts w:hint="eastAsia"/>
        </w:rPr>
        <w:t>，</w:t>
      </w:r>
      <w:r>
        <w:t>对于提供就业机会，增加部分人员收入，</w:t>
      </w:r>
      <w:r>
        <w:rPr>
          <w:rFonts w:hint="eastAsia"/>
        </w:rPr>
        <w:t>提高当地的GDP，</w:t>
      </w:r>
      <w:r>
        <w:t>提高当地</w:t>
      </w:r>
      <w:r>
        <w:rPr>
          <w:rFonts w:hint="eastAsia"/>
        </w:rPr>
        <w:t>税收</w:t>
      </w:r>
      <w:r>
        <w:t>有着积极的作用。</w:t>
      </w:r>
    </w:p>
    <w:p w14:paraId="3E8B7737">
      <w:pPr>
        <w:pStyle w:val="2"/>
        <w:rPr>
          <w:rFonts w:hint="eastAsia"/>
        </w:rPr>
      </w:pPr>
      <w:bookmarkStart w:id="910" w:name="_Toc210118804"/>
      <w:bookmarkStart w:id="911" w:name="_Toc459026614"/>
      <w:bookmarkStart w:id="912" w:name="_Toc445996517"/>
      <w:bookmarkStart w:id="913" w:name="_Toc445842210"/>
      <w:bookmarkStart w:id="914" w:name="_Toc1312"/>
      <w:bookmarkStart w:id="915" w:name="_Toc445829836"/>
      <w:bookmarkStart w:id="916" w:name="_Toc5988"/>
      <w:bookmarkStart w:id="917" w:name="_Toc471933683"/>
      <w:bookmarkStart w:id="918" w:name="_Toc445840446"/>
      <w:bookmarkStart w:id="919" w:name="_Toc468307966"/>
      <w:bookmarkStart w:id="920" w:name="_Toc16528"/>
      <w:bookmarkStart w:id="921" w:name="_Toc448413638"/>
      <w:r>
        <w:t>环境经济损益分析结论</w:t>
      </w:r>
      <w:bookmarkEnd w:id="910"/>
      <w:bookmarkEnd w:id="911"/>
      <w:bookmarkEnd w:id="912"/>
      <w:bookmarkEnd w:id="913"/>
      <w:bookmarkEnd w:id="914"/>
      <w:bookmarkEnd w:id="915"/>
      <w:bookmarkEnd w:id="916"/>
      <w:bookmarkEnd w:id="917"/>
      <w:bookmarkEnd w:id="918"/>
      <w:bookmarkEnd w:id="919"/>
      <w:bookmarkEnd w:id="920"/>
      <w:bookmarkEnd w:id="921"/>
    </w:p>
    <w:p w14:paraId="07695BBD">
      <w:pPr>
        <w:pStyle w:val="117"/>
        <w:ind w:firstLine="480"/>
        <w:rPr>
          <w:rFonts w:hint="eastAsia"/>
        </w:rPr>
      </w:pPr>
      <w:r>
        <w:rPr>
          <w:rFonts w:hint="eastAsia"/>
        </w:rPr>
        <w:t>综上所述，</w:t>
      </w:r>
      <w:bookmarkStart w:id="922" w:name="_Hlk482045515"/>
      <w:r>
        <w:rPr>
          <w:rFonts w:hint="eastAsia"/>
        </w:rPr>
        <w:t>在建设过程中，由于工程占地会带来一定的环境损失。因而在气田开发过程中，需要投入必要的资金用于污染防治和生态恢复等，实施相应的环保措施后，不但能够起到保护环境的效果，同时节约经济开支，为企业带来双赢。</w:t>
      </w:r>
      <w:bookmarkEnd w:id="922"/>
    </w:p>
    <w:p w14:paraId="6FF12492">
      <w:pPr>
        <w:pStyle w:val="3"/>
        <w:rPr>
          <w:rFonts w:hint="eastAsia"/>
        </w:rPr>
      </w:pPr>
      <w:r>
        <w:br w:type="page"/>
      </w:r>
      <w:bookmarkStart w:id="923" w:name="_Toc210118805"/>
      <w:r>
        <w:rPr>
          <w:rFonts w:hint="eastAsia"/>
        </w:rPr>
        <w:t>环境影响评价结论</w:t>
      </w:r>
      <w:bookmarkEnd w:id="923"/>
    </w:p>
    <w:p w14:paraId="1114D6C0">
      <w:pPr>
        <w:pStyle w:val="2"/>
        <w:rPr>
          <w:rFonts w:hint="eastAsia"/>
        </w:rPr>
      </w:pPr>
      <w:bookmarkStart w:id="924" w:name="_Toc210118806"/>
      <w:r>
        <w:rPr>
          <w:rFonts w:hint="eastAsia"/>
        </w:rPr>
        <w:t>建设项目概况</w:t>
      </w:r>
      <w:bookmarkEnd w:id="924"/>
    </w:p>
    <w:p w14:paraId="677F31D4">
      <w:pPr>
        <w:pStyle w:val="117"/>
        <w:ind w:firstLine="480"/>
        <w:rPr>
          <w:rFonts w:hint="eastAsia"/>
        </w:rPr>
      </w:pPr>
      <w:bookmarkStart w:id="925" w:name="_Hlk481486445"/>
      <w:r>
        <w:rPr>
          <w:rFonts w:hint="eastAsia"/>
          <w:kern w:val="0"/>
        </w:rPr>
        <w:t>拟将中佳19、中佳152、中佳142等10口井转为采气井、3口采气井转为注水井，建设内容为：新建10座采气井场，每座井场内建设1座</w:t>
      </w:r>
      <w:r>
        <w:rPr>
          <w:rFonts w:hint="eastAsia" w:cs="宋体"/>
        </w:rPr>
        <w:t>CNG撬装天然气处理装置及配套设施，共新建10座CNG撬装天然气处理装置，新建3座注水井场及配套设施；</w:t>
      </w:r>
      <w:r>
        <w:rPr>
          <w:rFonts w:hint="eastAsia"/>
          <w:kern w:val="0"/>
        </w:rPr>
        <w:t>配套建设供配电、仪表自动化、道路、消防、给排水等公辅工程。</w:t>
      </w:r>
      <w:r>
        <w:rPr>
          <w:rFonts w:hint="eastAsia"/>
        </w:rPr>
        <w:t>项目总投资13778.93万元，</w:t>
      </w:r>
      <w:r>
        <w:t>环保投资约</w:t>
      </w:r>
      <w:r>
        <w:rPr>
          <w:rFonts w:hint="eastAsia"/>
        </w:rPr>
        <w:t>405万</w:t>
      </w:r>
      <w:r>
        <w:t>元，占总投资的</w:t>
      </w:r>
      <w:r>
        <w:rPr>
          <w:rFonts w:hint="eastAsia"/>
        </w:rPr>
        <w:t>2.94</w:t>
      </w:r>
      <w:r>
        <w:t>%</w:t>
      </w:r>
      <w:r>
        <w:rPr>
          <w:rFonts w:hint="eastAsia"/>
        </w:rPr>
        <w:t>。</w:t>
      </w:r>
    </w:p>
    <w:bookmarkEnd w:id="925"/>
    <w:p w14:paraId="15A7870E">
      <w:pPr>
        <w:pStyle w:val="2"/>
        <w:rPr>
          <w:rFonts w:hint="eastAsia"/>
        </w:rPr>
      </w:pPr>
      <w:bookmarkStart w:id="926" w:name="_Toc210118807"/>
      <w:bookmarkStart w:id="927" w:name="_Toc1709"/>
      <w:bookmarkStart w:id="928" w:name="_Toc445842227"/>
      <w:bookmarkStart w:id="929" w:name="_Toc445996539"/>
      <w:r>
        <w:t>环境质量现状</w:t>
      </w:r>
      <w:bookmarkEnd w:id="926"/>
      <w:bookmarkEnd w:id="927"/>
      <w:bookmarkEnd w:id="928"/>
      <w:bookmarkEnd w:id="929"/>
    </w:p>
    <w:p w14:paraId="56F4F349">
      <w:pPr>
        <w:pStyle w:val="117"/>
        <w:ind w:firstLine="480"/>
        <w:rPr>
          <w:rFonts w:hint="eastAsia"/>
        </w:rPr>
      </w:pPr>
      <w:r>
        <w:t>（1）环境空气</w:t>
      </w:r>
    </w:p>
    <w:p w14:paraId="0E261123">
      <w:pPr>
        <w:spacing w:line="480" w:lineRule="exact"/>
        <w:ind w:firstLine="480" w:firstLineChars="200"/>
        <w:contextualSpacing/>
        <w:rPr>
          <w:rFonts w:hint="eastAsia" w:ascii="宋体" w:hAnsi="宋体"/>
          <w:sz w:val="24"/>
          <w:szCs w:val="24"/>
        </w:rPr>
      </w:pPr>
      <w:r>
        <w:rPr>
          <w:rFonts w:hint="eastAsia" w:ascii="宋体" w:hAnsi="宋体"/>
          <w:sz w:val="24"/>
          <w:szCs w:val="24"/>
        </w:rPr>
        <w:t>项目所在区域环境空气质量基本污染物均满足《环境空气质量标准》（G</w:t>
      </w:r>
      <w:r>
        <w:rPr>
          <w:rFonts w:ascii="宋体" w:hAnsi="宋体"/>
          <w:sz w:val="24"/>
          <w:szCs w:val="24"/>
        </w:rPr>
        <w:t>B3095-2012）</w:t>
      </w:r>
      <w:r>
        <w:rPr>
          <w:rFonts w:hint="eastAsia" w:ascii="宋体" w:hAnsi="宋体"/>
          <w:sz w:val="24"/>
          <w:szCs w:val="24"/>
        </w:rPr>
        <w:t>中的二级标准限值要求，属于环境空气质量达标区；NMHC满足《&lt;大气污染物综合排放标准&gt;详解》中推荐值2.0mg/m</w:t>
      </w:r>
      <w:r>
        <w:rPr>
          <w:rFonts w:hint="eastAsia" w:ascii="宋体" w:hAnsi="宋体"/>
          <w:sz w:val="24"/>
          <w:szCs w:val="24"/>
          <w:vertAlign w:val="superscript"/>
        </w:rPr>
        <w:t>3</w:t>
      </w:r>
      <w:r>
        <w:rPr>
          <w:rFonts w:hint="eastAsia" w:ascii="宋体" w:hAnsi="宋体"/>
          <w:sz w:val="24"/>
          <w:szCs w:val="24"/>
        </w:rPr>
        <w:t>要求，H</w:t>
      </w:r>
      <w:r>
        <w:rPr>
          <w:rFonts w:hint="eastAsia" w:ascii="宋体" w:hAnsi="宋体"/>
          <w:sz w:val="24"/>
          <w:szCs w:val="24"/>
          <w:vertAlign w:val="subscript"/>
        </w:rPr>
        <w:t>2</w:t>
      </w:r>
      <w:r>
        <w:rPr>
          <w:rFonts w:hint="eastAsia" w:ascii="宋体" w:hAnsi="宋体"/>
          <w:sz w:val="24"/>
          <w:szCs w:val="24"/>
        </w:rPr>
        <w:t>S监测浓度满足《环境影响评价技术导则大气环境》（</w:t>
      </w:r>
      <w:r>
        <w:rPr>
          <w:rFonts w:ascii="宋体" w:hAnsi="宋体"/>
          <w:sz w:val="24"/>
          <w:szCs w:val="24"/>
        </w:rPr>
        <w:t>HJ2.2-2018）附录D中</w:t>
      </w:r>
      <w:r>
        <w:rPr>
          <w:rFonts w:hint="eastAsia" w:ascii="宋体" w:hAnsi="宋体"/>
          <w:sz w:val="24"/>
          <w:szCs w:val="24"/>
        </w:rPr>
        <w:t>推荐值要求。</w:t>
      </w:r>
    </w:p>
    <w:p w14:paraId="656C287B">
      <w:pPr>
        <w:pStyle w:val="117"/>
        <w:ind w:firstLine="480"/>
        <w:rPr>
          <w:rFonts w:hint="eastAsia"/>
        </w:rPr>
      </w:pPr>
      <w:r>
        <w:rPr>
          <w:rFonts w:hint="eastAsia"/>
        </w:rPr>
        <w:t>（</w:t>
      </w:r>
      <w:r>
        <w:t>2</w:t>
      </w:r>
      <w:r>
        <w:rPr>
          <w:rFonts w:hint="eastAsia"/>
        </w:rPr>
        <w:t>）</w:t>
      </w:r>
      <w:r>
        <w:t>地下水</w:t>
      </w:r>
    </w:p>
    <w:p w14:paraId="0159DC71">
      <w:pPr>
        <w:adjustRightInd w:val="0"/>
        <w:snapToGrid w:val="0"/>
        <w:spacing w:line="500" w:lineRule="exact"/>
        <w:ind w:firstLine="480" w:firstLineChars="200"/>
        <w:rPr>
          <w:rFonts w:hint="eastAsia" w:ascii="宋体" w:hAnsi="宋体" w:cs="宋体"/>
          <w:sz w:val="24"/>
          <w:szCs w:val="24"/>
          <w:lang w:bidi="ar"/>
        </w:rPr>
      </w:pPr>
      <w:r>
        <w:rPr>
          <w:rFonts w:hint="eastAsia" w:ascii="宋体" w:hAnsi="宋体" w:cs="宋体"/>
          <w:sz w:val="24"/>
          <w:szCs w:val="24"/>
          <w:lang w:bidi="ar"/>
        </w:rPr>
        <w:t>地下水各监测因子中石油类满足《地表水环境质量标准》（GB3838-2002）中的Ⅲ类标准要求，其余监测因子中除了溶解性总固体、氯化物、硫酸盐、总硬度、钠超标外，其余各监测因子均满足</w:t>
      </w:r>
      <w:r>
        <w:rPr>
          <w:rFonts w:ascii="宋体" w:hAnsi="宋体" w:cs="宋体"/>
          <w:sz w:val="24"/>
          <w:szCs w:val="24"/>
          <w:lang w:bidi="ar"/>
        </w:rPr>
        <w:t>《地下水质量标准》（GB/T14848-</w:t>
      </w:r>
      <w:r>
        <w:rPr>
          <w:rFonts w:hint="eastAsia" w:ascii="宋体" w:hAnsi="宋体" w:cs="宋体"/>
          <w:sz w:val="24"/>
          <w:szCs w:val="24"/>
          <w:lang w:bidi="ar"/>
        </w:rPr>
        <w:t>2017</w:t>
      </w:r>
      <w:r>
        <w:rPr>
          <w:rFonts w:ascii="宋体" w:hAnsi="宋体" w:cs="宋体"/>
          <w:sz w:val="24"/>
          <w:szCs w:val="24"/>
          <w:lang w:bidi="ar"/>
        </w:rPr>
        <w:t>）</w:t>
      </w:r>
      <w:r>
        <w:rPr>
          <w:rFonts w:hint="eastAsia" w:ascii="宋体" w:hAnsi="宋体" w:cs="宋体"/>
          <w:sz w:val="24"/>
          <w:szCs w:val="24"/>
          <w:lang w:bidi="ar"/>
        </w:rPr>
        <w:t>Ⅲ</w:t>
      </w:r>
      <w:r>
        <w:rPr>
          <w:rFonts w:ascii="宋体" w:hAnsi="宋体" w:cs="宋体"/>
          <w:sz w:val="24"/>
          <w:szCs w:val="24"/>
          <w:lang w:bidi="ar"/>
        </w:rPr>
        <w:t>类标准</w:t>
      </w:r>
      <w:r>
        <w:rPr>
          <w:rFonts w:hint="eastAsia" w:ascii="宋体" w:hAnsi="宋体" w:cs="宋体"/>
          <w:sz w:val="24"/>
          <w:szCs w:val="24"/>
          <w:lang w:bidi="ar"/>
        </w:rPr>
        <w:t>，超标原因是天然背景值偏高。</w:t>
      </w:r>
    </w:p>
    <w:p w14:paraId="6F6A81C9">
      <w:pPr>
        <w:pStyle w:val="117"/>
        <w:ind w:firstLine="480"/>
        <w:rPr>
          <w:rFonts w:hint="eastAsia"/>
        </w:rPr>
      </w:pPr>
      <w:r>
        <w:t>（3）声环境</w:t>
      </w:r>
    </w:p>
    <w:p w14:paraId="6401F8B3">
      <w:pPr>
        <w:pStyle w:val="117"/>
        <w:ind w:firstLine="480"/>
        <w:rPr>
          <w:rFonts w:hint="eastAsia"/>
        </w:rPr>
      </w:pPr>
      <w:r>
        <w:t>各噪声监测点位均满足《声环境质量标准》（GB3096-2008）2类声功能区标准限值。</w:t>
      </w:r>
    </w:p>
    <w:p w14:paraId="3AAED9FF">
      <w:pPr>
        <w:pStyle w:val="117"/>
        <w:ind w:firstLine="480"/>
        <w:rPr>
          <w:rFonts w:hint="eastAsia"/>
          <w:bCs/>
        </w:rPr>
      </w:pPr>
      <w:r>
        <w:rPr>
          <w:rFonts w:hint="eastAsia"/>
          <w:bCs/>
        </w:rPr>
        <w:t>（</w:t>
      </w:r>
      <w:r>
        <w:rPr>
          <w:bCs/>
        </w:rPr>
        <w:t>4</w:t>
      </w:r>
      <w:r>
        <w:rPr>
          <w:rFonts w:hint="eastAsia"/>
          <w:bCs/>
        </w:rPr>
        <w:t>）土壤</w:t>
      </w:r>
    </w:p>
    <w:p w14:paraId="60EDE5D9">
      <w:pPr>
        <w:pStyle w:val="117"/>
        <w:ind w:firstLine="480"/>
        <w:rPr>
          <w:rFonts w:hint="eastAsia"/>
        </w:rPr>
      </w:pPr>
      <w:bookmarkStart w:id="930" w:name="OLE_LINK112"/>
      <w:r>
        <w:rPr>
          <w:rFonts w:hint="eastAsia"/>
        </w:rPr>
        <w:t>占地范围内土壤各监测因子和占地范围外石油烃和六价铬监测浓度均满足《土壤环境质量 建设用地土壤污染风险管控标准（试行）》（GB36600-2018）中第二类用地筛选值要求，占地范围外其余监测因子监测浓度满足《土壤环境质量 农用地土壤污染风险管控标准（试行）》（GB15618-2018）。</w:t>
      </w:r>
    </w:p>
    <w:bookmarkEnd w:id="930"/>
    <w:p w14:paraId="2197AA59">
      <w:pPr>
        <w:pStyle w:val="2"/>
        <w:rPr>
          <w:rFonts w:hint="eastAsia"/>
        </w:rPr>
      </w:pPr>
      <w:bookmarkStart w:id="931" w:name="_Toc210118808"/>
      <w:bookmarkStart w:id="932" w:name="_Toc445996540"/>
      <w:bookmarkStart w:id="933" w:name="_Toc445842228"/>
      <w:bookmarkStart w:id="934" w:name="_Toc13052"/>
      <w:r>
        <w:rPr>
          <w:rFonts w:hint="eastAsia"/>
        </w:rPr>
        <w:t>主要环境影响及环保措施</w:t>
      </w:r>
      <w:bookmarkEnd w:id="931"/>
    </w:p>
    <w:p w14:paraId="526EDD1E">
      <w:pPr>
        <w:pStyle w:val="4"/>
        <w:rPr>
          <w:rFonts w:hint="eastAsia"/>
        </w:rPr>
      </w:pPr>
      <w:r>
        <w:rPr>
          <w:rFonts w:hint="eastAsia"/>
        </w:rPr>
        <w:t>主要环境影响</w:t>
      </w:r>
    </w:p>
    <w:p w14:paraId="02259800">
      <w:pPr>
        <w:pStyle w:val="117"/>
        <w:ind w:firstLine="480"/>
        <w:rPr>
          <w:rFonts w:hint="eastAsia"/>
        </w:rPr>
      </w:pPr>
      <w:r>
        <w:t>（1）生态环境</w:t>
      </w:r>
    </w:p>
    <w:p w14:paraId="7744F224">
      <w:pPr>
        <w:pStyle w:val="191"/>
        <w:ind w:firstLine="480"/>
        <w:rPr>
          <w:rStyle w:val="190"/>
          <w:rFonts w:hint="eastAsia"/>
        </w:rPr>
      </w:pPr>
      <w:r>
        <w:rPr>
          <w:rFonts w:hint="eastAsia"/>
        </w:rPr>
        <w:t>对生态环境的影响主要表现在工程占地，</w:t>
      </w:r>
      <w:r>
        <w:t>施工活动和工程占地对植物、野生动物</w:t>
      </w:r>
      <w:r>
        <w:rPr>
          <w:rFonts w:hint="eastAsia"/>
        </w:rPr>
        <w:t>、生态系统功能和结构</w:t>
      </w:r>
      <w:r>
        <w:t>等各生态要素产生不同程度的影响，同时也对原有景观结构和生态系统产生一定程度影响。</w:t>
      </w:r>
      <w:r>
        <w:rPr>
          <w:rFonts w:hint="eastAsia"/>
        </w:rPr>
        <w:t>项目</w:t>
      </w:r>
      <w:r>
        <w:t>开发的大部分区域地表植被稀疏，由工程造成的生物量损失较小，不会造成区域的生物多样性下降。由于本区域的野生动物种类少，项目</w:t>
      </w:r>
      <w:r>
        <w:rPr>
          <w:rFonts w:hint="eastAsia"/>
        </w:rPr>
        <w:t>建设</w:t>
      </w:r>
      <w:r>
        <w:t>对野生动物的影响较小。因此总体上</w:t>
      </w:r>
      <w:r>
        <w:rPr>
          <w:rStyle w:val="190"/>
          <w:rFonts w:hint="eastAsia"/>
        </w:rPr>
        <w:t>对生态环境影响较小。</w:t>
      </w:r>
    </w:p>
    <w:p w14:paraId="2B0A4D7C">
      <w:pPr>
        <w:pStyle w:val="191"/>
        <w:ind w:firstLine="480"/>
        <w:rPr>
          <w:rStyle w:val="190"/>
          <w:rFonts w:hint="eastAsia"/>
        </w:rPr>
      </w:pPr>
      <w:r>
        <w:rPr>
          <w:rStyle w:val="190"/>
          <w:rFonts w:hint="eastAsia"/>
        </w:rPr>
        <w:t>（2）大气环境</w:t>
      </w:r>
    </w:p>
    <w:p w14:paraId="454B68EF">
      <w:pPr>
        <w:pStyle w:val="191"/>
        <w:ind w:firstLine="480"/>
        <w:rPr>
          <w:rStyle w:val="190"/>
          <w:rFonts w:hint="eastAsia"/>
        </w:rPr>
      </w:pPr>
      <w:r>
        <w:rPr>
          <w:rStyle w:val="190"/>
          <w:rFonts w:hint="eastAsia"/>
        </w:rPr>
        <w:t>施工期废气主要为</w:t>
      </w:r>
      <w:r>
        <w:rPr>
          <w:rStyle w:val="190"/>
          <w:rFonts w:hint="eastAsia"/>
          <w:lang w:val="zh-CN"/>
        </w:rPr>
        <w:t>扬尘、</w:t>
      </w:r>
      <w:r>
        <w:rPr>
          <w:rStyle w:val="190"/>
          <w:rFonts w:hint="eastAsia"/>
        </w:rPr>
        <w:t>施工机械及</w:t>
      </w:r>
      <w:r>
        <w:rPr>
          <w:rStyle w:val="190"/>
          <w:rFonts w:hint="eastAsia"/>
          <w:lang w:val="zh-CN"/>
        </w:rPr>
        <w:t>车辆尾气、焊接废气等</w:t>
      </w:r>
      <w:r>
        <w:rPr>
          <w:rStyle w:val="190"/>
          <w:rFonts w:hint="eastAsia"/>
        </w:rPr>
        <w:t>，施工期短暂，</w:t>
      </w:r>
      <w:r>
        <w:rPr>
          <w:rStyle w:val="190"/>
          <w:rFonts w:hint="eastAsia"/>
          <w:lang w:val="zh-CN"/>
        </w:rPr>
        <w:t>施工期的废气污染随施工的结束而消失</w:t>
      </w:r>
      <w:r>
        <w:rPr>
          <w:rStyle w:val="190"/>
          <w:rFonts w:hint="eastAsia"/>
        </w:rPr>
        <w:t>。运营期废气主要为无组织挥发烃类、燃气发电机燃烧烟气和加热炉燃烧烟气，</w:t>
      </w:r>
      <w:bookmarkStart w:id="935" w:name="_Hlk80532764"/>
      <w:r>
        <w:rPr>
          <w:rStyle w:val="190"/>
          <w:rFonts w:hint="eastAsia"/>
        </w:rPr>
        <w:t>采取相应的污染防治措施后，采气</w:t>
      </w:r>
      <w:r>
        <w:rPr>
          <w:rFonts w:hint="eastAsia"/>
        </w:rPr>
        <w:t>井场</w:t>
      </w:r>
      <w:r>
        <w:rPr>
          <w:rStyle w:val="190"/>
          <w:rFonts w:hint="eastAsia"/>
        </w:rPr>
        <w:t>厂界浓度可满足《</w:t>
      </w:r>
      <w:r>
        <w:fldChar w:fldCharType="begin"/>
      </w:r>
      <w:r>
        <w:instrText xml:space="preserve"> HYPERLINK "http://www.mee.gov.cn/ywgz/fgbz/bz/bzwb/dqhjbh/dqgdwrywrwpfbz/202012/W020201225551948738018.pdf" </w:instrText>
      </w:r>
      <w:r>
        <w:fldChar w:fldCharType="separate"/>
      </w:r>
      <w:r>
        <w:rPr>
          <w:rStyle w:val="190"/>
          <w:rFonts w:hint="eastAsia"/>
        </w:rPr>
        <w:t>陆上石油天然气开采工业大气污染物排放标准》（GB39728—2020）</w:t>
      </w:r>
      <w:r>
        <w:rPr>
          <w:rStyle w:val="190"/>
          <w:rFonts w:hint="eastAsia"/>
        </w:rPr>
        <w:fldChar w:fldCharType="end"/>
      </w:r>
      <w:r>
        <w:rPr>
          <w:rStyle w:val="190"/>
          <w:rFonts w:hint="eastAsia"/>
        </w:rPr>
        <w:t>中企业边界污染物控制要求</w:t>
      </w:r>
      <w:bookmarkEnd w:id="935"/>
      <w:r>
        <w:rPr>
          <w:rStyle w:val="190"/>
          <w:rFonts w:hint="eastAsia"/>
        </w:rPr>
        <w:t>，燃气发电机燃烧烟气中各污染物均满足《大气污染物综合排放标准》（GB16297-1996）表2限值要求；</w:t>
      </w:r>
      <w:r>
        <w:rPr>
          <w:rFonts w:hint="eastAsia"/>
        </w:rPr>
        <w:t>加热炉燃烧烟气中二氧化硫、颗粒物满足《锅炉大气污染物排放标准》（GB13271-2014）表3限值要求，氮氧化物执行《克拉玛依市2022年深入打好蓝天保卫战攻坚行动方案》中氮氧化物不高于50mg/m</w:t>
      </w:r>
      <w:r>
        <w:rPr>
          <w:rFonts w:hint="eastAsia"/>
          <w:vertAlign w:val="superscript"/>
        </w:rPr>
        <w:t>3</w:t>
      </w:r>
      <w:r>
        <w:rPr>
          <w:rFonts w:hint="eastAsia"/>
        </w:rPr>
        <w:t>的排放标准。</w:t>
      </w:r>
      <w:r>
        <w:rPr>
          <w:rStyle w:val="190"/>
          <w:rFonts w:hint="eastAsia"/>
        </w:rPr>
        <w:t>项目区地域空旷，各污染物预测贡献值较低，运营期对区域大气环境的影响可以保持在环境可接受的范围之内。。</w:t>
      </w:r>
    </w:p>
    <w:p w14:paraId="79057F53">
      <w:pPr>
        <w:pStyle w:val="117"/>
        <w:ind w:firstLine="480"/>
        <w:rPr>
          <w:rFonts w:hint="eastAsia"/>
        </w:rPr>
      </w:pPr>
      <w:r>
        <w:t>（</w:t>
      </w:r>
      <w:r>
        <w:rPr>
          <w:rFonts w:hint="eastAsia"/>
        </w:rPr>
        <w:t>3</w:t>
      </w:r>
      <w:r>
        <w:t>）水环境</w:t>
      </w:r>
    </w:p>
    <w:p w14:paraId="62F27F92">
      <w:pPr>
        <w:pStyle w:val="117"/>
        <w:ind w:firstLine="480"/>
        <w:rPr>
          <w:rFonts w:hint="eastAsia"/>
        </w:rPr>
      </w:pPr>
      <w:r>
        <w:rPr>
          <w:rFonts w:hint="eastAsia"/>
        </w:rPr>
        <w:t>施工期废水主要为管道试压废水、混凝土养护废水。管道试压采用清水试压，管道试压废水产生量较小，主要污染物为悬浮物，</w:t>
      </w:r>
      <w:r>
        <w:rPr>
          <w:rFonts w:hint="eastAsia"/>
          <w:szCs w:val="22"/>
          <w:lang w:bidi="ar"/>
        </w:rPr>
        <w:t>试压结束后，用于项目区洒水抑尘，混凝土养护废水主要靠自然蒸发处理</w:t>
      </w:r>
      <w:r>
        <w:rPr>
          <w:rFonts w:hint="eastAsia"/>
        </w:rPr>
        <w:t>；运营期</w:t>
      </w:r>
      <w:r>
        <w:rPr>
          <w:rFonts w:hint="eastAsia" w:cs="宋体"/>
          <w:kern w:val="0"/>
          <w:lang w:bidi="ar"/>
        </w:rPr>
        <w:t>井下作业时带罐作业，井下作业废液（压裂返排液、酸化返排液和废洗井液）排至罐内，橇装天然气处理装置排污水排至罐内，均由罐车拉运至中国石油新疆油田分公司采油二厂81号联合处理站采出水处理系统处理，</w:t>
      </w:r>
      <w:r>
        <w:rPr>
          <w:rFonts w:hint="eastAsia"/>
        </w:rPr>
        <w:t>出水水质满足</w:t>
      </w:r>
      <w:r>
        <w:rPr>
          <w:rFonts w:hint="eastAsia"/>
          <w:lang w:val="zh-CN"/>
        </w:rPr>
        <w:t>《碎屑岩油藏注水水质指标技术要求及分析方法》（SY</w:t>
      </w:r>
      <w:r>
        <w:rPr>
          <w:lang w:val="zh-CN"/>
        </w:rPr>
        <w:t>/</w:t>
      </w:r>
      <w:r>
        <w:rPr>
          <w:rFonts w:hint="eastAsia"/>
          <w:lang w:val="zh-CN"/>
        </w:rPr>
        <w:t>T5329-2022）中的相关要求后回注地层</w:t>
      </w:r>
      <w:r>
        <w:rPr>
          <w:rFonts w:hint="eastAsia" w:cs="宋体"/>
          <w:kern w:val="0"/>
          <w:lang w:bidi="ar"/>
        </w:rPr>
        <w:t>；生活污水送至克拉玛依市第二污水处理厂处理，</w:t>
      </w:r>
      <w:r>
        <w:rPr>
          <w:rFonts w:hint="eastAsia"/>
        </w:rPr>
        <w:t>各类废水均得到妥善处置，</w:t>
      </w:r>
      <w:r>
        <w:rPr>
          <w:rFonts w:hint="eastAsia" w:cs="宋体"/>
          <w:lang w:bidi="ar"/>
        </w:rPr>
        <w:t>正常情况下不会对周围水环境产生明显影响。</w:t>
      </w:r>
    </w:p>
    <w:p w14:paraId="0C14FDF3">
      <w:pPr>
        <w:pStyle w:val="117"/>
        <w:ind w:firstLine="480"/>
        <w:rPr>
          <w:rFonts w:hint="eastAsia"/>
        </w:rPr>
      </w:pPr>
      <w:r>
        <w:rPr>
          <w:rFonts w:hint="eastAsia"/>
        </w:rPr>
        <w:t>事故状态下对地下水的污染主要为单井采气管线发生泄漏，泄漏以点源形式污染地下水，其污染迁移途径为地表以下的包气带和含水层。事故发生后，及时采取相应的措施，不会对地下水环境产生明显影响。</w:t>
      </w:r>
    </w:p>
    <w:p w14:paraId="1C5F1B10">
      <w:pPr>
        <w:pStyle w:val="117"/>
        <w:ind w:firstLine="480"/>
        <w:rPr>
          <w:rFonts w:hint="eastAsia"/>
        </w:rPr>
      </w:pPr>
      <w:r>
        <w:t>（</w:t>
      </w:r>
      <w:r>
        <w:rPr>
          <w:rFonts w:hint="eastAsia"/>
        </w:rPr>
        <w:t>4</w:t>
      </w:r>
      <w:r>
        <w:t>）</w:t>
      </w:r>
      <w:r>
        <w:rPr>
          <w:rFonts w:hint="eastAsia"/>
        </w:rPr>
        <w:t>噪声</w:t>
      </w:r>
    </w:p>
    <w:p w14:paraId="079DE8BE">
      <w:pPr>
        <w:pStyle w:val="117"/>
        <w:ind w:firstLine="480"/>
        <w:rPr>
          <w:rFonts w:hint="eastAsia"/>
        </w:rPr>
      </w:pPr>
      <w:r>
        <w:rPr>
          <w:rFonts w:hint="eastAsia"/>
        </w:rPr>
        <w:t>施工期</w:t>
      </w:r>
      <w:r>
        <w:t>噪声</w:t>
      </w:r>
      <w:r>
        <w:rPr>
          <w:rFonts w:hint="eastAsia"/>
        </w:rPr>
        <w:t>源主要为施工机械和施工车辆，施工短暂</w:t>
      </w:r>
      <w:r>
        <w:t>，只对局部环境造成影响，待施工结束后这种影响也随之消失，施工期噪声</w:t>
      </w:r>
      <w:r>
        <w:rPr>
          <w:rFonts w:hint="eastAsia"/>
        </w:rPr>
        <w:t>仅</w:t>
      </w:r>
      <w:r>
        <w:t>对施工人员产生影响</w:t>
      </w:r>
      <w:r>
        <w:rPr>
          <w:rFonts w:hint="eastAsia"/>
        </w:rPr>
        <w:t>；运营期噪声主要为井场井下作业时的各类机泵、巡检车辆、橇装天然气处理装置中的压缩机、机泵等</w:t>
      </w:r>
      <w:r>
        <w:rPr>
          <w:rFonts w:hint="eastAsia" w:cs="宋体"/>
        </w:rPr>
        <w:t>，源强</w:t>
      </w:r>
      <w:r>
        <w:rPr>
          <w:rFonts w:cs="宋体"/>
        </w:rPr>
        <w:t>80</w:t>
      </w:r>
      <w:r>
        <w:rPr>
          <w:rFonts w:hint="eastAsia" w:cs="宋体"/>
        </w:rPr>
        <w:t>～</w:t>
      </w:r>
      <w:r>
        <w:rPr>
          <w:rFonts w:cs="宋体"/>
        </w:rPr>
        <w:t>95dB</w:t>
      </w:r>
      <w:r>
        <w:rPr>
          <w:rFonts w:hint="eastAsia" w:cs="宋体"/>
        </w:rPr>
        <w:t>（A）</w:t>
      </w:r>
      <w:r>
        <w:rPr>
          <w:rFonts w:hint="eastAsia"/>
        </w:rPr>
        <w:t>，根据预测各井场厂界</w:t>
      </w:r>
      <w:r>
        <w:t>昼夜噪声均能满足《工业企业厂界环境噪声排放标准》（GB12348-2008）中的2类区标准</w:t>
      </w:r>
      <w:r>
        <w:rPr>
          <w:rFonts w:hint="eastAsia"/>
        </w:rPr>
        <w:t>要求</w:t>
      </w:r>
      <w:r>
        <w:t>。</w:t>
      </w:r>
      <w:r>
        <w:rPr>
          <w:rFonts w:hint="eastAsia"/>
        </w:rPr>
        <w:t>评价范围内</w:t>
      </w:r>
      <w:r>
        <w:t>无</w:t>
      </w:r>
      <w:r>
        <w:rPr>
          <w:rFonts w:hint="eastAsia"/>
        </w:rPr>
        <w:t>声环境敏感目标</w:t>
      </w:r>
      <w:r>
        <w:t>，</w:t>
      </w:r>
      <w:r>
        <w:rPr>
          <w:rFonts w:hint="eastAsia"/>
        </w:rPr>
        <w:t>不会出现扰民影响，对声</w:t>
      </w:r>
      <w:r>
        <w:t>环境</w:t>
      </w:r>
      <w:r>
        <w:rPr>
          <w:rFonts w:hint="eastAsia"/>
        </w:rPr>
        <w:t>质量影响不大</w:t>
      </w:r>
      <w:r>
        <w:t>。</w:t>
      </w:r>
    </w:p>
    <w:p w14:paraId="4FF66FC7">
      <w:pPr>
        <w:pStyle w:val="117"/>
        <w:ind w:firstLine="480"/>
        <w:rPr>
          <w:rFonts w:hint="eastAsia"/>
        </w:rPr>
      </w:pPr>
      <w:r>
        <w:t>（5）固体废物</w:t>
      </w:r>
    </w:p>
    <w:p w14:paraId="3C2B0C52">
      <w:pPr>
        <w:pStyle w:val="117"/>
        <w:ind w:firstLine="480" w:firstLineChars="0"/>
        <w:rPr>
          <w:rFonts w:hint="eastAsia"/>
        </w:rPr>
      </w:pPr>
      <w:r>
        <w:rPr>
          <w:rFonts w:hint="eastAsia"/>
        </w:rPr>
        <w:t>施工期固体废物主要为建筑垃圾，施工过程中使用材料产生的废边角料等尽量由施工单位统一回收利用，废包装物、废砖块等无法再利用的集中堆放，定期送至当地建筑垃圾填埋场填埋处理。运营期</w:t>
      </w:r>
      <w:r>
        <w:rPr>
          <w:rFonts w:hint="eastAsia" w:cs="宋体"/>
        </w:rPr>
        <w:t>固体废物主要为清罐底泥、废分子筛、废滤料、废机油、废油桶、沾油废物、</w:t>
      </w:r>
      <w:r>
        <w:rPr>
          <w:rFonts w:hint="eastAsia" w:cs="宋体"/>
          <w:lang w:val="zh-CN"/>
        </w:rPr>
        <w:t>废含油抹布及劳保用品</w:t>
      </w:r>
      <w:r>
        <w:rPr>
          <w:rFonts w:hint="eastAsia" w:cs="宋体"/>
        </w:rPr>
        <w:t>和生活垃圾，废分子筛、废滤料属于《国家危险废物名录（</w:t>
      </w:r>
      <w:r>
        <w:rPr>
          <w:rFonts w:cs="宋体"/>
        </w:rPr>
        <w:t>20</w:t>
      </w:r>
      <w:r>
        <w:rPr>
          <w:rFonts w:hint="eastAsia" w:cs="宋体"/>
        </w:rPr>
        <w:t>25年版</w:t>
      </w:r>
      <w:r>
        <w:rPr>
          <w:rFonts w:cs="宋体"/>
        </w:rPr>
        <w:t>）</w:t>
      </w:r>
      <w:r>
        <w:rPr>
          <w:rFonts w:hint="eastAsia" w:cs="宋体"/>
        </w:rPr>
        <w:t>》H</w:t>
      </w:r>
      <w:r>
        <w:rPr>
          <w:rFonts w:cs="宋体"/>
        </w:rPr>
        <w:t>W49</w:t>
      </w:r>
      <w:r>
        <w:rPr>
          <w:rFonts w:hint="eastAsia" w:cs="宋体"/>
        </w:rPr>
        <w:t>其他废物，清罐底泥、废机油、废油桶和沾油废物</w:t>
      </w:r>
      <w:r>
        <w:rPr>
          <w:rFonts w:hint="eastAsia"/>
        </w:rPr>
        <w:t>属于</w:t>
      </w:r>
      <w:r>
        <w:rPr>
          <w:rFonts w:hint="eastAsia" w:cs="宋体"/>
        </w:rPr>
        <w:t>《国家危险废物名录（</w:t>
      </w:r>
      <w:r>
        <w:rPr>
          <w:rFonts w:cs="宋体"/>
        </w:rPr>
        <w:t>20</w:t>
      </w:r>
      <w:r>
        <w:rPr>
          <w:rFonts w:hint="eastAsia" w:cs="宋体"/>
        </w:rPr>
        <w:t>25年版</w:t>
      </w:r>
      <w:r>
        <w:rPr>
          <w:rFonts w:cs="宋体"/>
        </w:rPr>
        <w:t>）</w:t>
      </w:r>
      <w:r>
        <w:rPr>
          <w:rFonts w:hint="eastAsia" w:cs="宋体"/>
        </w:rPr>
        <w:t>》</w:t>
      </w:r>
      <w:r>
        <w:rPr>
          <w:rFonts w:cs="宋体"/>
        </w:rPr>
        <w:t>HW08废矿物油与含矿物油类危险废物</w:t>
      </w:r>
      <w:r>
        <w:rPr>
          <w:rFonts w:hint="eastAsia" w:cs="宋体"/>
        </w:rPr>
        <w:t>。</w:t>
      </w:r>
      <w:bookmarkStart w:id="936" w:name="OLE_LINK15"/>
      <w:r>
        <w:rPr>
          <w:rFonts w:hint="eastAsia" w:cs="宋体"/>
        </w:rPr>
        <w:t>废机油、废油桶集中收集后临时贮存在克75采气作业区危险废物临时储存场所，定期交由有相应危险废物处理资质的单位回收处置，废分子筛、废滤料、沾油废物、清罐底泥直接交由有相应危险废物处理资质的单位回收处置，不贮存，危险废物的收集满足《危险废物收集 贮存 运输 技术规范》（HJ2025-2012）中的相关要求。采气一厂与</w:t>
      </w:r>
      <w:r>
        <w:rPr>
          <w:rFonts w:hint="eastAsia"/>
        </w:rPr>
        <w:t>克拉玛依市博达生态环保科技有限责任公司签订了危险废物处置协议，产生的危险废物可</w:t>
      </w:r>
      <w:r>
        <w:rPr>
          <w:rFonts w:hint="eastAsia" w:cs="宋体"/>
        </w:rPr>
        <w:t>得到妥善处置。</w:t>
      </w:r>
      <w:r>
        <w:rPr>
          <w:rFonts w:hint="eastAsia" w:cs="宋体"/>
          <w:lang w:val="zh-CN"/>
        </w:rPr>
        <w:t>废含油抹布及劳保用品、</w:t>
      </w:r>
      <w:r>
        <w:rPr>
          <w:rFonts w:hint="eastAsia" w:cs="宋体"/>
        </w:rPr>
        <w:t>生活垃圾送至克拉玛依市生活垃圾填埋场处理。</w:t>
      </w:r>
      <w:bookmarkEnd w:id="936"/>
      <w:r>
        <w:rPr>
          <w:rFonts w:hint="eastAsia"/>
        </w:rPr>
        <w:t>固体废物得到妥善处置</w:t>
      </w:r>
      <w:r>
        <w:t>，不会对区域环境造成不利影响</w:t>
      </w:r>
      <w:r>
        <w:rPr>
          <w:rFonts w:hint="eastAsia"/>
        </w:rPr>
        <w:t>。</w:t>
      </w:r>
    </w:p>
    <w:p w14:paraId="5A847643">
      <w:pPr>
        <w:pStyle w:val="117"/>
        <w:ind w:firstLine="480"/>
        <w:rPr>
          <w:rFonts w:hint="eastAsia"/>
        </w:rPr>
      </w:pPr>
      <w:r>
        <w:rPr>
          <w:rFonts w:hint="eastAsia"/>
        </w:rPr>
        <w:t>（6）土壤环境</w:t>
      </w:r>
    </w:p>
    <w:bookmarkEnd w:id="932"/>
    <w:bookmarkEnd w:id="933"/>
    <w:bookmarkEnd w:id="934"/>
    <w:p w14:paraId="26B9C554">
      <w:pPr>
        <w:pStyle w:val="117"/>
        <w:ind w:firstLine="480"/>
        <w:rPr>
          <w:rFonts w:hint="eastAsia"/>
        </w:rPr>
      </w:pPr>
      <w:r>
        <w:rPr>
          <w:rFonts w:hint="eastAsia"/>
        </w:rPr>
        <w:t>施工期按规定的施工范围进行作业，可有效减少土壤扰动，建筑垃圾及时清运，可避免污染物进入土壤环境造成污染。运营期加强废水和固体废物管理，新建采气井场、橇装天然气处理装置、注水井场处进行砾石铺垫，加强井场、橇装天然气处理装置的设备、阀门、法兰和管线的巡检</w:t>
      </w:r>
      <w:r>
        <w:t>，</w:t>
      </w:r>
      <w:r>
        <w:rPr>
          <w:rFonts w:hint="eastAsia"/>
        </w:rPr>
        <w:t>避免因</w:t>
      </w:r>
      <w:r>
        <w:t>“跑、冒、滴、漏”</w:t>
      </w:r>
      <w:r>
        <w:rPr>
          <w:rFonts w:hint="eastAsia"/>
        </w:rPr>
        <w:t>或泄漏事故发生造成凝析油进入土壤，发生泄漏事故时应</w:t>
      </w:r>
      <w:r>
        <w:t>及时清理落地油，</w:t>
      </w:r>
      <w:r>
        <w:rPr>
          <w:rFonts w:hint="eastAsia"/>
        </w:rPr>
        <w:t>受浸染的土壤交由具备相应危废处理资质的单位进行回收处置，可</w:t>
      </w:r>
      <w:r>
        <w:t>降低</w:t>
      </w:r>
      <w:r>
        <w:rPr>
          <w:rFonts w:hint="eastAsia"/>
        </w:rPr>
        <w:t>对</w:t>
      </w:r>
      <w:r>
        <w:t>土壤</w:t>
      </w:r>
      <w:r>
        <w:rPr>
          <w:rFonts w:hint="eastAsia"/>
        </w:rPr>
        <w:t>环境质量的影响程度</w:t>
      </w:r>
      <w:r>
        <w:t>。</w:t>
      </w:r>
    </w:p>
    <w:p w14:paraId="3FD3EAF4">
      <w:pPr>
        <w:pStyle w:val="117"/>
        <w:ind w:firstLine="480"/>
        <w:rPr>
          <w:rFonts w:hint="eastAsia"/>
        </w:rPr>
      </w:pPr>
      <w:r>
        <w:t>（7）环境风险</w:t>
      </w:r>
    </w:p>
    <w:p w14:paraId="3FE95866">
      <w:pPr>
        <w:pStyle w:val="117"/>
        <w:ind w:firstLine="480"/>
        <w:rPr>
          <w:rFonts w:hint="eastAsia"/>
        </w:rPr>
      </w:pPr>
      <w:r>
        <w:rPr>
          <w:rFonts w:hint="eastAsia"/>
        </w:rPr>
        <w:t>运营期涉及的风险物质为</w:t>
      </w:r>
      <w:bookmarkStart w:id="937" w:name="OLE_LINK78"/>
      <w:r>
        <w:rPr>
          <w:rFonts w:hint="eastAsia"/>
        </w:rPr>
        <w:t>天然气（包括CNG）</w:t>
      </w:r>
      <w:bookmarkEnd w:id="937"/>
      <w:r>
        <w:rPr>
          <w:rFonts w:hint="eastAsia"/>
        </w:rPr>
        <w:t>、凝析油和柴油，风险潜势为Ⅰ，可能发生的风险事故类型</w:t>
      </w:r>
      <w:r>
        <w:t>主要</w:t>
      </w:r>
      <w:r>
        <w:rPr>
          <w:rFonts w:hint="eastAsia"/>
        </w:rPr>
        <w:t>为天然气（包括CNG）、凝析油泄漏，发生</w:t>
      </w:r>
      <w:r>
        <w:t>火灾</w:t>
      </w:r>
      <w:r>
        <w:rPr>
          <w:rFonts w:hint="eastAsia"/>
        </w:rPr>
        <w:t>、</w:t>
      </w:r>
      <w:r>
        <w:t>爆炸</w:t>
      </w:r>
      <w:r>
        <w:rPr>
          <w:rFonts w:hint="eastAsia"/>
        </w:rPr>
        <w:t>等引发的伴生/次生污染物排放。运营期管线、设备发生破损造成天然气、凝析油和柴油泄漏，污染土壤、大气和地下水，泄漏凝析油、柴油可能通过包气带渗漏进入地下含水层，污染地下水；泄漏的油气若遇明火，发生火灾、爆炸，污染大气环境。发生事故后，在严格落实本报告提出的风险防范措施的前提下，不会对周围环境产生明显影响。</w:t>
      </w:r>
    </w:p>
    <w:p w14:paraId="75F11F03">
      <w:pPr>
        <w:pStyle w:val="4"/>
        <w:rPr>
          <w:rFonts w:hint="eastAsia"/>
        </w:rPr>
      </w:pPr>
      <w:bookmarkStart w:id="938" w:name="_Toc445996541"/>
      <w:bookmarkStart w:id="939" w:name="_Toc445842229"/>
      <w:bookmarkStart w:id="940" w:name="_Toc149456097"/>
      <w:bookmarkStart w:id="941" w:name="_Toc9849"/>
      <w:bookmarkStart w:id="942" w:name="_Toc146344873"/>
      <w:bookmarkStart w:id="943" w:name="_Toc169342380"/>
      <w:bookmarkStart w:id="944" w:name="_Hlk92205646"/>
      <w:r>
        <w:t>环境保护措施</w:t>
      </w:r>
      <w:bookmarkEnd w:id="938"/>
      <w:bookmarkEnd w:id="939"/>
      <w:bookmarkEnd w:id="940"/>
      <w:bookmarkEnd w:id="941"/>
      <w:bookmarkEnd w:id="942"/>
      <w:bookmarkEnd w:id="943"/>
    </w:p>
    <w:p w14:paraId="3E3FADC0">
      <w:pPr>
        <w:pStyle w:val="117"/>
        <w:ind w:firstLine="480"/>
        <w:rPr>
          <w:rFonts w:hint="eastAsia"/>
        </w:rPr>
      </w:pPr>
      <w:r>
        <w:t>（1）</w:t>
      </w:r>
      <w:r>
        <w:rPr>
          <w:rFonts w:hint="eastAsia"/>
        </w:rPr>
        <w:t>生态环境</w:t>
      </w:r>
    </w:p>
    <w:p w14:paraId="2BF97BBD">
      <w:pPr>
        <w:pStyle w:val="117"/>
        <w:ind w:firstLine="480"/>
        <w:rPr>
          <w:rFonts w:hint="eastAsia"/>
        </w:rPr>
      </w:pPr>
      <w:r>
        <w:rPr>
          <w:rFonts w:hint="eastAsia"/>
        </w:rPr>
        <w:t>施工过程中严格规定车辆和各类工作人员的活动范围，使之限于在施工区范围内活动，不随意</w:t>
      </w:r>
      <w:r>
        <w:t>踩踏砍伐野生植被</w:t>
      </w:r>
      <w:r>
        <w:rPr>
          <w:rFonts w:hint="eastAsia"/>
        </w:rPr>
        <w:t>，尽量不侵扰野生动物的栖息地。</w:t>
      </w:r>
      <w:r>
        <w:rPr>
          <w:lang w:bidi="ar"/>
        </w:rPr>
        <w:t>管沟应分层开挖、分层堆放、分层回填，特别是表层土壤分层堆放；土石方不得随意堆放，应集中堆</w:t>
      </w:r>
      <w:r>
        <w:rPr>
          <w:rFonts w:hint="eastAsia"/>
          <w:lang w:bidi="ar"/>
        </w:rPr>
        <w:t>置于</w:t>
      </w:r>
      <w:r>
        <w:rPr>
          <w:lang w:bidi="ar"/>
        </w:rPr>
        <w:t>管沟一侧，且不影响施工安全的距离内，施工完毕后</w:t>
      </w:r>
      <w:r>
        <w:rPr>
          <w:rFonts w:hint="eastAsia"/>
          <w:lang w:bidi="ar"/>
        </w:rPr>
        <w:t>全部用于回填并分层压实。</w:t>
      </w:r>
      <w:r>
        <w:rPr>
          <w:rFonts w:hint="eastAsia"/>
        </w:rPr>
        <w:t>施工结束后，对永久占地进行砾石铺垫等地面硬化处理，以减少风蚀量。建设单位应按照《中华人民共和国土地管理法》《新疆维吾尔自治区实施〈中华人民共和国土地管理法〉办法》的相关规定，依法办理占地手续，足额缴纳经济补偿费。加强施工期环境监理。</w:t>
      </w:r>
    </w:p>
    <w:p w14:paraId="1D0CC519">
      <w:pPr>
        <w:pStyle w:val="191"/>
        <w:ind w:firstLine="480"/>
        <w:rPr>
          <w:rStyle w:val="190"/>
          <w:rFonts w:hint="eastAsia"/>
        </w:rPr>
      </w:pPr>
      <w:r>
        <w:rPr>
          <w:rStyle w:val="190"/>
          <w:rFonts w:hint="eastAsia"/>
        </w:rPr>
        <w:t>（2）大气环境</w:t>
      </w:r>
    </w:p>
    <w:p w14:paraId="0DF215D8">
      <w:pPr>
        <w:pStyle w:val="117"/>
        <w:ind w:firstLine="480"/>
        <w:rPr>
          <w:rFonts w:hint="eastAsia"/>
        </w:rPr>
      </w:pPr>
      <w:r>
        <w:rPr>
          <w:rFonts w:hint="eastAsia"/>
        </w:rPr>
        <w:t>施工期合理规划运输道路线路，尽量利用油田现有的公路网，施工车辆严格按照规定线路行驶，严禁乱碾乱压。严禁在大风天气进行土方作业。粉状材料及临时土方等在施工区堆放应采取覆盖防尘布，逸散性材料运输采用苫布遮盖。优化施工组织，道路和管线分段施工，缩短施工时间。施工结束后尽快对施工场地进行整理和平整，减少风蚀量。</w:t>
      </w:r>
      <w:r>
        <w:rPr>
          <w:rFonts w:hint="eastAsia" w:cs="宋体"/>
          <w:kern w:val="0"/>
          <w:lang w:bidi="ar"/>
        </w:rPr>
        <w:t>加强对施工人员的环保教育，提高全体施工人员的环保意识，坚持文明施工、科学施工，减少施工期的大气污染。运输车辆及施工机械采用符合国家标准的油品，定期对施工机械及运输车辆保养维护。</w:t>
      </w:r>
    </w:p>
    <w:p w14:paraId="1B3CB711">
      <w:pPr>
        <w:spacing w:line="520" w:lineRule="exact"/>
        <w:ind w:firstLine="480" w:firstLineChars="200"/>
        <w:rPr>
          <w:rFonts w:hint="eastAsia" w:ascii="宋体" w:hAnsi="宋体"/>
          <w:sz w:val="24"/>
          <w:szCs w:val="24"/>
        </w:rPr>
      </w:pPr>
      <w:r>
        <w:rPr>
          <w:rFonts w:hint="eastAsia" w:ascii="宋体" w:hAnsi="宋体"/>
          <w:sz w:val="24"/>
          <w:szCs w:val="24"/>
        </w:rPr>
        <w:t>运营期油气集输处理均采用密闭工艺流程；选用质量可靠的设备、仪表、阀门等；定期对采气井场、橇装天然气处理装置内的各设备、阀门和管线等检查、检修，以防止跑、冒、漏、漏现象的发生；事故状态下，井口天然气通过放喷管输送至放喷箱处，进行燃烧放空</w:t>
      </w:r>
      <w:r>
        <w:rPr>
          <w:rFonts w:hint="eastAsia" w:ascii="宋体" w:hAnsi="宋体"/>
          <w:sz w:val="24"/>
        </w:rPr>
        <w:t>；燃气发电机采用处理后的天然气；加热炉采用低氮燃烧技术。</w:t>
      </w:r>
    </w:p>
    <w:p w14:paraId="0347D87A">
      <w:pPr>
        <w:pStyle w:val="191"/>
        <w:ind w:firstLine="480"/>
        <w:rPr>
          <w:rStyle w:val="190"/>
          <w:rFonts w:hint="eastAsia"/>
        </w:rPr>
      </w:pPr>
      <w:r>
        <w:rPr>
          <w:rStyle w:val="190"/>
          <w:rFonts w:hint="eastAsia"/>
        </w:rPr>
        <w:t>（3）水环境</w:t>
      </w:r>
    </w:p>
    <w:p w14:paraId="764876DD">
      <w:pPr>
        <w:pStyle w:val="117"/>
        <w:ind w:firstLine="480"/>
        <w:rPr>
          <w:rFonts w:hint="eastAsia"/>
        </w:rPr>
      </w:pPr>
      <w:r>
        <w:rPr>
          <w:rFonts w:hint="eastAsia"/>
        </w:rPr>
        <w:t>施工期管道试压采用清水试压，管道试压废水产生量较小，主要污染物为悬浮物，</w:t>
      </w:r>
      <w:r>
        <w:rPr>
          <w:rFonts w:hint="eastAsia"/>
          <w:szCs w:val="22"/>
          <w:lang w:bidi="ar"/>
        </w:rPr>
        <w:t>试压结束后，用于项目区洒水抑尘，混凝土养护废水主要靠自然蒸发处理</w:t>
      </w:r>
      <w:r>
        <w:rPr>
          <w:rFonts w:hint="eastAsia"/>
        </w:rPr>
        <w:t>；各类废水均得到妥善处置，</w:t>
      </w:r>
      <w:r>
        <w:rPr>
          <w:rFonts w:hint="eastAsia" w:cs="宋体"/>
          <w:lang w:bidi="ar"/>
        </w:rPr>
        <w:t>正常情况下不会对周围水环境产生明显影响。</w:t>
      </w:r>
    </w:p>
    <w:p w14:paraId="5505057B">
      <w:pPr>
        <w:pStyle w:val="117"/>
        <w:ind w:firstLine="480"/>
        <w:rPr>
          <w:rFonts w:hint="eastAsia"/>
        </w:rPr>
      </w:pPr>
      <w:r>
        <w:rPr>
          <w:rFonts w:hint="eastAsia"/>
        </w:rPr>
        <w:t>运营期</w:t>
      </w:r>
      <w:r>
        <w:rPr>
          <w:rFonts w:hint="eastAsia" w:cs="宋体"/>
          <w:kern w:val="0"/>
          <w:lang w:bidi="ar"/>
        </w:rPr>
        <w:t>井下作业时带罐作业，井下作业废液（压裂返排液、酸化返排液和废洗井液）和装置排污水排至罐内，由罐车拉运至中国石油新疆油田分公司采油二厂81号联合处理站采出水处理系统处理，</w:t>
      </w:r>
      <w:r>
        <w:rPr>
          <w:rFonts w:hint="eastAsia"/>
        </w:rPr>
        <w:t>出水水质满足</w:t>
      </w:r>
      <w:r>
        <w:rPr>
          <w:rFonts w:hint="eastAsia"/>
          <w:lang w:val="zh-CN"/>
        </w:rPr>
        <w:t>《碎屑岩油藏注水水质指标技术要求及分析方法》（SY</w:t>
      </w:r>
      <w:r>
        <w:rPr>
          <w:lang w:val="zh-CN"/>
        </w:rPr>
        <w:t>/</w:t>
      </w:r>
      <w:r>
        <w:rPr>
          <w:rFonts w:hint="eastAsia"/>
          <w:lang w:val="zh-CN"/>
        </w:rPr>
        <w:t>T5329-2022）中的相关要求后回注地层</w:t>
      </w:r>
      <w:r>
        <w:rPr>
          <w:rFonts w:hint="eastAsia"/>
        </w:rPr>
        <w:t>；生活污水送至克拉玛依市第二污水处理厂处理。</w:t>
      </w:r>
    </w:p>
    <w:p w14:paraId="3CB02091">
      <w:pPr>
        <w:pStyle w:val="117"/>
        <w:spacing w:line="480" w:lineRule="exact"/>
        <w:ind w:firstLine="480"/>
        <w:rPr>
          <w:rFonts w:hint="eastAsia"/>
        </w:rPr>
      </w:pPr>
      <w:r>
        <w:rPr>
          <w:rFonts w:hint="eastAsia"/>
        </w:rPr>
        <w:t>（4）噪声</w:t>
      </w:r>
    </w:p>
    <w:p w14:paraId="4BDE2F32">
      <w:pPr>
        <w:pStyle w:val="117"/>
        <w:ind w:firstLine="480"/>
        <w:rPr>
          <w:rFonts w:hint="eastAsia"/>
        </w:rPr>
      </w:pPr>
      <w:r>
        <w:rPr>
          <w:rFonts w:hint="eastAsia"/>
        </w:rPr>
        <w:t>施工期设备选型上采用低噪声的设备，施工设备要经常检查维修，对噪声</w:t>
      </w:r>
      <w:r>
        <w:t>较大的设备采取</w:t>
      </w:r>
      <w:r>
        <w:rPr>
          <w:rFonts w:hint="eastAsia"/>
        </w:rPr>
        <w:t>基础减振措施；</w:t>
      </w:r>
      <w:r>
        <w:rPr>
          <w:rFonts w:hint="eastAsia"/>
          <w:spacing w:val="-6"/>
        </w:rPr>
        <w:t>加强施工场地管理，合理疏导进入施工区的车辆，禁止运输车辆随意鸣笛。</w:t>
      </w:r>
    </w:p>
    <w:p w14:paraId="25C566CF">
      <w:pPr>
        <w:pStyle w:val="117"/>
        <w:ind w:firstLine="480"/>
        <w:rPr>
          <w:rFonts w:hint="eastAsia"/>
        </w:rPr>
      </w:pPr>
      <w:r>
        <w:rPr>
          <w:rFonts w:hint="eastAsia"/>
        </w:rPr>
        <w:t>运营期尽量选用低噪声设备，对噪声强度较大的设备进行减噪处理；定期给机泵等设备加润滑油和减振垫，对各种机械设备定期保养；加强噪声防范，做好个人防护工作。</w:t>
      </w:r>
    </w:p>
    <w:p w14:paraId="2105DE48">
      <w:pPr>
        <w:pStyle w:val="117"/>
        <w:ind w:firstLine="480"/>
        <w:rPr>
          <w:rFonts w:hint="eastAsia"/>
        </w:rPr>
      </w:pPr>
      <w:r>
        <w:rPr>
          <w:rFonts w:hint="eastAsia"/>
        </w:rPr>
        <w:t>（5）固体废物</w:t>
      </w:r>
    </w:p>
    <w:p w14:paraId="792D23C7">
      <w:pPr>
        <w:pStyle w:val="117"/>
        <w:ind w:firstLine="480" w:firstLineChars="0"/>
        <w:rPr>
          <w:rFonts w:hint="eastAsia" w:cs="宋体"/>
        </w:rPr>
      </w:pPr>
      <w:r>
        <w:rPr>
          <w:rFonts w:hint="eastAsia"/>
        </w:rPr>
        <w:t>施工期固体废物主要为建筑垃圾，施工过程中使用材料产生的废边角料等尽量由施工单位统一回收利用，废包装物、废砖块等无法再利用的集中堆放，定期送至当地建筑垃圾填埋场填埋处理。运营期</w:t>
      </w:r>
      <w:r>
        <w:rPr>
          <w:rFonts w:hint="eastAsia" w:cs="宋体"/>
        </w:rPr>
        <w:t>固体废物主要为清罐底泥、废分子筛、废滤料、废机油、废油桶、沾油废物、</w:t>
      </w:r>
      <w:r>
        <w:rPr>
          <w:rFonts w:hint="eastAsia" w:cs="宋体"/>
          <w:lang w:val="zh-CN"/>
        </w:rPr>
        <w:t>废含油抹布及劳保用品</w:t>
      </w:r>
      <w:r>
        <w:rPr>
          <w:rFonts w:hint="eastAsia" w:cs="宋体"/>
        </w:rPr>
        <w:t>和生活垃圾，废分子筛、废滤料属于《国家危险废物名录（</w:t>
      </w:r>
      <w:r>
        <w:rPr>
          <w:rFonts w:cs="宋体"/>
        </w:rPr>
        <w:t>20</w:t>
      </w:r>
      <w:r>
        <w:rPr>
          <w:rFonts w:hint="eastAsia" w:cs="宋体"/>
        </w:rPr>
        <w:t>25年版</w:t>
      </w:r>
      <w:r>
        <w:rPr>
          <w:rFonts w:cs="宋体"/>
        </w:rPr>
        <w:t>）</w:t>
      </w:r>
      <w:r>
        <w:rPr>
          <w:rFonts w:hint="eastAsia" w:cs="宋体"/>
        </w:rPr>
        <w:t>》H</w:t>
      </w:r>
      <w:r>
        <w:rPr>
          <w:rFonts w:cs="宋体"/>
        </w:rPr>
        <w:t>W49</w:t>
      </w:r>
      <w:r>
        <w:rPr>
          <w:rFonts w:hint="eastAsia" w:cs="宋体"/>
        </w:rPr>
        <w:t>其他废物，清罐底泥、废机油、废油桶和沾油废物</w:t>
      </w:r>
      <w:r>
        <w:rPr>
          <w:rFonts w:hint="eastAsia"/>
        </w:rPr>
        <w:t>属于</w:t>
      </w:r>
      <w:r>
        <w:rPr>
          <w:rFonts w:hint="eastAsia" w:cs="宋体"/>
        </w:rPr>
        <w:t>《国家危险废物名录（</w:t>
      </w:r>
      <w:r>
        <w:rPr>
          <w:rFonts w:cs="宋体"/>
        </w:rPr>
        <w:t>20</w:t>
      </w:r>
      <w:r>
        <w:rPr>
          <w:rFonts w:hint="eastAsia" w:cs="宋体"/>
        </w:rPr>
        <w:t>25年版</w:t>
      </w:r>
      <w:r>
        <w:rPr>
          <w:rFonts w:cs="宋体"/>
        </w:rPr>
        <w:t>）</w:t>
      </w:r>
      <w:r>
        <w:rPr>
          <w:rFonts w:hint="eastAsia" w:cs="宋体"/>
        </w:rPr>
        <w:t>》</w:t>
      </w:r>
      <w:r>
        <w:rPr>
          <w:rFonts w:cs="宋体"/>
        </w:rPr>
        <w:t>HW08废矿物油与含矿物油类危险废物</w:t>
      </w:r>
      <w:r>
        <w:rPr>
          <w:rFonts w:hint="eastAsia" w:cs="宋体"/>
        </w:rPr>
        <w:t>。废机油、废油桶集中收集后临时贮存在克75采气作业区危险废物临时储存场所，定期交由有相应危险废物处理资质的单位回收处置，废分子筛、废滤料、沾油废物、清罐底泥直接交由有相应危险废物处理资质的单位回收处置，不贮存，危险废物的收集满足《危险废物收集 贮存 运输 技术规范》（HJ2025-2012）中的相关要求。</w:t>
      </w:r>
      <w:r>
        <w:rPr>
          <w:rFonts w:hint="eastAsia" w:cs="宋体"/>
          <w:lang w:val="zh-CN"/>
        </w:rPr>
        <w:t>废含油抹布及劳保用品、</w:t>
      </w:r>
      <w:r>
        <w:rPr>
          <w:rFonts w:hint="eastAsia" w:cs="宋体"/>
        </w:rPr>
        <w:t>生活垃圾送至克拉玛依市生活垃圾填埋场处理。</w:t>
      </w:r>
    </w:p>
    <w:p w14:paraId="53C28F44">
      <w:pPr>
        <w:pStyle w:val="117"/>
        <w:ind w:firstLine="480" w:firstLineChars="0"/>
        <w:rPr>
          <w:rFonts w:hint="eastAsia" w:cs="宋体"/>
        </w:rPr>
      </w:pPr>
      <w:r>
        <w:rPr>
          <w:rFonts w:hint="eastAsia" w:cs="宋体"/>
        </w:rPr>
        <w:t>（6）土壤环境</w:t>
      </w:r>
    </w:p>
    <w:p w14:paraId="69FEF4D9">
      <w:pPr>
        <w:spacing w:line="480" w:lineRule="exact"/>
        <w:ind w:firstLine="480" w:firstLineChars="200"/>
        <w:rPr>
          <w:rFonts w:hint="eastAsia" w:ascii="宋体" w:hAnsi="宋体"/>
          <w:kern w:val="0"/>
          <w:sz w:val="24"/>
          <w:szCs w:val="24"/>
        </w:rPr>
      </w:pPr>
      <w:r>
        <w:rPr>
          <w:rFonts w:hint="eastAsia" w:ascii="宋体" w:hAnsi="宋体"/>
          <w:kern w:val="0"/>
          <w:sz w:val="24"/>
          <w:szCs w:val="24"/>
        </w:rPr>
        <w:t>施工期应严格控制施工期临时占地面积，按设计及规划的施工范围进行施工作业，减少土壤扰动；施工机械及运输车辆应按规定的道路行驶，减少对土壤的碾压，减少碾压造成的土壤紧实度增加及养分流失；施工产生的建筑垃圾不得随意抛洒，应集中收集并及时清运，防止污染物进入土壤环境造成污染。</w:t>
      </w:r>
    </w:p>
    <w:p w14:paraId="75041E2B">
      <w:pPr>
        <w:pStyle w:val="117"/>
        <w:ind w:firstLine="480" w:firstLineChars="0"/>
        <w:rPr>
          <w:rFonts w:hint="eastAsia" w:cs="宋体"/>
        </w:rPr>
      </w:pPr>
      <w:r>
        <w:rPr>
          <w:rFonts w:hint="eastAsia"/>
        </w:rPr>
        <w:t>运营期井下作业废液和装置排污水送至中国石油新疆油田分公司采油二厂81号联合处理站采出水处理系统处理，危险废物清罐底泥、废分子筛、废滤料、</w:t>
      </w:r>
      <w:r>
        <w:rPr>
          <w:rFonts w:hint="eastAsia" w:cs="宋体"/>
        </w:rPr>
        <w:t>废机油、废油桶、沾油废物集中收集后交由有相应危险废物处理资质的单位回收处置；生活垃圾、</w:t>
      </w:r>
      <w:r>
        <w:rPr>
          <w:rFonts w:hint="eastAsia" w:cs="宋体"/>
          <w:lang w:val="zh-CN"/>
        </w:rPr>
        <w:t>废含油抹布及劳保用品</w:t>
      </w:r>
      <w:r>
        <w:rPr>
          <w:rFonts w:hint="eastAsia" w:cs="宋体"/>
        </w:rPr>
        <w:t>送至克拉玛依市生活垃圾填埋场处理；采气井场采用砾石铺垫，井场采取分区防渗措施，加强站内各类设备的检维修，避免“跑冒滴漏”等情况的产生</w:t>
      </w:r>
      <w:r>
        <w:rPr>
          <w:rFonts w:hint="eastAsia"/>
        </w:rPr>
        <w:t>。</w:t>
      </w:r>
    </w:p>
    <w:p w14:paraId="3A0642B2">
      <w:pPr>
        <w:pStyle w:val="117"/>
        <w:ind w:firstLine="480" w:firstLineChars="0"/>
        <w:rPr>
          <w:rFonts w:hint="eastAsia" w:cs="宋体"/>
        </w:rPr>
      </w:pPr>
      <w:r>
        <w:rPr>
          <w:rFonts w:hint="eastAsia" w:cs="宋体"/>
        </w:rPr>
        <w:t>（7）环境风险</w:t>
      </w:r>
    </w:p>
    <w:p w14:paraId="1D396FDF">
      <w:pPr>
        <w:pStyle w:val="117"/>
        <w:ind w:firstLine="480" w:firstLineChars="0"/>
        <w:rPr>
          <w:rFonts w:hint="eastAsia" w:cs="宋体"/>
        </w:rPr>
      </w:pPr>
      <w:r>
        <w:rPr>
          <w:rFonts w:hint="eastAsia" w:cs="宋体"/>
        </w:rPr>
        <w:t>①设计、生产中采取有效预防措施，严格遵守井下作业的安全规定，在井口安装防喷器和控制装置；井下作业时要求带罐操作，产生的废水排至罐中，由罐车拉运至中国石油新疆油田分公司采油二厂81号联合处理站采出水处理系统处理；井场设置明显的禁止烟火标志；在井架上、井场路口等处设置风向标，以便发生事故时人员能迅速向上风向疏散；按消防规定配备泡沫灭火器、干粉灭火器、消防铁锹和其他消防器材。</w:t>
      </w:r>
    </w:p>
    <w:p w14:paraId="3F85833F">
      <w:pPr>
        <w:pStyle w:val="117"/>
        <w:ind w:firstLine="480" w:firstLineChars="0"/>
        <w:rPr>
          <w:rFonts w:hint="eastAsia" w:cs="宋体"/>
        </w:rPr>
      </w:pPr>
      <w:r>
        <w:rPr>
          <w:rFonts w:hint="eastAsia" w:cs="宋体"/>
        </w:rPr>
        <w:t>②采气井场、CNG撬装天然气处理装置中的各设备均采用质量合格的产品，定期进行巡检、维修及保养；对操作、维修人员进行培训，持证上岗；对管线进行巡视，加强管线和警戒标志的管理工作；井口设有紧急切断阀，井场设有放喷池，事故状态下可采取紧急切断、将天然气排至放喷箱燃烧放空；加强管线接口的检查工作，防止腐蚀穿孔；定期进行壁厚检测，腐蚀余量低于规定的允许值时，要及时进行检修和更换；配备一定的消防设施，定期进行消防培训与实战演练，要求岗位工作人员具有较强的消防安全意识，加强巡检，确保无异常情况出现。</w:t>
      </w:r>
    </w:p>
    <w:p w14:paraId="0008DB70">
      <w:pPr>
        <w:pStyle w:val="117"/>
        <w:ind w:firstLine="480" w:firstLineChars="0"/>
        <w:rPr>
          <w:rFonts w:hint="eastAsia" w:cs="宋体"/>
        </w:rPr>
      </w:pPr>
      <w:r>
        <w:rPr>
          <w:rFonts w:hint="eastAsia" w:cs="宋体"/>
        </w:rPr>
        <w:t>③定期对管线进行巡检，</w:t>
      </w:r>
      <w:r>
        <w:rPr>
          <w:rFonts w:cs="宋体"/>
        </w:rPr>
        <w:t>严格按照管道施工、验收等规范进行设计、施工和验收。管线敷设前，应加强对管材和焊接质量的检查，严禁使用不合格产品。对焊接质量严格检验，防止焊接缺陷造成泄漏事故的发生</w:t>
      </w:r>
      <w:r>
        <w:rPr>
          <w:rFonts w:hint="eastAsia" w:cs="宋体"/>
        </w:rPr>
        <w:t>；建立施工质量保证体系，提高施工检验人员水平，加强检验手段；加强自动控制系统的管理和控制，严格控制压力平衡，</w:t>
      </w:r>
      <w:r>
        <w:rPr>
          <w:rFonts w:cs="宋体"/>
        </w:rPr>
        <w:t>定期对管线进行超声波检查；定期对</w:t>
      </w:r>
      <w:r>
        <w:rPr>
          <w:rFonts w:hint="eastAsia" w:cs="宋体"/>
        </w:rPr>
        <w:t>采气管线</w:t>
      </w:r>
      <w:r>
        <w:rPr>
          <w:rFonts w:cs="宋体"/>
        </w:rPr>
        <w:t>上的安全保护设施，如截断阀、安全阀、放空系统等进行检查</w:t>
      </w:r>
      <w:r>
        <w:rPr>
          <w:rFonts w:hint="eastAsia" w:cs="宋体"/>
        </w:rPr>
        <w:t>。</w:t>
      </w:r>
    </w:p>
    <w:p w14:paraId="6ED6F91A">
      <w:pPr>
        <w:pStyle w:val="117"/>
        <w:ind w:firstLine="480" w:firstLineChars="0"/>
        <w:rPr>
          <w:rFonts w:hint="eastAsia" w:cs="宋体"/>
        </w:rPr>
      </w:pPr>
      <w:r>
        <w:rPr>
          <w:rFonts w:hint="eastAsia" w:cs="宋体"/>
        </w:rPr>
        <w:t>④采用质量合格的酸化液罐和压裂液罐；加强日常管理，对压裂液罐和酸化液罐液位采取监控设施，做好罐体防腐防漏工作，严防压裂液罐和酸化液罐泄漏；液体装车时检查罐体情况，确保罐体完好再装车；储罐设有液位装置，装车时及时观察液位装置，以免溢出；罐车司机选用驾驶技术娴熟的。</w:t>
      </w:r>
    </w:p>
    <w:p w14:paraId="481F5B19">
      <w:pPr>
        <w:pStyle w:val="117"/>
        <w:ind w:firstLine="480" w:firstLineChars="0"/>
        <w:rPr>
          <w:rFonts w:hint="eastAsia" w:cs="宋体"/>
        </w:rPr>
      </w:pPr>
      <w:r>
        <w:rPr>
          <w:rFonts w:hint="eastAsia" w:cs="宋体"/>
        </w:rPr>
        <w:t>⑤项目投产后应纳入《新疆油田分公司采气一厂五八区气田突发环境事件应急预案》。</w:t>
      </w:r>
    </w:p>
    <w:p w14:paraId="75F6B0E9">
      <w:pPr>
        <w:pStyle w:val="2"/>
        <w:rPr>
          <w:rFonts w:hint="eastAsia"/>
        </w:rPr>
      </w:pPr>
      <w:bookmarkStart w:id="945" w:name="_Toc92876296"/>
      <w:bookmarkStart w:id="946" w:name="_Toc210118809"/>
      <w:r>
        <w:rPr>
          <w:rFonts w:hint="eastAsia"/>
        </w:rPr>
        <w:t>经济损益性分析</w:t>
      </w:r>
      <w:r>
        <w:rPr>
          <w:rFonts w:hint="eastAsia"/>
          <w:lang w:eastAsia="zh-Hans"/>
        </w:rPr>
        <w:t>结论</w:t>
      </w:r>
      <w:bookmarkEnd w:id="945"/>
      <w:bookmarkEnd w:id="946"/>
    </w:p>
    <w:p w14:paraId="13EDCAE4">
      <w:pPr>
        <w:pStyle w:val="117"/>
        <w:ind w:firstLine="480"/>
        <w:rPr>
          <w:rFonts w:hint="eastAsia"/>
        </w:rPr>
      </w:pPr>
      <w:r>
        <w:rPr>
          <w:rFonts w:hint="eastAsia"/>
        </w:rPr>
        <w:t>本项目在建设过程中，由于井场、橇装天然气处理装置等都占用一定量的土地，因此带来一定的环境损失。因而在油田开发过程中，需要投入必要的资金用于污染防治和生态恢复等，实施相应的环保措施后，不但能够起到保护环境的效果，同时节约经济开支，为企业带来双赢。</w:t>
      </w:r>
    </w:p>
    <w:bookmarkEnd w:id="944"/>
    <w:p w14:paraId="248D4434">
      <w:pPr>
        <w:pStyle w:val="2"/>
        <w:rPr>
          <w:rFonts w:hint="eastAsia"/>
        </w:rPr>
      </w:pPr>
      <w:bookmarkStart w:id="947" w:name="_Toc92876297"/>
      <w:bookmarkStart w:id="948" w:name="_Toc210118810"/>
      <w:bookmarkStart w:id="949" w:name="_Hlk521698622"/>
      <w:r>
        <w:rPr>
          <w:rFonts w:hint="eastAsia"/>
        </w:rPr>
        <w:t>环境管理</w:t>
      </w:r>
      <w:r>
        <w:t>与</w:t>
      </w:r>
      <w:r>
        <w:rPr>
          <w:rFonts w:hint="eastAsia"/>
        </w:rPr>
        <w:t>监测计划</w:t>
      </w:r>
      <w:r>
        <w:rPr>
          <w:rFonts w:hint="eastAsia"/>
          <w:lang w:eastAsia="zh-Hans"/>
        </w:rPr>
        <w:t>结论</w:t>
      </w:r>
      <w:bookmarkEnd w:id="947"/>
      <w:bookmarkEnd w:id="948"/>
    </w:p>
    <w:p w14:paraId="5A7E3B48">
      <w:pPr>
        <w:pStyle w:val="117"/>
        <w:ind w:firstLine="480"/>
        <w:rPr>
          <w:rFonts w:hint="eastAsia"/>
        </w:rPr>
      </w:pPr>
      <w:r>
        <w:rPr>
          <w:rFonts w:hint="eastAsia"/>
        </w:rPr>
        <w:t>本次评价根据工程的特点，提出了相关的环境管理要求和监测计划，要求建设单位务必按照环评要求落实各项措施。</w:t>
      </w:r>
    </w:p>
    <w:p w14:paraId="37B5226E">
      <w:pPr>
        <w:pStyle w:val="2"/>
        <w:rPr>
          <w:rFonts w:hint="eastAsia"/>
        </w:rPr>
      </w:pPr>
      <w:bookmarkStart w:id="950" w:name="_Toc210118811"/>
      <w:r>
        <w:rPr>
          <w:rFonts w:hint="eastAsia"/>
        </w:rPr>
        <w:t>公众参与</w:t>
      </w:r>
      <w:bookmarkEnd w:id="950"/>
    </w:p>
    <w:p w14:paraId="3AF6B7AB">
      <w:pPr>
        <w:pStyle w:val="117"/>
        <w:ind w:firstLine="480"/>
        <w:rPr>
          <w:rFonts w:hint="eastAsia"/>
        </w:rPr>
      </w:pPr>
      <w:r>
        <w:rPr>
          <w:rFonts w:hint="eastAsia"/>
        </w:rPr>
        <w:t>建设单位根据《环境影响评价公众参与办法》的要求，项目进行了三次网上公示、1次张贴公告、2次报纸公示，公示期间均未收到公众反馈意见。</w:t>
      </w:r>
    </w:p>
    <w:bookmarkEnd w:id="949"/>
    <w:p w14:paraId="25F0EF91">
      <w:pPr>
        <w:pStyle w:val="2"/>
        <w:rPr>
          <w:rFonts w:hint="eastAsia"/>
        </w:rPr>
      </w:pPr>
      <w:bookmarkStart w:id="951" w:name="_Toc210118812"/>
      <w:bookmarkStart w:id="952" w:name="_Toc389771014"/>
      <w:bookmarkStart w:id="953" w:name="_Toc395781500"/>
      <w:bookmarkStart w:id="954" w:name="_Toc280955047"/>
      <w:bookmarkStart w:id="955" w:name="_Toc459026626"/>
      <w:bookmarkStart w:id="956" w:name="_Toc396754544"/>
      <w:bookmarkStart w:id="957" w:name="_Toc445996542"/>
      <w:bookmarkStart w:id="958" w:name="_Toc280954970"/>
      <w:bookmarkStart w:id="959" w:name="_Toc475624505"/>
      <w:bookmarkStart w:id="960" w:name="_Toc391973566"/>
      <w:bookmarkStart w:id="961" w:name="_Toc445842230"/>
      <w:bookmarkStart w:id="962" w:name="_Toc395781973"/>
      <w:bookmarkStart w:id="963" w:name="_Toc445840455"/>
      <w:bookmarkStart w:id="964" w:name="_Toc14130"/>
      <w:r>
        <w:rPr>
          <w:rFonts w:hint="eastAsia"/>
        </w:rPr>
        <w:t>总结论</w:t>
      </w:r>
      <w:bookmarkEnd w:id="951"/>
    </w:p>
    <w:bookmarkEnd w:id="952"/>
    <w:bookmarkEnd w:id="953"/>
    <w:bookmarkEnd w:id="954"/>
    <w:bookmarkEnd w:id="955"/>
    <w:bookmarkEnd w:id="956"/>
    <w:bookmarkEnd w:id="957"/>
    <w:bookmarkEnd w:id="958"/>
    <w:bookmarkEnd w:id="959"/>
    <w:bookmarkEnd w:id="960"/>
    <w:bookmarkEnd w:id="961"/>
    <w:bookmarkEnd w:id="962"/>
    <w:bookmarkEnd w:id="963"/>
    <w:bookmarkEnd w:id="964"/>
    <w:p w14:paraId="27235C5A">
      <w:pPr>
        <w:pStyle w:val="117"/>
        <w:ind w:firstLine="480"/>
        <w:rPr>
          <w:rFonts w:hint="eastAsia"/>
        </w:rPr>
      </w:pPr>
      <w:r>
        <w:rPr>
          <w:rFonts w:hint="eastAsia"/>
        </w:rPr>
        <w:t>项目符合国家相关规划、环保政策及“三线一单”的要求，选址选线合理。运营期废气能实现“达标排放”，工业废水零排放，固体废物实现“无害化”处置；建成后区域环境质量仍可以满足相应功能区要求；开发活动对生态环境的影响较小，不会对区域生态系统或生物多样性产生较大影响；项目在运行过程中存在一定的环境风险，但采取相应的环境风险防范措施后，其影响是可防可控的；项目进行了三次网上公示、1次张贴公告、2次报纸公示，公示期间均未收到公众反馈意见。从环境保护角度论证建设可行。</w:t>
      </w:r>
    </w:p>
    <w:p w14:paraId="76BC6C8E">
      <w:pPr>
        <w:pStyle w:val="117"/>
        <w:spacing w:line="360" w:lineRule="auto"/>
        <w:ind w:firstLine="0" w:firstLineChars="0"/>
        <w:jc w:val="center"/>
        <w:rPr>
          <w:rFonts w:hint="eastAsia"/>
        </w:rPr>
      </w:pPr>
    </w:p>
    <w:sectPr>
      <w:pgSz w:w="11906" w:h="16838"/>
      <w:pgMar w:top="1418" w:right="1588" w:bottom="1418" w:left="1588" w:header="1020"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hiller">
    <w:panose1 w:val="04020404031007020602"/>
    <w:charset w:val="00"/>
    <w:family w:val="decorative"/>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ST Song Std">
    <w:altName w:val="宋体"/>
    <w:panose1 w:val="00000000000000000000"/>
    <w:charset w:val="86"/>
    <w:family w:val="roman"/>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方正楷体简体">
    <w:altName w:val="微软雅黑"/>
    <w:panose1 w:val="00000000000000000000"/>
    <w:charset w:val="86"/>
    <w:family w:val="auto"/>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MS PGothic">
    <w:panose1 w:val="020B0600070205080204"/>
    <w:charset w:val="80"/>
    <w:family w:val="swiss"/>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TimesNewRomanPSMT">
    <w:altName w:val="微软雅黑"/>
    <w:panose1 w:val="00000000000000000000"/>
    <w:charset w:val="00"/>
    <w:family w:val="roman"/>
    <w:pitch w:val="default"/>
    <w:sig w:usb0="00000000" w:usb1="00000000" w:usb2="00000010" w:usb3="00000000" w:csb0="00060001" w:csb1="00000000"/>
  </w:font>
  <w:font w:name="FZYaSongS-R-GB">
    <w:altName w:val="宋体"/>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仿宋 .瑨.奶.">
    <w:altName w:val="宋体"/>
    <w:panose1 w:val="00000000000000000000"/>
    <w:charset w:val="86"/>
    <w:family w:val="roman"/>
    <w:pitch w:val="default"/>
    <w:sig w:usb0="00000000" w:usb1="00000000" w:usb2="00000010" w:usb3="00000000" w:csb0="00040000" w:csb1="00000000"/>
  </w:font>
  <w:font w:name="仿宋e眠副浡渀.">
    <w:altName w:val="仿宋"/>
    <w:panose1 w:val="00000000000000000000"/>
    <w:charset w:val="86"/>
    <w:family w:val="roman"/>
    <w:pitch w:val="default"/>
    <w:sig w:usb0="00000000" w:usb1="00000000" w:usb2="00000010" w:usb3="00000000" w:csb0="00040000" w:csb1="00000000"/>
  </w:font>
  <w:font w:name="仿宋 .瑨..">
    <w:altName w:val="仿宋"/>
    <w:panose1 w:val="00000000000000000000"/>
    <w:charset w:val="86"/>
    <w:family w:val="roma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BCD3">
    <w:pPr>
      <w:pStyle w:val="29"/>
      <w:pBdr>
        <w:top w:val="single" w:color="auto" w:sz="4" w:space="1"/>
      </w:pBdr>
      <w:spacing w:line="300" w:lineRule="exact"/>
      <w:ind w:firstLine="720" w:firstLineChars="400"/>
      <w:rPr>
        <w:rFonts w:hint="eastAsia" w:ascii="宋体" w:hAnsi="宋体"/>
      </w:rPr>
    </w:pPr>
    <w:r>
      <w:rPr>
        <w:rFonts w:hint="eastAsia" w:ascii="宋体" w:hAnsi="宋体"/>
      </w:rPr>
      <w:t xml:space="preserve">中勘冶金勘察设计研究院有限责任公司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III</w:t>
    </w:r>
    <w:r>
      <w:rPr>
        <w:rFonts w:ascii="宋体" w:hAnsi="宋体"/>
      </w:rPr>
      <w:fldChar w:fldCharType="end"/>
    </w:r>
    <w:r>
      <w:rPr>
        <w:rFonts w:hint="eastAsia" w:ascii="宋体" w:hAnsi="宋体"/>
        <w:lang w:val="zh-CN"/>
      </w:rPr>
      <w:drawing>
        <wp:anchor distT="0" distB="0" distL="114300" distR="114300" simplePos="0" relativeHeight="251661312" behindDoc="1" locked="0" layoutInCell="1" allowOverlap="1">
          <wp:simplePos x="0" y="0"/>
          <wp:positionH relativeFrom="column">
            <wp:posOffset>94615</wp:posOffset>
          </wp:positionH>
          <wp:positionV relativeFrom="paragraph">
            <wp:posOffset>6350</wp:posOffset>
          </wp:positionV>
          <wp:extent cx="365760" cy="229235"/>
          <wp:effectExtent l="0" t="0" r="0" b="0"/>
          <wp:wrapNone/>
          <wp:docPr id="36" name="图片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0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5760" cy="22923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9159">
    <w:pPr>
      <w:pStyle w:val="29"/>
      <w:pBdr>
        <w:top w:val="single" w:color="auto" w:sz="4" w:space="1"/>
      </w:pBdr>
      <w:spacing w:line="300" w:lineRule="exact"/>
      <w:ind w:firstLine="720" w:firstLineChars="400"/>
      <w:rPr>
        <w:rFonts w:hint="eastAsia" w:ascii="宋体" w:hAnsi="宋体"/>
      </w:rPr>
    </w:pPr>
    <w:r>
      <w:rPr>
        <w:rFonts w:hint="eastAsia" w:ascii="宋体" w:hAnsi="宋体"/>
      </w:rPr>
      <w:t xml:space="preserve">中勘冶金勘察设计研究院有限责任公司                         </w:t>
    </w:r>
    <w:r>
      <w:rPr>
        <w:rFonts w:ascii="宋体" w:hAnsi="宋体"/>
      </w:rPr>
      <w:t xml:space="preserve"> </w:t>
    </w:r>
    <w:r>
      <w:rPr>
        <w:rFonts w:hint="eastAsia" w:ascii="宋体" w:hAnsi="宋体"/>
      </w:rPr>
      <w:t xml:space="preserve">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rPr>
      <w:t>62</w:t>
    </w:r>
    <w:r>
      <w:rPr>
        <w:rFonts w:ascii="宋体" w:hAnsi="宋体"/>
      </w:rPr>
      <w:fldChar w:fldCharType="end"/>
    </w:r>
    <w:r>
      <w:rPr>
        <w:rFonts w:hint="eastAsia" w:ascii="宋体" w:hAnsi="宋体"/>
        <w:lang w:val="zh-CN"/>
      </w:rPr>
      <w:drawing>
        <wp:anchor distT="0" distB="0" distL="114300" distR="114300" simplePos="0" relativeHeight="251662336" behindDoc="1" locked="0" layoutInCell="1" allowOverlap="1">
          <wp:simplePos x="0" y="0"/>
          <wp:positionH relativeFrom="column">
            <wp:posOffset>94615</wp:posOffset>
          </wp:positionH>
          <wp:positionV relativeFrom="paragraph">
            <wp:posOffset>6350</wp:posOffset>
          </wp:positionV>
          <wp:extent cx="365760" cy="229235"/>
          <wp:effectExtent l="0" t="0" r="0" b="0"/>
          <wp:wrapNone/>
          <wp:docPr id="1894702416" name="图片 189470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02416" name="图片 18947024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5760" cy="229235"/>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C01C">
    <w:pPr>
      <w:pStyle w:val="29"/>
      <w:pBdr>
        <w:top w:val="single" w:color="auto" w:sz="4" w:space="1"/>
      </w:pBdr>
      <w:adjustRightInd w:val="0"/>
      <w:ind w:firstLine="450" w:firstLineChars="250"/>
      <w:rPr>
        <w:rFonts w:hint="eastAsia" w:ascii="宋体" w:hAnsi="宋体"/>
      </w:rPr>
    </w:pPr>
    <w:r>
      <mc:AlternateContent>
        <mc:Choice Requires="wps">
          <w:drawing>
            <wp:anchor distT="0" distB="0" distL="114300" distR="114300" simplePos="0" relativeHeight="251666432" behindDoc="0" locked="0" layoutInCell="1" allowOverlap="1">
              <wp:simplePos x="0" y="0"/>
              <wp:positionH relativeFrom="margin">
                <wp:posOffset>-10795</wp:posOffset>
              </wp:positionH>
              <wp:positionV relativeFrom="paragraph">
                <wp:posOffset>2409190</wp:posOffset>
              </wp:positionV>
              <wp:extent cx="5549900" cy="158750"/>
              <wp:effectExtent l="0" t="0" r="4445" b="381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5549900" cy="158750"/>
                      </a:xfrm>
                      <a:prstGeom prst="rect">
                        <a:avLst/>
                      </a:prstGeom>
                      <a:noFill/>
                      <a:ln>
                        <a:noFill/>
                      </a:ln>
                    </wps:spPr>
                    <wps:txbx>
                      <w:txbxContent>
                        <w:p w14:paraId="56A956E0">
                          <w:pPr>
                            <w:pStyle w:val="29"/>
                            <w:pBdr>
                              <w:top w:val="single" w:color="auto" w:sz="4" w:space="1"/>
                            </w:pBdr>
                            <w:adjustRightInd w:val="0"/>
                            <w:ind w:firstLine="450" w:firstLineChars="250"/>
                          </w:pP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0.85pt;margin-top:189.7pt;height:12.5pt;width:437pt;mso-position-horizontal-relative:margin;z-index:251666432;mso-width-relative:page;mso-height-relative:page;" filled="f" stroked="f" coordsize="21600,21600" o:gfxdata="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n7on2AAAAAoBAAAPAAAAAAAAAAEA&#10;IAAAACIAAABkcnMvZG93bnJldi54bWxQSwECFAAUAAAACACHTuJARlVXeA8CAAAHBAAADgAAAAAA&#10;AAABACAAAAAnAQAAZHJzL2Uyb0RvYy54bWxQSwUGAAAAAAYABgBZAQAAqAUAAAAA&#10;">
              <v:fill on="f" focussize="0,0"/>
              <v:stroke on="f"/>
              <v:imagedata o:title=""/>
              <o:lock v:ext="edit" aspectratio="f"/>
              <v:textbox inset="0mm,0mm,0mm,0mm" style="mso-fit-shape-to-text:t;">
                <w:txbxContent>
                  <w:p w14:paraId="56A956E0">
                    <w:pPr>
                      <w:pStyle w:val="29"/>
                      <w:pBdr>
                        <w:top w:val="single" w:color="auto" w:sz="4" w:space="1"/>
                      </w:pBdr>
                      <w:adjustRightInd w:val="0"/>
                      <w:ind w:firstLine="450" w:firstLineChars="250"/>
                    </w:pPr>
                  </w:p>
                </w:txbxContent>
              </v:textbox>
            </v:shape>
          </w:pict>
        </mc:Fallback>
      </mc:AlternateContent>
    </w:r>
    <w:r>
      <w:rPr>
        <w:rFonts w:hint="eastAsia" w:ascii="宋体" w:hAnsi="宋体"/>
      </w:rPr>
      <w:t>中勘冶金勘察设计研究院有限责任公司</w:t>
    </w:r>
    <w:r>
      <w:rPr>
        <w:rFonts w:hint="eastAsia"/>
      </w:rPr>
      <w:t xml:space="preserve">                                        </w:t>
    </w:r>
    <w:r>
      <w:t xml:space="preserve">                                                 </w:t>
    </w:r>
    <w:r>
      <w:rPr>
        <w:rFonts w:hint="eastAsia"/>
      </w:rPr>
      <w:t xml:space="preserve">        </w:t>
    </w:r>
    <w:r>
      <w:rPr>
        <w:rFonts w:hint="eastAsia" w:ascii="宋体" w:hAnsi="宋体"/>
      </w:rPr>
      <w:t xml:space="preserve">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rPr>
      <w:t>71</w:t>
    </w:r>
    <w:r>
      <w:rPr>
        <w:rFonts w:ascii="宋体" w:hAnsi="宋体"/>
      </w:rPr>
      <w:fldChar w:fldCharType="end"/>
    </w:r>
    <w:r>
      <w:rPr>
        <w:rFonts w:hint="eastAsia" w:ascii="宋体" w:hAnsi="宋体"/>
        <w:lang w:val="zh-CN"/>
      </w:rPr>
      <w:drawing>
        <wp:anchor distT="0" distB="0" distL="114300" distR="114300" simplePos="0" relativeHeight="251665408" behindDoc="1" locked="0" layoutInCell="1" allowOverlap="1">
          <wp:simplePos x="0" y="0"/>
          <wp:positionH relativeFrom="column">
            <wp:posOffset>-106045</wp:posOffset>
          </wp:positionH>
          <wp:positionV relativeFrom="paragraph">
            <wp:posOffset>-4445</wp:posOffset>
          </wp:positionV>
          <wp:extent cx="365760" cy="229235"/>
          <wp:effectExtent l="0" t="0" r="0" b="0"/>
          <wp:wrapNone/>
          <wp:docPr id="17" name="图片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5760" cy="229235"/>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E585F">
    <w:pPr>
      <w:pStyle w:val="29"/>
      <w:pBdr>
        <w:top w:val="single" w:color="auto" w:sz="4" w:space="1"/>
      </w:pBdr>
      <w:adjustRightInd w:val="0"/>
      <w:ind w:firstLine="450" w:firstLineChars="250"/>
      <w:rPr>
        <w:rFonts w:hint="eastAsia" w:ascii="宋体" w:hAnsi="宋体"/>
      </w:rPr>
    </w:pPr>
    <w:r>
      <mc:AlternateContent>
        <mc:Choice Requires="wps">
          <w:drawing>
            <wp:anchor distT="0" distB="0" distL="114300" distR="114300" simplePos="0" relativeHeight="251664384" behindDoc="0" locked="0" layoutInCell="1" allowOverlap="1">
              <wp:simplePos x="0" y="0"/>
              <wp:positionH relativeFrom="margin">
                <wp:posOffset>-10795</wp:posOffset>
              </wp:positionH>
              <wp:positionV relativeFrom="paragraph">
                <wp:posOffset>2409190</wp:posOffset>
              </wp:positionV>
              <wp:extent cx="5549900" cy="158750"/>
              <wp:effectExtent l="0" t="0" r="0" b="3810"/>
              <wp:wrapNone/>
              <wp:docPr id="1" name="文本框 1040"/>
              <wp:cNvGraphicFramePr/>
              <a:graphic xmlns:a="http://schemas.openxmlformats.org/drawingml/2006/main">
                <a:graphicData uri="http://schemas.microsoft.com/office/word/2010/wordprocessingShape">
                  <wps:wsp>
                    <wps:cNvSpPr txBox="1">
                      <a:spLocks noChangeArrowheads="1"/>
                    </wps:cNvSpPr>
                    <wps:spPr bwMode="auto">
                      <a:xfrm>
                        <a:off x="0" y="0"/>
                        <a:ext cx="5549900" cy="158750"/>
                      </a:xfrm>
                      <a:prstGeom prst="rect">
                        <a:avLst/>
                      </a:prstGeom>
                      <a:noFill/>
                      <a:ln>
                        <a:noFill/>
                      </a:ln>
                    </wps:spPr>
                    <wps:txbx>
                      <w:txbxContent>
                        <w:p w14:paraId="1A153FD5">
                          <w:pPr>
                            <w:pStyle w:val="29"/>
                            <w:pBdr>
                              <w:top w:val="single" w:color="auto" w:sz="4" w:space="1"/>
                            </w:pBdr>
                            <w:adjustRightInd w:val="0"/>
                            <w:ind w:firstLine="450" w:firstLineChars="250"/>
                          </w:pPr>
                        </w:p>
                      </w:txbxContent>
                    </wps:txbx>
                    <wps:bodyPr rot="0" vert="horz" wrap="square" lIns="0" tIns="0" rIns="0" bIns="0" anchor="t" anchorCtr="0" upright="1">
                      <a:spAutoFit/>
                    </wps:bodyPr>
                  </wps:wsp>
                </a:graphicData>
              </a:graphic>
            </wp:anchor>
          </w:drawing>
        </mc:Choice>
        <mc:Fallback>
          <w:pict>
            <v:shape id="文本框 1040" o:spid="_x0000_s1026" o:spt="202" type="#_x0000_t202" style="position:absolute;left:0pt;margin-left:-0.85pt;margin-top:189.7pt;height:12.5pt;width:437pt;mso-position-horizontal-relative:margin;z-index:251664384;mso-width-relative:page;mso-height-relative:page;" filled="f" stroked="f" coordsize="21600,21600" o:gfxdata="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n7on2AAAAAoBAAAPAAAAAAAAAAEA&#10;IAAAACIAAABkcnMvZG93bnJldi54bWxQSwECFAAUAAAACACHTuJA+5O4fw8CAAAIBAAADgAAAAAA&#10;AAABACAAAAAnAQAAZHJzL2Uyb0RvYy54bWxQSwUGAAAAAAYABgBZAQAAqAUAAAAA&#10;">
              <v:fill on="f" focussize="0,0"/>
              <v:stroke on="f"/>
              <v:imagedata o:title=""/>
              <o:lock v:ext="edit" aspectratio="f"/>
              <v:textbox inset="0mm,0mm,0mm,0mm" style="mso-fit-shape-to-text:t;">
                <w:txbxContent>
                  <w:p w14:paraId="1A153FD5">
                    <w:pPr>
                      <w:pStyle w:val="29"/>
                      <w:pBdr>
                        <w:top w:val="single" w:color="auto" w:sz="4" w:space="1"/>
                      </w:pBdr>
                      <w:adjustRightInd w:val="0"/>
                      <w:ind w:firstLine="450" w:firstLineChars="250"/>
                    </w:pPr>
                  </w:p>
                </w:txbxContent>
              </v:textbox>
            </v:shape>
          </w:pict>
        </mc:Fallback>
      </mc:AlternateContent>
    </w:r>
    <w:r>
      <w:rPr>
        <w:rFonts w:hint="eastAsia" w:ascii="宋体" w:hAnsi="宋体"/>
      </w:rPr>
      <w:t>中勘冶金勘察设计研究院有限责任公司</w:t>
    </w:r>
    <w:r>
      <w:rPr>
        <w:rFonts w:hint="eastAsia"/>
      </w:rPr>
      <w:t xml:space="preserve">                                        </w:t>
    </w:r>
    <w:r>
      <w:t xml:space="preserve">                                                 </w:t>
    </w:r>
    <w:r>
      <w:rPr>
        <w:rFonts w:hint="eastAsia"/>
      </w:rPr>
      <w:t xml:space="preserve">        </w:t>
    </w:r>
    <w:r>
      <w:rPr>
        <w:rFonts w:hint="eastAsia" w:ascii="宋体" w:hAnsi="宋体"/>
      </w:rPr>
      <w:t xml:space="preserve">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rPr>
      <w:t>71</w:t>
    </w:r>
    <w:r>
      <w:rPr>
        <w:rFonts w:ascii="宋体" w:hAnsi="宋体"/>
      </w:rPr>
      <w:fldChar w:fldCharType="end"/>
    </w:r>
    <w:r>
      <w:rPr>
        <w:rFonts w:hint="eastAsia" w:ascii="宋体" w:hAnsi="宋体"/>
        <w:lang w:val="zh-CN"/>
      </w:rPr>
      <w:drawing>
        <wp:anchor distT="0" distB="0" distL="114300" distR="114300" simplePos="0" relativeHeight="251663360" behindDoc="1" locked="0" layoutInCell="1" allowOverlap="1">
          <wp:simplePos x="0" y="0"/>
          <wp:positionH relativeFrom="column">
            <wp:posOffset>-106045</wp:posOffset>
          </wp:positionH>
          <wp:positionV relativeFrom="paragraph">
            <wp:posOffset>-4445</wp:posOffset>
          </wp:positionV>
          <wp:extent cx="365760" cy="229235"/>
          <wp:effectExtent l="0" t="0" r="0" b="0"/>
          <wp:wrapNone/>
          <wp:docPr id="1125037588" name="图片 112503758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37588" name="图片 112503758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5760" cy="22923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CA44">
    <w:pPr>
      <w:pStyle w:val="443"/>
      <w:ind w:firstLine="48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2FE0">
    <w:pPr>
      <w:pStyle w:val="3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中佳19井、中佳152井、中佳142井等13口井地面建设工程环境影响报告书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15015"/>
    <w:multiLevelType w:val="multilevel"/>
    <w:tmpl w:val="47D15015"/>
    <w:lvl w:ilvl="0" w:tentative="0">
      <w:start w:val="1"/>
      <w:numFmt w:val="decimal"/>
      <w:pStyle w:val="3"/>
      <w:suff w:val="space"/>
      <w:lvlText w:val="%1"/>
      <w:lvlJc w:val="left"/>
      <w:pPr>
        <w:ind w:left="0" w:firstLine="0"/>
      </w:pPr>
      <w:rPr>
        <w:rFonts w:hint="eastAsia" w:ascii="黑体" w:eastAsia="黑体"/>
        <w:b w:val="0"/>
        <w:i w:val="0"/>
        <w:sz w:val="32"/>
      </w:rPr>
    </w:lvl>
    <w:lvl w:ilvl="1" w:tentative="0">
      <w:start w:val="1"/>
      <w:numFmt w:val="decimal"/>
      <w:pStyle w:val="2"/>
      <w:suff w:val="space"/>
      <w:lvlText w:val="%1.%2"/>
      <w:lvlJc w:val="left"/>
      <w:pPr>
        <w:ind w:left="0" w:firstLine="0"/>
      </w:pPr>
      <w:rPr>
        <w:rFonts w:hint="eastAsia" w:ascii="黑体" w:eastAsia="黑体"/>
        <w:b w:val="0"/>
        <w:i w:val="0"/>
        <w:sz w:val="28"/>
      </w:rPr>
    </w:lvl>
    <w:lvl w:ilvl="2" w:tentative="0">
      <w:start w:val="1"/>
      <w:numFmt w:val="decimal"/>
      <w:pStyle w:val="4"/>
      <w:suff w:val="space"/>
      <w:lvlText w:val="%1.%2.%3"/>
      <w:lvlJc w:val="left"/>
      <w:pPr>
        <w:ind w:left="0" w:firstLine="0"/>
      </w:pPr>
      <w:rPr>
        <w:rFonts w:hint="eastAsia" w:ascii="黑体" w:hAnsi="宋体" w:eastAsia="黑体"/>
        <w:b w:val="0"/>
        <w:i w:val="0"/>
        <w:sz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B541212"/>
    <w:multiLevelType w:val="multilevel"/>
    <w:tmpl w:val="7B541212"/>
    <w:lvl w:ilvl="0" w:tentative="0">
      <w:start w:val="1"/>
      <w:numFmt w:val="bullet"/>
      <w:pStyle w:val="306"/>
      <w:lvlText w:val=""/>
      <w:lvlJc w:val="left"/>
      <w:pPr>
        <w:tabs>
          <w:tab w:val="left" w:pos="902"/>
        </w:tabs>
        <w:ind w:left="902" w:hanging="42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CC"/>
    <w:rsid w:val="0000057A"/>
    <w:rsid w:val="000006E6"/>
    <w:rsid w:val="0000095A"/>
    <w:rsid w:val="000009BA"/>
    <w:rsid w:val="00000A56"/>
    <w:rsid w:val="00000A69"/>
    <w:rsid w:val="00000B27"/>
    <w:rsid w:val="00001069"/>
    <w:rsid w:val="000011F2"/>
    <w:rsid w:val="0000144A"/>
    <w:rsid w:val="000016FB"/>
    <w:rsid w:val="000023C6"/>
    <w:rsid w:val="000024E0"/>
    <w:rsid w:val="000024FD"/>
    <w:rsid w:val="0000288E"/>
    <w:rsid w:val="00002B79"/>
    <w:rsid w:val="00002BD3"/>
    <w:rsid w:val="00002EA8"/>
    <w:rsid w:val="00003002"/>
    <w:rsid w:val="0000313C"/>
    <w:rsid w:val="000031ED"/>
    <w:rsid w:val="0000321B"/>
    <w:rsid w:val="000038F9"/>
    <w:rsid w:val="00003F51"/>
    <w:rsid w:val="000043DA"/>
    <w:rsid w:val="000046A9"/>
    <w:rsid w:val="00004D1E"/>
    <w:rsid w:val="00004E47"/>
    <w:rsid w:val="00004E9F"/>
    <w:rsid w:val="00004EFB"/>
    <w:rsid w:val="00004F62"/>
    <w:rsid w:val="000050DA"/>
    <w:rsid w:val="000058D4"/>
    <w:rsid w:val="00005D4E"/>
    <w:rsid w:val="000066DF"/>
    <w:rsid w:val="00006A0F"/>
    <w:rsid w:val="00006FD6"/>
    <w:rsid w:val="00006FEC"/>
    <w:rsid w:val="000071DC"/>
    <w:rsid w:val="00007402"/>
    <w:rsid w:val="000074A5"/>
    <w:rsid w:val="00007926"/>
    <w:rsid w:val="00007B2E"/>
    <w:rsid w:val="00010189"/>
    <w:rsid w:val="000103F0"/>
    <w:rsid w:val="00010724"/>
    <w:rsid w:val="00010A9F"/>
    <w:rsid w:val="00010D22"/>
    <w:rsid w:val="00011255"/>
    <w:rsid w:val="000114C2"/>
    <w:rsid w:val="00011866"/>
    <w:rsid w:val="000123A7"/>
    <w:rsid w:val="00012659"/>
    <w:rsid w:val="00012A8D"/>
    <w:rsid w:val="00013000"/>
    <w:rsid w:val="000130EC"/>
    <w:rsid w:val="0001320C"/>
    <w:rsid w:val="00013643"/>
    <w:rsid w:val="0001408F"/>
    <w:rsid w:val="0001450C"/>
    <w:rsid w:val="00014FDD"/>
    <w:rsid w:val="00015676"/>
    <w:rsid w:val="00015922"/>
    <w:rsid w:val="00015C47"/>
    <w:rsid w:val="00015E48"/>
    <w:rsid w:val="00016344"/>
    <w:rsid w:val="00016AC0"/>
    <w:rsid w:val="00016B0E"/>
    <w:rsid w:val="00016FFC"/>
    <w:rsid w:val="00017154"/>
    <w:rsid w:val="00017DF8"/>
    <w:rsid w:val="0002023A"/>
    <w:rsid w:val="000204A3"/>
    <w:rsid w:val="00021039"/>
    <w:rsid w:val="00021E61"/>
    <w:rsid w:val="00022028"/>
    <w:rsid w:val="000225B5"/>
    <w:rsid w:val="00022B29"/>
    <w:rsid w:val="00022FBD"/>
    <w:rsid w:val="00023273"/>
    <w:rsid w:val="00023916"/>
    <w:rsid w:val="00023E8A"/>
    <w:rsid w:val="00023F4F"/>
    <w:rsid w:val="000240B2"/>
    <w:rsid w:val="000243CB"/>
    <w:rsid w:val="000244D3"/>
    <w:rsid w:val="00024677"/>
    <w:rsid w:val="00024A67"/>
    <w:rsid w:val="0002501E"/>
    <w:rsid w:val="000255B1"/>
    <w:rsid w:val="00025D2E"/>
    <w:rsid w:val="000262C3"/>
    <w:rsid w:val="000263D6"/>
    <w:rsid w:val="00026AE2"/>
    <w:rsid w:val="00026BB2"/>
    <w:rsid w:val="00026D04"/>
    <w:rsid w:val="00026F5A"/>
    <w:rsid w:val="00027137"/>
    <w:rsid w:val="0002743A"/>
    <w:rsid w:val="0002760A"/>
    <w:rsid w:val="000277E8"/>
    <w:rsid w:val="000306A5"/>
    <w:rsid w:val="00030AB8"/>
    <w:rsid w:val="00030B8C"/>
    <w:rsid w:val="00030E66"/>
    <w:rsid w:val="000312B1"/>
    <w:rsid w:val="00031F63"/>
    <w:rsid w:val="000326FF"/>
    <w:rsid w:val="00032819"/>
    <w:rsid w:val="00032936"/>
    <w:rsid w:val="00032971"/>
    <w:rsid w:val="00032A96"/>
    <w:rsid w:val="00032BF7"/>
    <w:rsid w:val="00032F45"/>
    <w:rsid w:val="00033037"/>
    <w:rsid w:val="00033AE7"/>
    <w:rsid w:val="00033B21"/>
    <w:rsid w:val="00033F4F"/>
    <w:rsid w:val="00034188"/>
    <w:rsid w:val="0003439C"/>
    <w:rsid w:val="0003446F"/>
    <w:rsid w:val="0003485C"/>
    <w:rsid w:val="000348DE"/>
    <w:rsid w:val="00034B71"/>
    <w:rsid w:val="00034D61"/>
    <w:rsid w:val="00035D01"/>
    <w:rsid w:val="00035D97"/>
    <w:rsid w:val="00035F66"/>
    <w:rsid w:val="00035FBE"/>
    <w:rsid w:val="00036545"/>
    <w:rsid w:val="000369C8"/>
    <w:rsid w:val="00036AB7"/>
    <w:rsid w:val="00036B46"/>
    <w:rsid w:val="00036C83"/>
    <w:rsid w:val="00036EA0"/>
    <w:rsid w:val="00037009"/>
    <w:rsid w:val="0003715D"/>
    <w:rsid w:val="0003735A"/>
    <w:rsid w:val="00037394"/>
    <w:rsid w:val="000375F5"/>
    <w:rsid w:val="00037610"/>
    <w:rsid w:val="000376AE"/>
    <w:rsid w:val="00037D5F"/>
    <w:rsid w:val="00037E87"/>
    <w:rsid w:val="00040291"/>
    <w:rsid w:val="000402FE"/>
    <w:rsid w:val="000405C0"/>
    <w:rsid w:val="00040E31"/>
    <w:rsid w:val="00041034"/>
    <w:rsid w:val="00041281"/>
    <w:rsid w:val="00041850"/>
    <w:rsid w:val="00041A18"/>
    <w:rsid w:val="00041B86"/>
    <w:rsid w:val="00041E31"/>
    <w:rsid w:val="00042071"/>
    <w:rsid w:val="00042A28"/>
    <w:rsid w:val="00042C6F"/>
    <w:rsid w:val="00042D2A"/>
    <w:rsid w:val="00042DA9"/>
    <w:rsid w:val="0004329E"/>
    <w:rsid w:val="0004364C"/>
    <w:rsid w:val="000436CA"/>
    <w:rsid w:val="0004371B"/>
    <w:rsid w:val="000437D8"/>
    <w:rsid w:val="000438ED"/>
    <w:rsid w:val="00043EB4"/>
    <w:rsid w:val="0004401F"/>
    <w:rsid w:val="0004431F"/>
    <w:rsid w:val="0004452D"/>
    <w:rsid w:val="0004478F"/>
    <w:rsid w:val="00044942"/>
    <w:rsid w:val="00044D58"/>
    <w:rsid w:val="000450AE"/>
    <w:rsid w:val="000451FF"/>
    <w:rsid w:val="00045230"/>
    <w:rsid w:val="0004537B"/>
    <w:rsid w:val="0004552D"/>
    <w:rsid w:val="000459C2"/>
    <w:rsid w:val="0004655D"/>
    <w:rsid w:val="000469DA"/>
    <w:rsid w:val="0004726F"/>
    <w:rsid w:val="000473DB"/>
    <w:rsid w:val="000475CC"/>
    <w:rsid w:val="00047C19"/>
    <w:rsid w:val="00051140"/>
    <w:rsid w:val="000518F3"/>
    <w:rsid w:val="00051DFA"/>
    <w:rsid w:val="00052055"/>
    <w:rsid w:val="000526A2"/>
    <w:rsid w:val="000527FB"/>
    <w:rsid w:val="00052844"/>
    <w:rsid w:val="0005287A"/>
    <w:rsid w:val="00052897"/>
    <w:rsid w:val="00052963"/>
    <w:rsid w:val="000531D8"/>
    <w:rsid w:val="00053993"/>
    <w:rsid w:val="00053B6D"/>
    <w:rsid w:val="00053BBB"/>
    <w:rsid w:val="00053FD1"/>
    <w:rsid w:val="000542A3"/>
    <w:rsid w:val="00054412"/>
    <w:rsid w:val="0005467A"/>
    <w:rsid w:val="00054814"/>
    <w:rsid w:val="00054866"/>
    <w:rsid w:val="00055594"/>
    <w:rsid w:val="0005568D"/>
    <w:rsid w:val="000556BE"/>
    <w:rsid w:val="00055B9F"/>
    <w:rsid w:val="00055F0D"/>
    <w:rsid w:val="00056066"/>
    <w:rsid w:val="000561AF"/>
    <w:rsid w:val="0005665B"/>
    <w:rsid w:val="0005680D"/>
    <w:rsid w:val="00057A23"/>
    <w:rsid w:val="00057D62"/>
    <w:rsid w:val="00060111"/>
    <w:rsid w:val="0006065F"/>
    <w:rsid w:val="000608E4"/>
    <w:rsid w:val="000609A7"/>
    <w:rsid w:val="00060C59"/>
    <w:rsid w:val="0006111D"/>
    <w:rsid w:val="000612FA"/>
    <w:rsid w:val="0006130B"/>
    <w:rsid w:val="00061ACF"/>
    <w:rsid w:val="0006220F"/>
    <w:rsid w:val="0006231A"/>
    <w:rsid w:val="00062420"/>
    <w:rsid w:val="00062595"/>
    <w:rsid w:val="0006283C"/>
    <w:rsid w:val="00063167"/>
    <w:rsid w:val="00063383"/>
    <w:rsid w:val="000637B9"/>
    <w:rsid w:val="00063EC2"/>
    <w:rsid w:val="00064243"/>
    <w:rsid w:val="00064454"/>
    <w:rsid w:val="000644D1"/>
    <w:rsid w:val="0006458A"/>
    <w:rsid w:val="00064861"/>
    <w:rsid w:val="0006497A"/>
    <w:rsid w:val="000649C0"/>
    <w:rsid w:val="00064AAB"/>
    <w:rsid w:val="00064AC0"/>
    <w:rsid w:val="00064F6E"/>
    <w:rsid w:val="000650C2"/>
    <w:rsid w:val="00065A76"/>
    <w:rsid w:val="00065D97"/>
    <w:rsid w:val="0006610F"/>
    <w:rsid w:val="0006618E"/>
    <w:rsid w:val="000665C6"/>
    <w:rsid w:val="00066829"/>
    <w:rsid w:val="00066925"/>
    <w:rsid w:val="000669A5"/>
    <w:rsid w:val="00066CCF"/>
    <w:rsid w:val="00066DD9"/>
    <w:rsid w:val="000672F0"/>
    <w:rsid w:val="00067335"/>
    <w:rsid w:val="00067AFB"/>
    <w:rsid w:val="00067DE0"/>
    <w:rsid w:val="00070104"/>
    <w:rsid w:val="0007091C"/>
    <w:rsid w:val="00070A8C"/>
    <w:rsid w:val="00070CE8"/>
    <w:rsid w:val="00070E4C"/>
    <w:rsid w:val="00070EDE"/>
    <w:rsid w:val="00070FE0"/>
    <w:rsid w:val="00071276"/>
    <w:rsid w:val="000714DD"/>
    <w:rsid w:val="00071F79"/>
    <w:rsid w:val="000723FF"/>
    <w:rsid w:val="00072A16"/>
    <w:rsid w:val="00073575"/>
    <w:rsid w:val="00073759"/>
    <w:rsid w:val="00073F7E"/>
    <w:rsid w:val="000744B1"/>
    <w:rsid w:val="000746C8"/>
    <w:rsid w:val="000747C8"/>
    <w:rsid w:val="00074940"/>
    <w:rsid w:val="000749CA"/>
    <w:rsid w:val="00075576"/>
    <w:rsid w:val="000755CB"/>
    <w:rsid w:val="000758FF"/>
    <w:rsid w:val="00075A3C"/>
    <w:rsid w:val="00075F5A"/>
    <w:rsid w:val="000765D1"/>
    <w:rsid w:val="000769A4"/>
    <w:rsid w:val="0007711C"/>
    <w:rsid w:val="000774A3"/>
    <w:rsid w:val="0007752A"/>
    <w:rsid w:val="0007760C"/>
    <w:rsid w:val="00077920"/>
    <w:rsid w:val="000803A5"/>
    <w:rsid w:val="0008073F"/>
    <w:rsid w:val="00080ADE"/>
    <w:rsid w:val="00080B32"/>
    <w:rsid w:val="00080C3A"/>
    <w:rsid w:val="000810D8"/>
    <w:rsid w:val="00081336"/>
    <w:rsid w:val="000813F2"/>
    <w:rsid w:val="00081E28"/>
    <w:rsid w:val="00082426"/>
    <w:rsid w:val="000825F2"/>
    <w:rsid w:val="00082602"/>
    <w:rsid w:val="00082693"/>
    <w:rsid w:val="00082A5C"/>
    <w:rsid w:val="00082CC3"/>
    <w:rsid w:val="00083494"/>
    <w:rsid w:val="00083542"/>
    <w:rsid w:val="000837B0"/>
    <w:rsid w:val="0008393D"/>
    <w:rsid w:val="00083B1C"/>
    <w:rsid w:val="00083BA4"/>
    <w:rsid w:val="00083C29"/>
    <w:rsid w:val="000842BA"/>
    <w:rsid w:val="00084863"/>
    <w:rsid w:val="00084DD2"/>
    <w:rsid w:val="00084E50"/>
    <w:rsid w:val="0008513F"/>
    <w:rsid w:val="000857D9"/>
    <w:rsid w:val="0008580D"/>
    <w:rsid w:val="00085A0A"/>
    <w:rsid w:val="00085BF0"/>
    <w:rsid w:val="00085F57"/>
    <w:rsid w:val="000862A0"/>
    <w:rsid w:val="00086476"/>
    <w:rsid w:val="0008649F"/>
    <w:rsid w:val="00087032"/>
    <w:rsid w:val="0008709C"/>
    <w:rsid w:val="0008736F"/>
    <w:rsid w:val="000877C0"/>
    <w:rsid w:val="0008792A"/>
    <w:rsid w:val="00087AAF"/>
    <w:rsid w:val="00087BF9"/>
    <w:rsid w:val="000901D4"/>
    <w:rsid w:val="00090282"/>
    <w:rsid w:val="0009060D"/>
    <w:rsid w:val="00090848"/>
    <w:rsid w:val="0009091F"/>
    <w:rsid w:val="0009096E"/>
    <w:rsid w:val="00090EB0"/>
    <w:rsid w:val="00090F4E"/>
    <w:rsid w:val="00092051"/>
    <w:rsid w:val="00092607"/>
    <w:rsid w:val="0009298A"/>
    <w:rsid w:val="00093229"/>
    <w:rsid w:val="00093285"/>
    <w:rsid w:val="000932E7"/>
    <w:rsid w:val="000934E2"/>
    <w:rsid w:val="00093504"/>
    <w:rsid w:val="000945A0"/>
    <w:rsid w:val="00094D64"/>
    <w:rsid w:val="0009557E"/>
    <w:rsid w:val="000955D5"/>
    <w:rsid w:val="000958B2"/>
    <w:rsid w:val="00095902"/>
    <w:rsid w:val="00095940"/>
    <w:rsid w:val="0009595C"/>
    <w:rsid w:val="000968C1"/>
    <w:rsid w:val="00096DBA"/>
    <w:rsid w:val="0009767B"/>
    <w:rsid w:val="00097EED"/>
    <w:rsid w:val="000A07A3"/>
    <w:rsid w:val="000A0831"/>
    <w:rsid w:val="000A091F"/>
    <w:rsid w:val="000A0BE5"/>
    <w:rsid w:val="000A0EC5"/>
    <w:rsid w:val="000A0F7B"/>
    <w:rsid w:val="000A16B7"/>
    <w:rsid w:val="000A1ADD"/>
    <w:rsid w:val="000A1ADE"/>
    <w:rsid w:val="000A1E7A"/>
    <w:rsid w:val="000A21B8"/>
    <w:rsid w:val="000A250C"/>
    <w:rsid w:val="000A2AB3"/>
    <w:rsid w:val="000A2FF7"/>
    <w:rsid w:val="000A2FFA"/>
    <w:rsid w:val="000A322F"/>
    <w:rsid w:val="000A37AE"/>
    <w:rsid w:val="000A3F1C"/>
    <w:rsid w:val="000A40AE"/>
    <w:rsid w:val="000A4131"/>
    <w:rsid w:val="000A4686"/>
    <w:rsid w:val="000A49BC"/>
    <w:rsid w:val="000A49DE"/>
    <w:rsid w:val="000A4DFC"/>
    <w:rsid w:val="000A5306"/>
    <w:rsid w:val="000A57BC"/>
    <w:rsid w:val="000A5A96"/>
    <w:rsid w:val="000A5E26"/>
    <w:rsid w:val="000A5EBA"/>
    <w:rsid w:val="000A605C"/>
    <w:rsid w:val="000A6A15"/>
    <w:rsid w:val="000A6A61"/>
    <w:rsid w:val="000A702A"/>
    <w:rsid w:val="000A7320"/>
    <w:rsid w:val="000A75A9"/>
    <w:rsid w:val="000A7644"/>
    <w:rsid w:val="000B010A"/>
    <w:rsid w:val="000B01AE"/>
    <w:rsid w:val="000B020C"/>
    <w:rsid w:val="000B03F3"/>
    <w:rsid w:val="000B0D83"/>
    <w:rsid w:val="000B10EB"/>
    <w:rsid w:val="000B1101"/>
    <w:rsid w:val="000B11F2"/>
    <w:rsid w:val="000B1210"/>
    <w:rsid w:val="000B129F"/>
    <w:rsid w:val="000B1354"/>
    <w:rsid w:val="000B16CA"/>
    <w:rsid w:val="000B1762"/>
    <w:rsid w:val="000B1C2B"/>
    <w:rsid w:val="000B1C59"/>
    <w:rsid w:val="000B1DC6"/>
    <w:rsid w:val="000B1FA4"/>
    <w:rsid w:val="000B24BB"/>
    <w:rsid w:val="000B26A6"/>
    <w:rsid w:val="000B26EE"/>
    <w:rsid w:val="000B30D9"/>
    <w:rsid w:val="000B3D01"/>
    <w:rsid w:val="000B3E3B"/>
    <w:rsid w:val="000B4279"/>
    <w:rsid w:val="000B4FB3"/>
    <w:rsid w:val="000B5395"/>
    <w:rsid w:val="000B59AC"/>
    <w:rsid w:val="000B5EDC"/>
    <w:rsid w:val="000B5F56"/>
    <w:rsid w:val="000B639D"/>
    <w:rsid w:val="000B67D3"/>
    <w:rsid w:val="000B695D"/>
    <w:rsid w:val="000B6AB0"/>
    <w:rsid w:val="000B6DC5"/>
    <w:rsid w:val="000B6DFC"/>
    <w:rsid w:val="000B6F61"/>
    <w:rsid w:val="000B6F99"/>
    <w:rsid w:val="000B7231"/>
    <w:rsid w:val="000B7777"/>
    <w:rsid w:val="000B7883"/>
    <w:rsid w:val="000C00BD"/>
    <w:rsid w:val="000C044C"/>
    <w:rsid w:val="000C052C"/>
    <w:rsid w:val="000C0725"/>
    <w:rsid w:val="000C0994"/>
    <w:rsid w:val="000C0A70"/>
    <w:rsid w:val="000C0B57"/>
    <w:rsid w:val="000C0C68"/>
    <w:rsid w:val="000C0C9E"/>
    <w:rsid w:val="000C0D41"/>
    <w:rsid w:val="000C1216"/>
    <w:rsid w:val="000C1258"/>
    <w:rsid w:val="000C130B"/>
    <w:rsid w:val="000C1463"/>
    <w:rsid w:val="000C1BBC"/>
    <w:rsid w:val="000C1DE7"/>
    <w:rsid w:val="000C1EF5"/>
    <w:rsid w:val="000C2058"/>
    <w:rsid w:val="000C239A"/>
    <w:rsid w:val="000C275B"/>
    <w:rsid w:val="000C2804"/>
    <w:rsid w:val="000C2AB7"/>
    <w:rsid w:val="000C2FEF"/>
    <w:rsid w:val="000C3178"/>
    <w:rsid w:val="000C3318"/>
    <w:rsid w:val="000C3931"/>
    <w:rsid w:val="000C3C12"/>
    <w:rsid w:val="000C41BB"/>
    <w:rsid w:val="000C43E0"/>
    <w:rsid w:val="000C4489"/>
    <w:rsid w:val="000C48F5"/>
    <w:rsid w:val="000C4A16"/>
    <w:rsid w:val="000C4C02"/>
    <w:rsid w:val="000C4D3D"/>
    <w:rsid w:val="000C56EA"/>
    <w:rsid w:val="000C5A6B"/>
    <w:rsid w:val="000C5BD9"/>
    <w:rsid w:val="000C6096"/>
    <w:rsid w:val="000C62EF"/>
    <w:rsid w:val="000C67FB"/>
    <w:rsid w:val="000C6A00"/>
    <w:rsid w:val="000C6E31"/>
    <w:rsid w:val="000C6F2B"/>
    <w:rsid w:val="000C6F4A"/>
    <w:rsid w:val="000C736A"/>
    <w:rsid w:val="000C7637"/>
    <w:rsid w:val="000C7CE4"/>
    <w:rsid w:val="000C7D76"/>
    <w:rsid w:val="000D0A00"/>
    <w:rsid w:val="000D0D8B"/>
    <w:rsid w:val="000D0E20"/>
    <w:rsid w:val="000D17D1"/>
    <w:rsid w:val="000D1CB5"/>
    <w:rsid w:val="000D1EE8"/>
    <w:rsid w:val="000D1FD7"/>
    <w:rsid w:val="000D223A"/>
    <w:rsid w:val="000D23E7"/>
    <w:rsid w:val="000D26DA"/>
    <w:rsid w:val="000D28F9"/>
    <w:rsid w:val="000D2BE2"/>
    <w:rsid w:val="000D31C6"/>
    <w:rsid w:val="000D333C"/>
    <w:rsid w:val="000D35CF"/>
    <w:rsid w:val="000D37F3"/>
    <w:rsid w:val="000D3DD1"/>
    <w:rsid w:val="000D4254"/>
    <w:rsid w:val="000D44B4"/>
    <w:rsid w:val="000D458E"/>
    <w:rsid w:val="000D461A"/>
    <w:rsid w:val="000D4813"/>
    <w:rsid w:val="000D49C2"/>
    <w:rsid w:val="000D4AD3"/>
    <w:rsid w:val="000D4DA8"/>
    <w:rsid w:val="000D519B"/>
    <w:rsid w:val="000D595C"/>
    <w:rsid w:val="000D5E5B"/>
    <w:rsid w:val="000D6032"/>
    <w:rsid w:val="000D6041"/>
    <w:rsid w:val="000D6092"/>
    <w:rsid w:val="000D61C1"/>
    <w:rsid w:val="000D624E"/>
    <w:rsid w:val="000D6AB6"/>
    <w:rsid w:val="000D6D9C"/>
    <w:rsid w:val="000D77C5"/>
    <w:rsid w:val="000D77D3"/>
    <w:rsid w:val="000D7D3A"/>
    <w:rsid w:val="000D7DB1"/>
    <w:rsid w:val="000D7E8C"/>
    <w:rsid w:val="000E0475"/>
    <w:rsid w:val="000E1083"/>
    <w:rsid w:val="000E11EB"/>
    <w:rsid w:val="000E15B9"/>
    <w:rsid w:val="000E236A"/>
    <w:rsid w:val="000E250E"/>
    <w:rsid w:val="000E2861"/>
    <w:rsid w:val="000E2A0B"/>
    <w:rsid w:val="000E3004"/>
    <w:rsid w:val="000E3221"/>
    <w:rsid w:val="000E35A4"/>
    <w:rsid w:val="000E385D"/>
    <w:rsid w:val="000E38F1"/>
    <w:rsid w:val="000E3CB3"/>
    <w:rsid w:val="000E3EFD"/>
    <w:rsid w:val="000E421A"/>
    <w:rsid w:val="000E48FF"/>
    <w:rsid w:val="000E4B51"/>
    <w:rsid w:val="000E4F5A"/>
    <w:rsid w:val="000E53C7"/>
    <w:rsid w:val="000E571A"/>
    <w:rsid w:val="000E5897"/>
    <w:rsid w:val="000E593C"/>
    <w:rsid w:val="000E5A22"/>
    <w:rsid w:val="000E5D0B"/>
    <w:rsid w:val="000E5ECE"/>
    <w:rsid w:val="000E60CC"/>
    <w:rsid w:val="000E61B4"/>
    <w:rsid w:val="000E61C3"/>
    <w:rsid w:val="000E61D5"/>
    <w:rsid w:val="000E6545"/>
    <w:rsid w:val="000E6763"/>
    <w:rsid w:val="000E6C91"/>
    <w:rsid w:val="000E766D"/>
    <w:rsid w:val="000E7C43"/>
    <w:rsid w:val="000E7C46"/>
    <w:rsid w:val="000E7DE6"/>
    <w:rsid w:val="000E7E13"/>
    <w:rsid w:val="000F03D7"/>
    <w:rsid w:val="000F0443"/>
    <w:rsid w:val="000F06E8"/>
    <w:rsid w:val="000F0C86"/>
    <w:rsid w:val="000F100C"/>
    <w:rsid w:val="000F128B"/>
    <w:rsid w:val="000F12A3"/>
    <w:rsid w:val="000F1504"/>
    <w:rsid w:val="000F17A5"/>
    <w:rsid w:val="000F17B5"/>
    <w:rsid w:val="000F1A21"/>
    <w:rsid w:val="000F22AB"/>
    <w:rsid w:val="000F28E0"/>
    <w:rsid w:val="000F2A6E"/>
    <w:rsid w:val="000F2D02"/>
    <w:rsid w:val="000F2F2B"/>
    <w:rsid w:val="000F3209"/>
    <w:rsid w:val="000F330C"/>
    <w:rsid w:val="000F360A"/>
    <w:rsid w:val="000F3A42"/>
    <w:rsid w:val="000F3BE2"/>
    <w:rsid w:val="000F3D26"/>
    <w:rsid w:val="000F42B1"/>
    <w:rsid w:val="000F434F"/>
    <w:rsid w:val="000F4617"/>
    <w:rsid w:val="000F4749"/>
    <w:rsid w:val="000F4A04"/>
    <w:rsid w:val="000F4BFA"/>
    <w:rsid w:val="000F4C5A"/>
    <w:rsid w:val="000F57C9"/>
    <w:rsid w:val="000F5919"/>
    <w:rsid w:val="000F5C56"/>
    <w:rsid w:val="000F61C3"/>
    <w:rsid w:val="000F6206"/>
    <w:rsid w:val="000F63AE"/>
    <w:rsid w:val="000F65EE"/>
    <w:rsid w:val="000F6AD1"/>
    <w:rsid w:val="000F6D82"/>
    <w:rsid w:val="000F6F2F"/>
    <w:rsid w:val="000F7738"/>
    <w:rsid w:val="000F793A"/>
    <w:rsid w:val="000F7B30"/>
    <w:rsid w:val="000F7BF8"/>
    <w:rsid w:val="000F7C34"/>
    <w:rsid w:val="000F7FF5"/>
    <w:rsid w:val="001003C9"/>
    <w:rsid w:val="00100472"/>
    <w:rsid w:val="00100643"/>
    <w:rsid w:val="001009EA"/>
    <w:rsid w:val="00100C0B"/>
    <w:rsid w:val="00100E2E"/>
    <w:rsid w:val="00101866"/>
    <w:rsid w:val="00101C3D"/>
    <w:rsid w:val="00101DE4"/>
    <w:rsid w:val="00102A12"/>
    <w:rsid w:val="00102C38"/>
    <w:rsid w:val="00102EB7"/>
    <w:rsid w:val="00103219"/>
    <w:rsid w:val="0010350E"/>
    <w:rsid w:val="0010363E"/>
    <w:rsid w:val="001037B2"/>
    <w:rsid w:val="00103BBE"/>
    <w:rsid w:val="00103CAB"/>
    <w:rsid w:val="00104543"/>
    <w:rsid w:val="00104712"/>
    <w:rsid w:val="00104737"/>
    <w:rsid w:val="00104962"/>
    <w:rsid w:val="00104A0B"/>
    <w:rsid w:val="00104C08"/>
    <w:rsid w:val="00104E1E"/>
    <w:rsid w:val="00105089"/>
    <w:rsid w:val="0010554B"/>
    <w:rsid w:val="00105A69"/>
    <w:rsid w:val="00105B59"/>
    <w:rsid w:val="00105C6A"/>
    <w:rsid w:val="001062A9"/>
    <w:rsid w:val="001066BC"/>
    <w:rsid w:val="00106CC2"/>
    <w:rsid w:val="00106EE3"/>
    <w:rsid w:val="00106FCB"/>
    <w:rsid w:val="0010702C"/>
    <w:rsid w:val="001073F8"/>
    <w:rsid w:val="00107BC7"/>
    <w:rsid w:val="0011033F"/>
    <w:rsid w:val="001108D6"/>
    <w:rsid w:val="00110912"/>
    <w:rsid w:val="00110B4A"/>
    <w:rsid w:val="00110E9D"/>
    <w:rsid w:val="0011119C"/>
    <w:rsid w:val="00111623"/>
    <w:rsid w:val="0011189B"/>
    <w:rsid w:val="0011251C"/>
    <w:rsid w:val="00112AFC"/>
    <w:rsid w:val="00112ECF"/>
    <w:rsid w:val="00112F19"/>
    <w:rsid w:val="00113342"/>
    <w:rsid w:val="00113383"/>
    <w:rsid w:val="00113959"/>
    <w:rsid w:val="00113AAE"/>
    <w:rsid w:val="00113D99"/>
    <w:rsid w:val="00113FC0"/>
    <w:rsid w:val="0011487F"/>
    <w:rsid w:val="0011528B"/>
    <w:rsid w:val="001152D0"/>
    <w:rsid w:val="001157F1"/>
    <w:rsid w:val="00115982"/>
    <w:rsid w:val="00115ACC"/>
    <w:rsid w:val="00115B92"/>
    <w:rsid w:val="00115D13"/>
    <w:rsid w:val="00116232"/>
    <w:rsid w:val="0011643F"/>
    <w:rsid w:val="00116505"/>
    <w:rsid w:val="00116678"/>
    <w:rsid w:val="00116929"/>
    <w:rsid w:val="00116AB2"/>
    <w:rsid w:val="00116E79"/>
    <w:rsid w:val="001172A1"/>
    <w:rsid w:val="00117F6C"/>
    <w:rsid w:val="00120B90"/>
    <w:rsid w:val="00121318"/>
    <w:rsid w:val="00121701"/>
    <w:rsid w:val="00121E8D"/>
    <w:rsid w:val="0012224C"/>
    <w:rsid w:val="00122525"/>
    <w:rsid w:val="001225A8"/>
    <w:rsid w:val="0012326F"/>
    <w:rsid w:val="001234C2"/>
    <w:rsid w:val="001234D8"/>
    <w:rsid w:val="001236F4"/>
    <w:rsid w:val="00123B45"/>
    <w:rsid w:val="00123DC9"/>
    <w:rsid w:val="00123EAC"/>
    <w:rsid w:val="00124174"/>
    <w:rsid w:val="00124205"/>
    <w:rsid w:val="001246FF"/>
    <w:rsid w:val="00124880"/>
    <w:rsid w:val="001248B7"/>
    <w:rsid w:val="0012515B"/>
    <w:rsid w:val="00125260"/>
    <w:rsid w:val="001253CF"/>
    <w:rsid w:val="001257C3"/>
    <w:rsid w:val="00125F26"/>
    <w:rsid w:val="00125F55"/>
    <w:rsid w:val="00126121"/>
    <w:rsid w:val="001266AB"/>
    <w:rsid w:val="0012679B"/>
    <w:rsid w:val="001268EE"/>
    <w:rsid w:val="00126AAD"/>
    <w:rsid w:val="00126B48"/>
    <w:rsid w:val="00126CEC"/>
    <w:rsid w:val="001276AD"/>
    <w:rsid w:val="00127A48"/>
    <w:rsid w:val="00127B0F"/>
    <w:rsid w:val="00130030"/>
    <w:rsid w:val="001300D0"/>
    <w:rsid w:val="001304BC"/>
    <w:rsid w:val="00130B91"/>
    <w:rsid w:val="00130E05"/>
    <w:rsid w:val="0013153A"/>
    <w:rsid w:val="001319D0"/>
    <w:rsid w:val="00131C6F"/>
    <w:rsid w:val="00131CAA"/>
    <w:rsid w:val="00131FAC"/>
    <w:rsid w:val="00132284"/>
    <w:rsid w:val="001327AB"/>
    <w:rsid w:val="001340A1"/>
    <w:rsid w:val="00134235"/>
    <w:rsid w:val="0013464D"/>
    <w:rsid w:val="00134A1E"/>
    <w:rsid w:val="00134AAF"/>
    <w:rsid w:val="00134F2C"/>
    <w:rsid w:val="00135474"/>
    <w:rsid w:val="00135C75"/>
    <w:rsid w:val="00135D37"/>
    <w:rsid w:val="00136214"/>
    <w:rsid w:val="0013656A"/>
    <w:rsid w:val="001367BF"/>
    <w:rsid w:val="00137219"/>
    <w:rsid w:val="001376EA"/>
    <w:rsid w:val="001377D4"/>
    <w:rsid w:val="00137C0F"/>
    <w:rsid w:val="00140053"/>
    <w:rsid w:val="001406CC"/>
    <w:rsid w:val="00140875"/>
    <w:rsid w:val="00140BE7"/>
    <w:rsid w:val="00140E4C"/>
    <w:rsid w:val="00140FF1"/>
    <w:rsid w:val="00141120"/>
    <w:rsid w:val="0014115F"/>
    <w:rsid w:val="00141921"/>
    <w:rsid w:val="00141E4D"/>
    <w:rsid w:val="00141E7D"/>
    <w:rsid w:val="0014234D"/>
    <w:rsid w:val="0014257F"/>
    <w:rsid w:val="00142DAD"/>
    <w:rsid w:val="00142ED0"/>
    <w:rsid w:val="00142EE6"/>
    <w:rsid w:val="00142F4B"/>
    <w:rsid w:val="00143044"/>
    <w:rsid w:val="001431F5"/>
    <w:rsid w:val="00143312"/>
    <w:rsid w:val="00143476"/>
    <w:rsid w:val="0014380B"/>
    <w:rsid w:val="0014384C"/>
    <w:rsid w:val="00143DAB"/>
    <w:rsid w:val="00144345"/>
    <w:rsid w:val="00144393"/>
    <w:rsid w:val="001446BD"/>
    <w:rsid w:val="00144B3C"/>
    <w:rsid w:val="00144FC8"/>
    <w:rsid w:val="001454F3"/>
    <w:rsid w:val="00145B82"/>
    <w:rsid w:val="00145BD9"/>
    <w:rsid w:val="00145CA8"/>
    <w:rsid w:val="00145F4F"/>
    <w:rsid w:val="001461AC"/>
    <w:rsid w:val="001463EA"/>
    <w:rsid w:val="00146BC4"/>
    <w:rsid w:val="00147433"/>
    <w:rsid w:val="00147448"/>
    <w:rsid w:val="00147661"/>
    <w:rsid w:val="00147A1E"/>
    <w:rsid w:val="00147AC2"/>
    <w:rsid w:val="00147AE2"/>
    <w:rsid w:val="00147CE8"/>
    <w:rsid w:val="00147E46"/>
    <w:rsid w:val="00147EF6"/>
    <w:rsid w:val="00147FB1"/>
    <w:rsid w:val="00150426"/>
    <w:rsid w:val="00151228"/>
    <w:rsid w:val="0015145D"/>
    <w:rsid w:val="0015156F"/>
    <w:rsid w:val="001515F7"/>
    <w:rsid w:val="0015182C"/>
    <w:rsid w:val="00151ED3"/>
    <w:rsid w:val="0015215C"/>
    <w:rsid w:val="00152DC9"/>
    <w:rsid w:val="00152E27"/>
    <w:rsid w:val="00152EA2"/>
    <w:rsid w:val="00153303"/>
    <w:rsid w:val="00153A86"/>
    <w:rsid w:val="00154071"/>
    <w:rsid w:val="00154427"/>
    <w:rsid w:val="00154494"/>
    <w:rsid w:val="0015533B"/>
    <w:rsid w:val="0015552C"/>
    <w:rsid w:val="00155564"/>
    <w:rsid w:val="00155872"/>
    <w:rsid w:val="00155BAC"/>
    <w:rsid w:val="00155E92"/>
    <w:rsid w:val="00156757"/>
    <w:rsid w:val="00156CFC"/>
    <w:rsid w:val="00156D94"/>
    <w:rsid w:val="0015705F"/>
    <w:rsid w:val="00157785"/>
    <w:rsid w:val="00157822"/>
    <w:rsid w:val="00157847"/>
    <w:rsid w:val="0015789F"/>
    <w:rsid w:val="0015790F"/>
    <w:rsid w:val="00157B37"/>
    <w:rsid w:val="00157E75"/>
    <w:rsid w:val="00160406"/>
    <w:rsid w:val="0016063B"/>
    <w:rsid w:val="00160EA9"/>
    <w:rsid w:val="0016149D"/>
    <w:rsid w:val="001615AB"/>
    <w:rsid w:val="00161DCC"/>
    <w:rsid w:val="001629B6"/>
    <w:rsid w:val="00162C3A"/>
    <w:rsid w:val="00162F20"/>
    <w:rsid w:val="00163351"/>
    <w:rsid w:val="00163467"/>
    <w:rsid w:val="001651F1"/>
    <w:rsid w:val="00165504"/>
    <w:rsid w:val="001655B4"/>
    <w:rsid w:val="00165950"/>
    <w:rsid w:val="00165BBA"/>
    <w:rsid w:val="00165D39"/>
    <w:rsid w:val="00165F77"/>
    <w:rsid w:val="0016609D"/>
    <w:rsid w:val="001660C8"/>
    <w:rsid w:val="001661B6"/>
    <w:rsid w:val="001662BE"/>
    <w:rsid w:val="00166495"/>
    <w:rsid w:val="001664E3"/>
    <w:rsid w:val="00166568"/>
    <w:rsid w:val="001665D3"/>
    <w:rsid w:val="0016671F"/>
    <w:rsid w:val="00166765"/>
    <w:rsid w:val="00166951"/>
    <w:rsid w:val="00166B05"/>
    <w:rsid w:val="00166D05"/>
    <w:rsid w:val="001673FA"/>
    <w:rsid w:val="001675EF"/>
    <w:rsid w:val="00167761"/>
    <w:rsid w:val="001677B3"/>
    <w:rsid w:val="001679A1"/>
    <w:rsid w:val="00167F76"/>
    <w:rsid w:val="00170370"/>
    <w:rsid w:val="00170540"/>
    <w:rsid w:val="001708E0"/>
    <w:rsid w:val="00170D0C"/>
    <w:rsid w:val="00171263"/>
    <w:rsid w:val="001713B2"/>
    <w:rsid w:val="001716AA"/>
    <w:rsid w:val="00171A43"/>
    <w:rsid w:val="00171E57"/>
    <w:rsid w:val="001722A8"/>
    <w:rsid w:val="00172785"/>
    <w:rsid w:val="001729B4"/>
    <w:rsid w:val="00172A27"/>
    <w:rsid w:val="00172BE7"/>
    <w:rsid w:val="00172FF6"/>
    <w:rsid w:val="00173049"/>
    <w:rsid w:val="00173738"/>
    <w:rsid w:val="00173862"/>
    <w:rsid w:val="00173E64"/>
    <w:rsid w:val="001747F5"/>
    <w:rsid w:val="00174A0A"/>
    <w:rsid w:val="00174CA0"/>
    <w:rsid w:val="00174DB0"/>
    <w:rsid w:val="0017513D"/>
    <w:rsid w:val="00175956"/>
    <w:rsid w:val="00175D3A"/>
    <w:rsid w:val="0017621A"/>
    <w:rsid w:val="00176555"/>
    <w:rsid w:val="00176906"/>
    <w:rsid w:val="00176F36"/>
    <w:rsid w:val="00177419"/>
    <w:rsid w:val="001776B2"/>
    <w:rsid w:val="001778EA"/>
    <w:rsid w:val="00177A47"/>
    <w:rsid w:val="00180379"/>
    <w:rsid w:val="0018063D"/>
    <w:rsid w:val="001806D0"/>
    <w:rsid w:val="00180762"/>
    <w:rsid w:val="0018076B"/>
    <w:rsid w:val="00180D58"/>
    <w:rsid w:val="001813A4"/>
    <w:rsid w:val="001813E6"/>
    <w:rsid w:val="00181476"/>
    <w:rsid w:val="001814CF"/>
    <w:rsid w:val="001816FA"/>
    <w:rsid w:val="00181CBD"/>
    <w:rsid w:val="00182048"/>
    <w:rsid w:val="00182250"/>
    <w:rsid w:val="001822E6"/>
    <w:rsid w:val="001825A1"/>
    <w:rsid w:val="00182666"/>
    <w:rsid w:val="001826AA"/>
    <w:rsid w:val="001830C3"/>
    <w:rsid w:val="0018360E"/>
    <w:rsid w:val="0018378B"/>
    <w:rsid w:val="0018386C"/>
    <w:rsid w:val="001839EE"/>
    <w:rsid w:val="00183F42"/>
    <w:rsid w:val="00184192"/>
    <w:rsid w:val="00184CA4"/>
    <w:rsid w:val="001853B9"/>
    <w:rsid w:val="0018577B"/>
    <w:rsid w:val="00185784"/>
    <w:rsid w:val="001857E5"/>
    <w:rsid w:val="001859F6"/>
    <w:rsid w:val="00185AD2"/>
    <w:rsid w:val="0018608C"/>
    <w:rsid w:val="00186D3F"/>
    <w:rsid w:val="00187150"/>
    <w:rsid w:val="00187225"/>
    <w:rsid w:val="00187393"/>
    <w:rsid w:val="00187C1B"/>
    <w:rsid w:val="00190214"/>
    <w:rsid w:val="001907AB"/>
    <w:rsid w:val="001909AC"/>
    <w:rsid w:val="00190EBF"/>
    <w:rsid w:val="00190EF6"/>
    <w:rsid w:val="001914C0"/>
    <w:rsid w:val="00191CC0"/>
    <w:rsid w:val="00191EA5"/>
    <w:rsid w:val="001922D7"/>
    <w:rsid w:val="00192689"/>
    <w:rsid w:val="00193251"/>
    <w:rsid w:val="00193515"/>
    <w:rsid w:val="00193C19"/>
    <w:rsid w:val="00193CAA"/>
    <w:rsid w:val="00193DE6"/>
    <w:rsid w:val="00194075"/>
    <w:rsid w:val="0019422E"/>
    <w:rsid w:val="001943DA"/>
    <w:rsid w:val="001944D3"/>
    <w:rsid w:val="00194577"/>
    <w:rsid w:val="00194BBD"/>
    <w:rsid w:val="0019507A"/>
    <w:rsid w:val="00195094"/>
    <w:rsid w:val="001957CF"/>
    <w:rsid w:val="001958FA"/>
    <w:rsid w:val="00195D3F"/>
    <w:rsid w:val="001966C5"/>
    <w:rsid w:val="00196AFE"/>
    <w:rsid w:val="00196C2B"/>
    <w:rsid w:val="00196D30"/>
    <w:rsid w:val="00196D43"/>
    <w:rsid w:val="00196D5A"/>
    <w:rsid w:val="00196F14"/>
    <w:rsid w:val="0019759A"/>
    <w:rsid w:val="00197EF4"/>
    <w:rsid w:val="001A0261"/>
    <w:rsid w:val="001A08F1"/>
    <w:rsid w:val="001A0927"/>
    <w:rsid w:val="001A0B64"/>
    <w:rsid w:val="001A106A"/>
    <w:rsid w:val="001A14A1"/>
    <w:rsid w:val="001A14E1"/>
    <w:rsid w:val="001A1D30"/>
    <w:rsid w:val="001A2226"/>
    <w:rsid w:val="001A242A"/>
    <w:rsid w:val="001A2542"/>
    <w:rsid w:val="001A2A07"/>
    <w:rsid w:val="001A37D1"/>
    <w:rsid w:val="001A3E00"/>
    <w:rsid w:val="001A4393"/>
    <w:rsid w:val="001A445E"/>
    <w:rsid w:val="001A4558"/>
    <w:rsid w:val="001A4574"/>
    <w:rsid w:val="001A4576"/>
    <w:rsid w:val="001A474F"/>
    <w:rsid w:val="001A4B1C"/>
    <w:rsid w:val="001A4C00"/>
    <w:rsid w:val="001A4D9E"/>
    <w:rsid w:val="001A5055"/>
    <w:rsid w:val="001A51DC"/>
    <w:rsid w:val="001A5337"/>
    <w:rsid w:val="001A570D"/>
    <w:rsid w:val="001A58CC"/>
    <w:rsid w:val="001A5BB9"/>
    <w:rsid w:val="001A5CF4"/>
    <w:rsid w:val="001A5D33"/>
    <w:rsid w:val="001A60AE"/>
    <w:rsid w:val="001A62CC"/>
    <w:rsid w:val="001A664C"/>
    <w:rsid w:val="001A68B8"/>
    <w:rsid w:val="001A6BCB"/>
    <w:rsid w:val="001A6F39"/>
    <w:rsid w:val="001A701B"/>
    <w:rsid w:val="001A74CF"/>
    <w:rsid w:val="001A763D"/>
    <w:rsid w:val="001A791A"/>
    <w:rsid w:val="001A7DD3"/>
    <w:rsid w:val="001B0541"/>
    <w:rsid w:val="001B0688"/>
    <w:rsid w:val="001B07DB"/>
    <w:rsid w:val="001B1202"/>
    <w:rsid w:val="001B1304"/>
    <w:rsid w:val="001B15A6"/>
    <w:rsid w:val="001B185F"/>
    <w:rsid w:val="001B189E"/>
    <w:rsid w:val="001B19AC"/>
    <w:rsid w:val="001B1E43"/>
    <w:rsid w:val="001B213D"/>
    <w:rsid w:val="001B223A"/>
    <w:rsid w:val="001B22C6"/>
    <w:rsid w:val="001B22D9"/>
    <w:rsid w:val="001B27EB"/>
    <w:rsid w:val="001B2B94"/>
    <w:rsid w:val="001B2C16"/>
    <w:rsid w:val="001B3140"/>
    <w:rsid w:val="001B3E2D"/>
    <w:rsid w:val="001B4613"/>
    <w:rsid w:val="001B49FF"/>
    <w:rsid w:val="001B4C1F"/>
    <w:rsid w:val="001B4F58"/>
    <w:rsid w:val="001B53F1"/>
    <w:rsid w:val="001B55AE"/>
    <w:rsid w:val="001B598D"/>
    <w:rsid w:val="001B5BB9"/>
    <w:rsid w:val="001B5C51"/>
    <w:rsid w:val="001B5FFC"/>
    <w:rsid w:val="001B6304"/>
    <w:rsid w:val="001B6422"/>
    <w:rsid w:val="001B6B9B"/>
    <w:rsid w:val="001B6CDB"/>
    <w:rsid w:val="001B6EFB"/>
    <w:rsid w:val="001B6F60"/>
    <w:rsid w:val="001B6FFD"/>
    <w:rsid w:val="001B7739"/>
    <w:rsid w:val="001B7AC4"/>
    <w:rsid w:val="001B7B3E"/>
    <w:rsid w:val="001B7C11"/>
    <w:rsid w:val="001B7DE9"/>
    <w:rsid w:val="001B7E78"/>
    <w:rsid w:val="001C0275"/>
    <w:rsid w:val="001C0A7C"/>
    <w:rsid w:val="001C0BEB"/>
    <w:rsid w:val="001C1586"/>
    <w:rsid w:val="001C1656"/>
    <w:rsid w:val="001C2076"/>
    <w:rsid w:val="001C2661"/>
    <w:rsid w:val="001C26E2"/>
    <w:rsid w:val="001C274B"/>
    <w:rsid w:val="001C296C"/>
    <w:rsid w:val="001C2BC4"/>
    <w:rsid w:val="001C3566"/>
    <w:rsid w:val="001C37A3"/>
    <w:rsid w:val="001C3A60"/>
    <w:rsid w:val="001C4203"/>
    <w:rsid w:val="001C469D"/>
    <w:rsid w:val="001C4790"/>
    <w:rsid w:val="001C49D6"/>
    <w:rsid w:val="001C4E91"/>
    <w:rsid w:val="001C5010"/>
    <w:rsid w:val="001C5044"/>
    <w:rsid w:val="001C506F"/>
    <w:rsid w:val="001C5126"/>
    <w:rsid w:val="001C53A5"/>
    <w:rsid w:val="001C58E8"/>
    <w:rsid w:val="001C5A83"/>
    <w:rsid w:val="001C5D9F"/>
    <w:rsid w:val="001C616A"/>
    <w:rsid w:val="001C650F"/>
    <w:rsid w:val="001C68C1"/>
    <w:rsid w:val="001C6927"/>
    <w:rsid w:val="001C694F"/>
    <w:rsid w:val="001C6ED4"/>
    <w:rsid w:val="001C7A89"/>
    <w:rsid w:val="001C7C20"/>
    <w:rsid w:val="001C7CD5"/>
    <w:rsid w:val="001C7E3A"/>
    <w:rsid w:val="001D0044"/>
    <w:rsid w:val="001D025B"/>
    <w:rsid w:val="001D0353"/>
    <w:rsid w:val="001D05A6"/>
    <w:rsid w:val="001D0B08"/>
    <w:rsid w:val="001D0E8B"/>
    <w:rsid w:val="001D139A"/>
    <w:rsid w:val="001D1409"/>
    <w:rsid w:val="001D15D3"/>
    <w:rsid w:val="001D1772"/>
    <w:rsid w:val="001D1C0B"/>
    <w:rsid w:val="001D20FA"/>
    <w:rsid w:val="001D2798"/>
    <w:rsid w:val="001D27E8"/>
    <w:rsid w:val="001D2A21"/>
    <w:rsid w:val="001D341D"/>
    <w:rsid w:val="001D359C"/>
    <w:rsid w:val="001D35DA"/>
    <w:rsid w:val="001D360C"/>
    <w:rsid w:val="001D45E6"/>
    <w:rsid w:val="001D49EA"/>
    <w:rsid w:val="001D4C24"/>
    <w:rsid w:val="001D4C5F"/>
    <w:rsid w:val="001D4D77"/>
    <w:rsid w:val="001D5347"/>
    <w:rsid w:val="001D5A4B"/>
    <w:rsid w:val="001D5D5D"/>
    <w:rsid w:val="001D63FE"/>
    <w:rsid w:val="001D6404"/>
    <w:rsid w:val="001D6823"/>
    <w:rsid w:val="001D6946"/>
    <w:rsid w:val="001D6C4F"/>
    <w:rsid w:val="001D7269"/>
    <w:rsid w:val="001D757C"/>
    <w:rsid w:val="001D759F"/>
    <w:rsid w:val="001D780A"/>
    <w:rsid w:val="001D7E43"/>
    <w:rsid w:val="001D7F10"/>
    <w:rsid w:val="001E0484"/>
    <w:rsid w:val="001E051D"/>
    <w:rsid w:val="001E0596"/>
    <w:rsid w:val="001E0DCD"/>
    <w:rsid w:val="001E0E6A"/>
    <w:rsid w:val="001E1200"/>
    <w:rsid w:val="001E1248"/>
    <w:rsid w:val="001E137D"/>
    <w:rsid w:val="001E1764"/>
    <w:rsid w:val="001E17D3"/>
    <w:rsid w:val="001E1879"/>
    <w:rsid w:val="001E196E"/>
    <w:rsid w:val="001E1BE5"/>
    <w:rsid w:val="001E1CA7"/>
    <w:rsid w:val="001E1D19"/>
    <w:rsid w:val="001E1D40"/>
    <w:rsid w:val="001E1D83"/>
    <w:rsid w:val="001E2348"/>
    <w:rsid w:val="001E23A0"/>
    <w:rsid w:val="001E24C2"/>
    <w:rsid w:val="001E25C7"/>
    <w:rsid w:val="001E2B77"/>
    <w:rsid w:val="001E2BBF"/>
    <w:rsid w:val="001E31E8"/>
    <w:rsid w:val="001E34B8"/>
    <w:rsid w:val="001E3674"/>
    <w:rsid w:val="001E3D2C"/>
    <w:rsid w:val="001E3F21"/>
    <w:rsid w:val="001E4590"/>
    <w:rsid w:val="001E4761"/>
    <w:rsid w:val="001E481D"/>
    <w:rsid w:val="001E488F"/>
    <w:rsid w:val="001E4D57"/>
    <w:rsid w:val="001E518B"/>
    <w:rsid w:val="001E574E"/>
    <w:rsid w:val="001E5B69"/>
    <w:rsid w:val="001E5EC3"/>
    <w:rsid w:val="001E5FFB"/>
    <w:rsid w:val="001E7492"/>
    <w:rsid w:val="001E75FF"/>
    <w:rsid w:val="001E7903"/>
    <w:rsid w:val="001E79D8"/>
    <w:rsid w:val="001F008B"/>
    <w:rsid w:val="001F03B2"/>
    <w:rsid w:val="001F06EE"/>
    <w:rsid w:val="001F0973"/>
    <w:rsid w:val="001F0D5C"/>
    <w:rsid w:val="001F0DFF"/>
    <w:rsid w:val="001F1166"/>
    <w:rsid w:val="001F132D"/>
    <w:rsid w:val="001F175D"/>
    <w:rsid w:val="001F1B30"/>
    <w:rsid w:val="001F1CF6"/>
    <w:rsid w:val="001F1D04"/>
    <w:rsid w:val="001F1FC8"/>
    <w:rsid w:val="001F2011"/>
    <w:rsid w:val="001F20D7"/>
    <w:rsid w:val="001F233C"/>
    <w:rsid w:val="001F2899"/>
    <w:rsid w:val="001F296A"/>
    <w:rsid w:val="001F2C36"/>
    <w:rsid w:val="001F2DB9"/>
    <w:rsid w:val="001F3A46"/>
    <w:rsid w:val="001F3A75"/>
    <w:rsid w:val="001F3D05"/>
    <w:rsid w:val="001F3DB3"/>
    <w:rsid w:val="001F3E14"/>
    <w:rsid w:val="001F42E3"/>
    <w:rsid w:val="001F44D3"/>
    <w:rsid w:val="001F49C4"/>
    <w:rsid w:val="001F4AB2"/>
    <w:rsid w:val="001F4BF2"/>
    <w:rsid w:val="001F523C"/>
    <w:rsid w:val="001F549F"/>
    <w:rsid w:val="001F59AF"/>
    <w:rsid w:val="001F6BFF"/>
    <w:rsid w:val="001F6C34"/>
    <w:rsid w:val="001F6C47"/>
    <w:rsid w:val="001F6EB2"/>
    <w:rsid w:val="001F6F2A"/>
    <w:rsid w:val="001F7004"/>
    <w:rsid w:val="001F7180"/>
    <w:rsid w:val="001F7412"/>
    <w:rsid w:val="001F758F"/>
    <w:rsid w:val="001F7781"/>
    <w:rsid w:val="001F786D"/>
    <w:rsid w:val="001F7D41"/>
    <w:rsid w:val="001F7FE0"/>
    <w:rsid w:val="002004A6"/>
    <w:rsid w:val="00200B64"/>
    <w:rsid w:val="00200C27"/>
    <w:rsid w:val="00200CB0"/>
    <w:rsid w:val="00200D75"/>
    <w:rsid w:val="00200F10"/>
    <w:rsid w:val="002010FF"/>
    <w:rsid w:val="002015C6"/>
    <w:rsid w:val="002016E1"/>
    <w:rsid w:val="002017EB"/>
    <w:rsid w:val="00201EF5"/>
    <w:rsid w:val="00201F57"/>
    <w:rsid w:val="002020FD"/>
    <w:rsid w:val="00202135"/>
    <w:rsid w:val="002022CA"/>
    <w:rsid w:val="0020278E"/>
    <w:rsid w:val="00202D7D"/>
    <w:rsid w:val="00202E8A"/>
    <w:rsid w:val="00202F48"/>
    <w:rsid w:val="002030BE"/>
    <w:rsid w:val="00203C5D"/>
    <w:rsid w:val="00203FB7"/>
    <w:rsid w:val="00204592"/>
    <w:rsid w:val="0020479E"/>
    <w:rsid w:val="00204A34"/>
    <w:rsid w:val="00205026"/>
    <w:rsid w:val="00205422"/>
    <w:rsid w:val="002055AE"/>
    <w:rsid w:val="0020568F"/>
    <w:rsid w:val="0020574F"/>
    <w:rsid w:val="002057E5"/>
    <w:rsid w:val="00206332"/>
    <w:rsid w:val="00206474"/>
    <w:rsid w:val="00206AC5"/>
    <w:rsid w:val="00206C02"/>
    <w:rsid w:val="00207107"/>
    <w:rsid w:val="002072E6"/>
    <w:rsid w:val="0020741F"/>
    <w:rsid w:val="00207652"/>
    <w:rsid w:val="00207812"/>
    <w:rsid w:val="0020785A"/>
    <w:rsid w:val="00207995"/>
    <w:rsid w:val="002079A7"/>
    <w:rsid w:val="00207A25"/>
    <w:rsid w:val="00207AF2"/>
    <w:rsid w:val="00207B47"/>
    <w:rsid w:val="00207F54"/>
    <w:rsid w:val="00210514"/>
    <w:rsid w:val="0021058C"/>
    <w:rsid w:val="00210804"/>
    <w:rsid w:val="00210971"/>
    <w:rsid w:val="00210DDE"/>
    <w:rsid w:val="002110CB"/>
    <w:rsid w:val="002111F9"/>
    <w:rsid w:val="00211291"/>
    <w:rsid w:val="00211DF9"/>
    <w:rsid w:val="00211F87"/>
    <w:rsid w:val="00212141"/>
    <w:rsid w:val="00212258"/>
    <w:rsid w:val="002124AC"/>
    <w:rsid w:val="002125AE"/>
    <w:rsid w:val="002127B4"/>
    <w:rsid w:val="0021288C"/>
    <w:rsid w:val="00212A77"/>
    <w:rsid w:val="00212BD5"/>
    <w:rsid w:val="00212DCA"/>
    <w:rsid w:val="00213120"/>
    <w:rsid w:val="00213988"/>
    <w:rsid w:val="00213999"/>
    <w:rsid w:val="002143BE"/>
    <w:rsid w:val="00214A49"/>
    <w:rsid w:val="00214AC9"/>
    <w:rsid w:val="00214BB2"/>
    <w:rsid w:val="00214E56"/>
    <w:rsid w:val="0021538E"/>
    <w:rsid w:val="00215571"/>
    <w:rsid w:val="0021575C"/>
    <w:rsid w:val="002161D7"/>
    <w:rsid w:val="00216FF8"/>
    <w:rsid w:val="002170E0"/>
    <w:rsid w:val="00217117"/>
    <w:rsid w:val="00217644"/>
    <w:rsid w:val="002202E5"/>
    <w:rsid w:val="00220A92"/>
    <w:rsid w:val="00220F21"/>
    <w:rsid w:val="00221583"/>
    <w:rsid w:val="00221683"/>
    <w:rsid w:val="002217F6"/>
    <w:rsid w:val="00221F4F"/>
    <w:rsid w:val="002221D8"/>
    <w:rsid w:val="002227F6"/>
    <w:rsid w:val="002228CF"/>
    <w:rsid w:val="00222927"/>
    <w:rsid w:val="00223629"/>
    <w:rsid w:val="00223697"/>
    <w:rsid w:val="0022389D"/>
    <w:rsid w:val="00223AE2"/>
    <w:rsid w:val="00223C0B"/>
    <w:rsid w:val="00223C57"/>
    <w:rsid w:val="00223E15"/>
    <w:rsid w:val="00223FB5"/>
    <w:rsid w:val="0022414B"/>
    <w:rsid w:val="00224267"/>
    <w:rsid w:val="00224773"/>
    <w:rsid w:val="0022479B"/>
    <w:rsid w:val="00224915"/>
    <w:rsid w:val="002254DF"/>
    <w:rsid w:val="002259FB"/>
    <w:rsid w:val="00226143"/>
    <w:rsid w:val="0022614E"/>
    <w:rsid w:val="002263EB"/>
    <w:rsid w:val="00226514"/>
    <w:rsid w:val="00226699"/>
    <w:rsid w:val="002269E8"/>
    <w:rsid w:val="00226AF1"/>
    <w:rsid w:val="00226B62"/>
    <w:rsid w:val="00226C4B"/>
    <w:rsid w:val="00226F5B"/>
    <w:rsid w:val="00227147"/>
    <w:rsid w:val="00227550"/>
    <w:rsid w:val="0022766F"/>
    <w:rsid w:val="00227952"/>
    <w:rsid w:val="00227A08"/>
    <w:rsid w:val="00230FDC"/>
    <w:rsid w:val="00231218"/>
    <w:rsid w:val="002313AF"/>
    <w:rsid w:val="00231428"/>
    <w:rsid w:val="00231846"/>
    <w:rsid w:val="00231B2C"/>
    <w:rsid w:val="00231F93"/>
    <w:rsid w:val="00231F9E"/>
    <w:rsid w:val="00232C79"/>
    <w:rsid w:val="00232DDE"/>
    <w:rsid w:val="00232F7D"/>
    <w:rsid w:val="0023378E"/>
    <w:rsid w:val="00233A0D"/>
    <w:rsid w:val="00233BD7"/>
    <w:rsid w:val="00233E08"/>
    <w:rsid w:val="00233F7E"/>
    <w:rsid w:val="0023400E"/>
    <w:rsid w:val="00234451"/>
    <w:rsid w:val="002344C0"/>
    <w:rsid w:val="00234587"/>
    <w:rsid w:val="00234727"/>
    <w:rsid w:val="0023480D"/>
    <w:rsid w:val="00234825"/>
    <w:rsid w:val="002349DB"/>
    <w:rsid w:val="00234DC9"/>
    <w:rsid w:val="0023508C"/>
    <w:rsid w:val="00235657"/>
    <w:rsid w:val="002356DD"/>
    <w:rsid w:val="002357BA"/>
    <w:rsid w:val="00235850"/>
    <w:rsid w:val="00235BDB"/>
    <w:rsid w:val="002362B3"/>
    <w:rsid w:val="00236EBE"/>
    <w:rsid w:val="00236F2F"/>
    <w:rsid w:val="00236FCC"/>
    <w:rsid w:val="002372C9"/>
    <w:rsid w:val="00237997"/>
    <w:rsid w:val="00237A81"/>
    <w:rsid w:val="00237F4E"/>
    <w:rsid w:val="002402F5"/>
    <w:rsid w:val="002407A6"/>
    <w:rsid w:val="002407E7"/>
    <w:rsid w:val="00240DFF"/>
    <w:rsid w:val="00240F26"/>
    <w:rsid w:val="00240F41"/>
    <w:rsid w:val="002410A3"/>
    <w:rsid w:val="00241597"/>
    <w:rsid w:val="002416C9"/>
    <w:rsid w:val="00241863"/>
    <w:rsid w:val="002421DF"/>
    <w:rsid w:val="0024267C"/>
    <w:rsid w:val="00242862"/>
    <w:rsid w:val="00242A0A"/>
    <w:rsid w:val="00242CAA"/>
    <w:rsid w:val="00242D3B"/>
    <w:rsid w:val="00242F8B"/>
    <w:rsid w:val="00243190"/>
    <w:rsid w:val="00243352"/>
    <w:rsid w:val="00243DCD"/>
    <w:rsid w:val="00243F5F"/>
    <w:rsid w:val="00244E9E"/>
    <w:rsid w:val="00244EB0"/>
    <w:rsid w:val="00245314"/>
    <w:rsid w:val="002453D0"/>
    <w:rsid w:val="002454C0"/>
    <w:rsid w:val="0024589F"/>
    <w:rsid w:val="0024594B"/>
    <w:rsid w:val="00245B14"/>
    <w:rsid w:val="00245B38"/>
    <w:rsid w:val="00246525"/>
    <w:rsid w:val="002465AA"/>
    <w:rsid w:val="00246AF3"/>
    <w:rsid w:val="00246B83"/>
    <w:rsid w:val="00246C43"/>
    <w:rsid w:val="00246ED2"/>
    <w:rsid w:val="00247279"/>
    <w:rsid w:val="0024745B"/>
    <w:rsid w:val="00247AA5"/>
    <w:rsid w:val="00250067"/>
    <w:rsid w:val="00250429"/>
    <w:rsid w:val="0025060E"/>
    <w:rsid w:val="0025081C"/>
    <w:rsid w:val="00250862"/>
    <w:rsid w:val="00250A8A"/>
    <w:rsid w:val="00250D53"/>
    <w:rsid w:val="00251390"/>
    <w:rsid w:val="00251971"/>
    <w:rsid w:val="00251A89"/>
    <w:rsid w:val="00251AA9"/>
    <w:rsid w:val="00252603"/>
    <w:rsid w:val="0025271F"/>
    <w:rsid w:val="00252748"/>
    <w:rsid w:val="0025286A"/>
    <w:rsid w:val="002529A6"/>
    <w:rsid w:val="00252BB0"/>
    <w:rsid w:val="00253281"/>
    <w:rsid w:val="00253736"/>
    <w:rsid w:val="00253BB5"/>
    <w:rsid w:val="00253F35"/>
    <w:rsid w:val="0025404F"/>
    <w:rsid w:val="00254582"/>
    <w:rsid w:val="00254737"/>
    <w:rsid w:val="00254A4B"/>
    <w:rsid w:val="00254D8E"/>
    <w:rsid w:val="00254DB8"/>
    <w:rsid w:val="00255429"/>
    <w:rsid w:val="00255742"/>
    <w:rsid w:val="002567B4"/>
    <w:rsid w:val="0025680D"/>
    <w:rsid w:val="0025689D"/>
    <w:rsid w:val="00256C1C"/>
    <w:rsid w:val="00256F0C"/>
    <w:rsid w:val="002570A3"/>
    <w:rsid w:val="002576F3"/>
    <w:rsid w:val="002579A9"/>
    <w:rsid w:val="00257EC5"/>
    <w:rsid w:val="0026065F"/>
    <w:rsid w:val="002608F8"/>
    <w:rsid w:val="002609A9"/>
    <w:rsid w:val="00260D9F"/>
    <w:rsid w:val="002611FF"/>
    <w:rsid w:val="002612A1"/>
    <w:rsid w:val="00261516"/>
    <w:rsid w:val="00261813"/>
    <w:rsid w:val="00261F6A"/>
    <w:rsid w:val="00262274"/>
    <w:rsid w:val="00262434"/>
    <w:rsid w:val="00262569"/>
    <w:rsid w:val="00262763"/>
    <w:rsid w:val="002628B9"/>
    <w:rsid w:val="00262928"/>
    <w:rsid w:val="00262A8F"/>
    <w:rsid w:val="00262C61"/>
    <w:rsid w:val="0026361D"/>
    <w:rsid w:val="00263A5C"/>
    <w:rsid w:val="00263AFA"/>
    <w:rsid w:val="0026443F"/>
    <w:rsid w:val="00264BCD"/>
    <w:rsid w:val="00264E50"/>
    <w:rsid w:val="00264F41"/>
    <w:rsid w:val="002651DF"/>
    <w:rsid w:val="00266137"/>
    <w:rsid w:val="002661F2"/>
    <w:rsid w:val="002669B2"/>
    <w:rsid w:val="00266E73"/>
    <w:rsid w:val="00267175"/>
    <w:rsid w:val="00267188"/>
    <w:rsid w:val="002671A2"/>
    <w:rsid w:val="002674CA"/>
    <w:rsid w:val="002676D9"/>
    <w:rsid w:val="002678BE"/>
    <w:rsid w:val="00267C4C"/>
    <w:rsid w:val="00267E61"/>
    <w:rsid w:val="00270081"/>
    <w:rsid w:val="002704D8"/>
    <w:rsid w:val="00270789"/>
    <w:rsid w:val="00270946"/>
    <w:rsid w:val="00270D72"/>
    <w:rsid w:val="00270D93"/>
    <w:rsid w:val="00270FA6"/>
    <w:rsid w:val="0027112C"/>
    <w:rsid w:val="00271135"/>
    <w:rsid w:val="002716C9"/>
    <w:rsid w:val="00271777"/>
    <w:rsid w:val="00271AC0"/>
    <w:rsid w:val="00271CE2"/>
    <w:rsid w:val="002721AE"/>
    <w:rsid w:val="00272599"/>
    <w:rsid w:val="002725DB"/>
    <w:rsid w:val="00272F91"/>
    <w:rsid w:val="00273394"/>
    <w:rsid w:val="002733F4"/>
    <w:rsid w:val="00273C0D"/>
    <w:rsid w:val="0027408C"/>
    <w:rsid w:val="002742AD"/>
    <w:rsid w:val="002743B9"/>
    <w:rsid w:val="00274473"/>
    <w:rsid w:val="0027449B"/>
    <w:rsid w:val="00274563"/>
    <w:rsid w:val="00274631"/>
    <w:rsid w:val="002748B2"/>
    <w:rsid w:val="00274B6A"/>
    <w:rsid w:val="00274F8B"/>
    <w:rsid w:val="002756FB"/>
    <w:rsid w:val="00275F2D"/>
    <w:rsid w:val="00276235"/>
    <w:rsid w:val="00276525"/>
    <w:rsid w:val="00277057"/>
    <w:rsid w:val="0027721D"/>
    <w:rsid w:val="002775C9"/>
    <w:rsid w:val="00277967"/>
    <w:rsid w:val="00277A2A"/>
    <w:rsid w:val="00277A8C"/>
    <w:rsid w:val="00277FD8"/>
    <w:rsid w:val="00280140"/>
    <w:rsid w:val="002801F2"/>
    <w:rsid w:val="0028055A"/>
    <w:rsid w:val="0028083F"/>
    <w:rsid w:val="00280D18"/>
    <w:rsid w:val="002812E7"/>
    <w:rsid w:val="00281431"/>
    <w:rsid w:val="00281511"/>
    <w:rsid w:val="00282191"/>
    <w:rsid w:val="0028343C"/>
    <w:rsid w:val="002834B5"/>
    <w:rsid w:val="002836F9"/>
    <w:rsid w:val="00283B50"/>
    <w:rsid w:val="0028403F"/>
    <w:rsid w:val="002840F7"/>
    <w:rsid w:val="00284136"/>
    <w:rsid w:val="002841B0"/>
    <w:rsid w:val="0028437E"/>
    <w:rsid w:val="00284933"/>
    <w:rsid w:val="00284A29"/>
    <w:rsid w:val="00284B34"/>
    <w:rsid w:val="00284B98"/>
    <w:rsid w:val="0028519F"/>
    <w:rsid w:val="00285650"/>
    <w:rsid w:val="0028573F"/>
    <w:rsid w:val="00285764"/>
    <w:rsid w:val="002857F9"/>
    <w:rsid w:val="00285B5F"/>
    <w:rsid w:val="00286310"/>
    <w:rsid w:val="0028651E"/>
    <w:rsid w:val="00286915"/>
    <w:rsid w:val="00286994"/>
    <w:rsid w:val="00286A4E"/>
    <w:rsid w:val="00287370"/>
    <w:rsid w:val="00287590"/>
    <w:rsid w:val="00287934"/>
    <w:rsid w:val="00287DC0"/>
    <w:rsid w:val="00287DF5"/>
    <w:rsid w:val="00287E48"/>
    <w:rsid w:val="002900A8"/>
    <w:rsid w:val="002903B5"/>
    <w:rsid w:val="00290971"/>
    <w:rsid w:val="00291110"/>
    <w:rsid w:val="0029122D"/>
    <w:rsid w:val="00291C72"/>
    <w:rsid w:val="00291CD0"/>
    <w:rsid w:val="00291D0B"/>
    <w:rsid w:val="00291F01"/>
    <w:rsid w:val="00292097"/>
    <w:rsid w:val="002920A7"/>
    <w:rsid w:val="002922D1"/>
    <w:rsid w:val="00292B82"/>
    <w:rsid w:val="0029317B"/>
    <w:rsid w:val="00293244"/>
    <w:rsid w:val="002932A5"/>
    <w:rsid w:val="002932DC"/>
    <w:rsid w:val="0029366F"/>
    <w:rsid w:val="002938F1"/>
    <w:rsid w:val="002941DD"/>
    <w:rsid w:val="002944F9"/>
    <w:rsid w:val="00294CB7"/>
    <w:rsid w:val="00294D07"/>
    <w:rsid w:val="00295AA8"/>
    <w:rsid w:val="00296168"/>
    <w:rsid w:val="00296262"/>
    <w:rsid w:val="00296433"/>
    <w:rsid w:val="00296CE5"/>
    <w:rsid w:val="00296CF8"/>
    <w:rsid w:val="00296FD2"/>
    <w:rsid w:val="002973A9"/>
    <w:rsid w:val="00297C78"/>
    <w:rsid w:val="00297D9B"/>
    <w:rsid w:val="00297E17"/>
    <w:rsid w:val="00297FAB"/>
    <w:rsid w:val="00297FBD"/>
    <w:rsid w:val="002A02DF"/>
    <w:rsid w:val="002A075C"/>
    <w:rsid w:val="002A13B7"/>
    <w:rsid w:val="002A1509"/>
    <w:rsid w:val="002A1B60"/>
    <w:rsid w:val="002A26F7"/>
    <w:rsid w:val="002A274C"/>
    <w:rsid w:val="002A2A31"/>
    <w:rsid w:val="002A2D54"/>
    <w:rsid w:val="002A30FA"/>
    <w:rsid w:val="002A378A"/>
    <w:rsid w:val="002A3870"/>
    <w:rsid w:val="002A3C80"/>
    <w:rsid w:val="002A3D07"/>
    <w:rsid w:val="002A3EA1"/>
    <w:rsid w:val="002A4119"/>
    <w:rsid w:val="002A494D"/>
    <w:rsid w:val="002A4EB3"/>
    <w:rsid w:val="002A4FD3"/>
    <w:rsid w:val="002A5313"/>
    <w:rsid w:val="002A537E"/>
    <w:rsid w:val="002A55BA"/>
    <w:rsid w:val="002A6412"/>
    <w:rsid w:val="002A6F0D"/>
    <w:rsid w:val="002A6FE6"/>
    <w:rsid w:val="002A7787"/>
    <w:rsid w:val="002A78A7"/>
    <w:rsid w:val="002A7BA1"/>
    <w:rsid w:val="002A7D68"/>
    <w:rsid w:val="002A7FE8"/>
    <w:rsid w:val="002B0983"/>
    <w:rsid w:val="002B1092"/>
    <w:rsid w:val="002B1153"/>
    <w:rsid w:val="002B125A"/>
    <w:rsid w:val="002B1E2F"/>
    <w:rsid w:val="002B1E77"/>
    <w:rsid w:val="002B1E84"/>
    <w:rsid w:val="002B1F72"/>
    <w:rsid w:val="002B25C3"/>
    <w:rsid w:val="002B271F"/>
    <w:rsid w:val="002B2CD8"/>
    <w:rsid w:val="002B3094"/>
    <w:rsid w:val="002B42EC"/>
    <w:rsid w:val="002B46BE"/>
    <w:rsid w:val="002B46F4"/>
    <w:rsid w:val="002B4E94"/>
    <w:rsid w:val="002B5020"/>
    <w:rsid w:val="002B536F"/>
    <w:rsid w:val="002B539B"/>
    <w:rsid w:val="002B5A37"/>
    <w:rsid w:val="002B5C5C"/>
    <w:rsid w:val="002B6263"/>
    <w:rsid w:val="002B62E0"/>
    <w:rsid w:val="002B643A"/>
    <w:rsid w:val="002B659C"/>
    <w:rsid w:val="002B687C"/>
    <w:rsid w:val="002B68B5"/>
    <w:rsid w:val="002B6C11"/>
    <w:rsid w:val="002B6DCE"/>
    <w:rsid w:val="002B7ACB"/>
    <w:rsid w:val="002B7BE0"/>
    <w:rsid w:val="002C0076"/>
    <w:rsid w:val="002C0148"/>
    <w:rsid w:val="002C01E7"/>
    <w:rsid w:val="002C0523"/>
    <w:rsid w:val="002C05F1"/>
    <w:rsid w:val="002C0641"/>
    <w:rsid w:val="002C06BC"/>
    <w:rsid w:val="002C06DF"/>
    <w:rsid w:val="002C0A17"/>
    <w:rsid w:val="002C0E1B"/>
    <w:rsid w:val="002C0F5F"/>
    <w:rsid w:val="002C1160"/>
    <w:rsid w:val="002C1485"/>
    <w:rsid w:val="002C18E2"/>
    <w:rsid w:val="002C191B"/>
    <w:rsid w:val="002C1990"/>
    <w:rsid w:val="002C1CDE"/>
    <w:rsid w:val="002C1CF6"/>
    <w:rsid w:val="002C1E9E"/>
    <w:rsid w:val="002C1FD6"/>
    <w:rsid w:val="002C2609"/>
    <w:rsid w:val="002C2650"/>
    <w:rsid w:val="002C27F8"/>
    <w:rsid w:val="002C2BCF"/>
    <w:rsid w:val="002C2FEF"/>
    <w:rsid w:val="002C3310"/>
    <w:rsid w:val="002C3632"/>
    <w:rsid w:val="002C3C24"/>
    <w:rsid w:val="002C3CAF"/>
    <w:rsid w:val="002C402B"/>
    <w:rsid w:val="002C4215"/>
    <w:rsid w:val="002C488A"/>
    <w:rsid w:val="002C4C1A"/>
    <w:rsid w:val="002C5025"/>
    <w:rsid w:val="002C5480"/>
    <w:rsid w:val="002C5661"/>
    <w:rsid w:val="002C59A9"/>
    <w:rsid w:val="002C59E7"/>
    <w:rsid w:val="002C62A1"/>
    <w:rsid w:val="002C6505"/>
    <w:rsid w:val="002C741A"/>
    <w:rsid w:val="002C79A1"/>
    <w:rsid w:val="002D0081"/>
    <w:rsid w:val="002D0253"/>
    <w:rsid w:val="002D038B"/>
    <w:rsid w:val="002D0421"/>
    <w:rsid w:val="002D0A84"/>
    <w:rsid w:val="002D0DFF"/>
    <w:rsid w:val="002D0F24"/>
    <w:rsid w:val="002D1008"/>
    <w:rsid w:val="002D1079"/>
    <w:rsid w:val="002D11C3"/>
    <w:rsid w:val="002D14EA"/>
    <w:rsid w:val="002D1772"/>
    <w:rsid w:val="002D1F17"/>
    <w:rsid w:val="002D2381"/>
    <w:rsid w:val="002D2450"/>
    <w:rsid w:val="002D264D"/>
    <w:rsid w:val="002D26D1"/>
    <w:rsid w:val="002D2A32"/>
    <w:rsid w:val="002D31ED"/>
    <w:rsid w:val="002D3469"/>
    <w:rsid w:val="002D357C"/>
    <w:rsid w:val="002D35E2"/>
    <w:rsid w:val="002D376B"/>
    <w:rsid w:val="002D3853"/>
    <w:rsid w:val="002D3B85"/>
    <w:rsid w:val="002D3F0A"/>
    <w:rsid w:val="002D43AE"/>
    <w:rsid w:val="002D4842"/>
    <w:rsid w:val="002D487B"/>
    <w:rsid w:val="002D4ED8"/>
    <w:rsid w:val="002D4F3A"/>
    <w:rsid w:val="002D521D"/>
    <w:rsid w:val="002D56AC"/>
    <w:rsid w:val="002D5824"/>
    <w:rsid w:val="002D63AB"/>
    <w:rsid w:val="002D67A6"/>
    <w:rsid w:val="002D67E0"/>
    <w:rsid w:val="002D6A49"/>
    <w:rsid w:val="002D6BBC"/>
    <w:rsid w:val="002D6BD4"/>
    <w:rsid w:val="002D7306"/>
    <w:rsid w:val="002D73EE"/>
    <w:rsid w:val="002D770E"/>
    <w:rsid w:val="002D7A03"/>
    <w:rsid w:val="002D7A29"/>
    <w:rsid w:val="002E00A1"/>
    <w:rsid w:val="002E0263"/>
    <w:rsid w:val="002E0993"/>
    <w:rsid w:val="002E1415"/>
    <w:rsid w:val="002E1429"/>
    <w:rsid w:val="002E16D9"/>
    <w:rsid w:val="002E178E"/>
    <w:rsid w:val="002E1C66"/>
    <w:rsid w:val="002E2006"/>
    <w:rsid w:val="002E224C"/>
    <w:rsid w:val="002E27D2"/>
    <w:rsid w:val="002E2963"/>
    <w:rsid w:val="002E2F6F"/>
    <w:rsid w:val="002E30D0"/>
    <w:rsid w:val="002E35EA"/>
    <w:rsid w:val="002E38D2"/>
    <w:rsid w:val="002E3B47"/>
    <w:rsid w:val="002E47A8"/>
    <w:rsid w:val="002E492A"/>
    <w:rsid w:val="002E4AD6"/>
    <w:rsid w:val="002E4BD8"/>
    <w:rsid w:val="002E4D7E"/>
    <w:rsid w:val="002E52DE"/>
    <w:rsid w:val="002E54C3"/>
    <w:rsid w:val="002E550C"/>
    <w:rsid w:val="002E5A24"/>
    <w:rsid w:val="002E601A"/>
    <w:rsid w:val="002E6C1F"/>
    <w:rsid w:val="002E7160"/>
    <w:rsid w:val="002E7252"/>
    <w:rsid w:val="002E73A6"/>
    <w:rsid w:val="002E74CC"/>
    <w:rsid w:val="002E79A0"/>
    <w:rsid w:val="002E7B09"/>
    <w:rsid w:val="002E7CDC"/>
    <w:rsid w:val="002F0163"/>
    <w:rsid w:val="002F025D"/>
    <w:rsid w:val="002F0269"/>
    <w:rsid w:val="002F0ADD"/>
    <w:rsid w:val="002F0ADE"/>
    <w:rsid w:val="002F0CAB"/>
    <w:rsid w:val="002F0EE0"/>
    <w:rsid w:val="002F0FA5"/>
    <w:rsid w:val="002F10D2"/>
    <w:rsid w:val="002F1174"/>
    <w:rsid w:val="002F131F"/>
    <w:rsid w:val="002F13D0"/>
    <w:rsid w:val="002F1756"/>
    <w:rsid w:val="002F1A9D"/>
    <w:rsid w:val="002F20DB"/>
    <w:rsid w:val="002F2B4A"/>
    <w:rsid w:val="002F2BFF"/>
    <w:rsid w:val="002F2F65"/>
    <w:rsid w:val="002F334C"/>
    <w:rsid w:val="002F33DB"/>
    <w:rsid w:val="002F346D"/>
    <w:rsid w:val="002F3493"/>
    <w:rsid w:val="002F352E"/>
    <w:rsid w:val="002F3D3D"/>
    <w:rsid w:val="002F3FF6"/>
    <w:rsid w:val="002F409F"/>
    <w:rsid w:val="002F43F0"/>
    <w:rsid w:val="002F4FE4"/>
    <w:rsid w:val="002F52D9"/>
    <w:rsid w:val="002F53E4"/>
    <w:rsid w:val="002F5AD3"/>
    <w:rsid w:val="002F5D2A"/>
    <w:rsid w:val="002F5D92"/>
    <w:rsid w:val="002F5E3C"/>
    <w:rsid w:val="002F5F11"/>
    <w:rsid w:val="002F6328"/>
    <w:rsid w:val="002F673D"/>
    <w:rsid w:val="002F6AE1"/>
    <w:rsid w:val="002F6C2E"/>
    <w:rsid w:val="002F6E8E"/>
    <w:rsid w:val="002F6F2E"/>
    <w:rsid w:val="002F71FD"/>
    <w:rsid w:val="002F72AA"/>
    <w:rsid w:val="002F779C"/>
    <w:rsid w:val="002F78F0"/>
    <w:rsid w:val="002F7B2C"/>
    <w:rsid w:val="00300077"/>
    <w:rsid w:val="00300503"/>
    <w:rsid w:val="00301189"/>
    <w:rsid w:val="0030163C"/>
    <w:rsid w:val="00301693"/>
    <w:rsid w:val="0030177D"/>
    <w:rsid w:val="003020C8"/>
    <w:rsid w:val="00302115"/>
    <w:rsid w:val="00302348"/>
    <w:rsid w:val="00302A7C"/>
    <w:rsid w:val="00302F7C"/>
    <w:rsid w:val="00303431"/>
    <w:rsid w:val="00303C09"/>
    <w:rsid w:val="00303F1F"/>
    <w:rsid w:val="00303F90"/>
    <w:rsid w:val="00303FA2"/>
    <w:rsid w:val="00304502"/>
    <w:rsid w:val="00304580"/>
    <w:rsid w:val="00304928"/>
    <w:rsid w:val="00304B53"/>
    <w:rsid w:val="00304DE3"/>
    <w:rsid w:val="003051D8"/>
    <w:rsid w:val="00305D9D"/>
    <w:rsid w:val="00305DB7"/>
    <w:rsid w:val="00306216"/>
    <w:rsid w:val="0030625A"/>
    <w:rsid w:val="0030688B"/>
    <w:rsid w:val="00306907"/>
    <w:rsid w:val="00306A18"/>
    <w:rsid w:val="00306A1D"/>
    <w:rsid w:val="00306A22"/>
    <w:rsid w:val="00306B69"/>
    <w:rsid w:val="0030737E"/>
    <w:rsid w:val="00307A78"/>
    <w:rsid w:val="00307AF0"/>
    <w:rsid w:val="00307F56"/>
    <w:rsid w:val="00310657"/>
    <w:rsid w:val="00310B43"/>
    <w:rsid w:val="00310CB3"/>
    <w:rsid w:val="00311867"/>
    <w:rsid w:val="00311E0D"/>
    <w:rsid w:val="00311FEC"/>
    <w:rsid w:val="003122D8"/>
    <w:rsid w:val="00312439"/>
    <w:rsid w:val="00312800"/>
    <w:rsid w:val="0031325C"/>
    <w:rsid w:val="00313274"/>
    <w:rsid w:val="003138F5"/>
    <w:rsid w:val="00313EE4"/>
    <w:rsid w:val="00313F56"/>
    <w:rsid w:val="00313FAD"/>
    <w:rsid w:val="003140E2"/>
    <w:rsid w:val="003142D6"/>
    <w:rsid w:val="00314627"/>
    <w:rsid w:val="00314790"/>
    <w:rsid w:val="003147B2"/>
    <w:rsid w:val="0031491E"/>
    <w:rsid w:val="00314E45"/>
    <w:rsid w:val="0031570A"/>
    <w:rsid w:val="00315933"/>
    <w:rsid w:val="00315ACF"/>
    <w:rsid w:val="00315F80"/>
    <w:rsid w:val="003168AB"/>
    <w:rsid w:val="003170CC"/>
    <w:rsid w:val="00317402"/>
    <w:rsid w:val="003177E4"/>
    <w:rsid w:val="0031785C"/>
    <w:rsid w:val="00317A1F"/>
    <w:rsid w:val="00320446"/>
    <w:rsid w:val="003205C4"/>
    <w:rsid w:val="003206B8"/>
    <w:rsid w:val="00320B7C"/>
    <w:rsid w:val="00320F2E"/>
    <w:rsid w:val="003211F5"/>
    <w:rsid w:val="0032135E"/>
    <w:rsid w:val="0032158C"/>
    <w:rsid w:val="00321709"/>
    <w:rsid w:val="0032177C"/>
    <w:rsid w:val="00321E17"/>
    <w:rsid w:val="003224B2"/>
    <w:rsid w:val="003226DC"/>
    <w:rsid w:val="00322727"/>
    <w:rsid w:val="00322B21"/>
    <w:rsid w:val="00322C23"/>
    <w:rsid w:val="00323984"/>
    <w:rsid w:val="00323A43"/>
    <w:rsid w:val="00323A59"/>
    <w:rsid w:val="00323B72"/>
    <w:rsid w:val="00323B92"/>
    <w:rsid w:val="00323F3D"/>
    <w:rsid w:val="0032471F"/>
    <w:rsid w:val="00324987"/>
    <w:rsid w:val="00324F61"/>
    <w:rsid w:val="00325211"/>
    <w:rsid w:val="0032562F"/>
    <w:rsid w:val="00325965"/>
    <w:rsid w:val="0032604D"/>
    <w:rsid w:val="003261AD"/>
    <w:rsid w:val="003261CA"/>
    <w:rsid w:val="00326274"/>
    <w:rsid w:val="0032654A"/>
    <w:rsid w:val="00326A49"/>
    <w:rsid w:val="00326FA4"/>
    <w:rsid w:val="00327048"/>
    <w:rsid w:val="003271A3"/>
    <w:rsid w:val="00327944"/>
    <w:rsid w:val="00327A5F"/>
    <w:rsid w:val="00327AF5"/>
    <w:rsid w:val="00327B60"/>
    <w:rsid w:val="00327B90"/>
    <w:rsid w:val="00327CA1"/>
    <w:rsid w:val="00327FDD"/>
    <w:rsid w:val="00330056"/>
    <w:rsid w:val="003301C2"/>
    <w:rsid w:val="003302D0"/>
    <w:rsid w:val="00330386"/>
    <w:rsid w:val="00330828"/>
    <w:rsid w:val="00331056"/>
    <w:rsid w:val="003314CB"/>
    <w:rsid w:val="00331561"/>
    <w:rsid w:val="0033159B"/>
    <w:rsid w:val="00331725"/>
    <w:rsid w:val="00331D78"/>
    <w:rsid w:val="00332650"/>
    <w:rsid w:val="003326AD"/>
    <w:rsid w:val="00332C61"/>
    <w:rsid w:val="00332C72"/>
    <w:rsid w:val="00332E00"/>
    <w:rsid w:val="00333173"/>
    <w:rsid w:val="0033317B"/>
    <w:rsid w:val="003333D8"/>
    <w:rsid w:val="0033352A"/>
    <w:rsid w:val="003335F0"/>
    <w:rsid w:val="00333728"/>
    <w:rsid w:val="00333810"/>
    <w:rsid w:val="0033381D"/>
    <w:rsid w:val="00334002"/>
    <w:rsid w:val="0033403E"/>
    <w:rsid w:val="0033404F"/>
    <w:rsid w:val="00334183"/>
    <w:rsid w:val="00334600"/>
    <w:rsid w:val="003346B4"/>
    <w:rsid w:val="00334755"/>
    <w:rsid w:val="00334A8E"/>
    <w:rsid w:val="00334C37"/>
    <w:rsid w:val="00335007"/>
    <w:rsid w:val="003356F6"/>
    <w:rsid w:val="00335E76"/>
    <w:rsid w:val="00335EF8"/>
    <w:rsid w:val="00337035"/>
    <w:rsid w:val="0033704B"/>
    <w:rsid w:val="003372D3"/>
    <w:rsid w:val="003373FB"/>
    <w:rsid w:val="00337523"/>
    <w:rsid w:val="003376E4"/>
    <w:rsid w:val="0033771D"/>
    <w:rsid w:val="003379A4"/>
    <w:rsid w:val="00337DF2"/>
    <w:rsid w:val="0034007D"/>
    <w:rsid w:val="00340207"/>
    <w:rsid w:val="003404DE"/>
    <w:rsid w:val="00340905"/>
    <w:rsid w:val="003413A6"/>
    <w:rsid w:val="003413BD"/>
    <w:rsid w:val="0034185B"/>
    <w:rsid w:val="00341AB2"/>
    <w:rsid w:val="00342156"/>
    <w:rsid w:val="003425DC"/>
    <w:rsid w:val="00342695"/>
    <w:rsid w:val="003429FB"/>
    <w:rsid w:val="00342DFB"/>
    <w:rsid w:val="003433EE"/>
    <w:rsid w:val="003434E8"/>
    <w:rsid w:val="00343686"/>
    <w:rsid w:val="003436A0"/>
    <w:rsid w:val="0034378E"/>
    <w:rsid w:val="00343871"/>
    <w:rsid w:val="00343951"/>
    <w:rsid w:val="00343E3B"/>
    <w:rsid w:val="003441FC"/>
    <w:rsid w:val="003446E2"/>
    <w:rsid w:val="00344877"/>
    <w:rsid w:val="00344C23"/>
    <w:rsid w:val="00345031"/>
    <w:rsid w:val="003450FF"/>
    <w:rsid w:val="00345439"/>
    <w:rsid w:val="003466EB"/>
    <w:rsid w:val="0034681E"/>
    <w:rsid w:val="00346890"/>
    <w:rsid w:val="003468E5"/>
    <w:rsid w:val="003469A9"/>
    <w:rsid w:val="00346A4B"/>
    <w:rsid w:val="00346F3C"/>
    <w:rsid w:val="00347514"/>
    <w:rsid w:val="00347B55"/>
    <w:rsid w:val="00347B69"/>
    <w:rsid w:val="00347E1F"/>
    <w:rsid w:val="00350185"/>
    <w:rsid w:val="003508D6"/>
    <w:rsid w:val="00350CFA"/>
    <w:rsid w:val="0035110A"/>
    <w:rsid w:val="00351965"/>
    <w:rsid w:val="00351E7D"/>
    <w:rsid w:val="00351EFC"/>
    <w:rsid w:val="0035217E"/>
    <w:rsid w:val="0035227B"/>
    <w:rsid w:val="0035288D"/>
    <w:rsid w:val="00352C5D"/>
    <w:rsid w:val="00352E94"/>
    <w:rsid w:val="003530AA"/>
    <w:rsid w:val="00353121"/>
    <w:rsid w:val="003531D8"/>
    <w:rsid w:val="00353808"/>
    <w:rsid w:val="00353EAD"/>
    <w:rsid w:val="003542A9"/>
    <w:rsid w:val="0035442D"/>
    <w:rsid w:val="00354657"/>
    <w:rsid w:val="00354802"/>
    <w:rsid w:val="00354A73"/>
    <w:rsid w:val="00355226"/>
    <w:rsid w:val="00355531"/>
    <w:rsid w:val="0035579D"/>
    <w:rsid w:val="003557E8"/>
    <w:rsid w:val="00355FAA"/>
    <w:rsid w:val="003564CE"/>
    <w:rsid w:val="00356F52"/>
    <w:rsid w:val="003571E5"/>
    <w:rsid w:val="00357412"/>
    <w:rsid w:val="00357AFA"/>
    <w:rsid w:val="00360521"/>
    <w:rsid w:val="00360547"/>
    <w:rsid w:val="003606D3"/>
    <w:rsid w:val="003608F4"/>
    <w:rsid w:val="00360A96"/>
    <w:rsid w:val="00360CCD"/>
    <w:rsid w:val="00360E2A"/>
    <w:rsid w:val="00360FF2"/>
    <w:rsid w:val="00361352"/>
    <w:rsid w:val="003613A7"/>
    <w:rsid w:val="00361831"/>
    <w:rsid w:val="0036189A"/>
    <w:rsid w:val="00361D63"/>
    <w:rsid w:val="00361D67"/>
    <w:rsid w:val="00361DA8"/>
    <w:rsid w:val="00362175"/>
    <w:rsid w:val="003628EC"/>
    <w:rsid w:val="003629DF"/>
    <w:rsid w:val="00362BB2"/>
    <w:rsid w:val="00362CDF"/>
    <w:rsid w:val="00362D26"/>
    <w:rsid w:val="003634BE"/>
    <w:rsid w:val="003635BF"/>
    <w:rsid w:val="00363A88"/>
    <w:rsid w:val="00363C53"/>
    <w:rsid w:val="003647BF"/>
    <w:rsid w:val="0036480E"/>
    <w:rsid w:val="00365198"/>
    <w:rsid w:val="003651DA"/>
    <w:rsid w:val="003658D4"/>
    <w:rsid w:val="00365A7B"/>
    <w:rsid w:val="00365BBE"/>
    <w:rsid w:val="00365E4A"/>
    <w:rsid w:val="00365F8E"/>
    <w:rsid w:val="003660F3"/>
    <w:rsid w:val="00366369"/>
    <w:rsid w:val="00366375"/>
    <w:rsid w:val="00366697"/>
    <w:rsid w:val="00366EC7"/>
    <w:rsid w:val="003676F7"/>
    <w:rsid w:val="00367D07"/>
    <w:rsid w:val="00367DD4"/>
    <w:rsid w:val="0037006B"/>
    <w:rsid w:val="00370236"/>
    <w:rsid w:val="00370C0F"/>
    <w:rsid w:val="00370C35"/>
    <w:rsid w:val="003710F6"/>
    <w:rsid w:val="00371435"/>
    <w:rsid w:val="0037160D"/>
    <w:rsid w:val="0037171C"/>
    <w:rsid w:val="00371772"/>
    <w:rsid w:val="003719EC"/>
    <w:rsid w:val="00371B4F"/>
    <w:rsid w:val="00371D6D"/>
    <w:rsid w:val="00371D89"/>
    <w:rsid w:val="00372140"/>
    <w:rsid w:val="00372848"/>
    <w:rsid w:val="00372925"/>
    <w:rsid w:val="00372B11"/>
    <w:rsid w:val="00372B5D"/>
    <w:rsid w:val="00372C57"/>
    <w:rsid w:val="00372CC2"/>
    <w:rsid w:val="00372D1E"/>
    <w:rsid w:val="00372DB3"/>
    <w:rsid w:val="00373224"/>
    <w:rsid w:val="003732E9"/>
    <w:rsid w:val="00373A8B"/>
    <w:rsid w:val="00373B1D"/>
    <w:rsid w:val="00373B58"/>
    <w:rsid w:val="003748A8"/>
    <w:rsid w:val="00374AB0"/>
    <w:rsid w:val="00374B63"/>
    <w:rsid w:val="00374D5F"/>
    <w:rsid w:val="003751F3"/>
    <w:rsid w:val="003753F8"/>
    <w:rsid w:val="00375728"/>
    <w:rsid w:val="003757EE"/>
    <w:rsid w:val="00375CD0"/>
    <w:rsid w:val="00376713"/>
    <w:rsid w:val="0037686B"/>
    <w:rsid w:val="003768FA"/>
    <w:rsid w:val="003769A3"/>
    <w:rsid w:val="0037720F"/>
    <w:rsid w:val="00377217"/>
    <w:rsid w:val="003775EA"/>
    <w:rsid w:val="00377862"/>
    <w:rsid w:val="00377AD9"/>
    <w:rsid w:val="00380079"/>
    <w:rsid w:val="003809E0"/>
    <w:rsid w:val="00380A2B"/>
    <w:rsid w:val="003810E3"/>
    <w:rsid w:val="00381168"/>
    <w:rsid w:val="003818B0"/>
    <w:rsid w:val="00381971"/>
    <w:rsid w:val="0038199D"/>
    <w:rsid w:val="00381C25"/>
    <w:rsid w:val="00381E53"/>
    <w:rsid w:val="00381EB0"/>
    <w:rsid w:val="00382080"/>
    <w:rsid w:val="00382161"/>
    <w:rsid w:val="00382720"/>
    <w:rsid w:val="00382944"/>
    <w:rsid w:val="00382C3F"/>
    <w:rsid w:val="003836F2"/>
    <w:rsid w:val="00384012"/>
    <w:rsid w:val="003840A0"/>
    <w:rsid w:val="0038421C"/>
    <w:rsid w:val="003846B4"/>
    <w:rsid w:val="003846C7"/>
    <w:rsid w:val="0038481C"/>
    <w:rsid w:val="0038496A"/>
    <w:rsid w:val="00384D01"/>
    <w:rsid w:val="00384D94"/>
    <w:rsid w:val="00385283"/>
    <w:rsid w:val="003856B7"/>
    <w:rsid w:val="00385988"/>
    <w:rsid w:val="00385A64"/>
    <w:rsid w:val="00385BD1"/>
    <w:rsid w:val="00385D19"/>
    <w:rsid w:val="00385FA1"/>
    <w:rsid w:val="003861BA"/>
    <w:rsid w:val="003862E1"/>
    <w:rsid w:val="003862E2"/>
    <w:rsid w:val="00386511"/>
    <w:rsid w:val="0038670A"/>
    <w:rsid w:val="00386972"/>
    <w:rsid w:val="00386C53"/>
    <w:rsid w:val="00386E51"/>
    <w:rsid w:val="00386F94"/>
    <w:rsid w:val="0038780B"/>
    <w:rsid w:val="00387B73"/>
    <w:rsid w:val="00387B8B"/>
    <w:rsid w:val="003901D7"/>
    <w:rsid w:val="0039075C"/>
    <w:rsid w:val="00390BE5"/>
    <w:rsid w:val="00391528"/>
    <w:rsid w:val="00391565"/>
    <w:rsid w:val="003921EA"/>
    <w:rsid w:val="00392C16"/>
    <w:rsid w:val="00393547"/>
    <w:rsid w:val="00393A8D"/>
    <w:rsid w:val="00394434"/>
    <w:rsid w:val="00394864"/>
    <w:rsid w:val="00394CBE"/>
    <w:rsid w:val="00394D14"/>
    <w:rsid w:val="00394E35"/>
    <w:rsid w:val="00395091"/>
    <w:rsid w:val="0039538A"/>
    <w:rsid w:val="00395517"/>
    <w:rsid w:val="00395691"/>
    <w:rsid w:val="00396B86"/>
    <w:rsid w:val="00396EE0"/>
    <w:rsid w:val="003970D6"/>
    <w:rsid w:val="0039722F"/>
    <w:rsid w:val="00397547"/>
    <w:rsid w:val="003975DE"/>
    <w:rsid w:val="00397877"/>
    <w:rsid w:val="0039794B"/>
    <w:rsid w:val="00397F94"/>
    <w:rsid w:val="00397FD1"/>
    <w:rsid w:val="003A03DC"/>
    <w:rsid w:val="003A040D"/>
    <w:rsid w:val="003A0AB8"/>
    <w:rsid w:val="003A0B7A"/>
    <w:rsid w:val="003A0E5A"/>
    <w:rsid w:val="003A1352"/>
    <w:rsid w:val="003A1557"/>
    <w:rsid w:val="003A1681"/>
    <w:rsid w:val="003A182D"/>
    <w:rsid w:val="003A193E"/>
    <w:rsid w:val="003A1F59"/>
    <w:rsid w:val="003A2E4C"/>
    <w:rsid w:val="003A2EA1"/>
    <w:rsid w:val="003A368E"/>
    <w:rsid w:val="003A3EFE"/>
    <w:rsid w:val="003A40E1"/>
    <w:rsid w:val="003A45D0"/>
    <w:rsid w:val="003A48D4"/>
    <w:rsid w:val="003A4C4F"/>
    <w:rsid w:val="003A4F95"/>
    <w:rsid w:val="003A5A48"/>
    <w:rsid w:val="003A5F21"/>
    <w:rsid w:val="003A6162"/>
    <w:rsid w:val="003A680A"/>
    <w:rsid w:val="003A6C7A"/>
    <w:rsid w:val="003A7129"/>
    <w:rsid w:val="003A7182"/>
    <w:rsid w:val="003A736D"/>
    <w:rsid w:val="003A7C8C"/>
    <w:rsid w:val="003A7CBB"/>
    <w:rsid w:val="003A7D92"/>
    <w:rsid w:val="003A7FD8"/>
    <w:rsid w:val="003B06F1"/>
    <w:rsid w:val="003B0B40"/>
    <w:rsid w:val="003B116A"/>
    <w:rsid w:val="003B1820"/>
    <w:rsid w:val="003B18FC"/>
    <w:rsid w:val="003B19B2"/>
    <w:rsid w:val="003B1A59"/>
    <w:rsid w:val="003B1A6E"/>
    <w:rsid w:val="003B1FDB"/>
    <w:rsid w:val="003B2037"/>
    <w:rsid w:val="003B21BE"/>
    <w:rsid w:val="003B22BF"/>
    <w:rsid w:val="003B259F"/>
    <w:rsid w:val="003B27EE"/>
    <w:rsid w:val="003B282A"/>
    <w:rsid w:val="003B288F"/>
    <w:rsid w:val="003B2C65"/>
    <w:rsid w:val="003B2CD2"/>
    <w:rsid w:val="003B3296"/>
    <w:rsid w:val="003B3418"/>
    <w:rsid w:val="003B3869"/>
    <w:rsid w:val="003B3E28"/>
    <w:rsid w:val="003B3ED3"/>
    <w:rsid w:val="003B40BB"/>
    <w:rsid w:val="003B4137"/>
    <w:rsid w:val="003B41AB"/>
    <w:rsid w:val="003B4475"/>
    <w:rsid w:val="003B4865"/>
    <w:rsid w:val="003B4AE3"/>
    <w:rsid w:val="003B5338"/>
    <w:rsid w:val="003B5611"/>
    <w:rsid w:val="003B5CC0"/>
    <w:rsid w:val="003B5E43"/>
    <w:rsid w:val="003B5E6C"/>
    <w:rsid w:val="003B619D"/>
    <w:rsid w:val="003B6654"/>
    <w:rsid w:val="003B680F"/>
    <w:rsid w:val="003B6853"/>
    <w:rsid w:val="003B6B2F"/>
    <w:rsid w:val="003B6D3B"/>
    <w:rsid w:val="003B70B7"/>
    <w:rsid w:val="003B75A2"/>
    <w:rsid w:val="003B75C5"/>
    <w:rsid w:val="003B76CD"/>
    <w:rsid w:val="003B76EA"/>
    <w:rsid w:val="003B791D"/>
    <w:rsid w:val="003C0169"/>
    <w:rsid w:val="003C0171"/>
    <w:rsid w:val="003C0693"/>
    <w:rsid w:val="003C0838"/>
    <w:rsid w:val="003C0850"/>
    <w:rsid w:val="003C0872"/>
    <w:rsid w:val="003C0A76"/>
    <w:rsid w:val="003C0B96"/>
    <w:rsid w:val="003C1379"/>
    <w:rsid w:val="003C17F1"/>
    <w:rsid w:val="003C196F"/>
    <w:rsid w:val="003C1D15"/>
    <w:rsid w:val="003C22B1"/>
    <w:rsid w:val="003C26E2"/>
    <w:rsid w:val="003C2BA3"/>
    <w:rsid w:val="003C2CA6"/>
    <w:rsid w:val="003C3107"/>
    <w:rsid w:val="003C347C"/>
    <w:rsid w:val="003C4480"/>
    <w:rsid w:val="003C4A0C"/>
    <w:rsid w:val="003C54E2"/>
    <w:rsid w:val="003C5595"/>
    <w:rsid w:val="003C5EBB"/>
    <w:rsid w:val="003C62CD"/>
    <w:rsid w:val="003C650C"/>
    <w:rsid w:val="003C6F12"/>
    <w:rsid w:val="003C7678"/>
    <w:rsid w:val="003C77B4"/>
    <w:rsid w:val="003C7B40"/>
    <w:rsid w:val="003C7D55"/>
    <w:rsid w:val="003D003B"/>
    <w:rsid w:val="003D055F"/>
    <w:rsid w:val="003D0B4C"/>
    <w:rsid w:val="003D0D37"/>
    <w:rsid w:val="003D0F9C"/>
    <w:rsid w:val="003D1008"/>
    <w:rsid w:val="003D1195"/>
    <w:rsid w:val="003D14BB"/>
    <w:rsid w:val="003D1505"/>
    <w:rsid w:val="003D18FE"/>
    <w:rsid w:val="003D1942"/>
    <w:rsid w:val="003D240E"/>
    <w:rsid w:val="003D285B"/>
    <w:rsid w:val="003D28C6"/>
    <w:rsid w:val="003D2B2A"/>
    <w:rsid w:val="003D2B7C"/>
    <w:rsid w:val="003D2CE5"/>
    <w:rsid w:val="003D30C9"/>
    <w:rsid w:val="003D3384"/>
    <w:rsid w:val="003D3466"/>
    <w:rsid w:val="003D3C3E"/>
    <w:rsid w:val="003D3D76"/>
    <w:rsid w:val="003D43C8"/>
    <w:rsid w:val="003D44D2"/>
    <w:rsid w:val="003D44EC"/>
    <w:rsid w:val="003D45F2"/>
    <w:rsid w:val="003D49F6"/>
    <w:rsid w:val="003D4CF7"/>
    <w:rsid w:val="003D6287"/>
    <w:rsid w:val="003D64D5"/>
    <w:rsid w:val="003D6591"/>
    <w:rsid w:val="003D6748"/>
    <w:rsid w:val="003D6869"/>
    <w:rsid w:val="003D6991"/>
    <w:rsid w:val="003D7014"/>
    <w:rsid w:val="003D7850"/>
    <w:rsid w:val="003D7BAE"/>
    <w:rsid w:val="003D7F85"/>
    <w:rsid w:val="003E03FF"/>
    <w:rsid w:val="003E07FD"/>
    <w:rsid w:val="003E08CA"/>
    <w:rsid w:val="003E094B"/>
    <w:rsid w:val="003E0C96"/>
    <w:rsid w:val="003E14AD"/>
    <w:rsid w:val="003E1ECE"/>
    <w:rsid w:val="003E2096"/>
    <w:rsid w:val="003E2D26"/>
    <w:rsid w:val="003E30AF"/>
    <w:rsid w:val="003E334A"/>
    <w:rsid w:val="003E3669"/>
    <w:rsid w:val="003E396C"/>
    <w:rsid w:val="003E3BCD"/>
    <w:rsid w:val="003E407A"/>
    <w:rsid w:val="003E4173"/>
    <w:rsid w:val="003E4497"/>
    <w:rsid w:val="003E44F5"/>
    <w:rsid w:val="003E4954"/>
    <w:rsid w:val="003E5625"/>
    <w:rsid w:val="003E5792"/>
    <w:rsid w:val="003E5950"/>
    <w:rsid w:val="003E5F64"/>
    <w:rsid w:val="003E6162"/>
    <w:rsid w:val="003E6699"/>
    <w:rsid w:val="003E6749"/>
    <w:rsid w:val="003E68EF"/>
    <w:rsid w:val="003E6A07"/>
    <w:rsid w:val="003E6B18"/>
    <w:rsid w:val="003E6D40"/>
    <w:rsid w:val="003E6D78"/>
    <w:rsid w:val="003E6FF3"/>
    <w:rsid w:val="003E70BD"/>
    <w:rsid w:val="003E70E0"/>
    <w:rsid w:val="003E7695"/>
    <w:rsid w:val="003E76A4"/>
    <w:rsid w:val="003F02A9"/>
    <w:rsid w:val="003F08E1"/>
    <w:rsid w:val="003F0A3D"/>
    <w:rsid w:val="003F0A8D"/>
    <w:rsid w:val="003F117F"/>
    <w:rsid w:val="003F11CB"/>
    <w:rsid w:val="003F1436"/>
    <w:rsid w:val="003F19A9"/>
    <w:rsid w:val="003F2217"/>
    <w:rsid w:val="003F23BA"/>
    <w:rsid w:val="003F27B7"/>
    <w:rsid w:val="003F2948"/>
    <w:rsid w:val="003F32F0"/>
    <w:rsid w:val="003F353E"/>
    <w:rsid w:val="003F3897"/>
    <w:rsid w:val="003F3E6F"/>
    <w:rsid w:val="003F3EF4"/>
    <w:rsid w:val="003F47AC"/>
    <w:rsid w:val="003F4987"/>
    <w:rsid w:val="003F4DB7"/>
    <w:rsid w:val="003F4DC2"/>
    <w:rsid w:val="003F4E0B"/>
    <w:rsid w:val="003F4EB5"/>
    <w:rsid w:val="003F52B0"/>
    <w:rsid w:val="003F55B4"/>
    <w:rsid w:val="003F5799"/>
    <w:rsid w:val="003F5D3D"/>
    <w:rsid w:val="003F5E2A"/>
    <w:rsid w:val="003F637B"/>
    <w:rsid w:val="003F63BE"/>
    <w:rsid w:val="003F65D4"/>
    <w:rsid w:val="003F65F2"/>
    <w:rsid w:val="003F6D0D"/>
    <w:rsid w:val="003F6E5B"/>
    <w:rsid w:val="003F6F91"/>
    <w:rsid w:val="003F70C8"/>
    <w:rsid w:val="003F7599"/>
    <w:rsid w:val="003F764E"/>
    <w:rsid w:val="003F7723"/>
    <w:rsid w:val="004011AD"/>
    <w:rsid w:val="004011FA"/>
    <w:rsid w:val="004014A3"/>
    <w:rsid w:val="004016C8"/>
    <w:rsid w:val="00401896"/>
    <w:rsid w:val="00401E92"/>
    <w:rsid w:val="00401FAB"/>
    <w:rsid w:val="00402006"/>
    <w:rsid w:val="00402052"/>
    <w:rsid w:val="00402935"/>
    <w:rsid w:val="00402A65"/>
    <w:rsid w:val="00402C76"/>
    <w:rsid w:val="00403470"/>
    <w:rsid w:val="00403A7F"/>
    <w:rsid w:val="00403C7A"/>
    <w:rsid w:val="00403E47"/>
    <w:rsid w:val="00403F39"/>
    <w:rsid w:val="00404106"/>
    <w:rsid w:val="00404184"/>
    <w:rsid w:val="004044B2"/>
    <w:rsid w:val="0040469F"/>
    <w:rsid w:val="0040473F"/>
    <w:rsid w:val="00404792"/>
    <w:rsid w:val="00404E64"/>
    <w:rsid w:val="0040580A"/>
    <w:rsid w:val="004059DD"/>
    <w:rsid w:val="00405C29"/>
    <w:rsid w:val="00405CC0"/>
    <w:rsid w:val="00406423"/>
    <w:rsid w:val="004064BD"/>
    <w:rsid w:val="00406771"/>
    <w:rsid w:val="00406A66"/>
    <w:rsid w:val="00406B58"/>
    <w:rsid w:val="00406D5B"/>
    <w:rsid w:val="00406DDE"/>
    <w:rsid w:val="00406DEB"/>
    <w:rsid w:val="0040736C"/>
    <w:rsid w:val="0040763B"/>
    <w:rsid w:val="004078CD"/>
    <w:rsid w:val="00407BB4"/>
    <w:rsid w:val="00407C73"/>
    <w:rsid w:val="00407E87"/>
    <w:rsid w:val="00410089"/>
    <w:rsid w:val="004104E5"/>
    <w:rsid w:val="0041086C"/>
    <w:rsid w:val="004109BA"/>
    <w:rsid w:val="00410B3F"/>
    <w:rsid w:val="00411335"/>
    <w:rsid w:val="0041145C"/>
    <w:rsid w:val="00411507"/>
    <w:rsid w:val="004115E9"/>
    <w:rsid w:val="00411924"/>
    <w:rsid w:val="00412C59"/>
    <w:rsid w:val="0041354E"/>
    <w:rsid w:val="00413866"/>
    <w:rsid w:val="00413A5C"/>
    <w:rsid w:val="00413B51"/>
    <w:rsid w:val="00413E5F"/>
    <w:rsid w:val="00413F64"/>
    <w:rsid w:val="00413FF3"/>
    <w:rsid w:val="004141E0"/>
    <w:rsid w:val="00414B43"/>
    <w:rsid w:val="004150BA"/>
    <w:rsid w:val="004151DF"/>
    <w:rsid w:val="00415929"/>
    <w:rsid w:val="00415E72"/>
    <w:rsid w:val="00415F95"/>
    <w:rsid w:val="00415F97"/>
    <w:rsid w:val="004160F9"/>
    <w:rsid w:val="0041610A"/>
    <w:rsid w:val="00416768"/>
    <w:rsid w:val="00416A18"/>
    <w:rsid w:val="00416C2C"/>
    <w:rsid w:val="00416F5E"/>
    <w:rsid w:val="004176D6"/>
    <w:rsid w:val="00417C61"/>
    <w:rsid w:val="0042010B"/>
    <w:rsid w:val="0042017A"/>
    <w:rsid w:val="0042021B"/>
    <w:rsid w:val="004205D9"/>
    <w:rsid w:val="00420758"/>
    <w:rsid w:val="0042098C"/>
    <w:rsid w:val="00420A71"/>
    <w:rsid w:val="004210C1"/>
    <w:rsid w:val="00421172"/>
    <w:rsid w:val="00421211"/>
    <w:rsid w:val="004218C6"/>
    <w:rsid w:val="004218CD"/>
    <w:rsid w:val="004219B4"/>
    <w:rsid w:val="00421FD7"/>
    <w:rsid w:val="004220F8"/>
    <w:rsid w:val="00422459"/>
    <w:rsid w:val="00422494"/>
    <w:rsid w:val="004230DD"/>
    <w:rsid w:val="004240A2"/>
    <w:rsid w:val="00424115"/>
    <w:rsid w:val="004241BB"/>
    <w:rsid w:val="004248A1"/>
    <w:rsid w:val="00424C22"/>
    <w:rsid w:val="00424E2D"/>
    <w:rsid w:val="004251CD"/>
    <w:rsid w:val="0042539E"/>
    <w:rsid w:val="00425628"/>
    <w:rsid w:val="00425958"/>
    <w:rsid w:val="00425A33"/>
    <w:rsid w:val="00425AEE"/>
    <w:rsid w:val="00425F27"/>
    <w:rsid w:val="00426BD8"/>
    <w:rsid w:val="00426FEB"/>
    <w:rsid w:val="00427447"/>
    <w:rsid w:val="00427897"/>
    <w:rsid w:val="00427934"/>
    <w:rsid w:val="00427B3B"/>
    <w:rsid w:val="00427F1C"/>
    <w:rsid w:val="00427FD3"/>
    <w:rsid w:val="00430290"/>
    <w:rsid w:val="00430436"/>
    <w:rsid w:val="00430CC3"/>
    <w:rsid w:val="00430D0E"/>
    <w:rsid w:val="00430E48"/>
    <w:rsid w:val="00430F9B"/>
    <w:rsid w:val="00431F75"/>
    <w:rsid w:val="004321FA"/>
    <w:rsid w:val="00432345"/>
    <w:rsid w:val="00432A49"/>
    <w:rsid w:val="00432DF2"/>
    <w:rsid w:val="00432EED"/>
    <w:rsid w:val="00433245"/>
    <w:rsid w:val="00433A04"/>
    <w:rsid w:val="00433A69"/>
    <w:rsid w:val="00433AB6"/>
    <w:rsid w:val="00433B2F"/>
    <w:rsid w:val="00433B50"/>
    <w:rsid w:val="0043400F"/>
    <w:rsid w:val="0043435D"/>
    <w:rsid w:val="00434DCC"/>
    <w:rsid w:val="00434F37"/>
    <w:rsid w:val="00434F9B"/>
    <w:rsid w:val="00435040"/>
    <w:rsid w:val="00435671"/>
    <w:rsid w:val="00435A6F"/>
    <w:rsid w:val="00435A9B"/>
    <w:rsid w:val="00435BD3"/>
    <w:rsid w:val="00435CBB"/>
    <w:rsid w:val="004361D8"/>
    <w:rsid w:val="004365EF"/>
    <w:rsid w:val="00436611"/>
    <w:rsid w:val="00436B38"/>
    <w:rsid w:val="00436E61"/>
    <w:rsid w:val="004376B8"/>
    <w:rsid w:val="004376E8"/>
    <w:rsid w:val="00437B74"/>
    <w:rsid w:val="00437E8B"/>
    <w:rsid w:val="00437EE9"/>
    <w:rsid w:val="004404AE"/>
    <w:rsid w:val="00440592"/>
    <w:rsid w:val="00440642"/>
    <w:rsid w:val="0044067F"/>
    <w:rsid w:val="004406AF"/>
    <w:rsid w:val="004406E8"/>
    <w:rsid w:val="00440745"/>
    <w:rsid w:val="004407D1"/>
    <w:rsid w:val="004408D0"/>
    <w:rsid w:val="00440D88"/>
    <w:rsid w:val="00440E14"/>
    <w:rsid w:val="004413FA"/>
    <w:rsid w:val="00441496"/>
    <w:rsid w:val="0044199A"/>
    <w:rsid w:val="00441A85"/>
    <w:rsid w:val="00441A98"/>
    <w:rsid w:val="00441CB4"/>
    <w:rsid w:val="00441DD6"/>
    <w:rsid w:val="00441F15"/>
    <w:rsid w:val="004422D8"/>
    <w:rsid w:val="0044234C"/>
    <w:rsid w:val="00442514"/>
    <w:rsid w:val="0044255D"/>
    <w:rsid w:val="00442B07"/>
    <w:rsid w:val="00442C44"/>
    <w:rsid w:val="00442CE5"/>
    <w:rsid w:val="00442F3F"/>
    <w:rsid w:val="0044306D"/>
    <w:rsid w:val="004431E8"/>
    <w:rsid w:val="0044335D"/>
    <w:rsid w:val="0044352F"/>
    <w:rsid w:val="004436BF"/>
    <w:rsid w:val="00444073"/>
    <w:rsid w:val="004440D8"/>
    <w:rsid w:val="00444211"/>
    <w:rsid w:val="00444575"/>
    <w:rsid w:val="00444877"/>
    <w:rsid w:val="004449D7"/>
    <w:rsid w:val="00444F51"/>
    <w:rsid w:val="00444FD3"/>
    <w:rsid w:val="00445948"/>
    <w:rsid w:val="00445C67"/>
    <w:rsid w:val="004474A7"/>
    <w:rsid w:val="0044773B"/>
    <w:rsid w:val="004478B6"/>
    <w:rsid w:val="0044796E"/>
    <w:rsid w:val="00447B41"/>
    <w:rsid w:val="00447B84"/>
    <w:rsid w:val="00447EBA"/>
    <w:rsid w:val="004502D8"/>
    <w:rsid w:val="00450887"/>
    <w:rsid w:val="00450A58"/>
    <w:rsid w:val="00450B98"/>
    <w:rsid w:val="00450C2A"/>
    <w:rsid w:val="00450E9E"/>
    <w:rsid w:val="00450F18"/>
    <w:rsid w:val="00451217"/>
    <w:rsid w:val="00451501"/>
    <w:rsid w:val="00451D83"/>
    <w:rsid w:val="00451DED"/>
    <w:rsid w:val="00452A6D"/>
    <w:rsid w:val="00452AAB"/>
    <w:rsid w:val="00452DC2"/>
    <w:rsid w:val="00453156"/>
    <w:rsid w:val="00454030"/>
    <w:rsid w:val="0045423B"/>
    <w:rsid w:val="004543BA"/>
    <w:rsid w:val="004545F2"/>
    <w:rsid w:val="004545F9"/>
    <w:rsid w:val="00454615"/>
    <w:rsid w:val="00454BEF"/>
    <w:rsid w:val="00454CD5"/>
    <w:rsid w:val="00455067"/>
    <w:rsid w:val="0045541D"/>
    <w:rsid w:val="004554AF"/>
    <w:rsid w:val="004559EC"/>
    <w:rsid w:val="004559F4"/>
    <w:rsid w:val="00455A49"/>
    <w:rsid w:val="00455A7C"/>
    <w:rsid w:val="00455C24"/>
    <w:rsid w:val="00455D67"/>
    <w:rsid w:val="00455EF3"/>
    <w:rsid w:val="00455F1E"/>
    <w:rsid w:val="0045662A"/>
    <w:rsid w:val="00456B81"/>
    <w:rsid w:val="0045737F"/>
    <w:rsid w:val="004574B4"/>
    <w:rsid w:val="00457662"/>
    <w:rsid w:val="00457958"/>
    <w:rsid w:val="00457CFA"/>
    <w:rsid w:val="00457D84"/>
    <w:rsid w:val="00457EA2"/>
    <w:rsid w:val="00460057"/>
    <w:rsid w:val="004600B7"/>
    <w:rsid w:val="004601EB"/>
    <w:rsid w:val="0046025B"/>
    <w:rsid w:val="004602FA"/>
    <w:rsid w:val="00460B2F"/>
    <w:rsid w:val="00460DAD"/>
    <w:rsid w:val="00460EBC"/>
    <w:rsid w:val="00460F63"/>
    <w:rsid w:val="00461053"/>
    <w:rsid w:val="0046111F"/>
    <w:rsid w:val="00461456"/>
    <w:rsid w:val="00461611"/>
    <w:rsid w:val="004618BD"/>
    <w:rsid w:val="00461F4B"/>
    <w:rsid w:val="00461F83"/>
    <w:rsid w:val="00462435"/>
    <w:rsid w:val="00462A9D"/>
    <w:rsid w:val="00462E85"/>
    <w:rsid w:val="00462FF4"/>
    <w:rsid w:val="00463393"/>
    <w:rsid w:val="0046344A"/>
    <w:rsid w:val="004635F2"/>
    <w:rsid w:val="00463997"/>
    <w:rsid w:val="00463FB2"/>
    <w:rsid w:val="00464136"/>
    <w:rsid w:val="004642FA"/>
    <w:rsid w:val="00464F6E"/>
    <w:rsid w:val="00464F9B"/>
    <w:rsid w:val="004652FB"/>
    <w:rsid w:val="0046561D"/>
    <w:rsid w:val="00465959"/>
    <w:rsid w:val="00465C9F"/>
    <w:rsid w:val="00465E59"/>
    <w:rsid w:val="004662BE"/>
    <w:rsid w:val="00466915"/>
    <w:rsid w:val="00466A52"/>
    <w:rsid w:val="00466A95"/>
    <w:rsid w:val="00467244"/>
    <w:rsid w:val="00467529"/>
    <w:rsid w:val="00467E37"/>
    <w:rsid w:val="00471153"/>
    <w:rsid w:val="004715D7"/>
    <w:rsid w:val="00471785"/>
    <w:rsid w:val="00471833"/>
    <w:rsid w:val="0047192F"/>
    <w:rsid w:val="0047198B"/>
    <w:rsid w:val="00471B8F"/>
    <w:rsid w:val="00472168"/>
    <w:rsid w:val="004721AF"/>
    <w:rsid w:val="00472FAE"/>
    <w:rsid w:val="004730BD"/>
    <w:rsid w:val="004731BB"/>
    <w:rsid w:val="00473CEC"/>
    <w:rsid w:val="00473FC3"/>
    <w:rsid w:val="00474081"/>
    <w:rsid w:val="00474107"/>
    <w:rsid w:val="0047423D"/>
    <w:rsid w:val="00474288"/>
    <w:rsid w:val="004746A8"/>
    <w:rsid w:val="00474848"/>
    <w:rsid w:val="00474B08"/>
    <w:rsid w:val="00474C03"/>
    <w:rsid w:val="00474FCD"/>
    <w:rsid w:val="004751A7"/>
    <w:rsid w:val="004755E1"/>
    <w:rsid w:val="004757FC"/>
    <w:rsid w:val="00475A5A"/>
    <w:rsid w:val="00475B1D"/>
    <w:rsid w:val="00475E09"/>
    <w:rsid w:val="00475F1D"/>
    <w:rsid w:val="00476016"/>
    <w:rsid w:val="0047622B"/>
    <w:rsid w:val="00476306"/>
    <w:rsid w:val="00476706"/>
    <w:rsid w:val="00476980"/>
    <w:rsid w:val="00476CEA"/>
    <w:rsid w:val="00476E59"/>
    <w:rsid w:val="00476F0A"/>
    <w:rsid w:val="00476FE4"/>
    <w:rsid w:val="00477204"/>
    <w:rsid w:val="0047769B"/>
    <w:rsid w:val="00477C49"/>
    <w:rsid w:val="00477DB8"/>
    <w:rsid w:val="00480266"/>
    <w:rsid w:val="004806BD"/>
    <w:rsid w:val="004808C3"/>
    <w:rsid w:val="00480F90"/>
    <w:rsid w:val="00481207"/>
    <w:rsid w:val="0048153C"/>
    <w:rsid w:val="0048154E"/>
    <w:rsid w:val="00481865"/>
    <w:rsid w:val="00481AE7"/>
    <w:rsid w:val="00481E0A"/>
    <w:rsid w:val="00482261"/>
    <w:rsid w:val="00482414"/>
    <w:rsid w:val="00482771"/>
    <w:rsid w:val="004829C7"/>
    <w:rsid w:val="00482E76"/>
    <w:rsid w:val="00483091"/>
    <w:rsid w:val="004830BF"/>
    <w:rsid w:val="004831D6"/>
    <w:rsid w:val="00483281"/>
    <w:rsid w:val="004832BB"/>
    <w:rsid w:val="0048373B"/>
    <w:rsid w:val="0048398E"/>
    <w:rsid w:val="00483A8C"/>
    <w:rsid w:val="00484043"/>
    <w:rsid w:val="004840EF"/>
    <w:rsid w:val="00484619"/>
    <w:rsid w:val="00484863"/>
    <w:rsid w:val="00484AD1"/>
    <w:rsid w:val="00484B8C"/>
    <w:rsid w:val="00485149"/>
    <w:rsid w:val="004851A4"/>
    <w:rsid w:val="0048584F"/>
    <w:rsid w:val="00485D53"/>
    <w:rsid w:val="00485DD4"/>
    <w:rsid w:val="0048631E"/>
    <w:rsid w:val="004863FC"/>
    <w:rsid w:val="0048659D"/>
    <w:rsid w:val="00486A1A"/>
    <w:rsid w:val="00486E3E"/>
    <w:rsid w:val="00486F73"/>
    <w:rsid w:val="00486FA8"/>
    <w:rsid w:val="00487381"/>
    <w:rsid w:val="00487844"/>
    <w:rsid w:val="00487FD2"/>
    <w:rsid w:val="0049001D"/>
    <w:rsid w:val="00490060"/>
    <w:rsid w:val="0049045A"/>
    <w:rsid w:val="00490498"/>
    <w:rsid w:val="004908D0"/>
    <w:rsid w:val="00490D12"/>
    <w:rsid w:val="00490EBD"/>
    <w:rsid w:val="004915B7"/>
    <w:rsid w:val="00491785"/>
    <w:rsid w:val="00491945"/>
    <w:rsid w:val="00491E3B"/>
    <w:rsid w:val="00491F26"/>
    <w:rsid w:val="00491F35"/>
    <w:rsid w:val="0049237B"/>
    <w:rsid w:val="004925BA"/>
    <w:rsid w:val="00492A20"/>
    <w:rsid w:val="00493116"/>
    <w:rsid w:val="0049335A"/>
    <w:rsid w:val="0049367B"/>
    <w:rsid w:val="00493CBA"/>
    <w:rsid w:val="00493DC4"/>
    <w:rsid w:val="00493ED7"/>
    <w:rsid w:val="004949A8"/>
    <w:rsid w:val="00494C7E"/>
    <w:rsid w:val="00495352"/>
    <w:rsid w:val="004953CE"/>
    <w:rsid w:val="004955BF"/>
    <w:rsid w:val="004956A1"/>
    <w:rsid w:val="00495D34"/>
    <w:rsid w:val="00495E15"/>
    <w:rsid w:val="00495E1F"/>
    <w:rsid w:val="004960DA"/>
    <w:rsid w:val="00496B65"/>
    <w:rsid w:val="00496C89"/>
    <w:rsid w:val="00496D09"/>
    <w:rsid w:val="00496DBE"/>
    <w:rsid w:val="00497649"/>
    <w:rsid w:val="0049777B"/>
    <w:rsid w:val="004977C4"/>
    <w:rsid w:val="004A06F9"/>
    <w:rsid w:val="004A083E"/>
    <w:rsid w:val="004A0908"/>
    <w:rsid w:val="004A0A8B"/>
    <w:rsid w:val="004A0E6B"/>
    <w:rsid w:val="004A1525"/>
    <w:rsid w:val="004A1BA4"/>
    <w:rsid w:val="004A1C6E"/>
    <w:rsid w:val="004A1C7A"/>
    <w:rsid w:val="004A1EB0"/>
    <w:rsid w:val="004A2AFB"/>
    <w:rsid w:val="004A2D8B"/>
    <w:rsid w:val="004A2EEE"/>
    <w:rsid w:val="004A354F"/>
    <w:rsid w:val="004A35C8"/>
    <w:rsid w:val="004A379B"/>
    <w:rsid w:val="004A3E2A"/>
    <w:rsid w:val="004A3E42"/>
    <w:rsid w:val="004A43F9"/>
    <w:rsid w:val="004A4498"/>
    <w:rsid w:val="004A4C5B"/>
    <w:rsid w:val="004A51D3"/>
    <w:rsid w:val="004A525C"/>
    <w:rsid w:val="004A5526"/>
    <w:rsid w:val="004A5907"/>
    <w:rsid w:val="004A59B0"/>
    <w:rsid w:val="004A5A4B"/>
    <w:rsid w:val="004A5E0E"/>
    <w:rsid w:val="004A63A1"/>
    <w:rsid w:val="004A6A65"/>
    <w:rsid w:val="004A741D"/>
    <w:rsid w:val="004A7563"/>
    <w:rsid w:val="004A7DF5"/>
    <w:rsid w:val="004B0181"/>
    <w:rsid w:val="004B01BE"/>
    <w:rsid w:val="004B01D6"/>
    <w:rsid w:val="004B0746"/>
    <w:rsid w:val="004B0996"/>
    <w:rsid w:val="004B1194"/>
    <w:rsid w:val="004B1815"/>
    <w:rsid w:val="004B1B74"/>
    <w:rsid w:val="004B1E66"/>
    <w:rsid w:val="004B25B5"/>
    <w:rsid w:val="004B25BF"/>
    <w:rsid w:val="004B25CA"/>
    <w:rsid w:val="004B25F6"/>
    <w:rsid w:val="004B263A"/>
    <w:rsid w:val="004B265A"/>
    <w:rsid w:val="004B29F9"/>
    <w:rsid w:val="004B2D22"/>
    <w:rsid w:val="004B2E9E"/>
    <w:rsid w:val="004B2F05"/>
    <w:rsid w:val="004B2F94"/>
    <w:rsid w:val="004B321C"/>
    <w:rsid w:val="004B37B9"/>
    <w:rsid w:val="004B3C52"/>
    <w:rsid w:val="004B4BA1"/>
    <w:rsid w:val="004B54E3"/>
    <w:rsid w:val="004B5619"/>
    <w:rsid w:val="004B5F2D"/>
    <w:rsid w:val="004B6065"/>
    <w:rsid w:val="004B6409"/>
    <w:rsid w:val="004B7744"/>
    <w:rsid w:val="004B777F"/>
    <w:rsid w:val="004B7A3B"/>
    <w:rsid w:val="004B7DFE"/>
    <w:rsid w:val="004C0038"/>
    <w:rsid w:val="004C04A0"/>
    <w:rsid w:val="004C07FF"/>
    <w:rsid w:val="004C0A99"/>
    <w:rsid w:val="004C0FD7"/>
    <w:rsid w:val="004C17DD"/>
    <w:rsid w:val="004C2AE4"/>
    <w:rsid w:val="004C35C5"/>
    <w:rsid w:val="004C36BE"/>
    <w:rsid w:val="004C3898"/>
    <w:rsid w:val="004C39AD"/>
    <w:rsid w:val="004C3DF3"/>
    <w:rsid w:val="004C3E8C"/>
    <w:rsid w:val="004C3EDB"/>
    <w:rsid w:val="004C3F28"/>
    <w:rsid w:val="004C3F99"/>
    <w:rsid w:val="004C44DE"/>
    <w:rsid w:val="004C4563"/>
    <w:rsid w:val="004C45C5"/>
    <w:rsid w:val="004C4A40"/>
    <w:rsid w:val="004C4B5F"/>
    <w:rsid w:val="004C4C03"/>
    <w:rsid w:val="004C5157"/>
    <w:rsid w:val="004C51C0"/>
    <w:rsid w:val="004C51F6"/>
    <w:rsid w:val="004C54B8"/>
    <w:rsid w:val="004C694E"/>
    <w:rsid w:val="004C6CF2"/>
    <w:rsid w:val="004C6D17"/>
    <w:rsid w:val="004C6DA8"/>
    <w:rsid w:val="004C708D"/>
    <w:rsid w:val="004C71D4"/>
    <w:rsid w:val="004C7421"/>
    <w:rsid w:val="004C75F4"/>
    <w:rsid w:val="004C7CBA"/>
    <w:rsid w:val="004D007D"/>
    <w:rsid w:val="004D01B9"/>
    <w:rsid w:val="004D0445"/>
    <w:rsid w:val="004D059F"/>
    <w:rsid w:val="004D06E0"/>
    <w:rsid w:val="004D06E1"/>
    <w:rsid w:val="004D0F98"/>
    <w:rsid w:val="004D1171"/>
    <w:rsid w:val="004D1417"/>
    <w:rsid w:val="004D144E"/>
    <w:rsid w:val="004D145A"/>
    <w:rsid w:val="004D1466"/>
    <w:rsid w:val="004D1CF7"/>
    <w:rsid w:val="004D1D1B"/>
    <w:rsid w:val="004D25A5"/>
    <w:rsid w:val="004D2C62"/>
    <w:rsid w:val="004D2D15"/>
    <w:rsid w:val="004D3036"/>
    <w:rsid w:val="004D3BA8"/>
    <w:rsid w:val="004D3DEE"/>
    <w:rsid w:val="004D3FB5"/>
    <w:rsid w:val="004D4869"/>
    <w:rsid w:val="004D49AD"/>
    <w:rsid w:val="004D4B87"/>
    <w:rsid w:val="004D4B90"/>
    <w:rsid w:val="004D56CB"/>
    <w:rsid w:val="004D56FB"/>
    <w:rsid w:val="004D5C7E"/>
    <w:rsid w:val="004D620C"/>
    <w:rsid w:val="004D7201"/>
    <w:rsid w:val="004D720C"/>
    <w:rsid w:val="004D72CF"/>
    <w:rsid w:val="004D7535"/>
    <w:rsid w:val="004E030A"/>
    <w:rsid w:val="004E0724"/>
    <w:rsid w:val="004E0837"/>
    <w:rsid w:val="004E09C7"/>
    <w:rsid w:val="004E0B47"/>
    <w:rsid w:val="004E0CE0"/>
    <w:rsid w:val="004E0F15"/>
    <w:rsid w:val="004E1161"/>
    <w:rsid w:val="004E1183"/>
    <w:rsid w:val="004E11F1"/>
    <w:rsid w:val="004E1872"/>
    <w:rsid w:val="004E2698"/>
    <w:rsid w:val="004E282D"/>
    <w:rsid w:val="004E28D6"/>
    <w:rsid w:val="004E29C1"/>
    <w:rsid w:val="004E2F8F"/>
    <w:rsid w:val="004E340B"/>
    <w:rsid w:val="004E352D"/>
    <w:rsid w:val="004E3A36"/>
    <w:rsid w:val="004E3BE1"/>
    <w:rsid w:val="004E3DFB"/>
    <w:rsid w:val="004E46D5"/>
    <w:rsid w:val="004E49D4"/>
    <w:rsid w:val="004E4AD8"/>
    <w:rsid w:val="004E4B8F"/>
    <w:rsid w:val="004E4C7D"/>
    <w:rsid w:val="004E58CE"/>
    <w:rsid w:val="004E5C82"/>
    <w:rsid w:val="004E5CBD"/>
    <w:rsid w:val="004E5CE5"/>
    <w:rsid w:val="004E5D38"/>
    <w:rsid w:val="004E5F0B"/>
    <w:rsid w:val="004E5FD4"/>
    <w:rsid w:val="004E635D"/>
    <w:rsid w:val="004E66F6"/>
    <w:rsid w:val="004E6828"/>
    <w:rsid w:val="004E6A27"/>
    <w:rsid w:val="004E6BD3"/>
    <w:rsid w:val="004E7420"/>
    <w:rsid w:val="004E7716"/>
    <w:rsid w:val="004E777B"/>
    <w:rsid w:val="004E7BE6"/>
    <w:rsid w:val="004F071B"/>
    <w:rsid w:val="004F078D"/>
    <w:rsid w:val="004F09B3"/>
    <w:rsid w:val="004F0F8D"/>
    <w:rsid w:val="004F1252"/>
    <w:rsid w:val="004F13BB"/>
    <w:rsid w:val="004F149F"/>
    <w:rsid w:val="004F170C"/>
    <w:rsid w:val="004F1912"/>
    <w:rsid w:val="004F195C"/>
    <w:rsid w:val="004F1C3C"/>
    <w:rsid w:val="004F1D32"/>
    <w:rsid w:val="004F23EF"/>
    <w:rsid w:val="004F2597"/>
    <w:rsid w:val="004F25F9"/>
    <w:rsid w:val="004F2C02"/>
    <w:rsid w:val="004F34E5"/>
    <w:rsid w:val="004F368D"/>
    <w:rsid w:val="004F3762"/>
    <w:rsid w:val="004F3BB8"/>
    <w:rsid w:val="004F40E9"/>
    <w:rsid w:val="004F42C9"/>
    <w:rsid w:val="004F42F4"/>
    <w:rsid w:val="004F432C"/>
    <w:rsid w:val="004F4F02"/>
    <w:rsid w:val="004F56F3"/>
    <w:rsid w:val="004F58A3"/>
    <w:rsid w:val="004F5B9C"/>
    <w:rsid w:val="004F5C72"/>
    <w:rsid w:val="004F5E2B"/>
    <w:rsid w:val="004F6083"/>
    <w:rsid w:val="004F620D"/>
    <w:rsid w:val="004F6735"/>
    <w:rsid w:val="004F6AB8"/>
    <w:rsid w:val="004F6B76"/>
    <w:rsid w:val="004F759D"/>
    <w:rsid w:val="004F7797"/>
    <w:rsid w:val="004F7CCD"/>
    <w:rsid w:val="0050011F"/>
    <w:rsid w:val="005001B9"/>
    <w:rsid w:val="00500852"/>
    <w:rsid w:val="00500E1C"/>
    <w:rsid w:val="005011E2"/>
    <w:rsid w:val="0050131B"/>
    <w:rsid w:val="005013D1"/>
    <w:rsid w:val="005013E3"/>
    <w:rsid w:val="00501FCA"/>
    <w:rsid w:val="00502046"/>
    <w:rsid w:val="005022AA"/>
    <w:rsid w:val="0050253C"/>
    <w:rsid w:val="0050261A"/>
    <w:rsid w:val="00502C4B"/>
    <w:rsid w:val="00502D49"/>
    <w:rsid w:val="0050347B"/>
    <w:rsid w:val="00503572"/>
    <w:rsid w:val="0050367A"/>
    <w:rsid w:val="0050383D"/>
    <w:rsid w:val="00503DCB"/>
    <w:rsid w:val="00503E49"/>
    <w:rsid w:val="00504103"/>
    <w:rsid w:val="005048A3"/>
    <w:rsid w:val="005048EF"/>
    <w:rsid w:val="00504A3D"/>
    <w:rsid w:val="00504AE5"/>
    <w:rsid w:val="00504C4E"/>
    <w:rsid w:val="00504C99"/>
    <w:rsid w:val="00505118"/>
    <w:rsid w:val="00505E26"/>
    <w:rsid w:val="00505F1B"/>
    <w:rsid w:val="005060E5"/>
    <w:rsid w:val="00506361"/>
    <w:rsid w:val="005063B6"/>
    <w:rsid w:val="005065E8"/>
    <w:rsid w:val="0050674B"/>
    <w:rsid w:val="005067F8"/>
    <w:rsid w:val="0050690C"/>
    <w:rsid w:val="00506E30"/>
    <w:rsid w:val="0050709B"/>
    <w:rsid w:val="0050773E"/>
    <w:rsid w:val="005077BE"/>
    <w:rsid w:val="00507819"/>
    <w:rsid w:val="0050784E"/>
    <w:rsid w:val="005078B0"/>
    <w:rsid w:val="00507DD4"/>
    <w:rsid w:val="00510677"/>
    <w:rsid w:val="0051074F"/>
    <w:rsid w:val="00510874"/>
    <w:rsid w:val="00510912"/>
    <w:rsid w:val="00510977"/>
    <w:rsid w:val="00510AA6"/>
    <w:rsid w:val="00510BCB"/>
    <w:rsid w:val="00510EE0"/>
    <w:rsid w:val="00510FD6"/>
    <w:rsid w:val="0051129A"/>
    <w:rsid w:val="005115AA"/>
    <w:rsid w:val="00511DE0"/>
    <w:rsid w:val="00511E06"/>
    <w:rsid w:val="00511F23"/>
    <w:rsid w:val="00512926"/>
    <w:rsid w:val="00512A5D"/>
    <w:rsid w:val="005131B1"/>
    <w:rsid w:val="005134C3"/>
    <w:rsid w:val="005137FD"/>
    <w:rsid w:val="00513D09"/>
    <w:rsid w:val="00514024"/>
    <w:rsid w:val="005140A8"/>
    <w:rsid w:val="0051418E"/>
    <w:rsid w:val="0051430A"/>
    <w:rsid w:val="00514480"/>
    <w:rsid w:val="00514579"/>
    <w:rsid w:val="005149A6"/>
    <w:rsid w:val="005149F9"/>
    <w:rsid w:val="00514FAF"/>
    <w:rsid w:val="0051535A"/>
    <w:rsid w:val="005153B9"/>
    <w:rsid w:val="005153BF"/>
    <w:rsid w:val="00515479"/>
    <w:rsid w:val="005154E3"/>
    <w:rsid w:val="00515AF0"/>
    <w:rsid w:val="00516159"/>
    <w:rsid w:val="00516170"/>
    <w:rsid w:val="00516AFC"/>
    <w:rsid w:val="00516C08"/>
    <w:rsid w:val="00516C3A"/>
    <w:rsid w:val="00516C4E"/>
    <w:rsid w:val="00516E07"/>
    <w:rsid w:val="0051701C"/>
    <w:rsid w:val="00517327"/>
    <w:rsid w:val="005175E1"/>
    <w:rsid w:val="0051784D"/>
    <w:rsid w:val="00517A4E"/>
    <w:rsid w:val="00517BE0"/>
    <w:rsid w:val="00517EC3"/>
    <w:rsid w:val="00520151"/>
    <w:rsid w:val="00520267"/>
    <w:rsid w:val="0052045B"/>
    <w:rsid w:val="005206ED"/>
    <w:rsid w:val="00520B7B"/>
    <w:rsid w:val="00520DA5"/>
    <w:rsid w:val="00520F16"/>
    <w:rsid w:val="005216D6"/>
    <w:rsid w:val="0052171D"/>
    <w:rsid w:val="0052181D"/>
    <w:rsid w:val="00521A40"/>
    <w:rsid w:val="00521BBB"/>
    <w:rsid w:val="00521CEB"/>
    <w:rsid w:val="00521E6B"/>
    <w:rsid w:val="00521F22"/>
    <w:rsid w:val="00522046"/>
    <w:rsid w:val="00522493"/>
    <w:rsid w:val="00522B14"/>
    <w:rsid w:val="005238E4"/>
    <w:rsid w:val="00524208"/>
    <w:rsid w:val="0052439F"/>
    <w:rsid w:val="0052448A"/>
    <w:rsid w:val="00524588"/>
    <w:rsid w:val="005248D4"/>
    <w:rsid w:val="00524BB4"/>
    <w:rsid w:val="00524CEB"/>
    <w:rsid w:val="00524D2E"/>
    <w:rsid w:val="00524EBB"/>
    <w:rsid w:val="005252FF"/>
    <w:rsid w:val="005253F5"/>
    <w:rsid w:val="00525599"/>
    <w:rsid w:val="00525E8C"/>
    <w:rsid w:val="00525EBE"/>
    <w:rsid w:val="00526715"/>
    <w:rsid w:val="00526B8C"/>
    <w:rsid w:val="00526F54"/>
    <w:rsid w:val="0052727E"/>
    <w:rsid w:val="0052749D"/>
    <w:rsid w:val="0052791B"/>
    <w:rsid w:val="00527945"/>
    <w:rsid w:val="00527A3D"/>
    <w:rsid w:val="00530273"/>
    <w:rsid w:val="00530A0E"/>
    <w:rsid w:val="00530A60"/>
    <w:rsid w:val="00530D89"/>
    <w:rsid w:val="00530D8D"/>
    <w:rsid w:val="00530D9F"/>
    <w:rsid w:val="00531AD1"/>
    <w:rsid w:val="0053215D"/>
    <w:rsid w:val="00532397"/>
    <w:rsid w:val="00532563"/>
    <w:rsid w:val="005326D9"/>
    <w:rsid w:val="00532700"/>
    <w:rsid w:val="005327BD"/>
    <w:rsid w:val="00532EAB"/>
    <w:rsid w:val="005334AC"/>
    <w:rsid w:val="0053399A"/>
    <w:rsid w:val="00533F23"/>
    <w:rsid w:val="00534505"/>
    <w:rsid w:val="0053481E"/>
    <w:rsid w:val="00534E8F"/>
    <w:rsid w:val="005351EC"/>
    <w:rsid w:val="005356B4"/>
    <w:rsid w:val="005356F0"/>
    <w:rsid w:val="005357EB"/>
    <w:rsid w:val="00535D4C"/>
    <w:rsid w:val="00536010"/>
    <w:rsid w:val="00536304"/>
    <w:rsid w:val="00536929"/>
    <w:rsid w:val="00536A97"/>
    <w:rsid w:val="005375DB"/>
    <w:rsid w:val="00537758"/>
    <w:rsid w:val="005377F4"/>
    <w:rsid w:val="00537971"/>
    <w:rsid w:val="00537ADD"/>
    <w:rsid w:val="00540175"/>
    <w:rsid w:val="00540333"/>
    <w:rsid w:val="00540402"/>
    <w:rsid w:val="00540C94"/>
    <w:rsid w:val="00541485"/>
    <w:rsid w:val="005414C9"/>
    <w:rsid w:val="005417B6"/>
    <w:rsid w:val="00541BF6"/>
    <w:rsid w:val="00541C4B"/>
    <w:rsid w:val="00541C7A"/>
    <w:rsid w:val="00541CBC"/>
    <w:rsid w:val="00541CF6"/>
    <w:rsid w:val="00541F47"/>
    <w:rsid w:val="00541FCB"/>
    <w:rsid w:val="00541FD7"/>
    <w:rsid w:val="00542074"/>
    <w:rsid w:val="00542422"/>
    <w:rsid w:val="00542980"/>
    <w:rsid w:val="00542FB3"/>
    <w:rsid w:val="0054346F"/>
    <w:rsid w:val="00544795"/>
    <w:rsid w:val="005447B6"/>
    <w:rsid w:val="00544A1E"/>
    <w:rsid w:val="00544B57"/>
    <w:rsid w:val="0054529C"/>
    <w:rsid w:val="005454C2"/>
    <w:rsid w:val="005455BD"/>
    <w:rsid w:val="005456D9"/>
    <w:rsid w:val="00546137"/>
    <w:rsid w:val="005467E5"/>
    <w:rsid w:val="0054688A"/>
    <w:rsid w:val="00546904"/>
    <w:rsid w:val="005469EC"/>
    <w:rsid w:val="00546ADD"/>
    <w:rsid w:val="00546C83"/>
    <w:rsid w:val="00546EA8"/>
    <w:rsid w:val="00547126"/>
    <w:rsid w:val="005473D4"/>
    <w:rsid w:val="00547CDB"/>
    <w:rsid w:val="00547E1C"/>
    <w:rsid w:val="00547FA1"/>
    <w:rsid w:val="00550115"/>
    <w:rsid w:val="0055055A"/>
    <w:rsid w:val="00550951"/>
    <w:rsid w:val="00551335"/>
    <w:rsid w:val="00551458"/>
    <w:rsid w:val="00551525"/>
    <w:rsid w:val="005518CE"/>
    <w:rsid w:val="00551DC0"/>
    <w:rsid w:val="00551FD0"/>
    <w:rsid w:val="00552319"/>
    <w:rsid w:val="0055243D"/>
    <w:rsid w:val="00552830"/>
    <w:rsid w:val="005532BB"/>
    <w:rsid w:val="0055338A"/>
    <w:rsid w:val="00553506"/>
    <w:rsid w:val="00553872"/>
    <w:rsid w:val="00553BEA"/>
    <w:rsid w:val="00554784"/>
    <w:rsid w:val="00555228"/>
    <w:rsid w:val="0055545D"/>
    <w:rsid w:val="0055571C"/>
    <w:rsid w:val="00555909"/>
    <w:rsid w:val="00555A4D"/>
    <w:rsid w:val="00555B59"/>
    <w:rsid w:val="00555B90"/>
    <w:rsid w:val="005561C1"/>
    <w:rsid w:val="005564F8"/>
    <w:rsid w:val="00556C5F"/>
    <w:rsid w:val="00556D5F"/>
    <w:rsid w:val="00556DB0"/>
    <w:rsid w:val="0055707B"/>
    <w:rsid w:val="005574F4"/>
    <w:rsid w:val="005574FE"/>
    <w:rsid w:val="005575FE"/>
    <w:rsid w:val="0055768E"/>
    <w:rsid w:val="00557B17"/>
    <w:rsid w:val="00557B7C"/>
    <w:rsid w:val="00557C48"/>
    <w:rsid w:val="005601A0"/>
    <w:rsid w:val="00560727"/>
    <w:rsid w:val="00560C49"/>
    <w:rsid w:val="00560C60"/>
    <w:rsid w:val="00560D8C"/>
    <w:rsid w:val="00560FE9"/>
    <w:rsid w:val="0056163F"/>
    <w:rsid w:val="00561E48"/>
    <w:rsid w:val="00562262"/>
    <w:rsid w:val="005622A9"/>
    <w:rsid w:val="0056240D"/>
    <w:rsid w:val="00562DC1"/>
    <w:rsid w:val="00563271"/>
    <w:rsid w:val="005633A6"/>
    <w:rsid w:val="00563699"/>
    <w:rsid w:val="0056385B"/>
    <w:rsid w:val="00563A87"/>
    <w:rsid w:val="00563AB8"/>
    <w:rsid w:val="00563C5A"/>
    <w:rsid w:val="00563D48"/>
    <w:rsid w:val="00563F68"/>
    <w:rsid w:val="005648A5"/>
    <w:rsid w:val="00564BAE"/>
    <w:rsid w:val="00565388"/>
    <w:rsid w:val="00565B69"/>
    <w:rsid w:val="00565F20"/>
    <w:rsid w:val="0056602C"/>
    <w:rsid w:val="00566150"/>
    <w:rsid w:val="00566189"/>
    <w:rsid w:val="0056663B"/>
    <w:rsid w:val="00566A21"/>
    <w:rsid w:val="00566F07"/>
    <w:rsid w:val="005674A1"/>
    <w:rsid w:val="0056781A"/>
    <w:rsid w:val="00567D44"/>
    <w:rsid w:val="00570412"/>
    <w:rsid w:val="00570796"/>
    <w:rsid w:val="005707A0"/>
    <w:rsid w:val="00570999"/>
    <w:rsid w:val="00570A4F"/>
    <w:rsid w:val="00570D9E"/>
    <w:rsid w:val="00571025"/>
    <w:rsid w:val="005710FB"/>
    <w:rsid w:val="00571189"/>
    <w:rsid w:val="005711C5"/>
    <w:rsid w:val="005714A1"/>
    <w:rsid w:val="0057183C"/>
    <w:rsid w:val="0057191E"/>
    <w:rsid w:val="00571B54"/>
    <w:rsid w:val="00571D5A"/>
    <w:rsid w:val="00571F91"/>
    <w:rsid w:val="005724F6"/>
    <w:rsid w:val="005726AD"/>
    <w:rsid w:val="005727AE"/>
    <w:rsid w:val="00572AF4"/>
    <w:rsid w:val="00572B19"/>
    <w:rsid w:val="00572B36"/>
    <w:rsid w:val="005730B3"/>
    <w:rsid w:val="005733FF"/>
    <w:rsid w:val="0057341F"/>
    <w:rsid w:val="005737EE"/>
    <w:rsid w:val="0057380F"/>
    <w:rsid w:val="00573E9A"/>
    <w:rsid w:val="00573F0A"/>
    <w:rsid w:val="00574580"/>
    <w:rsid w:val="00574D97"/>
    <w:rsid w:val="005750B3"/>
    <w:rsid w:val="005758BE"/>
    <w:rsid w:val="0057593A"/>
    <w:rsid w:val="00575BF7"/>
    <w:rsid w:val="00575FC8"/>
    <w:rsid w:val="0057625A"/>
    <w:rsid w:val="005766D6"/>
    <w:rsid w:val="00576802"/>
    <w:rsid w:val="00576BA0"/>
    <w:rsid w:val="005774EE"/>
    <w:rsid w:val="00577E34"/>
    <w:rsid w:val="005806FA"/>
    <w:rsid w:val="00580858"/>
    <w:rsid w:val="00580888"/>
    <w:rsid w:val="005810D1"/>
    <w:rsid w:val="0058188E"/>
    <w:rsid w:val="00581D12"/>
    <w:rsid w:val="00581E42"/>
    <w:rsid w:val="00581E84"/>
    <w:rsid w:val="0058213E"/>
    <w:rsid w:val="00582660"/>
    <w:rsid w:val="0058274F"/>
    <w:rsid w:val="00582785"/>
    <w:rsid w:val="00583256"/>
    <w:rsid w:val="00583BDB"/>
    <w:rsid w:val="005848FA"/>
    <w:rsid w:val="00584A0E"/>
    <w:rsid w:val="00584AB2"/>
    <w:rsid w:val="00584C27"/>
    <w:rsid w:val="00584D5F"/>
    <w:rsid w:val="00584EDB"/>
    <w:rsid w:val="00585649"/>
    <w:rsid w:val="0058566C"/>
    <w:rsid w:val="005856C2"/>
    <w:rsid w:val="00585842"/>
    <w:rsid w:val="00585F37"/>
    <w:rsid w:val="00586163"/>
    <w:rsid w:val="005865C3"/>
    <w:rsid w:val="00586C0C"/>
    <w:rsid w:val="00586CCF"/>
    <w:rsid w:val="00586FE4"/>
    <w:rsid w:val="0058748C"/>
    <w:rsid w:val="005877C9"/>
    <w:rsid w:val="0058786E"/>
    <w:rsid w:val="00587D76"/>
    <w:rsid w:val="00590207"/>
    <w:rsid w:val="0059050C"/>
    <w:rsid w:val="00590805"/>
    <w:rsid w:val="00590A82"/>
    <w:rsid w:val="00590E29"/>
    <w:rsid w:val="00590FB0"/>
    <w:rsid w:val="00591015"/>
    <w:rsid w:val="0059119D"/>
    <w:rsid w:val="00591448"/>
    <w:rsid w:val="00591E64"/>
    <w:rsid w:val="00591F37"/>
    <w:rsid w:val="00592003"/>
    <w:rsid w:val="0059299F"/>
    <w:rsid w:val="00592A9C"/>
    <w:rsid w:val="005934CE"/>
    <w:rsid w:val="005934EF"/>
    <w:rsid w:val="00593619"/>
    <w:rsid w:val="00593A29"/>
    <w:rsid w:val="00594074"/>
    <w:rsid w:val="00594492"/>
    <w:rsid w:val="005947E1"/>
    <w:rsid w:val="00594935"/>
    <w:rsid w:val="00594ED9"/>
    <w:rsid w:val="00595135"/>
    <w:rsid w:val="00595165"/>
    <w:rsid w:val="005955B0"/>
    <w:rsid w:val="005955C1"/>
    <w:rsid w:val="00595713"/>
    <w:rsid w:val="005959CB"/>
    <w:rsid w:val="00595ABD"/>
    <w:rsid w:val="00595ACE"/>
    <w:rsid w:val="005965CC"/>
    <w:rsid w:val="00596DCE"/>
    <w:rsid w:val="005970E8"/>
    <w:rsid w:val="005A0BBB"/>
    <w:rsid w:val="005A1474"/>
    <w:rsid w:val="005A14D6"/>
    <w:rsid w:val="005A1BD7"/>
    <w:rsid w:val="005A1C4B"/>
    <w:rsid w:val="005A1ECE"/>
    <w:rsid w:val="005A23BB"/>
    <w:rsid w:val="005A2A17"/>
    <w:rsid w:val="005A2E80"/>
    <w:rsid w:val="005A2EEB"/>
    <w:rsid w:val="005A30A2"/>
    <w:rsid w:val="005A3216"/>
    <w:rsid w:val="005A3865"/>
    <w:rsid w:val="005A3BF2"/>
    <w:rsid w:val="005A3C20"/>
    <w:rsid w:val="005A3D34"/>
    <w:rsid w:val="005A41C4"/>
    <w:rsid w:val="005A4AD9"/>
    <w:rsid w:val="005A4B32"/>
    <w:rsid w:val="005A4EB0"/>
    <w:rsid w:val="005A55B5"/>
    <w:rsid w:val="005A58BC"/>
    <w:rsid w:val="005A646E"/>
    <w:rsid w:val="005A6C2F"/>
    <w:rsid w:val="005A717E"/>
    <w:rsid w:val="005A7218"/>
    <w:rsid w:val="005A748F"/>
    <w:rsid w:val="005A7622"/>
    <w:rsid w:val="005A78DC"/>
    <w:rsid w:val="005A7953"/>
    <w:rsid w:val="005A7A90"/>
    <w:rsid w:val="005A7AFF"/>
    <w:rsid w:val="005B035F"/>
    <w:rsid w:val="005B0519"/>
    <w:rsid w:val="005B092F"/>
    <w:rsid w:val="005B0E58"/>
    <w:rsid w:val="005B0ED6"/>
    <w:rsid w:val="005B12D2"/>
    <w:rsid w:val="005B1526"/>
    <w:rsid w:val="005B1FA2"/>
    <w:rsid w:val="005B273D"/>
    <w:rsid w:val="005B2A80"/>
    <w:rsid w:val="005B302F"/>
    <w:rsid w:val="005B3276"/>
    <w:rsid w:val="005B32E1"/>
    <w:rsid w:val="005B3461"/>
    <w:rsid w:val="005B34A7"/>
    <w:rsid w:val="005B36B6"/>
    <w:rsid w:val="005B38CA"/>
    <w:rsid w:val="005B3C71"/>
    <w:rsid w:val="005B3FD2"/>
    <w:rsid w:val="005B3FE2"/>
    <w:rsid w:val="005B4352"/>
    <w:rsid w:val="005B445C"/>
    <w:rsid w:val="005B4D03"/>
    <w:rsid w:val="005B577F"/>
    <w:rsid w:val="005B5823"/>
    <w:rsid w:val="005B5CCE"/>
    <w:rsid w:val="005B5DBA"/>
    <w:rsid w:val="005B6077"/>
    <w:rsid w:val="005B6738"/>
    <w:rsid w:val="005B6956"/>
    <w:rsid w:val="005B6EFF"/>
    <w:rsid w:val="005B706D"/>
    <w:rsid w:val="005B7102"/>
    <w:rsid w:val="005B71E4"/>
    <w:rsid w:val="005B7824"/>
    <w:rsid w:val="005C00AD"/>
    <w:rsid w:val="005C0135"/>
    <w:rsid w:val="005C045D"/>
    <w:rsid w:val="005C07E6"/>
    <w:rsid w:val="005C0ADF"/>
    <w:rsid w:val="005C0EC0"/>
    <w:rsid w:val="005C0F90"/>
    <w:rsid w:val="005C0FB4"/>
    <w:rsid w:val="005C1736"/>
    <w:rsid w:val="005C27E4"/>
    <w:rsid w:val="005C280B"/>
    <w:rsid w:val="005C29A1"/>
    <w:rsid w:val="005C2CC0"/>
    <w:rsid w:val="005C3741"/>
    <w:rsid w:val="005C43C3"/>
    <w:rsid w:val="005C44BD"/>
    <w:rsid w:val="005C4B4D"/>
    <w:rsid w:val="005C4EE4"/>
    <w:rsid w:val="005C4F34"/>
    <w:rsid w:val="005C5158"/>
    <w:rsid w:val="005C5270"/>
    <w:rsid w:val="005C5506"/>
    <w:rsid w:val="005C5ABB"/>
    <w:rsid w:val="005C5ADE"/>
    <w:rsid w:val="005C60D8"/>
    <w:rsid w:val="005C657C"/>
    <w:rsid w:val="005C6AE5"/>
    <w:rsid w:val="005C7356"/>
    <w:rsid w:val="005C743A"/>
    <w:rsid w:val="005C7557"/>
    <w:rsid w:val="005C7A04"/>
    <w:rsid w:val="005C7EE5"/>
    <w:rsid w:val="005D0616"/>
    <w:rsid w:val="005D0807"/>
    <w:rsid w:val="005D0ACD"/>
    <w:rsid w:val="005D0D84"/>
    <w:rsid w:val="005D0F2B"/>
    <w:rsid w:val="005D1323"/>
    <w:rsid w:val="005D19B1"/>
    <w:rsid w:val="005D19D4"/>
    <w:rsid w:val="005D2014"/>
    <w:rsid w:val="005D216A"/>
    <w:rsid w:val="005D2627"/>
    <w:rsid w:val="005D2BAE"/>
    <w:rsid w:val="005D2E8C"/>
    <w:rsid w:val="005D341E"/>
    <w:rsid w:val="005D36A2"/>
    <w:rsid w:val="005D3A29"/>
    <w:rsid w:val="005D3F89"/>
    <w:rsid w:val="005D4521"/>
    <w:rsid w:val="005D488E"/>
    <w:rsid w:val="005D4BC0"/>
    <w:rsid w:val="005D4D19"/>
    <w:rsid w:val="005D50C3"/>
    <w:rsid w:val="005D55A5"/>
    <w:rsid w:val="005D56C5"/>
    <w:rsid w:val="005D5786"/>
    <w:rsid w:val="005D5848"/>
    <w:rsid w:val="005D5A9B"/>
    <w:rsid w:val="005D5F65"/>
    <w:rsid w:val="005D6256"/>
    <w:rsid w:val="005D6267"/>
    <w:rsid w:val="005D65A4"/>
    <w:rsid w:val="005D6A26"/>
    <w:rsid w:val="005D6EBF"/>
    <w:rsid w:val="005D7009"/>
    <w:rsid w:val="005D7407"/>
    <w:rsid w:val="005D752C"/>
    <w:rsid w:val="005D7838"/>
    <w:rsid w:val="005D7C7E"/>
    <w:rsid w:val="005D7E9E"/>
    <w:rsid w:val="005E001B"/>
    <w:rsid w:val="005E056D"/>
    <w:rsid w:val="005E07ED"/>
    <w:rsid w:val="005E0D6C"/>
    <w:rsid w:val="005E108A"/>
    <w:rsid w:val="005E1093"/>
    <w:rsid w:val="005E127A"/>
    <w:rsid w:val="005E12AC"/>
    <w:rsid w:val="005E1979"/>
    <w:rsid w:val="005E1FD2"/>
    <w:rsid w:val="005E225D"/>
    <w:rsid w:val="005E26F0"/>
    <w:rsid w:val="005E2758"/>
    <w:rsid w:val="005E28D4"/>
    <w:rsid w:val="005E2ED4"/>
    <w:rsid w:val="005E3265"/>
    <w:rsid w:val="005E332C"/>
    <w:rsid w:val="005E33BA"/>
    <w:rsid w:val="005E38A8"/>
    <w:rsid w:val="005E3B2B"/>
    <w:rsid w:val="005E3D38"/>
    <w:rsid w:val="005E460C"/>
    <w:rsid w:val="005E4978"/>
    <w:rsid w:val="005E4A71"/>
    <w:rsid w:val="005E5567"/>
    <w:rsid w:val="005E56B9"/>
    <w:rsid w:val="005E5B62"/>
    <w:rsid w:val="005E623A"/>
    <w:rsid w:val="005E6615"/>
    <w:rsid w:val="005E6691"/>
    <w:rsid w:val="005E6B66"/>
    <w:rsid w:val="005E6C75"/>
    <w:rsid w:val="005E6E9C"/>
    <w:rsid w:val="005E705F"/>
    <w:rsid w:val="005E7380"/>
    <w:rsid w:val="005E76C1"/>
    <w:rsid w:val="005E7BC8"/>
    <w:rsid w:val="005E7E02"/>
    <w:rsid w:val="005E7E4A"/>
    <w:rsid w:val="005E7E9B"/>
    <w:rsid w:val="005F00F4"/>
    <w:rsid w:val="005F02EA"/>
    <w:rsid w:val="005F0578"/>
    <w:rsid w:val="005F0C7A"/>
    <w:rsid w:val="005F0CDA"/>
    <w:rsid w:val="005F0EE1"/>
    <w:rsid w:val="005F146A"/>
    <w:rsid w:val="005F178B"/>
    <w:rsid w:val="005F1999"/>
    <w:rsid w:val="005F1E88"/>
    <w:rsid w:val="005F2037"/>
    <w:rsid w:val="005F22E8"/>
    <w:rsid w:val="005F2E68"/>
    <w:rsid w:val="005F3053"/>
    <w:rsid w:val="005F38D8"/>
    <w:rsid w:val="005F3EB3"/>
    <w:rsid w:val="005F3FA3"/>
    <w:rsid w:val="005F4501"/>
    <w:rsid w:val="005F4623"/>
    <w:rsid w:val="005F47BB"/>
    <w:rsid w:val="005F4A83"/>
    <w:rsid w:val="005F4E1E"/>
    <w:rsid w:val="005F5061"/>
    <w:rsid w:val="005F506D"/>
    <w:rsid w:val="005F50E0"/>
    <w:rsid w:val="005F5E4F"/>
    <w:rsid w:val="005F5EB7"/>
    <w:rsid w:val="005F63F0"/>
    <w:rsid w:val="005F6816"/>
    <w:rsid w:val="005F6849"/>
    <w:rsid w:val="005F72DC"/>
    <w:rsid w:val="005F733E"/>
    <w:rsid w:val="005F7510"/>
    <w:rsid w:val="005F7A3A"/>
    <w:rsid w:val="005F7D2C"/>
    <w:rsid w:val="006004A7"/>
    <w:rsid w:val="00600989"/>
    <w:rsid w:val="00600B49"/>
    <w:rsid w:val="00600CAD"/>
    <w:rsid w:val="00600D7F"/>
    <w:rsid w:val="00601231"/>
    <w:rsid w:val="00601721"/>
    <w:rsid w:val="0060181D"/>
    <w:rsid w:val="0060190A"/>
    <w:rsid w:val="00601BCD"/>
    <w:rsid w:val="00601D6F"/>
    <w:rsid w:val="00601E12"/>
    <w:rsid w:val="00602502"/>
    <w:rsid w:val="00602CAB"/>
    <w:rsid w:val="006039D5"/>
    <w:rsid w:val="00603A0C"/>
    <w:rsid w:val="006041D7"/>
    <w:rsid w:val="006045DB"/>
    <w:rsid w:val="006048E3"/>
    <w:rsid w:val="006048E7"/>
    <w:rsid w:val="006048F2"/>
    <w:rsid w:val="00604A4E"/>
    <w:rsid w:val="00604E83"/>
    <w:rsid w:val="00604F27"/>
    <w:rsid w:val="00605327"/>
    <w:rsid w:val="0060540D"/>
    <w:rsid w:val="006055F0"/>
    <w:rsid w:val="00605854"/>
    <w:rsid w:val="00605960"/>
    <w:rsid w:val="00605BE6"/>
    <w:rsid w:val="00605D49"/>
    <w:rsid w:val="00606583"/>
    <w:rsid w:val="006066CC"/>
    <w:rsid w:val="00606730"/>
    <w:rsid w:val="00606D6B"/>
    <w:rsid w:val="006072E1"/>
    <w:rsid w:val="00607356"/>
    <w:rsid w:val="00607A6F"/>
    <w:rsid w:val="00607C62"/>
    <w:rsid w:val="00607D41"/>
    <w:rsid w:val="00607ED1"/>
    <w:rsid w:val="0061004F"/>
    <w:rsid w:val="006101A4"/>
    <w:rsid w:val="00610349"/>
    <w:rsid w:val="00610445"/>
    <w:rsid w:val="006107C8"/>
    <w:rsid w:val="006108DB"/>
    <w:rsid w:val="00610937"/>
    <w:rsid w:val="00610B11"/>
    <w:rsid w:val="00611892"/>
    <w:rsid w:val="00611977"/>
    <w:rsid w:val="00611C07"/>
    <w:rsid w:val="00611E1B"/>
    <w:rsid w:val="0061203F"/>
    <w:rsid w:val="0061270D"/>
    <w:rsid w:val="00612A7C"/>
    <w:rsid w:val="00612CE0"/>
    <w:rsid w:val="00612FBF"/>
    <w:rsid w:val="006130EE"/>
    <w:rsid w:val="006135D6"/>
    <w:rsid w:val="006139EF"/>
    <w:rsid w:val="00614083"/>
    <w:rsid w:val="006140BB"/>
    <w:rsid w:val="0061446A"/>
    <w:rsid w:val="006144F3"/>
    <w:rsid w:val="00614B71"/>
    <w:rsid w:val="00614BEB"/>
    <w:rsid w:val="00614DF4"/>
    <w:rsid w:val="00615359"/>
    <w:rsid w:val="00615836"/>
    <w:rsid w:val="00615B0D"/>
    <w:rsid w:val="00615C7A"/>
    <w:rsid w:val="00615EB0"/>
    <w:rsid w:val="00615F61"/>
    <w:rsid w:val="0061635E"/>
    <w:rsid w:val="006164B9"/>
    <w:rsid w:val="006165F5"/>
    <w:rsid w:val="006166EA"/>
    <w:rsid w:val="00616741"/>
    <w:rsid w:val="006167CD"/>
    <w:rsid w:val="0061696A"/>
    <w:rsid w:val="00616C9B"/>
    <w:rsid w:val="006172E3"/>
    <w:rsid w:val="0061730D"/>
    <w:rsid w:val="0061769A"/>
    <w:rsid w:val="00617F8A"/>
    <w:rsid w:val="006200E2"/>
    <w:rsid w:val="00620497"/>
    <w:rsid w:val="0062069E"/>
    <w:rsid w:val="006206E2"/>
    <w:rsid w:val="00620871"/>
    <w:rsid w:val="00620B43"/>
    <w:rsid w:val="00620C99"/>
    <w:rsid w:val="006211AE"/>
    <w:rsid w:val="0062132F"/>
    <w:rsid w:val="0062145A"/>
    <w:rsid w:val="0062145F"/>
    <w:rsid w:val="006216FB"/>
    <w:rsid w:val="00621C5D"/>
    <w:rsid w:val="00621FDE"/>
    <w:rsid w:val="00622000"/>
    <w:rsid w:val="006223E9"/>
    <w:rsid w:val="00622419"/>
    <w:rsid w:val="0062271A"/>
    <w:rsid w:val="00622BA4"/>
    <w:rsid w:val="00623965"/>
    <w:rsid w:val="00623D92"/>
    <w:rsid w:val="006241F7"/>
    <w:rsid w:val="0062450C"/>
    <w:rsid w:val="00624613"/>
    <w:rsid w:val="00624D01"/>
    <w:rsid w:val="00625244"/>
    <w:rsid w:val="006253EF"/>
    <w:rsid w:val="0062552B"/>
    <w:rsid w:val="006257E5"/>
    <w:rsid w:val="00625909"/>
    <w:rsid w:val="00625C23"/>
    <w:rsid w:val="00625D63"/>
    <w:rsid w:val="00626A98"/>
    <w:rsid w:val="00626FF0"/>
    <w:rsid w:val="006274BB"/>
    <w:rsid w:val="00627550"/>
    <w:rsid w:val="00627616"/>
    <w:rsid w:val="00627936"/>
    <w:rsid w:val="00627A01"/>
    <w:rsid w:val="00630AB3"/>
    <w:rsid w:val="00630AF8"/>
    <w:rsid w:val="00630C83"/>
    <w:rsid w:val="00630D31"/>
    <w:rsid w:val="00630DE1"/>
    <w:rsid w:val="00631195"/>
    <w:rsid w:val="006313D6"/>
    <w:rsid w:val="0063161E"/>
    <w:rsid w:val="0063181D"/>
    <w:rsid w:val="00631A0C"/>
    <w:rsid w:val="00631A43"/>
    <w:rsid w:val="00631C17"/>
    <w:rsid w:val="00631D3A"/>
    <w:rsid w:val="00632114"/>
    <w:rsid w:val="0063229C"/>
    <w:rsid w:val="00632342"/>
    <w:rsid w:val="00632423"/>
    <w:rsid w:val="00632436"/>
    <w:rsid w:val="006325B7"/>
    <w:rsid w:val="00632858"/>
    <w:rsid w:val="00632BDF"/>
    <w:rsid w:val="00633498"/>
    <w:rsid w:val="0063379A"/>
    <w:rsid w:val="00633EB2"/>
    <w:rsid w:val="00633F4B"/>
    <w:rsid w:val="00633FAF"/>
    <w:rsid w:val="0063447C"/>
    <w:rsid w:val="00634B87"/>
    <w:rsid w:val="00634C6C"/>
    <w:rsid w:val="00634D27"/>
    <w:rsid w:val="006351DB"/>
    <w:rsid w:val="00635203"/>
    <w:rsid w:val="006352A0"/>
    <w:rsid w:val="006356DF"/>
    <w:rsid w:val="00635722"/>
    <w:rsid w:val="00636153"/>
    <w:rsid w:val="0063628F"/>
    <w:rsid w:val="00636930"/>
    <w:rsid w:val="00636D53"/>
    <w:rsid w:val="006370AD"/>
    <w:rsid w:val="0063717E"/>
    <w:rsid w:val="0063780C"/>
    <w:rsid w:val="00637F04"/>
    <w:rsid w:val="0064014A"/>
    <w:rsid w:val="00640565"/>
    <w:rsid w:val="00640AB3"/>
    <w:rsid w:val="00640EE4"/>
    <w:rsid w:val="006412BF"/>
    <w:rsid w:val="006412C5"/>
    <w:rsid w:val="006417AB"/>
    <w:rsid w:val="006418DE"/>
    <w:rsid w:val="0064227B"/>
    <w:rsid w:val="006427F5"/>
    <w:rsid w:val="00642EBA"/>
    <w:rsid w:val="00643243"/>
    <w:rsid w:val="00643A0F"/>
    <w:rsid w:val="00643D67"/>
    <w:rsid w:val="00644037"/>
    <w:rsid w:val="00644F50"/>
    <w:rsid w:val="00644F6F"/>
    <w:rsid w:val="006459FB"/>
    <w:rsid w:val="006463C2"/>
    <w:rsid w:val="0064644E"/>
    <w:rsid w:val="00646A07"/>
    <w:rsid w:val="006478BB"/>
    <w:rsid w:val="0064794B"/>
    <w:rsid w:val="00647CBC"/>
    <w:rsid w:val="0065043C"/>
    <w:rsid w:val="00651760"/>
    <w:rsid w:val="0065265A"/>
    <w:rsid w:val="006526F9"/>
    <w:rsid w:val="00652884"/>
    <w:rsid w:val="00652CC1"/>
    <w:rsid w:val="00652D81"/>
    <w:rsid w:val="00652D9C"/>
    <w:rsid w:val="00653012"/>
    <w:rsid w:val="006535E1"/>
    <w:rsid w:val="00653976"/>
    <w:rsid w:val="00653A6A"/>
    <w:rsid w:val="00654044"/>
    <w:rsid w:val="0065422C"/>
    <w:rsid w:val="0065425C"/>
    <w:rsid w:val="0065498A"/>
    <w:rsid w:val="00654DCC"/>
    <w:rsid w:val="0065572E"/>
    <w:rsid w:val="0065573A"/>
    <w:rsid w:val="00655E54"/>
    <w:rsid w:val="006562A1"/>
    <w:rsid w:val="0065685F"/>
    <w:rsid w:val="00656A1E"/>
    <w:rsid w:val="00656A4D"/>
    <w:rsid w:val="00656B29"/>
    <w:rsid w:val="00656F06"/>
    <w:rsid w:val="00656FA9"/>
    <w:rsid w:val="006570C3"/>
    <w:rsid w:val="0065754F"/>
    <w:rsid w:val="00657A57"/>
    <w:rsid w:val="00657C77"/>
    <w:rsid w:val="00657E64"/>
    <w:rsid w:val="00657EE8"/>
    <w:rsid w:val="006600FA"/>
    <w:rsid w:val="0066066A"/>
    <w:rsid w:val="00660DB4"/>
    <w:rsid w:val="006616C2"/>
    <w:rsid w:val="0066188F"/>
    <w:rsid w:val="00661902"/>
    <w:rsid w:val="00661B6B"/>
    <w:rsid w:val="00661F97"/>
    <w:rsid w:val="00661FFD"/>
    <w:rsid w:val="0066213A"/>
    <w:rsid w:val="00662471"/>
    <w:rsid w:val="00662C40"/>
    <w:rsid w:val="00662CD6"/>
    <w:rsid w:val="00662D68"/>
    <w:rsid w:val="00663AE0"/>
    <w:rsid w:val="00663D5E"/>
    <w:rsid w:val="0066425F"/>
    <w:rsid w:val="00664EEA"/>
    <w:rsid w:val="00665D2C"/>
    <w:rsid w:val="00665DA0"/>
    <w:rsid w:val="0066604C"/>
    <w:rsid w:val="00666A11"/>
    <w:rsid w:val="0066731B"/>
    <w:rsid w:val="006675D3"/>
    <w:rsid w:val="006676E0"/>
    <w:rsid w:val="006679B6"/>
    <w:rsid w:val="006702F4"/>
    <w:rsid w:val="0067032B"/>
    <w:rsid w:val="00670598"/>
    <w:rsid w:val="00670E3B"/>
    <w:rsid w:val="00670ED5"/>
    <w:rsid w:val="00671E33"/>
    <w:rsid w:val="00671E86"/>
    <w:rsid w:val="00671FB1"/>
    <w:rsid w:val="0067213F"/>
    <w:rsid w:val="00672230"/>
    <w:rsid w:val="006722E5"/>
    <w:rsid w:val="006728AB"/>
    <w:rsid w:val="00672BCF"/>
    <w:rsid w:val="00672CD7"/>
    <w:rsid w:val="0067314B"/>
    <w:rsid w:val="00673950"/>
    <w:rsid w:val="00673A59"/>
    <w:rsid w:val="00673D21"/>
    <w:rsid w:val="00674233"/>
    <w:rsid w:val="006742EE"/>
    <w:rsid w:val="006746A1"/>
    <w:rsid w:val="00674EBF"/>
    <w:rsid w:val="0067528E"/>
    <w:rsid w:val="0067534C"/>
    <w:rsid w:val="006759DC"/>
    <w:rsid w:val="00675AFD"/>
    <w:rsid w:val="00675B6A"/>
    <w:rsid w:val="00675CFB"/>
    <w:rsid w:val="00676BE7"/>
    <w:rsid w:val="00676D8E"/>
    <w:rsid w:val="00676E18"/>
    <w:rsid w:val="006771EC"/>
    <w:rsid w:val="006772EA"/>
    <w:rsid w:val="006775B8"/>
    <w:rsid w:val="00677616"/>
    <w:rsid w:val="00677D43"/>
    <w:rsid w:val="00677F20"/>
    <w:rsid w:val="0068011E"/>
    <w:rsid w:val="006807C0"/>
    <w:rsid w:val="00681591"/>
    <w:rsid w:val="006816BA"/>
    <w:rsid w:val="00681B69"/>
    <w:rsid w:val="0068209E"/>
    <w:rsid w:val="0068211C"/>
    <w:rsid w:val="00682393"/>
    <w:rsid w:val="00682418"/>
    <w:rsid w:val="006831AF"/>
    <w:rsid w:val="00683D19"/>
    <w:rsid w:val="00684ABA"/>
    <w:rsid w:val="00684BB6"/>
    <w:rsid w:val="00685262"/>
    <w:rsid w:val="00685561"/>
    <w:rsid w:val="0068561E"/>
    <w:rsid w:val="006857D6"/>
    <w:rsid w:val="00685AAE"/>
    <w:rsid w:val="00685C38"/>
    <w:rsid w:val="00686416"/>
    <w:rsid w:val="00686647"/>
    <w:rsid w:val="00686FA5"/>
    <w:rsid w:val="006870CA"/>
    <w:rsid w:val="006871A4"/>
    <w:rsid w:val="006872EE"/>
    <w:rsid w:val="00687700"/>
    <w:rsid w:val="00687F0E"/>
    <w:rsid w:val="00687F19"/>
    <w:rsid w:val="00687F5C"/>
    <w:rsid w:val="00690075"/>
    <w:rsid w:val="006904AB"/>
    <w:rsid w:val="00690BEA"/>
    <w:rsid w:val="00690DA6"/>
    <w:rsid w:val="00690F90"/>
    <w:rsid w:val="0069111B"/>
    <w:rsid w:val="00691202"/>
    <w:rsid w:val="00691601"/>
    <w:rsid w:val="00691636"/>
    <w:rsid w:val="00691750"/>
    <w:rsid w:val="0069175D"/>
    <w:rsid w:val="006918AF"/>
    <w:rsid w:val="00691D62"/>
    <w:rsid w:val="00692630"/>
    <w:rsid w:val="0069264F"/>
    <w:rsid w:val="00692DE9"/>
    <w:rsid w:val="006930FA"/>
    <w:rsid w:val="006932C6"/>
    <w:rsid w:val="00693841"/>
    <w:rsid w:val="00693957"/>
    <w:rsid w:val="006939EE"/>
    <w:rsid w:val="00693D61"/>
    <w:rsid w:val="00694020"/>
    <w:rsid w:val="00694350"/>
    <w:rsid w:val="006947E9"/>
    <w:rsid w:val="006948E8"/>
    <w:rsid w:val="006953E0"/>
    <w:rsid w:val="00695504"/>
    <w:rsid w:val="00695645"/>
    <w:rsid w:val="006960EA"/>
    <w:rsid w:val="00696628"/>
    <w:rsid w:val="00696702"/>
    <w:rsid w:val="00696FD3"/>
    <w:rsid w:val="006970C6"/>
    <w:rsid w:val="006971FD"/>
    <w:rsid w:val="0069721C"/>
    <w:rsid w:val="0069725C"/>
    <w:rsid w:val="00697AA6"/>
    <w:rsid w:val="00697D2A"/>
    <w:rsid w:val="00697D81"/>
    <w:rsid w:val="006A03C5"/>
    <w:rsid w:val="006A0893"/>
    <w:rsid w:val="006A0DB5"/>
    <w:rsid w:val="006A151A"/>
    <w:rsid w:val="006A158E"/>
    <w:rsid w:val="006A164A"/>
    <w:rsid w:val="006A18AC"/>
    <w:rsid w:val="006A1C6E"/>
    <w:rsid w:val="006A22B3"/>
    <w:rsid w:val="006A2948"/>
    <w:rsid w:val="006A2AEE"/>
    <w:rsid w:val="006A2F23"/>
    <w:rsid w:val="006A30BC"/>
    <w:rsid w:val="006A3101"/>
    <w:rsid w:val="006A3192"/>
    <w:rsid w:val="006A322C"/>
    <w:rsid w:val="006A3760"/>
    <w:rsid w:val="006A3A95"/>
    <w:rsid w:val="006A3E36"/>
    <w:rsid w:val="006A3E8A"/>
    <w:rsid w:val="006A44B1"/>
    <w:rsid w:val="006A4BC7"/>
    <w:rsid w:val="006A4F8A"/>
    <w:rsid w:val="006A52D0"/>
    <w:rsid w:val="006A52D6"/>
    <w:rsid w:val="006A52F8"/>
    <w:rsid w:val="006A5475"/>
    <w:rsid w:val="006A570D"/>
    <w:rsid w:val="006A5812"/>
    <w:rsid w:val="006A5D43"/>
    <w:rsid w:val="006A5E36"/>
    <w:rsid w:val="006A60E2"/>
    <w:rsid w:val="006A6234"/>
    <w:rsid w:val="006A6423"/>
    <w:rsid w:val="006A6648"/>
    <w:rsid w:val="006A68EE"/>
    <w:rsid w:val="006A6A07"/>
    <w:rsid w:val="006A6B10"/>
    <w:rsid w:val="006A719B"/>
    <w:rsid w:val="006A7831"/>
    <w:rsid w:val="006A79CA"/>
    <w:rsid w:val="006A7ADA"/>
    <w:rsid w:val="006A7DC9"/>
    <w:rsid w:val="006B00F0"/>
    <w:rsid w:val="006B026A"/>
    <w:rsid w:val="006B039B"/>
    <w:rsid w:val="006B044B"/>
    <w:rsid w:val="006B0661"/>
    <w:rsid w:val="006B0749"/>
    <w:rsid w:val="006B0961"/>
    <w:rsid w:val="006B0A21"/>
    <w:rsid w:val="006B0FB0"/>
    <w:rsid w:val="006B1426"/>
    <w:rsid w:val="006B143F"/>
    <w:rsid w:val="006B1901"/>
    <w:rsid w:val="006B1A09"/>
    <w:rsid w:val="006B1D7F"/>
    <w:rsid w:val="006B1E18"/>
    <w:rsid w:val="006B1E6A"/>
    <w:rsid w:val="006B1E88"/>
    <w:rsid w:val="006B1FCD"/>
    <w:rsid w:val="006B23A3"/>
    <w:rsid w:val="006B27EE"/>
    <w:rsid w:val="006B289A"/>
    <w:rsid w:val="006B2BE9"/>
    <w:rsid w:val="006B323B"/>
    <w:rsid w:val="006B3415"/>
    <w:rsid w:val="006B3478"/>
    <w:rsid w:val="006B353C"/>
    <w:rsid w:val="006B39B9"/>
    <w:rsid w:val="006B3E93"/>
    <w:rsid w:val="006B3EB6"/>
    <w:rsid w:val="006B405D"/>
    <w:rsid w:val="006B40D2"/>
    <w:rsid w:val="006B436A"/>
    <w:rsid w:val="006B45B2"/>
    <w:rsid w:val="006B4BE2"/>
    <w:rsid w:val="006B50F6"/>
    <w:rsid w:val="006B5192"/>
    <w:rsid w:val="006B519C"/>
    <w:rsid w:val="006B5206"/>
    <w:rsid w:val="006B5AC7"/>
    <w:rsid w:val="006B5B55"/>
    <w:rsid w:val="006B5DE3"/>
    <w:rsid w:val="006B6157"/>
    <w:rsid w:val="006B623D"/>
    <w:rsid w:val="006B6661"/>
    <w:rsid w:val="006B68A2"/>
    <w:rsid w:val="006B6D15"/>
    <w:rsid w:val="006B73F9"/>
    <w:rsid w:val="006B74F7"/>
    <w:rsid w:val="006B7E8A"/>
    <w:rsid w:val="006C046C"/>
    <w:rsid w:val="006C06F4"/>
    <w:rsid w:val="006C0865"/>
    <w:rsid w:val="006C0BCD"/>
    <w:rsid w:val="006C0C9E"/>
    <w:rsid w:val="006C1285"/>
    <w:rsid w:val="006C14E3"/>
    <w:rsid w:val="006C1855"/>
    <w:rsid w:val="006C1EA1"/>
    <w:rsid w:val="006C2ABB"/>
    <w:rsid w:val="006C2DD8"/>
    <w:rsid w:val="006C2FEF"/>
    <w:rsid w:val="006C31CC"/>
    <w:rsid w:val="006C3475"/>
    <w:rsid w:val="006C3B68"/>
    <w:rsid w:val="006C3D7B"/>
    <w:rsid w:val="006C3DA8"/>
    <w:rsid w:val="006C4078"/>
    <w:rsid w:val="006C4EB6"/>
    <w:rsid w:val="006C52D9"/>
    <w:rsid w:val="006C52F6"/>
    <w:rsid w:val="006C53A8"/>
    <w:rsid w:val="006C5739"/>
    <w:rsid w:val="006C5A04"/>
    <w:rsid w:val="006C5D13"/>
    <w:rsid w:val="006C5F11"/>
    <w:rsid w:val="006C6467"/>
    <w:rsid w:val="006C6AC5"/>
    <w:rsid w:val="006C7294"/>
    <w:rsid w:val="006C7374"/>
    <w:rsid w:val="006C7525"/>
    <w:rsid w:val="006C7575"/>
    <w:rsid w:val="006C75E7"/>
    <w:rsid w:val="006C7783"/>
    <w:rsid w:val="006C77BB"/>
    <w:rsid w:val="006C7BE8"/>
    <w:rsid w:val="006D05D0"/>
    <w:rsid w:val="006D0736"/>
    <w:rsid w:val="006D0D62"/>
    <w:rsid w:val="006D1272"/>
    <w:rsid w:val="006D1474"/>
    <w:rsid w:val="006D17E2"/>
    <w:rsid w:val="006D1E90"/>
    <w:rsid w:val="006D1F23"/>
    <w:rsid w:val="006D1F99"/>
    <w:rsid w:val="006D25DB"/>
    <w:rsid w:val="006D26B8"/>
    <w:rsid w:val="006D31F3"/>
    <w:rsid w:val="006D360B"/>
    <w:rsid w:val="006D3AB0"/>
    <w:rsid w:val="006D483A"/>
    <w:rsid w:val="006D4DD4"/>
    <w:rsid w:val="006D548C"/>
    <w:rsid w:val="006D5862"/>
    <w:rsid w:val="006D66F9"/>
    <w:rsid w:val="006D6A99"/>
    <w:rsid w:val="006D6CCF"/>
    <w:rsid w:val="006D6D87"/>
    <w:rsid w:val="006D6FE0"/>
    <w:rsid w:val="006D75EE"/>
    <w:rsid w:val="006D7756"/>
    <w:rsid w:val="006D79CF"/>
    <w:rsid w:val="006D7A9D"/>
    <w:rsid w:val="006D7B03"/>
    <w:rsid w:val="006D7DE8"/>
    <w:rsid w:val="006D7EDF"/>
    <w:rsid w:val="006D7EED"/>
    <w:rsid w:val="006E0776"/>
    <w:rsid w:val="006E17EA"/>
    <w:rsid w:val="006E1909"/>
    <w:rsid w:val="006E1977"/>
    <w:rsid w:val="006E19E2"/>
    <w:rsid w:val="006E1B3A"/>
    <w:rsid w:val="006E1C1B"/>
    <w:rsid w:val="006E1C1E"/>
    <w:rsid w:val="006E2437"/>
    <w:rsid w:val="006E2976"/>
    <w:rsid w:val="006E2A6B"/>
    <w:rsid w:val="006E2F96"/>
    <w:rsid w:val="006E3244"/>
    <w:rsid w:val="006E3BF2"/>
    <w:rsid w:val="006E3E1A"/>
    <w:rsid w:val="006E3F24"/>
    <w:rsid w:val="006E4430"/>
    <w:rsid w:val="006E4627"/>
    <w:rsid w:val="006E4AEF"/>
    <w:rsid w:val="006E4D98"/>
    <w:rsid w:val="006E5071"/>
    <w:rsid w:val="006E5142"/>
    <w:rsid w:val="006E587F"/>
    <w:rsid w:val="006E589E"/>
    <w:rsid w:val="006E59F5"/>
    <w:rsid w:val="006E5A18"/>
    <w:rsid w:val="006E5CE1"/>
    <w:rsid w:val="006E5D49"/>
    <w:rsid w:val="006E5D6E"/>
    <w:rsid w:val="006E5EF2"/>
    <w:rsid w:val="006E610C"/>
    <w:rsid w:val="006E622B"/>
    <w:rsid w:val="006E6606"/>
    <w:rsid w:val="006E6E88"/>
    <w:rsid w:val="006E71EE"/>
    <w:rsid w:val="006E785F"/>
    <w:rsid w:val="006E7A83"/>
    <w:rsid w:val="006E7BCF"/>
    <w:rsid w:val="006E7BEE"/>
    <w:rsid w:val="006F0131"/>
    <w:rsid w:val="006F0690"/>
    <w:rsid w:val="006F08EC"/>
    <w:rsid w:val="006F0A6C"/>
    <w:rsid w:val="006F0B4A"/>
    <w:rsid w:val="006F0D2A"/>
    <w:rsid w:val="006F11F4"/>
    <w:rsid w:val="006F1208"/>
    <w:rsid w:val="006F1218"/>
    <w:rsid w:val="006F1765"/>
    <w:rsid w:val="006F1F1B"/>
    <w:rsid w:val="006F2C03"/>
    <w:rsid w:val="006F2C28"/>
    <w:rsid w:val="006F34BB"/>
    <w:rsid w:val="006F3765"/>
    <w:rsid w:val="006F3DBE"/>
    <w:rsid w:val="006F42E1"/>
    <w:rsid w:val="006F487A"/>
    <w:rsid w:val="006F4A09"/>
    <w:rsid w:val="006F4D66"/>
    <w:rsid w:val="006F4DF0"/>
    <w:rsid w:val="006F4EF9"/>
    <w:rsid w:val="006F51C2"/>
    <w:rsid w:val="006F5750"/>
    <w:rsid w:val="006F5800"/>
    <w:rsid w:val="006F5B8A"/>
    <w:rsid w:val="006F5EA6"/>
    <w:rsid w:val="006F6528"/>
    <w:rsid w:val="006F687A"/>
    <w:rsid w:val="006F699B"/>
    <w:rsid w:val="006F6B3A"/>
    <w:rsid w:val="006F6F87"/>
    <w:rsid w:val="006F708F"/>
    <w:rsid w:val="006F7201"/>
    <w:rsid w:val="006F7304"/>
    <w:rsid w:val="006F77B1"/>
    <w:rsid w:val="006F79AF"/>
    <w:rsid w:val="006F7C08"/>
    <w:rsid w:val="006F7C17"/>
    <w:rsid w:val="006F7C88"/>
    <w:rsid w:val="006F7F5B"/>
    <w:rsid w:val="007005CB"/>
    <w:rsid w:val="00700D8F"/>
    <w:rsid w:val="00700DAB"/>
    <w:rsid w:val="00700EF6"/>
    <w:rsid w:val="00701211"/>
    <w:rsid w:val="007012DC"/>
    <w:rsid w:val="0070184F"/>
    <w:rsid w:val="007019CC"/>
    <w:rsid w:val="00701EDA"/>
    <w:rsid w:val="00702063"/>
    <w:rsid w:val="0070212D"/>
    <w:rsid w:val="0070214E"/>
    <w:rsid w:val="007023DC"/>
    <w:rsid w:val="00702706"/>
    <w:rsid w:val="00702ADA"/>
    <w:rsid w:val="00702C13"/>
    <w:rsid w:val="007031C3"/>
    <w:rsid w:val="00703367"/>
    <w:rsid w:val="007039C2"/>
    <w:rsid w:val="00703D1B"/>
    <w:rsid w:val="00704493"/>
    <w:rsid w:val="0070451C"/>
    <w:rsid w:val="00704876"/>
    <w:rsid w:val="00704B83"/>
    <w:rsid w:val="00704C89"/>
    <w:rsid w:val="00704D4F"/>
    <w:rsid w:val="00704F4A"/>
    <w:rsid w:val="00705301"/>
    <w:rsid w:val="007055DB"/>
    <w:rsid w:val="00705AA3"/>
    <w:rsid w:val="00705B69"/>
    <w:rsid w:val="00705CB8"/>
    <w:rsid w:val="00705D84"/>
    <w:rsid w:val="00706047"/>
    <w:rsid w:val="00706A62"/>
    <w:rsid w:val="00706FDF"/>
    <w:rsid w:val="00707287"/>
    <w:rsid w:val="0070728D"/>
    <w:rsid w:val="007075D4"/>
    <w:rsid w:val="00707AFA"/>
    <w:rsid w:val="00707C9E"/>
    <w:rsid w:val="00707FFD"/>
    <w:rsid w:val="0071013D"/>
    <w:rsid w:val="00710176"/>
    <w:rsid w:val="00710250"/>
    <w:rsid w:val="0071053F"/>
    <w:rsid w:val="0071067E"/>
    <w:rsid w:val="00710887"/>
    <w:rsid w:val="00710A0F"/>
    <w:rsid w:val="00710B44"/>
    <w:rsid w:val="00710CC1"/>
    <w:rsid w:val="00711033"/>
    <w:rsid w:val="0071125D"/>
    <w:rsid w:val="007112E9"/>
    <w:rsid w:val="00711333"/>
    <w:rsid w:val="007115C6"/>
    <w:rsid w:val="007118E1"/>
    <w:rsid w:val="00711B2B"/>
    <w:rsid w:val="00711C2B"/>
    <w:rsid w:val="00712485"/>
    <w:rsid w:val="00712722"/>
    <w:rsid w:val="0071282C"/>
    <w:rsid w:val="00713175"/>
    <w:rsid w:val="007131C7"/>
    <w:rsid w:val="0071331E"/>
    <w:rsid w:val="007133EF"/>
    <w:rsid w:val="007135F7"/>
    <w:rsid w:val="00713704"/>
    <w:rsid w:val="00713D93"/>
    <w:rsid w:val="0071456C"/>
    <w:rsid w:val="0071476B"/>
    <w:rsid w:val="00714FBE"/>
    <w:rsid w:val="00715160"/>
    <w:rsid w:val="00715562"/>
    <w:rsid w:val="00715E86"/>
    <w:rsid w:val="007160AF"/>
    <w:rsid w:val="00716585"/>
    <w:rsid w:val="007167FA"/>
    <w:rsid w:val="00716C58"/>
    <w:rsid w:val="00716EB8"/>
    <w:rsid w:val="00717491"/>
    <w:rsid w:val="0071793E"/>
    <w:rsid w:val="00717985"/>
    <w:rsid w:val="00717D0B"/>
    <w:rsid w:val="0072009C"/>
    <w:rsid w:val="007202BF"/>
    <w:rsid w:val="007204FE"/>
    <w:rsid w:val="0072116D"/>
    <w:rsid w:val="00721B29"/>
    <w:rsid w:val="00721BCF"/>
    <w:rsid w:val="00721EA7"/>
    <w:rsid w:val="007222B6"/>
    <w:rsid w:val="00722312"/>
    <w:rsid w:val="007223EF"/>
    <w:rsid w:val="00722913"/>
    <w:rsid w:val="00723316"/>
    <w:rsid w:val="00723E80"/>
    <w:rsid w:val="0072437B"/>
    <w:rsid w:val="00724B10"/>
    <w:rsid w:val="00724FC3"/>
    <w:rsid w:val="00725537"/>
    <w:rsid w:val="00725575"/>
    <w:rsid w:val="007255CE"/>
    <w:rsid w:val="00725FCC"/>
    <w:rsid w:val="00725FE4"/>
    <w:rsid w:val="0072614E"/>
    <w:rsid w:val="007263A2"/>
    <w:rsid w:val="00726E28"/>
    <w:rsid w:val="0072726A"/>
    <w:rsid w:val="007272DF"/>
    <w:rsid w:val="007275A1"/>
    <w:rsid w:val="0072761A"/>
    <w:rsid w:val="00727827"/>
    <w:rsid w:val="00727877"/>
    <w:rsid w:val="00727B4E"/>
    <w:rsid w:val="007303A7"/>
    <w:rsid w:val="00730422"/>
    <w:rsid w:val="0073043C"/>
    <w:rsid w:val="0073074A"/>
    <w:rsid w:val="00730AD6"/>
    <w:rsid w:val="00730B48"/>
    <w:rsid w:val="00730D7D"/>
    <w:rsid w:val="00730DEC"/>
    <w:rsid w:val="00731131"/>
    <w:rsid w:val="00731272"/>
    <w:rsid w:val="007315FF"/>
    <w:rsid w:val="00732040"/>
    <w:rsid w:val="007322E2"/>
    <w:rsid w:val="00732644"/>
    <w:rsid w:val="0073275F"/>
    <w:rsid w:val="00732B49"/>
    <w:rsid w:val="00732C05"/>
    <w:rsid w:val="00732DB2"/>
    <w:rsid w:val="00732F75"/>
    <w:rsid w:val="0073313F"/>
    <w:rsid w:val="0073316E"/>
    <w:rsid w:val="007331CC"/>
    <w:rsid w:val="007333A9"/>
    <w:rsid w:val="007336CF"/>
    <w:rsid w:val="0073392E"/>
    <w:rsid w:val="00733956"/>
    <w:rsid w:val="0073396C"/>
    <w:rsid w:val="00733D27"/>
    <w:rsid w:val="00733D87"/>
    <w:rsid w:val="00734488"/>
    <w:rsid w:val="007348FE"/>
    <w:rsid w:val="00734D0E"/>
    <w:rsid w:val="0073531A"/>
    <w:rsid w:val="00735952"/>
    <w:rsid w:val="00735B32"/>
    <w:rsid w:val="00735C76"/>
    <w:rsid w:val="00736447"/>
    <w:rsid w:val="00736BF1"/>
    <w:rsid w:val="007376B8"/>
    <w:rsid w:val="00737805"/>
    <w:rsid w:val="007378D3"/>
    <w:rsid w:val="00737C0B"/>
    <w:rsid w:val="00737D33"/>
    <w:rsid w:val="00737DBA"/>
    <w:rsid w:val="00737F5A"/>
    <w:rsid w:val="007400F7"/>
    <w:rsid w:val="00740321"/>
    <w:rsid w:val="007403CC"/>
    <w:rsid w:val="00740549"/>
    <w:rsid w:val="007406E7"/>
    <w:rsid w:val="0074079F"/>
    <w:rsid w:val="007408DB"/>
    <w:rsid w:val="00740EEB"/>
    <w:rsid w:val="0074124B"/>
    <w:rsid w:val="00741329"/>
    <w:rsid w:val="007413B3"/>
    <w:rsid w:val="0074141C"/>
    <w:rsid w:val="0074191D"/>
    <w:rsid w:val="00741CC2"/>
    <w:rsid w:val="00741F25"/>
    <w:rsid w:val="00742002"/>
    <w:rsid w:val="0074208C"/>
    <w:rsid w:val="007420ED"/>
    <w:rsid w:val="0074232B"/>
    <w:rsid w:val="00742F74"/>
    <w:rsid w:val="0074329C"/>
    <w:rsid w:val="007435BB"/>
    <w:rsid w:val="00743654"/>
    <w:rsid w:val="007437CB"/>
    <w:rsid w:val="00743818"/>
    <w:rsid w:val="00743850"/>
    <w:rsid w:val="00743CEB"/>
    <w:rsid w:val="00743DA6"/>
    <w:rsid w:val="00743F1C"/>
    <w:rsid w:val="00743FD0"/>
    <w:rsid w:val="00743FD1"/>
    <w:rsid w:val="0074407B"/>
    <w:rsid w:val="00744495"/>
    <w:rsid w:val="00744D18"/>
    <w:rsid w:val="00745613"/>
    <w:rsid w:val="007458E7"/>
    <w:rsid w:val="00745ACE"/>
    <w:rsid w:val="00745EBE"/>
    <w:rsid w:val="00746019"/>
    <w:rsid w:val="007466E4"/>
    <w:rsid w:val="00746AF9"/>
    <w:rsid w:val="00746D9D"/>
    <w:rsid w:val="00746DC1"/>
    <w:rsid w:val="00746FBE"/>
    <w:rsid w:val="00746FBF"/>
    <w:rsid w:val="007472C0"/>
    <w:rsid w:val="00747FC9"/>
    <w:rsid w:val="0075001B"/>
    <w:rsid w:val="0075028E"/>
    <w:rsid w:val="007506BB"/>
    <w:rsid w:val="00750C16"/>
    <w:rsid w:val="00750F0B"/>
    <w:rsid w:val="007514C5"/>
    <w:rsid w:val="00751716"/>
    <w:rsid w:val="00751BE6"/>
    <w:rsid w:val="00751F8E"/>
    <w:rsid w:val="00752016"/>
    <w:rsid w:val="00752073"/>
    <w:rsid w:val="007529A9"/>
    <w:rsid w:val="00752D2C"/>
    <w:rsid w:val="00752FDA"/>
    <w:rsid w:val="00753AB0"/>
    <w:rsid w:val="00753B87"/>
    <w:rsid w:val="00753DC1"/>
    <w:rsid w:val="00754058"/>
    <w:rsid w:val="00754068"/>
    <w:rsid w:val="00754394"/>
    <w:rsid w:val="00754487"/>
    <w:rsid w:val="00754624"/>
    <w:rsid w:val="007546FC"/>
    <w:rsid w:val="00754E3A"/>
    <w:rsid w:val="0075530E"/>
    <w:rsid w:val="00755318"/>
    <w:rsid w:val="0075551B"/>
    <w:rsid w:val="007557CC"/>
    <w:rsid w:val="0075649D"/>
    <w:rsid w:val="00756883"/>
    <w:rsid w:val="007572D0"/>
    <w:rsid w:val="0075760E"/>
    <w:rsid w:val="007577DB"/>
    <w:rsid w:val="00757A9B"/>
    <w:rsid w:val="00757D05"/>
    <w:rsid w:val="00757EE7"/>
    <w:rsid w:val="0076019F"/>
    <w:rsid w:val="007601B7"/>
    <w:rsid w:val="007603C5"/>
    <w:rsid w:val="00760F17"/>
    <w:rsid w:val="00760F1C"/>
    <w:rsid w:val="00760F24"/>
    <w:rsid w:val="00761782"/>
    <w:rsid w:val="007618CC"/>
    <w:rsid w:val="00761970"/>
    <w:rsid w:val="00762167"/>
    <w:rsid w:val="007624AC"/>
    <w:rsid w:val="00762710"/>
    <w:rsid w:val="00762FB2"/>
    <w:rsid w:val="007633AD"/>
    <w:rsid w:val="0076359E"/>
    <w:rsid w:val="0076480B"/>
    <w:rsid w:val="00764B82"/>
    <w:rsid w:val="00764BCF"/>
    <w:rsid w:val="00764D85"/>
    <w:rsid w:val="00764F5C"/>
    <w:rsid w:val="00764FE2"/>
    <w:rsid w:val="007655E2"/>
    <w:rsid w:val="00765C17"/>
    <w:rsid w:val="00765C9B"/>
    <w:rsid w:val="00766B2F"/>
    <w:rsid w:val="00766E2E"/>
    <w:rsid w:val="00767105"/>
    <w:rsid w:val="00767C4A"/>
    <w:rsid w:val="00770EA4"/>
    <w:rsid w:val="00770F5A"/>
    <w:rsid w:val="00771667"/>
    <w:rsid w:val="00771AF6"/>
    <w:rsid w:val="00771CCE"/>
    <w:rsid w:val="00771D86"/>
    <w:rsid w:val="00771F8C"/>
    <w:rsid w:val="0077228B"/>
    <w:rsid w:val="0077240E"/>
    <w:rsid w:val="00772659"/>
    <w:rsid w:val="00772B2B"/>
    <w:rsid w:val="00772B8D"/>
    <w:rsid w:val="007733FA"/>
    <w:rsid w:val="0077345F"/>
    <w:rsid w:val="007736A1"/>
    <w:rsid w:val="00773BA9"/>
    <w:rsid w:val="00773DB3"/>
    <w:rsid w:val="0077422A"/>
    <w:rsid w:val="00774388"/>
    <w:rsid w:val="00774916"/>
    <w:rsid w:val="00774B06"/>
    <w:rsid w:val="00774B0C"/>
    <w:rsid w:val="00774BA8"/>
    <w:rsid w:val="00774ECA"/>
    <w:rsid w:val="007752E7"/>
    <w:rsid w:val="0077560F"/>
    <w:rsid w:val="00775834"/>
    <w:rsid w:val="00775F00"/>
    <w:rsid w:val="00776DC7"/>
    <w:rsid w:val="00777436"/>
    <w:rsid w:val="00777A64"/>
    <w:rsid w:val="00777B65"/>
    <w:rsid w:val="00780816"/>
    <w:rsid w:val="00780DE3"/>
    <w:rsid w:val="00780E0E"/>
    <w:rsid w:val="00781BBB"/>
    <w:rsid w:val="00781C08"/>
    <w:rsid w:val="00782AF1"/>
    <w:rsid w:val="0078305C"/>
    <w:rsid w:val="007836DE"/>
    <w:rsid w:val="00783A81"/>
    <w:rsid w:val="00783AEC"/>
    <w:rsid w:val="00783C24"/>
    <w:rsid w:val="00783C5C"/>
    <w:rsid w:val="00783D3B"/>
    <w:rsid w:val="0078418D"/>
    <w:rsid w:val="007845AA"/>
    <w:rsid w:val="007849EB"/>
    <w:rsid w:val="00784B4D"/>
    <w:rsid w:val="00784B64"/>
    <w:rsid w:val="007850A2"/>
    <w:rsid w:val="00785314"/>
    <w:rsid w:val="007856AF"/>
    <w:rsid w:val="00785A92"/>
    <w:rsid w:val="00785C17"/>
    <w:rsid w:val="00785D77"/>
    <w:rsid w:val="0078610B"/>
    <w:rsid w:val="00786349"/>
    <w:rsid w:val="00786520"/>
    <w:rsid w:val="00786DBE"/>
    <w:rsid w:val="00787309"/>
    <w:rsid w:val="00787389"/>
    <w:rsid w:val="00787491"/>
    <w:rsid w:val="00787804"/>
    <w:rsid w:val="007878DB"/>
    <w:rsid w:val="007902B3"/>
    <w:rsid w:val="007902D9"/>
    <w:rsid w:val="0079054D"/>
    <w:rsid w:val="00790606"/>
    <w:rsid w:val="00790A49"/>
    <w:rsid w:val="00790A56"/>
    <w:rsid w:val="00790A6C"/>
    <w:rsid w:val="0079182F"/>
    <w:rsid w:val="00791AA8"/>
    <w:rsid w:val="00791C3B"/>
    <w:rsid w:val="007921C4"/>
    <w:rsid w:val="007923D0"/>
    <w:rsid w:val="0079281F"/>
    <w:rsid w:val="007930E7"/>
    <w:rsid w:val="007939B9"/>
    <w:rsid w:val="00793C9F"/>
    <w:rsid w:val="00793E46"/>
    <w:rsid w:val="007941EE"/>
    <w:rsid w:val="007949A4"/>
    <w:rsid w:val="0079548D"/>
    <w:rsid w:val="0079575F"/>
    <w:rsid w:val="00795CDE"/>
    <w:rsid w:val="00795DB8"/>
    <w:rsid w:val="00795EE4"/>
    <w:rsid w:val="00795F20"/>
    <w:rsid w:val="00796300"/>
    <w:rsid w:val="00796656"/>
    <w:rsid w:val="00796831"/>
    <w:rsid w:val="00796884"/>
    <w:rsid w:val="00796C1D"/>
    <w:rsid w:val="00796F23"/>
    <w:rsid w:val="00797152"/>
    <w:rsid w:val="007972E6"/>
    <w:rsid w:val="007974DE"/>
    <w:rsid w:val="00797743"/>
    <w:rsid w:val="007979B6"/>
    <w:rsid w:val="00797B3E"/>
    <w:rsid w:val="00797FCC"/>
    <w:rsid w:val="007A0614"/>
    <w:rsid w:val="007A0733"/>
    <w:rsid w:val="007A09B8"/>
    <w:rsid w:val="007A0DE3"/>
    <w:rsid w:val="007A1085"/>
    <w:rsid w:val="007A135D"/>
    <w:rsid w:val="007A1485"/>
    <w:rsid w:val="007A15F3"/>
    <w:rsid w:val="007A1BF0"/>
    <w:rsid w:val="007A1C21"/>
    <w:rsid w:val="007A2122"/>
    <w:rsid w:val="007A2196"/>
    <w:rsid w:val="007A22F4"/>
    <w:rsid w:val="007A24A5"/>
    <w:rsid w:val="007A2A41"/>
    <w:rsid w:val="007A2BAF"/>
    <w:rsid w:val="007A31E7"/>
    <w:rsid w:val="007A3372"/>
    <w:rsid w:val="007A33CF"/>
    <w:rsid w:val="007A3614"/>
    <w:rsid w:val="007A382A"/>
    <w:rsid w:val="007A38C1"/>
    <w:rsid w:val="007A3C45"/>
    <w:rsid w:val="007A3F61"/>
    <w:rsid w:val="007A445B"/>
    <w:rsid w:val="007A46F4"/>
    <w:rsid w:val="007A4778"/>
    <w:rsid w:val="007A5112"/>
    <w:rsid w:val="007A531D"/>
    <w:rsid w:val="007A5A4D"/>
    <w:rsid w:val="007A5BD6"/>
    <w:rsid w:val="007A5DAF"/>
    <w:rsid w:val="007A622C"/>
    <w:rsid w:val="007A629A"/>
    <w:rsid w:val="007A629C"/>
    <w:rsid w:val="007A64C9"/>
    <w:rsid w:val="007A6859"/>
    <w:rsid w:val="007A6961"/>
    <w:rsid w:val="007A6A1B"/>
    <w:rsid w:val="007A6ABD"/>
    <w:rsid w:val="007A6D18"/>
    <w:rsid w:val="007A6DA1"/>
    <w:rsid w:val="007A7602"/>
    <w:rsid w:val="007A7A9B"/>
    <w:rsid w:val="007A7EF2"/>
    <w:rsid w:val="007B01DB"/>
    <w:rsid w:val="007B0270"/>
    <w:rsid w:val="007B0277"/>
    <w:rsid w:val="007B049F"/>
    <w:rsid w:val="007B0E51"/>
    <w:rsid w:val="007B1DEE"/>
    <w:rsid w:val="007B2312"/>
    <w:rsid w:val="007B25BD"/>
    <w:rsid w:val="007B2983"/>
    <w:rsid w:val="007B2C30"/>
    <w:rsid w:val="007B32BA"/>
    <w:rsid w:val="007B32F0"/>
    <w:rsid w:val="007B3378"/>
    <w:rsid w:val="007B3428"/>
    <w:rsid w:val="007B349E"/>
    <w:rsid w:val="007B3578"/>
    <w:rsid w:val="007B35FF"/>
    <w:rsid w:val="007B3683"/>
    <w:rsid w:val="007B3D84"/>
    <w:rsid w:val="007B3E6D"/>
    <w:rsid w:val="007B409A"/>
    <w:rsid w:val="007B41B7"/>
    <w:rsid w:val="007B460F"/>
    <w:rsid w:val="007B4A6E"/>
    <w:rsid w:val="007B4A94"/>
    <w:rsid w:val="007B4BAE"/>
    <w:rsid w:val="007B5824"/>
    <w:rsid w:val="007B5B5D"/>
    <w:rsid w:val="007B5BCC"/>
    <w:rsid w:val="007B66C4"/>
    <w:rsid w:val="007B687F"/>
    <w:rsid w:val="007B75AD"/>
    <w:rsid w:val="007B7E6A"/>
    <w:rsid w:val="007C0143"/>
    <w:rsid w:val="007C01B4"/>
    <w:rsid w:val="007C0271"/>
    <w:rsid w:val="007C0F7F"/>
    <w:rsid w:val="007C0FC2"/>
    <w:rsid w:val="007C130A"/>
    <w:rsid w:val="007C13B0"/>
    <w:rsid w:val="007C16D7"/>
    <w:rsid w:val="007C20AD"/>
    <w:rsid w:val="007C2A17"/>
    <w:rsid w:val="007C2B5C"/>
    <w:rsid w:val="007C2CF3"/>
    <w:rsid w:val="007C2D15"/>
    <w:rsid w:val="007C2D6D"/>
    <w:rsid w:val="007C2D74"/>
    <w:rsid w:val="007C2F55"/>
    <w:rsid w:val="007C310D"/>
    <w:rsid w:val="007C31AC"/>
    <w:rsid w:val="007C34CC"/>
    <w:rsid w:val="007C3860"/>
    <w:rsid w:val="007C3A45"/>
    <w:rsid w:val="007C3A7E"/>
    <w:rsid w:val="007C3DCC"/>
    <w:rsid w:val="007C41A1"/>
    <w:rsid w:val="007C43B5"/>
    <w:rsid w:val="007C4546"/>
    <w:rsid w:val="007C4CA2"/>
    <w:rsid w:val="007C4CEB"/>
    <w:rsid w:val="007C55CF"/>
    <w:rsid w:val="007C57D1"/>
    <w:rsid w:val="007C5ED9"/>
    <w:rsid w:val="007C6505"/>
    <w:rsid w:val="007C6F37"/>
    <w:rsid w:val="007C7312"/>
    <w:rsid w:val="007C7754"/>
    <w:rsid w:val="007C7780"/>
    <w:rsid w:val="007C77B5"/>
    <w:rsid w:val="007C77E0"/>
    <w:rsid w:val="007C7823"/>
    <w:rsid w:val="007C7967"/>
    <w:rsid w:val="007C7A3D"/>
    <w:rsid w:val="007C7C4E"/>
    <w:rsid w:val="007C7FDD"/>
    <w:rsid w:val="007D020A"/>
    <w:rsid w:val="007D05C3"/>
    <w:rsid w:val="007D130C"/>
    <w:rsid w:val="007D189A"/>
    <w:rsid w:val="007D1C4C"/>
    <w:rsid w:val="007D1C9D"/>
    <w:rsid w:val="007D216F"/>
    <w:rsid w:val="007D21AC"/>
    <w:rsid w:val="007D227E"/>
    <w:rsid w:val="007D229F"/>
    <w:rsid w:val="007D23D0"/>
    <w:rsid w:val="007D26B8"/>
    <w:rsid w:val="007D2A7E"/>
    <w:rsid w:val="007D372E"/>
    <w:rsid w:val="007D38C3"/>
    <w:rsid w:val="007D3F71"/>
    <w:rsid w:val="007D44B8"/>
    <w:rsid w:val="007D458A"/>
    <w:rsid w:val="007D4603"/>
    <w:rsid w:val="007D5261"/>
    <w:rsid w:val="007D59F6"/>
    <w:rsid w:val="007D5FBB"/>
    <w:rsid w:val="007D6327"/>
    <w:rsid w:val="007D63E4"/>
    <w:rsid w:val="007D65E7"/>
    <w:rsid w:val="007D6610"/>
    <w:rsid w:val="007D67B5"/>
    <w:rsid w:val="007D68C7"/>
    <w:rsid w:val="007D6A76"/>
    <w:rsid w:val="007D6E1D"/>
    <w:rsid w:val="007D6F7C"/>
    <w:rsid w:val="007D7993"/>
    <w:rsid w:val="007D7C42"/>
    <w:rsid w:val="007D7D65"/>
    <w:rsid w:val="007E060B"/>
    <w:rsid w:val="007E0662"/>
    <w:rsid w:val="007E0737"/>
    <w:rsid w:val="007E107B"/>
    <w:rsid w:val="007E1269"/>
    <w:rsid w:val="007E126F"/>
    <w:rsid w:val="007E172B"/>
    <w:rsid w:val="007E1A35"/>
    <w:rsid w:val="007E2771"/>
    <w:rsid w:val="007E280E"/>
    <w:rsid w:val="007E2E02"/>
    <w:rsid w:val="007E364E"/>
    <w:rsid w:val="007E3919"/>
    <w:rsid w:val="007E3C62"/>
    <w:rsid w:val="007E3FDA"/>
    <w:rsid w:val="007E40A6"/>
    <w:rsid w:val="007E42FA"/>
    <w:rsid w:val="007E4445"/>
    <w:rsid w:val="007E4871"/>
    <w:rsid w:val="007E5981"/>
    <w:rsid w:val="007E599B"/>
    <w:rsid w:val="007E688A"/>
    <w:rsid w:val="007E6DC9"/>
    <w:rsid w:val="007E6ED6"/>
    <w:rsid w:val="007E6FF9"/>
    <w:rsid w:val="007E71AD"/>
    <w:rsid w:val="007E71D2"/>
    <w:rsid w:val="007E7293"/>
    <w:rsid w:val="007E76B5"/>
    <w:rsid w:val="007E7B74"/>
    <w:rsid w:val="007E7CA5"/>
    <w:rsid w:val="007E7D99"/>
    <w:rsid w:val="007E7DC0"/>
    <w:rsid w:val="007F07B9"/>
    <w:rsid w:val="007F0CC2"/>
    <w:rsid w:val="007F0EA8"/>
    <w:rsid w:val="007F0FF0"/>
    <w:rsid w:val="007F1183"/>
    <w:rsid w:val="007F142C"/>
    <w:rsid w:val="007F14CE"/>
    <w:rsid w:val="007F171B"/>
    <w:rsid w:val="007F17F4"/>
    <w:rsid w:val="007F1907"/>
    <w:rsid w:val="007F1C8E"/>
    <w:rsid w:val="007F1D01"/>
    <w:rsid w:val="007F1E82"/>
    <w:rsid w:val="007F2298"/>
    <w:rsid w:val="007F2502"/>
    <w:rsid w:val="007F2EDD"/>
    <w:rsid w:val="007F2FF2"/>
    <w:rsid w:val="007F30BD"/>
    <w:rsid w:val="007F3291"/>
    <w:rsid w:val="007F32C2"/>
    <w:rsid w:val="007F33F2"/>
    <w:rsid w:val="007F35C9"/>
    <w:rsid w:val="007F379E"/>
    <w:rsid w:val="007F3DDA"/>
    <w:rsid w:val="007F3E56"/>
    <w:rsid w:val="007F3ED2"/>
    <w:rsid w:val="007F42B2"/>
    <w:rsid w:val="007F430F"/>
    <w:rsid w:val="007F4468"/>
    <w:rsid w:val="007F44F6"/>
    <w:rsid w:val="007F48CA"/>
    <w:rsid w:val="007F4C90"/>
    <w:rsid w:val="007F5472"/>
    <w:rsid w:val="007F5710"/>
    <w:rsid w:val="007F58A9"/>
    <w:rsid w:val="007F5B2B"/>
    <w:rsid w:val="007F5CBF"/>
    <w:rsid w:val="007F5E44"/>
    <w:rsid w:val="007F5FC0"/>
    <w:rsid w:val="007F624B"/>
    <w:rsid w:val="007F664D"/>
    <w:rsid w:val="007F6B9A"/>
    <w:rsid w:val="007F6BF4"/>
    <w:rsid w:val="007F6DD6"/>
    <w:rsid w:val="007F6F05"/>
    <w:rsid w:val="007F775C"/>
    <w:rsid w:val="007F7932"/>
    <w:rsid w:val="007F7E51"/>
    <w:rsid w:val="007F7F4B"/>
    <w:rsid w:val="0080012D"/>
    <w:rsid w:val="008002BB"/>
    <w:rsid w:val="008011C2"/>
    <w:rsid w:val="00801484"/>
    <w:rsid w:val="00801860"/>
    <w:rsid w:val="008019B4"/>
    <w:rsid w:val="00801B22"/>
    <w:rsid w:val="00801D30"/>
    <w:rsid w:val="0080223C"/>
    <w:rsid w:val="0080256D"/>
    <w:rsid w:val="0080263E"/>
    <w:rsid w:val="008028DA"/>
    <w:rsid w:val="00803161"/>
    <w:rsid w:val="008033C7"/>
    <w:rsid w:val="008034A8"/>
    <w:rsid w:val="00803A1D"/>
    <w:rsid w:val="00803E31"/>
    <w:rsid w:val="00803EFD"/>
    <w:rsid w:val="008040AB"/>
    <w:rsid w:val="00804517"/>
    <w:rsid w:val="00804559"/>
    <w:rsid w:val="008045E1"/>
    <w:rsid w:val="00804DCB"/>
    <w:rsid w:val="00804EB3"/>
    <w:rsid w:val="00804FE1"/>
    <w:rsid w:val="00804FEB"/>
    <w:rsid w:val="00805100"/>
    <w:rsid w:val="00805366"/>
    <w:rsid w:val="008054D9"/>
    <w:rsid w:val="00805653"/>
    <w:rsid w:val="00805737"/>
    <w:rsid w:val="00805AAA"/>
    <w:rsid w:val="00805D8B"/>
    <w:rsid w:val="00805F09"/>
    <w:rsid w:val="008065A1"/>
    <w:rsid w:val="0080673D"/>
    <w:rsid w:val="00806BF6"/>
    <w:rsid w:val="00806CB1"/>
    <w:rsid w:val="00806EAD"/>
    <w:rsid w:val="00807436"/>
    <w:rsid w:val="00807C4E"/>
    <w:rsid w:val="00810429"/>
    <w:rsid w:val="0081058A"/>
    <w:rsid w:val="00811020"/>
    <w:rsid w:val="008110D3"/>
    <w:rsid w:val="00811346"/>
    <w:rsid w:val="008113D3"/>
    <w:rsid w:val="00811850"/>
    <w:rsid w:val="00811C35"/>
    <w:rsid w:val="00812095"/>
    <w:rsid w:val="0081214B"/>
    <w:rsid w:val="0081222B"/>
    <w:rsid w:val="008128A0"/>
    <w:rsid w:val="00812B24"/>
    <w:rsid w:val="00812C47"/>
    <w:rsid w:val="00812DF6"/>
    <w:rsid w:val="00813485"/>
    <w:rsid w:val="008135D4"/>
    <w:rsid w:val="008136C8"/>
    <w:rsid w:val="00813715"/>
    <w:rsid w:val="00813927"/>
    <w:rsid w:val="00813A13"/>
    <w:rsid w:val="00813A33"/>
    <w:rsid w:val="00813ABC"/>
    <w:rsid w:val="00813B31"/>
    <w:rsid w:val="00813C56"/>
    <w:rsid w:val="00813EB5"/>
    <w:rsid w:val="008146EB"/>
    <w:rsid w:val="008148A9"/>
    <w:rsid w:val="00814D28"/>
    <w:rsid w:val="0081522F"/>
    <w:rsid w:val="00815289"/>
    <w:rsid w:val="008152FE"/>
    <w:rsid w:val="0081535C"/>
    <w:rsid w:val="00815391"/>
    <w:rsid w:val="00815798"/>
    <w:rsid w:val="00816108"/>
    <w:rsid w:val="008161AE"/>
    <w:rsid w:val="0081633D"/>
    <w:rsid w:val="00816760"/>
    <w:rsid w:val="00816DB5"/>
    <w:rsid w:val="00816E67"/>
    <w:rsid w:val="00816F60"/>
    <w:rsid w:val="00816F83"/>
    <w:rsid w:val="0081776C"/>
    <w:rsid w:val="00817860"/>
    <w:rsid w:val="008178D0"/>
    <w:rsid w:val="00817FCF"/>
    <w:rsid w:val="00820222"/>
    <w:rsid w:val="008209BF"/>
    <w:rsid w:val="00820E13"/>
    <w:rsid w:val="00820F89"/>
    <w:rsid w:val="00821086"/>
    <w:rsid w:val="0082130F"/>
    <w:rsid w:val="008217C2"/>
    <w:rsid w:val="00821981"/>
    <w:rsid w:val="00821C3E"/>
    <w:rsid w:val="0082205F"/>
    <w:rsid w:val="00822755"/>
    <w:rsid w:val="00822998"/>
    <w:rsid w:val="0082342C"/>
    <w:rsid w:val="008234AE"/>
    <w:rsid w:val="00823A34"/>
    <w:rsid w:val="00823A56"/>
    <w:rsid w:val="00823C6C"/>
    <w:rsid w:val="00823C9E"/>
    <w:rsid w:val="00823EE1"/>
    <w:rsid w:val="008240E1"/>
    <w:rsid w:val="008243AB"/>
    <w:rsid w:val="00824523"/>
    <w:rsid w:val="00824619"/>
    <w:rsid w:val="00824924"/>
    <w:rsid w:val="00824946"/>
    <w:rsid w:val="00824B96"/>
    <w:rsid w:val="008250E2"/>
    <w:rsid w:val="00825510"/>
    <w:rsid w:val="00825966"/>
    <w:rsid w:val="008260F1"/>
    <w:rsid w:val="008263F9"/>
    <w:rsid w:val="00826970"/>
    <w:rsid w:val="008275E3"/>
    <w:rsid w:val="0082775D"/>
    <w:rsid w:val="00827C1C"/>
    <w:rsid w:val="00827C7F"/>
    <w:rsid w:val="00827E4C"/>
    <w:rsid w:val="00830247"/>
    <w:rsid w:val="00830796"/>
    <w:rsid w:val="0083081C"/>
    <w:rsid w:val="00830872"/>
    <w:rsid w:val="00830AA1"/>
    <w:rsid w:val="00830CC5"/>
    <w:rsid w:val="00830D02"/>
    <w:rsid w:val="00831507"/>
    <w:rsid w:val="008318F7"/>
    <w:rsid w:val="00831909"/>
    <w:rsid w:val="008320D2"/>
    <w:rsid w:val="008322E5"/>
    <w:rsid w:val="008324BE"/>
    <w:rsid w:val="0083275A"/>
    <w:rsid w:val="00832A07"/>
    <w:rsid w:val="00832BFC"/>
    <w:rsid w:val="00832D2A"/>
    <w:rsid w:val="008335C9"/>
    <w:rsid w:val="008335F2"/>
    <w:rsid w:val="008339DE"/>
    <w:rsid w:val="00833B1D"/>
    <w:rsid w:val="00833DE0"/>
    <w:rsid w:val="00833DE4"/>
    <w:rsid w:val="00833DFF"/>
    <w:rsid w:val="0083410A"/>
    <w:rsid w:val="008342E9"/>
    <w:rsid w:val="00834B08"/>
    <w:rsid w:val="00834C68"/>
    <w:rsid w:val="00834FAF"/>
    <w:rsid w:val="008350E1"/>
    <w:rsid w:val="0083515A"/>
    <w:rsid w:val="00835402"/>
    <w:rsid w:val="00835669"/>
    <w:rsid w:val="0083583F"/>
    <w:rsid w:val="008362E6"/>
    <w:rsid w:val="00836A20"/>
    <w:rsid w:val="00836BA8"/>
    <w:rsid w:val="00836F72"/>
    <w:rsid w:val="00837301"/>
    <w:rsid w:val="008374CA"/>
    <w:rsid w:val="0083787D"/>
    <w:rsid w:val="0083793D"/>
    <w:rsid w:val="00837C6C"/>
    <w:rsid w:val="00837D4C"/>
    <w:rsid w:val="0084006A"/>
    <w:rsid w:val="008404A8"/>
    <w:rsid w:val="00840614"/>
    <w:rsid w:val="00840E4E"/>
    <w:rsid w:val="00840F1A"/>
    <w:rsid w:val="0084120C"/>
    <w:rsid w:val="00841FC2"/>
    <w:rsid w:val="00842504"/>
    <w:rsid w:val="0084256C"/>
    <w:rsid w:val="00842B2D"/>
    <w:rsid w:val="00843094"/>
    <w:rsid w:val="008433E7"/>
    <w:rsid w:val="00843414"/>
    <w:rsid w:val="0084395D"/>
    <w:rsid w:val="00843BED"/>
    <w:rsid w:val="008440BE"/>
    <w:rsid w:val="00844242"/>
    <w:rsid w:val="00844E5E"/>
    <w:rsid w:val="00845064"/>
    <w:rsid w:val="00845297"/>
    <w:rsid w:val="008452C5"/>
    <w:rsid w:val="008452D8"/>
    <w:rsid w:val="008459F2"/>
    <w:rsid w:val="00845A6B"/>
    <w:rsid w:val="008460A6"/>
    <w:rsid w:val="00846127"/>
    <w:rsid w:val="00846405"/>
    <w:rsid w:val="008467EF"/>
    <w:rsid w:val="008468BE"/>
    <w:rsid w:val="00846A77"/>
    <w:rsid w:val="00846B23"/>
    <w:rsid w:val="00846CFF"/>
    <w:rsid w:val="0084743D"/>
    <w:rsid w:val="00847846"/>
    <w:rsid w:val="00847C44"/>
    <w:rsid w:val="00847D9F"/>
    <w:rsid w:val="00850000"/>
    <w:rsid w:val="00850E64"/>
    <w:rsid w:val="00850EC1"/>
    <w:rsid w:val="00851227"/>
    <w:rsid w:val="00851494"/>
    <w:rsid w:val="008519EC"/>
    <w:rsid w:val="00851B34"/>
    <w:rsid w:val="00851BD0"/>
    <w:rsid w:val="00851BEB"/>
    <w:rsid w:val="008520AA"/>
    <w:rsid w:val="0085247F"/>
    <w:rsid w:val="0085260A"/>
    <w:rsid w:val="00852867"/>
    <w:rsid w:val="008532D8"/>
    <w:rsid w:val="0085351C"/>
    <w:rsid w:val="008535AC"/>
    <w:rsid w:val="00853602"/>
    <w:rsid w:val="0085369F"/>
    <w:rsid w:val="00853973"/>
    <w:rsid w:val="00853C3F"/>
    <w:rsid w:val="00853F96"/>
    <w:rsid w:val="008541BA"/>
    <w:rsid w:val="0085462A"/>
    <w:rsid w:val="008547AF"/>
    <w:rsid w:val="00854A37"/>
    <w:rsid w:val="00854BC0"/>
    <w:rsid w:val="00854D0C"/>
    <w:rsid w:val="00854D90"/>
    <w:rsid w:val="00854DA9"/>
    <w:rsid w:val="00854EF4"/>
    <w:rsid w:val="00854FF9"/>
    <w:rsid w:val="00855462"/>
    <w:rsid w:val="008555CC"/>
    <w:rsid w:val="0085578E"/>
    <w:rsid w:val="00855A3E"/>
    <w:rsid w:val="00855C7E"/>
    <w:rsid w:val="00855E2B"/>
    <w:rsid w:val="0085673E"/>
    <w:rsid w:val="00856902"/>
    <w:rsid w:val="0085694F"/>
    <w:rsid w:val="008570CA"/>
    <w:rsid w:val="008572BD"/>
    <w:rsid w:val="008572CE"/>
    <w:rsid w:val="00857325"/>
    <w:rsid w:val="0085769B"/>
    <w:rsid w:val="00857723"/>
    <w:rsid w:val="0085782C"/>
    <w:rsid w:val="0086047E"/>
    <w:rsid w:val="008605C5"/>
    <w:rsid w:val="0086072F"/>
    <w:rsid w:val="0086079A"/>
    <w:rsid w:val="00860DAE"/>
    <w:rsid w:val="00860EB0"/>
    <w:rsid w:val="00861004"/>
    <w:rsid w:val="008610CA"/>
    <w:rsid w:val="00861469"/>
    <w:rsid w:val="00861EB2"/>
    <w:rsid w:val="00861FD8"/>
    <w:rsid w:val="008626E3"/>
    <w:rsid w:val="008627D2"/>
    <w:rsid w:val="00862B68"/>
    <w:rsid w:val="00862E5F"/>
    <w:rsid w:val="00862FB3"/>
    <w:rsid w:val="00863A4B"/>
    <w:rsid w:val="00863EB7"/>
    <w:rsid w:val="00863FBB"/>
    <w:rsid w:val="00864182"/>
    <w:rsid w:val="00864AB7"/>
    <w:rsid w:val="00864BC6"/>
    <w:rsid w:val="00864DD6"/>
    <w:rsid w:val="00864E1C"/>
    <w:rsid w:val="00865A42"/>
    <w:rsid w:val="00865D6E"/>
    <w:rsid w:val="00865F5C"/>
    <w:rsid w:val="00866003"/>
    <w:rsid w:val="00866022"/>
    <w:rsid w:val="008664E5"/>
    <w:rsid w:val="0086665A"/>
    <w:rsid w:val="008666BE"/>
    <w:rsid w:val="0086699A"/>
    <w:rsid w:val="00866FF3"/>
    <w:rsid w:val="0086710E"/>
    <w:rsid w:val="008675E9"/>
    <w:rsid w:val="00867637"/>
    <w:rsid w:val="008676E8"/>
    <w:rsid w:val="00870254"/>
    <w:rsid w:val="00870280"/>
    <w:rsid w:val="008702EF"/>
    <w:rsid w:val="00870359"/>
    <w:rsid w:val="008703AA"/>
    <w:rsid w:val="008704FC"/>
    <w:rsid w:val="00870502"/>
    <w:rsid w:val="00870BE6"/>
    <w:rsid w:val="00870C25"/>
    <w:rsid w:val="00870E00"/>
    <w:rsid w:val="00870F77"/>
    <w:rsid w:val="00871279"/>
    <w:rsid w:val="00871664"/>
    <w:rsid w:val="008718A7"/>
    <w:rsid w:val="00871D5C"/>
    <w:rsid w:val="00871F42"/>
    <w:rsid w:val="00872039"/>
    <w:rsid w:val="0087308A"/>
    <w:rsid w:val="0087310A"/>
    <w:rsid w:val="00873449"/>
    <w:rsid w:val="0087348E"/>
    <w:rsid w:val="008735F6"/>
    <w:rsid w:val="00873674"/>
    <w:rsid w:val="00873936"/>
    <w:rsid w:val="00873C2D"/>
    <w:rsid w:val="00873CDD"/>
    <w:rsid w:val="008742A2"/>
    <w:rsid w:val="0087436E"/>
    <w:rsid w:val="008743DF"/>
    <w:rsid w:val="00874601"/>
    <w:rsid w:val="00874787"/>
    <w:rsid w:val="00874A61"/>
    <w:rsid w:val="008750BA"/>
    <w:rsid w:val="008750BF"/>
    <w:rsid w:val="008752F7"/>
    <w:rsid w:val="00875A9E"/>
    <w:rsid w:val="0087650E"/>
    <w:rsid w:val="0087694C"/>
    <w:rsid w:val="00876A21"/>
    <w:rsid w:val="00876A65"/>
    <w:rsid w:val="008776F4"/>
    <w:rsid w:val="0087793D"/>
    <w:rsid w:val="00877E66"/>
    <w:rsid w:val="00877F8E"/>
    <w:rsid w:val="00877F96"/>
    <w:rsid w:val="00880FDC"/>
    <w:rsid w:val="00881118"/>
    <w:rsid w:val="00881266"/>
    <w:rsid w:val="00881620"/>
    <w:rsid w:val="00881670"/>
    <w:rsid w:val="00881848"/>
    <w:rsid w:val="008818BF"/>
    <w:rsid w:val="0088194C"/>
    <w:rsid w:val="00881A56"/>
    <w:rsid w:val="00881A5C"/>
    <w:rsid w:val="00881F06"/>
    <w:rsid w:val="008820DC"/>
    <w:rsid w:val="008822A6"/>
    <w:rsid w:val="008823F6"/>
    <w:rsid w:val="00882427"/>
    <w:rsid w:val="008824D1"/>
    <w:rsid w:val="00882517"/>
    <w:rsid w:val="0088257F"/>
    <w:rsid w:val="008825C5"/>
    <w:rsid w:val="00882EAB"/>
    <w:rsid w:val="00883053"/>
    <w:rsid w:val="00883150"/>
    <w:rsid w:val="00883234"/>
    <w:rsid w:val="008837D1"/>
    <w:rsid w:val="0088383F"/>
    <w:rsid w:val="00883955"/>
    <w:rsid w:val="008839F4"/>
    <w:rsid w:val="00883A6C"/>
    <w:rsid w:val="00883DE3"/>
    <w:rsid w:val="00883E60"/>
    <w:rsid w:val="0088462E"/>
    <w:rsid w:val="00884A15"/>
    <w:rsid w:val="00884D8E"/>
    <w:rsid w:val="008850B7"/>
    <w:rsid w:val="00885457"/>
    <w:rsid w:val="008855FB"/>
    <w:rsid w:val="00885615"/>
    <w:rsid w:val="00885943"/>
    <w:rsid w:val="00885B84"/>
    <w:rsid w:val="00885CAF"/>
    <w:rsid w:val="00885D1B"/>
    <w:rsid w:val="0088603F"/>
    <w:rsid w:val="008862A0"/>
    <w:rsid w:val="008865BD"/>
    <w:rsid w:val="00886E1A"/>
    <w:rsid w:val="00886E51"/>
    <w:rsid w:val="0088786D"/>
    <w:rsid w:val="00887D3E"/>
    <w:rsid w:val="00890063"/>
    <w:rsid w:val="008900E0"/>
    <w:rsid w:val="0089077B"/>
    <w:rsid w:val="008909ED"/>
    <w:rsid w:val="0089113C"/>
    <w:rsid w:val="00891287"/>
    <w:rsid w:val="0089149E"/>
    <w:rsid w:val="008915D8"/>
    <w:rsid w:val="00891898"/>
    <w:rsid w:val="00891959"/>
    <w:rsid w:val="008920B5"/>
    <w:rsid w:val="008920FB"/>
    <w:rsid w:val="00892A5F"/>
    <w:rsid w:val="00892B5B"/>
    <w:rsid w:val="00892D67"/>
    <w:rsid w:val="00892EDB"/>
    <w:rsid w:val="00893910"/>
    <w:rsid w:val="0089423E"/>
    <w:rsid w:val="0089435A"/>
    <w:rsid w:val="00894A15"/>
    <w:rsid w:val="00894C47"/>
    <w:rsid w:val="00894D5A"/>
    <w:rsid w:val="00895425"/>
    <w:rsid w:val="008955C2"/>
    <w:rsid w:val="008958A1"/>
    <w:rsid w:val="00895A8B"/>
    <w:rsid w:val="00895AD8"/>
    <w:rsid w:val="00895DA5"/>
    <w:rsid w:val="00895DE5"/>
    <w:rsid w:val="00895F79"/>
    <w:rsid w:val="008960C8"/>
    <w:rsid w:val="00896A08"/>
    <w:rsid w:val="00896B93"/>
    <w:rsid w:val="00896F98"/>
    <w:rsid w:val="00897205"/>
    <w:rsid w:val="00897417"/>
    <w:rsid w:val="00897A3A"/>
    <w:rsid w:val="00897BBB"/>
    <w:rsid w:val="00897DF3"/>
    <w:rsid w:val="00897FA4"/>
    <w:rsid w:val="00897FD2"/>
    <w:rsid w:val="008A036E"/>
    <w:rsid w:val="008A057D"/>
    <w:rsid w:val="008A060E"/>
    <w:rsid w:val="008A0757"/>
    <w:rsid w:val="008A0E1B"/>
    <w:rsid w:val="008A1E68"/>
    <w:rsid w:val="008A1F23"/>
    <w:rsid w:val="008A1F59"/>
    <w:rsid w:val="008A2081"/>
    <w:rsid w:val="008A2798"/>
    <w:rsid w:val="008A29B6"/>
    <w:rsid w:val="008A31B8"/>
    <w:rsid w:val="008A3301"/>
    <w:rsid w:val="008A3390"/>
    <w:rsid w:val="008A3904"/>
    <w:rsid w:val="008A3C53"/>
    <w:rsid w:val="008A40D9"/>
    <w:rsid w:val="008A4101"/>
    <w:rsid w:val="008A4646"/>
    <w:rsid w:val="008A473B"/>
    <w:rsid w:val="008A4901"/>
    <w:rsid w:val="008A4C95"/>
    <w:rsid w:val="008A4DAB"/>
    <w:rsid w:val="008A4F08"/>
    <w:rsid w:val="008A511B"/>
    <w:rsid w:val="008A56B2"/>
    <w:rsid w:val="008A57A4"/>
    <w:rsid w:val="008A5F47"/>
    <w:rsid w:val="008A677E"/>
    <w:rsid w:val="008A68A8"/>
    <w:rsid w:val="008A6AAB"/>
    <w:rsid w:val="008A6F38"/>
    <w:rsid w:val="008A7235"/>
    <w:rsid w:val="008A742F"/>
    <w:rsid w:val="008A75D4"/>
    <w:rsid w:val="008A773E"/>
    <w:rsid w:val="008A7896"/>
    <w:rsid w:val="008A7A15"/>
    <w:rsid w:val="008A7A4F"/>
    <w:rsid w:val="008B0D42"/>
    <w:rsid w:val="008B136C"/>
    <w:rsid w:val="008B146C"/>
    <w:rsid w:val="008B22B3"/>
    <w:rsid w:val="008B2642"/>
    <w:rsid w:val="008B26F4"/>
    <w:rsid w:val="008B275B"/>
    <w:rsid w:val="008B283D"/>
    <w:rsid w:val="008B29F9"/>
    <w:rsid w:val="008B2A21"/>
    <w:rsid w:val="008B2C04"/>
    <w:rsid w:val="008B2FCD"/>
    <w:rsid w:val="008B3096"/>
    <w:rsid w:val="008B30E3"/>
    <w:rsid w:val="008B35C9"/>
    <w:rsid w:val="008B37E5"/>
    <w:rsid w:val="008B3AC2"/>
    <w:rsid w:val="008B4117"/>
    <w:rsid w:val="008B45D2"/>
    <w:rsid w:val="008B46E7"/>
    <w:rsid w:val="008B47EF"/>
    <w:rsid w:val="008B4F60"/>
    <w:rsid w:val="008B4F6B"/>
    <w:rsid w:val="008B4FDA"/>
    <w:rsid w:val="008B5131"/>
    <w:rsid w:val="008B51FF"/>
    <w:rsid w:val="008B5399"/>
    <w:rsid w:val="008B55BA"/>
    <w:rsid w:val="008B56E3"/>
    <w:rsid w:val="008B5B63"/>
    <w:rsid w:val="008B5C38"/>
    <w:rsid w:val="008B5D6C"/>
    <w:rsid w:val="008B5D86"/>
    <w:rsid w:val="008B5EC0"/>
    <w:rsid w:val="008B5FBE"/>
    <w:rsid w:val="008B5FFA"/>
    <w:rsid w:val="008B6264"/>
    <w:rsid w:val="008B6411"/>
    <w:rsid w:val="008B656E"/>
    <w:rsid w:val="008B6DC2"/>
    <w:rsid w:val="008B70EB"/>
    <w:rsid w:val="008B721B"/>
    <w:rsid w:val="008B72D6"/>
    <w:rsid w:val="008B764D"/>
    <w:rsid w:val="008B76A6"/>
    <w:rsid w:val="008B76B0"/>
    <w:rsid w:val="008B771C"/>
    <w:rsid w:val="008B78F8"/>
    <w:rsid w:val="008B7C88"/>
    <w:rsid w:val="008B7FAA"/>
    <w:rsid w:val="008C0003"/>
    <w:rsid w:val="008C027F"/>
    <w:rsid w:val="008C05E1"/>
    <w:rsid w:val="008C08C0"/>
    <w:rsid w:val="008C09ED"/>
    <w:rsid w:val="008C0FC4"/>
    <w:rsid w:val="008C1247"/>
    <w:rsid w:val="008C130A"/>
    <w:rsid w:val="008C198E"/>
    <w:rsid w:val="008C1AAC"/>
    <w:rsid w:val="008C1E98"/>
    <w:rsid w:val="008C21E2"/>
    <w:rsid w:val="008C2273"/>
    <w:rsid w:val="008C22F1"/>
    <w:rsid w:val="008C36CD"/>
    <w:rsid w:val="008C3AA7"/>
    <w:rsid w:val="008C3FBA"/>
    <w:rsid w:val="008C49FF"/>
    <w:rsid w:val="008C59C6"/>
    <w:rsid w:val="008C5BFE"/>
    <w:rsid w:val="008C61C6"/>
    <w:rsid w:val="008C6255"/>
    <w:rsid w:val="008C637E"/>
    <w:rsid w:val="008C6489"/>
    <w:rsid w:val="008C655A"/>
    <w:rsid w:val="008C679F"/>
    <w:rsid w:val="008C6DCD"/>
    <w:rsid w:val="008C6EA1"/>
    <w:rsid w:val="008C74BA"/>
    <w:rsid w:val="008C789D"/>
    <w:rsid w:val="008D042F"/>
    <w:rsid w:val="008D066A"/>
    <w:rsid w:val="008D0894"/>
    <w:rsid w:val="008D0A59"/>
    <w:rsid w:val="008D0F66"/>
    <w:rsid w:val="008D14E5"/>
    <w:rsid w:val="008D1612"/>
    <w:rsid w:val="008D16CD"/>
    <w:rsid w:val="008D16DD"/>
    <w:rsid w:val="008D1830"/>
    <w:rsid w:val="008D193B"/>
    <w:rsid w:val="008D197A"/>
    <w:rsid w:val="008D245D"/>
    <w:rsid w:val="008D2A4B"/>
    <w:rsid w:val="008D2C97"/>
    <w:rsid w:val="008D3C36"/>
    <w:rsid w:val="008D3E9A"/>
    <w:rsid w:val="008D41C8"/>
    <w:rsid w:val="008D43BB"/>
    <w:rsid w:val="008D4816"/>
    <w:rsid w:val="008D4A3A"/>
    <w:rsid w:val="008D4AB7"/>
    <w:rsid w:val="008D4D62"/>
    <w:rsid w:val="008D4E6A"/>
    <w:rsid w:val="008D50DF"/>
    <w:rsid w:val="008D51C5"/>
    <w:rsid w:val="008D5D0B"/>
    <w:rsid w:val="008D5E87"/>
    <w:rsid w:val="008D6009"/>
    <w:rsid w:val="008D6B01"/>
    <w:rsid w:val="008D6CBB"/>
    <w:rsid w:val="008D6F1B"/>
    <w:rsid w:val="008D6FA7"/>
    <w:rsid w:val="008D70BD"/>
    <w:rsid w:val="008D7332"/>
    <w:rsid w:val="008D7652"/>
    <w:rsid w:val="008D77C7"/>
    <w:rsid w:val="008D78AF"/>
    <w:rsid w:val="008D7C44"/>
    <w:rsid w:val="008D7D71"/>
    <w:rsid w:val="008D7FE0"/>
    <w:rsid w:val="008E03C7"/>
    <w:rsid w:val="008E0567"/>
    <w:rsid w:val="008E0972"/>
    <w:rsid w:val="008E097D"/>
    <w:rsid w:val="008E0E1E"/>
    <w:rsid w:val="008E1143"/>
    <w:rsid w:val="008E1ACA"/>
    <w:rsid w:val="008E1BB7"/>
    <w:rsid w:val="008E1D66"/>
    <w:rsid w:val="008E1EDE"/>
    <w:rsid w:val="008E22F6"/>
    <w:rsid w:val="008E24EF"/>
    <w:rsid w:val="008E2985"/>
    <w:rsid w:val="008E317D"/>
    <w:rsid w:val="008E3E44"/>
    <w:rsid w:val="008E41BA"/>
    <w:rsid w:val="008E4276"/>
    <w:rsid w:val="008E42E7"/>
    <w:rsid w:val="008E4306"/>
    <w:rsid w:val="008E4386"/>
    <w:rsid w:val="008E4506"/>
    <w:rsid w:val="008E4558"/>
    <w:rsid w:val="008E459E"/>
    <w:rsid w:val="008E4DE9"/>
    <w:rsid w:val="008E588D"/>
    <w:rsid w:val="008E6037"/>
    <w:rsid w:val="008E68C2"/>
    <w:rsid w:val="008E6E20"/>
    <w:rsid w:val="008E6F1A"/>
    <w:rsid w:val="008E7265"/>
    <w:rsid w:val="008E73A2"/>
    <w:rsid w:val="008E7405"/>
    <w:rsid w:val="008E74F8"/>
    <w:rsid w:val="008E7707"/>
    <w:rsid w:val="008E7895"/>
    <w:rsid w:val="008E7A8C"/>
    <w:rsid w:val="008E7D79"/>
    <w:rsid w:val="008E7DF1"/>
    <w:rsid w:val="008F076E"/>
    <w:rsid w:val="008F0932"/>
    <w:rsid w:val="008F0CC3"/>
    <w:rsid w:val="008F105F"/>
    <w:rsid w:val="008F10A6"/>
    <w:rsid w:val="008F138A"/>
    <w:rsid w:val="008F138B"/>
    <w:rsid w:val="008F146C"/>
    <w:rsid w:val="008F1714"/>
    <w:rsid w:val="008F1D81"/>
    <w:rsid w:val="008F1D88"/>
    <w:rsid w:val="008F2477"/>
    <w:rsid w:val="008F2507"/>
    <w:rsid w:val="008F26DE"/>
    <w:rsid w:val="008F28AC"/>
    <w:rsid w:val="008F2B41"/>
    <w:rsid w:val="008F2B7C"/>
    <w:rsid w:val="008F2E8F"/>
    <w:rsid w:val="008F30F8"/>
    <w:rsid w:val="008F3166"/>
    <w:rsid w:val="008F34F4"/>
    <w:rsid w:val="008F3692"/>
    <w:rsid w:val="008F3C3E"/>
    <w:rsid w:val="008F4350"/>
    <w:rsid w:val="008F4480"/>
    <w:rsid w:val="008F491C"/>
    <w:rsid w:val="008F49E1"/>
    <w:rsid w:val="008F4CE0"/>
    <w:rsid w:val="008F4DC2"/>
    <w:rsid w:val="008F4EE9"/>
    <w:rsid w:val="008F50D8"/>
    <w:rsid w:val="008F5F29"/>
    <w:rsid w:val="008F61B3"/>
    <w:rsid w:val="008F61F7"/>
    <w:rsid w:val="008F6496"/>
    <w:rsid w:val="008F692A"/>
    <w:rsid w:val="008F694C"/>
    <w:rsid w:val="008F6D0A"/>
    <w:rsid w:val="008F70B5"/>
    <w:rsid w:val="008F7236"/>
    <w:rsid w:val="008F736C"/>
    <w:rsid w:val="008F790B"/>
    <w:rsid w:val="008F7B0C"/>
    <w:rsid w:val="008F7BDB"/>
    <w:rsid w:val="008F7D02"/>
    <w:rsid w:val="008F7D58"/>
    <w:rsid w:val="008F7DAF"/>
    <w:rsid w:val="00900132"/>
    <w:rsid w:val="009007FE"/>
    <w:rsid w:val="00900977"/>
    <w:rsid w:val="009009EB"/>
    <w:rsid w:val="00900B4A"/>
    <w:rsid w:val="00900CB7"/>
    <w:rsid w:val="00900DAB"/>
    <w:rsid w:val="00901D86"/>
    <w:rsid w:val="00901F43"/>
    <w:rsid w:val="009022B8"/>
    <w:rsid w:val="00902921"/>
    <w:rsid w:val="00902B9A"/>
    <w:rsid w:val="00902E56"/>
    <w:rsid w:val="00902E86"/>
    <w:rsid w:val="00903B9E"/>
    <w:rsid w:val="00903C89"/>
    <w:rsid w:val="00903E9A"/>
    <w:rsid w:val="00903F98"/>
    <w:rsid w:val="0090406E"/>
    <w:rsid w:val="00904598"/>
    <w:rsid w:val="009047E2"/>
    <w:rsid w:val="0090493B"/>
    <w:rsid w:val="00904A74"/>
    <w:rsid w:val="00904D72"/>
    <w:rsid w:val="00904DED"/>
    <w:rsid w:val="00904E41"/>
    <w:rsid w:val="00904F0F"/>
    <w:rsid w:val="009051A2"/>
    <w:rsid w:val="009051CA"/>
    <w:rsid w:val="009056AC"/>
    <w:rsid w:val="0090704F"/>
    <w:rsid w:val="009071B6"/>
    <w:rsid w:val="00907DBE"/>
    <w:rsid w:val="00910105"/>
    <w:rsid w:val="009107A0"/>
    <w:rsid w:val="00910862"/>
    <w:rsid w:val="00910C31"/>
    <w:rsid w:val="009112EA"/>
    <w:rsid w:val="0091157C"/>
    <w:rsid w:val="00911BF2"/>
    <w:rsid w:val="00911C4F"/>
    <w:rsid w:val="00911E1B"/>
    <w:rsid w:val="009125C9"/>
    <w:rsid w:val="0091277A"/>
    <w:rsid w:val="00912A52"/>
    <w:rsid w:val="00913106"/>
    <w:rsid w:val="00913953"/>
    <w:rsid w:val="00913A23"/>
    <w:rsid w:val="00914068"/>
    <w:rsid w:val="00914096"/>
    <w:rsid w:val="00914120"/>
    <w:rsid w:val="009146EB"/>
    <w:rsid w:val="009147CC"/>
    <w:rsid w:val="009148B9"/>
    <w:rsid w:val="00914C0D"/>
    <w:rsid w:val="00915202"/>
    <w:rsid w:val="0091560E"/>
    <w:rsid w:val="0091597B"/>
    <w:rsid w:val="00915C33"/>
    <w:rsid w:val="00915F23"/>
    <w:rsid w:val="00916263"/>
    <w:rsid w:val="009162EE"/>
    <w:rsid w:val="00916488"/>
    <w:rsid w:val="0091671C"/>
    <w:rsid w:val="0091680C"/>
    <w:rsid w:val="00916A82"/>
    <w:rsid w:val="00916BE6"/>
    <w:rsid w:val="00916F78"/>
    <w:rsid w:val="00917360"/>
    <w:rsid w:val="009175D7"/>
    <w:rsid w:val="00917CE1"/>
    <w:rsid w:val="009200E3"/>
    <w:rsid w:val="00920488"/>
    <w:rsid w:val="009207EF"/>
    <w:rsid w:val="00920EA4"/>
    <w:rsid w:val="009211E2"/>
    <w:rsid w:val="00921238"/>
    <w:rsid w:val="00921743"/>
    <w:rsid w:val="00921869"/>
    <w:rsid w:val="009219E9"/>
    <w:rsid w:val="00921E38"/>
    <w:rsid w:val="00921E72"/>
    <w:rsid w:val="009222B1"/>
    <w:rsid w:val="00922336"/>
    <w:rsid w:val="00922EBB"/>
    <w:rsid w:val="00923035"/>
    <w:rsid w:val="00923178"/>
    <w:rsid w:val="00923DA9"/>
    <w:rsid w:val="009246CE"/>
    <w:rsid w:val="00924A67"/>
    <w:rsid w:val="00924C34"/>
    <w:rsid w:val="00924D95"/>
    <w:rsid w:val="00924DFA"/>
    <w:rsid w:val="00925228"/>
    <w:rsid w:val="009252C0"/>
    <w:rsid w:val="00925D96"/>
    <w:rsid w:val="0092651B"/>
    <w:rsid w:val="00926558"/>
    <w:rsid w:val="00926B06"/>
    <w:rsid w:val="00926E21"/>
    <w:rsid w:val="00926F23"/>
    <w:rsid w:val="0092726C"/>
    <w:rsid w:val="0092763D"/>
    <w:rsid w:val="00927B1D"/>
    <w:rsid w:val="00927C0D"/>
    <w:rsid w:val="0093017D"/>
    <w:rsid w:val="009302E3"/>
    <w:rsid w:val="00930483"/>
    <w:rsid w:val="009309D0"/>
    <w:rsid w:val="00930A37"/>
    <w:rsid w:val="00930B86"/>
    <w:rsid w:val="00930D25"/>
    <w:rsid w:val="00930E6D"/>
    <w:rsid w:val="0093149A"/>
    <w:rsid w:val="00931681"/>
    <w:rsid w:val="00931BC4"/>
    <w:rsid w:val="0093255A"/>
    <w:rsid w:val="009327D8"/>
    <w:rsid w:val="00932BAE"/>
    <w:rsid w:val="0093351C"/>
    <w:rsid w:val="00933742"/>
    <w:rsid w:val="0093392D"/>
    <w:rsid w:val="00933A74"/>
    <w:rsid w:val="00933A92"/>
    <w:rsid w:val="00933AA8"/>
    <w:rsid w:val="00933FF0"/>
    <w:rsid w:val="0093443B"/>
    <w:rsid w:val="009348A5"/>
    <w:rsid w:val="0093493B"/>
    <w:rsid w:val="00934A1E"/>
    <w:rsid w:val="00934A49"/>
    <w:rsid w:val="00934A5C"/>
    <w:rsid w:val="00934C26"/>
    <w:rsid w:val="00934E9B"/>
    <w:rsid w:val="0093555B"/>
    <w:rsid w:val="0093563E"/>
    <w:rsid w:val="00935789"/>
    <w:rsid w:val="00935B60"/>
    <w:rsid w:val="00935C5C"/>
    <w:rsid w:val="00935E6F"/>
    <w:rsid w:val="009363F2"/>
    <w:rsid w:val="0093640E"/>
    <w:rsid w:val="00936817"/>
    <w:rsid w:val="00936A03"/>
    <w:rsid w:val="00936B8D"/>
    <w:rsid w:val="00937145"/>
    <w:rsid w:val="009373B2"/>
    <w:rsid w:val="0093774E"/>
    <w:rsid w:val="00937B77"/>
    <w:rsid w:val="0094044C"/>
    <w:rsid w:val="0094055E"/>
    <w:rsid w:val="009406E5"/>
    <w:rsid w:val="0094078D"/>
    <w:rsid w:val="0094099B"/>
    <w:rsid w:val="00940B99"/>
    <w:rsid w:val="00940CD1"/>
    <w:rsid w:val="00940DCC"/>
    <w:rsid w:val="00940F78"/>
    <w:rsid w:val="00940FA3"/>
    <w:rsid w:val="00941361"/>
    <w:rsid w:val="009422A0"/>
    <w:rsid w:val="00942324"/>
    <w:rsid w:val="009427A5"/>
    <w:rsid w:val="0094287A"/>
    <w:rsid w:val="00942AB4"/>
    <w:rsid w:val="00942E26"/>
    <w:rsid w:val="009436F0"/>
    <w:rsid w:val="0094390D"/>
    <w:rsid w:val="00943924"/>
    <w:rsid w:val="009444D6"/>
    <w:rsid w:val="00944965"/>
    <w:rsid w:val="00944A0C"/>
    <w:rsid w:val="00944C2D"/>
    <w:rsid w:val="00944C4E"/>
    <w:rsid w:val="00944F18"/>
    <w:rsid w:val="00944F2B"/>
    <w:rsid w:val="009452E2"/>
    <w:rsid w:val="009452E3"/>
    <w:rsid w:val="00945334"/>
    <w:rsid w:val="0094598A"/>
    <w:rsid w:val="00945B47"/>
    <w:rsid w:val="00945D9A"/>
    <w:rsid w:val="00946156"/>
    <w:rsid w:val="00946658"/>
    <w:rsid w:val="009467A7"/>
    <w:rsid w:val="00946935"/>
    <w:rsid w:val="00946A77"/>
    <w:rsid w:val="009474C2"/>
    <w:rsid w:val="009478DD"/>
    <w:rsid w:val="00947989"/>
    <w:rsid w:val="009479DF"/>
    <w:rsid w:val="00947C7D"/>
    <w:rsid w:val="00947EDB"/>
    <w:rsid w:val="00947F99"/>
    <w:rsid w:val="00950480"/>
    <w:rsid w:val="00950C4E"/>
    <w:rsid w:val="00950E27"/>
    <w:rsid w:val="00951147"/>
    <w:rsid w:val="00951294"/>
    <w:rsid w:val="009516EC"/>
    <w:rsid w:val="00952160"/>
    <w:rsid w:val="00952376"/>
    <w:rsid w:val="009528D2"/>
    <w:rsid w:val="00952FA0"/>
    <w:rsid w:val="009535EB"/>
    <w:rsid w:val="00953A90"/>
    <w:rsid w:val="00953C04"/>
    <w:rsid w:val="00953D5F"/>
    <w:rsid w:val="009545ED"/>
    <w:rsid w:val="00954710"/>
    <w:rsid w:val="00954726"/>
    <w:rsid w:val="00954A23"/>
    <w:rsid w:val="00954B34"/>
    <w:rsid w:val="00954FD2"/>
    <w:rsid w:val="00954FFF"/>
    <w:rsid w:val="00955026"/>
    <w:rsid w:val="00955797"/>
    <w:rsid w:val="00955FF7"/>
    <w:rsid w:val="00956045"/>
    <w:rsid w:val="009565C4"/>
    <w:rsid w:val="009566CB"/>
    <w:rsid w:val="00956CD4"/>
    <w:rsid w:val="00956E99"/>
    <w:rsid w:val="00956EAD"/>
    <w:rsid w:val="009577E0"/>
    <w:rsid w:val="00957A9D"/>
    <w:rsid w:val="00957AD0"/>
    <w:rsid w:val="00957D85"/>
    <w:rsid w:val="00957DB1"/>
    <w:rsid w:val="00957EB3"/>
    <w:rsid w:val="0096009F"/>
    <w:rsid w:val="009600DE"/>
    <w:rsid w:val="0096014C"/>
    <w:rsid w:val="00960548"/>
    <w:rsid w:val="00960707"/>
    <w:rsid w:val="00960B7E"/>
    <w:rsid w:val="00960DDB"/>
    <w:rsid w:val="00960E19"/>
    <w:rsid w:val="009611A8"/>
    <w:rsid w:val="009616D8"/>
    <w:rsid w:val="0096191A"/>
    <w:rsid w:val="00961A30"/>
    <w:rsid w:val="00961E9A"/>
    <w:rsid w:val="00961F57"/>
    <w:rsid w:val="0096245A"/>
    <w:rsid w:val="00962472"/>
    <w:rsid w:val="0096256E"/>
    <w:rsid w:val="009626FB"/>
    <w:rsid w:val="0096285E"/>
    <w:rsid w:val="009629F4"/>
    <w:rsid w:val="00962AAD"/>
    <w:rsid w:val="00962B57"/>
    <w:rsid w:val="00962BFB"/>
    <w:rsid w:val="00962DEC"/>
    <w:rsid w:val="00962EAA"/>
    <w:rsid w:val="00962ED1"/>
    <w:rsid w:val="0096323F"/>
    <w:rsid w:val="009634E0"/>
    <w:rsid w:val="00963BD7"/>
    <w:rsid w:val="00963C37"/>
    <w:rsid w:val="00963D69"/>
    <w:rsid w:val="0096408D"/>
    <w:rsid w:val="00964493"/>
    <w:rsid w:val="0096454F"/>
    <w:rsid w:val="00964702"/>
    <w:rsid w:val="00964FF3"/>
    <w:rsid w:val="00965B44"/>
    <w:rsid w:val="00965C67"/>
    <w:rsid w:val="00965DBD"/>
    <w:rsid w:val="009662A4"/>
    <w:rsid w:val="009665D2"/>
    <w:rsid w:val="00966A5F"/>
    <w:rsid w:val="00966ACF"/>
    <w:rsid w:val="00966F31"/>
    <w:rsid w:val="00966F34"/>
    <w:rsid w:val="009676F3"/>
    <w:rsid w:val="00967772"/>
    <w:rsid w:val="009677D5"/>
    <w:rsid w:val="00967DC3"/>
    <w:rsid w:val="00970156"/>
    <w:rsid w:val="009704CF"/>
    <w:rsid w:val="009717BC"/>
    <w:rsid w:val="00971C24"/>
    <w:rsid w:val="0097208E"/>
    <w:rsid w:val="00972208"/>
    <w:rsid w:val="009727FF"/>
    <w:rsid w:val="00972E1E"/>
    <w:rsid w:val="00973350"/>
    <w:rsid w:val="00973595"/>
    <w:rsid w:val="009736B9"/>
    <w:rsid w:val="00973A11"/>
    <w:rsid w:val="00974080"/>
    <w:rsid w:val="00974778"/>
    <w:rsid w:val="0097481D"/>
    <w:rsid w:val="0097484B"/>
    <w:rsid w:val="0097487C"/>
    <w:rsid w:val="0097498F"/>
    <w:rsid w:val="00974A3B"/>
    <w:rsid w:val="00975041"/>
    <w:rsid w:val="00975269"/>
    <w:rsid w:val="0097552D"/>
    <w:rsid w:val="00975B33"/>
    <w:rsid w:val="00976932"/>
    <w:rsid w:val="00976DDB"/>
    <w:rsid w:val="009772D6"/>
    <w:rsid w:val="009778C1"/>
    <w:rsid w:val="00977B91"/>
    <w:rsid w:val="00977C97"/>
    <w:rsid w:val="00977FC0"/>
    <w:rsid w:val="00977FCE"/>
    <w:rsid w:val="009807BF"/>
    <w:rsid w:val="009808B9"/>
    <w:rsid w:val="009811E2"/>
    <w:rsid w:val="00981618"/>
    <w:rsid w:val="00981B34"/>
    <w:rsid w:val="00981F48"/>
    <w:rsid w:val="009821BA"/>
    <w:rsid w:val="00982684"/>
    <w:rsid w:val="009829D8"/>
    <w:rsid w:val="0098336F"/>
    <w:rsid w:val="009833CB"/>
    <w:rsid w:val="00983490"/>
    <w:rsid w:val="00983593"/>
    <w:rsid w:val="00983624"/>
    <w:rsid w:val="00983F2D"/>
    <w:rsid w:val="00984205"/>
    <w:rsid w:val="00984364"/>
    <w:rsid w:val="009843C7"/>
    <w:rsid w:val="00984441"/>
    <w:rsid w:val="00984568"/>
    <w:rsid w:val="0098472A"/>
    <w:rsid w:val="00984738"/>
    <w:rsid w:val="00984E35"/>
    <w:rsid w:val="00984EDF"/>
    <w:rsid w:val="009854C0"/>
    <w:rsid w:val="00985896"/>
    <w:rsid w:val="00985D93"/>
    <w:rsid w:val="00985DE2"/>
    <w:rsid w:val="00985F8A"/>
    <w:rsid w:val="00986584"/>
    <w:rsid w:val="00986A1D"/>
    <w:rsid w:val="00986A50"/>
    <w:rsid w:val="009875A6"/>
    <w:rsid w:val="00987678"/>
    <w:rsid w:val="00987BAF"/>
    <w:rsid w:val="00987E05"/>
    <w:rsid w:val="00987F24"/>
    <w:rsid w:val="0099023A"/>
    <w:rsid w:val="009903C5"/>
    <w:rsid w:val="0099054E"/>
    <w:rsid w:val="00990D82"/>
    <w:rsid w:val="00990E9C"/>
    <w:rsid w:val="00990EDE"/>
    <w:rsid w:val="00991031"/>
    <w:rsid w:val="00991216"/>
    <w:rsid w:val="0099149B"/>
    <w:rsid w:val="009915B9"/>
    <w:rsid w:val="009915FC"/>
    <w:rsid w:val="0099179E"/>
    <w:rsid w:val="009921ED"/>
    <w:rsid w:val="00992220"/>
    <w:rsid w:val="00992899"/>
    <w:rsid w:val="00992A7A"/>
    <w:rsid w:val="00992E85"/>
    <w:rsid w:val="0099302C"/>
    <w:rsid w:val="00993090"/>
    <w:rsid w:val="009931DC"/>
    <w:rsid w:val="00993350"/>
    <w:rsid w:val="00993413"/>
    <w:rsid w:val="00993418"/>
    <w:rsid w:val="0099364A"/>
    <w:rsid w:val="00993B96"/>
    <w:rsid w:val="00993C0C"/>
    <w:rsid w:val="00993CAC"/>
    <w:rsid w:val="00993ED6"/>
    <w:rsid w:val="00993F5F"/>
    <w:rsid w:val="00993F79"/>
    <w:rsid w:val="00994686"/>
    <w:rsid w:val="009949C9"/>
    <w:rsid w:val="00994BC9"/>
    <w:rsid w:val="00994D03"/>
    <w:rsid w:val="00994D55"/>
    <w:rsid w:val="00994ECF"/>
    <w:rsid w:val="00994FAB"/>
    <w:rsid w:val="00995326"/>
    <w:rsid w:val="00995AFB"/>
    <w:rsid w:val="00995BF0"/>
    <w:rsid w:val="00995D26"/>
    <w:rsid w:val="009961B6"/>
    <w:rsid w:val="00996297"/>
    <w:rsid w:val="00996363"/>
    <w:rsid w:val="009966F5"/>
    <w:rsid w:val="0099681B"/>
    <w:rsid w:val="0099682F"/>
    <w:rsid w:val="00996942"/>
    <w:rsid w:val="00997356"/>
    <w:rsid w:val="009976FC"/>
    <w:rsid w:val="00997A41"/>
    <w:rsid w:val="00997B2A"/>
    <w:rsid w:val="00997DAF"/>
    <w:rsid w:val="00997F98"/>
    <w:rsid w:val="009A0302"/>
    <w:rsid w:val="009A0B0E"/>
    <w:rsid w:val="009A0CE5"/>
    <w:rsid w:val="009A0DDE"/>
    <w:rsid w:val="009A0E46"/>
    <w:rsid w:val="009A17D9"/>
    <w:rsid w:val="009A2399"/>
    <w:rsid w:val="009A2A5A"/>
    <w:rsid w:val="009A3147"/>
    <w:rsid w:val="009A3633"/>
    <w:rsid w:val="009A4192"/>
    <w:rsid w:val="009A41BF"/>
    <w:rsid w:val="009A435B"/>
    <w:rsid w:val="009A4527"/>
    <w:rsid w:val="009A4609"/>
    <w:rsid w:val="009A4743"/>
    <w:rsid w:val="009A4C33"/>
    <w:rsid w:val="009A4CD2"/>
    <w:rsid w:val="009A4D6A"/>
    <w:rsid w:val="009A4D75"/>
    <w:rsid w:val="009A4F6A"/>
    <w:rsid w:val="009A50C3"/>
    <w:rsid w:val="009A53EE"/>
    <w:rsid w:val="009A5F02"/>
    <w:rsid w:val="009A5F37"/>
    <w:rsid w:val="009A604D"/>
    <w:rsid w:val="009A6073"/>
    <w:rsid w:val="009A7565"/>
    <w:rsid w:val="009A76FB"/>
    <w:rsid w:val="009A77E3"/>
    <w:rsid w:val="009A7C25"/>
    <w:rsid w:val="009A7EDD"/>
    <w:rsid w:val="009B03D6"/>
    <w:rsid w:val="009B0C55"/>
    <w:rsid w:val="009B0F31"/>
    <w:rsid w:val="009B1045"/>
    <w:rsid w:val="009B12AC"/>
    <w:rsid w:val="009B1CF7"/>
    <w:rsid w:val="009B1D1A"/>
    <w:rsid w:val="009B1F8F"/>
    <w:rsid w:val="009B1FAE"/>
    <w:rsid w:val="009B225B"/>
    <w:rsid w:val="009B251E"/>
    <w:rsid w:val="009B2B2A"/>
    <w:rsid w:val="009B2CE9"/>
    <w:rsid w:val="009B36A7"/>
    <w:rsid w:val="009B3775"/>
    <w:rsid w:val="009B3811"/>
    <w:rsid w:val="009B3B67"/>
    <w:rsid w:val="009B3C4F"/>
    <w:rsid w:val="009B3E20"/>
    <w:rsid w:val="009B3FEA"/>
    <w:rsid w:val="009B40AF"/>
    <w:rsid w:val="009B432E"/>
    <w:rsid w:val="009B4560"/>
    <w:rsid w:val="009B45A9"/>
    <w:rsid w:val="009B486F"/>
    <w:rsid w:val="009B4B45"/>
    <w:rsid w:val="009B4CD8"/>
    <w:rsid w:val="009B4FA8"/>
    <w:rsid w:val="009B534C"/>
    <w:rsid w:val="009B5C40"/>
    <w:rsid w:val="009B5F2D"/>
    <w:rsid w:val="009B605D"/>
    <w:rsid w:val="009B64CE"/>
    <w:rsid w:val="009B6680"/>
    <w:rsid w:val="009B755D"/>
    <w:rsid w:val="009B773C"/>
    <w:rsid w:val="009B799A"/>
    <w:rsid w:val="009B7DA4"/>
    <w:rsid w:val="009B7DDB"/>
    <w:rsid w:val="009B7EB1"/>
    <w:rsid w:val="009C07A1"/>
    <w:rsid w:val="009C08BC"/>
    <w:rsid w:val="009C0C3B"/>
    <w:rsid w:val="009C0F5B"/>
    <w:rsid w:val="009C0F9D"/>
    <w:rsid w:val="009C101A"/>
    <w:rsid w:val="009C124E"/>
    <w:rsid w:val="009C15D2"/>
    <w:rsid w:val="009C2326"/>
    <w:rsid w:val="009C2444"/>
    <w:rsid w:val="009C24AF"/>
    <w:rsid w:val="009C24DE"/>
    <w:rsid w:val="009C24E3"/>
    <w:rsid w:val="009C259E"/>
    <w:rsid w:val="009C2963"/>
    <w:rsid w:val="009C2C00"/>
    <w:rsid w:val="009C2DE8"/>
    <w:rsid w:val="009C2FD2"/>
    <w:rsid w:val="009C348D"/>
    <w:rsid w:val="009C3835"/>
    <w:rsid w:val="009C40FA"/>
    <w:rsid w:val="009C48D9"/>
    <w:rsid w:val="009C52DE"/>
    <w:rsid w:val="009C57E9"/>
    <w:rsid w:val="009C582C"/>
    <w:rsid w:val="009C5BBE"/>
    <w:rsid w:val="009C5F5B"/>
    <w:rsid w:val="009C60D4"/>
    <w:rsid w:val="009C631C"/>
    <w:rsid w:val="009C6453"/>
    <w:rsid w:val="009C6530"/>
    <w:rsid w:val="009C69B3"/>
    <w:rsid w:val="009C6DB3"/>
    <w:rsid w:val="009C6F1E"/>
    <w:rsid w:val="009C7364"/>
    <w:rsid w:val="009C7665"/>
    <w:rsid w:val="009C766B"/>
    <w:rsid w:val="009C78A3"/>
    <w:rsid w:val="009C7BDE"/>
    <w:rsid w:val="009D03CA"/>
    <w:rsid w:val="009D0472"/>
    <w:rsid w:val="009D052B"/>
    <w:rsid w:val="009D0819"/>
    <w:rsid w:val="009D08D3"/>
    <w:rsid w:val="009D0B85"/>
    <w:rsid w:val="009D0C4B"/>
    <w:rsid w:val="009D0C87"/>
    <w:rsid w:val="009D0F1F"/>
    <w:rsid w:val="009D1665"/>
    <w:rsid w:val="009D1B4A"/>
    <w:rsid w:val="009D235B"/>
    <w:rsid w:val="009D2670"/>
    <w:rsid w:val="009D2699"/>
    <w:rsid w:val="009D2716"/>
    <w:rsid w:val="009D296C"/>
    <w:rsid w:val="009D2DDA"/>
    <w:rsid w:val="009D2EDE"/>
    <w:rsid w:val="009D331E"/>
    <w:rsid w:val="009D3A57"/>
    <w:rsid w:val="009D4544"/>
    <w:rsid w:val="009D487A"/>
    <w:rsid w:val="009D4EBB"/>
    <w:rsid w:val="009D4F90"/>
    <w:rsid w:val="009D4FCF"/>
    <w:rsid w:val="009D500C"/>
    <w:rsid w:val="009D528D"/>
    <w:rsid w:val="009D53E4"/>
    <w:rsid w:val="009D57FC"/>
    <w:rsid w:val="009D583F"/>
    <w:rsid w:val="009D5AAD"/>
    <w:rsid w:val="009D5BA8"/>
    <w:rsid w:val="009D5CF0"/>
    <w:rsid w:val="009D6175"/>
    <w:rsid w:val="009D63FB"/>
    <w:rsid w:val="009D6E34"/>
    <w:rsid w:val="009D6F88"/>
    <w:rsid w:val="009D7002"/>
    <w:rsid w:val="009D71C7"/>
    <w:rsid w:val="009D723A"/>
    <w:rsid w:val="009D74E8"/>
    <w:rsid w:val="009D76CE"/>
    <w:rsid w:val="009D7731"/>
    <w:rsid w:val="009D79F8"/>
    <w:rsid w:val="009D7E5E"/>
    <w:rsid w:val="009E0145"/>
    <w:rsid w:val="009E03B6"/>
    <w:rsid w:val="009E0BE0"/>
    <w:rsid w:val="009E0E45"/>
    <w:rsid w:val="009E10BF"/>
    <w:rsid w:val="009E13C9"/>
    <w:rsid w:val="009E18F9"/>
    <w:rsid w:val="009E196E"/>
    <w:rsid w:val="009E1BE3"/>
    <w:rsid w:val="009E1F83"/>
    <w:rsid w:val="009E1FA4"/>
    <w:rsid w:val="009E2880"/>
    <w:rsid w:val="009E2F09"/>
    <w:rsid w:val="009E312B"/>
    <w:rsid w:val="009E359B"/>
    <w:rsid w:val="009E35E0"/>
    <w:rsid w:val="009E3808"/>
    <w:rsid w:val="009E3965"/>
    <w:rsid w:val="009E4509"/>
    <w:rsid w:val="009E45DB"/>
    <w:rsid w:val="009E4609"/>
    <w:rsid w:val="009E489E"/>
    <w:rsid w:val="009E4A77"/>
    <w:rsid w:val="009E4BCF"/>
    <w:rsid w:val="009E4D9A"/>
    <w:rsid w:val="009E4E23"/>
    <w:rsid w:val="009E4F54"/>
    <w:rsid w:val="009E5064"/>
    <w:rsid w:val="009E54E0"/>
    <w:rsid w:val="009E5766"/>
    <w:rsid w:val="009E5947"/>
    <w:rsid w:val="009E5ABC"/>
    <w:rsid w:val="009E5B40"/>
    <w:rsid w:val="009E5B42"/>
    <w:rsid w:val="009E5DCB"/>
    <w:rsid w:val="009E5F97"/>
    <w:rsid w:val="009E5FF3"/>
    <w:rsid w:val="009E6AD0"/>
    <w:rsid w:val="009E6C15"/>
    <w:rsid w:val="009E6E7B"/>
    <w:rsid w:val="009E6FD9"/>
    <w:rsid w:val="009E75FF"/>
    <w:rsid w:val="009E7D79"/>
    <w:rsid w:val="009F036D"/>
    <w:rsid w:val="009F05AE"/>
    <w:rsid w:val="009F076C"/>
    <w:rsid w:val="009F0AF5"/>
    <w:rsid w:val="009F1207"/>
    <w:rsid w:val="009F164C"/>
    <w:rsid w:val="009F1770"/>
    <w:rsid w:val="009F1D55"/>
    <w:rsid w:val="009F2115"/>
    <w:rsid w:val="009F222D"/>
    <w:rsid w:val="009F22BE"/>
    <w:rsid w:val="009F237B"/>
    <w:rsid w:val="009F2789"/>
    <w:rsid w:val="009F341A"/>
    <w:rsid w:val="009F3442"/>
    <w:rsid w:val="009F3A2C"/>
    <w:rsid w:val="009F3BB4"/>
    <w:rsid w:val="009F3DBA"/>
    <w:rsid w:val="009F43CA"/>
    <w:rsid w:val="009F4BC2"/>
    <w:rsid w:val="009F4EBE"/>
    <w:rsid w:val="009F5A14"/>
    <w:rsid w:val="009F5CAA"/>
    <w:rsid w:val="009F5D77"/>
    <w:rsid w:val="009F604F"/>
    <w:rsid w:val="009F665D"/>
    <w:rsid w:val="009F6B40"/>
    <w:rsid w:val="009F7179"/>
    <w:rsid w:val="009F7335"/>
    <w:rsid w:val="009F73AE"/>
    <w:rsid w:val="009F750D"/>
    <w:rsid w:val="009F757B"/>
    <w:rsid w:val="009F7D8B"/>
    <w:rsid w:val="009F7F18"/>
    <w:rsid w:val="00A006E6"/>
    <w:rsid w:val="00A00935"/>
    <w:rsid w:val="00A009CF"/>
    <w:rsid w:val="00A00EAB"/>
    <w:rsid w:val="00A017AD"/>
    <w:rsid w:val="00A01942"/>
    <w:rsid w:val="00A01AE3"/>
    <w:rsid w:val="00A01C7F"/>
    <w:rsid w:val="00A0360B"/>
    <w:rsid w:val="00A0394D"/>
    <w:rsid w:val="00A03B5C"/>
    <w:rsid w:val="00A042C8"/>
    <w:rsid w:val="00A04384"/>
    <w:rsid w:val="00A044A7"/>
    <w:rsid w:val="00A04719"/>
    <w:rsid w:val="00A047D5"/>
    <w:rsid w:val="00A0487A"/>
    <w:rsid w:val="00A04B71"/>
    <w:rsid w:val="00A061A1"/>
    <w:rsid w:val="00A066DB"/>
    <w:rsid w:val="00A0787E"/>
    <w:rsid w:val="00A07B0E"/>
    <w:rsid w:val="00A07C74"/>
    <w:rsid w:val="00A07E6B"/>
    <w:rsid w:val="00A10221"/>
    <w:rsid w:val="00A10342"/>
    <w:rsid w:val="00A10609"/>
    <w:rsid w:val="00A10745"/>
    <w:rsid w:val="00A10834"/>
    <w:rsid w:val="00A10D70"/>
    <w:rsid w:val="00A1184A"/>
    <w:rsid w:val="00A1196E"/>
    <w:rsid w:val="00A11DF7"/>
    <w:rsid w:val="00A12641"/>
    <w:rsid w:val="00A1290C"/>
    <w:rsid w:val="00A12BF2"/>
    <w:rsid w:val="00A12E67"/>
    <w:rsid w:val="00A13054"/>
    <w:rsid w:val="00A13928"/>
    <w:rsid w:val="00A13A24"/>
    <w:rsid w:val="00A13A67"/>
    <w:rsid w:val="00A13CF6"/>
    <w:rsid w:val="00A14321"/>
    <w:rsid w:val="00A14863"/>
    <w:rsid w:val="00A14D0C"/>
    <w:rsid w:val="00A1555F"/>
    <w:rsid w:val="00A15596"/>
    <w:rsid w:val="00A155F8"/>
    <w:rsid w:val="00A156F8"/>
    <w:rsid w:val="00A15D4A"/>
    <w:rsid w:val="00A161F1"/>
    <w:rsid w:val="00A16772"/>
    <w:rsid w:val="00A16A2E"/>
    <w:rsid w:val="00A16F98"/>
    <w:rsid w:val="00A16FB3"/>
    <w:rsid w:val="00A17155"/>
    <w:rsid w:val="00A17F76"/>
    <w:rsid w:val="00A20098"/>
    <w:rsid w:val="00A200B2"/>
    <w:rsid w:val="00A20395"/>
    <w:rsid w:val="00A20E4B"/>
    <w:rsid w:val="00A20EA7"/>
    <w:rsid w:val="00A20FED"/>
    <w:rsid w:val="00A2100C"/>
    <w:rsid w:val="00A21342"/>
    <w:rsid w:val="00A215F9"/>
    <w:rsid w:val="00A21B5B"/>
    <w:rsid w:val="00A21D16"/>
    <w:rsid w:val="00A21D7B"/>
    <w:rsid w:val="00A22925"/>
    <w:rsid w:val="00A22C25"/>
    <w:rsid w:val="00A22E7B"/>
    <w:rsid w:val="00A231B3"/>
    <w:rsid w:val="00A231C3"/>
    <w:rsid w:val="00A233C6"/>
    <w:rsid w:val="00A234A3"/>
    <w:rsid w:val="00A237D8"/>
    <w:rsid w:val="00A23867"/>
    <w:rsid w:val="00A23DFA"/>
    <w:rsid w:val="00A247BD"/>
    <w:rsid w:val="00A2485E"/>
    <w:rsid w:val="00A249CD"/>
    <w:rsid w:val="00A24D62"/>
    <w:rsid w:val="00A25038"/>
    <w:rsid w:val="00A254C6"/>
    <w:rsid w:val="00A25AB9"/>
    <w:rsid w:val="00A25FED"/>
    <w:rsid w:val="00A2642A"/>
    <w:rsid w:val="00A26C57"/>
    <w:rsid w:val="00A276D9"/>
    <w:rsid w:val="00A278CC"/>
    <w:rsid w:val="00A27B6C"/>
    <w:rsid w:val="00A27BC9"/>
    <w:rsid w:val="00A27D2D"/>
    <w:rsid w:val="00A27D30"/>
    <w:rsid w:val="00A27F44"/>
    <w:rsid w:val="00A27FC3"/>
    <w:rsid w:val="00A30393"/>
    <w:rsid w:val="00A30403"/>
    <w:rsid w:val="00A30442"/>
    <w:rsid w:val="00A304D8"/>
    <w:rsid w:val="00A305B3"/>
    <w:rsid w:val="00A3136F"/>
    <w:rsid w:val="00A3186F"/>
    <w:rsid w:val="00A3189B"/>
    <w:rsid w:val="00A31DC0"/>
    <w:rsid w:val="00A31E59"/>
    <w:rsid w:val="00A321AD"/>
    <w:rsid w:val="00A32532"/>
    <w:rsid w:val="00A327D9"/>
    <w:rsid w:val="00A3312F"/>
    <w:rsid w:val="00A331D3"/>
    <w:rsid w:val="00A3335C"/>
    <w:rsid w:val="00A335C9"/>
    <w:rsid w:val="00A33C75"/>
    <w:rsid w:val="00A33D6A"/>
    <w:rsid w:val="00A33E4E"/>
    <w:rsid w:val="00A33EE7"/>
    <w:rsid w:val="00A3451D"/>
    <w:rsid w:val="00A34A1A"/>
    <w:rsid w:val="00A34D3E"/>
    <w:rsid w:val="00A34DBB"/>
    <w:rsid w:val="00A34E21"/>
    <w:rsid w:val="00A35CD3"/>
    <w:rsid w:val="00A35EED"/>
    <w:rsid w:val="00A3615C"/>
    <w:rsid w:val="00A361E4"/>
    <w:rsid w:val="00A3662F"/>
    <w:rsid w:val="00A366D6"/>
    <w:rsid w:val="00A3677D"/>
    <w:rsid w:val="00A36CA2"/>
    <w:rsid w:val="00A37047"/>
    <w:rsid w:val="00A37321"/>
    <w:rsid w:val="00A37550"/>
    <w:rsid w:val="00A37B64"/>
    <w:rsid w:val="00A37DF7"/>
    <w:rsid w:val="00A37E0F"/>
    <w:rsid w:val="00A407E1"/>
    <w:rsid w:val="00A40857"/>
    <w:rsid w:val="00A40AC4"/>
    <w:rsid w:val="00A40D88"/>
    <w:rsid w:val="00A40DA2"/>
    <w:rsid w:val="00A410D7"/>
    <w:rsid w:val="00A416A0"/>
    <w:rsid w:val="00A42506"/>
    <w:rsid w:val="00A4251E"/>
    <w:rsid w:val="00A4261A"/>
    <w:rsid w:val="00A42B6E"/>
    <w:rsid w:val="00A42D7C"/>
    <w:rsid w:val="00A43A79"/>
    <w:rsid w:val="00A43F5B"/>
    <w:rsid w:val="00A44018"/>
    <w:rsid w:val="00A44143"/>
    <w:rsid w:val="00A44172"/>
    <w:rsid w:val="00A442A6"/>
    <w:rsid w:val="00A4449A"/>
    <w:rsid w:val="00A445EE"/>
    <w:rsid w:val="00A44FE5"/>
    <w:rsid w:val="00A45849"/>
    <w:rsid w:val="00A45B34"/>
    <w:rsid w:val="00A45C63"/>
    <w:rsid w:val="00A45CF1"/>
    <w:rsid w:val="00A45E16"/>
    <w:rsid w:val="00A462EC"/>
    <w:rsid w:val="00A46486"/>
    <w:rsid w:val="00A467A1"/>
    <w:rsid w:val="00A46978"/>
    <w:rsid w:val="00A46DBB"/>
    <w:rsid w:val="00A46F6C"/>
    <w:rsid w:val="00A47007"/>
    <w:rsid w:val="00A47187"/>
    <w:rsid w:val="00A473F4"/>
    <w:rsid w:val="00A47467"/>
    <w:rsid w:val="00A474B6"/>
    <w:rsid w:val="00A47D15"/>
    <w:rsid w:val="00A5009E"/>
    <w:rsid w:val="00A50190"/>
    <w:rsid w:val="00A50525"/>
    <w:rsid w:val="00A506AE"/>
    <w:rsid w:val="00A509C3"/>
    <w:rsid w:val="00A50CAA"/>
    <w:rsid w:val="00A50E29"/>
    <w:rsid w:val="00A516CD"/>
    <w:rsid w:val="00A51F31"/>
    <w:rsid w:val="00A5209D"/>
    <w:rsid w:val="00A52296"/>
    <w:rsid w:val="00A5231B"/>
    <w:rsid w:val="00A5263D"/>
    <w:rsid w:val="00A52714"/>
    <w:rsid w:val="00A528D4"/>
    <w:rsid w:val="00A52B8A"/>
    <w:rsid w:val="00A531C8"/>
    <w:rsid w:val="00A53211"/>
    <w:rsid w:val="00A53251"/>
    <w:rsid w:val="00A53691"/>
    <w:rsid w:val="00A53905"/>
    <w:rsid w:val="00A541A0"/>
    <w:rsid w:val="00A54775"/>
    <w:rsid w:val="00A54E45"/>
    <w:rsid w:val="00A54EF7"/>
    <w:rsid w:val="00A54FF0"/>
    <w:rsid w:val="00A55113"/>
    <w:rsid w:val="00A5512C"/>
    <w:rsid w:val="00A55572"/>
    <w:rsid w:val="00A55575"/>
    <w:rsid w:val="00A5568E"/>
    <w:rsid w:val="00A5569E"/>
    <w:rsid w:val="00A55717"/>
    <w:rsid w:val="00A558D0"/>
    <w:rsid w:val="00A55B36"/>
    <w:rsid w:val="00A55EB6"/>
    <w:rsid w:val="00A56447"/>
    <w:rsid w:val="00A56749"/>
    <w:rsid w:val="00A5680D"/>
    <w:rsid w:val="00A572C6"/>
    <w:rsid w:val="00A57B3A"/>
    <w:rsid w:val="00A6020A"/>
    <w:rsid w:val="00A60401"/>
    <w:rsid w:val="00A60439"/>
    <w:rsid w:val="00A604DA"/>
    <w:rsid w:val="00A608F7"/>
    <w:rsid w:val="00A609CC"/>
    <w:rsid w:val="00A60BD5"/>
    <w:rsid w:val="00A60E26"/>
    <w:rsid w:val="00A60E3B"/>
    <w:rsid w:val="00A6171D"/>
    <w:rsid w:val="00A61741"/>
    <w:rsid w:val="00A61AE5"/>
    <w:rsid w:val="00A61C9F"/>
    <w:rsid w:val="00A61E9D"/>
    <w:rsid w:val="00A61F00"/>
    <w:rsid w:val="00A62051"/>
    <w:rsid w:val="00A6218B"/>
    <w:rsid w:val="00A6255E"/>
    <w:rsid w:val="00A6326F"/>
    <w:rsid w:val="00A637C5"/>
    <w:rsid w:val="00A637D6"/>
    <w:rsid w:val="00A63BE2"/>
    <w:rsid w:val="00A64300"/>
    <w:rsid w:val="00A64ACA"/>
    <w:rsid w:val="00A65401"/>
    <w:rsid w:val="00A655B1"/>
    <w:rsid w:val="00A659A8"/>
    <w:rsid w:val="00A659AB"/>
    <w:rsid w:val="00A65A6A"/>
    <w:rsid w:val="00A6645C"/>
    <w:rsid w:val="00A66771"/>
    <w:rsid w:val="00A67110"/>
    <w:rsid w:val="00A67176"/>
    <w:rsid w:val="00A6717C"/>
    <w:rsid w:val="00A6783E"/>
    <w:rsid w:val="00A679F8"/>
    <w:rsid w:val="00A67CE3"/>
    <w:rsid w:val="00A67FD2"/>
    <w:rsid w:val="00A706AD"/>
    <w:rsid w:val="00A7085C"/>
    <w:rsid w:val="00A71328"/>
    <w:rsid w:val="00A713C2"/>
    <w:rsid w:val="00A716D1"/>
    <w:rsid w:val="00A719E6"/>
    <w:rsid w:val="00A71B96"/>
    <w:rsid w:val="00A722E4"/>
    <w:rsid w:val="00A724CD"/>
    <w:rsid w:val="00A73845"/>
    <w:rsid w:val="00A73867"/>
    <w:rsid w:val="00A73B9B"/>
    <w:rsid w:val="00A73F3F"/>
    <w:rsid w:val="00A73FF9"/>
    <w:rsid w:val="00A740FA"/>
    <w:rsid w:val="00A74845"/>
    <w:rsid w:val="00A74861"/>
    <w:rsid w:val="00A7492A"/>
    <w:rsid w:val="00A74C62"/>
    <w:rsid w:val="00A74D70"/>
    <w:rsid w:val="00A750B7"/>
    <w:rsid w:val="00A75222"/>
    <w:rsid w:val="00A752E8"/>
    <w:rsid w:val="00A75487"/>
    <w:rsid w:val="00A7583B"/>
    <w:rsid w:val="00A759EF"/>
    <w:rsid w:val="00A76097"/>
    <w:rsid w:val="00A76276"/>
    <w:rsid w:val="00A766F3"/>
    <w:rsid w:val="00A76724"/>
    <w:rsid w:val="00A76989"/>
    <w:rsid w:val="00A76CB3"/>
    <w:rsid w:val="00A76F4A"/>
    <w:rsid w:val="00A774BA"/>
    <w:rsid w:val="00A776E5"/>
    <w:rsid w:val="00A77FC3"/>
    <w:rsid w:val="00A80C51"/>
    <w:rsid w:val="00A80F67"/>
    <w:rsid w:val="00A80F6D"/>
    <w:rsid w:val="00A810A8"/>
    <w:rsid w:val="00A816D7"/>
    <w:rsid w:val="00A817C3"/>
    <w:rsid w:val="00A819FD"/>
    <w:rsid w:val="00A81BA3"/>
    <w:rsid w:val="00A81FBE"/>
    <w:rsid w:val="00A82048"/>
    <w:rsid w:val="00A8204F"/>
    <w:rsid w:val="00A8222F"/>
    <w:rsid w:val="00A82231"/>
    <w:rsid w:val="00A824D0"/>
    <w:rsid w:val="00A82999"/>
    <w:rsid w:val="00A82ACA"/>
    <w:rsid w:val="00A82C7F"/>
    <w:rsid w:val="00A832D8"/>
    <w:rsid w:val="00A833B5"/>
    <w:rsid w:val="00A83628"/>
    <w:rsid w:val="00A83693"/>
    <w:rsid w:val="00A83C71"/>
    <w:rsid w:val="00A84118"/>
    <w:rsid w:val="00A84CE8"/>
    <w:rsid w:val="00A84DED"/>
    <w:rsid w:val="00A84FB6"/>
    <w:rsid w:val="00A85301"/>
    <w:rsid w:val="00A854FE"/>
    <w:rsid w:val="00A857DD"/>
    <w:rsid w:val="00A8588B"/>
    <w:rsid w:val="00A858ED"/>
    <w:rsid w:val="00A859EB"/>
    <w:rsid w:val="00A8631A"/>
    <w:rsid w:val="00A86B16"/>
    <w:rsid w:val="00A86D27"/>
    <w:rsid w:val="00A86F31"/>
    <w:rsid w:val="00A86FF0"/>
    <w:rsid w:val="00A87066"/>
    <w:rsid w:val="00A8779E"/>
    <w:rsid w:val="00A877BD"/>
    <w:rsid w:val="00A87BA4"/>
    <w:rsid w:val="00A87C04"/>
    <w:rsid w:val="00A9016D"/>
    <w:rsid w:val="00A9018B"/>
    <w:rsid w:val="00A90225"/>
    <w:rsid w:val="00A905F7"/>
    <w:rsid w:val="00A907E7"/>
    <w:rsid w:val="00A908F9"/>
    <w:rsid w:val="00A909BC"/>
    <w:rsid w:val="00A9136F"/>
    <w:rsid w:val="00A915DF"/>
    <w:rsid w:val="00A91CB5"/>
    <w:rsid w:val="00A91F2B"/>
    <w:rsid w:val="00A921FB"/>
    <w:rsid w:val="00A92360"/>
    <w:rsid w:val="00A92465"/>
    <w:rsid w:val="00A92D46"/>
    <w:rsid w:val="00A9368D"/>
    <w:rsid w:val="00A939F1"/>
    <w:rsid w:val="00A93DDA"/>
    <w:rsid w:val="00A93F1E"/>
    <w:rsid w:val="00A93FFD"/>
    <w:rsid w:val="00A9430D"/>
    <w:rsid w:val="00A94819"/>
    <w:rsid w:val="00A94909"/>
    <w:rsid w:val="00A94AA2"/>
    <w:rsid w:val="00A9509A"/>
    <w:rsid w:val="00A95538"/>
    <w:rsid w:val="00A95B49"/>
    <w:rsid w:val="00A95F13"/>
    <w:rsid w:val="00A95FC8"/>
    <w:rsid w:val="00A96191"/>
    <w:rsid w:val="00A96300"/>
    <w:rsid w:val="00A966F1"/>
    <w:rsid w:val="00A96966"/>
    <w:rsid w:val="00A97057"/>
    <w:rsid w:val="00A97385"/>
    <w:rsid w:val="00A97479"/>
    <w:rsid w:val="00A975D4"/>
    <w:rsid w:val="00A976E0"/>
    <w:rsid w:val="00A97778"/>
    <w:rsid w:val="00A97840"/>
    <w:rsid w:val="00A97980"/>
    <w:rsid w:val="00A97C37"/>
    <w:rsid w:val="00AA02CA"/>
    <w:rsid w:val="00AA050E"/>
    <w:rsid w:val="00AA1571"/>
    <w:rsid w:val="00AA169A"/>
    <w:rsid w:val="00AA1F54"/>
    <w:rsid w:val="00AA232E"/>
    <w:rsid w:val="00AA28BD"/>
    <w:rsid w:val="00AA2DEA"/>
    <w:rsid w:val="00AA2F9D"/>
    <w:rsid w:val="00AA33CC"/>
    <w:rsid w:val="00AA346A"/>
    <w:rsid w:val="00AA3E17"/>
    <w:rsid w:val="00AA42DE"/>
    <w:rsid w:val="00AA457A"/>
    <w:rsid w:val="00AA46C3"/>
    <w:rsid w:val="00AA4A61"/>
    <w:rsid w:val="00AA4E87"/>
    <w:rsid w:val="00AA574E"/>
    <w:rsid w:val="00AA5A7B"/>
    <w:rsid w:val="00AA603C"/>
    <w:rsid w:val="00AA620F"/>
    <w:rsid w:val="00AA68F9"/>
    <w:rsid w:val="00AA6DEF"/>
    <w:rsid w:val="00AA6E85"/>
    <w:rsid w:val="00AA6EA9"/>
    <w:rsid w:val="00AA759E"/>
    <w:rsid w:val="00AA7755"/>
    <w:rsid w:val="00AA7D1A"/>
    <w:rsid w:val="00AA7F5D"/>
    <w:rsid w:val="00AB070A"/>
    <w:rsid w:val="00AB0716"/>
    <w:rsid w:val="00AB0731"/>
    <w:rsid w:val="00AB0AA6"/>
    <w:rsid w:val="00AB10BC"/>
    <w:rsid w:val="00AB177B"/>
    <w:rsid w:val="00AB2101"/>
    <w:rsid w:val="00AB2123"/>
    <w:rsid w:val="00AB282F"/>
    <w:rsid w:val="00AB285A"/>
    <w:rsid w:val="00AB2C54"/>
    <w:rsid w:val="00AB2E2E"/>
    <w:rsid w:val="00AB3112"/>
    <w:rsid w:val="00AB394D"/>
    <w:rsid w:val="00AB3ADE"/>
    <w:rsid w:val="00AB4244"/>
    <w:rsid w:val="00AB4645"/>
    <w:rsid w:val="00AB47A6"/>
    <w:rsid w:val="00AB496E"/>
    <w:rsid w:val="00AB4D3B"/>
    <w:rsid w:val="00AB4F99"/>
    <w:rsid w:val="00AB50E0"/>
    <w:rsid w:val="00AB50F8"/>
    <w:rsid w:val="00AB526C"/>
    <w:rsid w:val="00AB526D"/>
    <w:rsid w:val="00AB5473"/>
    <w:rsid w:val="00AB5509"/>
    <w:rsid w:val="00AB5A67"/>
    <w:rsid w:val="00AB5D8A"/>
    <w:rsid w:val="00AB5EF3"/>
    <w:rsid w:val="00AB61FC"/>
    <w:rsid w:val="00AB6755"/>
    <w:rsid w:val="00AB6AA5"/>
    <w:rsid w:val="00AB6D72"/>
    <w:rsid w:val="00AB6F00"/>
    <w:rsid w:val="00AB71DC"/>
    <w:rsid w:val="00AB7683"/>
    <w:rsid w:val="00AB775E"/>
    <w:rsid w:val="00AB77A0"/>
    <w:rsid w:val="00AB78DA"/>
    <w:rsid w:val="00AB7A1A"/>
    <w:rsid w:val="00AB7CEE"/>
    <w:rsid w:val="00AB7F6E"/>
    <w:rsid w:val="00AC0816"/>
    <w:rsid w:val="00AC0BE7"/>
    <w:rsid w:val="00AC131E"/>
    <w:rsid w:val="00AC183B"/>
    <w:rsid w:val="00AC267A"/>
    <w:rsid w:val="00AC2748"/>
    <w:rsid w:val="00AC2C6B"/>
    <w:rsid w:val="00AC30C0"/>
    <w:rsid w:val="00AC351F"/>
    <w:rsid w:val="00AC35E4"/>
    <w:rsid w:val="00AC38E8"/>
    <w:rsid w:val="00AC3EB2"/>
    <w:rsid w:val="00AC3FA3"/>
    <w:rsid w:val="00AC4863"/>
    <w:rsid w:val="00AC494C"/>
    <w:rsid w:val="00AC496E"/>
    <w:rsid w:val="00AC49D9"/>
    <w:rsid w:val="00AC4FDD"/>
    <w:rsid w:val="00AC53FE"/>
    <w:rsid w:val="00AC5D04"/>
    <w:rsid w:val="00AC5D34"/>
    <w:rsid w:val="00AC5D8A"/>
    <w:rsid w:val="00AC6089"/>
    <w:rsid w:val="00AC677F"/>
    <w:rsid w:val="00AC693B"/>
    <w:rsid w:val="00AC6ED3"/>
    <w:rsid w:val="00AC706C"/>
    <w:rsid w:val="00AC70E6"/>
    <w:rsid w:val="00AC720C"/>
    <w:rsid w:val="00AC7564"/>
    <w:rsid w:val="00AC77B8"/>
    <w:rsid w:val="00AC7BBE"/>
    <w:rsid w:val="00AC7E4B"/>
    <w:rsid w:val="00AC7EB4"/>
    <w:rsid w:val="00AD0180"/>
    <w:rsid w:val="00AD037B"/>
    <w:rsid w:val="00AD0A17"/>
    <w:rsid w:val="00AD11E0"/>
    <w:rsid w:val="00AD1945"/>
    <w:rsid w:val="00AD1DC3"/>
    <w:rsid w:val="00AD26A5"/>
    <w:rsid w:val="00AD2F74"/>
    <w:rsid w:val="00AD3140"/>
    <w:rsid w:val="00AD3422"/>
    <w:rsid w:val="00AD371F"/>
    <w:rsid w:val="00AD3974"/>
    <w:rsid w:val="00AD3C04"/>
    <w:rsid w:val="00AD3CB2"/>
    <w:rsid w:val="00AD3E72"/>
    <w:rsid w:val="00AD3EEB"/>
    <w:rsid w:val="00AD452C"/>
    <w:rsid w:val="00AD469A"/>
    <w:rsid w:val="00AD4866"/>
    <w:rsid w:val="00AD4A32"/>
    <w:rsid w:val="00AD4A77"/>
    <w:rsid w:val="00AD5451"/>
    <w:rsid w:val="00AD5836"/>
    <w:rsid w:val="00AD5AFC"/>
    <w:rsid w:val="00AD6112"/>
    <w:rsid w:val="00AD61C2"/>
    <w:rsid w:val="00AD6A3D"/>
    <w:rsid w:val="00AD6B26"/>
    <w:rsid w:val="00AD6BD8"/>
    <w:rsid w:val="00AD6C41"/>
    <w:rsid w:val="00AD6D20"/>
    <w:rsid w:val="00AD6E3F"/>
    <w:rsid w:val="00AD6F23"/>
    <w:rsid w:val="00AD6F6E"/>
    <w:rsid w:val="00AD6FFD"/>
    <w:rsid w:val="00AD701F"/>
    <w:rsid w:val="00AD7146"/>
    <w:rsid w:val="00AD71A0"/>
    <w:rsid w:val="00AD71CA"/>
    <w:rsid w:val="00AD7775"/>
    <w:rsid w:val="00AD77AF"/>
    <w:rsid w:val="00AD7865"/>
    <w:rsid w:val="00AE030C"/>
    <w:rsid w:val="00AE0711"/>
    <w:rsid w:val="00AE080E"/>
    <w:rsid w:val="00AE0D7E"/>
    <w:rsid w:val="00AE1045"/>
    <w:rsid w:val="00AE151F"/>
    <w:rsid w:val="00AE19D5"/>
    <w:rsid w:val="00AE1BFD"/>
    <w:rsid w:val="00AE1F4A"/>
    <w:rsid w:val="00AE20C1"/>
    <w:rsid w:val="00AE2104"/>
    <w:rsid w:val="00AE22A8"/>
    <w:rsid w:val="00AE274B"/>
    <w:rsid w:val="00AE2B9B"/>
    <w:rsid w:val="00AE39F3"/>
    <w:rsid w:val="00AE3A37"/>
    <w:rsid w:val="00AE3A43"/>
    <w:rsid w:val="00AE43D0"/>
    <w:rsid w:val="00AE46DC"/>
    <w:rsid w:val="00AE49B1"/>
    <w:rsid w:val="00AE4A4D"/>
    <w:rsid w:val="00AE544D"/>
    <w:rsid w:val="00AE5526"/>
    <w:rsid w:val="00AE5718"/>
    <w:rsid w:val="00AE6375"/>
    <w:rsid w:val="00AE63D2"/>
    <w:rsid w:val="00AE65FE"/>
    <w:rsid w:val="00AE692E"/>
    <w:rsid w:val="00AE6C1F"/>
    <w:rsid w:val="00AE70A5"/>
    <w:rsid w:val="00AE754C"/>
    <w:rsid w:val="00AE76BF"/>
    <w:rsid w:val="00AE7832"/>
    <w:rsid w:val="00AE78AE"/>
    <w:rsid w:val="00AF00F2"/>
    <w:rsid w:val="00AF02C0"/>
    <w:rsid w:val="00AF05CB"/>
    <w:rsid w:val="00AF071E"/>
    <w:rsid w:val="00AF07B9"/>
    <w:rsid w:val="00AF08C3"/>
    <w:rsid w:val="00AF0970"/>
    <w:rsid w:val="00AF0FDC"/>
    <w:rsid w:val="00AF1020"/>
    <w:rsid w:val="00AF118B"/>
    <w:rsid w:val="00AF11AD"/>
    <w:rsid w:val="00AF16B9"/>
    <w:rsid w:val="00AF17EC"/>
    <w:rsid w:val="00AF1A7F"/>
    <w:rsid w:val="00AF1BD1"/>
    <w:rsid w:val="00AF1DB6"/>
    <w:rsid w:val="00AF2331"/>
    <w:rsid w:val="00AF237B"/>
    <w:rsid w:val="00AF2AF2"/>
    <w:rsid w:val="00AF3661"/>
    <w:rsid w:val="00AF3A12"/>
    <w:rsid w:val="00AF3A53"/>
    <w:rsid w:val="00AF3A65"/>
    <w:rsid w:val="00AF3B03"/>
    <w:rsid w:val="00AF3E04"/>
    <w:rsid w:val="00AF404B"/>
    <w:rsid w:val="00AF4478"/>
    <w:rsid w:val="00AF4533"/>
    <w:rsid w:val="00AF4ACA"/>
    <w:rsid w:val="00AF51E3"/>
    <w:rsid w:val="00AF55B0"/>
    <w:rsid w:val="00AF56D7"/>
    <w:rsid w:val="00AF5796"/>
    <w:rsid w:val="00AF5858"/>
    <w:rsid w:val="00AF58B8"/>
    <w:rsid w:val="00AF5A5A"/>
    <w:rsid w:val="00AF5F5A"/>
    <w:rsid w:val="00AF69D4"/>
    <w:rsid w:val="00AF71CE"/>
    <w:rsid w:val="00AF77A9"/>
    <w:rsid w:val="00AF77EF"/>
    <w:rsid w:val="00AF7D02"/>
    <w:rsid w:val="00AF7EB6"/>
    <w:rsid w:val="00AF7F77"/>
    <w:rsid w:val="00B0008F"/>
    <w:rsid w:val="00B0035A"/>
    <w:rsid w:val="00B0041A"/>
    <w:rsid w:val="00B00F16"/>
    <w:rsid w:val="00B0108C"/>
    <w:rsid w:val="00B010EA"/>
    <w:rsid w:val="00B01110"/>
    <w:rsid w:val="00B013E7"/>
    <w:rsid w:val="00B015FB"/>
    <w:rsid w:val="00B01898"/>
    <w:rsid w:val="00B01E14"/>
    <w:rsid w:val="00B021C8"/>
    <w:rsid w:val="00B02474"/>
    <w:rsid w:val="00B0284D"/>
    <w:rsid w:val="00B02B95"/>
    <w:rsid w:val="00B02E8F"/>
    <w:rsid w:val="00B02F89"/>
    <w:rsid w:val="00B032EA"/>
    <w:rsid w:val="00B0334D"/>
    <w:rsid w:val="00B03687"/>
    <w:rsid w:val="00B0371B"/>
    <w:rsid w:val="00B04602"/>
    <w:rsid w:val="00B04606"/>
    <w:rsid w:val="00B04656"/>
    <w:rsid w:val="00B04806"/>
    <w:rsid w:val="00B04A55"/>
    <w:rsid w:val="00B05C23"/>
    <w:rsid w:val="00B05D1E"/>
    <w:rsid w:val="00B05D6F"/>
    <w:rsid w:val="00B05E07"/>
    <w:rsid w:val="00B05EBA"/>
    <w:rsid w:val="00B05F4C"/>
    <w:rsid w:val="00B06E73"/>
    <w:rsid w:val="00B070B3"/>
    <w:rsid w:val="00B07131"/>
    <w:rsid w:val="00B07190"/>
    <w:rsid w:val="00B073C5"/>
    <w:rsid w:val="00B10303"/>
    <w:rsid w:val="00B104AD"/>
    <w:rsid w:val="00B109F8"/>
    <w:rsid w:val="00B10B4D"/>
    <w:rsid w:val="00B10DB2"/>
    <w:rsid w:val="00B10EF7"/>
    <w:rsid w:val="00B112AF"/>
    <w:rsid w:val="00B112BF"/>
    <w:rsid w:val="00B116F5"/>
    <w:rsid w:val="00B117B8"/>
    <w:rsid w:val="00B122B9"/>
    <w:rsid w:val="00B12E30"/>
    <w:rsid w:val="00B12FBF"/>
    <w:rsid w:val="00B13183"/>
    <w:rsid w:val="00B134DC"/>
    <w:rsid w:val="00B1359A"/>
    <w:rsid w:val="00B139D2"/>
    <w:rsid w:val="00B1516F"/>
    <w:rsid w:val="00B152EB"/>
    <w:rsid w:val="00B15DD3"/>
    <w:rsid w:val="00B16239"/>
    <w:rsid w:val="00B1631E"/>
    <w:rsid w:val="00B16334"/>
    <w:rsid w:val="00B1679E"/>
    <w:rsid w:val="00B16A0B"/>
    <w:rsid w:val="00B16B1D"/>
    <w:rsid w:val="00B16C86"/>
    <w:rsid w:val="00B171BB"/>
    <w:rsid w:val="00B1721F"/>
    <w:rsid w:val="00B173DC"/>
    <w:rsid w:val="00B173F4"/>
    <w:rsid w:val="00B1797B"/>
    <w:rsid w:val="00B17F2F"/>
    <w:rsid w:val="00B200F8"/>
    <w:rsid w:val="00B201F7"/>
    <w:rsid w:val="00B20314"/>
    <w:rsid w:val="00B20BD2"/>
    <w:rsid w:val="00B21EE5"/>
    <w:rsid w:val="00B222A6"/>
    <w:rsid w:val="00B222F7"/>
    <w:rsid w:val="00B22A87"/>
    <w:rsid w:val="00B22D3D"/>
    <w:rsid w:val="00B22E46"/>
    <w:rsid w:val="00B22E6F"/>
    <w:rsid w:val="00B23009"/>
    <w:rsid w:val="00B23337"/>
    <w:rsid w:val="00B23420"/>
    <w:rsid w:val="00B23D1B"/>
    <w:rsid w:val="00B24458"/>
    <w:rsid w:val="00B24B32"/>
    <w:rsid w:val="00B24BA5"/>
    <w:rsid w:val="00B25BFC"/>
    <w:rsid w:val="00B25C4E"/>
    <w:rsid w:val="00B25EC9"/>
    <w:rsid w:val="00B26CD1"/>
    <w:rsid w:val="00B26DCC"/>
    <w:rsid w:val="00B26E42"/>
    <w:rsid w:val="00B271B0"/>
    <w:rsid w:val="00B27895"/>
    <w:rsid w:val="00B27F80"/>
    <w:rsid w:val="00B301AE"/>
    <w:rsid w:val="00B301B3"/>
    <w:rsid w:val="00B30518"/>
    <w:rsid w:val="00B3075A"/>
    <w:rsid w:val="00B30BFE"/>
    <w:rsid w:val="00B311EE"/>
    <w:rsid w:val="00B312DA"/>
    <w:rsid w:val="00B3174C"/>
    <w:rsid w:val="00B31842"/>
    <w:rsid w:val="00B31A0E"/>
    <w:rsid w:val="00B31C35"/>
    <w:rsid w:val="00B31DA5"/>
    <w:rsid w:val="00B32027"/>
    <w:rsid w:val="00B32839"/>
    <w:rsid w:val="00B32BD0"/>
    <w:rsid w:val="00B32F33"/>
    <w:rsid w:val="00B332C4"/>
    <w:rsid w:val="00B33599"/>
    <w:rsid w:val="00B335B6"/>
    <w:rsid w:val="00B33CE0"/>
    <w:rsid w:val="00B33F7D"/>
    <w:rsid w:val="00B34277"/>
    <w:rsid w:val="00B34427"/>
    <w:rsid w:val="00B348F0"/>
    <w:rsid w:val="00B3538C"/>
    <w:rsid w:val="00B357AB"/>
    <w:rsid w:val="00B36021"/>
    <w:rsid w:val="00B3605C"/>
    <w:rsid w:val="00B3618A"/>
    <w:rsid w:val="00B3681F"/>
    <w:rsid w:val="00B368F1"/>
    <w:rsid w:val="00B36AB9"/>
    <w:rsid w:val="00B36D97"/>
    <w:rsid w:val="00B36DEC"/>
    <w:rsid w:val="00B373ED"/>
    <w:rsid w:val="00B377ED"/>
    <w:rsid w:val="00B37882"/>
    <w:rsid w:val="00B37A71"/>
    <w:rsid w:val="00B37C1A"/>
    <w:rsid w:val="00B37D43"/>
    <w:rsid w:val="00B37FC4"/>
    <w:rsid w:val="00B401FB"/>
    <w:rsid w:val="00B40808"/>
    <w:rsid w:val="00B40849"/>
    <w:rsid w:val="00B40888"/>
    <w:rsid w:val="00B40A95"/>
    <w:rsid w:val="00B40B1F"/>
    <w:rsid w:val="00B410A8"/>
    <w:rsid w:val="00B412E8"/>
    <w:rsid w:val="00B414E6"/>
    <w:rsid w:val="00B414FB"/>
    <w:rsid w:val="00B41539"/>
    <w:rsid w:val="00B416AB"/>
    <w:rsid w:val="00B42C41"/>
    <w:rsid w:val="00B43692"/>
    <w:rsid w:val="00B43E1E"/>
    <w:rsid w:val="00B440B5"/>
    <w:rsid w:val="00B442EA"/>
    <w:rsid w:val="00B44C97"/>
    <w:rsid w:val="00B45024"/>
    <w:rsid w:val="00B45092"/>
    <w:rsid w:val="00B454A9"/>
    <w:rsid w:val="00B45AAF"/>
    <w:rsid w:val="00B460A2"/>
    <w:rsid w:val="00B463A9"/>
    <w:rsid w:val="00B464D7"/>
    <w:rsid w:val="00B46532"/>
    <w:rsid w:val="00B467D9"/>
    <w:rsid w:val="00B46D81"/>
    <w:rsid w:val="00B46F89"/>
    <w:rsid w:val="00B47043"/>
    <w:rsid w:val="00B471E0"/>
    <w:rsid w:val="00B47256"/>
    <w:rsid w:val="00B4737E"/>
    <w:rsid w:val="00B4742C"/>
    <w:rsid w:val="00B474E4"/>
    <w:rsid w:val="00B474FC"/>
    <w:rsid w:val="00B4799C"/>
    <w:rsid w:val="00B47B50"/>
    <w:rsid w:val="00B47EC7"/>
    <w:rsid w:val="00B5018D"/>
    <w:rsid w:val="00B50309"/>
    <w:rsid w:val="00B50323"/>
    <w:rsid w:val="00B50983"/>
    <w:rsid w:val="00B5142C"/>
    <w:rsid w:val="00B5156A"/>
    <w:rsid w:val="00B5177B"/>
    <w:rsid w:val="00B51D25"/>
    <w:rsid w:val="00B52063"/>
    <w:rsid w:val="00B520C5"/>
    <w:rsid w:val="00B523E5"/>
    <w:rsid w:val="00B52415"/>
    <w:rsid w:val="00B528F3"/>
    <w:rsid w:val="00B52CEF"/>
    <w:rsid w:val="00B53046"/>
    <w:rsid w:val="00B53510"/>
    <w:rsid w:val="00B53C10"/>
    <w:rsid w:val="00B54402"/>
    <w:rsid w:val="00B5452D"/>
    <w:rsid w:val="00B549F5"/>
    <w:rsid w:val="00B55967"/>
    <w:rsid w:val="00B55B7D"/>
    <w:rsid w:val="00B55BF0"/>
    <w:rsid w:val="00B56186"/>
    <w:rsid w:val="00B56223"/>
    <w:rsid w:val="00B565B7"/>
    <w:rsid w:val="00B5672F"/>
    <w:rsid w:val="00B56C0F"/>
    <w:rsid w:val="00B56CB0"/>
    <w:rsid w:val="00B57024"/>
    <w:rsid w:val="00B570B1"/>
    <w:rsid w:val="00B573B4"/>
    <w:rsid w:val="00B57DAA"/>
    <w:rsid w:val="00B57E76"/>
    <w:rsid w:val="00B57F3D"/>
    <w:rsid w:val="00B60143"/>
    <w:rsid w:val="00B60635"/>
    <w:rsid w:val="00B6082C"/>
    <w:rsid w:val="00B60F10"/>
    <w:rsid w:val="00B6103B"/>
    <w:rsid w:val="00B61273"/>
    <w:rsid w:val="00B613FB"/>
    <w:rsid w:val="00B6163F"/>
    <w:rsid w:val="00B61BA8"/>
    <w:rsid w:val="00B62163"/>
    <w:rsid w:val="00B623EB"/>
    <w:rsid w:val="00B62C33"/>
    <w:rsid w:val="00B62EB9"/>
    <w:rsid w:val="00B63625"/>
    <w:rsid w:val="00B63C02"/>
    <w:rsid w:val="00B63F2F"/>
    <w:rsid w:val="00B6417E"/>
    <w:rsid w:val="00B646DA"/>
    <w:rsid w:val="00B64DFC"/>
    <w:rsid w:val="00B64E76"/>
    <w:rsid w:val="00B64E77"/>
    <w:rsid w:val="00B65060"/>
    <w:rsid w:val="00B65282"/>
    <w:rsid w:val="00B653A2"/>
    <w:rsid w:val="00B6588A"/>
    <w:rsid w:val="00B65B64"/>
    <w:rsid w:val="00B65CBA"/>
    <w:rsid w:val="00B65DFD"/>
    <w:rsid w:val="00B66401"/>
    <w:rsid w:val="00B66483"/>
    <w:rsid w:val="00B6657D"/>
    <w:rsid w:val="00B666CF"/>
    <w:rsid w:val="00B668E7"/>
    <w:rsid w:val="00B66BB8"/>
    <w:rsid w:val="00B66E32"/>
    <w:rsid w:val="00B6749A"/>
    <w:rsid w:val="00B677FF"/>
    <w:rsid w:val="00B67FB8"/>
    <w:rsid w:val="00B7015E"/>
    <w:rsid w:val="00B702E8"/>
    <w:rsid w:val="00B703BF"/>
    <w:rsid w:val="00B70BB0"/>
    <w:rsid w:val="00B70BEB"/>
    <w:rsid w:val="00B7118D"/>
    <w:rsid w:val="00B711BF"/>
    <w:rsid w:val="00B71A3D"/>
    <w:rsid w:val="00B71A73"/>
    <w:rsid w:val="00B71CB1"/>
    <w:rsid w:val="00B72175"/>
    <w:rsid w:val="00B72A2A"/>
    <w:rsid w:val="00B72BB2"/>
    <w:rsid w:val="00B72C9D"/>
    <w:rsid w:val="00B72D29"/>
    <w:rsid w:val="00B733ED"/>
    <w:rsid w:val="00B7340F"/>
    <w:rsid w:val="00B735F9"/>
    <w:rsid w:val="00B736AD"/>
    <w:rsid w:val="00B74B3D"/>
    <w:rsid w:val="00B74E94"/>
    <w:rsid w:val="00B750FE"/>
    <w:rsid w:val="00B75100"/>
    <w:rsid w:val="00B75121"/>
    <w:rsid w:val="00B7574C"/>
    <w:rsid w:val="00B75EF6"/>
    <w:rsid w:val="00B7603B"/>
    <w:rsid w:val="00B7606F"/>
    <w:rsid w:val="00B76118"/>
    <w:rsid w:val="00B76394"/>
    <w:rsid w:val="00B76397"/>
    <w:rsid w:val="00B7652E"/>
    <w:rsid w:val="00B77143"/>
    <w:rsid w:val="00B7738B"/>
    <w:rsid w:val="00B773D9"/>
    <w:rsid w:val="00B77848"/>
    <w:rsid w:val="00B77856"/>
    <w:rsid w:val="00B77A94"/>
    <w:rsid w:val="00B77E17"/>
    <w:rsid w:val="00B80173"/>
    <w:rsid w:val="00B8094A"/>
    <w:rsid w:val="00B80AC1"/>
    <w:rsid w:val="00B80DFA"/>
    <w:rsid w:val="00B8108A"/>
    <w:rsid w:val="00B81091"/>
    <w:rsid w:val="00B81162"/>
    <w:rsid w:val="00B8166A"/>
    <w:rsid w:val="00B8170C"/>
    <w:rsid w:val="00B817EA"/>
    <w:rsid w:val="00B81AAB"/>
    <w:rsid w:val="00B81B17"/>
    <w:rsid w:val="00B81DAC"/>
    <w:rsid w:val="00B81F91"/>
    <w:rsid w:val="00B82067"/>
    <w:rsid w:val="00B82181"/>
    <w:rsid w:val="00B82668"/>
    <w:rsid w:val="00B831AB"/>
    <w:rsid w:val="00B833DA"/>
    <w:rsid w:val="00B838A1"/>
    <w:rsid w:val="00B8433B"/>
    <w:rsid w:val="00B8460F"/>
    <w:rsid w:val="00B8491D"/>
    <w:rsid w:val="00B84E66"/>
    <w:rsid w:val="00B85407"/>
    <w:rsid w:val="00B85487"/>
    <w:rsid w:val="00B8554F"/>
    <w:rsid w:val="00B85797"/>
    <w:rsid w:val="00B85C86"/>
    <w:rsid w:val="00B85EF7"/>
    <w:rsid w:val="00B85F15"/>
    <w:rsid w:val="00B8683D"/>
    <w:rsid w:val="00B868F5"/>
    <w:rsid w:val="00B86D57"/>
    <w:rsid w:val="00B870BC"/>
    <w:rsid w:val="00B870F7"/>
    <w:rsid w:val="00B87374"/>
    <w:rsid w:val="00B873E9"/>
    <w:rsid w:val="00B8750E"/>
    <w:rsid w:val="00B87B91"/>
    <w:rsid w:val="00B87F5C"/>
    <w:rsid w:val="00B90389"/>
    <w:rsid w:val="00B903A8"/>
    <w:rsid w:val="00B90791"/>
    <w:rsid w:val="00B9091F"/>
    <w:rsid w:val="00B90CC9"/>
    <w:rsid w:val="00B90FC8"/>
    <w:rsid w:val="00B913C9"/>
    <w:rsid w:val="00B915E0"/>
    <w:rsid w:val="00B91696"/>
    <w:rsid w:val="00B91A44"/>
    <w:rsid w:val="00B921D2"/>
    <w:rsid w:val="00B92426"/>
    <w:rsid w:val="00B92442"/>
    <w:rsid w:val="00B92B6F"/>
    <w:rsid w:val="00B92EE6"/>
    <w:rsid w:val="00B93064"/>
    <w:rsid w:val="00B9321F"/>
    <w:rsid w:val="00B932A8"/>
    <w:rsid w:val="00B933EA"/>
    <w:rsid w:val="00B9340F"/>
    <w:rsid w:val="00B934AF"/>
    <w:rsid w:val="00B93A94"/>
    <w:rsid w:val="00B93FB5"/>
    <w:rsid w:val="00B94133"/>
    <w:rsid w:val="00B9415D"/>
    <w:rsid w:val="00B9488A"/>
    <w:rsid w:val="00B94A74"/>
    <w:rsid w:val="00B94D8B"/>
    <w:rsid w:val="00B9540B"/>
    <w:rsid w:val="00B95A11"/>
    <w:rsid w:val="00B95F6C"/>
    <w:rsid w:val="00B96175"/>
    <w:rsid w:val="00B96DEF"/>
    <w:rsid w:val="00B96F88"/>
    <w:rsid w:val="00B96FE9"/>
    <w:rsid w:val="00B97446"/>
    <w:rsid w:val="00B97673"/>
    <w:rsid w:val="00B97690"/>
    <w:rsid w:val="00B97E83"/>
    <w:rsid w:val="00BA00CC"/>
    <w:rsid w:val="00BA033F"/>
    <w:rsid w:val="00BA045E"/>
    <w:rsid w:val="00BA05EE"/>
    <w:rsid w:val="00BA0781"/>
    <w:rsid w:val="00BA0B84"/>
    <w:rsid w:val="00BA0E28"/>
    <w:rsid w:val="00BA16E3"/>
    <w:rsid w:val="00BA1851"/>
    <w:rsid w:val="00BA1A79"/>
    <w:rsid w:val="00BA1B4B"/>
    <w:rsid w:val="00BA1D0B"/>
    <w:rsid w:val="00BA2202"/>
    <w:rsid w:val="00BA2318"/>
    <w:rsid w:val="00BA2907"/>
    <w:rsid w:val="00BA2D53"/>
    <w:rsid w:val="00BA356A"/>
    <w:rsid w:val="00BA3F0A"/>
    <w:rsid w:val="00BA3F77"/>
    <w:rsid w:val="00BA4433"/>
    <w:rsid w:val="00BA47A6"/>
    <w:rsid w:val="00BA48A0"/>
    <w:rsid w:val="00BA49FB"/>
    <w:rsid w:val="00BA5079"/>
    <w:rsid w:val="00BA521B"/>
    <w:rsid w:val="00BA5245"/>
    <w:rsid w:val="00BA566A"/>
    <w:rsid w:val="00BA5C39"/>
    <w:rsid w:val="00BA6789"/>
    <w:rsid w:val="00BA6794"/>
    <w:rsid w:val="00BA6ACB"/>
    <w:rsid w:val="00BA721E"/>
    <w:rsid w:val="00BA741E"/>
    <w:rsid w:val="00BA7462"/>
    <w:rsid w:val="00BA7919"/>
    <w:rsid w:val="00BA7BDE"/>
    <w:rsid w:val="00BA7C98"/>
    <w:rsid w:val="00BA7F9E"/>
    <w:rsid w:val="00BA7FEC"/>
    <w:rsid w:val="00BB02E6"/>
    <w:rsid w:val="00BB0462"/>
    <w:rsid w:val="00BB05A8"/>
    <w:rsid w:val="00BB069A"/>
    <w:rsid w:val="00BB079B"/>
    <w:rsid w:val="00BB0828"/>
    <w:rsid w:val="00BB096F"/>
    <w:rsid w:val="00BB0E48"/>
    <w:rsid w:val="00BB0EFB"/>
    <w:rsid w:val="00BB0FBA"/>
    <w:rsid w:val="00BB135D"/>
    <w:rsid w:val="00BB163E"/>
    <w:rsid w:val="00BB1705"/>
    <w:rsid w:val="00BB171D"/>
    <w:rsid w:val="00BB1CAD"/>
    <w:rsid w:val="00BB22F7"/>
    <w:rsid w:val="00BB2AED"/>
    <w:rsid w:val="00BB32C2"/>
    <w:rsid w:val="00BB38E7"/>
    <w:rsid w:val="00BB398D"/>
    <w:rsid w:val="00BB39D4"/>
    <w:rsid w:val="00BB3C11"/>
    <w:rsid w:val="00BB3C17"/>
    <w:rsid w:val="00BB3D32"/>
    <w:rsid w:val="00BB3FD1"/>
    <w:rsid w:val="00BB4129"/>
    <w:rsid w:val="00BB443F"/>
    <w:rsid w:val="00BB4AE1"/>
    <w:rsid w:val="00BB4CFB"/>
    <w:rsid w:val="00BB4D4B"/>
    <w:rsid w:val="00BB5023"/>
    <w:rsid w:val="00BB5AE2"/>
    <w:rsid w:val="00BB5C85"/>
    <w:rsid w:val="00BB616A"/>
    <w:rsid w:val="00BB6588"/>
    <w:rsid w:val="00BB674F"/>
    <w:rsid w:val="00BB69CC"/>
    <w:rsid w:val="00BB713F"/>
    <w:rsid w:val="00BB786C"/>
    <w:rsid w:val="00BB78AD"/>
    <w:rsid w:val="00BC08A1"/>
    <w:rsid w:val="00BC0B03"/>
    <w:rsid w:val="00BC0B93"/>
    <w:rsid w:val="00BC0C09"/>
    <w:rsid w:val="00BC12C3"/>
    <w:rsid w:val="00BC1388"/>
    <w:rsid w:val="00BC1466"/>
    <w:rsid w:val="00BC15B0"/>
    <w:rsid w:val="00BC1650"/>
    <w:rsid w:val="00BC1BB2"/>
    <w:rsid w:val="00BC1C85"/>
    <w:rsid w:val="00BC1EE7"/>
    <w:rsid w:val="00BC2045"/>
    <w:rsid w:val="00BC251D"/>
    <w:rsid w:val="00BC2609"/>
    <w:rsid w:val="00BC2735"/>
    <w:rsid w:val="00BC299D"/>
    <w:rsid w:val="00BC2B5C"/>
    <w:rsid w:val="00BC327C"/>
    <w:rsid w:val="00BC340E"/>
    <w:rsid w:val="00BC3525"/>
    <w:rsid w:val="00BC37BB"/>
    <w:rsid w:val="00BC3DE7"/>
    <w:rsid w:val="00BC3F73"/>
    <w:rsid w:val="00BC4322"/>
    <w:rsid w:val="00BC46AC"/>
    <w:rsid w:val="00BC48F7"/>
    <w:rsid w:val="00BC4907"/>
    <w:rsid w:val="00BC54AF"/>
    <w:rsid w:val="00BC577D"/>
    <w:rsid w:val="00BC5876"/>
    <w:rsid w:val="00BC5D97"/>
    <w:rsid w:val="00BC65EF"/>
    <w:rsid w:val="00BC6E4D"/>
    <w:rsid w:val="00BC72E0"/>
    <w:rsid w:val="00BC739F"/>
    <w:rsid w:val="00BC7FA8"/>
    <w:rsid w:val="00BD022B"/>
    <w:rsid w:val="00BD02C2"/>
    <w:rsid w:val="00BD078B"/>
    <w:rsid w:val="00BD08C8"/>
    <w:rsid w:val="00BD099F"/>
    <w:rsid w:val="00BD0AC3"/>
    <w:rsid w:val="00BD1278"/>
    <w:rsid w:val="00BD16CD"/>
    <w:rsid w:val="00BD17F1"/>
    <w:rsid w:val="00BD2620"/>
    <w:rsid w:val="00BD2709"/>
    <w:rsid w:val="00BD2838"/>
    <w:rsid w:val="00BD2C19"/>
    <w:rsid w:val="00BD2E45"/>
    <w:rsid w:val="00BD2EC0"/>
    <w:rsid w:val="00BD3490"/>
    <w:rsid w:val="00BD3900"/>
    <w:rsid w:val="00BD397D"/>
    <w:rsid w:val="00BD3A1C"/>
    <w:rsid w:val="00BD3B1D"/>
    <w:rsid w:val="00BD3BFE"/>
    <w:rsid w:val="00BD3DCF"/>
    <w:rsid w:val="00BD3EA5"/>
    <w:rsid w:val="00BD3F41"/>
    <w:rsid w:val="00BD3FE5"/>
    <w:rsid w:val="00BD434D"/>
    <w:rsid w:val="00BD489B"/>
    <w:rsid w:val="00BD4C14"/>
    <w:rsid w:val="00BD5112"/>
    <w:rsid w:val="00BD5234"/>
    <w:rsid w:val="00BD5590"/>
    <w:rsid w:val="00BD569F"/>
    <w:rsid w:val="00BD5993"/>
    <w:rsid w:val="00BD6014"/>
    <w:rsid w:val="00BD6876"/>
    <w:rsid w:val="00BD6CE6"/>
    <w:rsid w:val="00BD6CFD"/>
    <w:rsid w:val="00BD7A42"/>
    <w:rsid w:val="00BD7CB9"/>
    <w:rsid w:val="00BD7E5C"/>
    <w:rsid w:val="00BD7E60"/>
    <w:rsid w:val="00BE005F"/>
    <w:rsid w:val="00BE099D"/>
    <w:rsid w:val="00BE0D0B"/>
    <w:rsid w:val="00BE0E3B"/>
    <w:rsid w:val="00BE0FD7"/>
    <w:rsid w:val="00BE1639"/>
    <w:rsid w:val="00BE181C"/>
    <w:rsid w:val="00BE19A8"/>
    <w:rsid w:val="00BE1D39"/>
    <w:rsid w:val="00BE1EE6"/>
    <w:rsid w:val="00BE276A"/>
    <w:rsid w:val="00BE27E1"/>
    <w:rsid w:val="00BE2967"/>
    <w:rsid w:val="00BE3160"/>
    <w:rsid w:val="00BE32E9"/>
    <w:rsid w:val="00BE36E4"/>
    <w:rsid w:val="00BE3C0A"/>
    <w:rsid w:val="00BE43B8"/>
    <w:rsid w:val="00BE4897"/>
    <w:rsid w:val="00BE48DF"/>
    <w:rsid w:val="00BE48FC"/>
    <w:rsid w:val="00BE550D"/>
    <w:rsid w:val="00BE63C3"/>
    <w:rsid w:val="00BE640D"/>
    <w:rsid w:val="00BE6754"/>
    <w:rsid w:val="00BE6C10"/>
    <w:rsid w:val="00BE6EC3"/>
    <w:rsid w:val="00BE71A2"/>
    <w:rsid w:val="00BE746D"/>
    <w:rsid w:val="00BE7E1E"/>
    <w:rsid w:val="00BF02E1"/>
    <w:rsid w:val="00BF0645"/>
    <w:rsid w:val="00BF0ED8"/>
    <w:rsid w:val="00BF175F"/>
    <w:rsid w:val="00BF1AAA"/>
    <w:rsid w:val="00BF1B81"/>
    <w:rsid w:val="00BF2119"/>
    <w:rsid w:val="00BF25B8"/>
    <w:rsid w:val="00BF2CD3"/>
    <w:rsid w:val="00BF2FC0"/>
    <w:rsid w:val="00BF344B"/>
    <w:rsid w:val="00BF3861"/>
    <w:rsid w:val="00BF3E2C"/>
    <w:rsid w:val="00BF3E7F"/>
    <w:rsid w:val="00BF41C4"/>
    <w:rsid w:val="00BF45DB"/>
    <w:rsid w:val="00BF4A43"/>
    <w:rsid w:val="00BF4AF2"/>
    <w:rsid w:val="00BF5017"/>
    <w:rsid w:val="00BF505E"/>
    <w:rsid w:val="00BF53A3"/>
    <w:rsid w:val="00BF57DB"/>
    <w:rsid w:val="00BF580A"/>
    <w:rsid w:val="00BF5AB2"/>
    <w:rsid w:val="00BF6021"/>
    <w:rsid w:val="00BF6243"/>
    <w:rsid w:val="00BF62DC"/>
    <w:rsid w:val="00BF69E6"/>
    <w:rsid w:val="00BF6EF3"/>
    <w:rsid w:val="00BF7082"/>
    <w:rsid w:val="00BF70F2"/>
    <w:rsid w:val="00BF7200"/>
    <w:rsid w:val="00BF74E7"/>
    <w:rsid w:val="00BF7D71"/>
    <w:rsid w:val="00BF7F4B"/>
    <w:rsid w:val="00C006D0"/>
    <w:rsid w:val="00C008CF"/>
    <w:rsid w:val="00C008E5"/>
    <w:rsid w:val="00C00D78"/>
    <w:rsid w:val="00C017C8"/>
    <w:rsid w:val="00C01A6B"/>
    <w:rsid w:val="00C024C7"/>
    <w:rsid w:val="00C028A3"/>
    <w:rsid w:val="00C031D0"/>
    <w:rsid w:val="00C033AE"/>
    <w:rsid w:val="00C03F99"/>
    <w:rsid w:val="00C043D7"/>
    <w:rsid w:val="00C0458A"/>
    <w:rsid w:val="00C04689"/>
    <w:rsid w:val="00C04798"/>
    <w:rsid w:val="00C04819"/>
    <w:rsid w:val="00C04EE2"/>
    <w:rsid w:val="00C0609A"/>
    <w:rsid w:val="00C0643F"/>
    <w:rsid w:val="00C064F8"/>
    <w:rsid w:val="00C065EC"/>
    <w:rsid w:val="00C069E0"/>
    <w:rsid w:val="00C06EB2"/>
    <w:rsid w:val="00C07089"/>
    <w:rsid w:val="00C07258"/>
    <w:rsid w:val="00C07791"/>
    <w:rsid w:val="00C07881"/>
    <w:rsid w:val="00C078D0"/>
    <w:rsid w:val="00C07B75"/>
    <w:rsid w:val="00C07E22"/>
    <w:rsid w:val="00C07F04"/>
    <w:rsid w:val="00C100D0"/>
    <w:rsid w:val="00C10303"/>
    <w:rsid w:val="00C109FD"/>
    <w:rsid w:val="00C10A8A"/>
    <w:rsid w:val="00C11082"/>
    <w:rsid w:val="00C11673"/>
    <w:rsid w:val="00C1243B"/>
    <w:rsid w:val="00C12720"/>
    <w:rsid w:val="00C12E02"/>
    <w:rsid w:val="00C12F71"/>
    <w:rsid w:val="00C142B9"/>
    <w:rsid w:val="00C145A2"/>
    <w:rsid w:val="00C1471D"/>
    <w:rsid w:val="00C14915"/>
    <w:rsid w:val="00C1498D"/>
    <w:rsid w:val="00C14C86"/>
    <w:rsid w:val="00C1508B"/>
    <w:rsid w:val="00C151E6"/>
    <w:rsid w:val="00C15216"/>
    <w:rsid w:val="00C157A9"/>
    <w:rsid w:val="00C15A25"/>
    <w:rsid w:val="00C17357"/>
    <w:rsid w:val="00C17448"/>
    <w:rsid w:val="00C17574"/>
    <w:rsid w:val="00C17593"/>
    <w:rsid w:val="00C175E5"/>
    <w:rsid w:val="00C203A0"/>
    <w:rsid w:val="00C208FF"/>
    <w:rsid w:val="00C20E34"/>
    <w:rsid w:val="00C21FAD"/>
    <w:rsid w:val="00C230AB"/>
    <w:rsid w:val="00C230BD"/>
    <w:rsid w:val="00C234B2"/>
    <w:rsid w:val="00C238B5"/>
    <w:rsid w:val="00C23935"/>
    <w:rsid w:val="00C23FCA"/>
    <w:rsid w:val="00C24622"/>
    <w:rsid w:val="00C24928"/>
    <w:rsid w:val="00C24C37"/>
    <w:rsid w:val="00C24FF5"/>
    <w:rsid w:val="00C25098"/>
    <w:rsid w:val="00C257EA"/>
    <w:rsid w:val="00C258B7"/>
    <w:rsid w:val="00C25B0A"/>
    <w:rsid w:val="00C25D6A"/>
    <w:rsid w:val="00C25FA9"/>
    <w:rsid w:val="00C260E4"/>
    <w:rsid w:val="00C262BC"/>
    <w:rsid w:val="00C2647F"/>
    <w:rsid w:val="00C26BEA"/>
    <w:rsid w:val="00C27221"/>
    <w:rsid w:val="00C27D42"/>
    <w:rsid w:val="00C27D7A"/>
    <w:rsid w:val="00C27ED3"/>
    <w:rsid w:val="00C30946"/>
    <w:rsid w:val="00C309BD"/>
    <w:rsid w:val="00C312AA"/>
    <w:rsid w:val="00C312B5"/>
    <w:rsid w:val="00C31632"/>
    <w:rsid w:val="00C31A3F"/>
    <w:rsid w:val="00C31AC1"/>
    <w:rsid w:val="00C31EE6"/>
    <w:rsid w:val="00C3227F"/>
    <w:rsid w:val="00C325AF"/>
    <w:rsid w:val="00C33008"/>
    <w:rsid w:val="00C331FF"/>
    <w:rsid w:val="00C338D5"/>
    <w:rsid w:val="00C33D1E"/>
    <w:rsid w:val="00C34009"/>
    <w:rsid w:val="00C3418B"/>
    <w:rsid w:val="00C344D5"/>
    <w:rsid w:val="00C3463E"/>
    <w:rsid w:val="00C34BF8"/>
    <w:rsid w:val="00C34EF1"/>
    <w:rsid w:val="00C3637A"/>
    <w:rsid w:val="00C36698"/>
    <w:rsid w:val="00C3693D"/>
    <w:rsid w:val="00C3766D"/>
    <w:rsid w:val="00C3778D"/>
    <w:rsid w:val="00C37AD7"/>
    <w:rsid w:val="00C37B8F"/>
    <w:rsid w:val="00C37F82"/>
    <w:rsid w:val="00C40248"/>
    <w:rsid w:val="00C407A1"/>
    <w:rsid w:val="00C40C41"/>
    <w:rsid w:val="00C40FF7"/>
    <w:rsid w:val="00C41076"/>
    <w:rsid w:val="00C4140C"/>
    <w:rsid w:val="00C414BE"/>
    <w:rsid w:val="00C41801"/>
    <w:rsid w:val="00C4196B"/>
    <w:rsid w:val="00C41AB2"/>
    <w:rsid w:val="00C41BFA"/>
    <w:rsid w:val="00C41C9C"/>
    <w:rsid w:val="00C41D68"/>
    <w:rsid w:val="00C42408"/>
    <w:rsid w:val="00C425A0"/>
    <w:rsid w:val="00C426FD"/>
    <w:rsid w:val="00C42998"/>
    <w:rsid w:val="00C42BC0"/>
    <w:rsid w:val="00C43921"/>
    <w:rsid w:val="00C43E6E"/>
    <w:rsid w:val="00C43EA5"/>
    <w:rsid w:val="00C442BA"/>
    <w:rsid w:val="00C44C1D"/>
    <w:rsid w:val="00C44E01"/>
    <w:rsid w:val="00C46200"/>
    <w:rsid w:val="00C463FF"/>
    <w:rsid w:val="00C4650E"/>
    <w:rsid w:val="00C46DF4"/>
    <w:rsid w:val="00C46F1D"/>
    <w:rsid w:val="00C470FB"/>
    <w:rsid w:val="00C47623"/>
    <w:rsid w:val="00C47CCD"/>
    <w:rsid w:val="00C5022A"/>
    <w:rsid w:val="00C506A2"/>
    <w:rsid w:val="00C50D3C"/>
    <w:rsid w:val="00C50F64"/>
    <w:rsid w:val="00C517D9"/>
    <w:rsid w:val="00C518D6"/>
    <w:rsid w:val="00C51CEE"/>
    <w:rsid w:val="00C52070"/>
    <w:rsid w:val="00C5209F"/>
    <w:rsid w:val="00C52121"/>
    <w:rsid w:val="00C52823"/>
    <w:rsid w:val="00C52B6E"/>
    <w:rsid w:val="00C52D56"/>
    <w:rsid w:val="00C52E5A"/>
    <w:rsid w:val="00C52F6D"/>
    <w:rsid w:val="00C52F7D"/>
    <w:rsid w:val="00C53ECA"/>
    <w:rsid w:val="00C54567"/>
    <w:rsid w:val="00C545BC"/>
    <w:rsid w:val="00C5460E"/>
    <w:rsid w:val="00C547F3"/>
    <w:rsid w:val="00C54D64"/>
    <w:rsid w:val="00C55040"/>
    <w:rsid w:val="00C55166"/>
    <w:rsid w:val="00C5534F"/>
    <w:rsid w:val="00C55373"/>
    <w:rsid w:val="00C5548F"/>
    <w:rsid w:val="00C557F0"/>
    <w:rsid w:val="00C55B73"/>
    <w:rsid w:val="00C55C2B"/>
    <w:rsid w:val="00C55D5D"/>
    <w:rsid w:val="00C56395"/>
    <w:rsid w:val="00C5643E"/>
    <w:rsid w:val="00C56601"/>
    <w:rsid w:val="00C56B99"/>
    <w:rsid w:val="00C56F7C"/>
    <w:rsid w:val="00C570A8"/>
    <w:rsid w:val="00C57143"/>
    <w:rsid w:val="00C573EE"/>
    <w:rsid w:val="00C574DF"/>
    <w:rsid w:val="00C60992"/>
    <w:rsid w:val="00C60E47"/>
    <w:rsid w:val="00C610E3"/>
    <w:rsid w:val="00C61846"/>
    <w:rsid w:val="00C6186C"/>
    <w:rsid w:val="00C618A6"/>
    <w:rsid w:val="00C61924"/>
    <w:rsid w:val="00C6220D"/>
    <w:rsid w:val="00C62684"/>
    <w:rsid w:val="00C6294F"/>
    <w:rsid w:val="00C62AD9"/>
    <w:rsid w:val="00C62FFE"/>
    <w:rsid w:val="00C63201"/>
    <w:rsid w:val="00C63752"/>
    <w:rsid w:val="00C638BF"/>
    <w:rsid w:val="00C6394D"/>
    <w:rsid w:val="00C6408D"/>
    <w:rsid w:val="00C6421D"/>
    <w:rsid w:val="00C642CC"/>
    <w:rsid w:val="00C64F2E"/>
    <w:rsid w:val="00C650D9"/>
    <w:rsid w:val="00C651B5"/>
    <w:rsid w:val="00C657D8"/>
    <w:rsid w:val="00C659CD"/>
    <w:rsid w:val="00C65D8F"/>
    <w:rsid w:val="00C661D2"/>
    <w:rsid w:val="00C662F4"/>
    <w:rsid w:val="00C66447"/>
    <w:rsid w:val="00C6660C"/>
    <w:rsid w:val="00C66637"/>
    <w:rsid w:val="00C66B64"/>
    <w:rsid w:val="00C66EB3"/>
    <w:rsid w:val="00C67078"/>
    <w:rsid w:val="00C678B7"/>
    <w:rsid w:val="00C678BD"/>
    <w:rsid w:val="00C704AC"/>
    <w:rsid w:val="00C705A3"/>
    <w:rsid w:val="00C70832"/>
    <w:rsid w:val="00C7093F"/>
    <w:rsid w:val="00C709F6"/>
    <w:rsid w:val="00C71032"/>
    <w:rsid w:val="00C7143D"/>
    <w:rsid w:val="00C71579"/>
    <w:rsid w:val="00C71B9D"/>
    <w:rsid w:val="00C725B3"/>
    <w:rsid w:val="00C72B0D"/>
    <w:rsid w:val="00C72BFB"/>
    <w:rsid w:val="00C72C75"/>
    <w:rsid w:val="00C73F8B"/>
    <w:rsid w:val="00C73F90"/>
    <w:rsid w:val="00C73FD1"/>
    <w:rsid w:val="00C745AF"/>
    <w:rsid w:val="00C749A4"/>
    <w:rsid w:val="00C74C34"/>
    <w:rsid w:val="00C74C7F"/>
    <w:rsid w:val="00C74D78"/>
    <w:rsid w:val="00C74E94"/>
    <w:rsid w:val="00C7573A"/>
    <w:rsid w:val="00C757BA"/>
    <w:rsid w:val="00C7588F"/>
    <w:rsid w:val="00C75998"/>
    <w:rsid w:val="00C75BF6"/>
    <w:rsid w:val="00C768E9"/>
    <w:rsid w:val="00C76E84"/>
    <w:rsid w:val="00C77696"/>
    <w:rsid w:val="00C77B82"/>
    <w:rsid w:val="00C77D0A"/>
    <w:rsid w:val="00C80488"/>
    <w:rsid w:val="00C80CF7"/>
    <w:rsid w:val="00C810DB"/>
    <w:rsid w:val="00C817B5"/>
    <w:rsid w:val="00C819EF"/>
    <w:rsid w:val="00C81FBC"/>
    <w:rsid w:val="00C822F7"/>
    <w:rsid w:val="00C82E28"/>
    <w:rsid w:val="00C82F18"/>
    <w:rsid w:val="00C82FCC"/>
    <w:rsid w:val="00C82FDA"/>
    <w:rsid w:val="00C83235"/>
    <w:rsid w:val="00C83284"/>
    <w:rsid w:val="00C836DF"/>
    <w:rsid w:val="00C8377D"/>
    <w:rsid w:val="00C83D93"/>
    <w:rsid w:val="00C83E45"/>
    <w:rsid w:val="00C83E93"/>
    <w:rsid w:val="00C83FB4"/>
    <w:rsid w:val="00C840D7"/>
    <w:rsid w:val="00C84619"/>
    <w:rsid w:val="00C84B64"/>
    <w:rsid w:val="00C85B27"/>
    <w:rsid w:val="00C85B70"/>
    <w:rsid w:val="00C85F6D"/>
    <w:rsid w:val="00C864B8"/>
    <w:rsid w:val="00C86525"/>
    <w:rsid w:val="00C86AE2"/>
    <w:rsid w:val="00C86FA5"/>
    <w:rsid w:val="00C87721"/>
    <w:rsid w:val="00C87830"/>
    <w:rsid w:val="00C87E77"/>
    <w:rsid w:val="00C90441"/>
    <w:rsid w:val="00C90470"/>
    <w:rsid w:val="00C91113"/>
    <w:rsid w:val="00C911BA"/>
    <w:rsid w:val="00C91F44"/>
    <w:rsid w:val="00C920CD"/>
    <w:rsid w:val="00C9222E"/>
    <w:rsid w:val="00C92801"/>
    <w:rsid w:val="00C92ACF"/>
    <w:rsid w:val="00C9398D"/>
    <w:rsid w:val="00C939FF"/>
    <w:rsid w:val="00C93A7A"/>
    <w:rsid w:val="00C93B42"/>
    <w:rsid w:val="00C93F19"/>
    <w:rsid w:val="00C94166"/>
    <w:rsid w:val="00C9426B"/>
    <w:rsid w:val="00C943F7"/>
    <w:rsid w:val="00C944F4"/>
    <w:rsid w:val="00C948A5"/>
    <w:rsid w:val="00C948F8"/>
    <w:rsid w:val="00C94F77"/>
    <w:rsid w:val="00C9516A"/>
    <w:rsid w:val="00C95340"/>
    <w:rsid w:val="00C95645"/>
    <w:rsid w:val="00C959CA"/>
    <w:rsid w:val="00C95DFB"/>
    <w:rsid w:val="00C95E75"/>
    <w:rsid w:val="00C964A1"/>
    <w:rsid w:val="00C9672B"/>
    <w:rsid w:val="00C96793"/>
    <w:rsid w:val="00C96B1D"/>
    <w:rsid w:val="00C96ECC"/>
    <w:rsid w:val="00C97776"/>
    <w:rsid w:val="00C97ADE"/>
    <w:rsid w:val="00C97C76"/>
    <w:rsid w:val="00CA0332"/>
    <w:rsid w:val="00CA090F"/>
    <w:rsid w:val="00CA0C6D"/>
    <w:rsid w:val="00CA0E83"/>
    <w:rsid w:val="00CA12AD"/>
    <w:rsid w:val="00CA1533"/>
    <w:rsid w:val="00CA1907"/>
    <w:rsid w:val="00CA21D9"/>
    <w:rsid w:val="00CA2369"/>
    <w:rsid w:val="00CA2B0B"/>
    <w:rsid w:val="00CA2BB9"/>
    <w:rsid w:val="00CA2DD4"/>
    <w:rsid w:val="00CA3334"/>
    <w:rsid w:val="00CA3621"/>
    <w:rsid w:val="00CA377A"/>
    <w:rsid w:val="00CA429F"/>
    <w:rsid w:val="00CA4355"/>
    <w:rsid w:val="00CA4824"/>
    <w:rsid w:val="00CA4B5E"/>
    <w:rsid w:val="00CA4BF1"/>
    <w:rsid w:val="00CA4EE3"/>
    <w:rsid w:val="00CA5363"/>
    <w:rsid w:val="00CA5541"/>
    <w:rsid w:val="00CA594C"/>
    <w:rsid w:val="00CA5B86"/>
    <w:rsid w:val="00CA5CEA"/>
    <w:rsid w:val="00CA6832"/>
    <w:rsid w:val="00CA685D"/>
    <w:rsid w:val="00CA7031"/>
    <w:rsid w:val="00CA79CA"/>
    <w:rsid w:val="00CA7A08"/>
    <w:rsid w:val="00CA7B23"/>
    <w:rsid w:val="00CA7D87"/>
    <w:rsid w:val="00CA7E45"/>
    <w:rsid w:val="00CA7E6B"/>
    <w:rsid w:val="00CB0037"/>
    <w:rsid w:val="00CB00B0"/>
    <w:rsid w:val="00CB00BC"/>
    <w:rsid w:val="00CB0452"/>
    <w:rsid w:val="00CB04E0"/>
    <w:rsid w:val="00CB04EB"/>
    <w:rsid w:val="00CB058F"/>
    <w:rsid w:val="00CB0E8F"/>
    <w:rsid w:val="00CB133B"/>
    <w:rsid w:val="00CB256F"/>
    <w:rsid w:val="00CB2A18"/>
    <w:rsid w:val="00CB3340"/>
    <w:rsid w:val="00CB35C5"/>
    <w:rsid w:val="00CB3A38"/>
    <w:rsid w:val="00CB3E9E"/>
    <w:rsid w:val="00CB480B"/>
    <w:rsid w:val="00CB4841"/>
    <w:rsid w:val="00CB4875"/>
    <w:rsid w:val="00CB4E35"/>
    <w:rsid w:val="00CB5256"/>
    <w:rsid w:val="00CB52BD"/>
    <w:rsid w:val="00CB52C1"/>
    <w:rsid w:val="00CB5B6D"/>
    <w:rsid w:val="00CB6371"/>
    <w:rsid w:val="00CB650E"/>
    <w:rsid w:val="00CB66FC"/>
    <w:rsid w:val="00CB70C2"/>
    <w:rsid w:val="00CB71C2"/>
    <w:rsid w:val="00CB71FA"/>
    <w:rsid w:val="00CB7A09"/>
    <w:rsid w:val="00CB7A6D"/>
    <w:rsid w:val="00CB7C1D"/>
    <w:rsid w:val="00CB7E88"/>
    <w:rsid w:val="00CC09FF"/>
    <w:rsid w:val="00CC0EFC"/>
    <w:rsid w:val="00CC0F13"/>
    <w:rsid w:val="00CC10E1"/>
    <w:rsid w:val="00CC1957"/>
    <w:rsid w:val="00CC1C32"/>
    <w:rsid w:val="00CC23C7"/>
    <w:rsid w:val="00CC23D1"/>
    <w:rsid w:val="00CC23DF"/>
    <w:rsid w:val="00CC2920"/>
    <w:rsid w:val="00CC2BED"/>
    <w:rsid w:val="00CC2C5B"/>
    <w:rsid w:val="00CC31C4"/>
    <w:rsid w:val="00CC33A8"/>
    <w:rsid w:val="00CC36BF"/>
    <w:rsid w:val="00CC3864"/>
    <w:rsid w:val="00CC3A94"/>
    <w:rsid w:val="00CC3C9D"/>
    <w:rsid w:val="00CC418F"/>
    <w:rsid w:val="00CC484D"/>
    <w:rsid w:val="00CC492A"/>
    <w:rsid w:val="00CC4ACC"/>
    <w:rsid w:val="00CC4B8D"/>
    <w:rsid w:val="00CC4F65"/>
    <w:rsid w:val="00CC528C"/>
    <w:rsid w:val="00CC5300"/>
    <w:rsid w:val="00CC5485"/>
    <w:rsid w:val="00CC58F6"/>
    <w:rsid w:val="00CC5F72"/>
    <w:rsid w:val="00CC614D"/>
    <w:rsid w:val="00CC631A"/>
    <w:rsid w:val="00CC6366"/>
    <w:rsid w:val="00CC64A4"/>
    <w:rsid w:val="00CC73C2"/>
    <w:rsid w:val="00CC7447"/>
    <w:rsid w:val="00CC769B"/>
    <w:rsid w:val="00CC7714"/>
    <w:rsid w:val="00CC7A79"/>
    <w:rsid w:val="00CC7B40"/>
    <w:rsid w:val="00CC7F72"/>
    <w:rsid w:val="00CD02F0"/>
    <w:rsid w:val="00CD0339"/>
    <w:rsid w:val="00CD058C"/>
    <w:rsid w:val="00CD063A"/>
    <w:rsid w:val="00CD0A5B"/>
    <w:rsid w:val="00CD0BF3"/>
    <w:rsid w:val="00CD1290"/>
    <w:rsid w:val="00CD1756"/>
    <w:rsid w:val="00CD19BD"/>
    <w:rsid w:val="00CD19DD"/>
    <w:rsid w:val="00CD2549"/>
    <w:rsid w:val="00CD2769"/>
    <w:rsid w:val="00CD291B"/>
    <w:rsid w:val="00CD3298"/>
    <w:rsid w:val="00CD3591"/>
    <w:rsid w:val="00CD408D"/>
    <w:rsid w:val="00CD40AB"/>
    <w:rsid w:val="00CD4120"/>
    <w:rsid w:val="00CD4241"/>
    <w:rsid w:val="00CD42B9"/>
    <w:rsid w:val="00CD4AE1"/>
    <w:rsid w:val="00CD4B5E"/>
    <w:rsid w:val="00CD4B94"/>
    <w:rsid w:val="00CD4CE8"/>
    <w:rsid w:val="00CD5012"/>
    <w:rsid w:val="00CD5104"/>
    <w:rsid w:val="00CD51FA"/>
    <w:rsid w:val="00CD5332"/>
    <w:rsid w:val="00CD55EB"/>
    <w:rsid w:val="00CD5627"/>
    <w:rsid w:val="00CD56C2"/>
    <w:rsid w:val="00CD5CC2"/>
    <w:rsid w:val="00CD5F67"/>
    <w:rsid w:val="00CD6584"/>
    <w:rsid w:val="00CD666D"/>
    <w:rsid w:val="00CD6B62"/>
    <w:rsid w:val="00CD6D5F"/>
    <w:rsid w:val="00CD734D"/>
    <w:rsid w:val="00CD73EA"/>
    <w:rsid w:val="00CD7474"/>
    <w:rsid w:val="00CD77FC"/>
    <w:rsid w:val="00CD78F3"/>
    <w:rsid w:val="00CE027B"/>
    <w:rsid w:val="00CE035B"/>
    <w:rsid w:val="00CE0382"/>
    <w:rsid w:val="00CE04DF"/>
    <w:rsid w:val="00CE07E0"/>
    <w:rsid w:val="00CE080C"/>
    <w:rsid w:val="00CE0859"/>
    <w:rsid w:val="00CE0DB6"/>
    <w:rsid w:val="00CE0DF0"/>
    <w:rsid w:val="00CE1367"/>
    <w:rsid w:val="00CE15EF"/>
    <w:rsid w:val="00CE1646"/>
    <w:rsid w:val="00CE220F"/>
    <w:rsid w:val="00CE229E"/>
    <w:rsid w:val="00CE22E9"/>
    <w:rsid w:val="00CE27FF"/>
    <w:rsid w:val="00CE2830"/>
    <w:rsid w:val="00CE28C6"/>
    <w:rsid w:val="00CE2B5A"/>
    <w:rsid w:val="00CE2E4C"/>
    <w:rsid w:val="00CE3054"/>
    <w:rsid w:val="00CE3980"/>
    <w:rsid w:val="00CE3D17"/>
    <w:rsid w:val="00CE3E29"/>
    <w:rsid w:val="00CE3E40"/>
    <w:rsid w:val="00CE3ED9"/>
    <w:rsid w:val="00CE3F44"/>
    <w:rsid w:val="00CE429E"/>
    <w:rsid w:val="00CE4345"/>
    <w:rsid w:val="00CE46A3"/>
    <w:rsid w:val="00CE4789"/>
    <w:rsid w:val="00CE484D"/>
    <w:rsid w:val="00CE4985"/>
    <w:rsid w:val="00CE4B3C"/>
    <w:rsid w:val="00CE5C00"/>
    <w:rsid w:val="00CE5CF3"/>
    <w:rsid w:val="00CE5DEF"/>
    <w:rsid w:val="00CE6154"/>
    <w:rsid w:val="00CE675B"/>
    <w:rsid w:val="00CE690C"/>
    <w:rsid w:val="00CE70D7"/>
    <w:rsid w:val="00CE71A1"/>
    <w:rsid w:val="00CE73F3"/>
    <w:rsid w:val="00CE7A0C"/>
    <w:rsid w:val="00CF01B0"/>
    <w:rsid w:val="00CF01FF"/>
    <w:rsid w:val="00CF096F"/>
    <w:rsid w:val="00CF0AB4"/>
    <w:rsid w:val="00CF13F4"/>
    <w:rsid w:val="00CF1487"/>
    <w:rsid w:val="00CF1724"/>
    <w:rsid w:val="00CF1872"/>
    <w:rsid w:val="00CF1C2B"/>
    <w:rsid w:val="00CF2708"/>
    <w:rsid w:val="00CF2996"/>
    <w:rsid w:val="00CF2AF0"/>
    <w:rsid w:val="00CF2B65"/>
    <w:rsid w:val="00CF2D76"/>
    <w:rsid w:val="00CF2EA3"/>
    <w:rsid w:val="00CF300B"/>
    <w:rsid w:val="00CF321B"/>
    <w:rsid w:val="00CF368E"/>
    <w:rsid w:val="00CF3B38"/>
    <w:rsid w:val="00CF43FB"/>
    <w:rsid w:val="00CF47E2"/>
    <w:rsid w:val="00CF4811"/>
    <w:rsid w:val="00CF49E2"/>
    <w:rsid w:val="00CF52C7"/>
    <w:rsid w:val="00CF53D0"/>
    <w:rsid w:val="00CF5514"/>
    <w:rsid w:val="00CF55AC"/>
    <w:rsid w:val="00CF56FB"/>
    <w:rsid w:val="00CF592A"/>
    <w:rsid w:val="00CF5A12"/>
    <w:rsid w:val="00CF613C"/>
    <w:rsid w:val="00CF6978"/>
    <w:rsid w:val="00CF6B17"/>
    <w:rsid w:val="00CF71FA"/>
    <w:rsid w:val="00CF7A20"/>
    <w:rsid w:val="00CF7A25"/>
    <w:rsid w:val="00D00094"/>
    <w:rsid w:val="00D00129"/>
    <w:rsid w:val="00D00204"/>
    <w:rsid w:val="00D00528"/>
    <w:rsid w:val="00D008D5"/>
    <w:rsid w:val="00D00F21"/>
    <w:rsid w:val="00D01238"/>
    <w:rsid w:val="00D012FD"/>
    <w:rsid w:val="00D0147F"/>
    <w:rsid w:val="00D01771"/>
    <w:rsid w:val="00D01FB5"/>
    <w:rsid w:val="00D021FD"/>
    <w:rsid w:val="00D02F00"/>
    <w:rsid w:val="00D038D4"/>
    <w:rsid w:val="00D03BBC"/>
    <w:rsid w:val="00D03FDD"/>
    <w:rsid w:val="00D0411A"/>
    <w:rsid w:val="00D042AF"/>
    <w:rsid w:val="00D04466"/>
    <w:rsid w:val="00D0485C"/>
    <w:rsid w:val="00D0498A"/>
    <w:rsid w:val="00D049B4"/>
    <w:rsid w:val="00D04CEB"/>
    <w:rsid w:val="00D05240"/>
    <w:rsid w:val="00D05640"/>
    <w:rsid w:val="00D057F6"/>
    <w:rsid w:val="00D05F18"/>
    <w:rsid w:val="00D05FB9"/>
    <w:rsid w:val="00D063A2"/>
    <w:rsid w:val="00D06812"/>
    <w:rsid w:val="00D06A87"/>
    <w:rsid w:val="00D06A89"/>
    <w:rsid w:val="00D06CA9"/>
    <w:rsid w:val="00D06F1D"/>
    <w:rsid w:val="00D070F8"/>
    <w:rsid w:val="00D0724A"/>
    <w:rsid w:val="00D072DC"/>
    <w:rsid w:val="00D07334"/>
    <w:rsid w:val="00D07379"/>
    <w:rsid w:val="00D07B51"/>
    <w:rsid w:val="00D07BB0"/>
    <w:rsid w:val="00D07C85"/>
    <w:rsid w:val="00D07CEE"/>
    <w:rsid w:val="00D1010F"/>
    <w:rsid w:val="00D105E2"/>
    <w:rsid w:val="00D1072B"/>
    <w:rsid w:val="00D10F39"/>
    <w:rsid w:val="00D1106C"/>
    <w:rsid w:val="00D111F6"/>
    <w:rsid w:val="00D112E8"/>
    <w:rsid w:val="00D11702"/>
    <w:rsid w:val="00D1174F"/>
    <w:rsid w:val="00D11804"/>
    <w:rsid w:val="00D11A65"/>
    <w:rsid w:val="00D11AF1"/>
    <w:rsid w:val="00D11B40"/>
    <w:rsid w:val="00D11EB9"/>
    <w:rsid w:val="00D11F6F"/>
    <w:rsid w:val="00D124D8"/>
    <w:rsid w:val="00D129EC"/>
    <w:rsid w:val="00D12A9E"/>
    <w:rsid w:val="00D12BE5"/>
    <w:rsid w:val="00D12C63"/>
    <w:rsid w:val="00D12D35"/>
    <w:rsid w:val="00D12D3B"/>
    <w:rsid w:val="00D132D8"/>
    <w:rsid w:val="00D134C6"/>
    <w:rsid w:val="00D13818"/>
    <w:rsid w:val="00D13BDF"/>
    <w:rsid w:val="00D13C62"/>
    <w:rsid w:val="00D13C71"/>
    <w:rsid w:val="00D13E2D"/>
    <w:rsid w:val="00D1401D"/>
    <w:rsid w:val="00D14250"/>
    <w:rsid w:val="00D14FDF"/>
    <w:rsid w:val="00D1502B"/>
    <w:rsid w:val="00D1593A"/>
    <w:rsid w:val="00D15C27"/>
    <w:rsid w:val="00D15E00"/>
    <w:rsid w:val="00D162E8"/>
    <w:rsid w:val="00D164EA"/>
    <w:rsid w:val="00D16A14"/>
    <w:rsid w:val="00D1721A"/>
    <w:rsid w:val="00D174A5"/>
    <w:rsid w:val="00D17595"/>
    <w:rsid w:val="00D17D38"/>
    <w:rsid w:val="00D17EB5"/>
    <w:rsid w:val="00D201AF"/>
    <w:rsid w:val="00D20787"/>
    <w:rsid w:val="00D20D1E"/>
    <w:rsid w:val="00D217C0"/>
    <w:rsid w:val="00D21B5F"/>
    <w:rsid w:val="00D21D69"/>
    <w:rsid w:val="00D22166"/>
    <w:rsid w:val="00D2247D"/>
    <w:rsid w:val="00D2276D"/>
    <w:rsid w:val="00D22970"/>
    <w:rsid w:val="00D23108"/>
    <w:rsid w:val="00D23501"/>
    <w:rsid w:val="00D23792"/>
    <w:rsid w:val="00D2386C"/>
    <w:rsid w:val="00D23969"/>
    <w:rsid w:val="00D23B89"/>
    <w:rsid w:val="00D23C42"/>
    <w:rsid w:val="00D23E79"/>
    <w:rsid w:val="00D2405B"/>
    <w:rsid w:val="00D2407D"/>
    <w:rsid w:val="00D247DF"/>
    <w:rsid w:val="00D24C73"/>
    <w:rsid w:val="00D24E93"/>
    <w:rsid w:val="00D24EB5"/>
    <w:rsid w:val="00D25119"/>
    <w:rsid w:val="00D25EBC"/>
    <w:rsid w:val="00D25FFD"/>
    <w:rsid w:val="00D264FC"/>
    <w:rsid w:val="00D26ACE"/>
    <w:rsid w:val="00D26EB7"/>
    <w:rsid w:val="00D27274"/>
    <w:rsid w:val="00D273FE"/>
    <w:rsid w:val="00D2756F"/>
    <w:rsid w:val="00D2760D"/>
    <w:rsid w:val="00D27740"/>
    <w:rsid w:val="00D27A99"/>
    <w:rsid w:val="00D27EE7"/>
    <w:rsid w:val="00D3011F"/>
    <w:rsid w:val="00D30CF0"/>
    <w:rsid w:val="00D31102"/>
    <w:rsid w:val="00D314CE"/>
    <w:rsid w:val="00D321FA"/>
    <w:rsid w:val="00D3235F"/>
    <w:rsid w:val="00D32693"/>
    <w:rsid w:val="00D32967"/>
    <w:rsid w:val="00D3298F"/>
    <w:rsid w:val="00D32CA0"/>
    <w:rsid w:val="00D33158"/>
    <w:rsid w:val="00D33643"/>
    <w:rsid w:val="00D3404D"/>
    <w:rsid w:val="00D340A9"/>
    <w:rsid w:val="00D340B0"/>
    <w:rsid w:val="00D34203"/>
    <w:rsid w:val="00D3430E"/>
    <w:rsid w:val="00D34856"/>
    <w:rsid w:val="00D34B90"/>
    <w:rsid w:val="00D355C3"/>
    <w:rsid w:val="00D35734"/>
    <w:rsid w:val="00D357C6"/>
    <w:rsid w:val="00D35CE1"/>
    <w:rsid w:val="00D35FFB"/>
    <w:rsid w:val="00D361ED"/>
    <w:rsid w:val="00D3733F"/>
    <w:rsid w:val="00D374B9"/>
    <w:rsid w:val="00D3752A"/>
    <w:rsid w:val="00D375BC"/>
    <w:rsid w:val="00D3778C"/>
    <w:rsid w:val="00D379AE"/>
    <w:rsid w:val="00D4073A"/>
    <w:rsid w:val="00D4092C"/>
    <w:rsid w:val="00D40D5F"/>
    <w:rsid w:val="00D40DF9"/>
    <w:rsid w:val="00D40EFE"/>
    <w:rsid w:val="00D411FD"/>
    <w:rsid w:val="00D41702"/>
    <w:rsid w:val="00D4178A"/>
    <w:rsid w:val="00D41C67"/>
    <w:rsid w:val="00D41DBE"/>
    <w:rsid w:val="00D41E51"/>
    <w:rsid w:val="00D422E5"/>
    <w:rsid w:val="00D42408"/>
    <w:rsid w:val="00D42551"/>
    <w:rsid w:val="00D4277E"/>
    <w:rsid w:val="00D42AA3"/>
    <w:rsid w:val="00D43321"/>
    <w:rsid w:val="00D434C2"/>
    <w:rsid w:val="00D43538"/>
    <w:rsid w:val="00D44621"/>
    <w:rsid w:val="00D44818"/>
    <w:rsid w:val="00D44B46"/>
    <w:rsid w:val="00D44B5A"/>
    <w:rsid w:val="00D4581B"/>
    <w:rsid w:val="00D45ACD"/>
    <w:rsid w:val="00D4609B"/>
    <w:rsid w:val="00D462E7"/>
    <w:rsid w:val="00D4684F"/>
    <w:rsid w:val="00D46DC8"/>
    <w:rsid w:val="00D47185"/>
    <w:rsid w:val="00D47212"/>
    <w:rsid w:val="00D47492"/>
    <w:rsid w:val="00D5012B"/>
    <w:rsid w:val="00D50567"/>
    <w:rsid w:val="00D509BC"/>
    <w:rsid w:val="00D50E24"/>
    <w:rsid w:val="00D50EAE"/>
    <w:rsid w:val="00D51618"/>
    <w:rsid w:val="00D5182D"/>
    <w:rsid w:val="00D51B6F"/>
    <w:rsid w:val="00D51CDE"/>
    <w:rsid w:val="00D51E01"/>
    <w:rsid w:val="00D51FE3"/>
    <w:rsid w:val="00D5255D"/>
    <w:rsid w:val="00D52DA3"/>
    <w:rsid w:val="00D52E33"/>
    <w:rsid w:val="00D52F0B"/>
    <w:rsid w:val="00D54088"/>
    <w:rsid w:val="00D54380"/>
    <w:rsid w:val="00D54B29"/>
    <w:rsid w:val="00D54D2F"/>
    <w:rsid w:val="00D551C0"/>
    <w:rsid w:val="00D551D0"/>
    <w:rsid w:val="00D5567B"/>
    <w:rsid w:val="00D556F1"/>
    <w:rsid w:val="00D55721"/>
    <w:rsid w:val="00D55E5E"/>
    <w:rsid w:val="00D56150"/>
    <w:rsid w:val="00D563AB"/>
    <w:rsid w:val="00D564FA"/>
    <w:rsid w:val="00D56753"/>
    <w:rsid w:val="00D56A35"/>
    <w:rsid w:val="00D56DDC"/>
    <w:rsid w:val="00D56E5B"/>
    <w:rsid w:val="00D5736B"/>
    <w:rsid w:val="00D575C1"/>
    <w:rsid w:val="00D57F44"/>
    <w:rsid w:val="00D60496"/>
    <w:rsid w:val="00D60703"/>
    <w:rsid w:val="00D60900"/>
    <w:rsid w:val="00D609DA"/>
    <w:rsid w:val="00D60A95"/>
    <w:rsid w:val="00D60FCE"/>
    <w:rsid w:val="00D6161C"/>
    <w:rsid w:val="00D61996"/>
    <w:rsid w:val="00D61E50"/>
    <w:rsid w:val="00D625CD"/>
    <w:rsid w:val="00D62632"/>
    <w:rsid w:val="00D6275F"/>
    <w:rsid w:val="00D6286B"/>
    <w:rsid w:val="00D62A16"/>
    <w:rsid w:val="00D62A64"/>
    <w:rsid w:val="00D62BA3"/>
    <w:rsid w:val="00D62D73"/>
    <w:rsid w:val="00D62EE5"/>
    <w:rsid w:val="00D63013"/>
    <w:rsid w:val="00D63898"/>
    <w:rsid w:val="00D63942"/>
    <w:rsid w:val="00D63974"/>
    <w:rsid w:val="00D64020"/>
    <w:rsid w:val="00D6422A"/>
    <w:rsid w:val="00D648DB"/>
    <w:rsid w:val="00D64B4D"/>
    <w:rsid w:val="00D65053"/>
    <w:rsid w:val="00D650DB"/>
    <w:rsid w:val="00D65F43"/>
    <w:rsid w:val="00D6603F"/>
    <w:rsid w:val="00D6691F"/>
    <w:rsid w:val="00D66C2D"/>
    <w:rsid w:val="00D6752B"/>
    <w:rsid w:val="00D6752E"/>
    <w:rsid w:val="00D67BDE"/>
    <w:rsid w:val="00D705A7"/>
    <w:rsid w:val="00D70B26"/>
    <w:rsid w:val="00D71242"/>
    <w:rsid w:val="00D712B9"/>
    <w:rsid w:val="00D71640"/>
    <w:rsid w:val="00D719FA"/>
    <w:rsid w:val="00D71D55"/>
    <w:rsid w:val="00D720DA"/>
    <w:rsid w:val="00D72104"/>
    <w:rsid w:val="00D721B3"/>
    <w:rsid w:val="00D72AE7"/>
    <w:rsid w:val="00D72B31"/>
    <w:rsid w:val="00D72DCB"/>
    <w:rsid w:val="00D73402"/>
    <w:rsid w:val="00D73482"/>
    <w:rsid w:val="00D73A0E"/>
    <w:rsid w:val="00D73EE8"/>
    <w:rsid w:val="00D73FF7"/>
    <w:rsid w:val="00D74194"/>
    <w:rsid w:val="00D74538"/>
    <w:rsid w:val="00D745E6"/>
    <w:rsid w:val="00D74667"/>
    <w:rsid w:val="00D74801"/>
    <w:rsid w:val="00D749AE"/>
    <w:rsid w:val="00D74D01"/>
    <w:rsid w:val="00D74DD7"/>
    <w:rsid w:val="00D74FA6"/>
    <w:rsid w:val="00D7513D"/>
    <w:rsid w:val="00D75924"/>
    <w:rsid w:val="00D75AC0"/>
    <w:rsid w:val="00D75B4B"/>
    <w:rsid w:val="00D75C19"/>
    <w:rsid w:val="00D7615F"/>
    <w:rsid w:val="00D761BD"/>
    <w:rsid w:val="00D766FC"/>
    <w:rsid w:val="00D7678E"/>
    <w:rsid w:val="00D76C11"/>
    <w:rsid w:val="00D770B6"/>
    <w:rsid w:val="00D775AE"/>
    <w:rsid w:val="00D77697"/>
    <w:rsid w:val="00D776EB"/>
    <w:rsid w:val="00D778EE"/>
    <w:rsid w:val="00D7795B"/>
    <w:rsid w:val="00D77AE2"/>
    <w:rsid w:val="00D77FAF"/>
    <w:rsid w:val="00D80237"/>
    <w:rsid w:val="00D80541"/>
    <w:rsid w:val="00D80CBA"/>
    <w:rsid w:val="00D80F0A"/>
    <w:rsid w:val="00D8103F"/>
    <w:rsid w:val="00D81455"/>
    <w:rsid w:val="00D81567"/>
    <w:rsid w:val="00D81B8B"/>
    <w:rsid w:val="00D82908"/>
    <w:rsid w:val="00D82ADD"/>
    <w:rsid w:val="00D82E2E"/>
    <w:rsid w:val="00D83127"/>
    <w:rsid w:val="00D83286"/>
    <w:rsid w:val="00D83719"/>
    <w:rsid w:val="00D83B2F"/>
    <w:rsid w:val="00D83F67"/>
    <w:rsid w:val="00D844BF"/>
    <w:rsid w:val="00D84C92"/>
    <w:rsid w:val="00D85150"/>
    <w:rsid w:val="00D851A4"/>
    <w:rsid w:val="00D854F5"/>
    <w:rsid w:val="00D8557F"/>
    <w:rsid w:val="00D85794"/>
    <w:rsid w:val="00D8602A"/>
    <w:rsid w:val="00D8644E"/>
    <w:rsid w:val="00D865F3"/>
    <w:rsid w:val="00D86958"/>
    <w:rsid w:val="00D8697C"/>
    <w:rsid w:val="00D8698D"/>
    <w:rsid w:val="00D86A3F"/>
    <w:rsid w:val="00D86C02"/>
    <w:rsid w:val="00D86CAB"/>
    <w:rsid w:val="00D8728D"/>
    <w:rsid w:val="00D87588"/>
    <w:rsid w:val="00D876E1"/>
    <w:rsid w:val="00D87BEB"/>
    <w:rsid w:val="00D87C30"/>
    <w:rsid w:val="00D87D38"/>
    <w:rsid w:val="00D90195"/>
    <w:rsid w:val="00D905A3"/>
    <w:rsid w:val="00D9063B"/>
    <w:rsid w:val="00D90C66"/>
    <w:rsid w:val="00D90D3B"/>
    <w:rsid w:val="00D90D49"/>
    <w:rsid w:val="00D90F3A"/>
    <w:rsid w:val="00D913AB"/>
    <w:rsid w:val="00D913AC"/>
    <w:rsid w:val="00D916FD"/>
    <w:rsid w:val="00D91920"/>
    <w:rsid w:val="00D91BC1"/>
    <w:rsid w:val="00D91BDD"/>
    <w:rsid w:val="00D91FD8"/>
    <w:rsid w:val="00D9202D"/>
    <w:rsid w:val="00D9258F"/>
    <w:rsid w:val="00D92A7E"/>
    <w:rsid w:val="00D936CF"/>
    <w:rsid w:val="00D93A21"/>
    <w:rsid w:val="00D9410B"/>
    <w:rsid w:val="00D94249"/>
    <w:rsid w:val="00D944C7"/>
    <w:rsid w:val="00D9460E"/>
    <w:rsid w:val="00D94827"/>
    <w:rsid w:val="00D9486C"/>
    <w:rsid w:val="00D94A8E"/>
    <w:rsid w:val="00D95061"/>
    <w:rsid w:val="00D95160"/>
    <w:rsid w:val="00D95235"/>
    <w:rsid w:val="00D95290"/>
    <w:rsid w:val="00D95648"/>
    <w:rsid w:val="00D956D4"/>
    <w:rsid w:val="00D958AC"/>
    <w:rsid w:val="00D95AC3"/>
    <w:rsid w:val="00D95C7C"/>
    <w:rsid w:val="00D96576"/>
    <w:rsid w:val="00D965CE"/>
    <w:rsid w:val="00D968B0"/>
    <w:rsid w:val="00D969C5"/>
    <w:rsid w:val="00D96BE4"/>
    <w:rsid w:val="00D96EF3"/>
    <w:rsid w:val="00D9715E"/>
    <w:rsid w:val="00D97296"/>
    <w:rsid w:val="00D974E3"/>
    <w:rsid w:val="00D975E7"/>
    <w:rsid w:val="00D9784F"/>
    <w:rsid w:val="00D978CB"/>
    <w:rsid w:val="00D978F5"/>
    <w:rsid w:val="00D97D39"/>
    <w:rsid w:val="00D97E96"/>
    <w:rsid w:val="00D97F5D"/>
    <w:rsid w:val="00DA06D1"/>
    <w:rsid w:val="00DA079B"/>
    <w:rsid w:val="00DA0945"/>
    <w:rsid w:val="00DA0DEF"/>
    <w:rsid w:val="00DA11E1"/>
    <w:rsid w:val="00DA13AA"/>
    <w:rsid w:val="00DA18C5"/>
    <w:rsid w:val="00DA1908"/>
    <w:rsid w:val="00DA190E"/>
    <w:rsid w:val="00DA1AE0"/>
    <w:rsid w:val="00DA1AF1"/>
    <w:rsid w:val="00DA1C54"/>
    <w:rsid w:val="00DA1DA6"/>
    <w:rsid w:val="00DA1DCD"/>
    <w:rsid w:val="00DA2329"/>
    <w:rsid w:val="00DA27ED"/>
    <w:rsid w:val="00DA280A"/>
    <w:rsid w:val="00DA2AAD"/>
    <w:rsid w:val="00DA2B42"/>
    <w:rsid w:val="00DA2E4C"/>
    <w:rsid w:val="00DA2EBB"/>
    <w:rsid w:val="00DA328E"/>
    <w:rsid w:val="00DA3372"/>
    <w:rsid w:val="00DA3641"/>
    <w:rsid w:val="00DA3AD9"/>
    <w:rsid w:val="00DA3D65"/>
    <w:rsid w:val="00DA3E3B"/>
    <w:rsid w:val="00DA405D"/>
    <w:rsid w:val="00DA4B64"/>
    <w:rsid w:val="00DA51B4"/>
    <w:rsid w:val="00DA520D"/>
    <w:rsid w:val="00DA5999"/>
    <w:rsid w:val="00DA66A8"/>
    <w:rsid w:val="00DA676E"/>
    <w:rsid w:val="00DA6D93"/>
    <w:rsid w:val="00DA6E26"/>
    <w:rsid w:val="00DA6EAA"/>
    <w:rsid w:val="00DA6F16"/>
    <w:rsid w:val="00DA7000"/>
    <w:rsid w:val="00DA7143"/>
    <w:rsid w:val="00DA729F"/>
    <w:rsid w:val="00DA762B"/>
    <w:rsid w:val="00DA77D6"/>
    <w:rsid w:val="00DA7E2C"/>
    <w:rsid w:val="00DA7ED6"/>
    <w:rsid w:val="00DB0332"/>
    <w:rsid w:val="00DB0761"/>
    <w:rsid w:val="00DB07DA"/>
    <w:rsid w:val="00DB0CC7"/>
    <w:rsid w:val="00DB120A"/>
    <w:rsid w:val="00DB12E8"/>
    <w:rsid w:val="00DB13E4"/>
    <w:rsid w:val="00DB1402"/>
    <w:rsid w:val="00DB1504"/>
    <w:rsid w:val="00DB167F"/>
    <w:rsid w:val="00DB1ECE"/>
    <w:rsid w:val="00DB212C"/>
    <w:rsid w:val="00DB22A4"/>
    <w:rsid w:val="00DB24D0"/>
    <w:rsid w:val="00DB2895"/>
    <w:rsid w:val="00DB2951"/>
    <w:rsid w:val="00DB2A14"/>
    <w:rsid w:val="00DB2CA7"/>
    <w:rsid w:val="00DB3120"/>
    <w:rsid w:val="00DB3619"/>
    <w:rsid w:val="00DB3813"/>
    <w:rsid w:val="00DB444E"/>
    <w:rsid w:val="00DB44B2"/>
    <w:rsid w:val="00DB4972"/>
    <w:rsid w:val="00DB498B"/>
    <w:rsid w:val="00DB4BC5"/>
    <w:rsid w:val="00DB4CCD"/>
    <w:rsid w:val="00DB4DAD"/>
    <w:rsid w:val="00DB4ED5"/>
    <w:rsid w:val="00DB563D"/>
    <w:rsid w:val="00DB584F"/>
    <w:rsid w:val="00DB5A5D"/>
    <w:rsid w:val="00DB5E4A"/>
    <w:rsid w:val="00DB6342"/>
    <w:rsid w:val="00DB6960"/>
    <w:rsid w:val="00DB6AD3"/>
    <w:rsid w:val="00DB6B06"/>
    <w:rsid w:val="00DB730F"/>
    <w:rsid w:val="00DB75F9"/>
    <w:rsid w:val="00DB7C26"/>
    <w:rsid w:val="00DB7D9C"/>
    <w:rsid w:val="00DC00A3"/>
    <w:rsid w:val="00DC0153"/>
    <w:rsid w:val="00DC0397"/>
    <w:rsid w:val="00DC05F3"/>
    <w:rsid w:val="00DC0705"/>
    <w:rsid w:val="00DC0976"/>
    <w:rsid w:val="00DC0999"/>
    <w:rsid w:val="00DC099B"/>
    <w:rsid w:val="00DC0A64"/>
    <w:rsid w:val="00DC12ED"/>
    <w:rsid w:val="00DC1693"/>
    <w:rsid w:val="00DC1EC4"/>
    <w:rsid w:val="00DC22CA"/>
    <w:rsid w:val="00DC260E"/>
    <w:rsid w:val="00DC2C31"/>
    <w:rsid w:val="00DC3549"/>
    <w:rsid w:val="00DC3700"/>
    <w:rsid w:val="00DC38EA"/>
    <w:rsid w:val="00DC3922"/>
    <w:rsid w:val="00DC399B"/>
    <w:rsid w:val="00DC39D3"/>
    <w:rsid w:val="00DC3DC9"/>
    <w:rsid w:val="00DC42C2"/>
    <w:rsid w:val="00DC4520"/>
    <w:rsid w:val="00DC4571"/>
    <w:rsid w:val="00DC4BF2"/>
    <w:rsid w:val="00DC4FED"/>
    <w:rsid w:val="00DC5364"/>
    <w:rsid w:val="00DC536C"/>
    <w:rsid w:val="00DC539D"/>
    <w:rsid w:val="00DC54C5"/>
    <w:rsid w:val="00DC5667"/>
    <w:rsid w:val="00DC5E35"/>
    <w:rsid w:val="00DC602F"/>
    <w:rsid w:val="00DC642D"/>
    <w:rsid w:val="00DC69D3"/>
    <w:rsid w:val="00DC737E"/>
    <w:rsid w:val="00DC74B8"/>
    <w:rsid w:val="00DC74F3"/>
    <w:rsid w:val="00DC75E4"/>
    <w:rsid w:val="00DC78A1"/>
    <w:rsid w:val="00DC7D42"/>
    <w:rsid w:val="00DD01D6"/>
    <w:rsid w:val="00DD0777"/>
    <w:rsid w:val="00DD1300"/>
    <w:rsid w:val="00DD134C"/>
    <w:rsid w:val="00DD140C"/>
    <w:rsid w:val="00DD16B6"/>
    <w:rsid w:val="00DD1714"/>
    <w:rsid w:val="00DD17B0"/>
    <w:rsid w:val="00DD1C9C"/>
    <w:rsid w:val="00DD1CA6"/>
    <w:rsid w:val="00DD1F9B"/>
    <w:rsid w:val="00DD21D8"/>
    <w:rsid w:val="00DD2362"/>
    <w:rsid w:val="00DD2450"/>
    <w:rsid w:val="00DD2488"/>
    <w:rsid w:val="00DD29EE"/>
    <w:rsid w:val="00DD2ED1"/>
    <w:rsid w:val="00DD3011"/>
    <w:rsid w:val="00DD3225"/>
    <w:rsid w:val="00DD3378"/>
    <w:rsid w:val="00DD3396"/>
    <w:rsid w:val="00DD37BF"/>
    <w:rsid w:val="00DD3819"/>
    <w:rsid w:val="00DD3C61"/>
    <w:rsid w:val="00DD3F05"/>
    <w:rsid w:val="00DD3F62"/>
    <w:rsid w:val="00DD4208"/>
    <w:rsid w:val="00DD4489"/>
    <w:rsid w:val="00DD4766"/>
    <w:rsid w:val="00DD5194"/>
    <w:rsid w:val="00DD57AB"/>
    <w:rsid w:val="00DD5968"/>
    <w:rsid w:val="00DD5D68"/>
    <w:rsid w:val="00DD5DD7"/>
    <w:rsid w:val="00DD5E9C"/>
    <w:rsid w:val="00DD6517"/>
    <w:rsid w:val="00DD6701"/>
    <w:rsid w:val="00DD6DCB"/>
    <w:rsid w:val="00DD6E7B"/>
    <w:rsid w:val="00DD6E9A"/>
    <w:rsid w:val="00DD6F29"/>
    <w:rsid w:val="00DD7007"/>
    <w:rsid w:val="00DD7022"/>
    <w:rsid w:val="00DD7198"/>
    <w:rsid w:val="00DD7566"/>
    <w:rsid w:val="00DD75FB"/>
    <w:rsid w:val="00DD782C"/>
    <w:rsid w:val="00DD7D50"/>
    <w:rsid w:val="00DD7FE7"/>
    <w:rsid w:val="00DE06C6"/>
    <w:rsid w:val="00DE0876"/>
    <w:rsid w:val="00DE09CE"/>
    <w:rsid w:val="00DE0DDD"/>
    <w:rsid w:val="00DE1207"/>
    <w:rsid w:val="00DE13BA"/>
    <w:rsid w:val="00DE1513"/>
    <w:rsid w:val="00DE17C8"/>
    <w:rsid w:val="00DE1C0E"/>
    <w:rsid w:val="00DE1C9C"/>
    <w:rsid w:val="00DE1F24"/>
    <w:rsid w:val="00DE20D4"/>
    <w:rsid w:val="00DE2148"/>
    <w:rsid w:val="00DE2381"/>
    <w:rsid w:val="00DE264A"/>
    <w:rsid w:val="00DE2785"/>
    <w:rsid w:val="00DE28C4"/>
    <w:rsid w:val="00DE3193"/>
    <w:rsid w:val="00DE3399"/>
    <w:rsid w:val="00DE3595"/>
    <w:rsid w:val="00DE3647"/>
    <w:rsid w:val="00DE37DD"/>
    <w:rsid w:val="00DE386C"/>
    <w:rsid w:val="00DE387A"/>
    <w:rsid w:val="00DE3B1D"/>
    <w:rsid w:val="00DE3B3C"/>
    <w:rsid w:val="00DE3F0F"/>
    <w:rsid w:val="00DE45D7"/>
    <w:rsid w:val="00DE4602"/>
    <w:rsid w:val="00DE4830"/>
    <w:rsid w:val="00DE5043"/>
    <w:rsid w:val="00DE5097"/>
    <w:rsid w:val="00DE50D0"/>
    <w:rsid w:val="00DE5111"/>
    <w:rsid w:val="00DE557A"/>
    <w:rsid w:val="00DE5766"/>
    <w:rsid w:val="00DE5D88"/>
    <w:rsid w:val="00DE5DB5"/>
    <w:rsid w:val="00DE69CD"/>
    <w:rsid w:val="00DE6D56"/>
    <w:rsid w:val="00DE79C3"/>
    <w:rsid w:val="00DE7AB6"/>
    <w:rsid w:val="00DF02E9"/>
    <w:rsid w:val="00DF037D"/>
    <w:rsid w:val="00DF0D9C"/>
    <w:rsid w:val="00DF10D5"/>
    <w:rsid w:val="00DF1262"/>
    <w:rsid w:val="00DF152E"/>
    <w:rsid w:val="00DF15B0"/>
    <w:rsid w:val="00DF16C2"/>
    <w:rsid w:val="00DF179B"/>
    <w:rsid w:val="00DF186F"/>
    <w:rsid w:val="00DF1910"/>
    <w:rsid w:val="00DF1D8A"/>
    <w:rsid w:val="00DF2332"/>
    <w:rsid w:val="00DF2551"/>
    <w:rsid w:val="00DF29D9"/>
    <w:rsid w:val="00DF2A6C"/>
    <w:rsid w:val="00DF2ADA"/>
    <w:rsid w:val="00DF2C59"/>
    <w:rsid w:val="00DF2D19"/>
    <w:rsid w:val="00DF2E07"/>
    <w:rsid w:val="00DF2F38"/>
    <w:rsid w:val="00DF3003"/>
    <w:rsid w:val="00DF33D6"/>
    <w:rsid w:val="00DF3B5C"/>
    <w:rsid w:val="00DF4706"/>
    <w:rsid w:val="00DF47A4"/>
    <w:rsid w:val="00DF4B7B"/>
    <w:rsid w:val="00DF4C4F"/>
    <w:rsid w:val="00DF4CEE"/>
    <w:rsid w:val="00DF5380"/>
    <w:rsid w:val="00DF54C7"/>
    <w:rsid w:val="00DF58BD"/>
    <w:rsid w:val="00DF5F2C"/>
    <w:rsid w:val="00DF6750"/>
    <w:rsid w:val="00DF6BD8"/>
    <w:rsid w:val="00DF6EBA"/>
    <w:rsid w:val="00DF7299"/>
    <w:rsid w:val="00DF7D20"/>
    <w:rsid w:val="00DF7DFB"/>
    <w:rsid w:val="00E00131"/>
    <w:rsid w:val="00E0019D"/>
    <w:rsid w:val="00E002F3"/>
    <w:rsid w:val="00E00423"/>
    <w:rsid w:val="00E00A4B"/>
    <w:rsid w:val="00E00AD5"/>
    <w:rsid w:val="00E00FF0"/>
    <w:rsid w:val="00E0101F"/>
    <w:rsid w:val="00E0103D"/>
    <w:rsid w:val="00E018F6"/>
    <w:rsid w:val="00E01B1D"/>
    <w:rsid w:val="00E01C36"/>
    <w:rsid w:val="00E01C98"/>
    <w:rsid w:val="00E02092"/>
    <w:rsid w:val="00E02288"/>
    <w:rsid w:val="00E02374"/>
    <w:rsid w:val="00E024BB"/>
    <w:rsid w:val="00E02572"/>
    <w:rsid w:val="00E02784"/>
    <w:rsid w:val="00E02A19"/>
    <w:rsid w:val="00E02B50"/>
    <w:rsid w:val="00E02C7B"/>
    <w:rsid w:val="00E03292"/>
    <w:rsid w:val="00E032B8"/>
    <w:rsid w:val="00E03B38"/>
    <w:rsid w:val="00E03C4E"/>
    <w:rsid w:val="00E03F61"/>
    <w:rsid w:val="00E042EA"/>
    <w:rsid w:val="00E043DF"/>
    <w:rsid w:val="00E046E4"/>
    <w:rsid w:val="00E049BA"/>
    <w:rsid w:val="00E05041"/>
    <w:rsid w:val="00E05088"/>
    <w:rsid w:val="00E05787"/>
    <w:rsid w:val="00E0589E"/>
    <w:rsid w:val="00E05F8C"/>
    <w:rsid w:val="00E05FA3"/>
    <w:rsid w:val="00E062A2"/>
    <w:rsid w:val="00E06838"/>
    <w:rsid w:val="00E06922"/>
    <w:rsid w:val="00E07734"/>
    <w:rsid w:val="00E07B67"/>
    <w:rsid w:val="00E07C1B"/>
    <w:rsid w:val="00E101BF"/>
    <w:rsid w:val="00E10563"/>
    <w:rsid w:val="00E10A36"/>
    <w:rsid w:val="00E11088"/>
    <w:rsid w:val="00E1160B"/>
    <w:rsid w:val="00E11F08"/>
    <w:rsid w:val="00E12255"/>
    <w:rsid w:val="00E1254D"/>
    <w:rsid w:val="00E126F3"/>
    <w:rsid w:val="00E12C60"/>
    <w:rsid w:val="00E132D7"/>
    <w:rsid w:val="00E1348C"/>
    <w:rsid w:val="00E13A4E"/>
    <w:rsid w:val="00E13AF7"/>
    <w:rsid w:val="00E14325"/>
    <w:rsid w:val="00E145AB"/>
    <w:rsid w:val="00E14ADC"/>
    <w:rsid w:val="00E14DE3"/>
    <w:rsid w:val="00E14EB6"/>
    <w:rsid w:val="00E1528C"/>
    <w:rsid w:val="00E152A8"/>
    <w:rsid w:val="00E152E0"/>
    <w:rsid w:val="00E1556F"/>
    <w:rsid w:val="00E15679"/>
    <w:rsid w:val="00E15C7A"/>
    <w:rsid w:val="00E16061"/>
    <w:rsid w:val="00E160F4"/>
    <w:rsid w:val="00E160F7"/>
    <w:rsid w:val="00E162EC"/>
    <w:rsid w:val="00E166CB"/>
    <w:rsid w:val="00E16778"/>
    <w:rsid w:val="00E16A8A"/>
    <w:rsid w:val="00E16DFF"/>
    <w:rsid w:val="00E17394"/>
    <w:rsid w:val="00E173CF"/>
    <w:rsid w:val="00E176B0"/>
    <w:rsid w:val="00E1771F"/>
    <w:rsid w:val="00E17976"/>
    <w:rsid w:val="00E20922"/>
    <w:rsid w:val="00E20AD3"/>
    <w:rsid w:val="00E20C06"/>
    <w:rsid w:val="00E216CE"/>
    <w:rsid w:val="00E21B41"/>
    <w:rsid w:val="00E21BF9"/>
    <w:rsid w:val="00E222A2"/>
    <w:rsid w:val="00E23358"/>
    <w:rsid w:val="00E235CA"/>
    <w:rsid w:val="00E238AE"/>
    <w:rsid w:val="00E239F7"/>
    <w:rsid w:val="00E23B40"/>
    <w:rsid w:val="00E23E97"/>
    <w:rsid w:val="00E24693"/>
    <w:rsid w:val="00E24876"/>
    <w:rsid w:val="00E24C0D"/>
    <w:rsid w:val="00E24CD4"/>
    <w:rsid w:val="00E24CE4"/>
    <w:rsid w:val="00E24D85"/>
    <w:rsid w:val="00E24F25"/>
    <w:rsid w:val="00E24FD8"/>
    <w:rsid w:val="00E25360"/>
    <w:rsid w:val="00E25A92"/>
    <w:rsid w:val="00E25E87"/>
    <w:rsid w:val="00E260D3"/>
    <w:rsid w:val="00E261AC"/>
    <w:rsid w:val="00E2652D"/>
    <w:rsid w:val="00E26542"/>
    <w:rsid w:val="00E2697F"/>
    <w:rsid w:val="00E26A1B"/>
    <w:rsid w:val="00E26AA2"/>
    <w:rsid w:val="00E26C45"/>
    <w:rsid w:val="00E26DC0"/>
    <w:rsid w:val="00E26E4B"/>
    <w:rsid w:val="00E26FD9"/>
    <w:rsid w:val="00E27038"/>
    <w:rsid w:val="00E27134"/>
    <w:rsid w:val="00E272B6"/>
    <w:rsid w:val="00E27C6E"/>
    <w:rsid w:val="00E27E1B"/>
    <w:rsid w:val="00E3001C"/>
    <w:rsid w:val="00E30598"/>
    <w:rsid w:val="00E30A8F"/>
    <w:rsid w:val="00E30B0C"/>
    <w:rsid w:val="00E313A1"/>
    <w:rsid w:val="00E319EB"/>
    <w:rsid w:val="00E31AC1"/>
    <w:rsid w:val="00E31C66"/>
    <w:rsid w:val="00E3259B"/>
    <w:rsid w:val="00E3293A"/>
    <w:rsid w:val="00E32A78"/>
    <w:rsid w:val="00E32C53"/>
    <w:rsid w:val="00E32CFE"/>
    <w:rsid w:val="00E32D6C"/>
    <w:rsid w:val="00E32DFE"/>
    <w:rsid w:val="00E332DC"/>
    <w:rsid w:val="00E334A8"/>
    <w:rsid w:val="00E34030"/>
    <w:rsid w:val="00E34180"/>
    <w:rsid w:val="00E3480F"/>
    <w:rsid w:val="00E34BA0"/>
    <w:rsid w:val="00E34D72"/>
    <w:rsid w:val="00E34ECA"/>
    <w:rsid w:val="00E351C4"/>
    <w:rsid w:val="00E3541D"/>
    <w:rsid w:val="00E35E68"/>
    <w:rsid w:val="00E35FAC"/>
    <w:rsid w:val="00E36179"/>
    <w:rsid w:val="00E367D6"/>
    <w:rsid w:val="00E36A0E"/>
    <w:rsid w:val="00E36B31"/>
    <w:rsid w:val="00E374E7"/>
    <w:rsid w:val="00E375CB"/>
    <w:rsid w:val="00E37685"/>
    <w:rsid w:val="00E37C0D"/>
    <w:rsid w:val="00E37FB0"/>
    <w:rsid w:val="00E401D7"/>
    <w:rsid w:val="00E40A84"/>
    <w:rsid w:val="00E40F23"/>
    <w:rsid w:val="00E40FCE"/>
    <w:rsid w:val="00E4154F"/>
    <w:rsid w:val="00E417B2"/>
    <w:rsid w:val="00E42571"/>
    <w:rsid w:val="00E427FE"/>
    <w:rsid w:val="00E4286F"/>
    <w:rsid w:val="00E42E30"/>
    <w:rsid w:val="00E42F88"/>
    <w:rsid w:val="00E42FF3"/>
    <w:rsid w:val="00E433F3"/>
    <w:rsid w:val="00E43459"/>
    <w:rsid w:val="00E44127"/>
    <w:rsid w:val="00E448A7"/>
    <w:rsid w:val="00E448CE"/>
    <w:rsid w:val="00E44DC1"/>
    <w:rsid w:val="00E44F89"/>
    <w:rsid w:val="00E45234"/>
    <w:rsid w:val="00E458CA"/>
    <w:rsid w:val="00E459F8"/>
    <w:rsid w:val="00E45BB9"/>
    <w:rsid w:val="00E462D4"/>
    <w:rsid w:val="00E4669C"/>
    <w:rsid w:val="00E468DD"/>
    <w:rsid w:val="00E46D96"/>
    <w:rsid w:val="00E46F02"/>
    <w:rsid w:val="00E46F21"/>
    <w:rsid w:val="00E474DA"/>
    <w:rsid w:val="00E477D9"/>
    <w:rsid w:val="00E478D5"/>
    <w:rsid w:val="00E47A07"/>
    <w:rsid w:val="00E47BCC"/>
    <w:rsid w:val="00E47BDD"/>
    <w:rsid w:val="00E47CE0"/>
    <w:rsid w:val="00E47E29"/>
    <w:rsid w:val="00E47E76"/>
    <w:rsid w:val="00E47F6D"/>
    <w:rsid w:val="00E50002"/>
    <w:rsid w:val="00E500F0"/>
    <w:rsid w:val="00E501D3"/>
    <w:rsid w:val="00E501D7"/>
    <w:rsid w:val="00E50B0E"/>
    <w:rsid w:val="00E511E0"/>
    <w:rsid w:val="00E51A7E"/>
    <w:rsid w:val="00E51A7F"/>
    <w:rsid w:val="00E51BB9"/>
    <w:rsid w:val="00E51BD4"/>
    <w:rsid w:val="00E51E75"/>
    <w:rsid w:val="00E51F81"/>
    <w:rsid w:val="00E5267C"/>
    <w:rsid w:val="00E52B23"/>
    <w:rsid w:val="00E52D64"/>
    <w:rsid w:val="00E52FC5"/>
    <w:rsid w:val="00E5344C"/>
    <w:rsid w:val="00E536A7"/>
    <w:rsid w:val="00E5381B"/>
    <w:rsid w:val="00E5383F"/>
    <w:rsid w:val="00E5385F"/>
    <w:rsid w:val="00E53C0C"/>
    <w:rsid w:val="00E53C15"/>
    <w:rsid w:val="00E53C8F"/>
    <w:rsid w:val="00E53CE2"/>
    <w:rsid w:val="00E543D4"/>
    <w:rsid w:val="00E54654"/>
    <w:rsid w:val="00E5476F"/>
    <w:rsid w:val="00E54F2F"/>
    <w:rsid w:val="00E54F33"/>
    <w:rsid w:val="00E55381"/>
    <w:rsid w:val="00E55723"/>
    <w:rsid w:val="00E55BC2"/>
    <w:rsid w:val="00E55E5D"/>
    <w:rsid w:val="00E55EBC"/>
    <w:rsid w:val="00E55FB7"/>
    <w:rsid w:val="00E5618E"/>
    <w:rsid w:val="00E56454"/>
    <w:rsid w:val="00E567BC"/>
    <w:rsid w:val="00E56958"/>
    <w:rsid w:val="00E56AC5"/>
    <w:rsid w:val="00E574B8"/>
    <w:rsid w:val="00E57672"/>
    <w:rsid w:val="00E57AEB"/>
    <w:rsid w:val="00E57DD1"/>
    <w:rsid w:val="00E57E86"/>
    <w:rsid w:val="00E57E9E"/>
    <w:rsid w:val="00E57F2C"/>
    <w:rsid w:val="00E60127"/>
    <w:rsid w:val="00E60FF1"/>
    <w:rsid w:val="00E617E0"/>
    <w:rsid w:val="00E61C6F"/>
    <w:rsid w:val="00E6227E"/>
    <w:rsid w:val="00E623C9"/>
    <w:rsid w:val="00E62400"/>
    <w:rsid w:val="00E62498"/>
    <w:rsid w:val="00E6271D"/>
    <w:rsid w:val="00E627DF"/>
    <w:rsid w:val="00E62B8F"/>
    <w:rsid w:val="00E62C69"/>
    <w:rsid w:val="00E63B28"/>
    <w:rsid w:val="00E63FD7"/>
    <w:rsid w:val="00E646D0"/>
    <w:rsid w:val="00E64DB6"/>
    <w:rsid w:val="00E6511C"/>
    <w:rsid w:val="00E653BC"/>
    <w:rsid w:val="00E659B9"/>
    <w:rsid w:val="00E65A6F"/>
    <w:rsid w:val="00E65DCE"/>
    <w:rsid w:val="00E6634A"/>
    <w:rsid w:val="00E67714"/>
    <w:rsid w:val="00E67782"/>
    <w:rsid w:val="00E677C3"/>
    <w:rsid w:val="00E67F24"/>
    <w:rsid w:val="00E700C3"/>
    <w:rsid w:val="00E7043D"/>
    <w:rsid w:val="00E70795"/>
    <w:rsid w:val="00E712AD"/>
    <w:rsid w:val="00E7141B"/>
    <w:rsid w:val="00E714D7"/>
    <w:rsid w:val="00E714DD"/>
    <w:rsid w:val="00E71850"/>
    <w:rsid w:val="00E71CEB"/>
    <w:rsid w:val="00E7237B"/>
    <w:rsid w:val="00E72402"/>
    <w:rsid w:val="00E72526"/>
    <w:rsid w:val="00E730A8"/>
    <w:rsid w:val="00E733FA"/>
    <w:rsid w:val="00E73D20"/>
    <w:rsid w:val="00E743A1"/>
    <w:rsid w:val="00E743EA"/>
    <w:rsid w:val="00E74943"/>
    <w:rsid w:val="00E74BCD"/>
    <w:rsid w:val="00E74F35"/>
    <w:rsid w:val="00E75A4F"/>
    <w:rsid w:val="00E7611E"/>
    <w:rsid w:val="00E761BC"/>
    <w:rsid w:val="00E76F4E"/>
    <w:rsid w:val="00E76F93"/>
    <w:rsid w:val="00E774E1"/>
    <w:rsid w:val="00E77559"/>
    <w:rsid w:val="00E7785F"/>
    <w:rsid w:val="00E778CA"/>
    <w:rsid w:val="00E778D2"/>
    <w:rsid w:val="00E778FC"/>
    <w:rsid w:val="00E77AE3"/>
    <w:rsid w:val="00E77E0C"/>
    <w:rsid w:val="00E8020C"/>
    <w:rsid w:val="00E8027E"/>
    <w:rsid w:val="00E809BE"/>
    <w:rsid w:val="00E80DBB"/>
    <w:rsid w:val="00E8100B"/>
    <w:rsid w:val="00E81315"/>
    <w:rsid w:val="00E81337"/>
    <w:rsid w:val="00E813D5"/>
    <w:rsid w:val="00E8146D"/>
    <w:rsid w:val="00E817AD"/>
    <w:rsid w:val="00E81D43"/>
    <w:rsid w:val="00E824D9"/>
    <w:rsid w:val="00E82FC2"/>
    <w:rsid w:val="00E8316C"/>
    <w:rsid w:val="00E83270"/>
    <w:rsid w:val="00E83794"/>
    <w:rsid w:val="00E837E5"/>
    <w:rsid w:val="00E83C10"/>
    <w:rsid w:val="00E840FE"/>
    <w:rsid w:val="00E848EF"/>
    <w:rsid w:val="00E84E0D"/>
    <w:rsid w:val="00E84E27"/>
    <w:rsid w:val="00E84E61"/>
    <w:rsid w:val="00E85731"/>
    <w:rsid w:val="00E8580E"/>
    <w:rsid w:val="00E85974"/>
    <w:rsid w:val="00E85B88"/>
    <w:rsid w:val="00E86CCE"/>
    <w:rsid w:val="00E86DE2"/>
    <w:rsid w:val="00E87467"/>
    <w:rsid w:val="00E87837"/>
    <w:rsid w:val="00E87F0F"/>
    <w:rsid w:val="00E904EA"/>
    <w:rsid w:val="00E90737"/>
    <w:rsid w:val="00E913B9"/>
    <w:rsid w:val="00E91452"/>
    <w:rsid w:val="00E91713"/>
    <w:rsid w:val="00E91958"/>
    <w:rsid w:val="00E91A22"/>
    <w:rsid w:val="00E91B38"/>
    <w:rsid w:val="00E91C5A"/>
    <w:rsid w:val="00E91D95"/>
    <w:rsid w:val="00E9201C"/>
    <w:rsid w:val="00E9225D"/>
    <w:rsid w:val="00E92623"/>
    <w:rsid w:val="00E92973"/>
    <w:rsid w:val="00E92CAF"/>
    <w:rsid w:val="00E92CCC"/>
    <w:rsid w:val="00E9359F"/>
    <w:rsid w:val="00E93E1A"/>
    <w:rsid w:val="00E93EE4"/>
    <w:rsid w:val="00E94033"/>
    <w:rsid w:val="00E941EA"/>
    <w:rsid w:val="00E942C5"/>
    <w:rsid w:val="00E9437D"/>
    <w:rsid w:val="00E947E5"/>
    <w:rsid w:val="00E94949"/>
    <w:rsid w:val="00E94A31"/>
    <w:rsid w:val="00E94B25"/>
    <w:rsid w:val="00E94E26"/>
    <w:rsid w:val="00E94EF7"/>
    <w:rsid w:val="00E9543B"/>
    <w:rsid w:val="00E95DEA"/>
    <w:rsid w:val="00E95F7B"/>
    <w:rsid w:val="00E9605B"/>
    <w:rsid w:val="00E96481"/>
    <w:rsid w:val="00E96B6F"/>
    <w:rsid w:val="00E96CBC"/>
    <w:rsid w:val="00E96FD4"/>
    <w:rsid w:val="00E97013"/>
    <w:rsid w:val="00E9719D"/>
    <w:rsid w:val="00E9761A"/>
    <w:rsid w:val="00E979B8"/>
    <w:rsid w:val="00EA02B0"/>
    <w:rsid w:val="00EA09F7"/>
    <w:rsid w:val="00EA0AB3"/>
    <w:rsid w:val="00EA1B9A"/>
    <w:rsid w:val="00EA1D2E"/>
    <w:rsid w:val="00EA1DD9"/>
    <w:rsid w:val="00EA1E5A"/>
    <w:rsid w:val="00EA1F3B"/>
    <w:rsid w:val="00EA2027"/>
    <w:rsid w:val="00EA21DB"/>
    <w:rsid w:val="00EA259C"/>
    <w:rsid w:val="00EA27FC"/>
    <w:rsid w:val="00EA2A16"/>
    <w:rsid w:val="00EA31A3"/>
    <w:rsid w:val="00EA3351"/>
    <w:rsid w:val="00EA3459"/>
    <w:rsid w:val="00EA35F8"/>
    <w:rsid w:val="00EA37C7"/>
    <w:rsid w:val="00EA380B"/>
    <w:rsid w:val="00EA3BC0"/>
    <w:rsid w:val="00EA3EC3"/>
    <w:rsid w:val="00EA40D2"/>
    <w:rsid w:val="00EA4392"/>
    <w:rsid w:val="00EA4414"/>
    <w:rsid w:val="00EA4481"/>
    <w:rsid w:val="00EA4791"/>
    <w:rsid w:val="00EA4C2D"/>
    <w:rsid w:val="00EA4CA7"/>
    <w:rsid w:val="00EA4CF1"/>
    <w:rsid w:val="00EA4E0C"/>
    <w:rsid w:val="00EA4FB3"/>
    <w:rsid w:val="00EA4FCC"/>
    <w:rsid w:val="00EA508F"/>
    <w:rsid w:val="00EA50EB"/>
    <w:rsid w:val="00EA5239"/>
    <w:rsid w:val="00EA5297"/>
    <w:rsid w:val="00EA576F"/>
    <w:rsid w:val="00EA58CD"/>
    <w:rsid w:val="00EA590A"/>
    <w:rsid w:val="00EA5D9D"/>
    <w:rsid w:val="00EA5F09"/>
    <w:rsid w:val="00EA6392"/>
    <w:rsid w:val="00EA6426"/>
    <w:rsid w:val="00EA6438"/>
    <w:rsid w:val="00EA647C"/>
    <w:rsid w:val="00EA6A8D"/>
    <w:rsid w:val="00EA6B75"/>
    <w:rsid w:val="00EA727D"/>
    <w:rsid w:val="00EA774C"/>
    <w:rsid w:val="00EA79C8"/>
    <w:rsid w:val="00EA7A50"/>
    <w:rsid w:val="00EA7D14"/>
    <w:rsid w:val="00EB005B"/>
    <w:rsid w:val="00EB0426"/>
    <w:rsid w:val="00EB04E4"/>
    <w:rsid w:val="00EB0B8C"/>
    <w:rsid w:val="00EB0C3C"/>
    <w:rsid w:val="00EB110C"/>
    <w:rsid w:val="00EB137C"/>
    <w:rsid w:val="00EB1B2B"/>
    <w:rsid w:val="00EB244A"/>
    <w:rsid w:val="00EB2958"/>
    <w:rsid w:val="00EB3062"/>
    <w:rsid w:val="00EB32CD"/>
    <w:rsid w:val="00EB32D5"/>
    <w:rsid w:val="00EB37DB"/>
    <w:rsid w:val="00EB3E94"/>
    <w:rsid w:val="00EB4372"/>
    <w:rsid w:val="00EB4543"/>
    <w:rsid w:val="00EB484D"/>
    <w:rsid w:val="00EB50D8"/>
    <w:rsid w:val="00EB5137"/>
    <w:rsid w:val="00EB52EC"/>
    <w:rsid w:val="00EB58D1"/>
    <w:rsid w:val="00EB591D"/>
    <w:rsid w:val="00EB5958"/>
    <w:rsid w:val="00EB5984"/>
    <w:rsid w:val="00EB59C7"/>
    <w:rsid w:val="00EB5B12"/>
    <w:rsid w:val="00EB5D56"/>
    <w:rsid w:val="00EB5D9D"/>
    <w:rsid w:val="00EB62C7"/>
    <w:rsid w:val="00EB637B"/>
    <w:rsid w:val="00EB6501"/>
    <w:rsid w:val="00EB65D1"/>
    <w:rsid w:val="00EB665B"/>
    <w:rsid w:val="00EB6CB2"/>
    <w:rsid w:val="00EB6F7B"/>
    <w:rsid w:val="00EB6FA7"/>
    <w:rsid w:val="00EB77C9"/>
    <w:rsid w:val="00EB7B78"/>
    <w:rsid w:val="00EC0A32"/>
    <w:rsid w:val="00EC0B8B"/>
    <w:rsid w:val="00EC0DCA"/>
    <w:rsid w:val="00EC11D3"/>
    <w:rsid w:val="00EC16A3"/>
    <w:rsid w:val="00EC1823"/>
    <w:rsid w:val="00EC19AC"/>
    <w:rsid w:val="00EC1B47"/>
    <w:rsid w:val="00EC2113"/>
    <w:rsid w:val="00EC254E"/>
    <w:rsid w:val="00EC28EC"/>
    <w:rsid w:val="00EC2A71"/>
    <w:rsid w:val="00EC2C81"/>
    <w:rsid w:val="00EC2F34"/>
    <w:rsid w:val="00EC34DD"/>
    <w:rsid w:val="00EC36DF"/>
    <w:rsid w:val="00EC3742"/>
    <w:rsid w:val="00EC37B0"/>
    <w:rsid w:val="00EC4174"/>
    <w:rsid w:val="00EC4421"/>
    <w:rsid w:val="00EC4B78"/>
    <w:rsid w:val="00EC4DCA"/>
    <w:rsid w:val="00EC519A"/>
    <w:rsid w:val="00EC521B"/>
    <w:rsid w:val="00EC557B"/>
    <w:rsid w:val="00EC598E"/>
    <w:rsid w:val="00EC5EB6"/>
    <w:rsid w:val="00EC652E"/>
    <w:rsid w:val="00EC6548"/>
    <w:rsid w:val="00EC65B8"/>
    <w:rsid w:val="00EC6707"/>
    <w:rsid w:val="00EC75C9"/>
    <w:rsid w:val="00EC785A"/>
    <w:rsid w:val="00EC7A34"/>
    <w:rsid w:val="00EC7E28"/>
    <w:rsid w:val="00EC7E3D"/>
    <w:rsid w:val="00ED12BD"/>
    <w:rsid w:val="00ED1459"/>
    <w:rsid w:val="00ED1A72"/>
    <w:rsid w:val="00ED2248"/>
    <w:rsid w:val="00ED22B1"/>
    <w:rsid w:val="00ED2306"/>
    <w:rsid w:val="00ED2342"/>
    <w:rsid w:val="00ED252F"/>
    <w:rsid w:val="00ED25A3"/>
    <w:rsid w:val="00ED25E5"/>
    <w:rsid w:val="00ED2719"/>
    <w:rsid w:val="00ED2F7B"/>
    <w:rsid w:val="00ED303C"/>
    <w:rsid w:val="00ED31B6"/>
    <w:rsid w:val="00ED3A36"/>
    <w:rsid w:val="00ED3BCA"/>
    <w:rsid w:val="00ED417B"/>
    <w:rsid w:val="00ED482B"/>
    <w:rsid w:val="00ED594A"/>
    <w:rsid w:val="00ED5D16"/>
    <w:rsid w:val="00ED5FA2"/>
    <w:rsid w:val="00ED6000"/>
    <w:rsid w:val="00ED607F"/>
    <w:rsid w:val="00ED72A8"/>
    <w:rsid w:val="00ED731E"/>
    <w:rsid w:val="00ED735C"/>
    <w:rsid w:val="00ED757B"/>
    <w:rsid w:val="00ED7638"/>
    <w:rsid w:val="00ED795D"/>
    <w:rsid w:val="00EE023C"/>
    <w:rsid w:val="00EE0252"/>
    <w:rsid w:val="00EE059B"/>
    <w:rsid w:val="00EE08A1"/>
    <w:rsid w:val="00EE0C3C"/>
    <w:rsid w:val="00EE0DAA"/>
    <w:rsid w:val="00EE1DAF"/>
    <w:rsid w:val="00EE23C3"/>
    <w:rsid w:val="00EE2796"/>
    <w:rsid w:val="00EE3233"/>
    <w:rsid w:val="00EE338B"/>
    <w:rsid w:val="00EE33D4"/>
    <w:rsid w:val="00EE3694"/>
    <w:rsid w:val="00EE3841"/>
    <w:rsid w:val="00EE385A"/>
    <w:rsid w:val="00EE3937"/>
    <w:rsid w:val="00EE4533"/>
    <w:rsid w:val="00EE4735"/>
    <w:rsid w:val="00EE499C"/>
    <w:rsid w:val="00EE49D3"/>
    <w:rsid w:val="00EE4E02"/>
    <w:rsid w:val="00EE533F"/>
    <w:rsid w:val="00EE542F"/>
    <w:rsid w:val="00EE54DB"/>
    <w:rsid w:val="00EE553C"/>
    <w:rsid w:val="00EE579A"/>
    <w:rsid w:val="00EE6212"/>
    <w:rsid w:val="00EE683A"/>
    <w:rsid w:val="00EE6B6E"/>
    <w:rsid w:val="00EE6C7A"/>
    <w:rsid w:val="00EE7090"/>
    <w:rsid w:val="00EE736E"/>
    <w:rsid w:val="00EE784C"/>
    <w:rsid w:val="00EE790E"/>
    <w:rsid w:val="00EE7ACA"/>
    <w:rsid w:val="00EE7DDC"/>
    <w:rsid w:val="00EF037F"/>
    <w:rsid w:val="00EF06EF"/>
    <w:rsid w:val="00EF074A"/>
    <w:rsid w:val="00EF0880"/>
    <w:rsid w:val="00EF1319"/>
    <w:rsid w:val="00EF1994"/>
    <w:rsid w:val="00EF24A5"/>
    <w:rsid w:val="00EF2956"/>
    <w:rsid w:val="00EF2B99"/>
    <w:rsid w:val="00EF3071"/>
    <w:rsid w:val="00EF32CB"/>
    <w:rsid w:val="00EF3314"/>
    <w:rsid w:val="00EF3F6C"/>
    <w:rsid w:val="00EF4127"/>
    <w:rsid w:val="00EF492E"/>
    <w:rsid w:val="00EF4A2D"/>
    <w:rsid w:val="00EF553E"/>
    <w:rsid w:val="00EF5AEC"/>
    <w:rsid w:val="00EF5AFF"/>
    <w:rsid w:val="00EF5E6C"/>
    <w:rsid w:val="00EF612C"/>
    <w:rsid w:val="00EF630C"/>
    <w:rsid w:val="00EF640C"/>
    <w:rsid w:val="00EF6BE0"/>
    <w:rsid w:val="00EF6D96"/>
    <w:rsid w:val="00EF6EF7"/>
    <w:rsid w:val="00EF74E2"/>
    <w:rsid w:val="00EF75A5"/>
    <w:rsid w:val="00EF75C1"/>
    <w:rsid w:val="00EF75D6"/>
    <w:rsid w:val="00EF76A9"/>
    <w:rsid w:val="00EF76FD"/>
    <w:rsid w:val="00EF7864"/>
    <w:rsid w:val="00EF78E3"/>
    <w:rsid w:val="00EF7903"/>
    <w:rsid w:val="00EF79A3"/>
    <w:rsid w:val="00F00856"/>
    <w:rsid w:val="00F00BA7"/>
    <w:rsid w:val="00F00C78"/>
    <w:rsid w:val="00F01307"/>
    <w:rsid w:val="00F01627"/>
    <w:rsid w:val="00F01ABB"/>
    <w:rsid w:val="00F01B3E"/>
    <w:rsid w:val="00F01E5F"/>
    <w:rsid w:val="00F02005"/>
    <w:rsid w:val="00F0206C"/>
    <w:rsid w:val="00F025E6"/>
    <w:rsid w:val="00F02A31"/>
    <w:rsid w:val="00F02CE5"/>
    <w:rsid w:val="00F032E5"/>
    <w:rsid w:val="00F03732"/>
    <w:rsid w:val="00F041A6"/>
    <w:rsid w:val="00F0439F"/>
    <w:rsid w:val="00F043A3"/>
    <w:rsid w:val="00F04509"/>
    <w:rsid w:val="00F04B35"/>
    <w:rsid w:val="00F04D27"/>
    <w:rsid w:val="00F04E8B"/>
    <w:rsid w:val="00F051B2"/>
    <w:rsid w:val="00F05696"/>
    <w:rsid w:val="00F0576B"/>
    <w:rsid w:val="00F0581D"/>
    <w:rsid w:val="00F05A4D"/>
    <w:rsid w:val="00F06044"/>
    <w:rsid w:val="00F06628"/>
    <w:rsid w:val="00F06AF7"/>
    <w:rsid w:val="00F06B0B"/>
    <w:rsid w:val="00F06E24"/>
    <w:rsid w:val="00F07230"/>
    <w:rsid w:val="00F0730C"/>
    <w:rsid w:val="00F077CB"/>
    <w:rsid w:val="00F07CCB"/>
    <w:rsid w:val="00F07E0F"/>
    <w:rsid w:val="00F07E8E"/>
    <w:rsid w:val="00F07EC1"/>
    <w:rsid w:val="00F07FA6"/>
    <w:rsid w:val="00F07FE3"/>
    <w:rsid w:val="00F07FF7"/>
    <w:rsid w:val="00F10054"/>
    <w:rsid w:val="00F10195"/>
    <w:rsid w:val="00F10653"/>
    <w:rsid w:val="00F10A5A"/>
    <w:rsid w:val="00F11788"/>
    <w:rsid w:val="00F119C3"/>
    <w:rsid w:val="00F11A19"/>
    <w:rsid w:val="00F11AD9"/>
    <w:rsid w:val="00F1248D"/>
    <w:rsid w:val="00F128E6"/>
    <w:rsid w:val="00F12E07"/>
    <w:rsid w:val="00F12F74"/>
    <w:rsid w:val="00F131E9"/>
    <w:rsid w:val="00F13357"/>
    <w:rsid w:val="00F13450"/>
    <w:rsid w:val="00F1352F"/>
    <w:rsid w:val="00F13783"/>
    <w:rsid w:val="00F139CA"/>
    <w:rsid w:val="00F13CB5"/>
    <w:rsid w:val="00F13F80"/>
    <w:rsid w:val="00F140A4"/>
    <w:rsid w:val="00F143CF"/>
    <w:rsid w:val="00F14F43"/>
    <w:rsid w:val="00F15127"/>
    <w:rsid w:val="00F152C8"/>
    <w:rsid w:val="00F15B5F"/>
    <w:rsid w:val="00F16A1F"/>
    <w:rsid w:val="00F16A63"/>
    <w:rsid w:val="00F16FBE"/>
    <w:rsid w:val="00F17252"/>
    <w:rsid w:val="00F17346"/>
    <w:rsid w:val="00F1796B"/>
    <w:rsid w:val="00F17B40"/>
    <w:rsid w:val="00F213E1"/>
    <w:rsid w:val="00F216F0"/>
    <w:rsid w:val="00F21713"/>
    <w:rsid w:val="00F21A53"/>
    <w:rsid w:val="00F21AF9"/>
    <w:rsid w:val="00F225F2"/>
    <w:rsid w:val="00F2266B"/>
    <w:rsid w:val="00F2278B"/>
    <w:rsid w:val="00F22812"/>
    <w:rsid w:val="00F228EB"/>
    <w:rsid w:val="00F22BF7"/>
    <w:rsid w:val="00F23961"/>
    <w:rsid w:val="00F23F0F"/>
    <w:rsid w:val="00F24116"/>
    <w:rsid w:val="00F244D7"/>
    <w:rsid w:val="00F2466E"/>
    <w:rsid w:val="00F24763"/>
    <w:rsid w:val="00F24960"/>
    <w:rsid w:val="00F24E43"/>
    <w:rsid w:val="00F2573E"/>
    <w:rsid w:val="00F2578F"/>
    <w:rsid w:val="00F26088"/>
    <w:rsid w:val="00F26995"/>
    <w:rsid w:val="00F2699D"/>
    <w:rsid w:val="00F26E11"/>
    <w:rsid w:val="00F26E6D"/>
    <w:rsid w:val="00F26F1E"/>
    <w:rsid w:val="00F2704F"/>
    <w:rsid w:val="00F2734A"/>
    <w:rsid w:val="00F2736C"/>
    <w:rsid w:val="00F27692"/>
    <w:rsid w:val="00F27D99"/>
    <w:rsid w:val="00F303C5"/>
    <w:rsid w:val="00F30446"/>
    <w:rsid w:val="00F30B6C"/>
    <w:rsid w:val="00F30DA2"/>
    <w:rsid w:val="00F31260"/>
    <w:rsid w:val="00F312CA"/>
    <w:rsid w:val="00F3142E"/>
    <w:rsid w:val="00F31676"/>
    <w:rsid w:val="00F319AE"/>
    <w:rsid w:val="00F31A64"/>
    <w:rsid w:val="00F31B80"/>
    <w:rsid w:val="00F32172"/>
    <w:rsid w:val="00F326B9"/>
    <w:rsid w:val="00F32CED"/>
    <w:rsid w:val="00F32D33"/>
    <w:rsid w:val="00F32DA4"/>
    <w:rsid w:val="00F32F5B"/>
    <w:rsid w:val="00F33199"/>
    <w:rsid w:val="00F332DD"/>
    <w:rsid w:val="00F3360C"/>
    <w:rsid w:val="00F3383E"/>
    <w:rsid w:val="00F33E0D"/>
    <w:rsid w:val="00F33E2D"/>
    <w:rsid w:val="00F342EC"/>
    <w:rsid w:val="00F34915"/>
    <w:rsid w:val="00F34E9F"/>
    <w:rsid w:val="00F34EA9"/>
    <w:rsid w:val="00F35B1B"/>
    <w:rsid w:val="00F35BA4"/>
    <w:rsid w:val="00F35FA2"/>
    <w:rsid w:val="00F369E2"/>
    <w:rsid w:val="00F36BF7"/>
    <w:rsid w:val="00F3702D"/>
    <w:rsid w:val="00F3756F"/>
    <w:rsid w:val="00F3794E"/>
    <w:rsid w:val="00F37B79"/>
    <w:rsid w:val="00F37BBE"/>
    <w:rsid w:val="00F4087B"/>
    <w:rsid w:val="00F418EC"/>
    <w:rsid w:val="00F42069"/>
    <w:rsid w:val="00F4215A"/>
    <w:rsid w:val="00F424C1"/>
    <w:rsid w:val="00F42D93"/>
    <w:rsid w:val="00F4306D"/>
    <w:rsid w:val="00F43587"/>
    <w:rsid w:val="00F43977"/>
    <w:rsid w:val="00F439BC"/>
    <w:rsid w:val="00F43A84"/>
    <w:rsid w:val="00F43AD9"/>
    <w:rsid w:val="00F43C6A"/>
    <w:rsid w:val="00F4446C"/>
    <w:rsid w:val="00F44C30"/>
    <w:rsid w:val="00F44D8A"/>
    <w:rsid w:val="00F44D8F"/>
    <w:rsid w:val="00F452D3"/>
    <w:rsid w:val="00F45594"/>
    <w:rsid w:val="00F456CB"/>
    <w:rsid w:val="00F459E6"/>
    <w:rsid w:val="00F45A9A"/>
    <w:rsid w:val="00F45B2A"/>
    <w:rsid w:val="00F45BBF"/>
    <w:rsid w:val="00F46749"/>
    <w:rsid w:val="00F46BAA"/>
    <w:rsid w:val="00F46C70"/>
    <w:rsid w:val="00F4711C"/>
    <w:rsid w:val="00F4725C"/>
    <w:rsid w:val="00F47C79"/>
    <w:rsid w:val="00F47E1E"/>
    <w:rsid w:val="00F5036C"/>
    <w:rsid w:val="00F507CA"/>
    <w:rsid w:val="00F51A90"/>
    <w:rsid w:val="00F51BCC"/>
    <w:rsid w:val="00F5203F"/>
    <w:rsid w:val="00F52094"/>
    <w:rsid w:val="00F523A8"/>
    <w:rsid w:val="00F5243A"/>
    <w:rsid w:val="00F527E7"/>
    <w:rsid w:val="00F532B5"/>
    <w:rsid w:val="00F535D6"/>
    <w:rsid w:val="00F53669"/>
    <w:rsid w:val="00F53936"/>
    <w:rsid w:val="00F53C20"/>
    <w:rsid w:val="00F54047"/>
    <w:rsid w:val="00F5406A"/>
    <w:rsid w:val="00F54070"/>
    <w:rsid w:val="00F545C2"/>
    <w:rsid w:val="00F545DF"/>
    <w:rsid w:val="00F54AE0"/>
    <w:rsid w:val="00F54C9C"/>
    <w:rsid w:val="00F54DCC"/>
    <w:rsid w:val="00F5501F"/>
    <w:rsid w:val="00F5509D"/>
    <w:rsid w:val="00F55514"/>
    <w:rsid w:val="00F557D1"/>
    <w:rsid w:val="00F557DF"/>
    <w:rsid w:val="00F559C2"/>
    <w:rsid w:val="00F55A78"/>
    <w:rsid w:val="00F55FDA"/>
    <w:rsid w:val="00F565FF"/>
    <w:rsid w:val="00F57043"/>
    <w:rsid w:val="00F57472"/>
    <w:rsid w:val="00F575BC"/>
    <w:rsid w:val="00F57C7D"/>
    <w:rsid w:val="00F57D34"/>
    <w:rsid w:val="00F57D8C"/>
    <w:rsid w:val="00F60180"/>
    <w:rsid w:val="00F6027F"/>
    <w:rsid w:val="00F60729"/>
    <w:rsid w:val="00F6091B"/>
    <w:rsid w:val="00F60BC3"/>
    <w:rsid w:val="00F6106D"/>
    <w:rsid w:val="00F6157B"/>
    <w:rsid w:val="00F61665"/>
    <w:rsid w:val="00F616F2"/>
    <w:rsid w:val="00F61AAE"/>
    <w:rsid w:val="00F61B7C"/>
    <w:rsid w:val="00F61B94"/>
    <w:rsid w:val="00F61D58"/>
    <w:rsid w:val="00F627FA"/>
    <w:rsid w:val="00F62876"/>
    <w:rsid w:val="00F62A86"/>
    <w:rsid w:val="00F62C99"/>
    <w:rsid w:val="00F63202"/>
    <w:rsid w:val="00F632FD"/>
    <w:rsid w:val="00F6379B"/>
    <w:rsid w:val="00F63810"/>
    <w:rsid w:val="00F63EFC"/>
    <w:rsid w:val="00F63F99"/>
    <w:rsid w:val="00F63FCA"/>
    <w:rsid w:val="00F640C8"/>
    <w:rsid w:val="00F6435D"/>
    <w:rsid w:val="00F643AE"/>
    <w:rsid w:val="00F64A0E"/>
    <w:rsid w:val="00F64C8C"/>
    <w:rsid w:val="00F6500C"/>
    <w:rsid w:val="00F6531F"/>
    <w:rsid w:val="00F6549F"/>
    <w:rsid w:val="00F6592B"/>
    <w:rsid w:val="00F65BF7"/>
    <w:rsid w:val="00F65F8D"/>
    <w:rsid w:val="00F660BF"/>
    <w:rsid w:val="00F6638F"/>
    <w:rsid w:val="00F66697"/>
    <w:rsid w:val="00F666DF"/>
    <w:rsid w:val="00F66AD8"/>
    <w:rsid w:val="00F66B43"/>
    <w:rsid w:val="00F66E14"/>
    <w:rsid w:val="00F672AB"/>
    <w:rsid w:val="00F673AF"/>
    <w:rsid w:val="00F6788E"/>
    <w:rsid w:val="00F67B9D"/>
    <w:rsid w:val="00F67ED8"/>
    <w:rsid w:val="00F70082"/>
    <w:rsid w:val="00F700D0"/>
    <w:rsid w:val="00F70570"/>
    <w:rsid w:val="00F70BE8"/>
    <w:rsid w:val="00F70C6F"/>
    <w:rsid w:val="00F70D76"/>
    <w:rsid w:val="00F7135D"/>
    <w:rsid w:val="00F71482"/>
    <w:rsid w:val="00F71501"/>
    <w:rsid w:val="00F71949"/>
    <w:rsid w:val="00F71BB9"/>
    <w:rsid w:val="00F71D41"/>
    <w:rsid w:val="00F71DAB"/>
    <w:rsid w:val="00F720B0"/>
    <w:rsid w:val="00F724F1"/>
    <w:rsid w:val="00F726B4"/>
    <w:rsid w:val="00F72CE0"/>
    <w:rsid w:val="00F72D7E"/>
    <w:rsid w:val="00F72DD5"/>
    <w:rsid w:val="00F7327E"/>
    <w:rsid w:val="00F73640"/>
    <w:rsid w:val="00F7367F"/>
    <w:rsid w:val="00F73936"/>
    <w:rsid w:val="00F73FB9"/>
    <w:rsid w:val="00F74320"/>
    <w:rsid w:val="00F7437B"/>
    <w:rsid w:val="00F7447B"/>
    <w:rsid w:val="00F7457C"/>
    <w:rsid w:val="00F745FB"/>
    <w:rsid w:val="00F74796"/>
    <w:rsid w:val="00F747E6"/>
    <w:rsid w:val="00F74821"/>
    <w:rsid w:val="00F748FC"/>
    <w:rsid w:val="00F74C61"/>
    <w:rsid w:val="00F74FC2"/>
    <w:rsid w:val="00F7504A"/>
    <w:rsid w:val="00F752EA"/>
    <w:rsid w:val="00F7669A"/>
    <w:rsid w:val="00F7690A"/>
    <w:rsid w:val="00F76A37"/>
    <w:rsid w:val="00F76AF0"/>
    <w:rsid w:val="00F76B7F"/>
    <w:rsid w:val="00F76DB1"/>
    <w:rsid w:val="00F76F05"/>
    <w:rsid w:val="00F770F2"/>
    <w:rsid w:val="00F7742C"/>
    <w:rsid w:val="00F774F4"/>
    <w:rsid w:val="00F77EBB"/>
    <w:rsid w:val="00F808ED"/>
    <w:rsid w:val="00F808F2"/>
    <w:rsid w:val="00F80B16"/>
    <w:rsid w:val="00F8100E"/>
    <w:rsid w:val="00F81032"/>
    <w:rsid w:val="00F811D1"/>
    <w:rsid w:val="00F81368"/>
    <w:rsid w:val="00F81386"/>
    <w:rsid w:val="00F814C4"/>
    <w:rsid w:val="00F815E4"/>
    <w:rsid w:val="00F816B1"/>
    <w:rsid w:val="00F81B96"/>
    <w:rsid w:val="00F8212E"/>
    <w:rsid w:val="00F82556"/>
    <w:rsid w:val="00F82871"/>
    <w:rsid w:val="00F82B38"/>
    <w:rsid w:val="00F83985"/>
    <w:rsid w:val="00F83FC1"/>
    <w:rsid w:val="00F84145"/>
    <w:rsid w:val="00F841C1"/>
    <w:rsid w:val="00F84451"/>
    <w:rsid w:val="00F84585"/>
    <w:rsid w:val="00F84AC2"/>
    <w:rsid w:val="00F84B85"/>
    <w:rsid w:val="00F84D5D"/>
    <w:rsid w:val="00F84FE0"/>
    <w:rsid w:val="00F85103"/>
    <w:rsid w:val="00F85445"/>
    <w:rsid w:val="00F855D0"/>
    <w:rsid w:val="00F8573A"/>
    <w:rsid w:val="00F8575E"/>
    <w:rsid w:val="00F85768"/>
    <w:rsid w:val="00F85C71"/>
    <w:rsid w:val="00F85E1C"/>
    <w:rsid w:val="00F8629B"/>
    <w:rsid w:val="00F865B5"/>
    <w:rsid w:val="00F868B7"/>
    <w:rsid w:val="00F879B8"/>
    <w:rsid w:val="00F87A5A"/>
    <w:rsid w:val="00F87ADD"/>
    <w:rsid w:val="00F87B2D"/>
    <w:rsid w:val="00F900C6"/>
    <w:rsid w:val="00F90185"/>
    <w:rsid w:val="00F90319"/>
    <w:rsid w:val="00F90E90"/>
    <w:rsid w:val="00F9107C"/>
    <w:rsid w:val="00F915F7"/>
    <w:rsid w:val="00F91A9F"/>
    <w:rsid w:val="00F91B9A"/>
    <w:rsid w:val="00F91C91"/>
    <w:rsid w:val="00F91CB4"/>
    <w:rsid w:val="00F91D3A"/>
    <w:rsid w:val="00F91FE1"/>
    <w:rsid w:val="00F923A3"/>
    <w:rsid w:val="00F92410"/>
    <w:rsid w:val="00F9251A"/>
    <w:rsid w:val="00F9327B"/>
    <w:rsid w:val="00F932D3"/>
    <w:rsid w:val="00F939B1"/>
    <w:rsid w:val="00F93FE1"/>
    <w:rsid w:val="00F94582"/>
    <w:rsid w:val="00F94777"/>
    <w:rsid w:val="00F94815"/>
    <w:rsid w:val="00F949C6"/>
    <w:rsid w:val="00F94AB5"/>
    <w:rsid w:val="00F94BEE"/>
    <w:rsid w:val="00F94CAF"/>
    <w:rsid w:val="00F954EA"/>
    <w:rsid w:val="00F95587"/>
    <w:rsid w:val="00F957E9"/>
    <w:rsid w:val="00F958F5"/>
    <w:rsid w:val="00F95E86"/>
    <w:rsid w:val="00F967E5"/>
    <w:rsid w:val="00F969D4"/>
    <w:rsid w:val="00F96AD1"/>
    <w:rsid w:val="00F96C39"/>
    <w:rsid w:val="00F96FE7"/>
    <w:rsid w:val="00F978FA"/>
    <w:rsid w:val="00F97A12"/>
    <w:rsid w:val="00FA01E5"/>
    <w:rsid w:val="00FA0452"/>
    <w:rsid w:val="00FA0495"/>
    <w:rsid w:val="00FA1100"/>
    <w:rsid w:val="00FA1B0B"/>
    <w:rsid w:val="00FA2340"/>
    <w:rsid w:val="00FA254D"/>
    <w:rsid w:val="00FA2A63"/>
    <w:rsid w:val="00FA34F7"/>
    <w:rsid w:val="00FA3B6D"/>
    <w:rsid w:val="00FA3CA9"/>
    <w:rsid w:val="00FA3D4F"/>
    <w:rsid w:val="00FA419D"/>
    <w:rsid w:val="00FA536C"/>
    <w:rsid w:val="00FA5614"/>
    <w:rsid w:val="00FA56DD"/>
    <w:rsid w:val="00FA583E"/>
    <w:rsid w:val="00FA5923"/>
    <w:rsid w:val="00FA59C0"/>
    <w:rsid w:val="00FA5AD5"/>
    <w:rsid w:val="00FA652F"/>
    <w:rsid w:val="00FA66DB"/>
    <w:rsid w:val="00FA6773"/>
    <w:rsid w:val="00FA6E28"/>
    <w:rsid w:val="00FA6E52"/>
    <w:rsid w:val="00FA6EEA"/>
    <w:rsid w:val="00FA6FD0"/>
    <w:rsid w:val="00FA7433"/>
    <w:rsid w:val="00FA7873"/>
    <w:rsid w:val="00FA7F75"/>
    <w:rsid w:val="00FB07A5"/>
    <w:rsid w:val="00FB0A1F"/>
    <w:rsid w:val="00FB0C6B"/>
    <w:rsid w:val="00FB0CC8"/>
    <w:rsid w:val="00FB0EBB"/>
    <w:rsid w:val="00FB1492"/>
    <w:rsid w:val="00FB16B5"/>
    <w:rsid w:val="00FB22CA"/>
    <w:rsid w:val="00FB245D"/>
    <w:rsid w:val="00FB2C00"/>
    <w:rsid w:val="00FB2F04"/>
    <w:rsid w:val="00FB35E1"/>
    <w:rsid w:val="00FB36FE"/>
    <w:rsid w:val="00FB37D1"/>
    <w:rsid w:val="00FB38DE"/>
    <w:rsid w:val="00FB3ADC"/>
    <w:rsid w:val="00FB3BCE"/>
    <w:rsid w:val="00FB40E1"/>
    <w:rsid w:val="00FB4490"/>
    <w:rsid w:val="00FB455A"/>
    <w:rsid w:val="00FB4EB5"/>
    <w:rsid w:val="00FB55E6"/>
    <w:rsid w:val="00FB5B10"/>
    <w:rsid w:val="00FB60FA"/>
    <w:rsid w:val="00FB6112"/>
    <w:rsid w:val="00FB6580"/>
    <w:rsid w:val="00FB66BB"/>
    <w:rsid w:val="00FB66EC"/>
    <w:rsid w:val="00FB688D"/>
    <w:rsid w:val="00FB69ED"/>
    <w:rsid w:val="00FB6D94"/>
    <w:rsid w:val="00FB6F11"/>
    <w:rsid w:val="00FB7074"/>
    <w:rsid w:val="00FB73DC"/>
    <w:rsid w:val="00FB7B48"/>
    <w:rsid w:val="00FB7B72"/>
    <w:rsid w:val="00FB7E90"/>
    <w:rsid w:val="00FC0731"/>
    <w:rsid w:val="00FC0987"/>
    <w:rsid w:val="00FC0EA6"/>
    <w:rsid w:val="00FC14CD"/>
    <w:rsid w:val="00FC1697"/>
    <w:rsid w:val="00FC1B34"/>
    <w:rsid w:val="00FC2150"/>
    <w:rsid w:val="00FC22B5"/>
    <w:rsid w:val="00FC23C0"/>
    <w:rsid w:val="00FC2660"/>
    <w:rsid w:val="00FC290F"/>
    <w:rsid w:val="00FC2E1D"/>
    <w:rsid w:val="00FC2ED8"/>
    <w:rsid w:val="00FC2F47"/>
    <w:rsid w:val="00FC33CA"/>
    <w:rsid w:val="00FC3C2B"/>
    <w:rsid w:val="00FC3CA3"/>
    <w:rsid w:val="00FC3D5F"/>
    <w:rsid w:val="00FC3FC6"/>
    <w:rsid w:val="00FC40FB"/>
    <w:rsid w:val="00FC4B71"/>
    <w:rsid w:val="00FC4BB4"/>
    <w:rsid w:val="00FC4BBB"/>
    <w:rsid w:val="00FC4D6C"/>
    <w:rsid w:val="00FC4F9B"/>
    <w:rsid w:val="00FC5048"/>
    <w:rsid w:val="00FC5128"/>
    <w:rsid w:val="00FC5239"/>
    <w:rsid w:val="00FC5941"/>
    <w:rsid w:val="00FC5B2F"/>
    <w:rsid w:val="00FC5D80"/>
    <w:rsid w:val="00FC63C2"/>
    <w:rsid w:val="00FC653E"/>
    <w:rsid w:val="00FC66AD"/>
    <w:rsid w:val="00FC66D0"/>
    <w:rsid w:val="00FC6742"/>
    <w:rsid w:val="00FC67F3"/>
    <w:rsid w:val="00FC6ACD"/>
    <w:rsid w:val="00FC6C58"/>
    <w:rsid w:val="00FC6F2C"/>
    <w:rsid w:val="00FC757A"/>
    <w:rsid w:val="00FC7639"/>
    <w:rsid w:val="00FC76E4"/>
    <w:rsid w:val="00FC7BB7"/>
    <w:rsid w:val="00FC7D45"/>
    <w:rsid w:val="00FC7E26"/>
    <w:rsid w:val="00FD003A"/>
    <w:rsid w:val="00FD0403"/>
    <w:rsid w:val="00FD0443"/>
    <w:rsid w:val="00FD05F1"/>
    <w:rsid w:val="00FD08B5"/>
    <w:rsid w:val="00FD0B76"/>
    <w:rsid w:val="00FD0C93"/>
    <w:rsid w:val="00FD16C1"/>
    <w:rsid w:val="00FD19BB"/>
    <w:rsid w:val="00FD1D88"/>
    <w:rsid w:val="00FD2466"/>
    <w:rsid w:val="00FD24C4"/>
    <w:rsid w:val="00FD2CB2"/>
    <w:rsid w:val="00FD2CB6"/>
    <w:rsid w:val="00FD2DBF"/>
    <w:rsid w:val="00FD3BF0"/>
    <w:rsid w:val="00FD3DCE"/>
    <w:rsid w:val="00FD4344"/>
    <w:rsid w:val="00FD5064"/>
    <w:rsid w:val="00FD550F"/>
    <w:rsid w:val="00FD5A27"/>
    <w:rsid w:val="00FD5B3A"/>
    <w:rsid w:val="00FD5B94"/>
    <w:rsid w:val="00FD62F9"/>
    <w:rsid w:val="00FD677D"/>
    <w:rsid w:val="00FD6E6F"/>
    <w:rsid w:val="00FD717B"/>
    <w:rsid w:val="00FD76D1"/>
    <w:rsid w:val="00FD7703"/>
    <w:rsid w:val="00FD7AC1"/>
    <w:rsid w:val="00FD7B36"/>
    <w:rsid w:val="00FE02B7"/>
    <w:rsid w:val="00FE065F"/>
    <w:rsid w:val="00FE0A54"/>
    <w:rsid w:val="00FE0B11"/>
    <w:rsid w:val="00FE0C18"/>
    <w:rsid w:val="00FE0CF9"/>
    <w:rsid w:val="00FE0E47"/>
    <w:rsid w:val="00FE127A"/>
    <w:rsid w:val="00FE12AC"/>
    <w:rsid w:val="00FE14F9"/>
    <w:rsid w:val="00FE1647"/>
    <w:rsid w:val="00FE1CE2"/>
    <w:rsid w:val="00FE20C0"/>
    <w:rsid w:val="00FE2396"/>
    <w:rsid w:val="00FE243D"/>
    <w:rsid w:val="00FE244A"/>
    <w:rsid w:val="00FE29ED"/>
    <w:rsid w:val="00FE2BA7"/>
    <w:rsid w:val="00FE2D96"/>
    <w:rsid w:val="00FE2DB2"/>
    <w:rsid w:val="00FE323A"/>
    <w:rsid w:val="00FE33A7"/>
    <w:rsid w:val="00FE33F7"/>
    <w:rsid w:val="00FE3580"/>
    <w:rsid w:val="00FE3698"/>
    <w:rsid w:val="00FE3BEE"/>
    <w:rsid w:val="00FE3EA6"/>
    <w:rsid w:val="00FE4127"/>
    <w:rsid w:val="00FE4302"/>
    <w:rsid w:val="00FE4418"/>
    <w:rsid w:val="00FE528E"/>
    <w:rsid w:val="00FE53BA"/>
    <w:rsid w:val="00FE54E0"/>
    <w:rsid w:val="00FE5763"/>
    <w:rsid w:val="00FE57B2"/>
    <w:rsid w:val="00FE5E84"/>
    <w:rsid w:val="00FE5F8C"/>
    <w:rsid w:val="00FE6034"/>
    <w:rsid w:val="00FE6599"/>
    <w:rsid w:val="00FE685B"/>
    <w:rsid w:val="00FE6985"/>
    <w:rsid w:val="00FE6EE9"/>
    <w:rsid w:val="00FE7081"/>
    <w:rsid w:val="00FE71EE"/>
    <w:rsid w:val="00FE71F0"/>
    <w:rsid w:val="00FE7E08"/>
    <w:rsid w:val="00FE7EBE"/>
    <w:rsid w:val="00FE7FF5"/>
    <w:rsid w:val="00FF0938"/>
    <w:rsid w:val="00FF1098"/>
    <w:rsid w:val="00FF10D7"/>
    <w:rsid w:val="00FF143E"/>
    <w:rsid w:val="00FF14F3"/>
    <w:rsid w:val="00FF1843"/>
    <w:rsid w:val="00FF1A43"/>
    <w:rsid w:val="00FF22B7"/>
    <w:rsid w:val="00FF25A2"/>
    <w:rsid w:val="00FF273F"/>
    <w:rsid w:val="00FF2779"/>
    <w:rsid w:val="00FF29A7"/>
    <w:rsid w:val="00FF2C82"/>
    <w:rsid w:val="00FF38FA"/>
    <w:rsid w:val="00FF397A"/>
    <w:rsid w:val="00FF3B64"/>
    <w:rsid w:val="00FF3E82"/>
    <w:rsid w:val="00FF3E90"/>
    <w:rsid w:val="00FF3F42"/>
    <w:rsid w:val="00FF432B"/>
    <w:rsid w:val="00FF4338"/>
    <w:rsid w:val="00FF4638"/>
    <w:rsid w:val="00FF4887"/>
    <w:rsid w:val="00FF48FE"/>
    <w:rsid w:val="00FF49E8"/>
    <w:rsid w:val="00FF4B50"/>
    <w:rsid w:val="00FF4D4A"/>
    <w:rsid w:val="00FF507E"/>
    <w:rsid w:val="00FF519E"/>
    <w:rsid w:val="00FF51D7"/>
    <w:rsid w:val="00FF5393"/>
    <w:rsid w:val="00FF55F7"/>
    <w:rsid w:val="00FF5E0B"/>
    <w:rsid w:val="00FF5ECE"/>
    <w:rsid w:val="00FF667F"/>
    <w:rsid w:val="00FF6E05"/>
    <w:rsid w:val="00FF7133"/>
    <w:rsid w:val="00FF7561"/>
    <w:rsid w:val="00FF7888"/>
    <w:rsid w:val="00FF794E"/>
    <w:rsid w:val="00FF7BAF"/>
    <w:rsid w:val="00FF7BDC"/>
    <w:rsid w:val="00FF7E82"/>
    <w:rsid w:val="01A842C6"/>
    <w:rsid w:val="01B664A1"/>
    <w:rsid w:val="01F52A91"/>
    <w:rsid w:val="02120D87"/>
    <w:rsid w:val="027E1012"/>
    <w:rsid w:val="032052CC"/>
    <w:rsid w:val="03400B2D"/>
    <w:rsid w:val="0346283E"/>
    <w:rsid w:val="03D3384A"/>
    <w:rsid w:val="04E0586A"/>
    <w:rsid w:val="058C7BA2"/>
    <w:rsid w:val="05AE2353"/>
    <w:rsid w:val="05C54AAD"/>
    <w:rsid w:val="061401EF"/>
    <w:rsid w:val="06536344"/>
    <w:rsid w:val="066C15D9"/>
    <w:rsid w:val="07074209"/>
    <w:rsid w:val="082160D5"/>
    <w:rsid w:val="089B3B7D"/>
    <w:rsid w:val="089F13B4"/>
    <w:rsid w:val="0969482B"/>
    <w:rsid w:val="097151F5"/>
    <w:rsid w:val="09BD4E22"/>
    <w:rsid w:val="0A35213D"/>
    <w:rsid w:val="0A851D25"/>
    <w:rsid w:val="0ADB4710"/>
    <w:rsid w:val="0AEA77EF"/>
    <w:rsid w:val="0AF6345A"/>
    <w:rsid w:val="0B3A1976"/>
    <w:rsid w:val="0B6B1D52"/>
    <w:rsid w:val="0B923B58"/>
    <w:rsid w:val="0B9873AF"/>
    <w:rsid w:val="0BAE5D98"/>
    <w:rsid w:val="0C684910"/>
    <w:rsid w:val="0CAE2F5A"/>
    <w:rsid w:val="0CC15C7D"/>
    <w:rsid w:val="0CCA6E2C"/>
    <w:rsid w:val="0D051E28"/>
    <w:rsid w:val="0D8C36D4"/>
    <w:rsid w:val="0D9952E7"/>
    <w:rsid w:val="0DB72C24"/>
    <w:rsid w:val="0DF42FB8"/>
    <w:rsid w:val="0DFF7FDA"/>
    <w:rsid w:val="0E224058"/>
    <w:rsid w:val="0E4A4E62"/>
    <w:rsid w:val="0ED27B18"/>
    <w:rsid w:val="0F480717"/>
    <w:rsid w:val="0FD07D2B"/>
    <w:rsid w:val="0FE92855"/>
    <w:rsid w:val="10483AEB"/>
    <w:rsid w:val="107B278C"/>
    <w:rsid w:val="10B276AF"/>
    <w:rsid w:val="10B93E79"/>
    <w:rsid w:val="11350324"/>
    <w:rsid w:val="11352DCD"/>
    <w:rsid w:val="113B5611"/>
    <w:rsid w:val="116A6549"/>
    <w:rsid w:val="118C68C6"/>
    <w:rsid w:val="11D81ED4"/>
    <w:rsid w:val="12BD286B"/>
    <w:rsid w:val="12E16AF5"/>
    <w:rsid w:val="12F52C6C"/>
    <w:rsid w:val="13081E63"/>
    <w:rsid w:val="133731A8"/>
    <w:rsid w:val="136828AD"/>
    <w:rsid w:val="136C602E"/>
    <w:rsid w:val="1389740B"/>
    <w:rsid w:val="142E4DE5"/>
    <w:rsid w:val="14496100"/>
    <w:rsid w:val="14632853"/>
    <w:rsid w:val="14953E84"/>
    <w:rsid w:val="14D257B5"/>
    <w:rsid w:val="14F054EE"/>
    <w:rsid w:val="14F36394"/>
    <w:rsid w:val="15014F81"/>
    <w:rsid w:val="151A1B61"/>
    <w:rsid w:val="151C5CD0"/>
    <w:rsid w:val="15F00EA2"/>
    <w:rsid w:val="16294E7C"/>
    <w:rsid w:val="1636420B"/>
    <w:rsid w:val="17137E35"/>
    <w:rsid w:val="172E09D1"/>
    <w:rsid w:val="17835F7D"/>
    <w:rsid w:val="17B82EFA"/>
    <w:rsid w:val="182541F9"/>
    <w:rsid w:val="18B22D85"/>
    <w:rsid w:val="18E96437"/>
    <w:rsid w:val="190F6BFD"/>
    <w:rsid w:val="194542A9"/>
    <w:rsid w:val="195B3309"/>
    <w:rsid w:val="19802551"/>
    <w:rsid w:val="19A57603"/>
    <w:rsid w:val="19CF500F"/>
    <w:rsid w:val="1AF311B8"/>
    <w:rsid w:val="1B1E25E5"/>
    <w:rsid w:val="1B9D082B"/>
    <w:rsid w:val="1BA11E74"/>
    <w:rsid w:val="1BBE183A"/>
    <w:rsid w:val="1BDD4E53"/>
    <w:rsid w:val="1BF37476"/>
    <w:rsid w:val="1C386D1E"/>
    <w:rsid w:val="1C931FE4"/>
    <w:rsid w:val="1D1113D0"/>
    <w:rsid w:val="1D1C3E12"/>
    <w:rsid w:val="1D5B1AD4"/>
    <w:rsid w:val="1DD54314"/>
    <w:rsid w:val="1DEE1E52"/>
    <w:rsid w:val="1E577873"/>
    <w:rsid w:val="1E5B0D32"/>
    <w:rsid w:val="1E8D5F4F"/>
    <w:rsid w:val="1F3F5731"/>
    <w:rsid w:val="1F6A5F0E"/>
    <w:rsid w:val="1F892A6F"/>
    <w:rsid w:val="1FB84F15"/>
    <w:rsid w:val="20376BBD"/>
    <w:rsid w:val="203F0D32"/>
    <w:rsid w:val="206C1A34"/>
    <w:rsid w:val="206F4949"/>
    <w:rsid w:val="2077061A"/>
    <w:rsid w:val="207C1569"/>
    <w:rsid w:val="20E537B7"/>
    <w:rsid w:val="21137496"/>
    <w:rsid w:val="21361B5B"/>
    <w:rsid w:val="21AF1B2D"/>
    <w:rsid w:val="21D11841"/>
    <w:rsid w:val="21E027E8"/>
    <w:rsid w:val="220715CD"/>
    <w:rsid w:val="22111510"/>
    <w:rsid w:val="223709DC"/>
    <w:rsid w:val="22392924"/>
    <w:rsid w:val="22503A99"/>
    <w:rsid w:val="22641056"/>
    <w:rsid w:val="226D0F7D"/>
    <w:rsid w:val="22971EA5"/>
    <w:rsid w:val="22E468F9"/>
    <w:rsid w:val="2379528B"/>
    <w:rsid w:val="237F6188"/>
    <w:rsid w:val="247C3A15"/>
    <w:rsid w:val="249C2489"/>
    <w:rsid w:val="251B0028"/>
    <w:rsid w:val="257418AF"/>
    <w:rsid w:val="271B3851"/>
    <w:rsid w:val="275B29A3"/>
    <w:rsid w:val="282C1694"/>
    <w:rsid w:val="28334283"/>
    <w:rsid w:val="285B4951"/>
    <w:rsid w:val="28AF42E4"/>
    <w:rsid w:val="28CE3B87"/>
    <w:rsid w:val="28D059C8"/>
    <w:rsid w:val="29030FAE"/>
    <w:rsid w:val="29362716"/>
    <w:rsid w:val="2AD22F61"/>
    <w:rsid w:val="2B510C81"/>
    <w:rsid w:val="2B5C23FE"/>
    <w:rsid w:val="2B644127"/>
    <w:rsid w:val="2B777D40"/>
    <w:rsid w:val="2B795B18"/>
    <w:rsid w:val="2BF10A3D"/>
    <w:rsid w:val="2C430F97"/>
    <w:rsid w:val="2C4E46CD"/>
    <w:rsid w:val="2C753EBB"/>
    <w:rsid w:val="2CD30402"/>
    <w:rsid w:val="2CF0164E"/>
    <w:rsid w:val="2D0E4B56"/>
    <w:rsid w:val="2DA3078F"/>
    <w:rsid w:val="2DCD2EBC"/>
    <w:rsid w:val="2DF86CA2"/>
    <w:rsid w:val="2E046A5A"/>
    <w:rsid w:val="2E056A58"/>
    <w:rsid w:val="2E1450B4"/>
    <w:rsid w:val="2E87112A"/>
    <w:rsid w:val="2EA14B72"/>
    <w:rsid w:val="2EDE5031"/>
    <w:rsid w:val="2F043018"/>
    <w:rsid w:val="2F7C3DFF"/>
    <w:rsid w:val="2FC42BDA"/>
    <w:rsid w:val="30440D10"/>
    <w:rsid w:val="30665983"/>
    <w:rsid w:val="316C23C9"/>
    <w:rsid w:val="31845856"/>
    <w:rsid w:val="31E33CF0"/>
    <w:rsid w:val="321B6248"/>
    <w:rsid w:val="328240F0"/>
    <w:rsid w:val="3296670F"/>
    <w:rsid w:val="32C513F0"/>
    <w:rsid w:val="33022792"/>
    <w:rsid w:val="33530000"/>
    <w:rsid w:val="33607607"/>
    <w:rsid w:val="33B4365E"/>
    <w:rsid w:val="33F020B6"/>
    <w:rsid w:val="344D3B6C"/>
    <w:rsid w:val="3489778A"/>
    <w:rsid w:val="34A137AA"/>
    <w:rsid w:val="34D7570F"/>
    <w:rsid w:val="355A6925"/>
    <w:rsid w:val="357D5FA4"/>
    <w:rsid w:val="361E712D"/>
    <w:rsid w:val="366F4AE0"/>
    <w:rsid w:val="36706EB0"/>
    <w:rsid w:val="36A02280"/>
    <w:rsid w:val="36CA4688"/>
    <w:rsid w:val="376F147D"/>
    <w:rsid w:val="37A66936"/>
    <w:rsid w:val="37AB53FE"/>
    <w:rsid w:val="38235253"/>
    <w:rsid w:val="382D1595"/>
    <w:rsid w:val="385E7F01"/>
    <w:rsid w:val="387232F5"/>
    <w:rsid w:val="38730DB8"/>
    <w:rsid w:val="390073B2"/>
    <w:rsid w:val="392367BA"/>
    <w:rsid w:val="397C3FD0"/>
    <w:rsid w:val="39A94AC9"/>
    <w:rsid w:val="39B35CCB"/>
    <w:rsid w:val="39DC4280"/>
    <w:rsid w:val="3A1114EE"/>
    <w:rsid w:val="3ABF13E2"/>
    <w:rsid w:val="3AC12EF4"/>
    <w:rsid w:val="3AC66F27"/>
    <w:rsid w:val="3B293274"/>
    <w:rsid w:val="3B3B4C0A"/>
    <w:rsid w:val="3B3E0726"/>
    <w:rsid w:val="3B567CBE"/>
    <w:rsid w:val="3B587760"/>
    <w:rsid w:val="3B5E5C7B"/>
    <w:rsid w:val="3C5753E0"/>
    <w:rsid w:val="3C594622"/>
    <w:rsid w:val="3CA07CC0"/>
    <w:rsid w:val="3CE603B8"/>
    <w:rsid w:val="3CF26515"/>
    <w:rsid w:val="3D2F6E0D"/>
    <w:rsid w:val="3D3332BC"/>
    <w:rsid w:val="3D9B6E58"/>
    <w:rsid w:val="3DC65D58"/>
    <w:rsid w:val="3E0E7E70"/>
    <w:rsid w:val="3E5C698C"/>
    <w:rsid w:val="3ED4609F"/>
    <w:rsid w:val="3F6E58FE"/>
    <w:rsid w:val="3F943572"/>
    <w:rsid w:val="3FA951B8"/>
    <w:rsid w:val="3FB54D4F"/>
    <w:rsid w:val="3FCE4851"/>
    <w:rsid w:val="3FDA0A3F"/>
    <w:rsid w:val="3FF54CDF"/>
    <w:rsid w:val="40355E95"/>
    <w:rsid w:val="403A7F1D"/>
    <w:rsid w:val="40B92706"/>
    <w:rsid w:val="40C63B98"/>
    <w:rsid w:val="40E25C3F"/>
    <w:rsid w:val="411554BD"/>
    <w:rsid w:val="418879EC"/>
    <w:rsid w:val="41A268C7"/>
    <w:rsid w:val="41F87D88"/>
    <w:rsid w:val="42626E8F"/>
    <w:rsid w:val="42754B75"/>
    <w:rsid w:val="42D06860"/>
    <w:rsid w:val="42D83E59"/>
    <w:rsid w:val="42E320B3"/>
    <w:rsid w:val="431B4F88"/>
    <w:rsid w:val="43410774"/>
    <w:rsid w:val="434A001A"/>
    <w:rsid w:val="43B42D28"/>
    <w:rsid w:val="43F26A6D"/>
    <w:rsid w:val="43FF0EB6"/>
    <w:rsid w:val="442D2F91"/>
    <w:rsid w:val="448D0131"/>
    <w:rsid w:val="44CC1263"/>
    <w:rsid w:val="457F5EEA"/>
    <w:rsid w:val="45A83739"/>
    <w:rsid w:val="46063E27"/>
    <w:rsid w:val="46400CFA"/>
    <w:rsid w:val="46B533F3"/>
    <w:rsid w:val="46D55A57"/>
    <w:rsid w:val="46E17049"/>
    <w:rsid w:val="470D47DF"/>
    <w:rsid w:val="47CD5F26"/>
    <w:rsid w:val="480B0759"/>
    <w:rsid w:val="48111527"/>
    <w:rsid w:val="481E211E"/>
    <w:rsid w:val="48951A3B"/>
    <w:rsid w:val="48BD248F"/>
    <w:rsid w:val="48F9356D"/>
    <w:rsid w:val="48FB58C9"/>
    <w:rsid w:val="49150755"/>
    <w:rsid w:val="49182100"/>
    <w:rsid w:val="495C5565"/>
    <w:rsid w:val="4970799C"/>
    <w:rsid w:val="49751587"/>
    <w:rsid w:val="49DC03DB"/>
    <w:rsid w:val="4A0E0041"/>
    <w:rsid w:val="4A3738C2"/>
    <w:rsid w:val="4A5D5B11"/>
    <w:rsid w:val="4A8115CF"/>
    <w:rsid w:val="4B627BC4"/>
    <w:rsid w:val="4C404B18"/>
    <w:rsid w:val="4C410E5A"/>
    <w:rsid w:val="4C8A4ED5"/>
    <w:rsid w:val="4D111875"/>
    <w:rsid w:val="4D4D6D26"/>
    <w:rsid w:val="4D91158D"/>
    <w:rsid w:val="4DB9132B"/>
    <w:rsid w:val="4DC87F51"/>
    <w:rsid w:val="4E232079"/>
    <w:rsid w:val="4E546E6D"/>
    <w:rsid w:val="4E60521B"/>
    <w:rsid w:val="4EA33FA0"/>
    <w:rsid w:val="4EA671AE"/>
    <w:rsid w:val="4ECF2B88"/>
    <w:rsid w:val="4EE122CB"/>
    <w:rsid w:val="4EEF723A"/>
    <w:rsid w:val="4F2168B8"/>
    <w:rsid w:val="4F4520B4"/>
    <w:rsid w:val="4F823199"/>
    <w:rsid w:val="4FBD5B2B"/>
    <w:rsid w:val="4FEA351A"/>
    <w:rsid w:val="500E383F"/>
    <w:rsid w:val="50145F88"/>
    <w:rsid w:val="50763048"/>
    <w:rsid w:val="50895A1E"/>
    <w:rsid w:val="50B21C4F"/>
    <w:rsid w:val="51322E3B"/>
    <w:rsid w:val="514556D7"/>
    <w:rsid w:val="51737045"/>
    <w:rsid w:val="51B3730B"/>
    <w:rsid w:val="51D37980"/>
    <w:rsid w:val="522805B6"/>
    <w:rsid w:val="52500DF4"/>
    <w:rsid w:val="53307F87"/>
    <w:rsid w:val="538D1A45"/>
    <w:rsid w:val="53E23475"/>
    <w:rsid w:val="54787BA2"/>
    <w:rsid w:val="54EC557E"/>
    <w:rsid w:val="552A663B"/>
    <w:rsid w:val="555329E1"/>
    <w:rsid w:val="558A7CA2"/>
    <w:rsid w:val="55F63EE4"/>
    <w:rsid w:val="566B561C"/>
    <w:rsid w:val="56F9502A"/>
    <w:rsid w:val="56FA17CE"/>
    <w:rsid w:val="57AC2C60"/>
    <w:rsid w:val="57B045E8"/>
    <w:rsid w:val="57C32352"/>
    <w:rsid w:val="584B74BA"/>
    <w:rsid w:val="58E06109"/>
    <w:rsid w:val="59434C2C"/>
    <w:rsid w:val="596F508F"/>
    <w:rsid w:val="59711CDF"/>
    <w:rsid w:val="598F6EC7"/>
    <w:rsid w:val="599D06E5"/>
    <w:rsid w:val="59B637F7"/>
    <w:rsid w:val="59DB541F"/>
    <w:rsid w:val="59F4679A"/>
    <w:rsid w:val="5A095890"/>
    <w:rsid w:val="5A180156"/>
    <w:rsid w:val="5A3440E7"/>
    <w:rsid w:val="5ACF5EAF"/>
    <w:rsid w:val="5B1F4814"/>
    <w:rsid w:val="5B633480"/>
    <w:rsid w:val="5B69347B"/>
    <w:rsid w:val="5BD633B2"/>
    <w:rsid w:val="5BF86F96"/>
    <w:rsid w:val="5C0C6266"/>
    <w:rsid w:val="5C2648E6"/>
    <w:rsid w:val="5CD10718"/>
    <w:rsid w:val="5D363590"/>
    <w:rsid w:val="5DCD24F3"/>
    <w:rsid w:val="5ECA561A"/>
    <w:rsid w:val="5F3C1CA1"/>
    <w:rsid w:val="5F426EC9"/>
    <w:rsid w:val="5F57534A"/>
    <w:rsid w:val="5F5B0F82"/>
    <w:rsid w:val="5FBD4E54"/>
    <w:rsid w:val="5FE67631"/>
    <w:rsid w:val="6007030B"/>
    <w:rsid w:val="602056ED"/>
    <w:rsid w:val="60224DF2"/>
    <w:rsid w:val="603543CF"/>
    <w:rsid w:val="6119109D"/>
    <w:rsid w:val="614D4221"/>
    <w:rsid w:val="626C6EEB"/>
    <w:rsid w:val="62CA0B9D"/>
    <w:rsid w:val="63414B33"/>
    <w:rsid w:val="646C503A"/>
    <w:rsid w:val="6520373E"/>
    <w:rsid w:val="65997057"/>
    <w:rsid w:val="65C721D9"/>
    <w:rsid w:val="66107EEC"/>
    <w:rsid w:val="66855117"/>
    <w:rsid w:val="66A73ED7"/>
    <w:rsid w:val="66AD48CB"/>
    <w:rsid w:val="67055FE2"/>
    <w:rsid w:val="67EC5750"/>
    <w:rsid w:val="67F240B5"/>
    <w:rsid w:val="68636EA2"/>
    <w:rsid w:val="686E067C"/>
    <w:rsid w:val="68C77EC2"/>
    <w:rsid w:val="68D52752"/>
    <w:rsid w:val="692B66D8"/>
    <w:rsid w:val="697D70FD"/>
    <w:rsid w:val="6A0F02FE"/>
    <w:rsid w:val="6A517CAC"/>
    <w:rsid w:val="6A757695"/>
    <w:rsid w:val="6A7B0C14"/>
    <w:rsid w:val="6A92576F"/>
    <w:rsid w:val="6AED2E0B"/>
    <w:rsid w:val="6AF040D7"/>
    <w:rsid w:val="6B8D739D"/>
    <w:rsid w:val="6BB311A6"/>
    <w:rsid w:val="6BB67D2A"/>
    <w:rsid w:val="6BE24363"/>
    <w:rsid w:val="6C5863C0"/>
    <w:rsid w:val="6C7740C4"/>
    <w:rsid w:val="6C9961D5"/>
    <w:rsid w:val="6CE1745B"/>
    <w:rsid w:val="6CEB6ACD"/>
    <w:rsid w:val="6D05692D"/>
    <w:rsid w:val="6D620992"/>
    <w:rsid w:val="6D77480A"/>
    <w:rsid w:val="6D7831F9"/>
    <w:rsid w:val="6DDB4952"/>
    <w:rsid w:val="6EA35F54"/>
    <w:rsid w:val="6EB502DA"/>
    <w:rsid w:val="6EBC1149"/>
    <w:rsid w:val="6ECB7C51"/>
    <w:rsid w:val="6F191BC1"/>
    <w:rsid w:val="6F232EA2"/>
    <w:rsid w:val="6F540B10"/>
    <w:rsid w:val="6F8B3E2F"/>
    <w:rsid w:val="6FE10615"/>
    <w:rsid w:val="7004507B"/>
    <w:rsid w:val="70872724"/>
    <w:rsid w:val="70CE0C10"/>
    <w:rsid w:val="70EC7C9A"/>
    <w:rsid w:val="70F2257C"/>
    <w:rsid w:val="71493507"/>
    <w:rsid w:val="724F1A53"/>
    <w:rsid w:val="72563E87"/>
    <w:rsid w:val="72C119E6"/>
    <w:rsid w:val="72C946D2"/>
    <w:rsid w:val="72D807F9"/>
    <w:rsid w:val="73323D8C"/>
    <w:rsid w:val="733F0CDF"/>
    <w:rsid w:val="735E23F7"/>
    <w:rsid w:val="73D31B83"/>
    <w:rsid w:val="74416F4D"/>
    <w:rsid w:val="744747C8"/>
    <w:rsid w:val="744836CD"/>
    <w:rsid w:val="744C601C"/>
    <w:rsid w:val="7542577F"/>
    <w:rsid w:val="759E7348"/>
    <w:rsid w:val="763C5541"/>
    <w:rsid w:val="766B7770"/>
    <w:rsid w:val="768F4120"/>
    <w:rsid w:val="76B03C06"/>
    <w:rsid w:val="76CB4E80"/>
    <w:rsid w:val="76FF3D2A"/>
    <w:rsid w:val="773164D3"/>
    <w:rsid w:val="77755A43"/>
    <w:rsid w:val="77F70231"/>
    <w:rsid w:val="78313914"/>
    <w:rsid w:val="7862358D"/>
    <w:rsid w:val="78CB5E73"/>
    <w:rsid w:val="79B41AD2"/>
    <w:rsid w:val="7A271CE3"/>
    <w:rsid w:val="7A2D1927"/>
    <w:rsid w:val="7A5041FA"/>
    <w:rsid w:val="7AB033A0"/>
    <w:rsid w:val="7B1458F3"/>
    <w:rsid w:val="7B2D0191"/>
    <w:rsid w:val="7B7A0C4D"/>
    <w:rsid w:val="7BBE32EB"/>
    <w:rsid w:val="7C343156"/>
    <w:rsid w:val="7C903266"/>
    <w:rsid w:val="7CF26A59"/>
    <w:rsid w:val="7CF864AB"/>
    <w:rsid w:val="7D0A51BF"/>
    <w:rsid w:val="7D522DA2"/>
    <w:rsid w:val="7D5E28E8"/>
    <w:rsid w:val="7D704356"/>
    <w:rsid w:val="7E0029DB"/>
    <w:rsid w:val="7E5D29B3"/>
    <w:rsid w:val="7F133E99"/>
    <w:rsid w:val="7FD61583"/>
    <w:rsid w:val="7FE45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qFormat="1"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9"/>
    <w:qFormat/>
    <w:uiPriority w:val="9"/>
    <w:pPr>
      <w:keepNext/>
      <w:widowControl/>
      <w:numPr>
        <w:ilvl w:val="0"/>
        <w:numId w:val="1"/>
      </w:numPr>
      <w:spacing w:before="200" w:after="200" w:line="360" w:lineRule="auto"/>
      <w:jc w:val="left"/>
      <w:outlineLvl w:val="0"/>
    </w:pPr>
    <w:rPr>
      <w:rFonts w:ascii="黑体" w:hAnsi="黑体" w:eastAsia="黑体"/>
      <w:sz w:val="32"/>
      <w:szCs w:val="20"/>
    </w:rPr>
  </w:style>
  <w:style w:type="paragraph" w:styleId="2">
    <w:name w:val="heading 2"/>
    <w:basedOn w:val="1"/>
    <w:next w:val="1"/>
    <w:link w:val="239"/>
    <w:qFormat/>
    <w:uiPriority w:val="9"/>
    <w:pPr>
      <w:keepNext/>
      <w:keepLines/>
      <w:numPr>
        <w:ilvl w:val="1"/>
        <w:numId w:val="1"/>
      </w:numPr>
      <w:adjustRightInd w:val="0"/>
      <w:snapToGrid w:val="0"/>
      <w:spacing w:before="200" w:after="200" w:line="360" w:lineRule="auto"/>
      <w:jc w:val="left"/>
      <w:outlineLvl w:val="1"/>
    </w:pPr>
    <w:rPr>
      <w:rFonts w:ascii="黑体" w:hAnsi="黑体" w:eastAsia="黑体"/>
      <w:bCs/>
      <w:sz w:val="28"/>
      <w:szCs w:val="32"/>
    </w:rPr>
  </w:style>
  <w:style w:type="paragraph" w:styleId="4">
    <w:name w:val="heading 3"/>
    <w:basedOn w:val="1"/>
    <w:next w:val="1"/>
    <w:link w:val="153"/>
    <w:qFormat/>
    <w:uiPriority w:val="9"/>
    <w:pPr>
      <w:numPr>
        <w:ilvl w:val="2"/>
        <w:numId w:val="1"/>
      </w:numPr>
      <w:spacing w:before="160" w:after="160" w:line="360" w:lineRule="auto"/>
      <w:jc w:val="left"/>
      <w:outlineLvl w:val="2"/>
    </w:pPr>
    <w:rPr>
      <w:rFonts w:ascii="黑体" w:hAnsi="黑体" w:eastAsia="黑体"/>
      <w:sz w:val="24"/>
      <w:szCs w:val="21"/>
    </w:rPr>
  </w:style>
  <w:style w:type="paragraph" w:styleId="5">
    <w:name w:val="heading 4"/>
    <w:basedOn w:val="1"/>
    <w:next w:val="1"/>
    <w:link w:val="254"/>
    <w:qFormat/>
    <w:uiPriority w:val="0"/>
    <w:pPr>
      <w:keepNext/>
      <w:keepLines/>
      <w:adjustRightInd w:val="0"/>
      <w:snapToGrid w:val="0"/>
      <w:spacing w:line="500" w:lineRule="exact"/>
      <w:ind w:firstLine="200" w:firstLineChars="200"/>
      <w:outlineLvl w:val="3"/>
    </w:pPr>
    <w:rPr>
      <w:rFonts w:ascii="Arial" w:hAnsi="Arial"/>
      <w:bCs/>
      <w:kern w:val="0"/>
      <w:sz w:val="24"/>
      <w:szCs w:val="28"/>
      <w:lang w:val="zh-CN"/>
    </w:rPr>
  </w:style>
  <w:style w:type="paragraph" w:styleId="6">
    <w:name w:val="heading 5"/>
    <w:basedOn w:val="1"/>
    <w:next w:val="1"/>
    <w:link w:val="76"/>
    <w:qFormat/>
    <w:uiPriority w:val="9"/>
    <w:pPr>
      <w:keepNext/>
      <w:keepLines/>
      <w:spacing w:before="280" w:after="290" w:line="376" w:lineRule="atLeast"/>
      <w:ind w:firstLine="200" w:firstLineChars="200"/>
      <w:outlineLvl w:val="4"/>
    </w:pPr>
    <w:rPr>
      <w:rFonts w:ascii="Times New Roman" w:hAnsi="Times New Roman"/>
      <w:b/>
      <w:bCs/>
      <w:kern w:val="0"/>
      <w:sz w:val="28"/>
      <w:szCs w:val="28"/>
    </w:rPr>
  </w:style>
  <w:style w:type="paragraph" w:styleId="7">
    <w:name w:val="heading 6"/>
    <w:basedOn w:val="1"/>
    <w:next w:val="1"/>
    <w:link w:val="124"/>
    <w:qFormat/>
    <w:uiPriority w:val="9"/>
    <w:pPr>
      <w:keepNext/>
      <w:keepLines/>
      <w:spacing w:before="240" w:after="64" w:line="320" w:lineRule="atLeast"/>
      <w:ind w:firstLine="200" w:firstLineChars="200"/>
      <w:outlineLvl w:val="5"/>
    </w:pPr>
    <w:rPr>
      <w:rFonts w:ascii="Cambria" w:hAnsi="Cambria"/>
      <w:b/>
      <w:bCs/>
      <w:kern w:val="0"/>
      <w:sz w:val="24"/>
      <w:szCs w:val="24"/>
    </w:rPr>
  </w:style>
  <w:style w:type="paragraph" w:styleId="8">
    <w:name w:val="heading 7"/>
    <w:basedOn w:val="1"/>
    <w:next w:val="1"/>
    <w:link w:val="118"/>
    <w:qFormat/>
    <w:uiPriority w:val="9"/>
    <w:pPr>
      <w:keepNext/>
      <w:keepLines/>
      <w:spacing w:before="240" w:after="64" w:line="320" w:lineRule="atLeast"/>
      <w:ind w:firstLine="200" w:firstLineChars="200"/>
      <w:outlineLvl w:val="6"/>
    </w:pPr>
    <w:rPr>
      <w:rFonts w:ascii="Times New Roman" w:hAnsi="Times New Roman"/>
      <w:b/>
      <w:bCs/>
      <w:kern w:val="0"/>
      <w:sz w:val="24"/>
      <w:szCs w:val="24"/>
    </w:rPr>
  </w:style>
  <w:style w:type="paragraph" w:styleId="9">
    <w:name w:val="heading 8"/>
    <w:basedOn w:val="1"/>
    <w:next w:val="1"/>
    <w:link w:val="84"/>
    <w:qFormat/>
    <w:uiPriority w:val="99"/>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0">
    <w:name w:val="heading 9"/>
    <w:basedOn w:val="1"/>
    <w:next w:val="1"/>
    <w:link w:val="132"/>
    <w:qFormat/>
    <w:uiPriority w:val="99"/>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cs="Calibri"/>
      <w:sz w:val="18"/>
      <w:szCs w:val="18"/>
    </w:rPr>
  </w:style>
  <w:style w:type="paragraph" w:styleId="12">
    <w:name w:val="table of authorities"/>
    <w:basedOn w:val="1"/>
    <w:next w:val="1"/>
    <w:qFormat/>
    <w:uiPriority w:val="0"/>
    <w:pPr>
      <w:ind w:left="420" w:leftChars="200"/>
    </w:pPr>
    <w:rPr>
      <w:rFonts w:ascii="Times New Roman" w:hAnsi="Times New Roman"/>
      <w:szCs w:val="24"/>
    </w:rPr>
  </w:style>
  <w:style w:type="paragraph" w:styleId="13">
    <w:name w:val="Note Heading"/>
    <w:basedOn w:val="1"/>
    <w:next w:val="1"/>
    <w:link w:val="196"/>
    <w:qFormat/>
    <w:uiPriority w:val="0"/>
    <w:pPr>
      <w:jc w:val="center"/>
    </w:pPr>
    <w:rPr>
      <w:rFonts w:ascii="Times New Roman" w:hAnsi="Times New Roman"/>
      <w:szCs w:val="20"/>
    </w:rPr>
  </w:style>
  <w:style w:type="paragraph" w:styleId="14">
    <w:name w:val="Normal Indent"/>
    <w:basedOn w:val="1"/>
    <w:link w:val="269"/>
    <w:unhideWhenUsed/>
    <w:qFormat/>
    <w:uiPriority w:val="99"/>
    <w:pPr>
      <w:ind w:firstLine="420" w:firstLineChars="200"/>
    </w:pPr>
    <w:rPr>
      <w:rFonts w:ascii="Times New Roman" w:hAnsi="Times New Roman"/>
      <w:kern w:val="0"/>
      <w:sz w:val="20"/>
      <w:szCs w:val="21"/>
    </w:rPr>
  </w:style>
  <w:style w:type="paragraph" w:styleId="15">
    <w:name w:val="caption"/>
    <w:basedOn w:val="1"/>
    <w:next w:val="1"/>
    <w:link w:val="165"/>
    <w:qFormat/>
    <w:uiPriority w:val="0"/>
    <w:pPr>
      <w:spacing w:line="500" w:lineRule="atLeast"/>
      <w:jc w:val="center"/>
    </w:pPr>
    <w:rPr>
      <w:rFonts w:ascii="宋体" w:hAnsi="宋体" w:eastAsia="黑体"/>
      <w:szCs w:val="20"/>
    </w:rPr>
  </w:style>
  <w:style w:type="paragraph" w:styleId="16">
    <w:name w:val="Document Map"/>
    <w:basedOn w:val="1"/>
    <w:link w:val="230"/>
    <w:unhideWhenUsed/>
    <w:qFormat/>
    <w:uiPriority w:val="99"/>
    <w:rPr>
      <w:rFonts w:ascii="宋体" w:hAnsi="Times New Roman"/>
      <w:kern w:val="0"/>
      <w:sz w:val="18"/>
      <w:szCs w:val="18"/>
    </w:rPr>
  </w:style>
  <w:style w:type="paragraph" w:styleId="17">
    <w:name w:val="annotation text"/>
    <w:basedOn w:val="1"/>
    <w:link w:val="240"/>
    <w:unhideWhenUsed/>
    <w:qFormat/>
    <w:uiPriority w:val="0"/>
    <w:pPr>
      <w:jc w:val="left"/>
    </w:pPr>
  </w:style>
  <w:style w:type="paragraph" w:styleId="18">
    <w:name w:val="Body Text 3"/>
    <w:basedOn w:val="1"/>
    <w:link w:val="226"/>
    <w:qFormat/>
    <w:uiPriority w:val="0"/>
    <w:rPr>
      <w:rFonts w:ascii="Times New Roman" w:hAnsi="Times New Roman"/>
      <w:sz w:val="18"/>
      <w:szCs w:val="24"/>
    </w:rPr>
  </w:style>
  <w:style w:type="paragraph" w:styleId="19">
    <w:name w:val="Body Text"/>
    <w:basedOn w:val="1"/>
    <w:link w:val="178"/>
    <w:unhideWhenUsed/>
    <w:qFormat/>
    <w:uiPriority w:val="0"/>
    <w:pPr>
      <w:spacing w:after="120"/>
    </w:pPr>
  </w:style>
  <w:style w:type="paragraph" w:styleId="20">
    <w:name w:val="Body Text Indent"/>
    <w:basedOn w:val="1"/>
    <w:link w:val="90"/>
    <w:qFormat/>
    <w:uiPriority w:val="0"/>
    <w:pPr>
      <w:spacing w:after="120"/>
      <w:ind w:left="420" w:leftChars="200"/>
    </w:pPr>
    <w:rPr>
      <w:rFonts w:ascii="Times New Roman" w:hAnsi="Times New Roman"/>
      <w:kern w:val="0"/>
      <w:sz w:val="20"/>
      <w:szCs w:val="24"/>
    </w:rPr>
  </w:style>
  <w:style w:type="paragraph" w:styleId="21">
    <w:name w:val="Block Text"/>
    <w:basedOn w:val="1"/>
    <w:qFormat/>
    <w:uiPriority w:val="99"/>
    <w:pPr>
      <w:spacing w:line="480" w:lineRule="exact"/>
      <w:ind w:left="-125" w:right="-56" w:firstLine="570"/>
    </w:pPr>
    <w:rPr>
      <w:rFonts w:ascii="等线" w:hAnsi="等线"/>
      <w:sz w:val="28"/>
      <w:szCs w:val="24"/>
    </w:rPr>
  </w:style>
  <w:style w:type="paragraph" w:styleId="22">
    <w:name w:val="toc 5"/>
    <w:basedOn w:val="1"/>
    <w:next w:val="1"/>
    <w:qFormat/>
    <w:uiPriority w:val="39"/>
    <w:pPr>
      <w:ind w:left="840"/>
      <w:jc w:val="left"/>
    </w:pPr>
    <w:rPr>
      <w:rFonts w:cs="Calibri"/>
      <w:sz w:val="18"/>
      <w:szCs w:val="18"/>
    </w:rPr>
  </w:style>
  <w:style w:type="paragraph" w:styleId="23">
    <w:name w:val="toc 3"/>
    <w:basedOn w:val="1"/>
    <w:next w:val="1"/>
    <w:qFormat/>
    <w:uiPriority w:val="39"/>
    <w:pPr>
      <w:ind w:left="420"/>
      <w:jc w:val="left"/>
    </w:pPr>
    <w:rPr>
      <w:rFonts w:cs="Calibri"/>
      <w:i/>
      <w:iCs/>
      <w:sz w:val="20"/>
      <w:szCs w:val="20"/>
    </w:rPr>
  </w:style>
  <w:style w:type="paragraph" w:styleId="24">
    <w:name w:val="Plain Text"/>
    <w:basedOn w:val="1"/>
    <w:link w:val="93"/>
    <w:qFormat/>
    <w:uiPriority w:val="99"/>
    <w:rPr>
      <w:rFonts w:ascii="宋体" w:hAnsi="Courier New"/>
      <w:kern w:val="0"/>
      <w:sz w:val="24"/>
      <w:szCs w:val="20"/>
    </w:rPr>
  </w:style>
  <w:style w:type="paragraph" w:styleId="25">
    <w:name w:val="toc 8"/>
    <w:basedOn w:val="1"/>
    <w:next w:val="1"/>
    <w:qFormat/>
    <w:uiPriority w:val="39"/>
    <w:pPr>
      <w:ind w:left="1470"/>
      <w:jc w:val="left"/>
    </w:pPr>
    <w:rPr>
      <w:rFonts w:cs="Calibri"/>
      <w:sz w:val="18"/>
      <w:szCs w:val="18"/>
    </w:rPr>
  </w:style>
  <w:style w:type="paragraph" w:styleId="26">
    <w:name w:val="Date"/>
    <w:basedOn w:val="1"/>
    <w:next w:val="1"/>
    <w:link w:val="61"/>
    <w:qFormat/>
    <w:uiPriority w:val="99"/>
    <w:rPr>
      <w:rFonts w:ascii="宋体" w:hAnsi="Times New Roman"/>
      <w:kern w:val="0"/>
      <w:sz w:val="20"/>
      <w:szCs w:val="20"/>
    </w:rPr>
  </w:style>
  <w:style w:type="paragraph" w:styleId="27">
    <w:name w:val="Body Text Indent 2"/>
    <w:basedOn w:val="1"/>
    <w:link w:val="101"/>
    <w:qFormat/>
    <w:uiPriority w:val="99"/>
    <w:pPr>
      <w:spacing w:after="120" w:line="480" w:lineRule="auto"/>
      <w:ind w:left="420" w:leftChars="200"/>
    </w:pPr>
    <w:rPr>
      <w:rFonts w:ascii="Times New Roman" w:hAnsi="Times New Roman"/>
      <w:kern w:val="0"/>
      <w:sz w:val="20"/>
      <w:szCs w:val="21"/>
    </w:rPr>
  </w:style>
  <w:style w:type="paragraph" w:styleId="28">
    <w:name w:val="Balloon Text"/>
    <w:basedOn w:val="1"/>
    <w:link w:val="154"/>
    <w:unhideWhenUsed/>
    <w:qFormat/>
    <w:uiPriority w:val="0"/>
    <w:rPr>
      <w:kern w:val="0"/>
      <w:sz w:val="18"/>
      <w:szCs w:val="18"/>
    </w:rPr>
  </w:style>
  <w:style w:type="paragraph" w:styleId="29">
    <w:name w:val="footer"/>
    <w:basedOn w:val="1"/>
    <w:link w:val="216"/>
    <w:unhideWhenUsed/>
    <w:qFormat/>
    <w:uiPriority w:val="0"/>
    <w:pPr>
      <w:tabs>
        <w:tab w:val="center" w:pos="4153"/>
        <w:tab w:val="right" w:pos="8306"/>
      </w:tabs>
      <w:snapToGrid w:val="0"/>
      <w:jc w:val="left"/>
    </w:pPr>
    <w:rPr>
      <w:kern w:val="0"/>
      <w:sz w:val="18"/>
      <w:szCs w:val="18"/>
    </w:rPr>
  </w:style>
  <w:style w:type="paragraph" w:styleId="30">
    <w:name w:val="header"/>
    <w:basedOn w:val="1"/>
    <w:link w:val="235"/>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line="500" w:lineRule="exact"/>
    </w:pPr>
    <w:rPr>
      <w:rFonts w:ascii="宋体" w:hAnsi="宋体" w:cs="Calibri"/>
      <w:b/>
      <w:bCs/>
      <w:caps/>
      <w:sz w:val="24"/>
      <w:szCs w:val="20"/>
    </w:rPr>
  </w:style>
  <w:style w:type="paragraph" w:styleId="32">
    <w:name w:val="List Continue 4"/>
    <w:basedOn w:val="1"/>
    <w:qFormat/>
    <w:uiPriority w:val="0"/>
    <w:pPr>
      <w:spacing w:after="120"/>
      <w:ind w:left="1680"/>
    </w:pPr>
    <w:rPr>
      <w:rFonts w:ascii="Times New Roman" w:hAnsi="Times New Roman"/>
      <w:szCs w:val="20"/>
    </w:rPr>
  </w:style>
  <w:style w:type="paragraph" w:styleId="33">
    <w:name w:val="toc 4"/>
    <w:basedOn w:val="1"/>
    <w:next w:val="1"/>
    <w:qFormat/>
    <w:uiPriority w:val="39"/>
    <w:pPr>
      <w:ind w:left="630"/>
      <w:jc w:val="left"/>
    </w:pPr>
    <w:rPr>
      <w:rFonts w:cs="Calibri"/>
      <w:sz w:val="18"/>
      <w:szCs w:val="18"/>
    </w:rPr>
  </w:style>
  <w:style w:type="paragraph" w:styleId="34">
    <w:name w:val="index heading"/>
    <w:basedOn w:val="1"/>
    <w:next w:val="35"/>
    <w:qFormat/>
    <w:uiPriority w:val="99"/>
    <w:rPr>
      <w:rFonts w:hint="eastAsia" w:ascii="Cambria" w:hAnsi="Cambria"/>
      <w:b/>
      <w:szCs w:val="24"/>
    </w:rPr>
  </w:style>
  <w:style w:type="paragraph" w:styleId="35">
    <w:name w:val="index 1"/>
    <w:basedOn w:val="1"/>
    <w:next w:val="1"/>
    <w:qFormat/>
    <w:uiPriority w:val="0"/>
    <w:pPr>
      <w:spacing w:line="380" w:lineRule="exact"/>
      <w:jc w:val="center"/>
    </w:pPr>
    <w:rPr>
      <w:rFonts w:ascii="Times New Roman" w:hAnsi="Times New Roman"/>
      <w:szCs w:val="24"/>
    </w:rPr>
  </w:style>
  <w:style w:type="paragraph" w:styleId="36">
    <w:name w:val="Subtitle"/>
    <w:basedOn w:val="1"/>
    <w:next w:val="1"/>
    <w:link w:val="464"/>
    <w:qFormat/>
    <w:uiPriority w:val="11"/>
    <w:pPr>
      <w:jc w:val="center"/>
    </w:pPr>
    <w:rPr>
      <w:rFonts w:ascii="Times New Roman" w:hAnsi="Times New Roman"/>
      <w:bCs/>
      <w:kern w:val="28"/>
      <w:szCs w:val="32"/>
    </w:rPr>
  </w:style>
  <w:style w:type="paragraph" w:styleId="37">
    <w:name w:val="List"/>
    <w:basedOn w:val="1"/>
    <w:unhideWhenUsed/>
    <w:qFormat/>
    <w:uiPriority w:val="99"/>
    <w:pPr>
      <w:ind w:left="200" w:hanging="200" w:hangingChars="200"/>
      <w:contextualSpacing/>
    </w:pPr>
  </w:style>
  <w:style w:type="paragraph" w:styleId="38">
    <w:name w:val="toc 6"/>
    <w:basedOn w:val="1"/>
    <w:next w:val="1"/>
    <w:qFormat/>
    <w:uiPriority w:val="39"/>
    <w:pPr>
      <w:ind w:left="1050"/>
      <w:jc w:val="left"/>
    </w:pPr>
    <w:rPr>
      <w:rFonts w:cs="Calibri"/>
      <w:sz w:val="18"/>
      <w:szCs w:val="18"/>
    </w:rPr>
  </w:style>
  <w:style w:type="paragraph" w:styleId="39">
    <w:name w:val="Body Text Indent 3"/>
    <w:basedOn w:val="1"/>
    <w:link w:val="256"/>
    <w:qFormat/>
    <w:uiPriority w:val="0"/>
    <w:pPr>
      <w:adjustRightInd w:val="0"/>
      <w:snapToGrid w:val="0"/>
      <w:spacing w:line="300" w:lineRule="auto"/>
      <w:ind w:firstLine="538" w:firstLineChars="192"/>
    </w:pPr>
    <w:rPr>
      <w:rFonts w:ascii="宋体" w:hAnsi="Times New Roman"/>
      <w:color w:val="FF0000"/>
      <w:sz w:val="28"/>
      <w:szCs w:val="24"/>
    </w:rPr>
  </w:style>
  <w:style w:type="paragraph" w:styleId="40">
    <w:name w:val="table of figures"/>
    <w:basedOn w:val="1"/>
    <w:next w:val="1"/>
    <w:qFormat/>
    <w:uiPriority w:val="0"/>
    <w:pPr>
      <w:spacing w:line="500" w:lineRule="exact"/>
    </w:pPr>
    <w:rPr>
      <w:rFonts w:ascii="宋体" w:hAnsi="宋体"/>
      <w:spacing w:val="-8"/>
      <w:kern w:val="0"/>
      <w:sz w:val="24"/>
      <w:szCs w:val="21"/>
    </w:rPr>
  </w:style>
  <w:style w:type="paragraph" w:styleId="41">
    <w:name w:val="toc 2"/>
    <w:basedOn w:val="1"/>
    <w:next w:val="1"/>
    <w:qFormat/>
    <w:uiPriority w:val="39"/>
    <w:pPr>
      <w:spacing w:line="500" w:lineRule="exact"/>
      <w:ind w:left="210"/>
    </w:pPr>
    <w:rPr>
      <w:rFonts w:ascii="宋体" w:hAnsi="宋体" w:cs="Calibri"/>
      <w:smallCaps/>
      <w:sz w:val="24"/>
      <w:szCs w:val="20"/>
    </w:rPr>
  </w:style>
  <w:style w:type="paragraph" w:styleId="42">
    <w:name w:val="toc 9"/>
    <w:basedOn w:val="1"/>
    <w:next w:val="1"/>
    <w:qFormat/>
    <w:uiPriority w:val="39"/>
    <w:pPr>
      <w:ind w:left="1680"/>
      <w:jc w:val="left"/>
    </w:pPr>
    <w:rPr>
      <w:rFonts w:cs="Calibri"/>
      <w:sz w:val="18"/>
      <w:szCs w:val="18"/>
    </w:rPr>
  </w:style>
  <w:style w:type="paragraph" w:styleId="43">
    <w:name w:val="Body Text 2"/>
    <w:basedOn w:val="1"/>
    <w:link w:val="188"/>
    <w:unhideWhenUsed/>
    <w:qFormat/>
    <w:uiPriority w:val="99"/>
    <w:pPr>
      <w:spacing w:after="120" w:line="480" w:lineRule="auto"/>
    </w:pPr>
    <w:rPr>
      <w:rFonts w:ascii="Times New Roman" w:hAnsi="Times New Roman"/>
      <w:kern w:val="0"/>
      <w:sz w:val="20"/>
      <w:szCs w:val="21"/>
    </w:rPr>
  </w:style>
  <w:style w:type="paragraph" w:styleId="44">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黑体" w:hAnsi="Courier New"/>
      <w:b/>
      <w:bCs/>
      <w:kern w:val="0"/>
      <w:sz w:val="44"/>
      <w:szCs w:val="20"/>
    </w:rPr>
  </w:style>
  <w:style w:type="paragraph" w:styleId="45">
    <w:name w:val="Normal (Web)"/>
    <w:basedOn w:val="1"/>
    <w:link w:val="469"/>
    <w:unhideWhenUsed/>
    <w:qFormat/>
    <w:uiPriority w:val="0"/>
    <w:pPr>
      <w:widowControl/>
      <w:jc w:val="left"/>
    </w:pPr>
    <w:rPr>
      <w:rFonts w:ascii="Times New Roman" w:hAnsi="Times New Roman" w:cs="宋体"/>
      <w:kern w:val="0"/>
      <w:sz w:val="24"/>
      <w:szCs w:val="24"/>
    </w:rPr>
  </w:style>
  <w:style w:type="paragraph" w:styleId="46">
    <w:name w:val="index 2"/>
    <w:basedOn w:val="1"/>
    <w:next w:val="1"/>
    <w:qFormat/>
    <w:uiPriority w:val="0"/>
    <w:pPr>
      <w:ind w:left="200" w:leftChars="200"/>
    </w:pPr>
    <w:rPr>
      <w:rFonts w:ascii="Times New Roman" w:hAnsi="Times New Roman"/>
      <w:szCs w:val="24"/>
    </w:rPr>
  </w:style>
  <w:style w:type="paragraph" w:styleId="47">
    <w:name w:val="Title"/>
    <w:basedOn w:val="1"/>
    <w:link w:val="103"/>
    <w:qFormat/>
    <w:uiPriority w:val="99"/>
    <w:pPr>
      <w:spacing w:before="240" w:after="60"/>
      <w:jc w:val="center"/>
      <w:outlineLvl w:val="0"/>
    </w:pPr>
    <w:rPr>
      <w:rFonts w:ascii="Arial" w:hAnsi="Arial"/>
      <w:b/>
      <w:bCs/>
      <w:kern w:val="0"/>
      <w:sz w:val="32"/>
      <w:szCs w:val="32"/>
    </w:rPr>
  </w:style>
  <w:style w:type="paragraph" w:styleId="48">
    <w:name w:val="annotation subject"/>
    <w:basedOn w:val="17"/>
    <w:next w:val="17"/>
    <w:link w:val="249"/>
    <w:qFormat/>
    <w:uiPriority w:val="99"/>
    <w:rPr>
      <w:rFonts w:ascii="Times New Roman" w:hAnsi="Times New Roman"/>
      <w:b/>
      <w:bCs/>
      <w:kern w:val="0"/>
      <w:sz w:val="20"/>
      <w:szCs w:val="21"/>
    </w:rPr>
  </w:style>
  <w:style w:type="paragraph" w:styleId="49">
    <w:name w:val="Body Text First Indent"/>
    <w:basedOn w:val="19"/>
    <w:link w:val="234"/>
    <w:qFormat/>
    <w:uiPriority w:val="0"/>
    <w:pPr>
      <w:widowControl/>
      <w:ind w:firstLine="420" w:firstLineChars="100"/>
      <w:jc w:val="left"/>
    </w:pPr>
    <w:rPr>
      <w:rFonts w:ascii="宋体" w:hAnsi="宋体"/>
      <w:kern w:val="0"/>
      <w:sz w:val="24"/>
      <w:szCs w:val="24"/>
    </w:rPr>
  </w:style>
  <w:style w:type="paragraph" w:styleId="50">
    <w:name w:val="Body Text First Indent 2"/>
    <w:basedOn w:val="20"/>
    <w:link w:val="228"/>
    <w:qFormat/>
    <w:uiPriority w:val="99"/>
    <w:pPr>
      <w:ind w:firstLine="420" w:firstLineChars="200"/>
    </w:p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Theme"/>
    <w:basedOn w:val="5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qFormat/>
    <w:uiPriority w:val="0"/>
  </w:style>
  <w:style w:type="character" w:styleId="57">
    <w:name w:val="FollowedHyperlink"/>
    <w:unhideWhenUsed/>
    <w:qFormat/>
    <w:uiPriority w:val="99"/>
    <w:rPr>
      <w:color w:val="800080"/>
      <w:u w:val="single"/>
    </w:rPr>
  </w:style>
  <w:style w:type="character" w:styleId="58">
    <w:name w:val="Emphasis"/>
    <w:qFormat/>
    <w:uiPriority w:val="2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customStyle="1" w:styleId="61">
    <w:name w:val="日期 字符"/>
    <w:link w:val="26"/>
    <w:qFormat/>
    <w:uiPriority w:val="99"/>
    <w:rPr>
      <w:rFonts w:ascii="宋体" w:hAnsi="Times New Roman" w:eastAsia="宋体" w:cs="Times New Roman"/>
      <w:szCs w:val="20"/>
    </w:rPr>
  </w:style>
  <w:style w:type="character" w:customStyle="1" w:styleId="62">
    <w:name w:val="标题 7 Char2"/>
    <w:qFormat/>
    <w:uiPriority w:val="9"/>
    <w:rPr>
      <w:rFonts w:ascii="Times New Roman" w:hAnsi="Times New Roman" w:eastAsia="宋体" w:cs="Times New Roman"/>
      <w:b/>
      <w:bCs/>
      <w:kern w:val="0"/>
      <w:sz w:val="24"/>
      <w:szCs w:val="24"/>
    </w:rPr>
  </w:style>
  <w:style w:type="character" w:customStyle="1" w:styleId="63">
    <w:name w:val="样式 正文首行缩进 + 华文中宋 小四 Char"/>
    <w:link w:val="64"/>
    <w:qFormat/>
    <w:uiPriority w:val="0"/>
    <w:rPr>
      <w:rFonts w:ascii="华文中宋" w:hAnsi="华文中宋" w:eastAsia="华文中宋"/>
      <w:kern w:val="2"/>
      <w:sz w:val="24"/>
      <w:szCs w:val="24"/>
    </w:rPr>
  </w:style>
  <w:style w:type="paragraph" w:customStyle="1" w:styleId="64">
    <w:name w:val="样式 正文首行缩进 + 华文中宋 小四"/>
    <w:basedOn w:val="49"/>
    <w:link w:val="63"/>
    <w:qFormat/>
    <w:uiPriority w:val="0"/>
    <w:pPr>
      <w:widowControl w:val="0"/>
      <w:spacing w:after="0" w:line="300" w:lineRule="auto"/>
      <w:ind w:firstLine="200" w:firstLineChars="200"/>
      <w:jc w:val="distribute"/>
    </w:pPr>
    <w:rPr>
      <w:rFonts w:ascii="华文中宋" w:hAnsi="华文中宋" w:eastAsia="华文中宋"/>
      <w:kern w:val="2"/>
    </w:rPr>
  </w:style>
  <w:style w:type="character" w:customStyle="1" w:styleId="65">
    <w:name w:val="页脚 Char"/>
    <w:qFormat/>
    <w:uiPriority w:val="99"/>
    <w:rPr>
      <w:kern w:val="2"/>
      <w:sz w:val="18"/>
      <w:szCs w:val="18"/>
    </w:rPr>
  </w:style>
  <w:style w:type="character" w:customStyle="1" w:styleId="66">
    <w:name w:val="标题 1 Char Char Char"/>
    <w:qFormat/>
    <w:uiPriority w:val="0"/>
    <w:rPr>
      <w:rFonts w:ascii="宋体" w:hAnsi="宋体"/>
      <w:bCs/>
      <w:sz w:val="28"/>
    </w:rPr>
  </w:style>
  <w:style w:type="character" w:customStyle="1" w:styleId="67">
    <w:name w:val="正文首行缩进 Char1"/>
    <w:qFormat/>
    <w:uiPriority w:val="99"/>
    <w:rPr>
      <w:rFonts w:ascii="宋体" w:hAnsi="宋体" w:eastAsia="宋体" w:cs="Times New Roman"/>
      <w:kern w:val="0"/>
      <w:sz w:val="24"/>
      <w:szCs w:val="24"/>
    </w:rPr>
  </w:style>
  <w:style w:type="character" w:customStyle="1" w:styleId="68">
    <w:name w:val="日期 Char"/>
    <w:qFormat/>
    <w:uiPriority w:val="99"/>
    <w:rPr>
      <w:rFonts w:ascii="宋体" w:hAnsi="Times New Roman" w:eastAsia="宋体" w:cs="Times New Roman"/>
      <w:szCs w:val="20"/>
    </w:rPr>
  </w:style>
  <w:style w:type="character" w:customStyle="1" w:styleId="69">
    <w:name w:val="引用 Char"/>
    <w:qFormat/>
    <w:uiPriority w:val="29"/>
    <w:rPr>
      <w:rFonts w:eastAsia="宋体" w:cs="Times New Roman"/>
      <w:i/>
      <w:iCs/>
      <w:color w:val="404040"/>
      <w:kern w:val="2"/>
      <w:sz w:val="24"/>
      <w:szCs w:val="22"/>
    </w:rPr>
  </w:style>
  <w:style w:type="character" w:customStyle="1" w:styleId="70">
    <w:name w:val="批注框文本 Char"/>
    <w:qFormat/>
    <w:uiPriority w:val="99"/>
    <w:rPr>
      <w:kern w:val="2"/>
      <w:sz w:val="18"/>
      <w:szCs w:val="18"/>
    </w:rPr>
  </w:style>
  <w:style w:type="character" w:customStyle="1" w:styleId="71">
    <w:name w:val="公示正文 字符"/>
    <w:link w:val="72"/>
    <w:qFormat/>
    <w:uiPriority w:val="0"/>
    <w:rPr>
      <w:rFonts w:ascii="宋体" w:hAnsi="宋体" w:eastAsia="宋体" w:cs="黑体"/>
      <w:kern w:val="0"/>
      <w:sz w:val="24"/>
      <w:szCs w:val="30"/>
    </w:rPr>
  </w:style>
  <w:style w:type="paragraph" w:customStyle="1" w:styleId="72">
    <w:name w:val="公示正文"/>
    <w:basedOn w:val="1"/>
    <w:link w:val="71"/>
    <w:qFormat/>
    <w:uiPriority w:val="0"/>
    <w:pPr>
      <w:adjustRightInd w:val="0"/>
      <w:snapToGrid w:val="0"/>
      <w:spacing w:line="400" w:lineRule="exact"/>
      <w:ind w:firstLine="200" w:firstLineChars="200"/>
    </w:pPr>
    <w:rPr>
      <w:rFonts w:ascii="宋体" w:hAnsi="宋体"/>
      <w:kern w:val="0"/>
      <w:sz w:val="24"/>
      <w:szCs w:val="30"/>
    </w:rPr>
  </w:style>
  <w:style w:type="character" w:customStyle="1" w:styleId="73">
    <w:name w:val="表头 Char"/>
    <w:link w:val="74"/>
    <w:qFormat/>
    <w:uiPriority w:val="0"/>
    <w:rPr>
      <w:rFonts w:ascii="Arial" w:hAnsi="Arial" w:eastAsia="黑体" w:cs="Arial"/>
      <w:szCs w:val="21"/>
    </w:rPr>
  </w:style>
  <w:style w:type="paragraph" w:customStyle="1" w:styleId="74">
    <w:name w:val="表头"/>
    <w:basedOn w:val="1"/>
    <w:next w:val="1"/>
    <w:link w:val="73"/>
    <w:qFormat/>
    <w:uiPriority w:val="0"/>
    <w:pPr>
      <w:widowControl/>
      <w:spacing w:beforeLines="25" w:after="100" w:afterAutospacing="1"/>
      <w:jc w:val="center"/>
    </w:pPr>
    <w:rPr>
      <w:rFonts w:ascii="Arial" w:hAnsi="Arial" w:eastAsia="黑体"/>
      <w:kern w:val="0"/>
      <w:sz w:val="20"/>
      <w:szCs w:val="21"/>
    </w:rPr>
  </w:style>
  <w:style w:type="character" w:customStyle="1" w:styleId="75">
    <w:name w:val="批注主题 Char"/>
    <w:qFormat/>
    <w:uiPriority w:val="0"/>
    <w:rPr>
      <w:rFonts w:ascii="Times New Roman" w:hAnsi="Times New Roman" w:eastAsia="宋体" w:cs="Times New Roman"/>
      <w:szCs w:val="21"/>
    </w:rPr>
  </w:style>
  <w:style w:type="character" w:customStyle="1" w:styleId="76">
    <w:name w:val="标题 5 字符1"/>
    <w:link w:val="6"/>
    <w:qFormat/>
    <w:uiPriority w:val="9"/>
    <w:rPr>
      <w:rFonts w:ascii="Times New Roman" w:hAnsi="Times New Roman" w:eastAsia="宋体" w:cs="Times New Roman"/>
      <w:b/>
      <w:bCs/>
      <w:kern w:val="0"/>
      <w:sz w:val="28"/>
      <w:szCs w:val="28"/>
    </w:rPr>
  </w:style>
  <w:style w:type="character" w:customStyle="1" w:styleId="77">
    <w:name w:val="缩进 Char"/>
    <w:link w:val="78"/>
    <w:qFormat/>
    <w:uiPriority w:val="0"/>
    <w:rPr>
      <w:sz w:val="24"/>
      <w:szCs w:val="24"/>
    </w:rPr>
  </w:style>
  <w:style w:type="paragraph" w:customStyle="1" w:styleId="78">
    <w:name w:val="缩进"/>
    <w:basedOn w:val="1"/>
    <w:link w:val="77"/>
    <w:qFormat/>
    <w:uiPriority w:val="0"/>
    <w:pPr>
      <w:spacing w:line="360" w:lineRule="auto"/>
      <w:ind w:firstLine="200" w:firstLineChars="200"/>
    </w:pPr>
    <w:rPr>
      <w:kern w:val="0"/>
      <w:sz w:val="24"/>
      <w:szCs w:val="24"/>
    </w:rPr>
  </w:style>
  <w:style w:type="character" w:customStyle="1" w:styleId="79">
    <w:name w:val="二级标题-书 Char"/>
    <w:link w:val="80"/>
    <w:qFormat/>
    <w:uiPriority w:val="0"/>
    <w:rPr>
      <w:rFonts w:ascii="Times New Roman" w:hAnsi="Times New Roman" w:eastAsia="宋体" w:cs="Times New Roman"/>
      <w:b/>
      <w:kern w:val="0"/>
      <w:sz w:val="30"/>
      <w:szCs w:val="20"/>
    </w:rPr>
  </w:style>
  <w:style w:type="paragraph" w:customStyle="1" w:styleId="80">
    <w:name w:val="二级标题-书"/>
    <w:basedOn w:val="1"/>
    <w:link w:val="79"/>
    <w:qFormat/>
    <w:uiPriority w:val="0"/>
    <w:pPr>
      <w:keepNext/>
      <w:widowControl/>
      <w:spacing w:before="260" w:after="260" w:line="415" w:lineRule="auto"/>
      <w:jc w:val="left"/>
      <w:outlineLvl w:val="1"/>
    </w:pPr>
    <w:rPr>
      <w:rFonts w:ascii="Times New Roman" w:hAnsi="Times New Roman"/>
      <w:b/>
      <w:kern w:val="0"/>
      <w:sz w:val="30"/>
      <w:szCs w:val="20"/>
    </w:rPr>
  </w:style>
  <w:style w:type="character" w:customStyle="1" w:styleId="81">
    <w:name w:val="标题 6 Char"/>
    <w:qFormat/>
    <w:uiPriority w:val="9"/>
    <w:rPr>
      <w:rFonts w:ascii="Cambria" w:hAnsi="Cambria" w:eastAsia="宋体" w:cs="Times New Roman"/>
      <w:b/>
      <w:bCs/>
      <w:kern w:val="2"/>
      <w:sz w:val="24"/>
      <w:szCs w:val="24"/>
    </w:rPr>
  </w:style>
  <w:style w:type="character" w:customStyle="1" w:styleId="82">
    <w:name w:val="00正文 Char Char"/>
    <w:link w:val="83"/>
    <w:qFormat/>
    <w:uiPriority w:val="0"/>
    <w:rPr>
      <w:rFonts w:ascii="Arial" w:hAnsi="宋体" w:eastAsia="Arial" w:cs="Arial"/>
      <w:bCs/>
      <w:kern w:val="2"/>
      <w:sz w:val="24"/>
      <w:szCs w:val="24"/>
      <w:lang w:val="en-US" w:eastAsia="zh-CN" w:bidi="ar-SA"/>
    </w:rPr>
  </w:style>
  <w:style w:type="paragraph" w:customStyle="1" w:styleId="83">
    <w:name w:val="00正文"/>
    <w:link w:val="82"/>
    <w:qFormat/>
    <w:uiPriority w:val="0"/>
    <w:pPr>
      <w:spacing w:line="360" w:lineRule="auto"/>
      <w:ind w:firstLine="480" w:firstLineChars="200"/>
      <w:jc w:val="both"/>
    </w:pPr>
    <w:rPr>
      <w:rFonts w:ascii="Arial" w:hAnsi="宋体" w:eastAsia="Arial" w:cs="Arial"/>
      <w:bCs/>
      <w:kern w:val="2"/>
      <w:sz w:val="24"/>
      <w:szCs w:val="24"/>
      <w:lang w:val="en-US" w:eastAsia="zh-CN" w:bidi="ar-SA"/>
    </w:rPr>
  </w:style>
  <w:style w:type="character" w:customStyle="1" w:styleId="84">
    <w:name w:val="标题 8 字符"/>
    <w:link w:val="9"/>
    <w:qFormat/>
    <w:uiPriority w:val="99"/>
    <w:rPr>
      <w:rFonts w:ascii="Arial" w:hAnsi="Arial" w:eastAsia="黑体" w:cs="Times New Roman"/>
      <w:sz w:val="24"/>
      <w:szCs w:val="24"/>
    </w:rPr>
  </w:style>
  <w:style w:type="character" w:customStyle="1" w:styleId="85">
    <w:name w:val="标题 4 Char32"/>
    <w:qFormat/>
    <w:uiPriority w:val="0"/>
    <w:rPr>
      <w:rFonts w:hint="default" w:ascii="Arial" w:hAnsi="Arial" w:eastAsia="黑体" w:cs="Arial"/>
      <w:b/>
      <w:kern w:val="2"/>
      <w:sz w:val="28"/>
      <w:szCs w:val="28"/>
    </w:rPr>
  </w:style>
  <w:style w:type="character" w:customStyle="1" w:styleId="86">
    <w:name w:val="标题 3 Char1"/>
    <w:qFormat/>
    <w:uiPriority w:val="9"/>
    <w:rPr>
      <w:rFonts w:ascii="黑体" w:hAnsi="黑体" w:eastAsia="黑体"/>
      <w:kern w:val="2"/>
      <w:sz w:val="24"/>
      <w:szCs w:val="21"/>
    </w:rPr>
  </w:style>
  <w:style w:type="character" w:customStyle="1" w:styleId="87">
    <w:name w:val="标题 7 字符"/>
    <w:semiHidden/>
    <w:qFormat/>
    <w:uiPriority w:val="9"/>
    <w:rPr>
      <w:b/>
      <w:bCs/>
      <w:sz w:val="24"/>
      <w:szCs w:val="24"/>
    </w:rPr>
  </w:style>
  <w:style w:type="character" w:customStyle="1" w:styleId="88">
    <w:name w:val="正文 楷体 Char"/>
    <w:link w:val="89"/>
    <w:qFormat/>
    <w:uiPriority w:val="0"/>
    <w:rPr>
      <w:rFonts w:ascii="楷体_GB2312" w:hAnsi="楷体_GB2312" w:eastAsia="楷体_GB2312"/>
      <w:sz w:val="24"/>
      <w:szCs w:val="24"/>
    </w:rPr>
  </w:style>
  <w:style w:type="paragraph" w:customStyle="1" w:styleId="89">
    <w:name w:val="正文 楷体"/>
    <w:basedOn w:val="1"/>
    <w:link w:val="88"/>
    <w:qFormat/>
    <w:uiPriority w:val="0"/>
    <w:pPr>
      <w:spacing w:line="500" w:lineRule="exact"/>
      <w:ind w:firstLine="200" w:firstLineChars="200"/>
    </w:pPr>
    <w:rPr>
      <w:rFonts w:ascii="楷体_GB2312" w:hAnsi="楷体_GB2312" w:eastAsia="楷体_GB2312"/>
      <w:kern w:val="0"/>
      <w:sz w:val="24"/>
      <w:szCs w:val="24"/>
    </w:rPr>
  </w:style>
  <w:style w:type="character" w:customStyle="1" w:styleId="90">
    <w:name w:val="正文文本缩进 字符1"/>
    <w:link w:val="20"/>
    <w:qFormat/>
    <w:uiPriority w:val="99"/>
    <w:rPr>
      <w:rFonts w:ascii="Times New Roman" w:hAnsi="Times New Roman" w:eastAsia="宋体" w:cs="Times New Roman"/>
      <w:kern w:val="0"/>
      <w:sz w:val="20"/>
      <w:szCs w:val="24"/>
    </w:rPr>
  </w:style>
  <w:style w:type="character" w:customStyle="1" w:styleId="91">
    <w:name w:val="标题 2 字符1"/>
    <w:qFormat/>
    <w:uiPriority w:val="9"/>
    <w:rPr>
      <w:rFonts w:ascii="宋体" w:hAnsi="宋体" w:eastAsia="黑体" w:cs="Times New Roman"/>
      <w:b/>
      <w:color w:val="000000"/>
      <w:kern w:val="10"/>
      <w:sz w:val="28"/>
      <w:szCs w:val="24"/>
      <w:lang w:val="zh-CN" w:eastAsia="zh-CN"/>
    </w:rPr>
  </w:style>
  <w:style w:type="character" w:customStyle="1" w:styleId="92">
    <w:name w:val="页脚 Char2"/>
    <w:qFormat/>
    <w:uiPriority w:val="99"/>
    <w:rPr>
      <w:sz w:val="18"/>
      <w:szCs w:val="18"/>
    </w:rPr>
  </w:style>
  <w:style w:type="character" w:customStyle="1" w:styleId="93">
    <w:name w:val="纯文本 字符1"/>
    <w:link w:val="24"/>
    <w:qFormat/>
    <w:uiPriority w:val="99"/>
    <w:rPr>
      <w:rFonts w:ascii="宋体" w:hAnsi="Courier New" w:eastAsia="宋体" w:cs="Times New Roman"/>
      <w:kern w:val="0"/>
      <w:sz w:val="24"/>
      <w:szCs w:val="20"/>
    </w:rPr>
  </w:style>
  <w:style w:type="character" w:customStyle="1" w:styleId="94">
    <w:name w:val="标题 3 Char"/>
    <w:qFormat/>
    <w:uiPriority w:val="9"/>
    <w:rPr>
      <w:rFonts w:eastAsia="黑体"/>
      <w:b/>
      <w:bCs/>
      <w:kern w:val="2"/>
      <w:sz w:val="24"/>
      <w:szCs w:val="32"/>
    </w:rPr>
  </w:style>
  <w:style w:type="character" w:customStyle="1" w:styleId="95">
    <w:name w:val="标题 4 Char5"/>
    <w:qFormat/>
    <w:uiPriority w:val="0"/>
    <w:rPr>
      <w:rFonts w:ascii="Arial" w:hAnsi="Arial" w:eastAsia="黑体" w:cs="Times New Roman"/>
      <w:b/>
      <w:bCs/>
      <w:kern w:val="0"/>
      <w:sz w:val="28"/>
      <w:szCs w:val="28"/>
      <w:lang w:val="zh-CN"/>
    </w:rPr>
  </w:style>
  <w:style w:type="character" w:customStyle="1" w:styleId="96">
    <w:name w:val="自标3 Char Char"/>
    <w:link w:val="97"/>
    <w:qFormat/>
    <w:uiPriority w:val="0"/>
    <w:rPr>
      <w:rFonts w:eastAsia="黑体"/>
      <w:b/>
      <w:bCs/>
      <w:sz w:val="24"/>
      <w:szCs w:val="21"/>
    </w:rPr>
  </w:style>
  <w:style w:type="paragraph" w:customStyle="1" w:styleId="97">
    <w:name w:val="自标3"/>
    <w:basedOn w:val="4"/>
    <w:link w:val="96"/>
    <w:qFormat/>
    <w:uiPriority w:val="0"/>
    <w:pPr>
      <w:keepNext/>
      <w:keepLines/>
      <w:numPr>
        <w:ilvl w:val="0"/>
        <w:numId w:val="0"/>
      </w:numPr>
      <w:spacing w:before="0" w:after="0"/>
      <w:jc w:val="both"/>
    </w:pPr>
    <w:rPr>
      <w:rFonts w:ascii="等线" w:hAnsi="等线"/>
      <w:b/>
      <w:bCs/>
      <w:kern w:val="0"/>
    </w:rPr>
  </w:style>
  <w:style w:type="character" w:customStyle="1" w:styleId="98">
    <w:name w:val="正文首行缩进 2 Char1"/>
    <w:qFormat/>
    <w:uiPriority w:val="0"/>
    <w:rPr>
      <w:szCs w:val="24"/>
    </w:rPr>
  </w:style>
  <w:style w:type="character" w:customStyle="1" w:styleId="99">
    <w:name w:val="标题 9 Char"/>
    <w:qFormat/>
    <w:uiPriority w:val="99"/>
    <w:rPr>
      <w:rFonts w:ascii="Arial" w:hAnsi="Arial" w:eastAsia="黑体" w:cs="Times New Roman"/>
      <w:szCs w:val="21"/>
    </w:rPr>
  </w:style>
  <w:style w:type="character" w:customStyle="1" w:styleId="100">
    <w:name w:val="纯文本 Char"/>
    <w:qFormat/>
    <w:uiPriority w:val="0"/>
    <w:rPr>
      <w:rFonts w:hint="eastAsia" w:ascii="宋体" w:hAnsi="Courier New" w:eastAsia="宋体" w:cs="宋体"/>
      <w:sz w:val="24"/>
    </w:rPr>
  </w:style>
  <w:style w:type="character" w:customStyle="1" w:styleId="101">
    <w:name w:val="正文文本缩进 2 字符1"/>
    <w:link w:val="27"/>
    <w:qFormat/>
    <w:uiPriority w:val="99"/>
    <w:rPr>
      <w:rFonts w:ascii="Times New Roman" w:hAnsi="Times New Roman" w:eastAsia="宋体" w:cs="Times New Roman"/>
      <w:kern w:val="0"/>
      <w:sz w:val="20"/>
      <w:szCs w:val="21"/>
    </w:rPr>
  </w:style>
  <w:style w:type="character" w:customStyle="1" w:styleId="102">
    <w:name w:val="font01"/>
    <w:qFormat/>
    <w:uiPriority w:val="0"/>
    <w:rPr>
      <w:rFonts w:hint="eastAsia" w:ascii="宋体" w:hAnsi="宋体" w:eastAsia="宋体" w:cs="宋体"/>
      <w:color w:val="000000"/>
      <w:sz w:val="21"/>
      <w:szCs w:val="21"/>
      <w:u w:val="none"/>
    </w:rPr>
  </w:style>
  <w:style w:type="character" w:customStyle="1" w:styleId="103">
    <w:name w:val="标题 字符"/>
    <w:link w:val="47"/>
    <w:qFormat/>
    <w:uiPriority w:val="99"/>
    <w:rPr>
      <w:rFonts w:ascii="Arial" w:hAnsi="Arial" w:eastAsia="宋体" w:cs="Times New Roman"/>
      <w:b/>
      <w:bCs/>
      <w:sz w:val="32"/>
      <w:szCs w:val="32"/>
    </w:rPr>
  </w:style>
  <w:style w:type="character" w:customStyle="1" w:styleId="104">
    <w:name w:val="正文的 Char"/>
    <w:link w:val="105"/>
    <w:qFormat/>
    <w:uiPriority w:val="0"/>
    <w:rPr>
      <w:rFonts w:ascii="宋体" w:hAnsi="宋体"/>
      <w:snapToGrid/>
      <w:sz w:val="24"/>
      <w:szCs w:val="24"/>
    </w:rPr>
  </w:style>
  <w:style w:type="paragraph" w:customStyle="1" w:styleId="105">
    <w:name w:val="正文的"/>
    <w:basedOn w:val="1"/>
    <w:link w:val="104"/>
    <w:qFormat/>
    <w:uiPriority w:val="0"/>
    <w:pPr>
      <w:adjustRightInd w:val="0"/>
      <w:snapToGrid w:val="0"/>
      <w:spacing w:line="360" w:lineRule="auto"/>
      <w:ind w:firstLine="480" w:firstLineChars="200"/>
    </w:pPr>
    <w:rPr>
      <w:rFonts w:ascii="宋体" w:hAnsi="宋体"/>
      <w:kern w:val="0"/>
      <w:sz w:val="24"/>
      <w:szCs w:val="24"/>
    </w:rPr>
  </w:style>
  <w:style w:type="character" w:customStyle="1" w:styleId="106">
    <w:name w:val="页脚 Char1"/>
    <w:qFormat/>
    <w:uiPriority w:val="99"/>
    <w:rPr>
      <w:sz w:val="18"/>
      <w:szCs w:val="18"/>
    </w:rPr>
  </w:style>
  <w:style w:type="character" w:customStyle="1" w:styleId="107">
    <w:name w:val="批注主题 Char1"/>
    <w:qFormat/>
    <w:uiPriority w:val="0"/>
    <w:rPr>
      <w:rFonts w:ascii="Calibri" w:hAnsi="Calibri"/>
      <w:b/>
      <w:bCs/>
      <w:szCs w:val="21"/>
    </w:rPr>
  </w:style>
  <w:style w:type="character" w:customStyle="1" w:styleId="108">
    <w:name w:val="YJ题注 Char"/>
    <w:link w:val="109"/>
    <w:qFormat/>
    <w:uiPriority w:val="0"/>
    <w:rPr>
      <w:rFonts w:ascii="黑体" w:hAnsi="黑体" w:eastAsia="黑体"/>
      <w:b/>
      <w:kern w:val="2"/>
      <w:sz w:val="21"/>
      <w:szCs w:val="22"/>
    </w:rPr>
  </w:style>
  <w:style w:type="paragraph" w:customStyle="1" w:styleId="109">
    <w:name w:val="YJ题注"/>
    <w:basedOn w:val="15"/>
    <w:link w:val="108"/>
    <w:qFormat/>
    <w:uiPriority w:val="0"/>
    <w:pPr>
      <w:spacing w:line="520" w:lineRule="exact"/>
    </w:pPr>
    <w:rPr>
      <w:rFonts w:ascii="黑体" w:hAnsi="黑体"/>
      <w:szCs w:val="22"/>
    </w:rPr>
  </w:style>
  <w:style w:type="character" w:customStyle="1" w:styleId="110">
    <w:name w:val="批注框文本 Char2"/>
    <w:qFormat/>
    <w:uiPriority w:val="99"/>
    <w:rPr>
      <w:rFonts w:ascii="Times New Roman" w:hAnsi="Times New Roman" w:eastAsia="宋体" w:cs="Times New Roman"/>
      <w:kern w:val="0"/>
      <w:sz w:val="18"/>
      <w:szCs w:val="18"/>
    </w:rPr>
  </w:style>
  <w:style w:type="character" w:customStyle="1" w:styleId="111">
    <w:name w:val="正文文本缩进 3 字符"/>
    <w:semiHidden/>
    <w:qFormat/>
    <w:uiPriority w:val="99"/>
    <w:rPr>
      <w:kern w:val="2"/>
      <w:sz w:val="16"/>
      <w:szCs w:val="16"/>
    </w:rPr>
  </w:style>
  <w:style w:type="character" w:customStyle="1" w:styleId="112">
    <w:name w:val="HTML 预设格式 字符1"/>
    <w:link w:val="44"/>
    <w:qFormat/>
    <w:uiPriority w:val="0"/>
    <w:rPr>
      <w:rFonts w:ascii="黑体" w:hAnsi="Courier New" w:eastAsia="宋体" w:cs="Courier New"/>
      <w:b/>
      <w:bCs/>
      <w:sz w:val="44"/>
    </w:rPr>
  </w:style>
  <w:style w:type="character" w:customStyle="1" w:styleId="113">
    <w:name w:val="明显引用 字符1"/>
    <w:link w:val="114"/>
    <w:qFormat/>
    <w:uiPriority w:val="30"/>
    <w:rPr>
      <w:rFonts w:ascii="Times New Roman" w:hAnsi="Times New Roman" w:eastAsia="宋体" w:cs="Times New Roman"/>
      <w:i/>
      <w:iCs/>
      <w:color w:val="4F81BD"/>
      <w:sz w:val="24"/>
    </w:rPr>
  </w:style>
  <w:style w:type="paragraph" w:customStyle="1" w:styleId="114">
    <w:name w:val="明显引用2"/>
    <w:basedOn w:val="1"/>
    <w:next w:val="1"/>
    <w:link w:val="113"/>
    <w:qFormat/>
    <w:uiPriority w:val="30"/>
    <w:pPr>
      <w:pBdr>
        <w:top w:val="single" w:color="4F81BD" w:sz="4" w:space="10"/>
        <w:bottom w:val="single" w:color="4F81BD" w:sz="4" w:space="10"/>
      </w:pBdr>
      <w:spacing w:before="360" w:after="360" w:line="500" w:lineRule="exact"/>
      <w:ind w:left="864" w:right="864" w:firstLine="200" w:firstLineChars="200"/>
      <w:jc w:val="center"/>
    </w:pPr>
    <w:rPr>
      <w:rFonts w:ascii="Times New Roman" w:hAnsi="Times New Roman"/>
      <w:i/>
      <w:iCs/>
      <w:color w:val="4F81BD"/>
      <w:kern w:val="0"/>
      <w:sz w:val="24"/>
      <w:szCs w:val="20"/>
    </w:rPr>
  </w:style>
  <w:style w:type="character" w:customStyle="1" w:styleId="115">
    <w:name w:val="MTDisplayEquation 字符"/>
    <w:link w:val="116"/>
    <w:qFormat/>
    <w:uiPriority w:val="0"/>
    <w:rPr>
      <w:rFonts w:ascii="Arial" w:hAnsi="Arial" w:eastAsia="宋体" w:cs="Times New Roman"/>
      <w:snapToGrid/>
      <w:spacing w:val="1"/>
      <w:position w:val="-3"/>
      <w:sz w:val="24"/>
      <w:szCs w:val="24"/>
      <w:lang w:val="zh-CN"/>
    </w:rPr>
  </w:style>
  <w:style w:type="paragraph" w:customStyle="1" w:styleId="116">
    <w:name w:val="MTDisplayEquation"/>
    <w:basedOn w:val="117"/>
    <w:next w:val="1"/>
    <w:link w:val="115"/>
    <w:qFormat/>
    <w:uiPriority w:val="0"/>
    <w:pPr>
      <w:tabs>
        <w:tab w:val="center" w:pos="4360"/>
        <w:tab w:val="right" w:pos="8720"/>
      </w:tabs>
      <w:ind w:firstLine="484"/>
      <w:jc w:val="center"/>
    </w:pPr>
    <w:rPr>
      <w:rFonts w:ascii="Arial" w:hAnsi="Arial"/>
      <w:spacing w:val="1"/>
      <w:kern w:val="0"/>
      <w:position w:val="-3"/>
      <w:lang w:val="zh-CN"/>
    </w:rPr>
  </w:style>
  <w:style w:type="paragraph" w:customStyle="1" w:styleId="117">
    <w:name w:val="YJ正文*"/>
    <w:basedOn w:val="1"/>
    <w:link w:val="233"/>
    <w:qFormat/>
    <w:uiPriority w:val="0"/>
    <w:pPr>
      <w:spacing w:line="500" w:lineRule="exact"/>
      <w:ind w:firstLine="200" w:firstLineChars="200"/>
    </w:pPr>
    <w:rPr>
      <w:rFonts w:ascii="宋体" w:hAnsi="宋体"/>
      <w:sz w:val="24"/>
      <w:szCs w:val="24"/>
    </w:rPr>
  </w:style>
  <w:style w:type="character" w:customStyle="1" w:styleId="118">
    <w:name w:val="标题 7 字符1"/>
    <w:link w:val="8"/>
    <w:qFormat/>
    <w:uiPriority w:val="9"/>
    <w:rPr>
      <w:rFonts w:ascii="Times New Roman" w:hAnsi="Times New Roman" w:eastAsia="宋体" w:cs="Times New Roman"/>
      <w:b/>
      <w:bCs/>
      <w:kern w:val="0"/>
      <w:sz w:val="24"/>
      <w:szCs w:val="24"/>
    </w:rPr>
  </w:style>
  <w:style w:type="character" w:customStyle="1" w:styleId="119">
    <w:name w:val="正文文本 Char2"/>
    <w:qFormat/>
    <w:uiPriority w:val="99"/>
  </w:style>
  <w:style w:type="character" w:customStyle="1" w:styleId="120">
    <w:name w:val="正文文本缩进 2 Char"/>
    <w:qFormat/>
    <w:uiPriority w:val="0"/>
    <w:rPr>
      <w:rFonts w:ascii="Times New Roman" w:hAnsi="Times New Roman"/>
      <w:kern w:val="2"/>
      <w:sz w:val="21"/>
      <w:szCs w:val="21"/>
    </w:rPr>
  </w:style>
  <w:style w:type="character" w:customStyle="1" w:styleId="121">
    <w:name w:val="环评正文 Char"/>
    <w:link w:val="122"/>
    <w:qFormat/>
    <w:uiPriority w:val="0"/>
    <w:rPr>
      <w:bCs/>
      <w:kern w:val="2"/>
      <w:sz w:val="24"/>
      <w:szCs w:val="24"/>
      <w:lang w:val="en-US" w:eastAsia="zh-CN" w:bidi="ar-SA"/>
    </w:rPr>
  </w:style>
  <w:style w:type="paragraph" w:customStyle="1" w:styleId="122">
    <w:name w:val="环评正文"/>
    <w:link w:val="121"/>
    <w:qFormat/>
    <w:uiPriority w:val="0"/>
    <w:pPr>
      <w:spacing w:line="400" w:lineRule="exact"/>
      <w:ind w:firstLine="200" w:firstLineChars="200"/>
    </w:pPr>
    <w:rPr>
      <w:rFonts w:ascii="Calibri" w:hAnsi="Calibri" w:eastAsia="宋体" w:cs="Times New Roman"/>
      <w:bCs/>
      <w:kern w:val="2"/>
      <w:sz w:val="24"/>
      <w:szCs w:val="24"/>
      <w:lang w:val="en-US" w:eastAsia="zh-CN" w:bidi="ar-SA"/>
    </w:rPr>
  </w:style>
  <w:style w:type="character" w:customStyle="1" w:styleId="123">
    <w:name w:val="标题 7 Char1"/>
    <w:qFormat/>
    <w:uiPriority w:val="9"/>
    <w:rPr>
      <w:rFonts w:cs="Times New Roman"/>
      <w:bCs/>
      <w:color w:val="auto"/>
      <w:sz w:val="20"/>
      <w:szCs w:val="20"/>
      <w:lang w:val="zh-CN" w:eastAsia="zh-CN"/>
    </w:rPr>
  </w:style>
  <w:style w:type="character" w:customStyle="1" w:styleId="124">
    <w:name w:val="标题 6 字符1"/>
    <w:link w:val="7"/>
    <w:qFormat/>
    <w:uiPriority w:val="9"/>
    <w:rPr>
      <w:rFonts w:ascii="Cambria" w:hAnsi="Cambria" w:eastAsia="宋体" w:cs="Times New Roman"/>
      <w:b/>
      <w:bCs/>
      <w:kern w:val="0"/>
      <w:sz w:val="24"/>
      <w:szCs w:val="24"/>
    </w:rPr>
  </w:style>
  <w:style w:type="character" w:customStyle="1" w:styleId="125">
    <w:name w:val="标题 4 Char1"/>
    <w:qFormat/>
    <w:uiPriority w:val="0"/>
    <w:rPr>
      <w:rFonts w:ascii="Arial" w:hAnsi="Arial" w:eastAsia="黑体"/>
      <w:b/>
      <w:bCs/>
      <w:kern w:val="2"/>
      <w:sz w:val="28"/>
      <w:szCs w:val="28"/>
    </w:rPr>
  </w:style>
  <w:style w:type="character" w:customStyle="1" w:styleId="126">
    <w:name w:val="占位符文本1"/>
    <w:unhideWhenUsed/>
    <w:qFormat/>
    <w:uiPriority w:val="99"/>
    <w:rPr>
      <w:color w:val="808080"/>
    </w:rPr>
  </w:style>
  <w:style w:type="character" w:customStyle="1" w:styleId="127">
    <w:name w:val="表格正文 Char Char"/>
    <w:link w:val="128"/>
    <w:qFormat/>
    <w:uiPriority w:val="0"/>
    <w:rPr>
      <w:rFonts w:ascii="宋体" w:hAnsi="宋体"/>
      <w:sz w:val="24"/>
      <w:szCs w:val="28"/>
    </w:rPr>
  </w:style>
  <w:style w:type="paragraph" w:customStyle="1" w:styleId="128">
    <w:name w:val="表格正文"/>
    <w:basedOn w:val="1"/>
    <w:link w:val="127"/>
    <w:qFormat/>
    <w:uiPriority w:val="0"/>
    <w:rPr>
      <w:rFonts w:ascii="宋体" w:hAnsi="宋体"/>
      <w:kern w:val="0"/>
      <w:sz w:val="24"/>
      <w:szCs w:val="28"/>
    </w:rPr>
  </w:style>
  <w:style w:type="character" w:customStyle="1" w:styleId="129">
    <w:name w:val="正文格式 Char Char"/>
    <w:link w:val="130"/>
    <w:qFormat/>
    <w:uiPriority w:val="0"/>
    <w:rPr>
      <w:sz w:val="26"/>
    </w:rPr>
  </w:style>
  <w:style w:type="paragraph" w:customStyle="1" w:styleId="130">
    <w:name w:val="正文格式"/>
    <w:basedOn w:val="1"/>
    <w:link w:val="129"/>
    <w:qFormat/>
    <w:uiPriority w:val="0"/>
    <w:pPr>
      <w:spacing w:line="520" w:lineRule="exact"/>
      <w:ind w:firstLine="520" w:firstLineChars="200"/>
    </w:pPr>
    <w:rPr>
      <w:kern w:val="0"/>
      <w:sz w:val="26"/>
      <w:szCs w:val="20"/>
    </w:rPr>
  </w:style>
  <w:style w:type="character" w:customStyle="1" w:styleId="131">
    <w:name w:val="未处理的提及1"/>
    <w:unhideWhenUsed/>
    <w:qFormat/>
    <w:uiPriority w:val="99"/>
    <w:rPr>
      <w:color w:val="605E5C"/>
      <w:shd w:val="clear" w:color="auto" w:fill="E1DFDD"/>
    </w:rPr>
  </w:style>
  <w:style w:type="character" w:customStyle="1" w:styleId="132">
    <w:name w:val="标题 9 字符"/>
    <w:link w:val="10"/>
    <w:qFormat/>
    <w:uiPriority w:val="99"/>
    <w:rPr>
      <w:rFonts w:ascii="Arial" w:hAnsi="Arial" w:eastAsia="黑体" w:cs="Times New Roman"/>
      <w:szCs w:val="21"/>
    </w:rPr>
  </w:style>
  <w:style w:type="character" w:customStyle="1" w:styleId="133">
    <w:name w:val="标题 Char"/>
    <w:qFormat/>
    <w:uiPriority w:val="99"/>
    <w:rPr>
      <w:rFonts w:ascii="Arial" w:hAnsi="Arial" w:eastAsia="宋体" w:cs="Times New Roman"/>
      <w:b/>
      <w:bCs/>
      <w:sz w:val="32"/>
      <w:szCs w:val="32"/>
    </w:rPr>
  </w:style>
  <w:style w:type="character" w:customStyle="1" w:styleId="134">
    <w:name w:val="_Style 5"/>
    <w:qFormat/>
    <w:uiPriority w:val="0"/>
  </w:style>
  <w:style w:type="character" w:customStyle="1" w:styleId="135">
    <w:name w:val="页眉 字符1"/>
    <w:semiHidden/>
    <w:qFormat/>
    <w:uiPriority w:val="99"/>
    <w:rPr>
      <w:bCs/>
      <w:kern w:val="2"/>
      <w:sz w:val="18"/>
      <w:szCs w:val="18"/>
    </w:rPr>
  </w:style>
  <w:style w:type="character" w:customStyle="1" w:styleId="136">
    <w:name w:val="正文首行缩进 2 Char4"/>
    <w:qFormat/>
    <w:uiPriority w:val="0"/>
    <w:rPr>
      <w:rFonts w:eastAsia="宋体"/>
      <w:kern w:val="2"/>
      <w:sz w:val="24"/>
      <w:szCs w:val="24"/>
      <w:lang w:val="en-US" w:eastAsia="zh-CN" w:bidi="ar-SA"/>
    </w:rPr>
  </w:style>
  <w:style w:type="character" w:customStyle="1" w:styleId="137">
    <w:name w:val="标题 6 Char1"/>
    <w:qFormat/>
    <w:uiPriority w:val="9"/>
    <w:rPr>
      <w:rFonts w:ascii="Cambria" w:hAnsi="Cambria" w:cs="Times New Roman"/>
      <w:bCs/>
      <w:color w:val="auto"/>
      <w:sz w:val="20"/>
      <w:szCs w:val="20"/>
      <w:lang w:val="zh-CN" w:eastAsia="zh-CN"/>
    </w:rPr>
  </w:style>
  <w:style w:type="character" w:customStyle="1" w:styleId="138">
    <w:name w:val="0 Char"/>
    <w:link w:val="139"/>
    <w:semiHidden/>
    <w:qFormat/>
    <w:uiPriority w:val="0"/>
    <w:rPr>
      <w:rFonts w:ascii="Calibri" w:hAnsi="Calibri" w:eastAsia="宋体" w:cs="Times New Roman"/>
      <w:kern w:val="0"/>
      <w:sz w:val="24"/>
      <w:szCs w:val="20"/>
      <w:lang w:val="zh-CN"/>
    </w:rPr>
  </w:style>
  <w:style w:type="paragraph" w:customStyle="1" w:styleId="139">
    <w:name w:val="0"/>
    <w:basedOn w:val="1"/>
    <w:link w:val="138"/>
    <w:semiHidden/>
    <w:qFormat/>
    <w:uiPriority w:val="0"/>
    <w:pPr>
      <w:widowControl/>
      <w:snapToGrid w:val="0"/>
      <w:jc w:val="left"/>
    </w:pPr>
    <w:rPr>
      <w:kern w:val="0"/>
      <w:sz w:val="24"/>
      <w:szCs w:val="20"/>
      <w:lang w:val="zh-CN"/>
    </w:rPr>
  </w:style>
  <w:style w:type="character" w:customStyle="1" w:styleId="140">
    <w:name w:val="正文文本 2 Char"/>
    <w:qFormat/>
    <w:uiPriority w:val="99"/>
    <w:rPr>
      <w:rFonts w:ascii="Times New Roman" w:hAnsi="Times New Roman" w:eastAsia="宋体" w:cs="Times New Roman"/>
      <w:szCs w:val="21"/>
    </w:rPr>
  </w:style>
  <w:style w:type="character" w:customStyle="1" w:styleId="141">
    <w:name w:val="标题 5 Char2"/>
    <w:qFormat/>
    <w:uiPriority w:val="9"/>
    <w:rPr>
      <w:rFonts w:ascii="Times New Roman" w:hAnsi="Times New Roman" w:eastAsia="宋体" w:cs="Times New Roman"/>
      <w:b/>
      <w:bCs/>
      <w:kern w:val="0"/>
      <w:sz w:val="28"/>
      <w:szCs w:val="28"/>
    </w:rPr>
  </w:style>
  <w:style w:type="character" w:customStyle="1" w:styleId="142">
    <w:name w:val="正文01 Char"/>
    <w:link w:val="143"/>
    <w:qFormat/>
    <w:locked/>
    <w:uiPriority w:val="0"/>
    <w:rPr>
      <w:rFonts w:ascii="Times New Roman" w:hAnsi="Times New Roman" w:eastAsia="宋体"/>
      <w:bCs/>
      <w:sz w:val="24"/>
      <w:szCs w:val="24"/>
    </w:rPr>
  </w:style>
  <w:style w:type="paragraph" w:customStyle="1" w:styleId="143">
    <w:name w:val="正文01"/>
    <w:basedOn w:val="1"/>
    <w:link w:val="142"/>
    <w:qFormat/>
    <w:uiPriority w:val="0"/>
    <w:pPr>
      <w:spacing w:before="60" w:line="460" w:lineRule="exact"/>
      <w:ind w:firstLine="200" w:firstLineChars="200"/>
    </w:pPr>
    <w:rPr>
      <w:rFonts w:ascii="Times New Roman" w:hAnsi="Times New Roman"/>
      <w:bCs/>
      <w:kern w:val="0"/>
      <w:sz w:val="24"/>
      <w:szCs w:val="24"/>
    </w:rPr>
  </w:style>
  <w:style w:type="character" w:customStyle="1" w:styleId="144">
    <w:name w:val="样式3 字符"/>
    <w:link w:val="145"/>
    <w:qFormat/>
    <w:uiPriority w:val="0"/>
    <w:rPr>
      <w:rFonts w:ascii="宋体" w:hAnsi="宋体" w:cs="Arial"/>
      <w:b/>
      <w:bCs/>
      <w:sz w:val="24"/>
      <w:szCs w:val="24"/>
    </w:rPr>
  </w:style>
  <w:style w:type="paragraph" w:customStyle="1" w:styleId="145">
    <w:name w:val="样式3"/>
    <w:basedOn w:val="1"/>
    <w:link w:val="144"/>
    <w:qFormat/>
    <w:uiPriority w:val="0"/>
    <w:pPr>
      <w:spacing w:line="500" w:lineRule="exact"/>
      <w:ind w:firstLine="200" w:firstLineChars="200"/>
    </w:pPr>
    <w:rPr>
      <w:rFonts w:ascii="宋体" w:hAnsi="宋体" w:cs="Arial"/>
      <w:b/>
      <w:bCs/>
      <w:kern w:val="0"/>
      <w:sz w:val="24"/>
      <w:szCs w:val="24"/>
    </w:rPr>
  </w:style>
  <w:style w:type="character" w:customStyle="1" w:styleId="146">
    <w:name w:val="10"/>
    <w:qFormat/>
    <w:uiPriority w:val="0"/>
    <w:rPr>
      <w:rFonts w:hint="default" w:ascii="Calibri" w:hAnsi="Calibri" w:cs="Calibri"/>
    </w:rPr>
  </w:style>
  <w:style w:type="character" w:customStyle="1" w:styleId="147">
    <w:name w:val="文档结构图 Char1"/>
    <w:qFormat/>
    <w:uiPriority w:val="0"/>
    <w:rPr>
      <w:rFonts w:ascii="宋体" w:eastAsia="宋体"/>
      <w:sz w:val="18"/>
      <w:szCs w:val="18"/>
    </w:rPr>
  </w:style>
  <w:style w:type="character" w:customStyle="1" w:styleId="148">
    <w:name w:val="标题 4 Char4"/>
    <w:qFormat/>
    <w:uiPriority w:val="0"/>
    <w:rPr>
      <w:rFonts w:ascii="仿宋_GB2312" w:hAnsi="Arial" w:eastAsia="仿宋_GB2312" w:cs="Times New Roman"/>
      <w:bCs/>
      <w:kern w:val="0"/>
      <w:sz w:val="28"/>
      <w:szCs w:val="28"/>
    </w:rPr>
  </w:style>
  <w:style w:type="character" w:customStyle="1" w:styleId="149">
    <w:name w:val="正文(首行缩进) Char"/>
    <w:link w:val="150"/>
    <w:qFormat/>
    <w:locked/>
    <w:uiPriority w:val="0"/>
    <w:rPr>
      <w:rFonts w:ascii="Times New Roman" w:hAnsi="Times New Roman" w:eastAsia="宋体"/>
      <w:snapToGrid/>
      <w:color w:val="000000"/>
      <w:sz w:val="24"/>
      <w:szCs w:val="21"/>
    </w:rPr>
  </w:style>
  <w:style w:type="paragraph" w:customStyle="1" w:styleId="150">
    <w:name w:val="正文(首行缩进)"/>
    <w:basedOn w:val="1"/>
    <w:next w:val="1"/>
    <w:link w:val="149"/>
    <w:qFormat/>
    <w:uiPriority w:val="0"/>
    <w:pPr>
      <w:spacing w:line="360" w:lineRule="auto"/>
      <w:ind w:firstLine="540" w:firstLineChars="225"/>
    </w:pPr>
    <w:rPr>
      <w:rFonts w:ascii="Times New Roman" w:hAnsi="Times New Roman"/>
      <w:color w:val="000000"/>
      <w:kern w:val="0"/>
      <w:sz w:val="24"/>
      <w:szCs w:val="21"/>
    </w:rPr>
  </w:style>
  <w:style w:type="character" w:customStyle="1" w:styleId="151">
    <w:name w:val="A-z正文 Char"/>
    <w:link w:val="152"/>
    <w:qFormat/>
    <w:uiPriority w:val="0"/>
    <w:rPr>
      <w:rFonts w:ascii="Times New Roman" w:hAnsi="Times New Roman" w:cs="宋体"/>
      <w:kern w:val="2"/>
      <w:sz w:val="24"/>
    </w:rPr>
  </w:style>
  <w:style w:type="paragraph" w:customStyle="1" w:styleId="152">
    <w:name w:val="A-z正文"/>
    <w:basedOn w:val="1"/>
    <w:link w:val="151"/>
    <w:qFormat/>
    <w:uiPriority w:val="0"/>
    <w:pPr>
      <w:spacing w:line="360" w:lineRule="auto"/>
      <w:ind w:firstLine="200" w:firstLineChars="200"/>
    </w:pPr>
    <w:rPr>
      <w:rFonts w:ascii="Times New Roman" w:hAnsi="Times New Roman"/>
      <w:sz w:val="24"/>
      <w:szCs w:val="20"/>
    </w:rPr>
  </w:style>
  <w:style w:type="character" w:customStyle="1" w:styleId="153">
    <w:name w:val="标题 3 字符"/>
    <w:link w:val="4"/>
    <w:qFormat/>
    <w:uiPriority w:val="9"/>
    <w:rPr>
      <w:rFonts w:ascii="黑体" w:hAnsi="黑体" w:eastAsia="黑体"/>
      <w:kern w:val="2"/>
      <w:sz w:val="24"/>
      <w:szCs w:val="21"/>
    </w:rPr>
  </w:style>
  <w:style w:type="character" w:customStyle="1" w:styleId="154">
    <w:name w:val="批注框文本 字符"/>
    <w:link w:val="28"/>
    <w:qFormat/>
    <w:uiPriority w:val="0"/>
    <w:rPr>
      <w:sz w:val="18"/>
      <w:szCs w:val="18"/>
    </w:rPr>
  </w:style>
  <w:style w:type="character" w:customStyle="1" w:styleId="155">
    <w:name w:val="报告书正文 Char"/>
    <w:link w:val="156"/>
    <w:qFormat/>
    <w:uiPriority w:val="0"/>
    <w:rPr>
      <w:rFonts w:ascii="Times New Roman" w:hAnsi="Times New Roman" w:eastAsia="宋体" w:cs="Times New Roman"/>
      <w:sz w:val="24"/>
      <w:szCs w:val="20"/>
      <w:lang w:val="zh-CN"/>
    </w:rPr>
  </w:style>
  <w:style w:type="paragraph" w:customStyle="1" w:styleId="156">
    <w:name w:val="报告书正文"/>
    <w:basedOn w:val="1"/>
    <w:link w:val="155"/>
    <w:qFormat/>
    <w:uiPriority w:val="0"/>
    <w:pPr>
      <w:spacing w:line="360" w:lineRule="auto"/>
    </w:pPr>
    <w:rPr>
      <w:rFonts w:ascii="Times New Roman" w:hAnsi="Times New Roman"/>
      <w:kern w:val="0"/>
      <w:sz w:val="24"/>
      <w:szCs w:val="20"/>
      <w:lang w:val="zh-CN"/>
    </w:rPr>
  </w:style>
  <w:style w:type="character" w:customStyle="1" w:styleId="157">
    <w:name w:val="15"/>
    <w:qFormat/>
    <w:uiPriority w:val="0"/>
    <w:rPr>
      <w:rFonts w:hint="default" w:ascii="Calibri" w:hAnsi="Calibri" w:cs="Calibri"/>
      <w:color w:val="0000FF"/>
      <w:u w:val="single"/>
    </w:rPr>
  </w:style>
  <w:style w:type="character" w:customStyle="1" w:styleId="158">
    <w:name w:val="标题 2 Char"/>
    <w:qFormat/>
    <w:uiPriority w:val="9"/>
    <w:rPr>
      <w:rFonts w:ascii="宋体" w:hAnsi="宋体" w:eastAsia="黑体"/>
      <w:b/>
      <w:color w:val="000000"/>
      <w:kern w:val="10"/>
      <w:sz w:val="28"/>
      <w:szCs w:val="24"/>
    </w:rPr>
  </w:style>
  <w:style w:type="character" w:customStyle="1" w:styleId="159">
    <w:name w:val="标题 4 Char"/>
    <w:qFormat/>
    <w:uiPriority w:val="9"/>
    <w:rPr>
      <w:rFonts w:ascii="Cambria" w:hAnsi="Cambria" w:eastAsia="宋体" w:cs="Times New Roman"/>
      <w:b/>
      <w:bCs/>
      <w:kern w:val="2"/>
      <w:sz w:val="28"/>
      <w:szCs w:val="28"/>
    </w:rPr>
  </w:style>
  <w:style w:type="character" w:customStyle="1" w:styleId="160">
    <w:name w:val="font61"/>
    <w:qFormat/>
    <w:uiPriority w:val="0"/>
    <w:rPr>
      <w:rFonts w:hint="eastAsia" w:ascii="宋体" w:hAnsi="宋体" w:eastAsia="宋体" w:cs="宋体"/>
      <w:color w:val="000000"/>
      <w:sz w:val="21"/>
      <w:szCs w:val="21"/>
      <w:u w:val="none"/>
      <w:vertAlign w:val="superscript"/>
    </w:rPr>
  </w:style>
  <w:style w:type="character" w:customStyle="1" w:styleId="161">
    <w:name w:val="寇 字符"/>
    <w:link w:val="162"/>
    <w:qFormat/>
    <w:uiPriority w:val="0"/>
    <w:rPr>
      <w:rFonts w:ascii="宋体" w:hAnsi="宋体" w:eastAsia="宋体" w:cs="Times New Roman"/>
      <w:color w:val="FF0000"/>
      <w:kern w:val="2"/>
      <w:sz w:val="24"/>
      <w:szCs w:val="24"/>
    </w:rPr>
  </w:style>
  <w:style w:type="paragraph" w:customStyle="1" w:styleId="162">
    <w:name w:val="寇"/>
    <w:basedOn w:val="117"/>
    <w:link w:val="161"/>
    <w:qFormat/>
    <w:uiPriority w:val="0"/>
    <w:pPr>
      <w:ind w:firstLine="480"/>
    </w:pPr>
    <w:rPr>
      <w:color w:val="FF0000"/>
    </w:rPr>
  </w:style>
  <w:style w:type="character" w:customStyle="1" w:styleId="163">
    <w:name w:val="题注 字符1"/>
    <w:qFormat/>
    <w:uiPriority w:val="0"/>
    <w:rPr>
      <w:rFonts w:ascii="黑体" w:hAnsi="黑体" w:eastAsia="黑体"/>
      <w:kern w:val="2"/>
      <w:sz w:val="21"/>
    </w:rPr>
  </w:style>
  <w:style w:type="character" w:customStyle="1" w:styleId="164">
    <w:name w:val="标题 4 Char31"/>
    <w:qFormat/>
    <w:uiPriority w:val="0"/>
    <w:rPr>
      <w:rFonts w:ascii="Arial" w:hAnsi="Arial" w:eastAsia="黑体" w:cs="Arial"/>
      <w:b/>
      <w:kern w:val="2"/>
      <w:sz w:val="28"/>
      <w:szCs w:val="28"/>
    </w:rPr>
  </w:style>
  <w:style w:type="character" w:customStyle="1" w:styleId="165">
    <w:name w:val="题注 字符"/>
    <w:link w:val="15"/>
    <w:qFormat/>
    <w:uiPriority w:val="0"/>
    <w:rPr>
      <w:rFonts w:ascii="宋体" w:hAnsi="宋体" w:eastAsia="黑体"/>
      <w:kern w:val="2"/>
      <w:sz w:val="21"/>
    </w:rPr>
  </w:style>
  <w:style w:type="character" w:customStyle="1" w:styleId="166">
    <w:name w:val="书籍标题1"/>
    <w:qFormat/>
    <w:uiPriority w:val="33"/>
    <w:rPr>
      <w:b/>
      <w:bCs/>
      <w:i/>
      <w:iCs/>
      <w:spacing w:val="5"/>
    </w:rPr>
  </w:style>
  <w:style w:type="character" w:customStyle="1" w:styleId="167">
    <w:name w:val="font51"/>
    <w:qFormat/>
    <w:uiPriority w:val="0"/>
    <w:rPr>
      <w:rFonts w:hint="eastAsia" w:ascii="宋体" w:hAnsi="宋体" w:eastAsia="宋体" w:cs="宋体"/>
      <w:color w:val="000000"/>
      <w:sz w:val="21"/>
      <w:szCs w:val="21"/>
      <w:u w:val="none"/>
    </w:rPr>
  </w:style>
  <w:style w:type="character" w:customStyle="1" w:styleId="168">
    <w:name w:val="批注文字 Char1"/>
    <w:qFormat/>
    <w:uiPriority w:val="0"/>
    <w:rPr>
      <w:rFonts w:ascii="Calibri" w:hAnsi="Calibri"/>
      <w:szCs w:val="21"/>
    </w:rPr>
  </w:style>
  <w:style w:type="character" w:customStyle="1" w:styleId="169">
    <w:name w:val="标题 1 Char2"/>
    <w:qFormat/>
    <w:uiPriority w:val="9"/>
    <w:rPr>
      <w:rFonts w:ascii="Times New Roman" w:hAnsi="Times New Roman" w:eastAsia="黑体" w:cs="Arial"/>
      <w:sz w:val="32"/>
      <w:szCs w:val="20"/>
    </w:rPr>
  </w:style>
  <w:style w:type="character" w:customStyle="1" w:styleId="170">
    <w:name w:val="标题 2 Char1"/>
    <w:qFormat/>
    <w:uiPriority w:val="9"/>
    <w:rPr>
      <w:rFonts w:ascii="黑体" w:hAnsi="黑体" w:eastAsia="黑体"/>
      <w:bCs/>
      <w:kern w:val="2"/>
      <w:sz w:val="28"/>
      <w:szCs w:val="32"/>
    </w:rPr>
  </w:style>
  <w:style w:type="character" w:customStyle="1" w:styleId="171">
    <w:name w:val="5 表字-书 字符"/>
    <w:link w:val="172"/>
    <w:qFormat/>
    <w:uiPriority w:val="0"/>
    <w:rPr>
      <w:rFonts w:hAnsi="宋体" w:eastAsia="宋体"/>
      <w:sz w:val="21"/>
      <w:szCs w:val="21"/>
    </w:rPr>
  </w:style>
  <w:style w:type="paragraph" w:customStyle="1" w:styleId="172">
    <w:name w:val="5 表字-书"/>
    <w:basedOn w:val="1"/>
    <w:link w:val="171"/>
    <w:qFormat/>
    <w:uiPriority w:val="0"/>
    <w:pPr>
      <w:spacing w:line="300" w:lineRule="atLeast"/>
      <w:jc w:val="center"/>
      <w:textAlignment w:val="center"/>
    </w:pPr>
    <w:rPr>
      <w:rFonts w:hAnsi="宋体"/>
      <w:kern w:val="0"/>
      <w:szCs w:val="21"/>
    </w:rPr>
  </w:style>
  <w:style w:type="character" w:customStyle="1" w:styleId="173">
    <w:name w:val="批注文字 字符1"/>
    <w:qFormat/>
    <w:uiPriority w:val="0"/>
    <w:rPr>
      <w:rFonts w:ascii="Times New Roman" w:hAnsi="Times New Roman" w:eastAsia="宋体" w:cs="Times New Roman"/>
      <w:szCs w:val="21"/>
    </w:rPr>
  </w:style>
  <w:style w:type="character" w:customStyle="1" w:styleId="174">
    <w:name w:val="页眉 Char1"/>
    <w:qFormat/>
    <w:uiPriority w:val="99"/>
    <w:rPr>
      <w:sz w:val="18"/>
      <w:szCs w:val="18"/>
    </w:rPr>
  </w:style>
  <w:style w:type="character" w:customStyle="1" w:styleId="175">
    <w:name w:val="正文楷体 Char"/>
    <w:link w:val="176"/>
    <w:qFormat/>
    <w:uiPriority w:val="0"/>
    <w:rPr>
      <w:rFonts w:hAnsi="宋体"/>
      <w:sz w:val="24"/>
      <w:szCs w:val="24"/>
    </w:rPr>
  </w:style>
  <w:style w:type="paragraph" w:customStyle="1" w:styleId="176">
    <w:name w:val="正文楷体"/>
    <w:basedOn w:val="1"/>
    <w:link w:val="175"/>
    <w:qFormat/>
    <w:uiPriority w:val="0"/>
    <w:pPr>
      <w:spacing w:line="360" w:lineRule="auto"/>
      <w:ind w:firstLine="480" w:firstLineChars="200"/>
    </w:pPr>
    <w:rPr>
      <w:rFonts w:hAnsi="宋体"/>
      <w:kern w:val="0"/>
      <w:sz w:val="24"/>
      <w:szCs w:val="24"/>
    </w:rPr>
  </w:style>
  <w:style w:type="character" w:customStyle="1" w:styleId="177">
    <w:name w:val="明显引用 字符"/>
    <w:qFormat/>
    <w:uiPriority w:val="30"/>
    <w:rPr>
      <w:i/>
      <w:iCs/>
      <w:color w:val="4F81BD"/>
    </w:rPr>
  </w:style>
  <w:style w:type="character" w:customStyle="1" w:styleId="178">
    <w:name w:val="正文文本 字符"/>
    <w:link w:val="19"/>
    <w:qFormat/>
    <w:uiPriority w:val="99"/>
  </w:style>
  <w:style w:type="character" w:customStyle="1" w:styleId="179">
    <w:name w:val="正文 CDD 字符"/>
    <w:link w:val="180"/>
    <w:qFormat/>
    <w:uiPriority w:val="0"/>
    <w:rPr>
      <w:rFonts w:ascii="宋体" w:hAnsi="宋体"/>
      <w:kern w:val="2"/>
      <w:sz w:val="24"/>
    </w:rPr>
  </w:style>
  <w:style w:type="paragraph" w:customStyle="1" w:styleId="180">
    <w:name w:val="正文 CDD"/>
    <w:basedOn w:val="1"/>
    <w:link w:val="179"/>
    <w:qFormat/>
    <w:uiPriority w:val="0"/>
    <w:pPr>
      <w:widowControl/>
      <w:spacing w:line="500" w:lineRule="exact"/>
      <w:ind w:firstLine="480"/>
      <w:jc w:val="left"/>
    </w:pPr>
    <w:rPr>
      <w:rFonts w:ascii="宋体" w:hAnsi="宋体"/>
      <w:sz w:val="24"/>
      <w:szCs w:val="20"/>
    </w:rPr>
  </w:style>
  <w:style w:type="character" w:customStyle="1" w:styleId="181">
    <w:name w:val="font11"/>
    <w:qFormat/>
    <w:uiPriority w:val="0"/>
    <w:rPr>
      <w:rFonts w:hint="eastAsia" w:ascii="宋体" w:hAnsi="宋体" w:eastAsia="宋体"/>
      <w:color w:val="000000"/>
      <w:sz w:val="21"/>
      <w:szCs w:val="21"/>
      <w:u w:val="none"/>
      <w:vertAlign w:val="superscript"/>
    </w:rPr>
  </w:style>
  <w:style w:type="character" w:customStyle="1" w:styleId="182">
    <w:name w:val="标题 6 字符"/>
    <w:qFormat/>
    <w:uiPriority w:val="9"/>
    <w:rPr>
      <w:rFonts w:ascii="等线 Light" w:hAnsi="等线 Light" w:eastAsia="等线 Light" w:cs="Times New Roman"/>
      <w:b/>
      <w:bCs/>
      <w:sz w:val="24"/>
      <w:szCs w:val="24"/>
    </w:rPr>
  </w:style>
  <w:style w:type="character" w:customStyle="1" w:styleId="183">
    <w:name w:val="正文首行缩进 字符"/>
    <w:qFormat/>
    <w:uiPriority w:val="99"/>
  </w:style>
  <w:style w:type="character" w:customStyle="1" w:styleId="184">
    <w:name w:val="注释标题 字符"/>
    <w:semiHidden/>
    <w:qFormat/>
    <w:uiPriority w:val="99"/>
    <w:rPr>
      <w:kern w:val="2"/>
      <w:sz w:val="21"/>
      <w:szCs w:val="22"/>
    </w:rPr>
  </w:style>
  <w:style w:type="character" w:customStyle="1" w:styleId="185">
    <w:name w:val="正文文本缩进 2 Char1"/>
    <w:qFormat/>
    <w:uiPriority w:val="0"/>
    <w:rPr>
      <w:rFonts w:ascii="Times New Roman" w:hAnsi="Times New Roman"/>
    </w:rPr>
  </w:style>
  <w:style w:type="character" w:customStyle="1" w:styleId="186">
    <w:name w:val="正文文本 Char"/>
    <w:qFormat/>
    <w:uiPriority w:val="99"/>
    <w:rPr>
      <w:rFonts w:hint="eastAsia" w:ascii="宋体" w:hAnsi="宋体" w:eastAsia="宋体" w:cs="宋体"/>
      <w:sz w:val="24"/>
      <w:szCs w:val="24"/>
    </w:rPr>
  </w:style>
  <w:style w:type="character" w:customStyle="1" w:styleId="187">
    <w:name w:val="标题 6 Char2"/>
    <w:qFormat/>
    <w:uiPriority w:val="9"/>
    <w:rPr>
      <w:rFonts w:ascii="Cambria" w:hAnsi="Cambria" w:eastAsia="宋体" w:cs="Times New Roman"/>
      <w:b/>
      <w:bCs/>
      <w:sz w:val="24"/>
      <w:szCs w:val="24"/>
    </w:rPr>
  </w:style>
  <w:style w:type="character" w:customStyle="1" w:styleId="188">
    <w:name w:val="正文文本 2 字符"/>
    <w:link w:val="43"/>
    <w:qFormat/>
    <w:uiPriority w:val="99"/>
    <w:rPr>
      <w:rFonts w:ascii="Times New Roman" w:hAnsi="Times New Roman" w:eastAsia="宋体" w:cs="Times New Roman"/>
      <w:szCs w:val="21"/>
    </w:rPr>
  </w:style>
  <w:style w:type="character" w:customStyle="1" w:styleId="189">
    <w:name w:val="HTML 预设格式 字符"/>
    <w:semiHidden/>
    <w:qFormat/>
    <w:uiPriority w:val="99"/>
    <w:rPr>
      <w:rFonts w:ascii="Courier New" w:hAnsi="Courier New" w:cs="Courier New"/>
      <w:kern w:val="2"/>
    </w:rPr>
  </w:style>
  <w:style w:type="character" w:customStyle="1" w:styleId="190">
    <w:name w:val="MEL正文* 字符"/>
    <w:link w:val="191"/>
    <w:qFormat/>
    <w:uiPriority w:val="0"/>
    <w:rPr>
      <w:rFonts w:ascii="宋体" w:hAnsi="宋体"/>
      <w:sz w:val="24"/>
      <w:szCs w:val="24"/>
    </w:rPr>
  </w:style>
  <w:style w:type="paragraph" w:customStyle="1" w:styleId="191">
    <w:name w:val="MEL正文*"/>
    <w:basedOn w:val="1"/>
    <w:link w:val="190"/>
    <w:qFormat/>
    <w:uiPriority w:val="0"/>
    <w:pPr>
      <w:spacing w:line="500" w:lineRule="exact"/>
      <w:ind w:firstLine="200" w:firstLineChars="200"/>
    </w:pPr>
    <w:rPr>
      <w:rFonts w:ascii="宋体" w:hAnsi="宋体"/>
      <w:kern w:val="0"/>
      <w:sz w:val="24"/>
      <w:szCs w:val="24"/>
    </w:rPr>
  </w:style>
  <w:style w:type="character" w:customStyle="1" w:styleId="192">
    <w:name w:val="正文格式 Char"/>
    <w:qFormat/>
    <w:locked/>
    <w:uiPriority w:val="0"/>
    <w:rPr>
      <w:rFonts w:ascii="宋体" w:hAnsi="Times New Roman" w:eastAsia="宋体"/>
      <w:kern w:val="2"/>
      <w:sz w:val="24"/>
      <w:szCs w:val="24"/>
    </w:rPr>
  </w:style>
  <w:style w:type="character" w:customStyle="1" w:styleId="193">
    <w:name w:val="正文文本缩进 2 Char2"/>
    <w:qFormat/>
    <w:uiPriority w:val="99"/>
    <w:rPr>
      <w:rFonts w:ascii="Times New Roman" w:hAnsi="Times New Roman" w:eastAsia="宋体" w:cs="Times New Roman"/>
      <w:kern w:val="0"/>
      <w:sz w:val="20"/>
      <w:szCs w:val="21"/>
    </w:rPr>
  </w:style>
  <w:style w:type="character" w:customStyle="1" w:styleId="194">
    <w:name w:val="show-img-bd"/>
    <w:qFormat/>
    <w:uiPriority w:val="0"/>
  </w:style>
  <w:style w:type="character" w:customStyle="1" w:styleId="195">
    <w:name w:val="正文首行缩进 2 Char"/>
    <w:qFormat/>
    <w:uiPriority w:val="0"/>
    <w:rPr>
      <w:kern w:val="2"/>
      <w:sz w:val="21"/>
      <w:szCs w:val="24"/>
    </w:rPr>
  </w:style>
  <w:style w:type="character" w:customStyle="1" w:styleId="196">
    <w:name w:val="注释标题 字符1"/>
    <w:link w:val="13"/>
    <w:qFormat/>
    <w:uiPriority w:val="0"/>
    <w:rPr>
      <w:rFonts w:ascii="Times New Roman" w:hAnsi="Times New Roman" w:eastAsia="宋体"/>
      <w:kern w:val="2"/>
      <w:sz w:val="21"/>
    </w:rPr>
  </w:style>
  <w:style w:type="character" w:customStyle="1" w:styleId="197">
    <w:name w:val="不明显参考1"/>
    <w:qFormat/>
    <w:uiPriority w:val="31"/>
    <w:rPr>
      <w:smallCaps/>
      <w:color w:val="5A5A5A"/>
    </w:rPr>
  </w:style>
  <w:style w:type="character" w:customStyle="1" w:styleId="198">
    <w:name w:val="正文缩进 Char"/>
    <w:qFormat/>
    <w:uiPriority w:val="0"/>
    <w:rPr>
      <w:rFonts w:hint="eastAsia" w:ascii="宋体" w:hAnsi="宋体" w:eastAsia="宋体" w:cs="宋体"/>
      <w:spacing w:val="6"/>
      <w:kern w:val="2"/>
      <w:sz w:val="26"/>
      <w:szCs w:val="26"/>
    </w:rPr>
  </w:style>
  <w:style w:type="character" w:customStyle="1" w:styleId="199">
    <w:name w:val="标题 1 字符"/>
    <w:link w:val="3"/>
    <w:qFormat/>
    <w:uiPriority w:val="9"/>
    <w:rPr>
      <w:rFonts w:ascii="黑体" w:hAnsi="黑体" w:eastAsia="黑体"/>
      <w:kern w:val="2"/>
      <w:sz w:val="32"/>
    </w:rPr>
  </w:style>
  <w:style w:type="character" w:customStyle="1" w:styleId="200">
    <w:name w:val="文档结构图 Char2"/>
    <w:qFormat/>
    <w:uiPriority w:val="99"/>
    <w:rPr>
      <w:rFonts w:ascii="宋体" w:hAnsi="Times New Roman" w:eastAsia="宋体" w:cs="Times New Roman"/>
      <w:kern w:val="0"/>
      <w:sz w:val="18"/>
      <w:szCs w:val="18"/>
    </w:rPr>
  </w:style>
  <w:style w:type="character" w:customStyle="1" w:styleId="201">
    <w:name w:val="YJ-正文 Char"/>
    <w:link w:val="202"/>
    <w:qFormat/>
    <w:uiPriority w:val="0"/>
    <w:rPr>
      <w:rFonts w:ascii="宋体" w:hAnsi="宋体" w:eastAsia="宋体"/>
      <w:sz w:val="24"/>
      <w:szCs w:val="21"/>
    </w:rPr>
  </w:style>
  <w:style w:type="paragraph" w:customStyle="1" w:styleId="202">
    <w:name w:val="YJ-正文"/>
    <w:basedOn w:val="203"/>
    <w:link w:val="201"/>
    <w:qFormat/>
    <w:uiPriority w:val="0"/>
    <w:pPr>
      <w:spacing w:line="500" w:lineRule="exact"/>
      <w:ind w:firstLine="200" w:firstLineChars="200"/>
    </w:pPr>
    <w:rPr>
      <w:rFonts w:ascii="宋体" w:hAnsi="宋体"/>
      <w:sz w:val="24"/>
      <w:szCs w:val="21"/>
    </w:rPr>
  </w:style>
  <w:style w:type="paragraph" w:customStyle="1" w:styleId="203">
    <w:name w:val="YJ-表标题1"/>
    <w:basedOn w:val="1"/>
    <w:qFormat/>
    <w:uiPriority w:val="0"/>
    <w:pPr>
      <w:widowControl/>
      <w:spacing w:line="520" w:lineRule="exact"/>
      <w:jc w:val="left"/>
      <w:outlineLvl w:val="1"/>
    </w:pPr>
    <w:rPr>
      <w:b/>
      <w:kern w:val="0"/>
      <w:sz w:val="30"/>
    </w:rPr>
  </w:style>
  <w:style w:type="character" w:customStyle="1" w:styleId="204">
    <w:name w:val="页眉 Char"/>
    <w:qFormat/>
    <w:uiPriority w:val="0"/>
    <w:rPr>
      <w:kern w:val="2"/>
      <w:sz w:val="18"/>
      <w:szCs w:val="18"/>
    </w:rPr>
  </w:style>
  <w:style w:type="character" w:customStyle="1" w:styleId="205">
    <w:name w:val="标题 7 Char"/>
    <w:qFormat/>
    <w:uiPriority w:val="9"/>
    <w:rPr>
      <w:rFonts w:eastAsia="宋体" w:cs="Times New Roman"/>
      <w:b/>
      <w:bCs/>
      <w:kern w:val="2"/>
      <w:sz w:val="24"/>
      <w:szCs w:val="24"/>
    </w:rPr>
  </w:style>
  <w:style w:type="character" w:customStyle="1" w:styleId="206">
    <w:name w:val="标题1"/>
    <w:qFormat/>
    <w:uiPriority w:val="0"/>
  </w:style>
  <w:style w:type="character" w:customStyle="1" w:styleId="207">
    <w:name w:val="YJ表中字体 Char"/>
    <w:link w:val="208"/>
    <w:qFormat/>
    <w:uiPriority w:val="0"/>
    <w:rPr>
      <w:rFonts w:ascii="宋体" w:hAnsi="宋体" w:eastAsia="宋体"/>
      <w:sz w:val="21"/>
    </w:rPr>
  </w:style>
  <w:style w:type="paragraph" w:customStyle="1" w:styleId="208">
    <w:name w:val="YJ表中字体"/>
    <w:basedOn w:val="14"/>
    <w:link w:val="207"/>
    <w:qFormat/>
    <w:uiPriority w:val="0"/>
    <w:pPr>
      <w:tabs>
        <w:tab w:val="left" w:pos="8176"/>
      </w:tabs>
      <w:spacing w:line="240" w:lineRule="exact"/>
      <w:ind w:firstLine="0" w:firstLineChars="0"/>
      <w:jc w:val="center"/>
    </w:pPr>
    <w:rPr>
      <w:rFonts w:ascii="宋体" w:hAnsi="宋体"/>
      <w:sz w:val="21"/>
      <w:szCs w:val="20"/>
    </w:rPr>
  </w:style>
  <w:style w:type="character" w:customStyle="1" w:styleId="209">
    <w:name w:val="一级标题-书 Char"/>
    <w:link w:val="210"/>
    <w:qFormat/>
    <w:uiPriority w:val="0"/>
    <w:rPr>
      <w:rFonts w:ascii="Times New Roman" w:hAnsi="Times New Roman" w:eastAsia="宋体" w:cs="Arial"/>
      <w:b/>
      <w:sz w:val="32"/>
      <w:szCs w:val="20"/>
    </w:rPr>
  </w:style>
  <w:style w:type="paragraph" w:customStyle="1" w:styleId="210">
    <w:name w:val="一级标题-书"/>
    <w:basedOn w:val="1"/>
    <w:link w:val="209"/>
    <w:qFormat/>
    <w:uiPriority w:val="0"/>
    <w:pPr>
      <w:keepNext/>
      <w:widowControl/>
      <w:spacing w:line="600" w:lineRule="exact"/>
      <w:jc w:val="left"/>
      <w:outlineLvl w:val="0"/>
    </w:pPr>
    <w:rPr>
      <w:rFonts w:ascii="Times New Roman" w:hAnsi="Times New Roman"/>
      <w:b/>
      <w:kern w:val="0"/>
      <w:sz w:val="32"/>
      <w:szCs w:val="20"/>
    </w:rPr>
  </w:style>
  <w:style w:type="character" w:customStyle="1" w:styleId="211">
    <w:name w:val="4刘群正文* Char"/>
    <w:link w:val="212"/>
    <w:qFormat/>
    <w:uiPriority w:val="0"/>
    <w:rPr>
      <w:rFonts w:ascii="Times New Roman" w:hAnsi="Times New Roman" w:cs="Times New Roman"/>
      <w:sz w:val="24"/>
      <w:szCs w:val="24"/>
      <w:lang w:val="zh-CN"/>
    </w:rPr>
  </w:style>
  <w:style w:type="paragraph" w:customStyle="1" w:styleId="212">
    <w:name w:val="4刘群正文 *"/>
    <w:basedOn w:val="1"/>
    <w:link w:val="211"/>
    <w:qFormat/>
    <w:uiPriority w:val="0"/>
    <w:pPr>
      <w:spacing w:line="520" w:lineRule="exact"/>
      <w:ind w:firstLine="480" w:firstLineChars="200"/>
    </w:pPr>
    <w:rPr>
      <w:rFonts w:ascii="Times New Roman" w:hAnsi="Times New Roman"/>
      <w:kern w:val="0"/>
      <w:sz w:val="24"/>
      <w:szCs w:val="24"/>
      <w:lang w:val="zh-CN"/>
    </w:rPr>
  </w:style>
  <w:style w:type="character" w:customStyle="1" w:styleId="213">
    <w:name w:val="标题 1 Char"/>
    <w:qFormat/>
    <w:uiPriority w:val="9"/>
    <w:rPr>
      <w:rFonts w:ascii="宋体" w:hAnsi="宋体" w:eastAsia="黑体"/>
      <w:b/>
      <w:sz w:val="32"/>
      <w:szCs w:val="28"/>
    </w:rPr>
  </w:style>
  <w:style w:type="character" w:customStyle="1" w:styleId="214">
    <w:name w:val="3级标题 字符"/>
    <w:link w:val="215"/>
    <w:qFormat/>
    <w:uiPriority w:val="0"/>
    <w:rPr>
      <w:rFonts w:ascii="宋体" w:hAnsi="宋体" w:eastAsia="黑体" w:cs="宋体"/>
      <w:color w:val="000000"/>
      <w:spacing w:val="4"/>
      <w:kern w:val="2"/>
      <w:sz w:val="24"/>
      <w:szCs w:val="24"/>
    </w:rPr>
  </w:style>
  <w:style w:type="paragraph" w:customStyle="1" w:styleId="215">
    <w:name w:val="3级标题"/>
    <w:basedOn w:val="1"/>
    <w:link w:val="214"/>
    <w:qFormat/>
    <w:uiPriority w:val="0"/>
    <w:pPr>
      <w:adjustRightInd w:val="0"/>
      <w:snapToGrid w:val="0"/>
      <w:spacing w:before="160" w:after="160" w:line="360" w:lineRule="auto"/>
      <w:jc w:val="left"/>
      <w:outlineLvl w:val="2"/>
    </w:pPr>
    <w:rPr>
      <w:rFonts w:ascii="宋体" w:hAnsi="宋体" w:eastAsia="黑体" w:cs="宋体"/>
      <w:color w:val="000000"/>
      <w:spacing w:val="4"/>
      <w:sz w:val="24"/>
      <w:szCs w:val="24"/>
    </w:rPr>
  </w:style>
  <w:style w:type="character" w:customStyle="1" w:styleId="216">
    <w:name w:val="页脚 字符"/>
    <w:link w:val="29"/>
    <w:qFormat/>
    <w:uiPriority w:val="0"/>
    <w:rPr>
      <w:sz w:val="18"/>
      <w:szCs w:val="18"/>
    </w:rPr>
  </w:style>
  <w:style w:type="character" w:customStyle="1" w:styleId="217">
    <w:name w:val="font21"/>
    <w:qFormat/>
    <w:uiPriority w:val="0"/>
    <w:rPr>
      <w:rFonts w:hint="eastAsia" w:ascii="宋体" w:hAnsi="宋体" w:eastAsia="宋体"/>
      <w:color w:val="000000"/>
      <w:sz w:val="21"/>
      <w:szCs w:val="21"/>
      <w:u w:val="none"/>
    </w:rPr>
  </w:style>
  <w:style w:type="character" w:customStyle="1" w:styleId="218">
    <w:name w:val="纯文本 Char1"/>
    <w:qFormat/>
    <w:uiPriority w:val="0"/>
    <w:rPr>
      <w:rFonts w:hint="eastAsia" w:ascii="宋体" w:hAnsi="Courier New" w:eastAsia="宋体" w:cs="Courier New"/>
      <w:kern w:val="2"/>
      <w:sz w:val="21"/>
      <w:szCs w:val="21"/>
    </w:rPr>
  </w:style>
  <w:style w:type="character" w:customStyle="1" w:styleId="219">
    <w:name w:val="引用 字符"/>
    <w:qFormat/>
    <w:uiPriority w:val="29"/>
    <w:rPr>
      <w:i/>
      <w:iCs/>
      <w:color w:val="3F3F3F"/>
    </w:rPr>
  </w:style>
  <w:style w:type="character" w:customStyle="1" w:styleId="220">
    <w:name w:val="标题 2 Char2"/>
    <w:qFormat/>
    <w:uiPriority w:val="9"/>
    <w:rPr>
      <w:rFonts w:ascii="黑体" w:hAnsi="黑体" w:eastAsia="黑体" w:cs="Times New Roman"/>
      <w:bCs/>
      <w:sz w:val="28"/>
      <w:szCs w:val="32"/>
    </w:rPr>
  </w:style>
  <w:style w:type="character" w:customStyle="1" w:styleId="221">
    <w:name w:val="批注文字 Char"/>
    <w:qFormat/>
    <w:uiPriority w:val="0"/>
    <w:rPr>
      <w:kern w:val="2"/>
      <w:sz w:val="21"/>
      <w:szCs w:val="21"/>
    </w:rPr>
  </w:style>
  <w:style w:type="character" w:customStyle="1" w:styleId="222">
    <w:name w:val="附件 字符"/>
    <w:link w:val="223"/>
    <w:qFormat/>
    <w:uiPriority w:val="0"/>
    <w:rPr>
      <w:rFonts w:ascii="宋体" w:hAnsi="宋体" w:eastAsia="宋体"/>
      <w:b/>
      <w:kern w:val="2"/>
      <w:sz w:val="24"/>
      <w:szCs w:val="21"/>
    </w:rPr>
  </w:style>
  <w:style w:type="paragraph" w:customStyle="1" w:styleId="223">
    <w:name w:val="附件"/>
    <w:basedOn w:val="1"/>
    <w:link w:val="222"/>
    <w:qFormat/>
    <w:uiPriority w:val="0"/>
    <w:pPr>
      <w:ind w:firstLine="200" w:firstLineChars="200"/>
      <w:outlineLvl w:val="3"/>
    </w:pPr>
    <w:rPr>
      <w:rFonts w:ascii="宋体" w:hAnsi="宋体"/>
      <w:b/>
      <w:sz w:val="24"/>
      <w:szCs w:val="21"/>
    </w:rPr>
  </w:style>
  <w:style w:type="character" w:customStyle="1" w:styleId="224">
    <w:name w:val="明显参考11"/>
    <w:qFormat/>
    <w:uiPriority w:val="32"/>
    <w:rPr>
      <w:b/>
      <w:bCs/>
      <w:smallCaps/>
      <w:color w:val="4F81BD"/>
      <w:spacing w:val="5"/>
    </w:rPr>
  </w:style>
  <w:style w:type="character" w:customStyle="1" w:styleId="225">
    <w:name w:val="标题 5 Char1"/>
    <w:qFormat/>
    <w:uiPriority w:val="9"/>
    <w:rPr>
      <w:rFonts w:cs="Times New Roman"/>
      <w:bCs/>
      <w:color w:val="auto"/>
      <w:sz w:val="28"/>
      <w:szCs w:val="28"/>
      <w:lang w:val="zh-CN" w:eastAsia="zh-CN"/>
    </w:rPr>
  </w:style>
  <w:style w:type="character" w:customStyle="1" w:styleId="226">
    <w:name w:val="正文文本 3 字符1"/>
    <w:link w:val="18"/>
    <w:qFormat/>
    <w:uiPriority w:val="0"/>
    <w:rPr>
      <w:rFonts w:ascii="Times New Roman" w:hAnsi="Times New Roman" w:eastAsia="宋体"/>
      <w:kern w:val="2"/>
      <w:sz w:val="18"/>
      <w:szCs w:val="24"/>
    </w:rPr>
  </w:style>
  <w:style w:type="character" w:customStyle="1" w:styleId="227">
    <w:name w:val="正文文本缩进 2 字符"/>
    <w:qFormat/>
    <w:uiPriority w:val="99"/>
  </w:style>
  <w:style w:type="character" w:customStyle="1" w:styleId="228">
    <w:name w:val="正文文本首行缩进 2 字符"/>
    <w:link w:val="50"/>
    <w:qFormat/>
    <w:uiPriority w:val="99"/>
    <w:rPr>
      <w:rFonts w:ascii="Times New Roman" w:hAnsi="Times New Roman" w:eastAsia="宋体" w:cs="Times New Roman"/>
      <w:kern w:val="0"/>
      <w:sz w:val="20"/>
      <w:szCs w:val="24"/>
    </w:rPr>
  </w:style>
  <w:style w:type="character" w:customStyle="1" w:styleId="229">
    <w:name w:val="标题 1 Char1"/>
    <w:qFormat/>
    <w:uiPriority w:val="9"/>
    <w:rPr>
      <w:rFonts w:ascii="Times New Roman" w:hAnsi="Times New Roman" w:eastAsia="黑体" w:cs="Arial"/>
      <w:kern w:val="2"/>
      <w:sz w:val="32"/>
    </w:rPr>
  </w:style>
  <w:style w:type="character" w:customStyle="1" w:styleId="230">
    <w:name w:val="文档结构图 字符"/>
    <w:link w:val="16"/>
    <w:qFormat/>
    <w:uiPriority w:val="99"/>
    <w:rPr>
      <w:rFonts w:ascii="宋体" w:hAnsi="Times New Roman" w:eastAsia="宋体" w:cs="Times New Roman"/>
      <w:kern w:val="0"/>
      <w:sz w:val="18"/>
      <w:szCs w:val="18"/>
    </w:rPr>
  </w:style>
  <w:style w:type="character" w:customStyle="1" w:styleId="231">
    <w:name w:val="fontstyle01"/>
    <w:qFormat/>
    <w:uiPriority w:val="0"/>
    <w:rPr>
      <w:rFonts w:hint="eastAsia" w:ascii="宋体" w:hAnsi="宋体" w:eastAsia="宋体"/>
      <w:color w:val="000000"/>
      <w:sz w:val="22"/>
      <w:szCs w:val="22"/>
    </w:rPr>
  </w:style>
  <w:style w:type="character" w:customStyle="1" w:styleId="232">
    <w:name w:val="标题 4 Char2"/>
    <w:qFormat/>
    <w:uiPriority w:val="0"/>
    <w:rPr>
      <w:rFonts w:ascii="Arial" w:hAnsi="Arial" w:eastAsia="黑体" w:cs="Times New Roman"/>
      <w:bCs/>
      <w:color w:val="auto"/>
      <w:sz w:val="28"/>
      <w:szCs w:val="28"/>
      <w:lang w:val="zh-CN" w:eastAsia="zh-CN"/>
    </w:rPr>
  </w:style>
  <w:style w:type="character" w:customStyle="1" w:styleId="233">
    <w:name w:val="YJ正文* 字符"/>
    <w:link w:val="117"/>
    <w:qFormat/>
    <w:uiPriority w:val="0"/>
    <w:rPr>
      <w:rFonts w:ascii="宋体" w:hAnsi="宋体" w:eastAsia="宋体"/>
      <w:kern w:val="2"/>
      <w:sz w:val="24"/>
      <w:szCs w:val="24"/>
    </w:rPr>
  </w:style>
  <w:style w:type="character" w:customStyle="1" w:styleId="234">
    <w:name w:val="正文文本首行缩进 字符"/>
    <w:link w:val="49"/>
    <w:qFormat/>
    <w:uiPriority w:val="0"/>
    <w:rPr>
      <w:rFonts w:ascii="宋体" w:hAnsi="宋体" w:eastAsia="宋体" w:cs="Times New Roman"/>
      <w:kern w:val="0"/>
      <w:sz w:val="24"/>
      <w:szCs w:val="24"/>
    </w:rPr>
  </w:style>
  <w:style w:type="character" w:customStyle="1" w:styleId="235">
    <w:name w:val="页眉 字符"/>
    <w:link w:val="30"/>
    <w:qFormat/>
    <w:uiPriority w:val="0"/>
    <w:rPr>
      <w:sz w:val="18"/>
      <w:szCs w:val="18"/>
    </w:rPr>
  </w:style>
  <w:style w:type="character" w:customStyle="1" w:styleId="236">
    <w:name w:val="标题 3 字符1"/>
    <w:qFormat/>
    <w:uiPriority w:val="9"/>
    <w:rPr>
      <w:rFonts w:ascii="Times New Roman" w:hAnsi="Times New Roman" w:eastAsia="黑体" w:cs="Times New Roman"/>
      <w:b/>
      <w:bCs/>
      <w:sz w:val="24"/>
      <w:szCs w:val="32"/>
      <w:lang w:val="zh-CN" w:eastAsia="zh-CN"/>
    </w:rPr>
  </w:style>
  <w:style w:type="character" w:customStyle="1" w:styleId="237">
    <w:name w:val="标题 6 Char3"/>
    <w:qFormat/>
    <w:uiPriority w:val="9"/>
    <w:rPr>
      <w:rFonts w:ascii="Cambria" w:hAnsi="Cambria" w:eastAsia="宋体" w:cs="Times New Roman"/>
      <w:b/>
      <w:bCs/>
      <w:kern w:val="0"/>
      <w:sz w:val="24"/>
      <w:szCs w:val="24"/>
    </w:rPr>
  </w:style>
  <w:style w:type="character" w:customStyle="1" w:styleId="238">
    <w:name w:val="书籍标题11"/>
    <w:qFormat/>
    <w:uiPriority w:val="33"/>
    <w:rPr>
      <w:b/>
      <w:bCs/>
      <w:i/>
      <w:iCs/>
      <w:spacing w:val="5"/>
    </w:rPr>
  </w:style>
  <w:style w:type="character" w:customStyle="1" w:styleId="239">
    <w:name w:val="标题 2 字符"/>
    <w:link w:val="2"/>
    <w:qFormat/>
    <w:uiPriority w:val="9"/>
    <w:rPr>
      <w:rFonts w:ascii="黑体" w:hAnsi="黑体" w:eastAsia="黑体"/>
      <w:bCs/>
      <w:kern w:val="2"/>
      <w:sz w:val="28"/>
      <w:szCs w:val="32"/>
    </w:rPr>
  </w:style>
  <w:style w:type="character" w:customStyle="1" w:styleId="240">
    <w:name w:val="批注文字 字符"/>
    <w:link w:val="17"/>
    <w:qFormat/>
    <w:uiPriority w:val="0"/>
  </w:style>
  <w:style w:type="character" w:customStyle="1" w:styleId="241">
    <w:name w:val="正文文本缩进 Char1"/>
    <w:qFormat/>
    <w:uiPriority w:val="0"/>
    <w:rPr>
      <w:rFonts w:ascii="Calibri" w:hAnsi="Calibri" w:cs="Chiller"/>
      <w:b/>
      <w:color w:val="231F1F"/>
      <w:kern w:val="0"/>
      <w:sz w:val="24"/>
      <w:szCs w:val="24"/>
    </w:rPr>
  </w:style>
  <w:style w:type="character" w:customStyle="1" w:styleId="242">
    <w:name w:val="批注框文本 Char1"/>
    <w:qFormat/>
    <w:uiPriority w:val="99"/>
    <w:rPr>
      <w:rFonts w:ascii="Calibri" w:hAnsi="Calibri"/>
      <w:sz w:val="18"/>
      <w:szCs w:val="18"/>
    </w:rPr>
  </w:style>
  <w:style w:type="character" w:customStyle="1" w:styleId="243">
    <w:name w:val="标题 8 Char"/>
    <w:qFormat/>
    <w:uiPriority w:val="99"/>
    <w:rPr>
      <w:rFonts w:ascii="Arial" w:hAnsi="Arial" w:eastAsia="黑体" w:cs="Times New Roman"/>
      <w:sz w:val="24"/>
      <w:szCs w:val="24"/>
    </w:rPr>
  </w:style>
  <w:style w:type="character" w:customStyle="1" w:styleId="244">
    <w:name w:val="报告正文 Char1"/>
    <w:link w:val="245"/>
    <w:qFormat/>
    <w:uiPriority w:val="0"/>
    <w:rPr>
      <w:rFonts w:ascii="宋体" w:hAnsi="宋体" w:eastAsia="宋体" w:cs="宋体"/>
      <w:sz w:val="24"/>
      <w:szCs w:val="21"/>
    </w:rPr>
  </w:style>
  <w:style w:type="paragraph" w:customStyle="1" w:styleId="245">
    <w:name w:val="报告正文"/>
    <w:basedOn w:val="1"/>
    <w:link w:val="244"/>
    <w:qFormat/>
    <w:uiPriority w:val="0"/>
    <w:pPr>
      <w:widowControl/>
      <w:adjustRightInd w:val="0"/>
      <w:snapToGrid w:val="0"/>
      <w:spacing w:beforeLines="50"/>
      <w:ind w:firstLine="200" w:firstLineChars="200"/>
      <w:jc w:val="left"/>
    </w:pPr>
    <w:rPr>
      <w:rFonts w:ascii="宋体" w:hAnsi="宋体" w:cs="宋体"/>
      <w:kern w:val="0"/>
      <w:sz w:val="24"/>
      <w:szCs w:val="21"/>
    </w:rPr>
  </w:style>
  <w:style w:type="character" w:customStyle="1" w:styleId="246">
    <w:name w:val="表正文 Char1"/>
    <w:link w:val="247"/>
    <w:unhideWhenUsed/>
    <w:qFormat/>
    <w:uiPriority w:val="0"/>
  </w:style>
  <w:style w:type="paragraph" w:customStyle="1" w:styleId="247">
    <w:name w:val="正文缩进2"/>
    <w:basedOn w:val="1"/>
    <w:link w:val="246"/>
    <w:unhideWhenUsed/>
    <w:qFormat/>
    <w:uiPriority w:val="0"/>
    <w:pPr>
      <w:ind w:firstLine="420" w:firstLineChars="200"/>
    </w:pPr>
  </w:style>
  <w:style w:type="character" w:customStyle="1" w:styleId="248">
    <w:name w:val="正文首行缩进 2 Char2"/>
    <w:qFormat/>
    <w:uiPriority w:val="99"/>
    <w:rPr>
      <w:rFonts w:ascii="Times New Roman" w:hAnsi="Times New Roman" w:eastAsia="宋体" w:cs="Times New Roman"/>
      <w:kern w:val="0"/>
      <w:sz w:val="20"/>
      <w:szCs w:val="24"/>
    </w:rPr>
  </w:style>
  <w:style w:type="character" w:customStyle="1" w:styleId="249">
    <w:name w:val="批注主题 字符"/>
    <w:link w:val="48"/>
    <w:qFormat/>
    <w:uiPriority w:val="99"/>
    <w:rPr>
      <w:rFonts w:ascii="Times New Roman" w:hAnsi="Times New Roman" w:eastAsia="宋体" w:cs="Times New Roman"/>
      <w:b/>
      <w:bCs/>
      <w:kern w:val="0"/>
      <w:sz w:val="20"/>
      <w:szCs w:val="21"/>
    </w:rPr>
  </w:style>
  <w:style w:type="character" w:customStyle="1" w:styleId="250">
    <w:name w:val="正文缩进 Char1"/>
    <w:qFormat/>
    <w:uiPriority w:val="99"/>
    <w:rPr>
      <w:rFonts w:ascii="Times New Roman" w:hAnsi="Times New Roman" w:eastAsia="宋体" w:cs="Times New Roman"/>
      <w:szCs w:val="21"/>
    </w:rPr>
  </w:style>
  <w:style w:type="character" w:customStyle="1" w:styleId="251">
    <w:name w:val="标题 5 字符"/>
    <w:semiHidden/>
    <w:qFormat/>
    <w:uiPriority w:val="9"/>
    <w:rPr>
      <w:b/>
      <w:bCs/>
      <w:sz w:val="28"/>
      <w:szCs w:val="28"/>
    </w:rPr>
  </w:style>
  <w:style w:type="character" w:customStyle="1" w:styleId="252">
    <w:name w:val="批注主题 Char2"/>
    <w:qFormat/>
    <w:uiPriority w:val="99"/>
    <w:rPr>
      <w:rFonts w:ascii="Times New Roman" w:hAnsi="Times New Roman" w:eastAsia="宋体" w:cs="Times New Roman"/>
      <w:b/>
      <w:bCs/>
      <w:kern w:val="0"/>
      <w:sz w:val="20"/>
      <w:szCs w:val="21"/>
    </w:rPr>
  </w:style>
  <w:style w:type="character" w:customStyle="1" w:styleId="253">
    <w:name w:val="页眉 Char2"/>
    <w:qFormat/>
    <w:uiPriority w:val="99"/>
    <w:rPr>
      <w:sz w:val="18"/>
      <w:szCs w:val="18"/>
    </w:rPr>
  </w:style>
  <w:style w:type="character" w:customStyle="1" w:styleId="254">
    <w:name w:val="标题 4 字符1"/>
    <w:link w:val="5"/>
    <w:qFormat/>
    <w:uiPriority w:val="0"/>
    <w:rPr>
      <w:rFonts w:ascii="Arial" w:hAnsi="Arial"/>
      <w:bCs/>
      <w:sz w:val="24"/>
      <w:szCs w:val="28"/>
      <w:lang w:val="zh-CN"/>
    </w:rPr>
  </w:style>
  <w:style w:type="character" w:customStyle="1" w:styleId="255">
    <w:name w:val="批注文字 Char2"/>
    <w:qFormat/>
    <w:uiPriority w:val="0"/>
  </w:style>
  <w:style w:type="character" w:customStyle="1" w:styleId="256">
    <w:name w:val="正文文本缩进 3 字符1"/>
    <w:link w:val="39"/>
    <w:qFormat/>
    <w:uiPriority w:val="0"/>
    <w:rPr>
      <w:rFonts w:ascii="宋体" w:hAnsi="Times New Roman" w:eastAsia="宋体"/>
      <w:color w:val="FF0000"/>
      <w:kern w:val="2"/>
      <w:sz w:val="28"/>
      <w:szCs w:val="24"/>
    </w:rPr>
  </w:style>
  <w:style w:type="character" w:customStyle="1" w:styleId="257">
    <w:name w:val="标题 1 Char3"/>
    <w:qFormat/>
    <w:uiPriority w:val="9"/>
    <w:rPr>
      <w:rFonts w:ascii="黑体" w:hAnsi="黑体" w:eastAsia="黑体"/>
      <w:sz w:val="32"/>
    </w:rPr>
  </w:style>
  <w:style w:type="character" w:customStyle="1" w:styleId="258">
    <w:name w:val="正文文本 Char1"/>
    <w:qFormat/>
    <w:uiPriority w:val="99"/>
  </w:style>
  <w:style w:type="character" w:customStyle="1" w:styleId="259">
    <w:name w:val="三级标题-书 Char"/>
    <w:link w:val="260"/>
    <w:qFormat/>
    <w:uiPriority w:val="0"/>
    <w:rPr>
      <w:rFonts w:ascii="Times New Roman" w:hAnsi="Times New Roman" w:eastAsia="宋体" w:cs="Arial"/>
      <w:b/>
      <w:sz w:val="28"/>
      <w:szCs w:val="20"/>
    </w:rPr>
  </w:style>
  <w:style w:type="paragraph" w:customStyle="1" w:styleId="260">
    <w:name w:val="三级标题-书"/>
    <w:basedOn w:val="80"/>
    <w:link w:val="259"/>
    <w:qFormat/>
    <w:uiPriority w:val="0"/>
    <w:pPr>
      <w:spacing w:line="360" w:lineRule="auto"/>
      <w:outlineLvl w:val="2"/>
    </w:pPr>
    <w:rPr>
      <w:sz w:val="28"/>
    </w:rPr>
  </w:style>
  <w:style w:type="character" w:customStyle="1" w:styleId="261">
    <w:name w:val="正文文本缩进 Char"/>
    <w:qFormat/>
    <w:uiPriority w:val="0"/>
    <w:rPr>
      <w:kern w:val="2"/>
      <w:sz w:val="21"/>
      <w:szCs w:val="24"/>
    </w:rPr>
  </w:style>
  <w:style w:type="character" w:customStyle="1" w:styleId="262">
    <w:name w:val="不明显强调1"/>
    <w:qFormat/>
    <w:uiPriority w:val="19"/>
    <w:rPr>
      <w:i/>
      <w:iCs/>
      <w:color w:val="404040"/>
    </w:rPr>
  </w:style>
  <w:style w:type="character" w:customStyle="1" w:styleId="263">
    <w:name w:val="正文首行缩进 2 字符"/>
    <w:qFormat/>
    <w:uiPriority w:val="99"/>
  </w:style>
  <w:style w:type="character" w:customStyle="1" w:styleId="264">
    <w:name w:val="表字-书 Char Char"/>
    <w:qFormat/>
    <w:uiPriority w:val="0"/>
    <w:rPr>
      <w:rFonts w:ascii="宋体" w:hAnsi="宋体" w:eastAsia="宋体" w:cs="Arial"/>
      <w:szCs w:val="21"/>
    </w:rPr>
  </w:style>
  <w:style w:type="character" w:customStyle="1" w:styleId="265">
    <w:name w:val="标题 4 字符"/>
    <w:qFormat/>
    <w:uiPriority w:val="0"/>
    <w:rPr>
      <w:rFonts w:ascii="等线 Light" w:hAnsi="等线 Light" w:eastAsia="等线 Light" w:cs="Times New Roman"/>
      <w:b/>
      <w:bCs/>
      <w:sz w:val="28"/>
      <w:szCs w:val="28"/>
    </w:rPr>
  </w:style>
  <w:style w:type="character" w:customStyle="1" w:styleId="266">
    <w:name w:val="YJ附图附件 Char"/>
    <w:link w:val="267"/>
    <w:qFormat/>
    <w:uiPriority w:val="99"/>
    <w:rPr>
      <w:b/>
      <w:sz w:val="24"/>
      <w:lang w:val="zh-CN"/>
    </w:rPr>
  </w:style>
  <w:style w:type="paragraph" w:customStyle="1" w:styleId="267">
    <w:name w:val="YJ附图附件"/>
    <w:basedOn w:val="1"/>
    <w:link w:val="266"/>
    <w:qFormat/>
    <w:uiPriority w:val="99"/>
    <w:pPr>
      <w:widowControl/>
      <w:spacing w:line="520" w:lineRule="exact"/>
      <w:ind w:firstLine="200" w:firstLineChars="200"/>
      <w:jc w:val="left"/>
      <w:outlineLvl w:val="0"/>
    </w:pPr>
    <w:rPr>
      <w:b/>
      <w:kern w:val="0"/>
      <w:sz w:val="24"/>
      <w:szCs w:val="20"/>
      <w:lang w:val="zh-CN"/>
    </w:rPr>
  </w:style>
  <w:style w:type="character" w:customStyle="1" w:styleId="268">
    <w:name w:val="标题 5 Char3"/>
    <w:qFormat/>
    <w:uiPriority w:val="9"/>
    <w:rPr>
      <w:rFonts w:ascii="Times New Roman" w:hAnsi="Times New Roman" w:eastAsia="宋体" w:cs="Times New Roman"/>
      <w:b/>
      <w:bCs/>
      <w:kern w:val="0"/>
      <w:sz w:val="28"/>
      <w:szCs w:val="28"/>
    </w:rPr>
  </w:style>
  <w:style w:type="character" w:customStyle="1" w:styleId="269">
    <w:name w:val="正文缩进 字符"/>
    <w:link w:val="14"/>
    <w:qFormat/>
    <w:uiPriority w:val="99"/>
    <w:rPr>
      <w:rFonts w:ascii="Times New Roman" w:hAnsi="Times New Roman" w:eastAsia="宋体" w:cs="Times New Roman"/>
      <w:szCs w:val="21"/>
    </w:rPr>
  </w:style>
  <w:style w:type="character" w:customStyle="1" w:styleId="270">
    <w:name w:val="不明显参考11"/>
    <w:qFormat/>
    <w:uiPriority w:val="31"/>
    <w:rPr>
      <w:smallCaps/>
      <w:color w:val="5A5A5A"/>
    </w:rPr>
  </w:style>
  <w:style w:type="character" w:customStyle="1" w:styleId="271">
    <w:name w:val="纯文本 Char2"/>
    <w:qFormat/>
    <w:uiPriority w:val="99"/>
    <w:rPr>
      <w:rFonts w:ascii="宋体" w:hAnsi="Courier New" w:eastAsia="宋体" w:cs="Times New Roman"/>
      <w:kern w:val="0"/>
      <w:sz w:val="24"/>
      <w:szCs w:val="20"/>
    </w:rPr>
  </w:style>
  <w:style w:type="character" w:customStyle="1" w:styleId="272">
    <w:name w:val="ZQL-表图标题 Char"/>
    <w:link w:val="273"/>
    <w:qFormat/>
    <w:uiPriority w:val="0"/>
    <w:rPr>
      <w:b/>
    </w:rPr>
  </w:style>
  <w:style w:type="paragraph" w:customStyle="1" w:styleId="273">
    <w:name w:val="ZQL-表图标题"/>
    <w:basedOn w:val="1"/>
    <w:link w:val="272"/>
    <w:qFormat/>
    <w:uiPriority w:val="0"/>
    <w:pPr>
      <w:widowControl/>
      <w:adjustRightInd w:val="0"/>
      <w:snapToGrid w:val="0"/>
      <w:spacing w:line="500" w:lineRule="exact"/>
      <w:jc w:val="center"/>
      <w:outlineLvl w:val="1"/>
    </w:pPr>
    <w:rPr>
      <w:b/>
      <w:kern w:val="0"/>
      <w:sz w:val="20"/>
      <w:szCs w:val="20"/>
    </w:rPr>
  </w:style>
  <w:style w:type="character" w:customStyle="1" w:styleId="274">
    <w:name w:val="正文文本缩进 Char2"/>
    <w:qFormat/>
    <w:uiPriority w:val="99"/>
    <w:rPr>
      <w:rFonts w:ascii="Times New Roman" w:hAnsi="Times New Roman" w:eastAsia="宋体" w:cs="Times New Roman"/>
      <w:kern w:val="0"/>
      <w:sz w:val="20"/>
      <w:szCs w:val="24"/>
    </w:rPr>
  </w:style>
  <w:style w:type="character" w:customStyle="1" w:styleId="275">
    <w:name w:val="标题 5 Char"/>
    <w:qFormat/>
    <w:uiPriority w:val="9"/>
    <w:rPr>
      <w:rFonts w:eastAsia="宋体" w:cs="Times New Roman"/>
      <w:b/>
      <w:bCs/>
      <w:kern w:val="2"/>
      <w:sz w:val="28"/>
      <w:szCs w:val="28"/>
    </w:rPr>
  </w:style>
  <w:style w:type="character" w:customStyle="1" w:styleId="276">
    <w:name w:val="标题 7 Char3"/>
    <w:qFormat/>
    <w:uiPriority w:val="9"/>
    <w:rPr>
      <w:rFonts w:ascii="Times New Roman" w:hAnsi="Times New Roman" w:eastAsia="宋体" w:cs="Times New Roman"/>
      <w:b/>
      <w:bCs/>
      <w:kern w:val="0"/>
      <w:sz w:val="24"/>
      <w:szCs w:val="24"/>
    </w:rPr>
  </w:style>
  <w:style w:type="character" w:customStyle="1" w:styleId="277">
    <w:name w:val="MEL表字-书 字符"/>
    <w:link w:val="278"/>
    <w:qFormat/>
    <w:uiPriority w:val="0"/>
    <w:rPr>
      <w:rFonts w:ascii="宋体" w:hAnsi="宋体"/>
      <w:sz w:val="21"/>
      <w:szCs w:val="21"/>
    </w:rPr>
  </w:style>
  <w:style w:type="paragraph" w:customStyle="1" w:styleId="278">
    <w:name w:val="MEL表字-书"/>
    <w:basedOn w:val="1"/>
    <w:link w:val="277"/>
    <w:qFormat/>
    <w:uiPriority w:val="0"/>
    <w:pPr>
      <w:spacing w:line="240" w:lineRule="exact"/>
      <w:jc w:val="center"/>
    </w:pPr>
    <w:rPr>
      <w:rFonts w:ascii="宋体" w:hAnsi="宋体"/>
      <w:kern w:val="0"/>
      <w:szCs w:val="21"/>
    </w:rPr>
  </w:style>
  <w:style w:type="character" w:customStyle="1" w:styleId="279">
    <w:name w:val="明显引用 Char"/>
    <w:qFormat/>
    <w:uiPriority w:val="30"/>
    <w:rPr>
      <w:rFonts w:eastAsia="宋体" w:cs="Times New Roman"/>
      <w:i/>
      <w:iCs/>
      <w:color w:val="4F81BD"/>
      <w:kern w:val="2"/>
      <w:sz w:val="24"/>
      <w:szCs w:val="22"/>
    </w:rPr>
  </w:style>
  <w:style w:type="character" w:customStyle="1" w:styleId="280">
    <w:name w:val="引用 字符1"/>
    <w:link w:val="281"/>
    <w:qFormat/>
    <w:uiPriority w:val="29"/>
    <w:rPr>
      <w:rFonts w:ascii="Times New Roman" w:hAnsi="Times New Roman" w:eastAsia="宋体" w:cs="Times New Roman"/>
      <w:i/>
      <w:iCs/>
      <w:color w:val="404040"/>
      <w:sz w:val="24"/>
    </w:rPr>
  </w:style>
  <w:style w:type="paragraph" w:customStyle="1" w:styleId="281">
    <w:name w:val="引用2"/>
    <w:basedOn w:val="1"/>
    <w:next w:val="1"/>
    <w:link w:val="280"/>
    <w:qFormat/>
    <w:uiPriority w:val="29"/>
    <w:pPr>
      <w:spacing w:before="200" w:after="160" w:line="500" w:lineRule="exact"/>
      <w:ind w:left="864" w:right="864" w:firstLine="200" w:firstLineChars="200"/>
      <w:jc w:val="center"/>
    </w:pPr>
    <w:rPr>
      <w:rFonts w:ascii="Times New Roman" w:hAnsi="Times New Roman"/>
      <w:i/>
      <w:iCs/>
      <w:color w:val="404040"/>
      <w:kern w:val="0"/>
      <w:sz w:val="24"/>
      <w:szCs w:val="20"/>
    </w:rPr>
  </w:style>
  <w:style w:type="character" w:customStyle="1" w:styleId="282">
    <w:name w:val="文档结构图 Char"/>
    <w:qFormat/>
    <w:uiPriority w:val="0"/>
    <w:rPr>
      <w:rFonts w:ascii="宋体"/>
      <w:kern w:val="2"/>
      <w:sz w:val="18"/>
      <w:szCs w:val="18"/>
    </w:rPr>
  </w:style>
  <w:style w:type="character" w:customStyle="1" w:styleId="283">
    <w:name w:val="表格 Char"/>
    <w:link w:val="284"/>
    <w:qFormat/>
    <w:uiPriority w:val="0"/>
    <w:rPr>
      <w:rFonts w:ascii="宋体" w:hAnsi="Times New Roman"/>
      <w:spacing w:val="6"/>
      <w:szCs w:val="21"/>
    </w:rPr>
  </w:style>
  <w:style w:type="paragraph" w:customStyle="1" w:styleId="284">
    <w:name w:val="表格"/>
    <w:basedOn w:val="1"/>
    <w:link w:val="283"/>
    <w:qFormat/>
    <w:uiPriority w:val="0"/>
    <w:pPr>
      <w:spacing w:before="40" w:after="40"/>
      <w:jc w:val="center"/>
      <w:textAlignment w:val="center"/>
    </w:pPr>
    <w:rPr>
      <w:rFonts w:ascii="宋体" w:hAnsi="Times New Roman"/>
      <w:spacing w:val="6"/>
      <w:kern w:val="0"/>
      <w:sz w:val="20"/>
      <w:szCs w:val="21"/>
    </w:rPr>
  </w:style>
  <w:style w:type="character" w:customStyle="1" w:styleId="285">
    <w:name w:val="表字-书 Char"/>
    <w:link w:val="286"/>
    <w:qFormat/>
    <w:uiPriority w:val="0"/>
    <w:rPr>
      <w:rFonts w:ascii="宋体" w:hAnsi="宋体" w:eastAsia="宋体" w:cs="Arial"/>
      <w:szCs w:val="21"/>
    </w:rPr>
  </w:style>
  <w:style w:type="paragraph" w:customStyle="1" w:styleId="286">
    <w:name w:val="表字-书"/>
    <w:basedOn w:val="1"/>
    <w:link w:val="285"/>
    <w:qFormat/>
    <w:uiPriority w:val="0"/>
    <w:pPr>
      <w:spacing w:line="300" w:lineRule="atLeast"/>
      <w:jc w:val="center"/>
    </w:pPr>
    <w:rPr>
      <w:rFonts w:ascii="宋体" w:hAnsi="宋体"/>
      <w:kern w:val="0"/>
      <w:sz w:val="20"/>
      <w:szCs w:val="21"/>
    </w:rPr>
  </w:style>
  <w:style w:type="character" w:customStyle="1" w:styleId="287">
    <w:name w:val="明显参考1"/>
    <w:qFormat/>
    <w:uiPriority w:val="32"/>
    <w:rPr>
      <w:b/>
      <w:bCs/>
      <w:smallCaps/>
      <w:color w:val="4F81BD"/>
      <w:spacing w:val="5"/>
    </w:rPr>
  </w:style>
  <w:style w:type="character" w:customStyle="1" w:styleId="288">
    <w:name w:val="标题 4 Char3"/>
    <w:qFormat/>
    <w:uiPriority w:val="0"/>
    <w:rPr>
      <w:rFonts w:ascii="Arial" w:hAnsi="Arial" w:eastAsia="黑体"/>
      <w:b/>
      <w:bCs/>
      <w:kern w:val="2"/>
      <w:sz w:val="28"/>
      <w:szCs w:val="28"/>
      <w:lang w:val="en-US" w:eastAsia="zh-CN" w:bidi="ar-SA"/>
    </w:rPr>
  </w:style>
  <w:style w:type="character" w:customStyle="1" w:styleId="289">
    <w:name w:val="正文首行缩进 Char"/>
    <w:qFormat/>
    <w:uiPriority w:val="99"/>
    <w:rPr>
      <w:rFonts w:hint="eastAsia" w:ascii="宋体" w:hAnsi="宋体" w:eastAsia="宋体" w:cs="宋体"/>
      <w:sz w:val="24"/>
      <w:szCs w:val="24"/>
    </w:rPr>
  </w:style>
  <w:style w:type="character" w:customStyle="1" w:styleId="290">
    <w:name w:val="正文文本 3 字符"/>
    <w:semiHidden/>
    <w:qFormat/>
    <w:uiPriority w:val="99"/>
    <w:rPr>
      <w:kern w:val="2"/>
      <w:sz w:val="16"/>
      <w:szCs w:val="16"/>
    </w:rPr>
  </w:style>
  <w:style w:type="character" w:customStyle="1" w:styleId="291">
    <w:name w:val="正文文本缩进 字符"/>
    <w:qFormat/>
    <w:uiPriority w:val="0"/>
  </w:style>
  <w:style w:type="character" w:customStyle="1" w:styleId="292">
    <w:name w:val="批注文字 字符2"/>
    <w:semiHidden/>
    <w:qFormat/>
    <w:uiPriority w:val="99"/>
    <w:rPr>
      <w:rFonts w:ascii="等线" w:hAnsi="等线" w:eastAsia="等线" w:cs="Times New Roman"/>
    </w:rPr>
  </w:style>
  <w:style w:type="character" w:customStyle="1" w:styleId="293">
    <w:name w:val="纯文本 字符"/>
    <w:qFormat/>
    <w:uiPriority w:val="0"/>
    <w:rPr>
      <w:rFonts w:ascii="等线" w:hAnsi="Courier New" w:cs="Courier New"/>
    </w:rPr>
  </w:style>
  <w:style w:type="paragraph" w:customStyle="1" w:styleId="294">
    <w:name w:val="修订2"/>
    <w:unhideWhenUsed/>
    <w:qFormat/>
    <w:uiPriority w:val="99"/>
    <w:rPr>
      <w:rFonts w:ascii="Calibri" w:hAnsi="Calibri" w:eastAsia="宋体" w:cs="Times New Roman"/>
      <w:kern w:val="2"/>
      <w:sz w:val="21"/>
      <w:szCs w:val="21"/>
      <w:lang w:val="en-US" w:eastAsia="zh-CN" w:bidi="ar-SA"/>
    </w:rPr>
  </w:style>
  <w:style w:type="paragraph" w:customStyle="1" w:styleId="295">
    <w:name w:val="正文3"/>
    <w:basedOn w:val="1"/>
    <w:qFormat/>
    <w:uiPriority w:val="99"/>
    <w:pPr>
      <w:widowControl/>
    </w:pPr>
    <w:rPr>
      <w:rFonts w:ascii="Times New Roman" w:hAnsi="Times New Roman"/>
      <w:szCs w:val="21"/>
    </w:rPr>
  </w:style>
  <w:style w:type="paragraph" w:customStyle="1" w:styleId="296">
    <w:name w:val="字母编号列项（一级）"/>
    <w:qFormat/>
    <w:uiPriority w:val="0"/>
    <w:pPr>
      <w:ind w:left="840" w:leftChars="200" w:hanging="420" w:hangingChars="200"/>
      <w:jc w:val="both"/>
    </w:pPr>
    <w:rPr>
      <w:rFonts w:ascii="宋体" w:hAnsi="Calibri" w:eastAsia="宋体" w:cs="Times New Roman"/>
      <w:sz w:val="21"/>
      <w:lang w:val="en-US" w:eastAsia="zh-CN" w:bidi="ar-SA"/>
    </w:rPr>
  </w:style>
  <w:style w:type="paragraph" w:customStyle="1" w:styleId="297">
    <w:name w:val="样式 标题 3 + (中文) 楷体_GB2312 小四 非加粗 段前: 10 磅 段后: 10 磅"/>
    <w:qFormat/>
    <w:uiPriority w:val="0"/>
    <w:pPr>
      <w:spacing w:line="360" w:lineRule="auto"/>
    </w:pPr>
    <w:rPr>
      <w:rFonts w:ascii="Calibri" w:hAnsi="Calibri" w:eastAsia="楷体_GB2312" w:cs="宋体"/>
      <w:b/>
      <w:bCs/>
      <w:sz w:val="24"/>
      <w:lang w:val="en-US" w:eastAsia="zh-CN" w:bidi="ar-SA"/>
    </w:rPr>
  </w:style>
  <w:style w:type="paragraph" w:customStyle="1" w:styleId="298">
    <w:name w:val="Char Char20 Char Char"/>
    <w:basedOn w:val="1"/>
    <w:qFormat/>
    <w:uiPriority w:val="99"/>
    <w:rPr>
      <w:rFonts w:ascii="Times New Roman" w:hAnsi="Times New Roman"/>
      <w:szCs w:val="24"/>
    </w:rPr>
  </w:style>
  <w:style w:type="paragraph" w:customStyle="1" w:styleId="299">
    <w:name w:val="正文8"/>
    <w:qFormat/>
    <w:uiPriority w:val="99"/>
    <w:pPr>
      <w:jc w:val="both"/>
    </w:pPr>
    <w:rPr>
      <w:rFonts w:ascii="Calibri" w:hAnsi="Calibri" w:eastAsia="宋体" w:cs="Times New Roman"/>
      <w:kern w:val="2"/>
      <w:sz w:val="21"/>
      <w:szCs w:val="21"/>
      <w:lang w:val="en-US" w:eastAsia="zh-CN" w:bidi="ar-SA"/>
    </w:rPr>
  </w:style>
  <w:style w:type="paragraph" w:customStyle="1" w:styleId="300">
    <w:name w:val="font6"/>
    <w:basedOn w:val="1"/>
    <w:qFormat/>
    <w:uiPriority w:val="99"/>
    <w:pPr>
      <w:widowControl/>
      <w:spacing w:before="100" w:beforeAutospacing="1" w:after="100" w:afterAutospacing="1"/>
      <w:jc w:val="left"/>
    </w:pPr>
    <w:rPr>
      <w:rFonts w:ascii="等线" w:hAnsi="等线" w:eastAsia="等线" w:cs="宋体"/>
      <w:kern w:val="0"/>
      <w:sz w:val="18"/>
      <w:szCs w:val="18"/>
    </w:rPr>
  </w:style>
  <w:style w:type="paragraph" w:customStyle="1" w:styleId="301">
    <w:name w:val="表"/>
    <w:basedOn w:val="1"/>
    <w:qFormat/>
    <w:uiPriority w:val="99"/>
    <w:pPr>
      <w:snapToGrid w:val="0"/>
      <w:spacing w:line="400" w:lineRule="exact"/>
      <w:jc w:val="center"/>
    </w:pPr>
    <w:rPr>
      <w:rFonts w:ascii="Times New Roman" w:hAnsi="Times New Roman"/>
      <w:spacing w:val="2"/>
      <w:szCs w:val="20"/>
    </w:rPr>
  </w:style>
  <w:style w:type="paragraph" w:styleId="302">
    <w:name w:val="List Paragraph"/>
    <w:basedOn w:val="1"/>
    <w:link w:val="502"/>
    <w:qFormat/>
    <w:uiPriority w:val="1"/>
    <w:pPr>
      <w:ind w:firstLine="420" w:firstLineChars="200"/>
    </w:pPr>
    <w:rPr>
      <w:rFonts w:ascii="Times New Roman" w:hAnsi="Times New Roman"/>
      <w:szCs w:val="21"/>
    </w:rPr>
  </w:style>
  <w:style w:type="paragraph" w:customStyle="1" w:styleId="303">
    <w:name w:val="样式 Arial 五号 非加粗 居中 行距: 固定值 12 磅"/>
    <w:basedOn w:val="1"/>
    <w:qFormat/>
    <w:uiPriority w:val="99"/>
    <w:pPr>
      <w:spacing w:line="240" w:lineRule="exact"/>
      <w:jc w:val="center"/>
    </w:pPr>
    <w:rPr>
      <w:rFonts w:ascii="Arial" w:hAnsi="宋体"/>
      <w:szCs w:val="20"/>
    </w:rPr>
  </w:style>
  <w:style w:type="paragraph" w:customStyle="1" w:styleId="304">
    <w:name w:val="正文秦斐"/>
    <w:basedOn w:val="1"/>
    <w:qFormat/>
    <w:uiPriority w:val="0"/>
    <w:pPr>
      <w:snapToGrid w:val="0"/>
      <w:spacing w:line="360" w:lineRule="auto"/>
      <w:ind w:firstLine="560" w:firstLineChars="200"/>
    </w:pPr>
    <w:rPr>
      <w:rFonts w:ascii="仿宋" w:hAnsi="仿宋" w:eastAsia="仿宋"/>
      <w:sz w:val="28"/>
      <w:szCs w:val="28"/>
    </w:rPr>
  </w:style>
  <w:style w:type="paragraph" w:customStyle="1" w:styleId="305">
    <w:name w:val="表格小"/>
    <w:basedOn w:val="1"/>
    <w:qFormat/>
    <w:uiPriority w:val="99"/>
    <w:pPr>
      <w:widowControl/>
      <w:jc w:val="center"/>
    </w:pPr>
    <w:rPr>
      <w:sz w:val="18"/>
      <w:szCs w:val="20"/>
    </w:rPr>
  </w:style>
  <w:style w:type="paragraph" w:customStyle="1" w:styleId="306">
    <w:name w:val="5级正文"/>
    <w:basedOn w:val="1"/>
    <w:next w:val="78"/>
    <w:qFormat/>
    <w:uiPriority w:val="99"/>
    <w:pPr>
      <w:numPr>
        <w:ilvl w:val="0"/>
        <w:numId w:val="2"/>
      </w:numPr>
      <w:spacing w:line="360" w:lineRule="auto"/>
      <w:outlineLvl w:val="4"/>
    </w:pPr>
    <w:rPr>
      <w:rFonts w:ascii="Times New Roman" w:hAnsi="Times New Roman"/>
      <w:b/>
      <w:sz w:val="24"/>
      <w:szCs w:val="24"/>
    </w:rPr>
  </w:style>
  <w:style w:type="paragraph" w:customStyle="1" w:styleId="307">
    <w:name w:val="正文4"/>
    <w:qFormat/>
    <w:uiPriority w:val="99"/>
    <w:pPr>
      <w:jc w:val="both"/>
    </w:pPr>
    <w:rPr>
      <w:rFonts w:ascii="Calibri" w:hAnsi="Calibri" w:eastAsia="宋体" w:cs="Times New Roman"/>
      <w:kern w:val="2"/>
      <w:sz w:val="21"/>
      <w:szCs w:val="21"/>
      <w:lang w:val="en-US" w:eastAsia="zh-CN" w:bidi="ar-SA"/>
    </w:rPr>
  </w:style>
  <w:style w:type="paragraph" w:customStyle="1" w:styleId="308">
    <w:name w:val="样式 正文首行缩进 + 首行缩进:  2 字符"/>
    <w:basedOn w:val="49"/>
    <w:qFormat/>
    <w:uiPriority w:val="0"/>
    <w:pPr>
      <w:widowControl w:val="0"/>
      <w:spacing w:after="0" w:line="520" w:lineRule="exact"/>
      <w:ind w:firstLine="520" w:firstLineChars="200"/>
      <w:jc w:val="both"/>
    </w:pPr>
    <w:rPr>
      <w:rFonts w:ascii="Times New Roman" w:hAnsi="Times New Roman" w:cs="宋体"/>
      <w:spacing w:val="10"/>
      <w:kern w:val="2"/>
      <w:sz w:val="26"/>
      <w:szCs w:val="20"/>
    </w:rPr>
  </w:style>
  <w:style w:type="paragraph" w:customStyle="1" w:styleId="309">
    <w:name w:val="燕山正文"/>
    <w:basedOn w:val="1"/>
    <w:qFormat/>
    <w:uiPriority w:val="0"/>
    <w:pPr>
      <w:tabs>
        <w:tab w:val="left" w:pos="4680"/>
      </w:tabs>
      <w:adjustRightInd w:val="0"/>
      <w:snapToGrid w:val="0"/>
      <w:spacing w:line="500" w:lineRule="exact"/>
      <w:ind w:firstLine="456" w:firstLineChars="200"/>
    </w:pPr>
    <w:rPr>
      <w:rFonts w:ascii="宋体" w:hAnsi="宋体"/>
      <w:snapToGrid w:val="0"/>
      <w:color w:val="000000"/>
      <w:spacing w:val="-6"/>
      <w:kern w:val="0"/>
      <w:sz w:val="24"/>
      <w:szCs w:val="24"/>
      <w:shd w:val="clear" w:color="auto" w:fill="FFFFFF"/>
    </w:rPr>
  </w:style>
  <w:style w:type="paragraph" w:customStyle="1" w:styleId="310">
    <w:name w:val="修订1"/>
    <w:unhideWhenUsed/>
    <w:qFormat/>
    <w:uiPriority w:val="99"/>
    <w:rPr>
      <w:rFonts w:ascii="Calibri" w:hAnsi="Calibri" w:eastAsia="宋体" w:cs="Times New Roman"/>
      <w:kern w:val="2"/>
      <w:sz w:val="21"/>
      <w:szCs w:val="21"/>
      <w:lang w:val="en-US" w:eastAsia="zh-CN" w:bidi="ar-SA"/>
    </w:rPr>
  </w:style>
  <w:style w:type="paragraph" w:customStyle="1" w:styleId="311">
    <w:name w:val="引用1"/>
    <w:basedOn w:val="1"/>
    <w:next w:val="1"/>
    <w:qFormat/>
    <w:uiPriority w:val="29"/>
    <w:pPr>
      <w:spacing w:before="200" w:after="160" w:line="500" w:lineRule="exact"/>
      <w:ind w:left="864" w:right="864" w:firstLine="200" w:firstLineChars="200"/>
      <w:jc w:val="center"/>
    </w:pPr>
    <w:rPr>
      <w:i/>
      <w:iCs/>
      <w:color w:val="404040"/>
      <w:sz w:val="24"/>
    </w:rPr>
  </w:style>
  <w:style w:type="paragraph" w:customStyle="1" w:styleId="312">
    <w:name w:val="表格后"/>
    <w:basedOn w:val="1"/>
    <w:next w:val="1"/>
    <w:qFormat/>
    <w:uiPriority w:val="0"/>
    <w:pPr>
      <w:spacing w:beforeLines="50" w:line="360" w:lineRule="auto"/>
      <w:ind w:firstLine="200" w:firstLineChars="200"/>
    </w:pPr>
    <w:rPr>
      <w:rFonts w:ascii="Times New Roman" w:hAnsi="Times New Roman"/>
      <w:sz w:val="24"/>
      <w:szCs w:val="24"/>
    </w:rPr>
  </w:style>
  <w:style w:type="paragraph" w:customStyle="1" w:styleId="313">
    <w:name w:val="0正文 塔中"/>
    <w:basedOn w:val="1"/>
    <w:qFormat/>
    <w:uiPriority w:val="99"/>
    <w:pPr>
      <w:spacing w:line="360" w:lineRule="auto"/>
      <w:ind w:firstLine="200" w:firstLineChars="200"/>
    </w:pPr>
    <w:rPr>
      <w:rFonts w:ascii="Times New Roman" w:hAnsi="Times New Roman"/>
      <w:sz w:val="24"/>
      <w:szCs w:val="24"/>
    </w:rPr>
  </w:style>
  <w:style w:type="paragraph" w:customStyle="1" w:styleId="314">
    <w:name w:val="标准"/>
    <w:basedOn w:val="1"/>
    <w:qFormat/>
    <w:uiPriority w:val="0"/>
    <w:pPr>
      <w:adjustRightInd w:val="0"/>
      <w:spacing w:before="120" w:line="336" w:lineRule="auto"/>
      <w:jc w:val="center"/>
    </w:pPr>
    <w:rPr>
      <w:rFonts w:hint="eastAsia" w:ascii="黑体" w:hAnsi="Times New Roman" w:eastAsia="黑体"/>
      <w:szCs w:val="20"/>
    </w:rPr>
  </w:style>
  <w:style w:type="paragraph" w:customStyle="1" w:styleId="315">
    <w:name w:val="4 正文"/>
    <w:basedOn w:val="1"/>
    <w:qFormat/>
    <w:uiPriority w:val="0"/>
    <w:pPr>
      <w:spacing w:line="500" w:lineRule="exact"/>
      <w:ind w:firstLine="200" w:firstLineChars="200"/>
    </w:pPr>
    <w:rPr>
      <w:rFonts w:ascii="Times New Roman" w:hAnsi="Times New Roman"/>
      <w:sz w:val="24"/>
      <w:szCs w:val="24"/>
      <w:lang w:val="zh-CN"/>
    </w:rPr>
  </w:style>
  <w:style w:type="paragraph" w:customStyle="1" w:styleId="316">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17">
    <w:name w:val="自标4"/>
    <w:basedOn w:val="5"/>
    <w:qFormat/>
    <w:uiPriority w:val="0"/>
    <w:pPr>
      <w:spacing w:line="360" w:lineRule="auto"/>
    </w:pPr>
    <w:rPr>
      <w:rFonts w:ascii="宋体"/>
      <w:b/>
      <w:kern w:val="2"/>
      <w:lang w:val="en-US"/>
    </w:rPr>
  </w:style>
  <w:style w:type="paragraph" w:customStyle="1" w:styleId="318">
    <w:name w:val="yf_正文"/>
    <w:basedOn w:val="1"/>
    <w:qFormat/>
    <w:uiPriority w:val="99"/>
    <w:pPr>
      <w:widowControl/>
      <w:spacing w:line="324" w:lineRule="auto"/>
      <w:ind w:firstLine="480" w:firstLineChars="200"/>
    </w:pPr>
    <w:rPr>
      <w:rFonts w:ascii="Times New Roman" w:hAnsi="Times New Roman"/>
      <w:sz w:val="24"/>
      <w:szCs w:val="24"/>
    </w:rPr>
  </w:style>
  <w:style w:type="paragraph" w:customStyle="1" w:styleId="319">
    <w:name w:val="图表标题"/>
    <w:basedOn w:val="1"/>
    <w:qFormat/>
    <w:uiPriority w:val="0"/>
    <w:pPr>
      <w:snapToGrid w:val="0"/>
      <w:spacing w:line="500" w:lineRule="exact"/>
      <w:jc w:val="center"/>
    </w:pPr>
    <w:rPr>
      <w:rFonts w:ascii="Times New Roman" w:hAnsi="Times New Roman"/>
      <w:b/>
      <w:bCs/>
      <w:kern w:val="0"/>
      <w:szCs w:val="21"/>
    </w:rPr>
  </w:style>
  <w:style w:type="paragraph" w:customStyle="1" w:styleId="320">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1">
    <w:name w:val="例"/>
    <w:basedOn w:val="1"/>
    <w:qFormat/>
    <w:uiPriority w:val="0"/>
    <w:pPr>
      <w:widowControl/>
      <w:spacing w:line="500" w:lineRule="exact"/>
      <w:ind w:firstLine="720" w:firstLineChars="257"/>
    </w:pPr>
    <w:rPr>
      <w:rFonts w:ascii="仿宋_GB2312" w:hAnsi="Times New Roman" w:eastAsia="仿宋_GB2312"/>
      <w:bCs/>
      <w:sz w:val="28"/>
      <w:szCs w:val="24"/>
    </w:rPr>
  </w:style>
  <w:style w:type="paragraph" w:customStyle="1" w:styleId="322">
    <w:name w:val="表格内容"/>
    <w:basedOn w:val="1"/>
    <w:next w:val="1"/>
    <w:qFormat/>
    <w:uiPriority w:val="0"/>
    <w:pPr>
      <w:spacing w:line="240" w:lineRule="exact"/>
      <w:jc w:val="center"/>
    </w:pPr>
    <w:rPr>
      <w:rFonts w:ascii="宋体" w:hAnsi="宋体"/>
      <w:color w:val="000000"/>
      <w:w w:val="50"/>
      <w:sz w:val="18"/>
      <w:szCs w:val="18"/>
    </w:rPr>
  </w:style>
  <w:style w:type="paragraph" w:customStyle="1" w:styleId="323">
    <w:name w:val="样式 正文首行缩进 + 首行缩进:  2 字符1"/>
    <w:basedOn w:val="49"/>
    <w:qFormat/>
    <w:uiPriority w:val="0"/>
    <w:pPr>
      <w:widowControl w:val="0"/>
      <w:spacing w:after="0" w:line="360" w:lineRule="auto"/>
      <w:ind w:firstLine="480" w:firstLineChars="200"/>
      <w:jc w:val="both"/>
    </w:pPr>
    <w:rPr>
      <w:rFonts w:ascii="Times New Roman" w:hAnsi="Times New Roman"/>
      <w:kern w:val="2"/>
    </w:rPr>
  </w:style>
  <w:style w:type="paragraph" w:customStyle="1" w:styleId="32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5">
    <w:name w:val="报告"/>
    <w:basedOn w:val="1"/>
    <w:qFormat/>
    <w:uiPriority w:val="99"/>
    <w:pPr>
      <w:adjustRightInd w:val="0"/>
      <w:spacing w:line="360" w:lineRule="auto"/>
      <w:ind w:firstLine="505"/>
      <w:textAlignment w:val="baseline"/>
    </w:pPr>
    <w:rPr>
      <w:rFonts w:ascii="Times New Roman" w:hAnsi="Times New Roman"/>
      <w:kern w:val="0"/>
      <w:sz w:val="24"/>
      <w:szCs w:val="20"/>
    </w:rPr>
  </w:style>
  <w:style w:type="paragraph" w:customStyle="1" w:styleId="326">
    <w:name w:val="样式 燕山正文 + 首行缩进:  3.5 字符2"/>
    <w:basedOn w:val="309"/>
    <w:qFormat/>
    <w:uiPriority w:val="0"/>
    <w:rPr>
      <w:szCs w:val="20"/>
    </w:rPr>
  </w:style>
  <w:style w:type="paragraph" w:customStyle="1" w:styleId="327">
    <w:name w:val="列出段落11"/>
    <w:basedOn w:val="1"/>
    <w:qFormat/>
    <w:uiPriority w:val="34"/>
    <w:pPr>
      <w:ind w:firstLine="420" w:firstLineChars="200"/>
    </w:pPr>
    <w:rPr>
      <w:szCs w:val="21"/>
    </w:rPr>
  </w:style>
  <w:style w:type="paragraph" w:customStyle="1" w:styleId="328">
    <w:name w:val="TOC 标题1"/>
    <w:basedOn w:val="3"/>
    <w:next w:val="1"/>
    <w:unhideWhenUsed/>
    <w:qFormat/>
    <w:uiPriority w:val="39"/>
    <w:pPr>
      <w:keepNext w:val="0"/>
      <w:keepLines/>
      <w:widowControl w:val="0"/>
      <w:numPr>
        <w:numId w:val="0"/>
      </w:numPr>
      <w:spacing w:before="240" w:after="0" w:line="259" w:lineRule="auto"/>
      <w:jc w:val="both"/>
      <w:outlineLvl w:val="9"/>
    </w:pPr>
    <w:rPr>
      <w:rFonts w:ascii="Cambria" w:hAnsi="Cambria" w:eastAsia="宋体"/>
      <w:color w:val="366091"/>
      <w:kern w:val="0"/>
      <w:szCs w:val="32"/>
    </w:rPr>
  </w:style>
  <w:style w:type="paragraph" w:customStyle="1" w:styleId="329">
    <w:name w:val="正文缩进1"/>
    <w:basedOn w:val="1"/>
    <w:qFormat/>
    <w:uiPriority w:val="0"/>
    <w:pPr>
      <w:ind w:firstLine="420" w:firstLineChars="200"/>
    </w:pPr>
    <w:rPr>
      <w:rFonts w:ascii="Times New Roman" w:hAnsi="Times New Roman"/>
      <w:szCs w:val="20"/>
    </w:rPr>
  </w:style>
  <w:style w:type="paragraph" w:customStyle="1" w:styleId="330">
    <w:name w:val="表格标题"/>
    <w:basedOn w:val="19"/>
    <w:qFormat/>
    <w:uiPriority w:val="0"/>
    <w:pPr>
      <w:spacing w:before="156" w:beforeLines="50" w:after="156" w:afterLines="50" w:line="360" w:lineRule="auto"/>
      <w:jc w:val="center"/>
    </w:pPr>
    <w:rPr>
      <w:rFonts w:ascii="黑体" w:hAnsi="Times New Roman" w:eastAsia="黑体"/>
      <w:kern w:val="40"/>
      <w:sz w:val="24"/>
      <w:szCs w:val="30"/>
    </w:rPr>
  </w:style>
  <w:style w:type="paragraph" w:customStyle="1" w:styleId="331">
    <w:name w:val="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32">
    <w:name w:val="JXU-正文"/>
    <w:qFormat/>
    <w:uiPriority w:val="99"/>
    <w:pPr>
      <w:widowControl w:val="0"/>
      <w:adjustRightInd w:val="0"/>
      <w:snapToGrid w:val="0"/>
      <w:spacing w:line="500" w:lineRule="exact"/>
      <w:ind w:firstLine="510"/>
    </w:pPr>
    <w:rPr>
      <w:rFonts w:ascii="Calibri" w:hAnsi="Calibri" w:eastAsia="宋体" w:cs="Times New Roman"/>
      <w:color w:val="000000"/>
      <w:kern w:val="2"/>
      <w:sz w:val="24"/>
      <w:szCs w:val="24"/>
      <w:lang w:val="en-US" w:eastAsia="zh-CN" w:bidi="ar-SA"/>
    </w:rPr>
  </w:style>
  <w:style w:type="paragraph" w:customStyle="1" w:styleId="333">
    <w:name w:val="正文 内容"/>
    <w:basedOn w:val="1"/>
    <w:qFormat/>
    <w:uiPriority w:val="0"/>
    <w:pPr>
      <w:autoSpaceDE w:val="0"/>
      <w:autoSpaceDN w:val="0"/>
      <w:adjustRightInd w:val="0"/>
      <w:snapToGrid w:val="0"/>
      <w:spacing w:line="360" w:lineRule="auto"/>
      <w:ind w:firstLine="200" w:firstLineChars="200"/>
    </w:pPr>
    <w:rPr>
      <w:kern w:val="0"/>
      <w:sz w:val="24"/>
      <w:szCs w:val="20"/>
    </w:rPr>
  </w:style>
  <w:style w:type="paragraph" w:customStyle="1" w:styleId="334">
    <w:name w:val="TOC 标题2"/>
    <w:basedOn w:val="3"/>
    <w:next w:val="1"/>
    <w:qFormat/>
    <w:uiPriority w:val="39"/>
    <w:pPr>
      <w:keepLines/>
      <w:numPr>
        <w:numId w:val="0"/>
      </w:numPr>
      <w:spacing w:before="480" w:after="0" w:line="276" w:lineRule="auto"/>
      <w:outlineLvl w:val="9"/>
    </w:pPr>
    <w:rPr>
      <w:rFonts w:ascii="Cambria" w:hAnsi="Cambria" w:eastAsia="宋体"/>
      <w:b/>
      <w:bCs/>
      <w:color w:val="365F91"/>
      <w:kern w:val="0"/>
      <w:sz w:val="28"/>
      <w:szCs w:val="28"/>
    </w:rPr>
  </w:style>
  <w:style w:type="paragraph" w:customStyle="1" w:styleId="335">
    <w:name w:val="表内5中"/>
    <w:basedOn w:val="24"/>
    <w:qFormat/>
    <w:uiPriority w:val="0"/>
    <w:pPr>
      <w:spacing w:line="240" w:lineRule="exact"/>
      <w:jc w:val="center"/>
    </w:pPr>
    <w:rPr>
      <w:rFonts w:ascii="Times New Roman" w:hAnsi="Times New Roman"/>
      <w:kern w:val="2"/>
      <w:sz w:val="21"/>
      <w:szCs w:val="24"/>
    </w:rPr>
  </w:style>
  <w:style w:type="paragraph" w:customStyle="1" w:styleId="336">
    <w:name w:val="_Style 1"/>
    <w:basedOn w:val="1"/>
    <w:qFormat/>
    <w:uiPriority w:val="34"/>
    <w:pPr>
      <w:ind w:firstLine="420" w:firstLineChars="200"/>
    </w:pPr>
    <w:rPr>
      <w:rFonts w:ascii="Times New Roman" w:hAnsi="Times New Roman"/>
      <w:szCs w:val="21"/>
    </w:rPr>
  </w:style>
  <w:style w:type="paragraph" w:customStyle="1" w:styleId="337">
    <w:name w:val="13点"/>
    <w:basedOn w:val="1"/>
    <w:qFormat/>
    <w:uiPriority w:val="0"/>
    <w:pPr>
      <w:adjustRightInd w:val="0"/>
      <w:snapToGrid w:val="0"/>
      <w:ind w:left="-105" w:leftChars="-50" w:right="-105" w:rightChars="-50"/>
      <w:jc w:val="center"/>
    </w:pPr>
    <w:rPr>
      <w:rFonts w:ascii="宋体" w:hAnsi="宋体"/>
      <w:sz w:val="24"/>
      <w:szCs w:val="28"/>
    </w:rPr>
  </w:style>
  <w:style w:type="paragraph" w:customStyle="1" w:styleId="338">
    <w:name w:val="Char2"/>
    <w:basedOn w:val="1"/>
    <w:qFormat/>
    <w:uiPriority w:val="0"/>
    <w:rPr>
      <w:rFonts w:ascii="Times New Roman" w:hAnsi="Times New Roman"/>
      <w:szCs w:val="20"/>
    </w:rPr>
  </w:style>
  <w:style w:type="paragraph" w:customStyle="1" w:styleId="339">
    <w:name w:val="正文表标题"/>
    <w:next w:val="1"/>
    <w:qFormat/>
    <w:uiPriority w:val="99"/>
    <w:pPr>
      <w:spacing w:beforeLines="50" w:afterLines="50"/>
      <w:jc w:val="center"/>
    </w:pPr>
    <w:rPr>
      <w:rFonts w:ascii="黑体" w:hAnsi="Calibri" w:eastAsia="黑体" w:cs="Times New Roman"/>
      <w:sz w:val="21"/>
      <w:szCs w:val="22"/>
      <w:lang w:val="en-US" w:eastAsia="zh-CN" w:bidi="ar-SA"/>
    </w:rPr>
  </w:style>
  <w:style w:type="paragraph" w:customStyle="1" w:styleId="340">
    <w:name w:val="4刘群正文*"/>
    <w:basedOn w:val="1"/>
    <w:qFormat/>
    <w:uiPriority w:val="0"/>
    <w:pPr>
      <w:spacing w:line="520" w:lineRule="exact"/>
      <w:ind w:firstLine="480" w:firstLineChars="200"/>
    </w:pPr>
    <w:rPr>
      <w:rFonts w:ascii="Times New Roman" w:hAnsi="Times New Roman"/>
      <w:sz w:val="24"/>
      <w:szCs w:val="24"/>
    </w:rPr>
  </w:style>
  <w:style w:type="paragraph" w:customStyle="1" w:styleId="341">
    <w:name w:val="关键词"/>
    <w:qFormat/>
    <w:uiPriority w:val="0"/>
    <w:pPr>
      <w:widowControl w:val="0"/>
      <w:adjustRightInd w:val="0"/>
      <w:spacing w:line="360" w:lineRule="auto"/>
      <w:jc w:val="both"/>
      <w:textAlignment w:val="baseline"/>
    </w:pPr>
    <w:rPr>
      <w:rFonts w:ascii="Calibri" w:hAnsi="Calibri" w:eastAsia="黑体" w:cs="Times New Roman"/>
      <w:sz w:val="24"/>
      <w:szCs w:val="24"/>
      <w:lang w:val="en-US" w:eastAsia="zh-CN" w:bidi="ar-SA"/>
    </w:rPr>
  </w:style>
  <w:style w:type="paragraph" w:customStyle="1" w:styleId="342">
    <w:name w:val="Table Paragraph"/>
    <w:basedOn w:val="1"/>
    <w:qFormat/>
    <w:uiPriority w:val="1"/>
    <w:pPr>
      <w:autoSpaceDE w:val="0"/>
      <w:autoSpaceDN w:val="0"/>
      <w:adjustRightInd w:val="0"/>
      <w:jc w:val="center"/>
    </w:pPr>
    <w:rPr>
      <w:rFonts w:ascii="宋体" w:hAnsi="Times New Roman" w:cs="宋体"/>
      <w:kern w:val="0"/>
      <w:sz w:val="24"/>
      <w:szCs w:val="24"/>
    </w:rPr>
  </w:style>
  <w:style w:type="paragraph" w:customStyle="1" w:styleId="343">
    <w:name w:val="ht正文"/>
    <w:basedOn w:val="1"/>
    <w:qFormat/>
    <w:uiPriority w:val="99"/>
    <w:pPr>
      <w:spacing w:line="360" w:lineRule="auto"/>
      <w:ind w:firstLine="496" w:firstLineChars="200"/>
    </w:pPr>
    <w:rPr>
      <w:rFonts w:ascii="宋体" w:hAnsi="宋体" w:cs="宋体"/>
      <w:spacing w:val="4"/>
      <w:sz w:val="24"/>
      <w:szCs w:val="24"/>
    </w:rPr>
  </w:style>
  <w:style w:type="paragraph" w:customStyle="1" w:styleId="344">
    <w:name w:val="正文11"/>
    <w:qFormat/>
    <w:uiPriority w:val="0"/>
    <w:pPr>
      <w:jc w:val="both"/>
    </w:pPr>
    <w:rPr>
      <w:rFonts w:ascii="Calibri" w:hAnsi="Calibri" w:eastAsia="宋体" w:cs="Times New Roman"/>
      <w:kern w:val="2"/>
      <w:sz w:val="21"/>
      <w:szCs w:val="21"/>
      <w:lang w:val="en-US" w:eastAsia="zh-CN" w:bidi="ar-SA"/>
    </w:rPr>
  </w:style>
  <w:style w:type="paragraph" w:customStyle="1" w:styleId="345">
    <w:name w:val="WPS Plain"/>
    <w:qFormat/>
    <w:uiPriority w:val="99"/>
    <w:rPr>
      <w:rFonts w:ascii="Calibri" w:hAnsi="Calibri" w:eastAsia="宋体" w:cs="Times New Roman"/>
      <w:sz w:val="21"/>
      <w:szCs w:val="22"/>
      <w:lang w:val="en-US" w:eastAsia="zh-CN" w:bidi="ar-SA"/>
    </w:rPr>
  </w:style>
  <w:style w:type="paragraph" w:customStyle="1" w:styleId="346">
    <w:name w:val="正文5"/>
    <w:qFormat/>
    <w:uiPriority w:val="99"/>
    <w:pPr>
      <w:jc w:val="both"/>
    </w:pPr>
    <w:rPr>
      <w:rFonts w:ascii="Calibri" w:hAnsi="Calibri" w:eastAsia="宋体" w:cs="Times New Roman"/>
      <w:kern w:val="2"/>
      <w:sz w:val="21"/>
      <w:szCs w:val="21"/>
      <w:lang w:val="en-US" w:eastAsia="zh-CN" w:bidi="ar-SA"/>
    </w:rPr>
  </w:style>
  <w:style w:type="paragraph" w:customStyle="1" w:styleId="347">
    <w:name w:val="表格2"/>
    <w:qFormat/>
    <w:uiPriority w:val="0"/>
    <w:pPr>
      <w:spacing w:line="400" w:lineRule="exact"/>
      <w:jc w:val="center"/>
    </w:pPr>
    <w:rPr>
      <w:rFonts w:ascii="Calibri" w:hAnsi="Calibri" w:eastAsia="宋体" w:cs="Times New Roman"/>
      <w:sz w:val="21"/>
      <w:lang w:val="en-US" w:eastAsia="zh-CN" w:bidi="ar-SA"/>
    </w:rPr>
  </w:style>
  <w:style w:type="paragraph" w:customStyle="1" w:styleId="348">
    <w:name w:val="样式 标题 1 + (西文) Arial (中文) 黑体 三号 两端对齐 首行缩进:  0.87 厘米 段前: 6 磅..."/>
    <w:basedOn w:val="3"/>
    <w:qFormat/>
    <w:uiPriority w:val="0"/>
    <w:pPr>
      <w:pageBreakBefore/>
      <w:numPr>
        <w:numId w:val="0"/>
      </w:numPr>
      <w:spacing w:before="160" w:after="160" w:line="500" w:lineRule="exact"/>
      <w:ind w:firstLine="493"/>
      <w:jc w:val="both"/>
    </w:pPr>
    <w:rPr>
      <w:rFonts w:ascii="Arial" w:hAnsi="Arial" w:cs="宋体"/>
      <w:spacing w:val="16"/>
      <w:w w:val="90"/>
      <w:kern w:val="32"/>
      <w:szCs w:val="32"/>
    </w:rPr>
  </w:style>
  <w:style w:type="paragraph" w:customStyle="1" w:styleId="349">
    <w:name w:val="样式 样式 样式 样式 首行缩进:  2 字符1 + 首行缩进:  2 字符 + 首行缩进:  2 字符 + 首行缩进:  2 ..."/>
    <w:basedOn w:val="1"/>
    <w:qFormat/>
    <w:uiPriority w:val="0"/>
    <w:pPr>
      <w:ind w:firstLine="500" w:firstLineChars="200"/>
    </w:pPr>
    <w:rPr>
      <w:rFonts w:ascii="Times New Roman" w:hAnsi="Times New Roman" w:cs="宋体"/>
      <w:sz w:val="24"/>
      <w:szCs w:val="20"/>
    </w:rPr>
  </w:style>
  <w:style w:type="paragraph" w:customStyle="1" w:styleId="350">
    <w:name w:val="文本"/>
    <w:qFormat/>
    <w:uiPriority w:val="99"/>
    <w:pPr>
      <w:adjustRightInd w:val="0"/>
      <w:snapToGrid w:val="0"/>
      <w:spacing w:line="500" w:lineRule="exact"/>
      <w:ind w:firstLine="524" w:firstLineChars="200"/>
      <w:jc w:val="both"/>
    </w:pPr>
    <w:rPr>
      <w:rFonts w:ascii="仿宋_GB2312" w:hAnsi="Calibri" w:eastAsia="仿宋_GB2312" w:cs="Times New Roman"/>
      <w:sz w:val="24"/>
      <w:szCs w:val="22"/>
      <w:lang w:val="en-US" w:eastAsia="zh-CN" w:bidi="ar-SA"/>
    </w:rPr>
  </w:style>
  <w:style w:type="paragraph" w:customStyle="1" w:styleId="351">
    <w:name w:val="标题 2，二级标题"/>
    <w:basedOn w:val="2"/>
    <w:qFormat/>
    <w:uiPriority w:val="99"/>
    <w:pPr>
      <w:numPr>
        <w:ilvl w:val="0"/>
        <w:numId w:val="0"/>
      </w:numPr>
      <w:spacing w:before="260" w:after="260" w:line="415" w:lineRule="auto"/>
      <w:jc w:val="both"/>
    </w:pPr>
    <w:rPr>
      <w:rFonts w:ascii="Arial" w:hAnsi="Arial"/>
      <w:bCs w:val="0"/>
      <w:sz w:val="24"/>
      <w:szCs w:val="24"/>
    </w:rPr>
  </w:style>
  <w:style w:type="paragraph" w:customStyle="1" w:styleId="352">
    <w:name w:val="正文10"/>
    <w:qFormat/>
    <w:uiPriority w:val="0"/>
    <w:pPr>
      <w:jc w:val="both"/>
    </w:pPr>
    <w:rPr>
      <w:rFonts w:ascii="Calibri" w:hAnsi="Calibri" w:eastAsia="宋体" w:cs="Times New Roman"/>
      <w:kern w:val="2"/>
      <w:sz w:val="21"/>
      <w:szCs w:val="21"/>
      <w:lang w:val="en-US" w:eastAsia="zh-CN" w:bidi="ar-SA"/>
    </w:rPr>
  </w:style>
  <w:style w:type="paragraph" w:customStyle="1" w:styleId="353">
    <w:name w:val="明显引用1"/>
    <w:basedOn w:val="1"/>
    <w:next w:val="1"/>
    <w:qFormat/>
    <w:uiPriority w:val="30"/>
    <w:pPr>
      <w:pBdr>
        <w:top w:val="single" w:color="4F81BD" w:sz="4" w:space="10"/>
        <w:bottom w:val="single" w:color="4F81BD" w:sz="4" w:space="10"/>
      </w:pBdr>
      <w:spacing w:before="360" w:after="360" w:line="500" w:lineRule="exact"/>
      <w:ind w:left="864" w:right="864" w:firstLine="200" w:firstLineChars="200"/>
      <w:jc w:val="center"/>
    </w:pPr>
    <w:rPr>
      <w:i/>
      <w:iCs/>
      <w:color w:val="4F81BD"/>
      <w:sz w:val="24"/>
    </w:rPr>
  </w:style>
  <w:style w:type="paragraph" w:customStyle="1" w:styleId="354">
    <w:name w:val="xl6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355">
    <w:name w:val="默认段落字体 Para Char"/>
    <w:basedOn w:val="1"/>
    <w:next w:val="1"/>
    <w:qFormat/>
    <w:uiPriority w:val="0"/>
    <w:pPr>
      <w:spacing w:line="360" w:lineRule="auto"/>
      <w:ind w:firstLine="200" w:firstLineChars="200"/>
    </w:pPr>
    <w:rPr>
      <w:rFonts w:ascii="宋体" w:hAnsi="宋体" w:cs="宋体"/>
      <w:sz w:val="24"/>
      <w:szCs w:val="21"/>
    </w:rPr>
  </w:style>
  <w:style w:type="paragraph" w:customStyle="1" w:styleId="356">
    <w:name w:val="图标题"/>
    <w:basedOn w:val="74"/>
    <w:qFormat/>
    <w:uiPriority w:val="99"/>
    <w:pPr>
      <w:spacing w:after="0" w:afterAutospacing="0" w:line="360" w:lineRule="auto"/>
    </w:pPr>
    <w:rPr>
      <w:bCs/>
      <w:sz w:val="24"/>
      <w:szCs w:val="24"/>
    </w:rPr>
  </w:style>
  <w:style w:type="paragraph" w:customStyle="1" w:styleId="357">
    <w:name w:val="正文21"/>
    <w:basedOn w:val="1"/>
    <w:qFormat/>
    <w:uiPriority w:val="99"/>
    <w:pPr>
      <w:widowControl/>
    </w:pPr>
    <w:rPr>
      <w:rFonts w:cs="宋体"/>
      <w:szCs w:val="21"/>
    </w:rPr>
  </w:style>
  <w:style w:type="paragraph" w:customStyle="1" w:styleId="358">
    <w:name w:val="TOC 标题11"/>
    <w:basedOn w:val="3"/>
    <w:next w:val="1"/>
    <w:unhideWhenUsed/>
    <w:qFormat/>
    <w:uiPriority w:val="39"/>
    <w:pPr>
      <w:keepLines/>
      <w:numPr>
        <w:numId w:val="0"/>
      </w:numPr>
      <w:spacing w:before="240" w:after="0" w:line="259" w:lineRule="auto"/>
      <w:outlineLvl w:val="9"/>
    </w:pPr>
    <w:rPr>
      <w:rFonts w:ascii="Cambria" w:hAnsi="Cambria" w:eastAsia="宋体"/>
      <w:b/>
      <w:color w:val="366091"/>
      <w:kern w:val="0"/>
      <w:szCs w:val="32"/>
    </w:rPr>
  </w:style>
  <w:style w:type="paragraph" w:customStyle="1" w:styleId="359">
    <w:name w:val="列出段落1"/>
    <w:basedOn w:val="1"/>
    <w:unhideWhenUsed/>
    <w:qFormat/>
    <w:uiPriority w:val="99"/>
    <w:pPr>
      <w:ind w:firstLine="420" w:firstLineChars="200"/>
    </w:pPr>
    <w:rPr>
      <w:szCs w:val="21"/>
    </w:rPr>
  </w:style>
  <w:style w:type="paragraph" w:customStyle="1" w:styleId="360">
    <w:name w:val="列出段落12"/>
    <w:basedOn w:val="1"/>
    <w:qFormat/>
    <w:uiPriority w:val="99"/>
    <w:pPr>
      <w:ind w:firstLine="420" w:firstLineChars="200"/>
    </w:pPr>
    <w:rPr>
      <w:szCs w:val="21"/>
    </w:rPr>
  </w:style>
  <w:style w:type="paragraph" w:customStyle="1" w:styleId="361">
    <w:name w:val="正文SK"/>
    <w:basedOn w:val="1"/>
    <w:next w:val="1"/>
    <w:qFormat/>
    <w:uiPriority w:val="99"/>
    <w:rPr>
      <w:rFonts w:ascii="Times New Roman" w:hAnsi="Times New Roman"/>
      <w:sz w:val="24"/>
      <w:szCs w:val="24"/>
    </w:rPr>
  </w:style>
  <w:style w:type="paragraph" w:customStyle="1" w:styleId="362">
    <w:name w:val="正文6"/>
    <w:qFormat/>
    <w:uiPriority w:val="99"/>
    <w:pPr>
      <w:jc w:val="both"/>
    </w:pPr>
    <w:rPr>
      <w:rFonts w:ascii="Calibri" w:hAnsi="Calibri" w:eastAsia="宋体" w:cs="Times New Roman"/>
      <w:kern w:val="2"/>
      <w:sz w:val="21"/>
      <w:szCs w:val="21"/>
      <w:lang w:val="en-US" w:eastAsia="zh-CN" w:bidi="ar-SA"/>
    </w:rPr>
  </w:style>
  <w:style w:type="paragraph" w:customStyle="1" w:styleId="363">
    <w:name w:val="图表名称"/>
    <w:qFormat/>
    <w:uiPriority w:val="99"/>
    <w:pPr>
      <w:adjustRightInd w:val="0"/>
      <w:snapToGrid w:val="0"/>
      <w:spacing w:line="520" w:lineRule="exact"/>
      <w:jc w:val="center"/>
    </w:pPr>
    <w:rPr>
      <w:rFonts w:ascii="仿宋_GB2312" w:hAnsi="Calibri" w:eastAsia="仿宋_GB2312" w:cs="Times New Roman"/>
      <w:b/>
      <w:sz w:val="24"/>
      <w:szCs w:val="22"/>
      <w:lang w:val="en-US" w:eastAsia="zh-CN" w:bidi="ar-SA"/>
    </w:rPr>
  </w:style>
  <w:style w:type="paragraph" w:customStyle="1" w:styleId="364">
    <w:name w:val="列出段落6"/>
    <w:basedOn w:val="1"/>
    <w:unhideWhenUsed/>
    <w:qFormat/>
    <w:uiPriority w:val="99"/>
    <w:pPr>
      <w:ind w:firstLine="420" w:firstLineChars="200"/>
    </w:pPr>
    <w:rPr>
      <w:rFonts w:ascii="Times New Roman" w:hAnsi="Times New Roman"/>
      <w:szCs w:val="21"/>
    </w:rPr>
  </w:style>
  <w:style w:type="paragraph" w:customStyle="1" w:styleId="365">
    <w:name w:val="！正文"/>
    <w:basedOn w:val="1"/>
    <w:qFormat/>
    <w:uiPriority w:val="99"/>
    <w:pPr>
      <w:spacing w:line="360" w:lineRule="auto"/>
      <w:ind w:firstLine="200" w:firstLineChars="200"/>
    </w:pPr>
    <w:rPr>
      <w:rFonts w:cs="宋体"/>
      <w:sz w:val="24"/>
      <w:szCs w:val="24"/>
    </w:rPr>
  </w:style>
  <w:style w:type="paragraph" w:customStyle="1" w:styleId="366">
    <w:name w:val="6 表中字体"/>
    <w:basedOn w:val="1"/>
    <w:qFormat/>
    <w:uiPriority w:val="0"/>
    <w:pPr>
      <w:jc w:val="center"/>
      <w:textAlignment w:val="center"/>
    </w:pPr>
    <w:rPr>
      <w:rFonts w:ascii="Times New Roman" w:hAnsi="Times New Roman"/>
      <w:kern w:val="0"/>
      <w:szCs w:val="21"/>
    </w:rPr>
  </w:style>
  <w:style w:type="paragraph" w:customStyle="1" w:styleId="367">
    <w:name w:val="表标题"/>
    <w:basedOn w:val="1"/>
    <w:qFormat/>
    <w:uiPriority w:val="0"/>
    <w:pPr>
      <w:ind w:firstLine="100" w:firstLineChars="100"/>
      <w:jc w:val="left"/>
    </w:pPr>
    <w:rPr>
      <w:rFonts w:eastAsia="黑体"/>
      <w:sz w:val="24"/>
      <w:szCs w:val="21"/>
    </w:rPr>
  </w:style>
  <w:style w:type="paragraph" w:customStyle="1" w:styleId="368">
    <w:name w:val="p0"/>
    <w:basedOn w:val="1"/>
    <w:qFormat/>
    <w:uiPriority w:val="0"/>
    <w:pPr>
      <w:widowControl/>
    </w:pPr>
    <w:rPr>
      <w:rFonts w:ascii="Arial" w:hAnsi="Arial"/>
      <w:kern w:val="0"/>
      <w:szCs w:val="21"/>
    </w:rPr>
  </w:style>
  <w:style w:type="paragraph" w:customStyle="1" w:styleId="369">
    <w:name w:val="表内5"/>
    <w:basedOn w:val="309"/>
    <w:qFormat/>
    <w:uiPriority w:val="0"/>
    <w:pPr>
      <w:spacing w:line="240" w:lineRule="auto"/>
      <w:ind w:firstLine="0" w:firstLineChars="0"/>
      <w:jc w:val="center"/>
    </w:pPr>
    <w:rPr>
      <w:sz w:val="21"/>
      <w:szCs w:val="21"/>
    </w:rPr>
  </w:style>
  <w:style w:type="paragraph" w:customStyle="1" w:styleId="370">
    <w:name w:val="正文7"/>
    <w:qFormat/>
    <w:uiPriority w:val="99"/>
    <w:pPr>
      <w:jc w:val="both"/>
    </w:pPr>
    <w:rPr>
      <w:rFonts w:ascii="Calibri" w:hAnsi="Calibri" w:eastAsia="宋体" w:cs="Times New Roman"/>
      <w:kern w:val="2"/>
      <w:sz w:val="21"/>
      <w:szCs w:val="21"/>
      <w:lang w:val="en-US" w:eastAsia="zh-CN" w:bidi="ar-SA"/>
    </w:rPr>
  </w:style>
  <w:style w:type="paragraph" w:customStyle="1" w:styleId="371">
    <w:name w:val="样式 样式 正文首行缩进 + 首行缩进:  1 字符 + 13 磅 首行缩进:  2 字符"/>
    <w:basedOn w:val="1"/>
    <w:qFormat/>
    <w:uiPriority w:val="0"/>
    <w:pPr>
      <w:spacing w:line="500" w:lineRule="exact"/>
      <w:ind w:firstLine="200" w:firstLineChars="200"/>
    </w:pPr>
    <w:rPr>
      <w:rFonts w:ascii="Times New Roman" w:hAnsi="Times New Roman" w:cs="宋体"/>
      <w:sz w:val="26"/>
      <w:szCs w:val="20"/>
    </w:rPr>
  </w:style>
  <w:style w:type="paragraph" w:customStyle="1" w:styleId="372">
    <w:name w:val="纯文本1"/>
    <w:basedOn w:val="1"/>
    <w:qFormat/>
    <w:uiPriority w:val="0"/>
    <w:pPr>
      <w:adjustRightInd w:val="0"/>
      <w:jc w:val="left"/>
      <w:textAlignment w:val="baseline"/>
    </w:pPr>
    <w:rPr>
      <w:rFonts w:ascii="宋体" w:hAnsi="Courier New"/>
      <w:sz w:val="24"/>
      <w:szCs w:val="20"/>
    </w:rPr>
  </w:style>
  <w:style w:type="paragraph" w:customStyle="1" w:styleId="373">
    <w:name w:val="正文9"/>
    <w:qFormat/>
    <w:uiPriority w:val="0"/>
    <w:pPr>
      <w:jc w:val="both"/>
    </w:pPr>
    <w:rPr>
      <w:rFonts w:ascii="Calibri" w:hAnsi="Calibri" w:eastAsia="宋体" w:cs="Times New Roman"/>
      <w:kern w:val="2"/>
      <w:sz w:val="21"/>
      <w:szCs w:val="21"/>
      <w:lang w:val="en-US" w:eastAsia="zh-CN" w:bidi="ar-SA"/>
    </w:rPr>
  </w:style>
  <w:style w:type="paragraph" w:customStyle="1" w:styleId="374">
    <w:name w:val="列出段落4"/>
    <w:basedOn w:val="1"/>
    <w:qFormat/>
    <w:uiPriority w:val="99"/>
    <w:pPr>
      <w:ind w:firstLine="420" w:firstLineChars="200"/>
    </w:pPr>
    <w:rPr>
      <w:rFonts w:ascii="Times New Roman" w:hAnsi="Times New Roman"/>
      <w:szCs w:val="21"/>
    </w:rPr>
  </w:style>
  <w:style w:type="paragraph" w:customStyle="1" w:styleId="375">
    <w:name w:val="列出段落5"/>
    <w:basedOn w:val="1"/>
    <w:unhideWhenUsed/>
    <w:qFormat/>
    <w:uiPriority w:val="99"/>
    <w:pPr>
      <w:ind w:firstLine="420" w:firstLineChars="200"/>
    </w:pPr>
    <w:rPr>
      <w:rFonts w:ascii="Times New Roman" w:hAnsi="Times New Roman"/>
      <w:szCs w:val="21"/>
    </w:rPr>
  </w:style>
  <w:style w:type="paragraph" w:customStyle="1" w:styleId="376">
    <w:name w:val="表格文字"/>
    <w:basedOn w:val="1"/>
    <w:qFormat/>
    <w:uiPriority w:val="0"/>
    <w:pPr>
      <w:autoSpaceDE w:val="0"/>
      <w:autoSpaceDN w:val="0"/>
      <w:adjustRightInd w:val="0"/>
      <w:jc w:val="center"/>
    </w:pPr>
    <w:rPr>
      <w:rFonts w:ascii="宋体" w:hAnsi="宋体"/>
      <w:szCs w:val="21"/>
    </w:rPr>
  </w:style>
  <w:style w:type="paragraph" w:customStyle="1" w:styleId="377">
    <w:name w:val="表题 Char"/>
    <w:basedOn w:val="1"/>
    <w:qFormat/>
    <w:uiPriority w:val="0"/>
    <w:pPr>
      <w:spacing w:line="360" w:lineRule="auto"/>
      <w:jc w:val="center"/>
    </w:pPr>
    <w:rPr>
      <w:rFonts w:ascii="黑体" w:hAnsi="Times New Roman" w:eastAsia="黑体"/>
      <w:bCs/>
      <w:sz w:val="24"/>
      <w:szCs w:val="24"/>
    </w:rPr>
  </w:style>
  <w:style w:type="paragraph" w:customStyle="1" w:styleId="378">
    <w:name w:val="font5"/>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379">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0">
    <w:name w:val="_Style 2"/>
    <w:basedOn w:val="1"/>
    <w:qFormat/>
    <w:uiPriority w:val="99"/>
    <w:pPr>
      <w:ind w:firstLine="420" w:firstLineChars="200"/>
    </w:pPr>
    <w:rPr>
      <w:rFonts w:ascii="Times New Roman" w:hAnsi="Times New Roman"/>
      <w:szCs w:val="21"/>
    </w:rPr>
  </w:style>
  <w:style w:type="paragraph" w:customStyle="1" w:styleId="381">
    <w:name w:val="表内文字"/>
    <w:basedOn w:val="1"/>
    <w:link w:val="470"/>
    <w:qFormat/>
    <w:uiPriority w:val="0"/>
    <w:pPr>
      <w:adjustRightInd w:val="0"/>
      <w:snapToGrid w:val="0"/>
      <w:spacing w:line="360" w:lineRule="auto"/>
      <w:jc w:val="center"/>
    </w:pPr>
    <w:rPr>
      <w:rFonts w:ascii="Times New Roman" w:hAnsi="Times New Roman"/>
      <w:szCs w:val="21"/>
    </w:rPr>
  </w:style>
  <w:style w:type="paragraph" w:customStyle="1" w:styleId="382">
    <w:name w:val="YJ文中标题"/>
    <w:basedOn w:val="1"/>
    <w:qFormat/>
    <w:uiPriority w:val="99"/>
    <w:pPr>
      <w:snapToGrid w:val="0"/>
      <w:spacing w:line="520" w:lineRule="exact"/>
      <w:ind w:firstLine="200" w:firstLineChars="200"/>
      <w:jc w:val="left"/>
    </w:pPr>
    <w:rPr>
      <w:rFonts w:ascii="Times New Roman" w:hAnsi="Times New Roman"/>
      <w:b/>
      <w:sz w:val="24"/>
      <w:szCs w:val="20"/>
    </w:rPr>
  </w:style>
  <w:style w:type="paragraph" w:customStyle="1" w:styleId="383">
    <w:name w:val="表头 02"/>
    <w:basedOn w:val="1"/>
    <w:qFormat/>
    <w:uiPriority w:val="0"/>
    <w:pPr>
      <w:suppressLineNumbers/>
      <w:suppressAutoHyphens/>
      <w:adjustRightInd w:val="0"/>
      <w:snapToGrid w:val="0"/>
      <w:spacing w:line="500" w:lineRule="exact"/>
      <w:contextualSpacing/>
      <w:jc w:val="center"/>
      <w:textAlignment w:val="center"/>
    </w:pPr>
    <w:rPr>
      <w:rFonts w:ascii="黑体" w:hAnsi="黑体" w:eastAsia="黑体" w:cs="宋体"/>
      <w:b/>
      <w:bCs/>
      <w:color w:val="FF0000"/>
      <w:kern w:val="0"/>
      <w:szCs w:val="21"/>
    </w:rPr>
  </w:style>
  <w:style w:type="paragraph" w:customStyle="1" w:styleId="384">
    <w:name w:val="9点"/>
    <w:basedOn w:val="1"/>
    <w:qFormat/>
    <w:uiPriority w:val="0"/>
    <w:pPr>
      <w:tabs>
        <w:tab w:val="left" w:pos="1290"/>
      </w:tabs>
      <w:adjustRightInd w:val="0"/>
      <w:snapToGrid w:val="0"/>
      <w:spacing w:line="300" w:lineRule="auto"/>
      <w:ind w:left="1290" w:hanging="720"/>
      <w:jc w:val="center"/>
    </w:pPr>
    <w:rPr>
      <w:rFonts w:ascii="宋体" w:hAnsi="Times New Roman"/>
      <w:sz w:val="24"/>
      <w:szCs w:val="20"/>
    </w:rPr>
  </w:style>
  <w:style w:type="paragraph" w:customStyle="1" w:styleId="385">
    <w:name w:val="样式 表头 + 段后: 6 磅"/>
    <w:basedOn w:val="74"/>
    <w:qFormat/>
    <w:uiPriority w:val="0"/>
    <w:pPr>
      <w:keepNext/>
      <w:widowControl w:val="0"/>
      <w:spacing w:before="60" w:beforeLines="0" w:after="120" w:afterAutospacing="0" w:line="400" w:lineRule="exact"/>
      <w:ind w:firstLine="493"/>
      <w:jc w:val="left"/>
    </w:pPr>
    <w:rPr>
      <w:rFonts w:ascii="Times New Roman" w:hAnsi="Times New Roman"/>
      <w:color w:val="000000"/>
      <w:spacing w:val="8"/>
      <w:kern w:val="21"/>
    </w:rPr>
  </w:style>
  <w:style w:type="paragraph" w:customStyle="1" w:styleId="38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8">
    <w:name w:val="Char Char2 Char Char Char Char Char Char Char Char Char Char Char Char Char Char Char Char"/>
    <w:basedOn w:val="1"/>
    <w:qFormat/>
    <w:uiPriority w:val="99"/>
    <w:rPr>
      <w:rFonts w:ascii="Times New Roman" w:hAnsi="Times New Roman"/>
      <w:szCs w:val="21"/>
    </w:rPr>
  </w:style>
  <w:style w:type="paragraph" w:customStyle="1" w:styleId="389">
    <w:name w:val="Char1"/>
    <w:basedOn w:val="1"/>
    <w:qFormat/>
    <w:uiPriority w:val="99"/>
    <w:rPr>
      <w:rFonts w:ascii="Times New Roman" w:hAnsi="Times New Roman"/>
      <w:szCs w:val="24"/>
    </w:rPr>
  </w:style>
  <w:style w:type="paragraph" w:customStyle="1" w:styleId="390">
    <w:name w:val="表中字体"/>
    <w:basedOn w:val="14"/>
    <w:qFormat/>
    <w:uiPriority w:val="0"/>
    <w:pPr>
      <w:spacing w:line="240" w:lineRule="exact"/>
      <w:ind w:firstLine="0" w:firstLineChars="0"/>
      <w:jc w:val="center"/>
    </w:pPr>
    <w:rPr>
      <w:sz w:val="21"/>
    </w:rPr>
  </w:style>
  <w:style w:type="paragraph" w:customStyle="1" w:styleId="391">
    <w:name w:val="ZQL正文*"/>
    <w:basedOn w:val="1"/>
    <w:qFormat/>
    <w:uiPriority w:val="0"/>
    <w:pPr>
      <w:adjustRightInd w:val="0"/>
      <w:snapToGrid w:val="0"/>
      <w:spacing w:line="500" w:lineRule="exact"/>
      <w:ind w:firstLine="200" w:firstLineChars="200"/>
    </w:pPr>
    <w:rPr>
      <w:rFonts w:ascii="Times New Roman" w:hAnsi="Times New Roman"/>
      <w:sz w:val="24"/>
      <w:szCs w:val="24"/>
    </w:rPr>
  </w:style>
  <w:style w:type="paragraph" w:customStyle="1" w:styleId="392">
    <w:name w:val="正文12"/>
    <w:qFormat/>
    <w:uiPriority w:val="0"/>
    <w:pPr>
      <w:jc w:val="both"/>
    </w:pPr>
    <w:rPr>
      <w:rFonts w:ascii="Calibri" w:hAnsi="Calibri" w:eastAsia="宋体" w:cs="Times New Roman"/>
      <w:kern w:val="2"/>
      <w:sz w:val="21"/>
      <w:szCs w:val="21"/>
      <w:lang w:val="en-US" w:eastAsia="zh-CN" w:bidi="ar-SA"/>
    </w:rPr>
  </w:style>
  <w:style w:type="paragraph" w:customStyle="1" w:styleId="393">
    <w:name w:val="列出段落7"/>
    <w:basedOn w:val="1"/>
    <w:qFormat/>
    <w:uiPriority w:val="99"/>
    <w:pPr>
      <w:ind w:firstLine="420" w:firstLineChars="200"/>
    </w:pPr>
    <w:rPr>
      <w:szCs w:val="21"/>
    </w:rPr>
  </w:style>
  <w:style w:type="paragraph" w:customStyle="1" w:styleId="394">
    <w:name w:val="1"/>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95">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396">
    <w:name w:val="表题"/>
    <w:basedOn w:val="14"/>
    <w:qFormat/>
    <w:uiPriority w:val="99"/>
    <w:pPr>
      <w:adjustRightInd w:val="0"/>
      <w:snapToGrid w:val="0"/>
      <w:spacing w:line="500" w:lineRule="exact"/>
      <w:ind w:firstLine="0" w:firstLineChars="0"/>
      <w:jc w:val="center"/>
    </w:pPr>
    <w:rPr>
      <w:rFonts w:cs="宋体"/>
      <w:b/>
      <w:bCs/>
    </w:rPr>
  </w:style>
  <w:style w:type="paragraph" w:customStyle="1" w:styleId="397">
    <w:name w:val="列出段落3"/>
    <w:basedOn w:val="1"/>
    <w:unhideWhenUsed/>
    <w:qFormat/>
    <w:uiPriority w:val="99"/>
    <w:pPr>
      <w:ind w:firstLine="420" w:firstLineChars="200"/>
    </w:pPr>
    <w:rPr>
      <w:rFonts w:ascii="Times New Roman" w:hAnsi="Times New Roman"/>
      <w:szCs w:val="21"/>
    </w:rPr>
  </w:style>
  <w:style w:type="paragraph" w:customStyle="1" w:styleId="398">
    <w:name w:val="居中四号"/>
    <w:qFormat/>
    <w:uiPriority w:val="0"/>
    <w:pPr>
      <w:spacing w:line="300" w:lineRule="auto"/>
      <w:jc w:val="center"/>
    </w:pPr>
    <w:rPr>
      <w:rFonts w:ascii="Calibri" w:hAnsi="Calibri" w:eastAsia="宋体" w:cs="Times New Roman"/>
      <w:sz w:val="28"/>
      <w:lang w:val="en-US" w:eastAsia="zh-CN" w:bidi="ar-SA"/>
    </w:rPr>
  </w:style>
  <w:style w:type="paragraph" w:customStyle="1" w:styleId="399">
    <w:name w:val="正文1"/>
    <w:basedOn w:val="1"/>
    <w:qFormat/>
    <w:uiPriority w:val="99"/>
    <w:pPr>
      <w:widowControl/>
    </w:pPr>
    <w:rPr>
      <w:rFonts w:ascii="Times New Roman" w:hAnsi="Times New Roman"/>
      <w:szCs w:val="21"/>
    </w:rPr>
  </w:style>
  <w:style w:type="paragraph" w:customStyle="1" w:styleId="400">
    <w:name w:val="表、图名"/>
    <w:basedOn w:val="1"/>
    <w:link w:val="445"/>
    <w:qFormat/>
    <w:uiPriority w:val="0"/>
    <w:pPr>
      <w:adjustRightInd w:val="0"/>
      <w:snapToGrid w:val="0"/>
      <w:spacing w:line="520" w:lineRule="exact"/>
      <w:ind w:left="-6" w:firstLine="560"/>
    </w:pPr>
    <w:rPr>
      <w:rFonts w:hint="eastAsia" w:ascii="黑体" w:hAnsi="Times New Roman" w:eastAsia="黑体"/>
      <w:szCs w:val="24"/>
    </w:rPr>
  </w:style>
  <w:style w:type="paragraph" w:customStyle="1" w:styleId="401">
    <w:name w:val="Char Char Char Char Char Char Char Char"/>
    <w:basedOn w:val="1"/>
    <w:qFormat/>
    <w:uiPriority w:val="0"/>
    <w:rPr>
      <w:rFonts w:ascii="Times New Roman" w:hAnsi="Times New Roman"/>
      <w:szCs w:val="20"/>
    </w:rPr>
  </w:style>
  <w:style w:type="paragraph" w:customStyle="1" w:styleId="402">
    <w:name w:val="标准条文"/>
    <w:basedOn w:val="1"/>
    <w:next w:val="1"/>
    <w:qFormat/>
    <w:uiPriority w:val="99"/>
    <w:pPr>
      <w:autoSpaceDE w:val="0"/>
      <w:autoSpaceDN w:val="0"/>
      <w:adjustRightInd w:val="0"/>
      <w:jc w:val="left"/>
    </w:pPr>
    <w:rPr>
      <w:rFonts w:ascii="黑体" w:eastAsia="黑体"/>
      <w:kern w:val="0"/>
      <w:sz w:val="24"/>
      <w:szCs w:val="24"/>
    </w:rPr>
  </w:style>
  <w:style w:type="paragraph" w:customStyle="1" w:styleId="403">
    <w:name w:val="样式 正文首行缩进 + 首行缩进:  1 字符"/>
    <w:basedOn w:val="49"/>
    <w:qFormat/>
    <w:uiPriority w:val="0"/>
    <w:pPr>
      <w:widowControl w:val="0"/>
      <w:spacing w:after="0" w:line="520" w:lineRule="exact"/>
      <w:ind w:firstLine="200" w:firstLineChars="200"/>
      <w:jc w:val="both"/>
    </w:pPr>
    <w:rPr>
      <w:rFonts w:ascii="Times New Roman" w:hAnsi="Times New Roman" w:cs="宋体"/>
      <w:kern w:val="2"/>
    </w:rPr>
  </w:style>
  <w:style w:type="paragraph" w:customStyle="1" w:styleId="404">
    <w:name w:val="报告正文 + 首行缩进:  2 字符 Char"/>
    <w:basedOn w:val="1"/>
    <w:qFormat/>
    <w:uiPriority w:val="0"/>
    <w:pPr>
      <w:spacing w:line="360" w:lineRule="auto"/>
      <w:ind w:firstLine="578" w:firstLineChars="200"/>
    </w:pPr>
    <w:rPr>
      <w:rFonts w:ascii="Times New Roman" w:hAnsi="Times New Roman"/>
      <w:bCs/>
    </w:rPr>
  </w:style>
  <w:style w:type="paragraph" w:customStyle="1" w:styleId="405">
    <w:name w:val="列出段落2"/>
    <w:basedOn w:val="1"/>
    <w:unhideWhenUsed/>
    <w:qFormat/>
    <w:uiPriority w:val="34"/>
    <w:pPr>
      <w:ind w:firstLine="420" w:firstLineChars="200"/>
    </w:pPr>
    <w:rPr>
      <w:szCs w:val="21"/>
    </w:rPr>
  </w:style>
  <w:style w:type="paragraph" w:customStyle="1" w:styleId="406">
    <w:name w:val="正文2"/>
    <w:qFormat/>
    <w:uiPriority w:val="0"/>
    <w:pPr>
      <w:jc w:val="both"/>
    </w:pPr>
    <w:rPr>
      <w:rFonts w:ascii="Calibri" w:hAnsi="Calibri" w:eastAsia="宋体" w:cs="Times New Roman"/>
      <w:kern w:val="2"/>
      <w:sz w:val="21"/>
      <w:szCs w:val="21"/>
      <w:lang w:val="en-US" w:eastAsia="zh-CN" w:bidi="ar-SA"/>
    </w:rPr>
  </w:style>
  <w:style w:type="paragraph" w:customStyle="1" w:styleId="407">
    <w:name w:val="xl63"/>
    <w:basedOn w:val="1"/>
    <w:qFormat/>
    <w:uiPriority w:val="0"/>
    <w:pPr>
      <w:widowControl/>
      <w:spacing w:before="100" w:after="100"/>
      <w:jc w:val="center"/>
      <w:textAlignment w:val="center"/>
    </w:pPr>
    <w:rPr>
      <w:rFonts w:hint="eastAsia" w:ascii="黑体" w:hAnsi="宋体" w:eastAsia="黑体"/>
      <w:kern w:val="0"/>
      <w:sz w:val="24"/>
      <w:szCs w:val="20"/>
    </w:rPr>
  </w:style>
  <w:style w:type="paragraph" w:customStyle="1" w:styleId="408">
    <w:name w:val="表中文字"/>
    <w:basedOn w:val="1"/>
    <w:qFormat/>
    <w:uiPriority w:val="0"/>
    <w:pPr>
      <w:jc w:val="center"/>
    </w:pPr>
    <w:rPr>
      <w:rFonts w:ascii="Times New Roman" w:hAnsi="Times New Roman"/>
      <w:szCs w:val="20"/>
    </w:rPr>
  </w:style>
  <w:style w:type="paragraph" w:customStyle="1" w:styleId="409">
    <w:name w:val="Char Char Char Char"/>
    <w:basedOn w:val="1"/>
    <w:qFormat/>
    <w:uiPriority w:val="99"/>
    <w:rPr>
      <w:rFonts w:ascii="Times New Roman" w:hAnsi="Times New Roman"/>
      <w:szCs w:val="24"/>
    </w:rPr>
  </w:style>
  <w:style w:type="table" w:customStyle="1" w:styleId="410">
    <w:name w:val="报告书表格样式11"/>
    <w:basedOn w:val="51"/>
    <w:qFormat/>
    <w:uiPriority w:val="0"/>
    <w:rPr>
      <w:rFonts w:ascii="Times New Roman" w:hAnsi="Times New Roman"/>
    </w:rPr>
    <w:tblPr>
      <w:tblBorders>
        <w:top w:val="single" w:color="auto" w:sz="12" w:space="0"/>
        <w:bottom w:val="single" w:color="auto" w:sz="12" w:space="0"/>
        <w:insideH w:val="single" w:color="auto" w:sz="6" w:space="0"/>
        <w:insideV w:val="single" w:color="auto" w:sz="6" w:space="0"/>
      </w:tblBorders>
    </w:tblPr>
  </w:style>
  <w:style w:type="table" w:customStyle="1" w:styleId="411">
    <w:name w:val="样式24"/>
    <w:basedOn w:val="51"/>
    <w:qFormat/>
    <w:uiPriority w:val="99"/>
    <w:pPr>
      <w:jc w:val="center"/>
    </w:pPr>
    <w:rPr>
      <w:rFonts w:ascii="Times New Roman" w:hAnsi="Times New Roman"/>
      <w:sz w:val="21"/>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12">
    <w:name w:val="样式11"/>
    <w:basedOn w:val="51"/>
    <w:qFormat/>
    <w:uiPriority w:val="99"/>
    <w:pPr>
      <w:jc w:val="center"/>
    </w:pPr>
    <w:rPr>
      <w:rFonts w:ascii="Times New Roman" w:hAnsi="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13">
    <w:name w:val="网格型4"/>
    <w:basedOn w:val="51"/>
    <w:qFormat/>
    <w:uiPriority w:val="39"/>
    <w:rPr>
      <w:rFonts w:ascii="等线" w:hAnsi="等线" w:eastAsia="等线"/>
      <w:kern w:val="2"/>
      <w:sz w:val="21"/>
      <w:szCs w:val="22"/>
    </w:rPr>
    <w:tblPr>
      <w:tblBorders>
        <w:top w:val="single" w:color="auto" w:sz="12" w:space="0"/>
        <w:bottom w:val="single" w:color="auto" w:sz="12" w:space="0"/>
        <w:insideH w:val="single" w:color="auto" w:sz="4" w:space="0"/>
        <w:insideV w:val="single" w:color="auto" w:sz="4" w:space="0"/>
      </w:tblBorders>
    </w:tblPr>
  </w:style>
  <w:style w:type="table" w:customStyle="1" w:styleId="414">
    <w:name w:val="网格型浅色1"/>
    <w:basedOn w:val="51"/>
    <w:qFormat/>
    <w:uiPriority w:val="40"/>
    <w:rPr>
      <w:rFonts w:ascii="Times New Roman" w:hAnsi="Times New Roman"/>
    </w:rPr>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15">
    <w:name w:val="样式13"/>
    <w:basedOn w:val="51"/>
    <w:qFormat/>
    <w:uiPriority w:val="99"/>
    <w:rPr>
      <w:rFonts w:ascii="Times New Roman" w:hAnsi="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16">
    <w:name w:val="报告书表格样式13"/>
    <w:basedOn w:val="51"/>
    <w:qFormat/>
    <w:uiPriority w:val="0"/>
    <w:pPr>
      <w:jc w:val="center"/>
    </w:pPr>
    <w:rPr>
      <w:rFonts w:ascii="Times New Roman" w:hAnsi="Times New Roman"/>
    </w:r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table" w:customStyle="1" w:styleId="417">
    <w:name w:val="样式23"/>
    <w:basedOn w:val="51"/>
    <w:qFormat/>
    <w:uiPriority w:val="99"/>
    <w:pPr>
      <w:jc w:val="center"/>
    </w:pPr>
    <w:rPr>
      <w:rFonts w:ascii="Times New Roman" w:hAnsi="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18">
    <w:name w:val="报告书表格样式1"/>
    <w:basedOn w:val="51"/>
    <w:qFormat/>
    <w:uiPriority w:val="0"/>
    <w:pPr>
      <w:adjustRightInd w:val="0"/>
      <w:snapToGrid w:val="0"/>
      <w:spacing w:line="300" w:lineRule="exact"/>
      <w:jc w:val="center"/>
    </w:pPr>
    <w:rPr>
      <w:rFonts w:ascii="宋体" w:hAnsi="宋体"/>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419">
    <w:name w:val="样式14"/>
    <w:basedOn w:val="51"/>
    <w:qFormat/>
    <w:uiPriority w:val="99"/>
    <w:rPr>
      <w:rFonts w:ascii="Times New Roman" w:hAnsi="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20">
    <w:name w:val="样式21"/>
    <w:basedOn w:val="51"/>
    <w:qFormat/>
    <w:uiPriority w:val="99"/>
    <w:pPr>
      <w:jc w:val="center"/>
    </w:pPr>
    <w:rPr>
      <w:rFonts w:ascii="Times New Roman" w:hAnsi="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21">
    <w:name w:val="表格主题1"/>
    <w:basedOn w:val="5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2">
    <w:name w:val="样式12"/>
    <w:basedOn w:val="51"/>
    <w:qFormat/>
    <w:uiPriority w:val="99"/>
    <w:pPr>
      <w:adjustRightInd w:val="0"/>
      <w:snapToGrid w:val="0"/>
      <w:spacing w:line="300" w:lineRule="exact"/>
    </w:pPr>
    <w:rPr>
      <w:rFonts w:ascii="Times New Roman" w:hAnsi="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23">
    <w:name w:val="报告书表格样式2"/>
    <w:basedOn w:val="51"/>
    <w:qFormat/>
    <w:uiPriority w:val="0"/>
    <w:rPr>
      <w:rFonts w:ascii="Times New Roman" w:hAnsi="Times New Roman"/>
    </w:rPr>
    <w:tblPr>
      <w:tblBorders>
        <w:top w:val="single" w:color="auto" w:sz="12" w:space="0"/>
        <w:bottom w:val="single" w:color="auto" w:sz="12" w:space="0"/>
        <w:insideH w:val="single" w:color="auto" w:sz="6" w:space="0"/>
        <w:insideV w:val="single" w:color="auto" w:sz="6" w:space="0"/>
      </w:tblBorders>
    </w:tblPr>
  </w:style>
  <w:style w:type="table" w:customStyle="1" w:styleId="424">
    <w:name w:val="网格型浅色3"/>
    <w:basedOn w:val="51"/>
    <w:qFormat/>
    <w:uiPriority w:val="40"/>
    <w:rPr>
      <w:rFonts w:ascii="Times New Roman" w:hAnsi="Times New Roman"/>
    </w:rPr>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25">
    <w:name w:val="报告书表格样式"/>
    <w:basedOn w:val="51"/>
    <w:qFormat/>
    <w:uiPriority w:val="0"/>
    <w:pPr>
      <w:adjustRightInd w:val="0"/>
      <w:snapToGrid w:val="0"/>
      <w:spacing w:line="300" w:lineRule="exact"/>
      <w:jc w:val="center"/>
    </w:pPr>
    <w:rPr>
      <w:rFonts w:ascii="宋体" w:hAnsi="宋体"/>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426">
    <w:name w:val="网格型3"/>
    <w:basedOn w:val="51"/>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7">
    <w:name w:val="网格型浅色2"/>
    <w:basedOn w:val="51"/>
    <w:qFormat/>
    <w:uiPriority w:val="40"/>
    <w:rPr>
      <w:rFonts w:ascii="Times New Roman" w:hAnsi="Times New Roman"/>
    </w:rPr>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28">
    <w:name w:val="网格型1"/>
    <w:basedOn w:val="51"/>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报告书表格样式111"/>
    <w:basedOn w:val="51"/>
    <w:qFormat/>
    <w:uiPriority w:val="0"/>
    <w:pPr>
      <w:jc w:val="center"/>
    </w:pPr>
    <w:rPr>
      <w:rFonts w:ascii="Times New Roman" w:hAnsi="Times New Roman"/>
    </w:r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table" w:customStyle="1" w:styleId="430">
    <w:name w:val="样式25"/>
    <w:basedOn w:val="51"/>
    <w:qFormat/>
    <w:uiPriority w:val="99"/>
    <w:pPr>
      <w:jc w:val="center"/>
    </w:pPr>
    <w:rPr>
      <w:rFonts w:ascii="Times New Roman" w:hAnsi="Times New Roman"/>
      <w:sz w:val="21"/>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1">
    <w:name w:val="样式2"/>
    <w:basedOn w:val="51"/>
    <w:qFormat/>
    <w:uiPriority w:val="99"/>
    <w:pPr>
      <w:jc w:val="center"/>
    </w:pPr>
    <w:rPr>
      <w:rFonts w:ascii="Times New Roman" w:hAnsi="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2">
    <w:name w:val="报告书表格样式4"/>
    <w:basedOn w:val="51"/>
    <w:qFormat/>
    <w:uiPriority w:val="0"/>
    <w:pPr>
      <w:adjustRightInd w:val="0"/>
      <w:snapToGrid w:val="0"/>
      <w:spacing w:line="300" w:lineRule="exact"/>
      <w:jc w:val="center"/>
    </w:pPr>
    <w:rPr>
      <w:rFonts w:ascii="宋体" w:hAnsi="宋体"/>
      <w:sz w:val="21"/>
    </w:rPr>
    <w:tblPr>
      <w:jc w:val="center"/>
      <w:tblBorders>
        <w:top w:val="single" w:color="auto" w:sz="12" w:space="0"/>
        <w:bottom w:val="single" w:color="auto" w:sz="12" w:space="0"/>
        <w:insideH w:val="single" w:color="auto" w:sz="6" w:space="0"/>
        <w:insideV w:val="single" w:color="auto" w:sz="6" w:space="0"/>
      </w:tblBorders>
    </w:tblPr>
    <w:trPr>
      <w:cantSplit/>
      <w:jc w:val="center"/>
    </w:trPr>
    <w:tcPr>
      <w:vAlign w:val="center"/>
    </w:tcPr>
  </w:style>
  <w:style w:type="table" w:customStyle="1" w:styleId="433">
    <w:name w:val="样式22"/>
    <w:basedOn w:val="51"/>
    <w:qFormat/>
    <w:uiPriority w:val="99"/>
    <w:pPr>
      <w:jc w:val="center"/>
    </w:pPr>
    <w:rPr>
      <w:rFonts w:ascii="Times New Roman" w:hAnsi="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4">
    <w:name w:val="报告书表格样式12"/>
    <w:basedOn w:val="51"/>
    <w:qFormat/>
    <w:uiPriority w:val="0"/>
    <w:pPr>
      <w:jc w:val="center"/>
    </w:pPr>
    <w:rPr>
      <w:rFonts w:ascii="Times New Roman" w:hAnsi="Times New Roman"/>
    </w:rPr>
    <w:tblPr>
      <w:tblBorders>
        <w:top w:val="single" w:color="auto" w:sz="12" w:space="0"/>
        <w:bottom w:val="single" w:color="auto" w:sz="12" w:space="0"/>
        <w:insideH w:val="single" w:color="auto" w:sz="6" w:space="0"/>
        <w:insideV w:val="single" w:color="auto" w:sz="6" w:space="0"/>
      </w:tblBorders>
      <w:tblCellMar>
        <w:left w:w="28" w:type="dxa"/>
        <w:right w:w="28" w:type="dxa"/>
      </w:tblCellMar>
    </w:tblPr>
    <w:tcPr>
      <w:vAlign w:val="center"/>
    </w:tcPr>
  </w:style>
  <w:style w:type="table" w:customStyle="1" w:styleId="435">
    <w:name w:val="样式1"/>
    <w:basedOn w:val="51"/>
    <w:qFormat/>
    <w:uiPriority w:val="99"/>
    <w:pPr>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436">
    <w:name w:val="Grid Table Light1"/>
    <w:basedOn w:val="51"/>
    <w:qFormat/>
    <w:uiPriority w:val="40"/>
    <w:rPr>
      <w:rFonts w:ascii="Times New Roman" w:hAnsi="Times New Roman"/>
    </w:rPr>
    <w:tblPr>
      <w:jc w:val="center"/>
      <w:tblBorders>
        <w:top w:val="single" w:color="000000" w:sz="12" w:space="0"/>
        <w:bottom w:val="single" w:color="000000" w:sz="12" w:space="0"/>
        <w:insideH w:val="single" w:color="000000" w:sz="4" w:space="0"/>
        <w:insideV w:val="single" w:color="000000" w:sz="4" w:space="0"/>
      </w:tblBorders>
    </w:tblPr>
    <w:trPr>
      <w:jc w:val="center"/>
    </w:trPr>
    <w:tcPr>
      <w:shd w:val="clear" w:color="auto" w:fill="auto"/>
      <w:vAlign w:val="center"/>
    </w:tcPr>
  </w:style>
  <w:style w:type="table" w:customStyle="1" w:styleId="437">
    <w:name w:val="YJ-表格"/>
    <w:basedOn w:val="51"/>
    <w:qFormat/>
    <w:uiPriority w:val="99"/>
    <w:pPr>
      <w:jc w:val="center"/>
    </w:pPr>
    <w:rPr>
      <w:rFonts w:ascii="宋体"/>
    </w:rPr>
    <w:tblPr>
      <w:jc w:val="center"/>
      <w:tblBorders>
        <w:top w:val="single" w:color="auto" w:sz="12" w:space="0"/>
        <w:bottom w:val="single" w:color="auto" w:sz="12" w:space="0"/>
        <w:insideH w:val="single" w:color="auto" w:sz="12" w:space="0"/>
        <w:insideV w:val="single" w:color="auto" w:sz="12" w:space="0"/>
      </w:tblBorders>
    </w:tblPr>
    <w:trPr>
      <w:jc w:val="center"/>
    </w:trPr>
    <w:tcPr>
      <w:vAlign w:val="center"/>
    </w:tcPr>
  </w:style>
  <w:style w:type="table" w:customStyle="1" w:styleId="438">
    <w:name w:val="网格型2"/>
    <w:basedOn w:val="5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9">
    <w:name w:val="网格型!1"/>
    <w:basedOn w:val="5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报告书表格样式3"/>
    <w:basedOn w:val="51"/>
    <w:qFormat/>
    <w:uiPriority w:val="0"/>
    <w:rPr>
      <w:rFonts w:ascii="Times New Roman" w:hAnsi="Times New Roman"/>
    </w:rPr>
    <w:tblPr>
      <w:tblBorders>
        <w:top w:val="single" w:color="auto" w:sz="12" w:space="0"/>
        <w:bottom w:val="single" w:color="auto" w:sz="12" w:space="0"/>
        <w:insideH w:val="single" w:color="auto" w:sz="6" w:space="0"/>
        <w:insideV w:val="single" w:color="auto" w:sz="6" w:space="0"/>
      </w:tblBorders>
    </w:tblPr>
  </w:style>
  <w:style w:type="character" w:customStyle="1" w:styleId="441">
    <w:name w:val="font31"/>
    <w:qFormat/>
    <w:uiPriority w:val="0"/>
    <w:rPr>
      <w:rFonts w:hint="default" w:ascii="Times New Roman" w:hAnsi="Times New Roman" w:cs="Times New Roman"/>
      <w:color w:val="000000"/>
      <w:sz w:val="24"/>
      <w:szCs w:val="24"/>
      <w:u w:val="none"/>
    </w:rPr>
  </w:style>
  <w:style w:type="paragraph" w:customStyle="1" w:styleId="442">
    <w:name w:val="CDD图中的文字"/>
    <w:basedOn w:val="1"/>
    <w:qFormat/>
    <w:uiPriority w:val="0"/>
    <w:pPr>
      <w:spacing w:line="240" w:lineRule="exact"/>
      <w:jc w:val="center"/>
    </w:pPr>
    <w:rPr>
      <w:rFonts w:ascii="宋体" w:hAnsi="等线"/>
      <w:sz w:val="18"/>
      <w:szCs w:val="21"/>
    </w:rPr>
  </w:style>
  <w:style w:type="paragraph" w:customStyle="1" w:styleId="443">
    <w:name w:val="111"/>
    <w:basedOn w:val="117"/>
    <w:qFormat/>
    <w:uiPriority w:val="0"/>
    <w:pPr>
      <w:overflowPunct w:val="0"/>
    </w:pPr>
  </w:style>
  <w:style w:type="paragraph" w:customStyle="1" w:styleId="444">
    <w:name w:val="样式 小四 行距: 1.5 倍行距"/>
    <w:basedOn w:val="1"/>
    <w:qFormat/>
    <w:uiPriority w:val="0"/>
    <w:pPr>
      <w:spacing w:line="360" w:lineRule="auto"/>
      <w:ind w:firstLine="200" w:firstLineChars="200"/>
    </w:pPr>
    <w:rPr>
      <w:rFonts w:ascii="Times New Roman" w:hAnsi="Times New Roman" w:cs="宋体"/>
      <w:sz w:val="28"/>
      <w:szCs w:val="20"/>
    </w:rPr>
  </w:style>
  <w:style w:type="character" w:customStyle="1" w:styleId="445">
    <w:name w:val="表、图名 Char"/>
    <w:link w:val="400"/>
    <w:qFormat/>
    <w:uiPriority w:val="0"/>
    <w:rPr>
      <w:rFonts w:ascii="黑体" w:hAnsi="Times New Roman" w:eastAsia="黑体"/>
      <w:kern w:val="2"/>
      <w:sz w:val="21"/>
      <w:szCs w:val="24"/>
    </w:rPr>
  </w:style>
  <w:style w:type="character" w:customStyle="1" w:styleId="446">
    <w:name w:val="样式4 Char Char"/>
    <w:semiHidden/>
    <w:qFormat/>
    <w:uiPriority w:val="0"/>
    <w:rPr>
      <w:rFonts w:ascii="Arial" w:hAnsi="Arial" w:eastAsia="宋体"/>
      <w:kern w:val="2"/>
      <w:sz w:val="24"/>
      <w:szCs w:val="24"/>
      <w:lang w:val="en-US" w:eastAsia="zh-CN" w:bidi="ar-SA"/>
    </w:rPr>
  </w:style>
  <w:style w:type="character" w:customStyle="1" w:styleId="447">
    <w:name w:val="表头 Char2"/>
    <w:qFormat/>
    <w:locked/>
    <w:uiPriority w:val="0"/>
    <w:rPr>
      <w:rFonts w:ascii="Arial" w:hAnsi="Arial" w:eastAsia="黑体"/>
      <w:bCs/>
      <w:kern w:val="2"/>
      <w:sz w:val="21"/>
      <w:szCs w:val="28"/>
      <w:lang w:val="en-US" w:eastAsia="zh-CN" w:bidi="ar-SA"/>
    </w:rPr>
  </w:style>
  <w:style w:type="character" w:customStyle="1" w:styleId="448">
    <w:name w:val="fontstyle21"/>
    <w:qFormat/>
    <w:uiPriority w:val="0"/>
    <w:rPr>
      <w:rFonts w:hint="default" w:ascii="Helvetica" w:hAnsi="Helvetica"/>
      <w:color w:val="000000"/>
      <w:sz w:val="30"/>
      <w:szCs w:val="30"/>
    </w:rPr>
  </w:style>
  <w:style w:type="paragraph" w:customStyle="1" w:styleId="449">
    <w:name w:val="表格标题样式"/>
    <w:basedOn w:val="1"/>
    <w:qFormat/>
    <w:uiPriority w:val="0"/>
    <w:pPr>
      <w:widowControl/>
      <w:spacing w:line="300" w:lineRule="auto"/>
      <w:jc w:val="center"/>
      <w:textAlignment w:val="baseline"/>
    </w:pPr>
    <w:rPr>
      <w:rFonts w:ascii="黑体" w:hAnsi="黑体" w:eastAsia="黑体"/>
      <w:kern w:val="0"/>
      <w:sz w:val="24"/>
      <w:szCs w:val="24"/>
    </w:rPr>
  </w:style>
  <w:style w:type="paragraph" w:customStyle="1" w:styleId="450">
    <w:name w:val="03_正文"/>
    <w:basedOn w:val="1"/>
    <w:qFormat/>
    <w:uiPriority w:val="0"/>
    <w:pPr>
      <w:adjustRightInd w:val="0"/>
      <w:snapToGrid w:val="0"/>
      <w:spacing w:line="360" w:lineRule="auto"/>
      <w:ind w:firstLine="200" w:firstLineChars="200"/>
    </w:pPr>
    <w:rPr>
      <w:rFonts w:ascii="宋体"/>
      <w:color w:val="000000"/>
      <w:spacing w:val="5"/>
      <w:sz w:val="25"/>
      <w:szCs w:val="25"/>
    </w:rPr>
  </w:style>
  <w:style w:type="paragraph" w:customStyle="1" w:styleId="451">
    <w:name w:val="表表格内的文字"/>
    <w:basedOn w:val="452"/>
    <w:qFormat/>
    <w:uiPriority w:val="0"/>
    <w:pPr>
      <w:snapToGrid/>
      <w:spacing w:line="240" w:lineRule="auto"/>
      <w:jc w:val="center"/>
    </w:pPr>
    <w:rPr>
      <w:rFonts w:ascii="Times New Roman" w:hAnsi="Times New Roman" w:cs="Times New Roman"/>
      <w:kern w:val="0"/>
      <w:sz w:val="21"/>
      <w:szCs w:val="21"/>
    </w:rPr>
  </w:style>
  <w:style w:type="paragraph" w:customStyle="1" w:styleId="452">
    <w:name w:val="说明书正文"/>
    <w:basedOn w:val="1"/>
    <w:qFormat/>
    <w:uiPriority w:val="0"/>
    <w:pPr>
      <w:adjustRightInd w:val="0"/>
      <w:snapToGrid w:val="0"/>
      <w:spacing w:line="300" w:lineRule="auto"/>
      <w:textAlignment w:val="baseline"/>
    </w:pPr>
    <w:rPr>
      <w:rFonts w:ascii="宋体" w:hAnsi="宋体" w:cs="宋体"/>
      <w:sz w:val="28"/>
      <w:szCs w:val="28"/>
    </w:rPr>
  </w:style>
  <w:style w:type="paragraph" w:customStyle="1" w:styleId="453">
    <w:name w:val="CM3"/>
    <w:basedOn w:val="386"/>
    <w:next w:val="386"/>
    <w:qFormat/>
    <w:uiPriority w:val="0"/>
    <w:rPr>
      <w:rFonts w:ascii="ST Song Std" w:eastAsia="ST Song Std" w:cs="Times New Roman"/>
      <w:color w:val="auto"/>
    </w:rPr>
  </w:style>
  <w:style w:type="paragraph" w:customStyle="1" w:styleId="454">
    <w:name w:val="表格内"/>
    <w:basedOn w:val="1"/>
    <w:link w:val="459"/>
    <w:qFormat/>
    <w:uiPriority w:val="0"/>
    <w:pPr>
      <w:snapToGrid w:val="0"/>
      <w:spacing w:line="360" w:lineRule="exact"/>
      <w:jc w:val="center"/>
    </w:pPr>
    <w:rPr>
      <w:rFonts w:ascii="Times New Roman" w:hAnsi="Times New Roman"/>
      <w:szCs w:val="21"/>
    </w:rPr>
  </w:style>
  <w:style w:type="paragraph" w:customStyle="1" w:styleId="455">
    <w:name w:val="a)"/>
    <w:basedOn w:val="1"/>
    <w:qFormat/>
    <w:uiPriority w:val="0"/>
    <w:pPr>
      <w:tabs>
        <w:tab w:val="left" w:pos="1134"/>
      </w:tabs>
      <w:adjustRightInd w:val="0"/>
      <w:spacing w:line="360" w:lineRule="auto"/>
      <w:ind w:firstLine="567"/>
      <w:textAlignment w:val="baseline"/>
    </w:pPr>
    <w:rPr>
      <w:rFonts w:ascii="Times New Roman" w:hAnsi="Times New Roman"/>
      <w:kern w:val="0"/>
      <w:sz w:val="28"/>
      <w:szCs w:val="20"/>
    </w:rPr>
  </w:style>
  <w:style w:type="paragraph" w:customStyle="1" w:styleId="456">
    <w:name w:val="首行缩进2"/>
    <w:basedOn w:val="1"/>
    <w:qFormat/>
    <w:uiPriority w:val="0"/>
    <w:pPr>
      <w:spacing w:line="360" w:lineRule="auto"/>
      <w:ind w:firstLine="200" w:firstLineChars="200"/>
    </w:pPr>
    <w:rPr>
      <w:rFonts w:ascii="Times New Roman" w:hAnsi="Times New Roman"/>
      <w:sz w:val="24"/>
      <w:szCs w:val="28"/>
    </w:rPr>
  </w:style>
  <w:style w:type="paragraph" w:customStyle="1" w:styleId="457">
    <w:name w:val="CM2"/>
    <w:basedOn w:val="386"/>
    <w:next w:val="386"/>
    <w:qFormat/>
    <w:uiPriority w:val="0"/>
    <w:pPr>
      <w:spacing w:line="580" w:lineRule="atLeast"/>
    </w:pPr>
    <w:rPr>
      <w:rFonts w:ascii="ST Song Std" w:eastAsia="ST Song Std" w:cs="Times New Roman"/>
      <w:color w:val="auto"/>
    </w:rPr>
  </w:style>
  <w:style w:type="paragraph" w:customStyle="1" w:styleId="458">
    <w:name w:val="CM1"/>
    <w:basedOn w:val="386"/>
    <w:next w:val="386"/>
    <w:qFormat/>
    <w:uiPriority w:val="0"/>
    <w:pPr>
      <w:spacing w:line="623" w:lineRule="atLeast"/>
    </w:pPr>
    <w:rPr>
      <w:rFonts w:ascii="ST Song Std" w:eastAsia="ST Song Std" w:cs="Times New Roman"/>
      <w:color w:val="auto"/>
    </w:rPr>
  </w:style>
  <w:style w:type="character" w:customStyle="1" w:styleId="459">
    <w:name w:val="表格内 字符"/>
    <w:link w:val="454"/>
    <w:qFormat/>
    <w:uiPriority w:val="0"/>
    <w:rPr>
      <w:rFonts w:ascii="Times New Roman" w:hAnsi="Times New Roman"/>
      <w:kern w:val="2"/>
      <w:sz w:val="21"/>
      <w:szCs w:val="21"/>
    </w:rPr>
  </w:style>
  <w:style w:type="character" w:customStyle="1" w:styleId="460">
    <w:name w:val="脚注文本 字符1"/>
    <w:semiHidden/>
    <w:qFormat/>
    <w:uiPriority w:val="99"/>
    <w:rPr>
      <w:rFonts w:eastAsia="宋体"/>
      <w:sz w:val="18"/>
      <w:szCs w:val="18"/>
    </w:rPr>
  </w:style>
  <w:style w:type="character" w:customStyle="1" w:styleId="461">
    <w:name w:val="FL正文字体 字符"/>
    <w:link w:val="462"/>
    <w:qFormat/>
    <w:uiPriority w:val="0"/>
    <w:rPr>
      <w:rFonts w:ascii="宋体" w:hAnsi="宋体"/>
      <w:color w:val="FF0000"/>
      <w:sz w:val="24"/>
      <w:szCs w:val="24"/>
    </w:rPr>
  </w:style>
  <w:style w:type="paragraph" w:customStyle="1" w:styleId="462">
    <w:name w:val="FL正文字体"/>
    <w:basedOn w:val="117"/>
    <w:link w:val="461"/>
    <w:qFormat/>
    <w:uiPriority w:val="0"/>
    <w:pPr>
      <w:ind w:firstLine="480"/>
    </w:pPr>
    <w:rPr>
      <w:color w:val="FF0000"/>
      <w:kern w:val="0"/>
    </w:rPr>
  </w:style>
  <w:style w:type="table" w:customStyle="1" w:styleId="463">
    <w:name w:val="样式231"/>
    <w:basedOn w:val="51"/>
    <w:qFormat/>
    <w:uiPriority w:val="99"/>
    <w:pPr>
      <w:jc w:val="center"/>
    </w:pPr>
    <w:rPr>
      <w:rFonts w:ascii="Times New Roman" w:hAnsi="Times New Roman"/>
    </w:rPr>
    <w:tblPr>
      <w:tblBorders>
        <w:top w:val="single" w:color="auto" w:sz="12" w:space="0"/>
        <w:bottom w:val="single" w:color="auto" w:sz="12" w:space="0"/>
        <w:insideH w:val="single" w:color="auto" w:sz="4" w:space="0"/>
        <w:insideV w:val="single" w:color="auto" w:sz="4" w:space="0"/>
      </w:tblBorders>
    </w:tblPr>
    <w:tcPr>
      <w:vAlign w:val="center"/>
    </w:tcPr>
  </w:style>
  <w:style w:type="character" w:customStyle="1" w:styleId="464">
    <w:name w:val="副标题 字符"/>
    <w:link w:val="36"/>
    <w:qFormat/>
    <w:uiPriority w:val="11"/>
    <w:rPr>
      <w:rFonts w:ascii="Times New Roman" w:hAnsi="Times New Roman"/>
      <w:bCs/>
      <w:kern w:val="28"/>
      <w:sz w:val="21"/>
      <w:szCs w:val="32"/>
    </w:rPr>
  </w:style>
  <w:style w:type="paragraph" w:customStyle="1" w:styleId="465">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6">
    <w:name w:val="CDD正文"/>
    <w:basedOn w:val="1"/>
    <w:link w:val="467"/>
    <w:qFormat/>
    <w:uiPriority w:val="0"/>
    <w:pPr>
      <w:suppressLineNumbers/>
      <w:suppressAutoHyphens/>
      <w:spacing w:line="500" w:lineRule="exact"/>
      <w:ind w:firstLine="200" w:firstLineChars="200"/>
      <w:contextualSpacing/>
      <w:textAlignment w:val="top"/>
      <w:outlineLvl w:val="3"/>
    </w:pPr>
    <w:rPr>
      <w:rFonts w:ascii="宋体" w:hAnsi="宋体"/>
      <w:b/>
      <w:kern w:val="0"/>
      <w:sz w:val="24"/>
      <w:szCs w:val="20"/>
    </w:rPr>
  </w:style>
  <w:style w:type="character" w:customStyle="1" w:styleId="467">
    <w:name w:val="CDD正文 Char"/>
    <w:link w:val="466"/>
    <w:qFormat/>
    <w:uiPriority w:val="0"/>
    <w:rPr>
      <w:rFonts w:ascii="宋体" w:hAnsi="宋体"/>
      <w:b/>
      <w:sz w:val="24"/>
    </w:rPr>
  </w:style>
  <w:style w:type="table" w:customStyle="1" w:styleId="468">
    <w:name w:val="网格型5"/>
    <w:basedOn w:val="51"/>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character" w:customStyle="1" w:styleId="469">
    <w:name w:val="普通(网站) 字符"/>
    <w:link w:val="45"/>
    <w:qFormat/>
    <w:locked/>
    <w:uiPriority w:val="0"/>
    <w:rPr>
      <w:rFonts w:ascii="Times New Roman" w:hAnsi="Times New Roman" w:cs="宋体"/>
      <w:sz w:val="24"/>
      <w:szCs w:val="24"/>
    </w:rPr>
  </w:style>
  <w:style w:type="character" w:customStyle="1" w:styleId="470">
    <w:name w:val="表内文字 字符"/>
    <w:link w:val="381"/>
    <w:qFormat/>
    <w:uiPriority w:val="0"/>
    <w:rPr>
      <w:rFonts w:ascii="Times New Roman" w:hAnsi="Times New Roman"/>
      <w:kern w:val="2"/>
      <w:sz w:val="21"/>
      <w:szCs w:val="21"/>
    </w:rPr>
  </w:style>
  <w:style w:type="paragraph" w:customStyle="1" w:styleId="471">
    <w:name w:val="样式 样式 标题 5表格标题标题 5 CharBlock Label + 首行缩进:  2 字符 + 首行缩进:  0.88 厘米"/>
    <w:basedOn w:val="1"/>
    <w:qFormat/>
    <w:uiPriority w:val="0"/>
    <w:pPr>
      <w:keepNext/>
      <w:keepLines/>
      <w:adjustRightInd w:val="0"/>
      <w:spacing w:before="100" w:after="100"/>
      <w:jc w:val="left"/>
      <w:textAlignment w:val="baseline"/>
      <w:outlineLvl w:val="4"/>
    </w:pPr>
    <w:rPr>
      <w:rFonts w:ascii="Arial" w:hAnsi="Arial" w:eastAsia="黑体" w:cs="宋体"/>
      <w:color w:val="000000"/>
      <w:kern w:val="0"/>
      <w:sz w:val="24"/>
      <w:szCs w:val="20"/>
    </w:rPr>
  </w:style>
  <w:style w:type="table" w:customStyle="1" w:styleId="472">
    <w:name w:val="网格型!11"/>
    <w:basedOn w:val="5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3">
    <w:name w:val="Placeholder Text"/>
    <w:basedOn w:val="54"/>
    <w:unhideWhenUsed/>
    <w:qFormat/>
    <w:uiPriority w:val="99"/>
    <w:rPr>
      <w:color w:val="808080"/>
    </w:rPr>
  </w:style>
  <w:style w:type="paragraph" w:customStyle="1" w:styleId="474">
    <w:name w:val="修订3"/>
    <w:hidden/>
    <w:unhideWhenUsed/>
    <w:qFormat/>
    <w:uiPriority w:val="99"/>
    <w:rPr>
      <w:rFonts w:ascii="Calibri" w:hAnsi="Calibri" w:eastAsia="宋体" w:cs="Times New Roman"/>
      <w:kern w:val="2"/>
      <w:sz w:val="21"/>
      <w:szCs w:val="22"/>
      <w:lang w:val="en-US" w:eastAsia="zh-CN" w:bidi="ar-SA"/>
    </w:rPr>
  </w:style>
  <w:style w:type="character" w:customStyle="1" w:styleId="475">
    <w:name w:val="标题2"/>
    <w:qFormat/>
    <w:uiPriority w:val="0"/>
  </w:style>
  <w:style w:type="paragraph" w:customStyle="1" w:styleId="476">
    <w:name w:val="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7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478">
    <w:name w:val="正文缩进3"/>
    <w:basedOn w:val="1"/>
    <w:qFormat/>
    <w:uiPriority w:val="0"/>
    <w:pPr>
      <w:ind w:firstLine="420" w:firstLineChars="200"/>
    </w:pPr>
    <w:rPr>
      <w:rFonts w:ascii="Times New Roman" w:hAnsi="Times New Roman"/>
      <w:szCs w:val="20"/>
    </w:rPr>
  </w:style>
  <w:style w:type="paragraph" w:customStyle="1" w:styleId="479">
    <w:name w:val="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80">
    <w:name w:val="纯文本2"/>
    <w:basedOn w:val="1"/>
    <w:qFormat/>
    <w:uiPriority w:val="0"/>
    <w:pPr>
      <w:adjustRightInd w:val="0"/>
      <w:jc w:val="left"/>
      <w:textAlignment w:val="baseline"/>
    </w:pPr>
    <w:rPr>
      <w:rFonts w:ascii="宋体" w:hAnsi="Courier New"/>
      <w:sz w:val="24"/>
      <w:szCs w:val="20"/>
    </w:rPr>
  </w:style>
  <w:style w:type="paragraph" w:customStyle="1" w:styleId="481">
    <w:name w:val="Char Char Char Char Char Char Char Char1"/>
    <w:basedOn w:val="1"/>
    <w:qFormat/>
    <w:uiPriority w:val="0"/>
    <w:rPr>
      <w:rFonts w:ascii="Times New Roman" w:hAnsi="Times New Roman"/>
      <w:szCs w:val="20"/>
    </w:rPr>
  </w:style>
  <w:style w:type="character" w:customStyle="1" w:styleId="482">
    <w:name w:val="efq04cym70"/>
    <w:basedOn w:val="54"/>
    <w:qFormat/>
    <w:uiPriority w:val="0"/>
  </w:style>
  <w:style w:type="character" w:customStyle="1" w:styleId="483">
    <w:name w:val="s2bt9i"/>
    <w:basedOn w:val="54"/>
    <w:qFormat/>
    <w:uiPriority w:val="0"/>
  </w:style>
  <w:style w:type="paragraph" w:customStyle="1" w:styleId="484">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5">
    <w:name w:val="xl65"/>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486">
    <w:name w:val="xl6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487">
    <w:name w:val="xl68"/>
    <w:basedOn w:val="1"/>
    <w:qFormat/>
    <w:uiPriority w:val="0"/>
    <w:pPr>
      <w:widowControl/>
      <w:pBdr>
        <w:bottom w:val="single" w:color="auto" w:sz="12"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488">
    <w:name w:val="xl69"/>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489">
    <w:name w:val="xl70"/>
    <w:basedOn w:val="1"/>
    <w:qFormat/>
    <w:uiPriority w:val="0"/>
    <w:pPr>
      <w:widowControl/>
      <w:pBdr>
        <w:top w:val="single" w:color="auto" w:sz="12"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490">
    <w:name w:val="xl71"/>
    <w:basedOn w:val="1"/>
    <w:qFormat/>
    <w:uiPriority w:val="0"/>
    <w:pPr>
      <w:widowControl/>
      <w:pBdr>
        <w:top w:val="single" w:color="auto" w:sz="12"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491">
    <w:name w:val="xl72"/>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492">
    <w:name w:val="xl7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493">
    <w:name w:val="xl74"/>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494">
    <w:name w:val="xl7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495">
    <w:name w:val="xl76"/>
    <w:basedOn w:val="1"/>
    <w:qFormat/>
    <w:uiPriority w:val="0"/>
    <w:pPr>
      <w:widowControl/>
      <w:pBdr>
        <w:bottom w:val="single" w:color="auto" w:sz="12" w:space="0"/>
        <w:right w:val="single" w:color="auto" w:sz="8" w:space="0"/>
      </w:pBdr>
      <w:spacing w:before="100" w:beforeAutospacing="1" w:after="100" w:afterAutospacing="1"/>
      <w:jc w:val="center"/>
    </w:pPr>
    <w:rPr>
      <w:rFonts w:ascii="宋体" w:hAnsi="宋体" w:cs="宋体"/>
      <w:kern w:val="0"/>
      <w:szCs w:val="21"/>
    </w:rPr>
  </w:style>
  <w:style w:type="paragraph" w:customStyle="1" w:styleId="496">
    <w:name w:val="xl77"/>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497">
    <w:name w:val="xl78"/>
    <w:basedOn w:val="1"/>
    <w:qFormat/>
    <w:uiPriority w:val="0"/>
    <w:pPr>
      <w:widowControl/>
      <w:pBdr>
        <w:top w:val="single" w:color="auto" w:sz="8" w:space="0"/>
        <w:bottom w:val="single" w:color="auto" w:sz="12" w:space="0"/>
      </w:pBdr>
      <w:spacing w:before="100" w:beforeAutospacing="1" w:after="100" w:afterAutospacing="1"/>
      <w:jc w:val="center"/>
      <w:textAlignment w:val="center"/>
    </w:pPr>
    <w:rPr>
      <w:rFonts w:ascii="宋体" w:hAnsi="宋体" w:cs="宋体"/>
      <w:kern w:val="0"/>
      <w:szCs w:val="21"/>
    </w:rPr>
  </w:style>
  <w:style w:type="paragraph" w:customStyle="1" w:styleId="498">
    <w:name w:val="xl79"/>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499">
    <w:name w:val="xl8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500">
    <w:name w:val="xl8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Cs w:val="21"/>
    </w:rPr>
  </w:style>
  <w:style w:type="table" w:customStyle="1" w:styleId="501">
    <w:name w:val="网格型6"/>
    <w:basedOn w:val="51"/>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character" w:customStyle="1" w:styleId="502">
    <w:name w:val="列表段落 字符"/>
    <w:link w:val="302"/>
    <w:qFormat/>
    <w:uiPriority w:val="1"/>
    <w:rPr>
      <w:rFonts w:ascii="Times New Roman" w:hAnsi="Times New Roman"/>
      <w:kern w:val="2"/>
      <w:sz w:val="21"/>
      <w:szCs w:val="21"/>
    </w:rPr>
  </w:style>
  <w:style w:type="character" w:customStyle="1" w:styleId="503">
    <w:name w:val="表格1 Char"/>
    <w:link w:val="504"/>
    <w:qFormat/>
    <w:uiPriority w:val="0"/>
    <w:rPr>
      <w:rFonts w:ascii="Times New Roman" w:hAnsi="Times New Roman" w:eastAsia="方正仿宋_GBK"/>
      <w:color w:val="000000"/>
      <w:sz w:val="21"/>
      <w:szCs w:val="24"/>
    </w:rPr>
  </w:style>
  <w:style w:type="paragraph" w:customStyle="1" w:styleId="504">
    <w:name w:val="表格1"/>
    <w:basedOn w:val="1"/>
    <w:link w:val="503"/>
    <w:qFormat/>
    <w:uiPriority w:val="0"/>
    <w:pPr>
      <w:adjustRightInd w:val="0"/>
      <w:snapToGrid w:val="0"/>
      <w:jc w:val="center"/>
    </w:pPr>
    <w:rPr>
      <w:rFonts w:ascii="Times New Roman" w:hAnsi="Times New Roman" w:eastAsia="方正仿宋_GBK"/>
      <w:color w:val="000000"/>
      <w:kern w:val="0"/>
      <w:szCs w:val="24"/>
    </w:rPr>
  </w:style>
  <w:style w:type="paragraph" w:customStyle="1" w:styleId="505">
    <w:name w:val="xl64"/>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506">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507">
    <w:name w:val="xl8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table" w:customStyle="1" w:styleId="508">
    <w:name w:val="样式6"/>
    <w:basedOn w:val="51"/>
    <w:qFormat/>
    <w:uiPriority w:val="99"/>
    <w:pPr>
      <w:jc w:val="center"/>
    </w:pPr>
    <w:rPr>
      <w:rFonts w:ascii="Times New Roman" w:hAnsi="Times New Roman"/>
    </w:rPr>
    <w:tblPr>
      <w:tblBorders>
        <w:top w:val="single" w:color="auto" w:sz="12" w:space="0"/>
        <w:bottom w:val="single" w:color="auto" w:sz="12" w:space="0"/>
        <w:insideH w:val="single" w:color="auto" w:sz="4" w:space="0"/>
        <w:insideV w:val="single" w:color="auto" w:sz="4" w:space="0"/>
      </w:tblBorders>
      <w:tblCellMar>
        <w:left w:w="28" w:type="dxa"/>
        <w:right w:w="28" w:type="dxa"/>
      </w:tblCellMar>
    </w:tblPr>
    <w:tcPr>
      <w:vAlign w:val="center"/>
    </w:tcPr>
  </w:style>
  <w:style w:type="table" w:customStyle="1" w:styleId="509">
    <w:name w:val="网格型7"/>
    <w:basedOn w:val="51"/>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character" w:customStyle="1" w:styleId="510">
    <w:name w:val="冯莉表字-书 字符"/>
    <w:link w:val="511"/>
    <w:qFormat/>
    <w:uiPriority w:val="0"/>
    <w:rPr>
      <w:rFonts w:ascii="宋体" w:hAnsi="宋体"/>
      <w:sz w:val="21"/>
      <w:szCs w:val="21"/>
    </w:rPr>
  </w:style>
  <w:style w:type="paragraph" w:customStyle="1" w:styleId="511">
    <w:name w:val="冯莉表字-书"/>
    <w:basedOn w:val="1"/>
    <w:link w:val="510"/>
    <w:qFormat/>
    <w:uiPriority w:val="0"/>
    <w:pPr>
      <w:spacing w:line="300" w:lineRule="exact"/>
      <w:contextualSpacing/>
      <w:jc w:val="center"/>
    </w:pPr>
    <w:rPr>
      <w:rFonts w:ascii="宋体" w:hAnsi="宋体"/>
      <w:kern w:val="0"/>
      <w:szCs w:val="21"/>
    </w:rPr>
  </w:style>
  <w:style w:type="table" w:customStyle="1" w:styleId="512">
    <w:name w:val="网格型8"/>
    <w:basedOn w:val="51"/>
    <w:unhideWhenUsed/>
    <w:qFormat/>
    <w:uiPriority w:val="99"/>
    <w:pPr>
      <w:widowControl w:val="0"/>
      <w:jc w:val="both"/>
    </w:pPr>
    <w:rPr>
      <w:rFonts w:ascii="宋体" w:hAnsi="宋体"/>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 w:type="character" w:customStyle="1" w:styleId="513">
    <w:name w:val="方方案正文 Char Char"/>
    <w:link w:val="514"/>
    <w:qFormat/>
    <w:uiPriority w:val="0"/>
    <w:rPr>
      <w:rFonts w:ascii="方正楷体简体" w:hAnsi="宋体" w:eastAsia="方正楷体简体"/>
      <w:sz w:val="24"/>
      <w:szCs w:val="24"/>
      <w:lang w:bidi="en-US"/>
    </w:rPr>
  </w:style>
  <w:style w:type="paragraph" w:customStyle="1" w:styleId="514">
    <w:name w:val="方方案正文"/>
    <w:basedOn w:val="1"/>
    <w:link w:val="513"/>
    <w:qFormat/>
    <w:uiPriority w:val="0"/>
    <w:pPr>
      <w:widowControl/>
      <w:snapToGrid w:val="0"/>
      <w:spacing w:line="360" w:lineRule="auto"/>
      <w:ind w:firstLine="480" w:firstLineChars="200"/>
      <w:contextualSpacing/>
    </w:pPr>
    <w:rPr>
      <w:rFonts w:ascii="方正楷体简体" w:hAnsi="宋体" w:eastAsia="方正楷体简体"/>
      <w:kern w:val="0"/>
      <w:sz w:val="24"/>
      <w:szCs w:val="24"/>
      <w:lang w:bidi="en-US"/>
    </w:rPr>
  </w:style>
  <w:style w:type="character" w:customStyle="1" w:styleId="515">
    <w:name w:val="正文文本缩进 3 字符2"/>
    <w:basedOn w:val="54"/>
    <w:semiHidden/>
    <w:qFormat/>
    <w:uiPriority w:val="99"/>
    <w:rPr>
      <w:rFonts w:ascii="宋体" w:hAnsi="宋体" w:eastAsia="等线" w:cs="宋体"/>
      <w:sz w:val="16"/>
      <w:szCs w:val="16"/>
    </w:rPr>
  </w:style>
  <w:style w:type="character" w:customStyle="1" w:styleId="516">
    <w:name w:val="正文文本缩进 字符2"/>
    <w:basedOn w:val="54"/>
    <w:semiHidden/>
    <w:qFormat/>
    <w:uiPriority w:val="99"/>
    <w:rPr>
      <w:rFonts w:ascii="宋体" w:hAnsi="宋体" w:eastAsia="等线" w:cs="宋体"/>
    </w:rPr>
  </w:style>
  <w:style w:type="character" w:customStyle="1" w:styleId="517">
    <w:name w:val="正文文本首行缩进 2 字符1"/>
    <w:basedOn w:val="516"/>
    <w:semiHidden/>
    <w:qFormat/>
    <w:uiPriority w:val="99"/>
    <w:rPr>
      <w:rFonts w:ascii="宋体" w:hAnsi="宋体" w:eastAsia="等线" w:cs="宋体"/>
    </w:rPr>
  </w:style>
  <w:style w:type="character" w:customStyle="1" w:styleId="518">
    <w:name w:val="批注框文本 字符1"/>
    <w:basedOn w:val="54"/>
    <w:semiHidden/>
    <w:qFormat/>
    <w:uiPriority w:val="99"/>
    <w:rPr>
      <w:rFonts w:ascii="宋体" w:hAnsi="宋体" w:eastAsia="等线" w:cs="宋体"/>
      <w:sz w:val="18"/>
      <w:szCs w:val="18"/>
    </w:rPr>
  </w:style>
  <w:style w:type="character" w:customStyle="1" w:styleId="519">
    <w:name w:val="正文文本 2 字符1"/>
    <w:basedOn w:val="54"/>
    <w:semiHidden/>
    <w:qFormat/>
    <w:uiPriority w:val="99"/>
    <w:rPr>
      <w:rFonts w:ascii="宋体" w:hAnsi="宋体" w:eastAsia="等线" w:cs="宋体"/>
    </w:rPr>
  </w:style>
  <w:style w:type="character" w:customStyle="1" w:styleId="520">
    <w:name w:val="文档结构图 字符1"/>
    <w:basedOn w:val="54"/>
    <w:semiHidden/>
    <w:qFormat/>
    <w:uiPriority w:val="99"/>
    <w:rPr>
      <w:rFonts w:ascii="Microsoft YaHei UI" w:hAnsi="宋体" w:eastAsia="Microsoft YaHei UI" w:cs="宋体"/>
      <w:sz w:val="18"/>
      <w:szCs w:val="18"/>
    </w:rPr>
  </w:style>
  <w:style w:type="character" w:customStyle="1" w:styleId="521">
    <w:name w:val="日期 字符1"/>
    <w:basedOn w:val="54"/>
    <w:semiHidden/>
    <w:qFormat/>
    <w:uiPriority w:val="99"/>
    <w:rPr>
      <w:rFonts w:ascii="宋体" w:hAnsi="宋体" w:eastAsia="等线" w:cs="宋体"/>
    </w:rPr>
  </w:style>
  <w:style w:type="character" w:customStyle="1" w:styleId="522">
    <w:name w:val="正文文本 3 字符2"/>
    <w:basedOn w:val="54"/>
    <w:semiHidden/>
    <w:qFormat/>
    <w:uiPriority w:val="99"/>
    <w:rPr>
      <w:rFonts w:ascii="宋体" w:hAnsi="宋体" w:eastAsia="等线" w:cs="宋体"/>
      <w:sz w:val="16"/>
      <w:szCs w:val="16"/>
    </w:rPr>
  </w:style>
  <w:style w:type="character" w:customStyle="1" w:styleId="523">
    <w:name w:val="批注文字 字符3"/>
    <w:basedOn w:val="54"/>
    <w:semiHidden/>
    <w:qFormat/>
    <w:uiPriority w:val="99"/>
    <w:rPr>
      <w:rFonts w:ascii="宋体" w:hAnsi="宋体" w:eastAsia="等线" w:cs="宋体"/>
    </w:rPr>
  </w:style>
  <w:style w:type="character" w:customStyle="1" w:styleId="524">
    <w:name w:val="批注主题 字符1"/>
    <w:basedOn w:val="523"/>
    <w:semiHidden/>
    <w:qFormat/>
    <w:uiPriority w:val="99"/>
    <w:rPr>
      <w:rFonts w:ascii="宋体" w:hAnsi="宋体" w:eastAsia="等线" w:cs="宋体"/>
      <w:b/>
      <w:bCs/>
    </w:rPr>
  </w:style>
  <w:style w:type="character" w:customStyle="1" w:styleId="525">
    <w:name w:val="正文文本 字符1"/>
    <w:basedOn w:val="54"/>
    <w:semiHidden/>
    <w:qFormat/>
    <w:uiPriority w:val="99"/>
    <w:rPr>
      <w:rFonts w:ascii="宋体" w:hAnsi="宋体" w:eastAsia="等线" w:cs="宋体"/>
    </w:rPr>
  </w:style>
  <w:style w:type="character" w:customStyle="1" w:styleId="526">
    <w:name w:val="正文文本首行缩进 字符1"/>
    <w:basedOn w:val="525"/>
    <w:semiHidden/>
    <w:qFormat/>
    <w:uiPriority w:val="99"/>
    <w:rPr>
      <w:rFonts w:ascii="宋体" w:hAnsi="宋体" w:eastAsia="等线" w:cs="宋体"/>
    </w:rPr>
  </w:style>
  <w:style w:type="character" w:customStyle="1" w:styleId="527">
    <w:name w:val="纯文本 字符2"/>
    <w:basedOn w:val="54"/>
    <w:semiHidden/>
    <w:qFormat/>
    <w:uiPriority w:val="99"/>
    <w:rPr>
      <w:rFonts w:hAnsi="Courier New" w:cs="Courier New" w:asciiTheme="minorEastAsia"/>
    </w:rPr>
  </w:style>
  <w:style w:type="character" w:customStyle="1" w:styleId="528">
    <w:name w:val="标题 字符1"/>
    <w:basedOn w:val="54"/>
    <w:qFormat/>
    <w:uiPriority w:val="10"/>
    <w:rPr>
      <w:rFonts w:asciiTheme="majorHAnsi" w:hAnsiTheme="majorHAnsi" w:eastAsiaTheme="majorEastAsia" w:cstheme="majorBidi"/>
      <w:b/>
      <w:bCs/>
      <w:sz w:val="32"/>
      <w:szCs w:val="32"/>
    </w:rPr>
  </w:style>
  <w:style w:type="character" w:customStyle="1" w:styleId="529">
    <w:name w:val="注释标题 字符2"/>
    <w:basedOn w:val="54"/>
    <w:semiHidden/>
    <w:qFormat/>
    <w:uiPriority w:val="99"/>
    <w:rPr>
      <w:rFonts w:ascii="宋体" w:hAnsi="宋体" w:eastAsia="等线" w:cs="宋体"/>
    </w:rPr>
  </w:style>
  <w:style w:type="character" w:customStyle="1" w:styleId="530">
    <w:name w:val="正文文本缩进 2 字符2"/>
    <w:basedOn w:val="54"/>
    <w:semiHidden/>
    <w:qFormat/>
    <w:uiPriority w:val="99"/>
    <w:rPr>
      <w:rFonts w:ascii="宋体" w:hAnsi="宋体" w:eastAsia="等线" w:cs="宋体"/>
    </w:rPr>
  </w:style>
  <w:style w:type="character" w:customStyle="1" w:styleId="531">
    <w:name w:val="HTML 预设格式 字符2"/>
    <w:basedOn w:val="54"/>
    <w:semiHidden/>
    <w:qFormat/>
    <w:uiPriority w:val="99"/>
    <w:rPr>
      <w:rFonts w:ascii="Courier New" w:hAnsi="Courier New" w:eastAsia="等线" w:cs="Courier New"/>
      <w:sz w:val="20"/>
      <w:szCs w:val="20"/>
    </w:rPr>
  </w:style>
  <w:style w:type="character" w:customStyle="1" w:styleId="532">
    <w:name w:val="杭州研究报告-段 Char"/>
    <w:link w:val="533"/>
    <w:qFormat/>
    <w:uiPriority w:val="0"/>
    <w:rPr>
      <w:rFonts w:ascii="Cambria" w:hAnsi="Cambria"/>
      <w:bCs/>
      <w:sz w:val="24"/>
      <w:szCs w:val="28"/>
      <w:lang w:val="zh-CN"/>
    </w:rPr>
  </w:style>
  <w:style w:type="paragraph" w:customStyle="1" w:styleId="533">
    <w:name w:val="杭州研究报告-段"/>
    <w:basedOn w:val="5"/>
    <w:link w:val="532"/>
    <w:qFormat/>
    <w:uiPriority w:val="0"/>
    <w:pPr>
      <w:adjustRightInd/>
      <w:snapToGrid/>
      <w:spacing w:before="120" w:after="120" w:line="360" w:lineRule="auto"/>
      <w:ind w:firstLine="0" w:firstLineChars="0"/>
      <w:outlineLvl w:val="0"/>
    </w:pPr>
    <w:rPr>
      <w:rFonts w:ascii="Cambria" w:hAnsi="Cambria"/>
    </w:rPr>
  </w:style>
  <w:style w:type="character" w:customStyle="1" w:styleId="534">
    <w:name w:val="FL 字符"/>
    <w:link w:val="535"/>
    <w:qFormat/>
    <w:uiPriority w:val="0"/>
    <w:rPr>
      <w:rFonts w:ascii="宋体" w:hAnsi="宋体"/>
      <w:color w:val="FF0000"/>
      <w:kern w:val="2"/>
      <w:sz w:val="24"/>
      <w:szCs w:val="24"/>
    </w:rPr>
  </w:style>
  <w:style w:type="paragraph" w:customStyle="1" w:styleId="535">
    <w:name w:val="FL"/>
    <w:basedOn w:val="117"/>
    <w:link w:val="534"/>
    <w:qFormat/>
    <w:uiPriority w:val="0"/>
    <w:pPr>
      <w:ind w:firstLine="480"/>
      <w:contextualSpacing/>
    </w:pPr>
    <w:rPr>
      <w:color w:val="FF0000"/>
    </w:rPr>
  </w:style>
  <w:style w:type="character" w:customStyle="1" w:styleId="536">
    <w:name w:val="未处理的提及2"/>
    <w:basedOn w:val="54"/>
    <w:semiHidden/>
    <w:unhideWhenUsed/>
    <w:qFormat/>
    <w:uiPriority w:val="99"/>
    <w:rPr>
      <w:color w:val="605E5C"/>
      <w:shd w:val="clear" w:color="auto" w:fill="E1DFDD"/>
    </w:rPr>
  </w:style>
  <w:style w:type="paragraph" w:customStyle="1" w:styleId="537">
    <w:name w:val="acbfdd8b-e11b-4d36-88ff-6049b138f862"/>
    <w:basedOn w:val="1"/>
    <w:link w:val="538"/>
    <w:qFormat/>
    <w:uiPriority w:val="0"/>
    <w:pPr>
      <w:adjustRightInd w:val="0"/>
      <w:spacing w:line="288" w:lineRule="auto"/>
      <w:jc w:val="left"/>
    </w:pPr>
    <w:rPr>
      <w:rFonts w:ascii="微软雅黑" w:hAnsi="微软雅黑" w:eastAsia="微软雅黑"/>
      <w:color w:val="000000"/>
      <w:sz w:val="22"/>
    </w:rPr>
  </w:style>
  <w:style w:type="character" w:customStyle="1" w:styleId="538">
    <w:name w:val="acbfdd8b-e11b-4d36-88ff-6049b138f862 字符"/>
    <w:basedOn w:val="239"/>
    <w:link w:val="537"/>
    <w:qFormat/>
    <w:uiPriority w:val="0"/>
    <w:rPr>
      <w:rFonts w:ascii="微软雅黑" w:hAnsi="微软雅黑" w:eastAsia="微软雅黑"/>
      <w:bCs w:val="0"/>
      <w:color w:val="000000"/>
      <w:kern w:val="2"/>
      <w:sz w:val="22"/>
      <w:szCs w:val="22"/>
    </w:rPr>
  </w:style>
  <w:style w:type="paragraph" w:customStyle="1" w:styleId="539">
    <w:name w:val="17babae4-54f0-44fa-a444-1068224df0ac"/>
    <w:basedOn w:val="47"/>
    <w:next w:val="537"/>
    <w:link w:val="540"/>
    <w:qFormat/>
    <w:uiPriority w:val="0"/>
    <w:pPr>
      <w:adjustRightInd w:val="0"/>
      <w:spacing w:before="0" w:after="0" w:line="288" w:lineRule="auto"/>
    </w:pPr>
    <w:rPr>
      <w:rFonts w:ascii="微软雅黑" w:hAnsi="微软雅黑" w:eastAsia="微软雅黑"/>
      <w:color w:val="000000"/>
      <w:kern w:val="2"/>
      <w:sz w:val="40"/>
    </w:rPr>
  </w:style>
  <w:style w:type="character" w:customStyle="1" w:styleId="540">
    <w:name w:val="17babae4-54f0-44fa-a444-1068224df0ac 字符"/>
    <w:basedOn w:val="153"/>
    <w:link w:val="539"/>
    <w:qFormat/>
    <w:uiPriority w:val="0"/>
    <w:rPr>
      <w:rFonts w:ascii="微软雅黑" w:hAnsi="微软雅黑" w:eastAsia="微软雅黑"/>
      <w:b/>
      <w:bCs/>
      <w:color w:val="000000"/>
      <w:kern w:val="2"/>
      <w:sz w:val="40"/>
      <w:szCs w:val="32"/>
    </w:rPr>
  </w:style>
  <w:style w:type="paragraph" w:customStyle="1" w:styleId="541">
    <w:name w:val="Char Char12"/>
    <w:basedOn w:val="1"/>
    <w:qFormat/>
    <w:uiPriority w:val="0"/>
    <w:rPr>
      <w:rFonts w:ascii="Times New Roman" w:hAnsi="Times New Roman"/>
      <w:szCs w:val="20"/>
    </w:rPr>
  </w:style>
  <w:style w:type="character" w:customStyle="1" w:styleId="542">
    <w:name w:val="未处理的提及3"/>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3.jpeg"/><Relationship Id="rId33" Type="http://schemas.openxmlformats.org/officeDocument/2006/relationships/image" Target="media/image22.wmf"/><Relationship Id="rId32" Type="http://schemas.openxmlformats.org/officeDocument/2006/relationships/oleObject" Target="embeddings/oleObject2.bin"/><Relationship Id="rId31" Type="http://schemas.openxmlformats.org/officeDocument/2006/relationships/image" Target="media/image21.emf"/><Relationship Id="rId30" Type="http://schemas.openxmlformats.org/officeDocument/2006/relationships/image" Target="media/image20.png"/><Relationship Id="rId3" Type="http://schemas.openxmlformats.org/officeDocument/2006/relationships/header" Target="header1.xml"/><Relationship Id="rId29" Type="http://schemas.openxmlformats.org/officeDocument/2006/relationships/image" Target="media/image19.wmf"/><Relationship Id="rId28" Type="http://schemas.openxmlformats.org/officeDocument/2006/relationships/oleObject" Target="embeddings/Microsoft_Visio_2003-2010___1.vsd"/><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oleObject" Target="embeddings/oleObject1.bin"/><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9CD36-8200-403B-A1C2-920AB846A502}">
  <ds:schemaRefs/>
</ds:datastoreItem>
</file>

<file path=docProps/app.xml><?xml version="1.0" encoding="utf-8"?>
<Properties xmlns="http://schemas.openxmlformats.org/officeDocument/2006/extended-properties" xmlns:vt="http://schemas.openxmlformats.org/officeDocument/2006/docPropsVTypes">
  <Template>Normal</Template>
  <Pages>208</Pages>
  <Words>4384</Words>
  <Characters>5003</Characters>
  <Lines>10644</Lines>
  <Paragraphs>12451</Paragraphs>
  <TotalTime>41</TotalTime>
  <ScaleCrop>false</ScaleCrop>
  <LinksUpToDate>false</LinksUpToDate>
  <CharactersWithSpaces>5129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2024-05-01T16:05:00Z</dcterms:created>
  <dc:creator>YJ</dc:creator>
  <cp:lastModifiedBy>LinKang</cp:lastModifiedBy>
  <cp:lastPrinted>2024-10-18T08:36:00Z</cp:lastPrinted>
  <dcterms:modified xsi:type="dcterms:W3CDTF">2025-10-24T11:16:49Z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2052-12.1.0.23125</vt:lpwstr>
  </property>
  <property fmtid="{D5CDD505-2E9C-101B-9397-08002B2CF9AE}" pid="4" name="ICV">
    <vt:lpwstr>85710318EEA94FEFA17B89C6EC8BC872</vt:lpwstr>
  </property>
  <property fmtid="{D5CDD505-2E9C-101B-9397-08002B2CF9AE}" pid="5" name="KSOTemplateDocerSaveRecord">
    <vt:lpwstr>eyJoZGlkIjoiNWFlMmM2NDk4NmQ2NGZkNDg0YTI4NTAyMzE0YmExNzMiLCJ1c2VySWQiOiIxMDQzNDQ3MjQ0In0=</vt:lpwstr>
  </property>
</Properties>
</file>