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eastAsia="宋体" w:cstheme="minorBidi"/>
          <w:kern w:val="2"/>
          <w:sz w:val="21"/>
          <w:szCs w:val="22"/>
          <w:lang w:val="en-US" w:eastAsia="zh-CN" w:bidi="ar-SA"/>
        </w:rPr>
        <w:id w:val="147481064"/>
        <w15:color w:val="DBDBDB"/>
        <w:docPartObj>
          <w:docPartGallery w:val="Table of Contents"/>
          <w:docPartUnique/>
        </w:docPartObj>
      </w:sdtPr>
      <w:sdtEndPr>
        <w:rPr>
          <w:rFonts w:hint="default" w:ascii="Calibri" w:hAnsi="Calibri" w:cs="Times New Roman" w:eastAsiaTheme="minorEastAsia"/>
          <w:b/>
          <w:kern w:val="2"/>
          <w:sz w:val="21"/>
          <w:szCs w:val="22"/>
          <w:highlight w:val="yellow"/>
          <w:lang w:val="en-US" w:eastAsia="zh-CN" w:bidi="ar-SA"/>
        </w:rPr>
      </w:sdtEndPr>
      <w:sdtContent>
        <w:p w14:paraId="75C325B7">
          <w:pPr>
            <w:spacing w:before="0" w:beforeLines="0" w:after="0" w:afterLines="0" w:line="240" w:lineRule="auto"/>
            <w:ind w:left="0" w:leftChars="0" w:right="0" w:rightChars="0" w:firstLine="0" w:firstLineChars="0"/>
            <w:jc w:val="center"/>
            <w:rPr>
              <w:rFonts w:hint="default" w:ascii="Times New Roman" w:hAnsi="Times New Roman" w:eastAsia="黑体" w:cs="Times New Roman"/>
              <w:b/>
              <w:color w:val="000000"/>
              <w:spacing w:val="0"/>
              <w:sz w:val="52"/>
              <w:szCs w:val="52"/>
              <w:highlight w:val="none"/>
            </w:rPr>
          </w:pPr>
        </w:p>
        <w:p w14:paraId="48C918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eastAsia="黑体" w:cs="Times New Roman"/>
              <w:b/>
              <w:color w:val="000000"/>
              <w:spacing w:val="0"/>
              <w:sz w:val="44"/>
              <w:szCs w:val="44"/>
              <w:highlight w:val="none"/>
              <w:lang w:eastAsia="zh-CN"/>
            </w:rPr>
          </w:pPr>
        </w:p>
        <w:p w14:paraId="41677D21">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rPr>
              <w:rFonts w:hint="eastAsia" w:ascii="宋体" w:hAnsi="宋体" w:eastAsia="宋体" w:cs="宋体"/>
              <w:b/>
              <w:color w:val="000000"/>
              <w:spacing w:val="0"/>
              <w:sz w:val="44"/>
              <w:szCs w:val="44"/>
              <w:highlight w:val="none"/>
              <w:lang w:eastAsia="zh-CN"/>
            </w:rPr>
          </w:pPr>
          <w:r>
            <w:rPr>
              <w:rFonts w:hint="eastAsia" w:ascii="宋体" w:hAnsi="宋体" w:eastAsia="宋体" w:cs="宋体"/>
              <w:b/>
              <w:color w:val="000000"/>
              <w:spacing w:val="0"/>
              <w:sz w:val="44"/>
              <w:szCs w:val="44"/>
              <w:highlight w:val="none"/>
              <w:lang w:eastAsia="zh-CN"/>
            </w:rPr>
            <w:t>星火7井区2025年产能建设项目</w:t>
          </w:r>
        </w:p>
        <w:p w14:paraId="35ADF081">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center"/>
            <w:textAlignment w:val="auto"/>
            <w:rPr>
              <w:rFonts w:hint="eastAsia"/>
              <w:b/>
              <w:bCs/>
              <w:color w:val="000000"/>
              <w:sz w:val="44"/>
              <w:szCs w:val="44"/>
              <w:lang w:val="en-US" w:eastAsia="zh-CN"/>
            </w:rPr>
          </w:pPr>
          <w:r>
            <w:rPr>
              <w:rFonts w:hint="eastAsia"/>
              <w:b/>
              <w:bCs/>
              <w:color w:val="000000"/>
              <w:sz w:val="44"/>
              <w:szCs w:val="44"/>
              <w:lang w:val="en-US" w:eastAsia="zh-CN"/>
            </w:rPr>
            <w:t>环境影响评价公众参与说明</w:t>
          </w:r>
        </w:p>
        <w:p w14:paraId="2835F175">
          <w:pPr>
            <w:keepNext w:val="0"/>
            <w:keepLines w:val="0"/>
            <w:pageBreakBefore w:val="0"/>
            <w:widowControl w:val="0"/>
            <w:kinsoku/>
            <w:wordWrap/>
            <w:overflowPunct/>
            <w:topLinePunct w:val="0"/>
            <w:autoSpaceDE/>
            <w:autoSpaceDN/>
            <w:bidi w:val="0"/>
            <w:adjustRightInd/>
            <w:snapToGrid/>
            <w:spacing w:line="720" w:lineRule="auto"/>
            <w:jc w:val="left"/>
            <w:textAlignment w:val="auto"/>
            <w:rPr>
              <w:rFonts w:hint="eastAsia"/>
              <w:b/>
              <w:bCs/>
              <w:color w:val="000000"/>
              <w:sz w:val="32"/>
              <w:szCs w:val="32"/>
              <w:lang w:val="en-US" w:eastAsia="zh-CN"/>
            </w:rPr>
          </w:pPr>
        </w:p>
        <w:p w14:paraId="60371D43">
          <w:pPr>
            <w:jc w:val="left"/>
            <w:rPr>
              <w:rFonts w:hint="eastAsia"/>
              <w:b/>
              <w:bCs/>
              <w:color w:val="000000"/>
              <w:sz w:val="32"/>
              <w:szCs w:val="32"/>
              <w:lang w:val="en-US" w:eastAsia="zh-CN"/>
            </w:rPr>
          </w:pPr>
        </w:p>
        <w:p w14:paraId="0D7D67FC">
          <w:pPr>
            <w:jc w:val="left"/>
            <w:rPr>
              <w:rFonts w:hint="eastAsia"/>
              <w:b/>
              <w:bCs/>
              <w:color w:val="000000"/>
              <w:sz w:val="32"/>
              <w:szCs w:val="32"/>
              <w:lang w:val="en-US" w:eastAsia="zh-CN"/>
            </w:rPr>
          </w:pPr>
        </w:p>
        <w:p w14:paraId="23A0948B">
          <w:pPr>
            <w:jc w:val="left"/>
            <w:rPr>
              <w:rFonts w:hint="eastAsia"/>
              <w:b/>
              <w:bCs/>
              <w:color w:val="000000"/>
              <w:sz w:val="32"/>
              <w:szCs w:val="32"/>
              <w:lang w:val="en-US" w:eastAsia="zh-CN"/>
            </w:rPr>
          </w:pPr>
        </w:p>
        <w:p w14:paraId="1622DED6">
          <w:pPr>
            <w:jc w:val="left"/>
            <w:rPr>
              <w:rFonts w:hint="eastAsia"/>
              <w:b/>
              <w:bCs/>
              <w:color w:val="000000"/>
              <w:sz w:val="32"/>
              <w:szCs w:val="32"/>
              <w:lang w:val="en-US" w:eastAsia="zh-CN"/>
            </w:rPr>
          </w:pPr>
        </w:p>
        <w:p w14:paraId="37F92788">
          <w:pPr>
            <w:jc w:val="left"/>
            <w:rPr>
              <w:rFonts w:hint="eastAsia"/>
              <w:b/>
              <w:bCs/>
              <w:color w:val="000000"/>
              <w:sz w:val="32"/>
              <w:szCs w:val="32"/>
              <w:lang w:val="en-US" w:eastAsia="zh-CN"/>
            </w:rPr>
          </w:pPr>
        </w:p>
        <w:p w14:paraId="278395B1">
          <w:pPr>
            <w:jc w:val="left"/>
            <w:rPr>
              <w:rFonts w:hint="eastAsia"/>
              <w:b/>
              <w:bCs/>
              <w:color w:val="000000"/>
              <w:sz w:val="32"/>
              <w:szCs w:val="32"/>
              <w:lang w:val="en-US" w:eastAsia="zh-CN"/>
            </w:rPr>
          </w:pPr>
        </w:p>
        <w:p w14:paraId="7E6DBAE1">
          <w:pPr>
            <w:jc w:val="left"/>
            <w:rPr>
              <w:rFonts w:hint="eastAsia"/>
              <w:b/>
              <w:bCs/>
              <w:color w:val="000000"/>
              <w:sz w:val="32"/>
              <w:szCs w:val="32"/>
              <w:lang w:val="en-US" w:eastAsia="zh-CN"/>
            </w:rPr>
          </w:pPr>
        </w:p>
        <w:p w14:paraId="62DAFEBA">
          <w:pPr>
            <w:jc w:val="left"/>
            <w:rPr>
              <w:rFonts w:hint="eastAsia"/>
              <w:b/>
              <w:bCs/>
              <w:color w:val="000000"/>
              <w:sz w:val="32"/>
              <w:szCs w:val="32"/>
              <w:lang w:val="en-US" w:eastAsia="zh-CN"/>
            </w:rPr>
          </w:pPr>
        </w:p>
        <w:p w14:paraId="336E80BE">
          <w:pPr>
            <w:pStyle w:val="10"/>
            <w:rPr>
              <w:rFonts w:hint="eastAsia"/>
              <w:b/>
              <w:bCs/>
              <w:color w:val="000000"/>
              <w:sz w:val="32"/>
              <w:szCs w:val="32"/>
              <w:lang w:val="en-US" w:eastAsia="zh-CN"/>
            </w:rPr>
          </w:pPr>
        </w:p>
        <w:p w14:paraId="55A9365F">
          <w:pPr>
            <w:pStyle w:val="11"/>
            <w:rPr>
              <w:rFonts w:hint="eastAsia"/>
              <w:lang w:val="en-US" w:eastAsia="zh-CN"/>
            </w:rPr>
          </w:pPr>
        </w:p>
        <w:p w14:paraId="6908E08A">
          <w:pPr>
            <w:jc w:val="left"/>
            <w:rPr>
              <w:rFonts w:hint="eastAsia"/>
              <w:b/>
              <w:bCs/>
              <w:color w:val="000000"/>
              <w:sz w:val="32"/>
              <w:szCs w:val="32"/>
              <w:lang w:val="en-US" w:eastAsia="zh-CN"/>
            </w:rPr>
          </w:pPr>
        </w:p>
        <w:p w14:paraId="3B85E524">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color w:val="000000"/>
              <w:spacing w:val="0"/>
              <w:kern w:val="0"/>
              <w:sz w:val="32"/>
              <w:szCs w:val="32"/>
              <w:highlight w:val="none"/>
              <w:lang w:eastAsia="zh-CN"/>
            </w:rPr>
          </w:pPr>
        </w:p>
        <w:p w14:paraId="5E6FBAEE">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color w:val="000000"/>
              <w:spacing w:val="0"/>
              <w:kern w:val="0"/>
              <w:sz w:val="32"/>
              <w:szCs w:val="32"/>
              <w:highlight w:val="none"/>
              <w:lang w:eastAsia="zh-CN"/>
            </w:rPr>
          </w:pPr>
          <w:r>
            <w:rPr>
              <w:rFonts w:hint="default" w:ascii="Times New Roman" w:hAnsi="Times New Roman" w:cs="Times New Roman"/>
              <w:b/>
              <w:color w:val="000000"/>
              <w:spacing w:val="0"/>
              <w:kern w:val="0"/>
              <w:sz w:val="32"/>
              <w:szCs w:val="32"/>
              <w:highlight w:val="none"/>
              <w:lang w:eastAsia="zh-CN"/>
            </w:rPr>
            <w:t>中国石油化工股份有限公司西北油田分公司</w:t>
          </w:r>
        </w:p>
        <w:p w14:paraId="12A196C5">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color w:val="000000"/>
              <w:spacing w:val="0"/>
              <w:kern w:val="0"/>
              <w:sz w:val="30"/>
              <w:szCs w:val="30"/>
              <w:highlight w:val="none"/>
            </w:rPr>
          </w:pPr>
          <w:r>
            <w:rPr>
              <w:rFonts w:hint="eastAsia" w:ascii="宋体" w:hAnsi="宋体" w:eastAsia="宋体" w:cs="宋体"/>
              <w:b/>
              <w:color w:val="000000"/>
              <w:spacing w:val="0"/>
              <w:kern w:val="0"/>
              <w:sz w:val="30"/>
              <w:szCs w:val="30"/>
              <w:highlight w:val="none"/>
            </w:rPr>
            <w:t>二○二</w:t>
          </w:r>
          <w:r>
            <w:rPr>
              <w:rFonts w:hint="eastAsia" w:ascii="宋体" w:hAnsi="宋体" w:eastAsia="宋体" w:cs="宋体"/>
              <w:b/>
              <w:color w:val="000000"/>
              <w:spacing w:val="0"/>
              <w:kern w:val="0"/>
              <w:sz w:val="30"/>
              <w:szCs w:val="30"/>
              <w:highlight w:val="none"/>
              <w:lang w:val="en-US" w:eastAsia="zh-CN"/>
            </w:rPr>
            <w:t>五</w:t>
          </w:r>
          <w:r>
            <w:rPr>
              <w:rFonts w:hint="eastAsia" w:ascii="宋体" w:hAnsi="宋体" w:eastAsia="宋体" w:cs="宋体"/>
              <w:b/>
              <w:color w:val="000000"/>
              <w:spacing w:val="0"/>
              <w:kern w:val="0"/>
              <w:sz w:val="30"/>
              <w:szCs w:val="30"/>
              <w:highlight w:val="none"/>
            </w:rPr>
            <w:t>年</w:t>
          </w:r>
          <w:r>
            <w:rPr>
              <w:rFonts w:hint="eastAsia" w:ascii="宋体" w:hAnsi="宋体" w:eastAsia="宋体" w:cs="宋体"/>
              <w:b/>
              <w:color w:val="000000"/>
              <w:spacing w:val="0"/>
              <w:kern w:val="0"/>
              <w:sz w:val="30"/>
              <w:szCs w:val="30"/>
              <w:highlight w:val="none"/>
              <w:lang w:val="en-US" w:eastAsia="zh-CN"/>
            </w:rPr>
            <w:t>八</w:t>
          </w:r>
          <w:r>
            <w:rPr>
              <w:rFonts w:hint="eastAsia" w:ascii="宋体" w:hAnsi="宋体" w:eastAsia="宋体" w:cs="宋体"/>
              <w:b/>
              <w:color w:val="000000"/>
              <w:spacing w:val="0"/>
              <w:kern w:val="0"/>
              <w:sz w:val="30"/>
              <w:szCs w:val="30"/>
              <w:highlight w:val="none"/>
            </w:rPr>
            <w:t>月</w:t>
          </w:r>
        </w:p>
        <w:p w14:paraId="6AEDDFF2">
          <w:pPr>
            <w:spacing w:line="480" w:lineRule="auto"/>
            <w:rPr>
              <w:color w:val="000000"/>
            </w:rPr>
          </w:pPr>
        </w:p>
        <w:p w14:paraId="089DBACC"/>
        <w:p w14:paraId="22889D6B">
          <w:pPr>
            <w:spacing w:before="0" w:beforeLines="0" w:after="0" w:afterLines="0" w:line="240" w:lineRule="auto"/>
            <w:ind w:left="0" w:leftChars="0" w:right="0" w:rightChars="0" w:firstLine="0" w:firstLineChars="0"/>
            <w:jc w:val="center"/>
            <w:rPr>
              <w:rFonts w:ascii="宋体" w:hAnsi="宋体" w:eastAsia="宋体"/>
              <w:sz w:val="28"/>
              <w:szCs w:val="32"/>
              <w:highlight w:val="none"/>
            </w:rPr>
            <w:sectPr>
              <w:pgSz w:w="11906" w:h="16838"/>
              <w:pgMar w:top="1440" w:right="1800" w:bottom="1440" w:left="1800" w:header="851" w:footer="992" w:gutter="0"/>
              <w:pgNumType w:fmt="numberInDash"/>
              <w:cols w:space="425" w:num="1"/>
              <w:docGrid w:type="lines" w:linePitch="312" w:charSpace="0"/>
            </w:sectPr>
          </w:pPr>
        </w:p>
        <w:p w14:paraId="3242789D">
          <w:pPr>
            <w:spacing w:before="0" w:beforeLines="0" w:after="0" w:afterLines="0" w:line="240" w:lineRule="auto"/>
            <w:ind w:left="0" w:leftChars="0" w:right="0" w:rightChars="0" w:firstLine="0" w:firstLineChars="0"/>
            <w:jc w:val="center"/>
            <w:rPr>
              <w:highlight w:val="none"/>
            </w:rPr>
          </w:pPr>
          <w:r>
            <w:rPr>
              <w:rFonts w:ascii="宋体" w:hAnsi="宋体" w:eastAsia="宋体"/>
              <w:sz w:val="28"/>
              <w:szCs w:val="32"/>
              <w:highlight w:val="none"/>
            </w:rPr>
            <w:t>目</w:t>
          </w:r>
          <w:r>
            <w:rPr>
              <w:rFonts w:hint="eastAsia" w:ascii="宋体" w:hAnsi="宋体" w:eastAsia="宋体"/>
              <w:sz w:val="28"/>
              <w:szCs w:val="32"/>
              <w:highlight w:val="none"/>
              <w:lang w:val="en-US" w:eastAsia="zh-CN"/>
            </w:rPr>
            <w:t xml:space="preserve">  </w:t>
          </w:r>
          <w:r>
            <w:rPr>
              <w:rFonts w:ascii="宋体" w:hAnsi="宋体" w:eastAsia="宋体"/>
              <w:sz w:val="28"/>
              <w:szCs w:val="32"/>
              <w:highlight w:val="none"/>
            </w:rPr>
            <w:t>录</w:t>
          </w:r>
        </w:p>
        <w:p w14:paraId="18D0BCA6">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highlight w:val="none"/>
            </w:rPr>
            <w:fldChar w:fldCharType="begin"/>
          </w:r>
          <w:r>
            <w:rPr>
              <w:rFonts w:hint="default"/>
              <w:highlight w:val="none"/>
            </w:rPr>
            <w:instrText xml:space="preserve">TOC \o "1-2" \h \u </w:instrText>
          </w:r>
          <w:r>
            <w:rPr>
              <w:rFonts w:hint="default"/>
              <w:highlight w:val="none"/>
            </w:rPr>
            <w:fldChar w:fldCharType="separate"/>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_Toc18371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1 概述</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_Toc18371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- 1 -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259FCE0B">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_Toc4943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2 首次环境影响评价信息公开情况</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_Toc4943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- 1 -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13E67557">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_Toc7955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.1 公开内容及日期</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_Toc7955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- 1 -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34AB2FD0">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_Toc13248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.2 公开方式</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_Toc13248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- 2 -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02A65882">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_Toc1081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 xml:space="preserve"> 公开</w:t>
          </w:r>
          <w:r>
            <w:rPr>
              <w:rFonts w:hint="default" w:ascii="Times New Roman" w:hAnsi="Times New Roman" w:eastAsia="宋体" w:cs="Times New Roman"/>
              <w:sz w:val="24"/>
              <w:szCs w:val="24"/>
              <w:highlight w:val="none"/>
              <w:lang w:eastAsia="zh-CN"/>
            </w:rPr>
            <w:t>意见反馈情况</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_Toc1081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- 3 -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4A0CDE4B">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_Toc1024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3 征求意见稿公示情况</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_Toc1024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- 3 -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06651073">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_Toc6917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3.1 公示内容及时限</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_Toc6917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- 3 -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5707E7CF">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_Toc5399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3.2 公示方式</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_Toc5399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- 3 -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05FEFE31">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_Toc8947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3.3查阅情况</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_Toc8947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- 8 -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6209994E">
          <w:pPr>
            <w:pStyle w:val="12"/>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_Toc6362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3.4公众提出意见情况</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_Toc6362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- 8 -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1545431E">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_Toc23967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4 其他公众参与情况</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_Toc23967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- 8 -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67A60506">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_Toc19730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5 公众意见处理情况</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_Toc19730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- 8 -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1B2A3C59">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_Toc29159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6 报批前公开情况</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_Toc29159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- 8 -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281B7EE7">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_Toc25739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7 其他</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_Toc25739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- 9 -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1161C1AA">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_Toc31013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8 诚信承诺</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_Toc31013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- 9 -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6488F5DF">
          <w:pPr>
            <w:pStyle w:val="9"/>
            <w:keepNext w:val="0"/>
            <w:keepLines w:val="0"/>
            <w:pageBreakBefore w:val="0"/>
            <w:widowControl w:val="0"/>
            <w:tabs>
              <w:tab w:val="right" w:leader="dot" w:pos="8306"/>
            </w:tabs>
            <w:kinsoku/>
            <w:wordWrap/>
            <w:overflowPunct/>
            <w:topLinePunct w:val="0"/>
            <w:autoSpaceDE/>
            <w:autoSpaceDN/>
            <w:bidi w:val="0"/>
            <w:adjustRightInd/>
            <w:snapToGrid/>
            <w:spacing w:line="480" w:lineRule="auto"/>
            <w:textAlignment w:val="auto"/>
            <w:rPr>
              <w:highlight w:val="none"/>
            </w:rPr>
          </w:pP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HYPERLINK \l _Toc1523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lang w:val="en-US" w:eastAsia="zh-CN"/>
            </w:rPr>
            <w:t>9 附件</w:t>
          </w:r>
          <w:r>
            <w:rPr>
              <w:rFonts w:hint="default" w:ascii="Times New Roman" w:hAnsi="Times New Roman" w:eastAsia="宋体" w:cs="Times New Roman"/>
              <w:sz w:val="24"/>
              <w:szCs w:val="24"/>
              <w:highlight w:val="none"/>
            </w:rPr>
            <w:tab/>
          </w:r>
          <w:r>
            <w:rPr>
              <w:rFonts w:hint="default" w:ascii="Times New Roman" w:hAnsi="Times New Roman" w:eastAsia="宋体" w:cs="Times New Roman"/>
              <w:sz w:val="24"/>
              <w:szCs w:val="24"/>
              <w:highlight w:val="none"/>
            </w:rPr>
            <w:fldChar w:fldCharType="begin"/>
          </w:r>
          <w:r>
            <w:rPr>
              <w:rFonts w:hint="default" w:ascii="Times New Roman" w:hAnsi="Times New Roman" w:eastAsia="宋体" w:cs="Times New Roman"/>
              <w:sz w:val="24"/>
              <w:szCs w:val="24"/>
              <w:highlight w:val="none"/>
            </w:rPr>
            <w:instrText xml:space="preserve"> PAGEREF _Toc1523 \h </w:instrText>
          </w:r>
          <w:r>
            <w:rPr>
              <w:rFonts w:hint="default" w:ascii="Times New Roman" w:hAnsi="Times New Roman" w:eastAsia="宋体" w:cs="Times New Roman"/>
              <w:sz w:val="24"/>
              <w:szCs w:val="24"/>
              <w:highlight w:val="none"/>
            </w:rPr>
            <w:fldChar w:fldCharType="separate"/>
          </w:r>
          <w:r>
            <w:rPr>
              <w:rFonts w:hint="default" w:ascii="Times New Roman" w:hAnsi="Times New Roman" w:eastAsia="宋体" w:cs="Times New Roman"/>
              <w:sz w:val="24"/>
              <w:szCs w:val="24"/>
              <w:highlight w:val="none"/>
            </w:rPr>
            <w:t>- 10 -</w:t>
          </w:r>
          <w:r>
            <w:rPr>
              <w:rFonts w:hint="default" w:ascii="Times New Roman" w:hAnsi="Times New Roman" w:eastAsia="宋体" w:cs="Times New Roman"/>
              <w:sz w:val="24"/>
              <w:szCs w:val="24"/>
              <w:highlight w:val="none"/>
            </w:rPr>
            <w:fldChar w:fldCharType="end"/>
          </w:r>
          <w:r>
            <w:rPr>
              <w:rFonts w:hint="default" w:ascii="Times New Roman" w:hAnsi="Times New Roman" w:eastAsia="宋体" w:cs="Times New Roman"/>
              <w:sz w:val="24"/>
              <w:szCs w:val="24"/>
              <w:highlight w:val="none"/>
            </w:rPr>
            <w:fldChar w:fldCharType="end"/>
          </w:r>
        </w:p>
        <w:p w14:paraId="42AC21C6">
          <w:pPr>
            <w:pStyle w:val="5"/>
            <w:rPr>
              <w:rFonts w:hint="default"/>
              <w:highlight w:val="yellow"/>
            </w:rPr>
            <w:sectPr>
              <w:pgSz w:w="11906" w:h="16838"/>
              <w:pgMar w:top="1440" w:right="1800" w:bottom="1440" w:left="1800" w:header="851" w:footer="992" w:gutter="0"/>
              <w:pgNumType w:fmt="numberInDash"/>
              <w:cols w:space="425" w:num="1"/>
              <w:docGrid w:type="lines" w:linePitch="312" w:charSpace="0"/>
            </w:sectPr>
          </w:pPr>
          <w:r>
            <w:rPr>
              <w:rFonts w:hint="default"/>
              <w:highlight w:val="none"/>
            </w:rPr>
            <w:fldChar w:fldCharType="end"/>
          </w:r>
        </w:p>
      </w:sdtContent>
    </w:sdt>
    <w:p w14:paraId="053365E1">
      <w:pPr>
        <w:pStyle w:val="2"/>
        <w:spacing w:before="0" w:after="0" w:line="360" w:lineRule="auto"/>
        <w:jc w:val="left"/>
        <w:rPr>
          <w:rFonts w:hint="default" w:ascii="Times New Roman" w:hAnsi="Times New Roman" w:eastAsia="宋体" w:cs="Times New Roman"/>
          <w:color w:val="000000" w:themeColor="text1"/>
          <w:sz w:val="32"/>
          <w:lang w:val="en-US" w:eastAsia="zh-CN"/>
          <w14:textFill>
            <w14:solidFill>
              <w14:schemeClr w14:val="tx1"/>
            </w14:solidFill>
          </w14:textFill>
        </w:rPr>
      </w:pPr>
      <w:bookmarkStart w:id="0" w:name="_Toc18371"/>
      <w:r>
        <w:rPr>
          <w:rFonts w:hint="default" w:ascii="Times New Roman" w:hAnsi="Times New Roman" w:eastAsia="宋体" w:cs="Times New Roman"/>
          <w:color w:val="000000" w:themeColor="text1"/>
          <w:sz w:val="32"/>
          <w:lang w:val="en-US" w:eastAsia="zh-CN"/>
          <w14:textFill>
            <w14:solidFill>
              <w14:schemeClr w14:val="tx1"/>
            </w14:solidFill>
          </w14:textFill>
        </w:rPr>
        <w:t>1 概述</w:t>
      </w:r>
      <w:bookmarkEnd w:id="0"/>
    </w:p>
    <w:p w14:paraId="77F15B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按照《中华人民共和国环境保护法》、《中华人民共和国环境影响评价法》、《环境影响评价公众参与暂行办法》（部令第 4 号）等有关法律法规的要求，以及根据本项目的特点，为了充分了解公众对项目影响的看法及对减缓环境影响措施的满意程度，本项目环境影响评价开展了公众参与工作。 </w:t>
      </w:r>
    </w:p>
    <w:p w14:paraId="6AB6953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本次环评公众参与分为三个阶段： </w:t>
      </w:r>
    </w:p>
    <w:p w14:paraId="1D7438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（一）建设单位在确定环境影响报告书编制单位后7个工作日内开展第一次信息公开；</w:t>
      </w:r>
    </w:p>
    <w:p w14:paraId="6441139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（二）建设项目环境影响报告书征求意见稿形成后开展第二次信息公开； </w:t>
      </w:r>
    </w:p>
    <w:p w14:paraId="3D7C66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（三）建设单位向生态环境主管部门报批环境影响报告书前，应当组织编写建设项目环境影响评价公众参与说明； </w:t>
      </w:r>
    </w:p>
    <w:p w14:paraId="1939D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 xml:space="preserve">（四）建设单位向生态环境主管部门报批环境影响报告书前，应当通过网络平台，公开拟报批的环境影响报告书全文和公众参与说明。 </w:t>
      </w:r>
    </w:p>
    <w:p w14:paraId="755770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建设单位在环评单位的协助下，于2025年6月26日在生态环境公示网进行第一次网络信息公示，并开展项目区域环境质量现状监测工作。环评公司完成环境影响报告书征求意见稿后，建设单位按照《环境影响评价公众参与办法》（部令第4号）要求，于2025年7月16日在阿克苏新闻网进行第二次公示，同时在工程所在地公示栏张贴了环评信息第二次公示材料。建设单位于2025年7月23日及2025年7月24日，在《阿克苏日报》对本工程的环境影响评价信息进行两次报纸公示。</w:t>
      </w:r>
      <w:r>
        <w:rPr>
          <w:rFonts w:hint="default" w:ascii="Times New Roman" w:hAnsi="Times New Roman" w:eastAsia="宋体" w:cs="Times New Roman"/>
          <w:sz w:val="24"/>
          <w:szCs w:val="24"/>
          <w:lang w:val="en-US" w:eastAsia="zh-CN"/>
        </w:rPr>
        <w:t>公示期满未收到任何公众意见及反馈</w:t>
      </w:r>
      <w:r>
        <w:rPr>
          <w:rFonts w:hint="eastAsia" w:ascii="Times New Roman" w:hAnsi="Times New Roman" w:eastAsia="宋体" w:cs="Times New Roman"/>
          <w:sz w:val="24"/>
          <w:szCs w:val="24"/>
          <w:lang w:val="en-US" w:eastAsia="zh-CN"/>
        </w:rPr>
        <w:t>。在向新疆维吾尔自治区生态环境厅报批环境影响报告书前，在政府网站公示本项目拟报批的环境影响报告书全文和公众参与说明。</w:t>
      </w:r>
    </w:p>
    <w:p w14:paraId="197BFAC8">
      <w:pPr>
        <w:pStyle w:val="2"/>
        <w:spacing w:before="0" w:after="0" w:line="360" w:lineRule="auto"/>
        <w:jc w:val="left"/>
        <w:rPr>
          <w:rFonts w:hint="default" w:ascii="Times New Roman" w:hAnsi="Times New Roman" w:eastAsia="宋体" w:cs="Times New Roman"/>
          <w:color w:val="000000" w:themeColor="text1"/>
          <w:sz w:val="32"/>
          <w:lang w:val="en-US" w:eastAsia="zh-CN"/>
          <w14:textFill>
            <w14:solidFill>
              <w14:schemeClr w14:val="tx1"/>
            </w14:solidFill>
          </w14:textFill>
        </w:rPr>
      </w:pPr>
      <w:bookmarkStart w:id="1" w:name="_Toc4943"/>
      <w:bookmarkStart w:id="2" w:name="_Toc3727_WPSOffice_Level1"/>
      <w:r>
        <w:rPr>
          <w:rFonts w:hint="default" w:ascii="Times New Roman" w:hAnsi="Times New Roman" w:eastAsia="宋体" w:cs="Times New Roman"/>
          <w:color w:val="000000" w:themeColor="text1"/>
          <w:sz w:val="32"/>
          <w:lang w:val="en-US" w:eastAsia="zh-CN"/>
          <w14:textFill>
            <w14:solidFill>
              <w14:schemeClr w14:val="tx1"/>
            </w14:solidFill>
          </w14:textFill>
        </w:rPr>
        <w:t>2 首次环境影响评价信息公开情况</w:t>
      </w:r>
      <w:bookmarkEnd w:id="1"/>
      <w:bookmarkEnd w:id="2"/>
    </w:p>
    <w:p w14:paraId="71187821">
      <w:pPr>
        <w:pStyle w:val="23"/>
        <w:spacing w:line="360" w:lineRule="auto"/>
        <w:rPr>
          <w:rFonts w:hint="default" w:ascii="Times New Roman" w:hAnsi="Times New Roman" w:eastAsia="宋体" w:cs="Times New Roman"/>
        </w:rPr>
      </w:pPr>
      <w:bookmarkStart w:id="3" w:name="_Toc3727_WPSOffice_Level2"/>
      <w:bookmarkStart w:id="4" w:name="_Toc7955"/>
      <w:r>
        <w:rPr>
          <w:rFonts w:hint="default" w:ascii="Times New Roman" w:hAnsi="Times New Roman" w:eastAsia="宋体" w:cs="Times New Roman"/>
          <w:lang w:val="en-US" w:eastAsia="zh-CN"/>
        </w:rPr>
        <w:t>2</w:t>
      </w:r>
      <w:r>
        <w:rPr>
          <w:rFonts w:hint="default" w:ascii="Times New Roman" w:hAnsi="Times New Roman" w:eastAsia="宋体" w:cs="Times New Roman"/>
        </w:rPr>
        <w:t>.1 公开内容及日期</w:t>
      </w:r>
      <w:bookmarkEnd w:id="3"/>
      <w:bookmarkEnd w:id="4"/>
    </w:p>
    <w:p w14:paraId="2EC1A81A">
      <w:pPr>
        <w:spacing w:line="360" w:lineRule="auto"/>
        <w:ind w:firstLine="480" w:firstLineChars="200"/>
        <w:rPr>
          <w:rFonts w:hint="eastAsia" w:ascii="Times New Roman" w:hAnsi="Times New Roman" w:eastAsia="宋体" w:cs="Times New Roman"/>
          <w:color w:val="auto"/>
          <w:sz w:val="24"/>
          <w:lang w:eastAsia="zh-CN"/>
        </w:rPr>
      </w:pPr>
      <w:r>
        <w:rPr>
          <w:rFonts w:hint="default" w:ascii="Times New Roman" w:hAnsi="Times New Roman" w:eastAsia="宋体" w:cs="Times New Roman"/>
          <w:sz w:val="24"/>
          <w:lang w:eastAsia="zh-CN"/>
        </w:rPr>
        <w:t>我单位在确定了环评委托单位后</w:t>
      </w:r>
      <w:r>
        <w:rPr>
          <w:rFonts w:hint="default" w:ascii="Times New Roman" w:hAnsi="Times New Roman" w:eastAsia="宋体" w:cs="Times New Roman"/>
          <w:sz w:val="24"/>
          <w:lang w:val="en-US" w:eastAsia="zh-CN"/>
        </w:rPr>
        <w:t>7个工作日内进行了第一次公示</w:t>
      </w:r>
      <w:r>
        <w:rPr>
          <w:rFonts w:hint="eastAsia" w:ascii="Times New Roman" w:hAnsi="Times New Roman" w:eastAsia="宋体" w:cs="Times New Roman"/>
          <w:color w:val="auto"/>
          <w:sz w:val="24"/>
          <w:lang w:eastAsia="zh-CN"/>
        </w:rPr>
        <w:t>。</w:t>
      </w:r>
    </w:p>
    <w:p w14:paraId="07A3551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公示内容主要包括：建设基本情况（包括建设项目名称、建设性质、建设地点、建设内容）、建设单位名称和联系方式、环境影响报告书编制单位的名称和联系方式、公众意见表的网络链接、提交公众意见表的方式和途径等。第一次项目公众参与</w:t>
      </w:r>
      <w:r>
        <w:rPr>
          <w:rFonts w:hint="default" w:ascii="Times New Roman" w:hAnsi="Times New Roman" w:eastAsia="宋体" w:cs="Times New Roman"/>
          <w:color w:val="auto"/>
          <w:sz w:val="24"/>
        </w:rPr>
        <w:t>符合《环境影响评价公众参与办法》要求。</w:t>
      </w:r>
    </w:p>
    <w:p w14:paraId="49AA0045">
      <w:pPr>
        <w:pStyle w:val="23"/>
        <w:spacing w:line="360" w:lineRule="auto"/>
        <w:rPr>
          <w:rFonts w:hint="default" w:ascii="Times New Roman" w:hAnsi="Times New Roman" w:eastAsia="宋体" w:cs="Times New Roman"/>
          <w:color w:val="auto"/>
        </w:rPr>
      </w:pPr>
      <w:bookmarkStart w:id="5" w:name="_Toc13248"/>
      <w:bookmarkStart w:id="6" w:name="_Toc2301_WPSOffice_Level2"/>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.2 公开方式</w:t>
      </w:r>
      <w:bookmarkEnd w:id="5"/>
      <w:bookmarkEnd w:id="6"/>
    </w:p>
    <w:p w14:paraId="096A595E">
      <w:pPr>
        <w:pStyle w:val="25"/>
        <w:spacing w:before="0"/>
        <w:ind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2.2.1网络公开</w:t>
      </w:r>
    </w:p>
    <w:p w14:paraId="64E19195">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color w:val="auto"/>
          <w:sz w:val="24"/>
          <w:lang w:val="en-US" w:eastAsia="zh-CN"/>
        </w:rPr>
        <w:t>我单位于202</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lang w:val="en-US" w:eastAsia="zh-CN"/>
        </w:rPr>
        <w:t>年</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lang w:val="en-US" w:eastAsia="zh-CN"/>
        </w:rPr>
        <w:t>月</w:t>
      </w:r>
      <w:r>
        <w:rPr>
          <w:rFonts w:hint="eastAsia" w:ascii="Times New Roman" w:hAnsi="Times New Roman" w:eastAsia="宋体" w:cs="Times New Roman"/>
          <w:color w:val="auto"/>
          <w:sz w:val="24"/>
          <w:lang w:val="en-US" w:eastAsia="zh-CN"/>
        </w:rPr>
        <w:t>26</w:t>
      </w:r>
      <w:r>
        <w:rPr>
          <w:rFonts w:hint="default" w:ascii="Times New Roman" w:hAnsi="Times New Roman" w:eastAsia="宋体" w:cs="Times New Roman"/>
          <w:color w:val="auto"/>
          <w:sz w:val="24"/>
          <w:lang w:val="en-US" w:eastAsia="zh-CN"/>
        </w:rPr>
        <w:t>日在</w:t>
      </w:r>
      <w:r>
        <w:rPr>
          <w:rFonts w:hint="eastAsia" w:ascii="Times New Roman" w:hAnsi="Times New Roman" w:eastAsia="宋体" w:cs="Times New Roman"/>
          <w:color w:val="auto"/>
          <w:sz w:val="24"/>
          <w:lang w:val="en-US" w:eastAsia="zh-CN"/>
        </w:rPr>
        <w:t>生态环境公示网</w:t>
      </w:r>
      <w:r>
        <w:rPr>
          <w:rFonts w:hint="default" w:ascii="Times New Roman" w:hAnsi="Times New Roman" w:eastAsia="宋体" w:cs="Times New Roman"/>
          <w:color w:val="auto"/>
          <w:sz w:val="24"/>
          <w:lang w:val="en-US" w:eastAsia="zh-CN"/>
        </w:rPr>
        <w:t>进行项目第一次公众参与公示信息（https://gongshi.qsyhbgj.com/h5public-detail?id=461683），载体选择符合</w:t>
      </w:r>
      <w:r>
        <w:rPr>
          <w:rFonts w:hint="default" w:ascii="Times New Roman" w:hAnsi="Times New Roman" w:eastAsia="宋体" w:cs="Times New Roman"/>
          <w:color w:val="auto"/>
          <w:sz w:val="24"/>
        </w:rPr>
        <w:t>《环境影响评价公众参与办法》要求。</w:t>
      </w:r>
    </w:p>
    <w:p w14:paraId="09558021">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网上公示截屏如图</w:t>
      </w:r>
      <w:r>
        <w:rPr>
          <w:rFonts w:hint="default" w:ascii="Times New Roman" w:hAnsi="Times New Roman" w:eastAsia="宋体" w:cs="Times New Roman"/>
          <w:sz w:val="24"/>
          <w:lang w:val="en-US" w:eastAsia="zh-CN"/>
        </w:rPr>
        <w:t>2.2</w:t>
      </w:r>
      <w:r>
        <w:rPr>
          <w:rFonts w:hint="default" w:ascii="Times New Roman" w:hAnsi="Times New Roman" w:eastAsia="宋体" w:cs="Times New Roman"/>
          <w:sz w:val="24"/>
        </w:rPr>
        <w:t>-1所示。</w:t>
      </w:r>
    </w:p>
    <w:p w14:paraId="63458C5D">
      <w:pPr>
        <w:ind w:firstLine="0" w:firstLineChars="0"/>
        <w:jc w:val="center"/>
        <w:rPr>
          <w:rFonts w:hint="default" w:ascii="Times New Roman" w:hAnsi="Times New Roman" w:eastAsia="宋体" w:cs="Times New Roman"/>
          <w:b/>
          <w:sz w:val="21"/>
          <w:szCs w:val="21"/>
          <w:lang w:eastAsia="zh-CN"/>
        </w:rPr>
      </w:pPr>
      <w:r>
        <w:drawing>
          <wp:inline distT="0" distB="0" distL="114300" distR="114300">
            <wp:extent cx="5272405" cy="6122670"/>
            <wp:effectExtent l="0" t="0" r="635" b="381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6"/>
                    <a:stretch>
                      <a:fillRect/>
                    </a:stretch>
                  </pic:blipFill>
                  <pic:spPr>
                    <a:xfrm>
                      <a:off x="0" y="0"/>
                      <a:ext cx="5272405" cy="6122670"/>
                    </a:xfrm>
                    <a:prstGeom prst="rect">
                      <a:avLst/>
                    </a:prstGeom>
                    <a:noFill/>
                    <a:ln>
                      <a:noFill/>
                    </a:ln>
                  </pic:spPr>
                </pic:pic>
              </a:graphicData>
            </a:graphic>
          </wp:inline>
        </w:drawing>
      </w:r>
    </w:p>
    <w:p w14:paraId="66DA4998">
      <w:pPr>
        <w:ind w:firstLine="480"/>
        <w:jc w:val="center"/>
        <w:rPr>
          <w:rFonts w:hint="default" w:ascii="Times New Roman" w:hAnsi="Times New Roman" w:eastAsia="宋体" w:cs="Times New Roman"/>
          <w:b/>
          <w:bCs/>
        </w:rPr>
      </w:pPr>
      <w:bookmarkStart w:id="7" w:name="_Toc20_WPSOffice_Level2"/>
      <w:bookmarkStart w:id="8" w:name="_Toc31571_WPSOffice_Level2"/>
      <w:r>
        <w:rPr>
          <w:rFonts w:hint="default" w:ascii="Times New Roman" w:hAnsi="Times New Roman" w:eastAsia="宋体" w:cs="Times New Roman"/>
          <w:b/>
          <w:bCs/>
        </w:rPr>
        <w:t>图</w:t>
      </w:r>
      <w:r>
        <w:rPr>
          <w:rFonts w:hint="default" w:ascii="Times New Roman" w:hAnsi="Times New Roman" w:eastAsia="宋体" w:cs="Times New Roman"/>
          <w:b/>
          <w:bCs/>
          <w:lang w:val="en-US" w:eastAsia="zh-CN"/>
        </w:rPr>
        <w:t>2.2</w:t>
      </w:r>
      <w:r>
        <w:rPr>
          <w:rFonts w:hint="default" w:ascii="Times New Roman" w:hAnsi="Times New Roman" w:eastAsia="宋体" w:cs="Times New Roman"/>
          <w:b/>
          <w:bCs/>
        </w:rPr>
        <w:t xml:space="preserve">-1  </w:t>
      </w:r>
      <w:r>
        <w:rPr>
          <w:rFonts w:hint="default" w:ascii="Times New Roman" w:hAnsi="Times New Roman" w:eastAsia="宋体" w:cs="Times New Roman"/>
          <w:b/>
          <w:bCs/>
          <w:lang w:eastAsia="zh-CN"/>
        </w:rPr>
        <w:t>项目第一次公众参与</w:t>
      </w:r>
      <w:r>
        <w:rPr>
          <w:rFonts w:hint="default" w:ascii="Times New Roman" w:hAnsi="Times New Roman" w:eastAsia="宋体" w:cs="Times New Roman"/>
          <w:b/>
          <w:bCs/>
        </w:rPr>
        <w:t>网上公示截图</w:t>
      </w:r>
      <w:bookmarkEnd w:id="7"/>
      <w:bookmarkEnd w:id="8"/>
    </w:p>
    <w:p w14:paraId="51781FF7">
      <w:pPr>
        <w:pStyle w:val="25"/>
        <w:spacing w:before="0"/>
        <w:ind w:firstLineChars="0"/>
        <w:rPr>
          <w:rFonts w:hint="default" w:ascii="Times New Roman" w:hAnsi="Times New Roman" w:eastAsia="宋体" w:cs="Times New Roman"/>
        </w:rPr>
      </w:pPr>
      <w:r>
        <w:rPr>
          <w:rFonts w:hint="default" w:ascii="Times New Roman" w:hAnsi="Times New Roman" w:eastAsia="宋体" w:cs="Times New Roman"/>
          <w:lang w:val="en-US" w:eastAsia="zh-CN"/>
        </w:rPr>
        <w:t>2</w:t>
      </w:r>
      <w:r>
        <w:rPr>
          <w:rFonts w:hint="default" w:ascii="Times New Roman" w:hAnsi="Times New Roman" w:eastAsia="宋体" w:cs="Times New Roman"/>
        </w:rPr>
        <w:t>.2.2</w:t>
      </w:r>
      <w:r>
        <w:rPr>
          <w:rFonts w:hint="default" w:ascii="Times New Roman" w:hAnsi="Times New Roman" w:eastAsia="宋体" w:cs="Times New Roman"/>
          <w:lang w:eastAsia="zh-CN"/>
        </w:rPr>
        <w:t>其他</w:t>
      </w:r>
      <w:r>
        <w:rPr>
          <w:rFonts w:hint="default" w:ascii="Times New Roman" w:hAnsi="Times New Roman" w:eastAsia="宋体" w:cs="Times New Roman"/>
        </w:rPr>
        <w:t xml:space="preserve">  </w:t>
      </w:r>
    </w:p>
    <w:p w14:paraId="0415E21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第一次公示期间，未采取其他公示方式</w:t>
      </w:r>
      <w:r>
        <w:rPr>
          <w:rFonts w:hint="default" w:ascii="Times New Roman" w:hAnsi="Times New Roman" w:eastAsia="宋体" w:cs="Times New Roman"/>
          <w:sz w:val="24"/>
          <w:szCs w:val="24"/>
        </w:rPr>
        <w:t xml:space="preserve">。 </w:t>
      </w:r>
    </w:p>
    <w:p w14:paraId="37274EAD">
      <w:pPr>
        <w:pStyle w:val="23"/>
        <w:spacing w:line="360" w:lineRule="auto"/>
        <w:rPr>
          <w:rFonts w:hint="default" w:ascii="Times New Roman" w:hAnsi="Times New Roman" w:eastAsia="宋体" w:cs="Times New Roman"/>
          <w:color w:val="auto"/>
          <w:lang w:eastAsia="zh-CN"/>
        </w:rPr>
      </w:pPr>
      <w:bookmarkStart w:id="9" w:name="_Toc1081"/>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 xml:space="preserve"> 公开</w:t>
      </w:r>
      <w:r>
        <w:rPr>
          <w:rFonts w:hint="default" w:ascii="Times New Roman" w:hAnsi="Times New Roman" w:eastAsia="宋体" w:cs="Times New Roman"/>
          <w:color w:val="auto"/>
          <w:lang w:eastAsia="zh-CN"/>
        </w:rPr>
        <w:t>意见反馈情况</w:t>
      </w:r>
      <w:bookmarkEnd w:id="9"/>
    </w:p>
    <w:p w14:paraId="36248B4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第一次</w:t>
      </w:r>
      <w:r>
        <w:rPr>
          <w:rFonts w:hint="default" w:ascii="Times New Roman" w:hAnsi="Times New Roman" w:eastAsia="宋体" w:cs="Times New Roman"/>
          <w:sz w:val="24"/>
          <w:szCs w:val="24"/>
        </w:rPr>
        <w:t xml:space="preserve">环境影响评价信息公开期间没有收到任何反馈意见。 </w:t>
      </w:r>
    </w:p>
    <w:p w14:paraId="2FDF525C">
      <w:pPr>
        <w:pStyle w:val="2"/>
        <w:spacing w:before="0" w:after="0" w:line="360" w:lineRule="auto"/>
        <w:jc w:val="left"/>
        <w:rPr>
          <w:rFonts w:hint="default" w:ascii="Times New Roman" w:hAnsi="Times New Roman" w:eastAsia="宋体" w:cs="Times New Roman"/>
          <w:color w:val="000000" w:themeColor="text1"/>
          <w:sz w:val="32"/>
          <w:lang w:val="en-US" w:eastAsia="zh-CN"/>
          <w14:textFill>
            <w14:solidFill>
              <w14:schemeClr w14:val="tx1"/>
            </w14:solidFill>
          </w14:textFill>
        </w:rPr>
      </w:pPr>
      <w:bookmarkStart w:id="10" w:name="_Toc1024"/>
      <w:r>
        <w:rPr>
          <w:rFonts w:hint="default" w:ascii="Times New Roman" w:hAnsi="Times New Roman" w:eastAsia="宋体" w:cs="Times New Roman"/>
          <w:color w:val="000000" w:themeColor="text1"/>
          <w:sz w:val="32"/>
          <w:lang w:val="en-US" w:eastAsia="zh-CN"/>
          <w14:textFill>
            <w14:solidFill>
              <w14:schemeClr w14:val="tx1"/>
            </w14:solidFill>
          </w14:textFill>
        </w:rPr>
        <w:t>3 征求意见稿公示情况</w:t>
      </w:r>
      <w:bookmarkEnd w:id="10"/>
    </w:p>
    <w:p w14:paraId="1A89113E">
      <w:pPr>
        <w:pStyle w:val="23"/>
        <w:spacing w:line="360" w:lineRule="auto"/>
        <w:rPr>
          <w:rFonts w:hint="default" w:ascii="Times New Roman" w:hAnsi="Times New Roman" w:eastAsia="宋体" w:cs="Times New Roman"/>
          <w:lang w:val="en-US" w:eastAsia="zh-CN"/>
        </w:rPr>
      </w:pPr>
      <w:bookmarkStart w:id="11" w:name="_Toc6917"/>
      <w:r>
        <w:rPr>
          <w:rFonts w:hint="default" w:ascii="Times New Roman" w:hAnsi="Times New Roman" w:eastAsia="宋体" w:cs="Times New Roman"/>
          <w:lang w:val="en-US" w:eastAsia="zh-CN"/>
        </w:rPr>
        <w:t>3.1 公示内容及时限</w:t>
      </w:r>
      <w:bookmarkEnd w:id="11"/>
    </w:p>
    <w:p w14:paraId="53E2AEC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征求意见稿公示主要内容包括：环境影响报告书</w:t>
      </w:r>
      <w:r>
        <w:rPr>
          <w:rFonts w:hint="eastAsia" w:ascii="Times New Roman" w:hAnsi="Times New Roman" w:eastAsia="宋体" w:cs="Times New Roman"/>
          <w:sz w:val="24"/>
          <w:szCs w:val="24"/>
          <w:lang w:val="en-US" w:eastAsia="zh-CN"/>
        </w:rPr>
        <w:t>简本</w:t>
      </w:r>
      <w:r>
        <w:rPr>
          <w:rFonts w:hint="default" w:ascii="Times New Roman" w:hAnsi="Times New Roman" w:eastAsia="宋体" w:cs="Times New Roman"/>
          <w:sz w:val="24"/>
          <w:szCs w:val="24"/>
          <w:lang w:val="en-US" w:eastAsia="zh-CN"/>
        </w:rPr>
        <w:t>及查阅纸质报告书的方式和途径、征求意见的公众范围、公众意见表的网络链接、公众提出意见的方式和途径、公众提出意见的起止时间等，公示时限为10个工作日。项目环境影响报告书的征求意见稿已完成，公示的主要内容及时限符合《环境影响评价公众参与办法》要求。</w:t>
      </w:r>
    </w:p>
    <w:p w14:paraId="613642B0">
      <w:pPr>
        <w:pStyle w:val="23"/>
        <w:spacing w:line="360" w:lineRule="auto"/>
        <w:rPr>
          <w:rFonts w:hint="default" w:ascii="Times New Roman" w:hAnsi="Times New Roman" w:eastAsia="宋体" w:cs="Times New Roman"/>
          <w:lang w:val="en-US" w:eastAsia="zh-CN"/>
        </w:rPr>
      </w:pPr>
      <w:bookmarkStart w:id="12" w:name="_Toc5399"/>
      <w:r>
        <w:rPr>
          <w:rFonts w:hint="default" w:ascii="Times New Roman" w:hAnsi="Times New Roman" w:eastAsia="宋体" w:cs="Times New Roman"/>
          <w:lang w:val="en-US" w:eastAsia="zh-CN"/>
        </w:rPr>
        <w:t>3.2 公示方式</w:t>
      </w:r>
      <w:bookmarkEnd w:id="12"/>
    </w:p>
    <w:p w14:paraId="211D1CB2">
      <w:pPr>
        <w:pStyle w:val="25"/>
        <w:spacing w:before="0"/>
        <w:ind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3.2.1 网络</w:t>
      </w:r>
    </w:p>
    <w:p w14:paraId="0FA7F231">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sz w:val="24"/>
          <w:szCs w:val="24"/>
        </w:rPr>
        <w:t>我</w:t>
      </w:r>
      <w:r>
        <w:rPr>
          <w:rFonts w:hint="eastAsia" w:ascii="Times New Roman" w:hAnsi="Times New Roman" w:eastAsia="宋体" w:cs="Times New Roman"/>
          <w:sz w:val="24"/>
          <w:szCs w:val="24"/>
          <w:lang w:eastAsia="zh-CN"/>
        </w:rPr>
        <w:t>单位</w:t>
      </w:r>
      <w:r>
        <w:rPr>
          <w:rFonts w:hint="default" w:ascii="Times New Roman" w:hAnsi="Times New Roman" w:eastAsia="宋体" w:cs="Times New Roman"/>
          <w:sz w:val="24"/>
          <w:szCs w:val="24"/>
        </w:rPr>
        <w:t>在环评单位编制完成《</w:t>
      </w:r>
      <w:r>
        <w:rPr>
          <w:rFonts w:hint="eastAsia" w:ascii="Times New Roman" w:hAnsi="Times New Roman" w:eastAsia="宋体" w:cs="Times New Roman"/>
          <w:sz w:val="24"/>
          <w:szCs w:val="24"/>
          <w:lang w:eastAsia="zh-CN"/>
        </w:rPr>
        <w:t>星火7井区2025年产能建设项目</w:t>
      </w:r>
      <w:r>
        <w:rPr>
          <w:rFonts w:hint="default" w:ascii="Times New Roman" w:hAnsi="Times New Roman" w:eastAsia="宋体" w:cs="Times New Roman"/>
          <w:sz w:val="24"/>
          <w:szCs w:val="24"/>
        </w:rPr>
        <w:t>（征求意见稿）》后，于</w:t>
      </w: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日</w:t>
      </w:r>
      <w:r>
        <w:rPr>
          <w:rFonts w:hint="default" w:ascii="Times New Roman" w:hAnsi="Times New Roman" w:eastAsia="宋体" w:cs="Times New Roman"/>
          <w:color w:val="auto"/>
          <w:sz w:val="24"/>
          <w:szCs w:val="24"/>
        </w:rPr>
        <w:t>在</w:t>
      </w:r>
      <w:r>
        <w:rPr>
          <w:rFonts w:hint="eastAsia" w:ascii="Times New Roman" w:hAnsi="Times New Roman" w:eastAsia="宋体" w:cs="Times New Roman"/>
          <w:sz w:val="24"/>
          <w:szCs w:val="24"/>
          <w:lang w:val="en-US" w:eastAsia="zh-CN"/>
        </w:rPr>
        <w:t>阿克苏新闻网</w:t>
      </w:r>
      <w:r>
        <w:rPr>
          <w:rFonts w:hint="default" w:ascii="Times New Roman" w:hAnsi="Times New Roman" w:eastAsia="宋体" w:cs="Times New Roman"/>
          <w:color w:val="auto"/>
          <w:sz w:val="24"/>
          <w:szCs w:val="24"/>
        </w:rPr>
        <w:t>进行</w:t>
      </w:r>
      <w:r>
        <w:rPr>
          <w:rFonts w:hint="default" w:ascii="Times New Roman" w:hAnsi="Times New Roman" w:eastAsia="宋体" w:cs="Times New Roman"/>
          <w:color w:val="auto"/>
          <w:sz w:val="24"/>
          <w:szCs w:val="24"/>
          <w:lang w:eastAsia="zh-CN"/>
        </w:rPr>
        <w:t>项目第二次公众参与信息（https://www.aksxw.com/sy/gg/202507/t20250716_29623494.html）</w:t>
      </w:r>
      <w:r>
        <w:rPr>
          <w:rFonts w:hint="default" w:ascii="Times New Roman" w:hAnsi="Times New Roman" w:eastAsia="宋体" w:cs="Times New Roman"/>
          <w:color w:val="auto"/>
          <w:sz w:val="24"/>
          <w:szCs w:val="24"/>
        </w:rPr>
        <w:t>，公开公示了《</w:t>
      </w:r>
      <w:r>
        <w:rPr>
          <w:rFonts w:hint="eastAsia" w:ascii="Times New Roman" w:hAnsi="Times New Roman" w:eastAsia="宋体" w:cs="Times New Roman"/>
          <w:color w:val="auto"/>
          <w:sz w:val="24"/>
          <w:lang w:eastAsia="zh-CN"/>
        </w:rPr>
        <w:t>星火7井区2025年产能建设项目</w:t>
      </w:r>
      <w:r>
        <w:rPr>
          <w:rFonts w:hint="default" w:ascii="Times New Roman" w:hAnsi="Times New Roman" w:eastAsia="宋体" w:cs="Times New Roman"/>
          <w:color w:val="auto"/>
          <w:sz w:val="24"/>
          <w:szCs w:val="24"/>
        </w:rPr>
        <w:t>环境影响报告书（征求意见稿）》的</w:t>
      </w:r>
      <w:r>
        <w:rPr>
          <w:rFonts w:hint="eastAsia"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rPr>
        <w:t>及相关信息，征求与本项目环境影响有关的意见，公示时限为10个工作日。</w:t>
      </w:r>
    </w:p>
    <w:p w14:paraId="481C51E4">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网上公示截屏如图</w:t>
      </w:r>
      <w:r>
        <w:rPr>
          <w:rFonts w:hint="default" w:ascii="Times New Roman" w:hAnsi="Times New Roman" w:eastAsia="宋体" w:cs="Times New Roman"/>
          <w:sz w:val="24"/>
          <w:lang w:val="en-US" w:eastAsia="zh-CN"/>
        </w:rPr>
        <w:t>3.2</w:t>
      </w:r>
      <w:r>
        <w:rPr>
          <w:rFonts w:hint="default" w:ascii="Times New Roman" w:hAnsi="Times New Roman" w:eastAsia="宋体" w:cs="Times New Roman"/>
          <w:sz w:val="24"/>
        </w:rPr>
        <w:t>-1所示。</w:t>
      </w:r>
      <w:r>
        <w:drawing>
          <wp:inline distT="0" distB="0" distL="114300" distR="114300">
            <wp:extent cx="5267325" cy="5599430"/>
            <wp:effectExtent l="0" t="0" r="5715" b="889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7"/>
                    <a:stretch>
                      <a:fillRect/>
                    </a:stretch>
                  </pic:blipFill>
                  <pic:spPr>
                    <a:xfrm>
                      <a:off x="0" y="0"/>
                      <a:ext cx="5267325" cy="5599430"/>
                    </a:xfrm>
                    <a:prstGeom prst="rect">
                      <a:avLst/>
                    </a:prstGeom>
                    <a:noFill/>
                    <a:ln>
                      <a:noFill/>
                    </a:ln>
                  </pic:spPr>
                </pic:pic>
              </a:graphicData>
            </a:graphic>
          </wp:inline>
        </w:drawing>
      </w:r>
    </w:p>
    <w:p w14:paraId="017C9CCE">
      <w:pPr>
        <w:ind w:firstLine="480"/>
        <w:jc w:val="center"/>
        <w:rPr>
          <w:rFonts w:hint="default" w:ascii="Times New Roman" w:hAnsi="Times New Roman" w:eastAsia="宋体" w:cs="Times New Roman"/>
          <w:b/>
          <w:bCs/>
        </w:rPr>
      </w:pPr>
      <w:r>
        <w:rPr>
          <w:rFonts w:hint="default" w:ascii="Times New Roman" w:hAnsi="Times New Roman" w:eastAsia="宋体" w:cs="Times New Roman"/>
          <w:b/>
          <w:bCs/>
        </w:rPr>
        <w:t>图</w:t>
      </w:r>
      <w:r>
        <w:rPr>
          <w:rFonts w:hint="default" w:ascii="Times New Roman" w:hAnsi="Times New Roman" w:eastAsia="宋体" w:cs="Times New Roman"/>
          <w:b/>
          <w:bCs/>
          <w:lang w:val="en-US" w:eastAsia="zh-CN"/>
        </w:rPr>
        <w:t>3.2</w:t>
      </w:r>
      <w:r>
        <w:rPr>
          <w:rFonts w:hint="default" w:ascii="Times New Roman" w:hAnsi="Times New Roman" w:eastAsia="宋体" w:cs="Times New Roman"/>
          <w:b/>
          <w:bCs/>
        </w:rPr>
        <w:t xml:space="preserve">-1  </w:t>
      </w:r>
      <w:r>
        <w:rPr>
          <w:rFonts w:hint="default" w:ascii="Times New Roman" w:hAnsi="Times New Roman" w:eastAsia="宋体" w:cs="Times New Roman"/>
          <w:b/>
          <w:bCs/>
          <w:lang w:eastAsia="zh-CN"/>
        </w:rPr>
        <w:t>项目第二次公众参与</w:t>
      </w:r>
      <w:r>
        <w:rPr>
          <w:rFonts w:hint="default" w:ascii="Times New Roman" w:hAnsi="Times New Roman" w:eastAsia="宋体" w:cs="Times New Roman"/>
          <w:b/>
          <w:bCs/>
        </w:rPr>
        <w:t>网上公示截图</w:t>
      </w:r>
    </w:p>
    <w:p w14:paraId="31D92049">
      <w:pPr>
        <w:pStyle w:val="25"/>
        <w:spacing w:before="0"/>
        <w:ind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3.2.2 报纸</w:t>
      </w:r>
    </w:p>
    <w:p w14:paraId="5D0BCCD2">
      <w:pPr>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我</w:t>
      </w:r>
      <w:r>
        <w:rPr>
          <w:rFonts w:hint="default" w:ascii="Times New Roman" w:hAnsi="Times New Roman" w:eastAsia="宋体" w:cs="Times New Roman"/>
          <w:sz w:val="24"/>
          <w:szCs w:val="24"/>
          <w:lang w:eastAsia="zh-CN"/>
        </w:rPr>
        <w:t>单位</w:t>
      </w:r>
      <w:r>
        <w:rPr>
          <w:rFonts w:hint="default" w:ascii="Times New Roman" w:hAnsi="Times New Roman" w:eastAsia="宋体" w:cs="Times New Roman"/>
          <w:sz w:val="24"/>
          <w:szCs w:val="24"/>
        </w:rPr>
        <w:t>分别</w:t>
      </w:r>
      <w:r>
        <w:rPr>
          <w:rFonts w:hint="default" w:ascii="Times New Roman" w:hAnsi="Times New Roman" w:eastAsia="宋体" w:cs="Times New Roman"/>
          <w:color w:val="auto"/>
          <w:sz w:val="24"/>
          <w:szCs w:val="24"/>
        </w:rPr>
        <w:t>于</w:t>
      </w:r>
      <w:r>
        <w:rPr>
          <w:rFonts w:hint="default" w:ascii="Times New Roman" w:hAnsi="Times New Roman" w:eastAsia="宋体" w:cs="Times New Roman"/>
          <w:color w:val="auto"/>
          <w:sz w:val="24"/>
          <w:szCs w:val="24"/>
          <w:lang w:val="en-US" w:eastAsia="zh-CN"/>
        </w:rPr>
        <w:t>202</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highlight w:val="none"/>
        </w:rPr>
        <w:t>日和</w:t>
      </w:r>
      <w:r>
        <w:rPr>
          <w:rFonts w:hint="default" w:ascii="Times New Roman" w:hAnsi="Times New Roman" w:eastAsia="宋体" w:cs="Times New Roman"/>
          <w:color w:val="auto"/>
          <w:sz w:val="24"/>
          <w:szCs w:val="24"/>
          <w:highlight w:val="none"/>
          <w:lang w:val="en-US" w:eastAsia="zh-CN"/>
        </w:rPr>
        <w:t>202</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年</w:t>
      </w:r>
      <w:r>
        <w:rPr>
          <w:rFonts w:hint="eastAsia"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eastAsia"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rPr>
        <w:t>在</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阿克苏日报</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进行了两次信息公开。</w:t>
      </w:r>
      <w:r>
        <w:rPr>
          <w:rFonts w:hint="eastAsia" w:ascii="Times New Roman" w:hAnsi="Times New Roman" w:eastAsia="宋体" w:cs="Times New Roman"/>
          <w:color w:val="auto"/>
          <w:sz w:val="24"/>
          <w:szCs w:val="24"/>
          <w:lang w:eastAsia="zh-CN"/>
        </w:rPr>
        <w:t>阿克苏日报</w:t>
      </w:r>
      <w:r>
        <w:rPr>
          <w:rFonts w:hint="default" w:ascii="Times New Roman" w:hAnsi="Times New Roman" w:eastAsia="宋体" w:cs="Times New Roman"/>
          <w:color w:val="auto"/>
          <w:sz w:val="24"/>
          <w:szCs w:val="24"/>
        </w:rPr>
        <w:t>是当地发行量最大的报纸之一，</w:t>
      </w:r>
      <w:r>
        <w:rPr>
          <w:rFonts w:hint="default" w:ascii="Times New Roman" w:hAnsi="Times New Roman" w:eastAsia="宋体" w:cs="Times New Roman"/>
          <w:color w:val="auto"/>
          <w:sz w:val="24"/>
          <w:szCs w:val="24"/>
          <w:lang w:eastAsia="zh-CN"/>
        </w:rPr>
        <w:t>载体</w:t>
      </w:r>
      <w:r>
        <w:rPr>
          <w:rFonts w:hint="default" w:ascii="Times New Roman" w:hAnsi="Times New Roman" w:eastAsia="宋体" w:cs="Times New Roman"/>
          <w:color w:val="auto"/>
          <w:sz w:val="24"/>
          <w:szCs w:val="24"/>
        </w:rPr>
        <w:t>选</w:t>
      </w:r>
      <w:r>
        <w:rPr>
          <w:rFonts w:hint="default" w:ascii="Times New Roman" w:hAnsi="Times New Roman" w:eastAsia="宋体" w:cs="Times New Roman"/>
          <w:sz w:val="24"/>
          <w:szCs w:val="24"/>
        </w:rPr>
        <w:t>择</w:t>
      </w:r>
      <w:r>
        <w:rPr>
          <w:rFonts w:hint="default" w:ascii="Times New Roman" w:hAnsi="Times New Roman" w:eastAsia="宋体" w:cs="Times New Roman"/>
          <w:sz w:val="24"/>
          <w:szCs w:val="24"/>
          <w:lang w:eastAsia="zh-CN"/>
        </w:rPr>
        <w:t>和公示时间符合</w:t>
      </w:r>
      <w:r>
        <w:rPr>
          <w:rFonts w:hint="default" w:ascii="Times New Roman" w:hAnsi="Times New Roman" w:eastAsia="宋体" w:cs="Times New Roman"/>
          <w:sz w:val="24"/>
          <w:szCs w:val="24"/>
        </w:rPr>
        <w:t>《环境影响评价公众参与办法》要求。</w:t>
      </w:r>
      <w:r>
        <w:rPr>
          <w:rFonts w:hint="default" w:ascii="Times New Roman" w:hAnsi="Times New Roman" w:eastAsia="宋体" w:cs="Times New Roman"/>
          <w:sz w:val="24"/>
          <w:szCs w:val="24"/>
          <w:lang w:eastAsia="zh-CN"/>
        </w:rPr>
        <w:t>征求意见稿两次报纸公示截图详见图</w:t>
      </w:r>
      <w:r>
        <w:rPr>
          <w:rFonts w:hint="default" w:ascii="Times New Roman" w:hAnsi="Times New Roman" w:eastAsia="宋体" w:cs="Times New Roman"/>
          <w:sz w:val="24"/>
          <w:szCs w:val="24"/>
          <w:lang w:val="en-US" w:eastAsia="zh-CN"/>
        </w:rPr>
        <w:t>3.2-2及图3.2-3</w:t>
      </w:r>
    </w:p>
    <w:p w14:paraId="407EC81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报纸公开照片如下：</w:t>
      </w:r>
    </w:p>
    <w:p w14:paraId="1BCD98BE">
      <w:pPr>
        <w:pStyle w:val="14"/>
        <w:ind w:left="0" w:leftChars="0" w:firstLine="0" w:firstLineChars="0"/>
        <w:rPr>
          <w:rFonts w:hint="default" w:ascii="Times New Roman" w:hAnsi="Times New Roman" w:eastAsia="宋体" w:cs="Times New Roman"/>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1328420</wp:posOffset>
                </wp:positionH>
                <wp:positionV relativeFrom="paragraph">
                  <wp:posOffset>4271010</wp:posOffset>
                </wp:positionV>
                <wp:extent cx="1325245" cy="905510"/>
                <wp:effectExtent l="19050" t="19050" r="27305" b="20320"/>
                <wp:wrapNone/>
                <wp:docPr id="3" name="文本框 3"/>
                <wp:cNvGraphicFramePr/>
                <a:graphic xmlns:a="http://schemas.openxmlformats.org/drawingml/2006/main">
                  <a:graphicData uri="http://schemas.microsoft.com/office/word/2010/wordprocessingShape">
                    <wps:wsp>
                      <wps:cNvSpPr txBox="1"/>
                      <wps:spPr>
                        <a:xfrm>
                          <a:off x="1204595" y="2063750"/>
                          <a:ext cx="1325245" cy="905510"/>
                        </a:xfrm>
                        <a:prstGeom prst="rect">
                          <a:avLst/>
                        </a:prstGeom>
                        <a:noFill/>
                        <a:ln w="381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3B65BC7A"/>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4.6pt;margin-top:336.3pt;height:71.3pt;width:104.35pt;z-index:251659264;mso-width-relative:page;mso-height-relative:page;" filled="f" stroked="t" coordsize="21600,21600" o:gfxdata="UEsDBAoAAAAAAIdO4kAAAAAAAAAAAAAAAAAEAAAAZHJzL1BLAwQUAAAACACHTuJAd/8FX9oAAAAL&#10;AQAADwAAAGRycy9kb3ducmV2LnhtbE2PPU/DMBRFdyT+g/UqsVF/CNI2jdMBwRAkBgpD2dzYiaPa&#10;z1HspuXfYyYYn+7RvedVu6t3ZDZTHAJK4EsGxGAb9IC9hM+Pl/s1kJgUauUCGgnfJsKuvr2pVKnD&#10;Bd/NvE89ySUYSyXBpjSWlMbWGq/iMowGc9aFyauUz6mnelKXXO4dFYwV1KsB84JVo3mypj3tz15C&#10;19jXw9yMhy/H06njz2+xwSTl3YKzLZBkrukPhl/9rA51djqGM+pInATBNiKjEoqVKIBk4oGvNkCO&#10;Etb8UQCtK/r/h/oHUEsDBBQAAAAIAIdO4kD9ZuzeXwIAAJwEAAAOAAAAZHJzL2Uyb0RvYy54bWyt&#10;VM1u2zAMvg/YOwi6r3acuD9BnSJrkWFAsRbohp0VWY4FSKImKbG7B9jeYKdddt9z9TlGyU4bdDv0&#10;sBwUSvxC8vtI5vyi14rshPMSTEUnRzklwnCopdlU9NPH1ZtTSnxgpmYKjKjovfD0YvH61Xln56KA&#10;FlQtHMEgxs87W9E2BDvPMs9boZk/AisMOhtwmgW8uk1WO9ZhdK2yIs+Psw5cbR1w4T2+Xg1OOkZ0&#10;LwkITSO5uAK+1cKEIaoTigWk5FtpPV2kaptG8HDTNF4EoiqKTEM6MQna63hmi3M23zhmW8nHEthL&#10;SnjGSTNpMOljqCsWGNk6+VcoLbkDD0044qCzgUhSBFlM8mfa3LXMisQFpfb2UXT//8LyD7tbR2Rd&#10;0Sklhmls+MOP7w8/fz/8+kamUZ7O+jmi7iziQv8Wehya/bvHx8i6b5yO38iHRH+Rz8qzkpL7ihb5&#10;8fSkHIUWfSA8AqZFWcwQwBFxlpflJAGyp0jW+fBOgCbRqKjDRiZ92e7aB6wKoXtITGxgJZVKzVSG&#10;dMjmdJLn6RcelKyjN+K826wvlSM7hvOwWuX4iVww2gEMb8rgY2Q+MIxW6Nf9KMca6ntUw8EwTt7y&#10;lcQyr5kPt8zh/OB04YaFGzwaBVgOjBYlLbiv/3qPeGwreinpcB4r6r9smROUqPcGG342mc3iAKfL&#10;rDwp8OIOPetDj9nqS0CKE9xly5MZ8UHtzcaB/oyLuIxZ0cUMx9wVDXvzMgxbgovMxXKZQDiyloVr&#10;c2d5DD0Iv9wGaGTqSZRp0GZUD4c2iTsuWNyKw3tCPf2p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8FX9oAAAALAQAADwAAAAAAAAABACAAAAAiAAAAZHJzL2Rvd25yZXYueG1sUEsBAhQAFAAA&#10;AAgAh07iQP1m7N5fAgAAnAQAAA4AAAAAAAAAAQAgAAAAKQEAAGRycy9lMm9Eb2MueG1sUEsFBgAA&#10;AAAGAAYAWQEAAPoFAAAAAA==&#10;">
                <v:fill on="f" focussize="0,0"/>
                <v:stroke weight="3pt" color="#FF0000 [3204]" joinstyle="round"/>
                <v:imagedata o:title=""/>
                <o:lock v:ext="edit" aspectratio="f"/>
                <v:textbox>
                  <w:txbxContent>
                    <w:p w14:paraId="3B65BC7A"/>
                  </w:txbxContent>
                </v:textbox>
              </v:shape>
            </w:pict>
          </mc:Fallback>
        </mc:AlternateContent>
      </w:r>
      <w:r>
        <w:rPr>
          <w:sz w:val="28"/>
        </w:rPr>
        <w:drawing>
          <wp:inline distT="0" distB="0" distL="114300" distR="114300">
            <wp:extent cx="5274310" cy="7386320"/>
            <wp:effectExtent l="0" t="0" r="13970" b="5080"/>
            <wp:docPr id="16" name="图片 16" descr="2025.7.2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25.7.23_01"/>
                    <pic:cNvPicPr>
                      <a:picLocks noChangeAspect="1"/>
                    </pic:cNvPicPr>
                  </pic:nvPicPr>
                  <pic:blipFill>
                    <a:blip r:embed="rId8"/>
                    <a:stretch>
                      <a:fillRect/>
                    </a:stretch>
                  </pic:blipFill>
                  <pic:spPr>
                    <a:xfrm>
                      <a:off x="0" y="0"/>
                      <a:ext cx="5274310" cy="7386320"/>
                    </a:xfrm>
                    <a:prstGeom prst="rect">
                      <a:avLst/>
                    </a:prstGeom>
                  </pic:spPr>
                </pic:pic>
              </a:graphicData>
            </a:graphic>
          </wp:inline>
        </w:drawing>
      </w:r>
    </w:p>
    <w:p w14:paraId="68A926AE">
      <w:pPr>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图</w:t>
      </w:r>
      <w:r>
        <w:rPr>
          <w:rFonts w:hint="default" w:ascii="Times New Roman" w:hAnsi="Times New Roman" w:eastAsia="宋体" w:cs="Times New Roman"/>
          <w:b/>
          <w:sz w:val="21"/>
          <w:szCs w:val="21"/>
          <w:lang w:val="en-US" w:eastAsia="zh-CN"/>
        </w:rPr>
        <w:t>3.2-2</w:t>
      </w:r>
      <w:r>
        <w:rPr>
          <w:rFonts w:hint="default" w:ascii="Times New Roman" w:hAnsi="Times New Roman" w:eastAsia="宋体" w:cs="Times New Roman"/>
          <w:b/>
          <w:sz w:val="21"/>
          <w:szCs w:val="21"/>
        </w:rPr>
        <w:t xml:space="preserve">  </w:t>
      </w:r>
      <w:r>
        <w:rPr>
          <w:rFonts w:hint="default" w:ascii="Times New Roman" w:hAnsi="Times New Roman" w:eastAsia="宋体" w:cs="Times New Roman"/>
          <w:b/>
          <w:sz w:val="21"/>
          <w:szCs w:val="21"/>
          <w:lang w:eastAsia="zh-CN"/>
        </w:rPr>
        <w:t>征求意见稿</w:t>
      </w:r>
      <w:r>
        <w:rPr>
          <w:rFonts w:hint="default" w:ascii="Times New Roman" w:hAnsi="Times New Roman" w:eastAsia="宋体" w:cs="Times New Roman"/>
          <w:b/>
          <w:sz w:val="21"/>
          <w:szCs w:val="21"/>
        </w:rPr>
        <w:t>第一次报纸公示截图</w:t>
      </w:r>
    </w:p>
    <w:p w14:paraId="40E8F2F8">
      <w:pPr>
        <w:pStyle w:val="14"/>
        <w:ind w:left="0" w:leftChars="0" w:firstLine="0" w:firstLineChars="0"/>
        <w:rPr>
          <w:rFonts w:hint="eastAsia" w:ascii="Times New Roman" w:hAnsi="Times New Roman" w:eastAsia="仿宋_GB2312" w:cs="Times New Roman"/>
          <w:lang w:eastAsia="zh-CN"/>
        </w:rPr>
      </w:pPr>
      <w:r>
        <w:rPr>
          <w:sz w:val="28"/>
        </w:rPr>
        <mc:AlternateContent>
          <mc:Choice Requires="wps">
            <w:drawing>
              <wp:anchor distT="0" distB="0" distL="114300" distR="114300" simplePos="0" relativeHeight="251661312" behindDoc="0" locked="0" layoutInCell="1" allowOverlap="1">
                <wp:simplePos x="0" y="0"/>
                <wp:positionH relativeFrom="column">
                  <wp:posOffset>3971925</wp:posOffset>
                </wp:positionH>
                <wp:positionV relativeFrom="paragraph">
                  <wp:posOffset>4889500</wp:posOffset>
                </wp:positionV>
                <wp:extent cx="1311910" cy="864235"/>
                <wp:effectExtent l="19050" t="19050" r="25400" b="31115"/>
                <wp:wrapNone/>
                <wp:docPr id="15" name="文本框 15"/>
                <wp:cNvGraphicFramePr/>
                <a:graphic xmlns:a="http://schemas.openxmlformats.org/drawingml/2006/main">
                  <a:graphicData uri="http://schemas.microsoft.com/office/word/2010/wordprocessingShape">
                    <wps:wsp>
                      <wps:cNvSpPr txBox="1"/>
                      <wps:spPr>
                        <a:xfrm>
                          <a:off x="0" y="0"/>
                          <a:ext cx="1311910" cy="864235"/>
                        </a:xfrm>
                        <a:prstGeom prst="rect">
                          <a:avLst/>
                        </a:prstGeom>
                        <a:noFill/>
                        <a:ln w="381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1FB164CB"/>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2.75pt;margin-top:385pt;height:68.05pt;width:103.3pt;z-index:251661312;mso-width-relative:page;mso-height-relative:page;" filled="f" stroked="t" coordsize="21600,21600" o:gfxdata="UEsDBAoAAAAAAIdO4kAAAAAAAAAAAAAAAAAEAAAAZHJzL1BLAwQUAAAACACHTuJAeWVrAdoAAAAL&#10;AQAADwAAAGRycy9kb3ducmV2LnhtbE2PMU/DMBCFdyT+g3VIbNR2UNM2jdMBwRAkBgpD2dzYiaPG&#10;5yh20/LvOSYYT/fpve+Vu6sf2Gyn2AdUIBcCmMUmmB47BZ8fLw9rYDFpNHoIaBV82wi76vam1IUJ&#10;F3y38z51jEIwFlqBS2ksOI+Ns17HRRgt0q8Nk9eJzqnjZtIXCvcDz4TIudc9UoPTo31ytjntz15B&#10;W7vXw1yPh69BplMrn99ijUmp+zsptsCSvaY/GH71SR0qcjqGM5rIBgV5tlwSqmC1EjSKiPVjJoEd&#10;FWxELoFXJf+/ofoBUEsDBBQAAAAIAIdO4kCxLrmrVAIAAJIEAAAOAAAAZHJzL2Uyb0RvYy54bWyt&#10;VEtu2zAQ3RfoHQjuG0m2kyZG5MBN4KJA0ARIi65pirIE8FeStpQeoL1BVt1033P5HH2k7MRIu8ii&#10;XtDDmeHjvMcZnV/0SpKNcL41uqTFUU6J0NxUrV6V9POnxZtTSnxgumLSaFHSe+Hpxez1q/POTsXI&#10;NEZWwhGAaD/tbEmbEOw0yzxvhGL+yFihEayNUyxg61ZZ5VgHdCWzUZ6fZJ1xlXWGC+/hvRqCdIfo&#10;XgJo6rrl4srwtRI6DKhOSBZAyTet9XSWqq1rwcNNXXsRiCwpmIa04hLYy7hms3M2XTlmm5bvSmAv&#10;KeEZJ8VajUsfoa5YYGTt2r+gVMud8aYOR9yobCCSFAGLIn+mzV3DrEhcILW3j6L7/wfLP25uHWkr&#10;dMIxJZopvPj24cf25+/tr+8EPgjUWT9F3p1FZujfmR7Je7+HM/Lua6fiPxgRxCHv/aO8og+Ex0Pj&#10;ojgrEOKInZ5MRuMEnz2dts6H98IoEo2SOjxfUpVtrn1AJUjdp8TLtFm0UqYnlJp0JR2fFnmeTngj&#10;2ypGY553q+WldGTD0AWLRY5frB9oB2nYSQ1nZDuwilbol/1OgqWp7qGAM0MTecsXLcq8Zj7cMoeu&#10;ATPMVbjBUkuDcszOoqQx7tu//DEfj4koJR26sKT+65o5QYn8oPHMZ8VkAtiQNpPjtyNs3GFkeRjR&#10;a3VpQLHABFuezJgf5N6snVFfMH7zeCtCTHPcXdKwNy/DMBsYXy7m85SERrUsXOs7yyP0IPx8HUzd&#10;pjeJMg3a7NRDqyZxd2MVZ+Fwn7KePiWz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llawHaAAAA&#10;CwEAAA8AAAAAAAAAAQAgAAAAIgAAAGRycy9kb3ducmV2LnhtbFBLAQIUABQAAAAIAIdO4kCxLrmr&#10;VAIAAJIEAAAOAAAAAAAAAAEAIAAAACkBAABkcnMvZTJvRG9jLnhtbFBLBQYAAAAABgAGAFkBAADv&#10;BQAAAAA=&#10;">
                <v:fill on="f" focussize="0,0"/>
                <v:stroke weight="3pt" color="#FF0000 [3204]" joinstyle="round"/>
                <v:imagedata o:title=""/>
                <o:lock v:ext="edit" aspectratio="f"/>
                <v:textbox>
                  <w:txbxContent>
                    <w:p w14:paraId="1FB164CB"/>
                  </w:txbxContent>
                </v:textbox>
              </v:shape>
            </w:pict>
          </mc:Fallback>
        </mc:AlternateContent>
      </w:r>
      <w:r>
        <w:rPr>
          <w:sz w:val="28"/>
        </w:rPr>
        <w:drawing>
          <wp:inline distT="0" distB="0" distL="114300" distR="114300">
            <wp:extent cx="5274310" cy="7386320"/>
            <wp:effectExtent l="0" t="0" r="13970" b="5080"/>
            <wp:docPr id="17" name="图片 17" descr="2025.7.2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25.7.24_01"/>
                    <pic:cNvPicPr>
                      <a:picLocks noChangeAspect="1"/>
                    </pic:cNvPicPr>
                  </pic:nvPicPr>
                  <pic:blipFill>
                    <a:blip r:embed="rId9"/>
                    <a:stretch>
                      <a:fillRect/>
                    </a:stretch>
                  </pic:blipFill>
                  <pic:spPr>
                    <a:xfrm>
                      <a:off x="0" y="0"/>
                      <a:ext cx="5274310" cy="7386320"/>
                    </a:xfrm>
                    <a:prstGeom prst="rect">
                      <a:avLst/>
                    </a:prstGeom>
                  </pic:spPr>
                </pic:pic>
              </a:graphicData>
            </a:graphic>
          </wp:inline>
        </w:drawing>
      </w:r>
    </w:p>
    <w:p w14:paraId="1997DC25">
      <w:pPr>
        <w:pStyle w:val="14"/>
        <w:ind w:left="0" w:leftChars="0" w:firstLine="0" w:firstLineChars="0"/>
        <w:jc w:val="center"/>
        <w:rPr>
          <w:rFonts w:hint="default" w:ascii="Times New Roman" w:hAnsi="Times New Roman" w:eastAsia="宋体" w:cs="Times New Roman"/>
          <w:highlight w:val="none"/>
        </w:rPr>
      </w:pPr>
      <w:r>
        <w:rPr>
          <w:sz w:val="28"/>
        </w:rPr>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6344285</wp:posOffset>
                </wp:positionV>
                <wp:extent cx="3627755" cy="1174750"/>
                <wp:effectExtent l="19050" t="19050" r="29845" b="25400"/>
                <wp:wrapNone/>
                <wp:docPr id="4" name="文本框 4"/>
                <wp:cNvGraphicFramePr/>
                <a:graphic xmlns:a="http://schemas.openxmlformats.org/drawingml/2006/main">
                  <a:graphicData uri="http://schemas.microsoft.com/office/word/2010/wordprocessingShape">
                    <wps:wsp>
                      <wps:cNvSpPr txBox="1"/>
                      <wps:spPr>
                        <a:xfrm>
                          <a:off x="0" y="0"/>
                          <a:ext cx="3627755" cy="1174750"/>
                        </a:xfrm>
                        <a:prstGeom prst="rect">
                          <a:avLst/>
                        </a:prstGeom>
                        <a:noFill/>
                        <a:ln w="38100">
                          <a:solidFill>
                            <a:srgbClr val="FF0000"/>
                          </a:solidFill>
                        </a:ln>
                      </wps:spPr>
                      <wps:style>
                        <a:lnRef idx="0">
                          <a:schemeClr val="accent1"/>
                        </a:lnRef>
                        <a:fillRef idx="0">
                          <a:schemeClr val="accent1"/>
                        </a:fillRef>
                        <a:effectRef idx="0">
                          <a:schemeClr val="accent1"/>
                        </a:effectRef>
                        <a:fontRef idx="minor">
                          <a:schemeClr val="dk1"/>
                        </a:fontRef>
                      </wps:style>
                      <wps:txbx>
                        <w:txbxContent>
                          <w:p w14:paraId="59650709"/>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pt;margin-top:499.55pt;height:92.5pt;width:285.65pt;z-index:251660288;mso-width-relative:page;mso-height-relative:page;" filled="f" stroked="t" coordsize="21600,21600" o:gfxdata="UEsDBAoAAAAAAIdO4kAAAAAAAAAAAAAAAAAEAAAAZHJzL1BLAwQUAAAACACHTuJAFVPlVNgAAAAL&#10;AQAADwAAAGRycy9kb3ducmV2LnhtbE2PMU/DMBCFdyT+g3VIbNRxRFES4nRAMASJgZahbG7sxFHt&#10;cxS7afn3XCcYn96nd9/Vm4t3bDFzHANKEKsMmMEu6BEHCV+7t4cCWEwKtXIBjYQfE2HT3N7UqtLh&#10;jJ9m2aaB0QjGSkmwKU0V57Gzxqu4CpNB6vowe5UozgPXszrTuHc8z7In7tWIdMGqybxY0x23Jy+h&#10;b+37fmmn/bcT6diL14/YYpLy/k5kz8CSuaQ/GK76pA4NOR3CCXVkjrLIiZRQlqUARsC6yNfADtem&#10;eBTAm5r//6H5BVBLAwQUAAAACACHTuJAQwrSJFYCAACRBAAADgAAAGRycy9lMm9Eb2MueG1srVTB&#10;btswDL0P2D8Iui+2s6TpgjpF1iDDgGAt0A07K7IcC5BETVJiZx+w/cFOu+y+7+p3jJKTNOh26GE+&#10;yBRJk3yPpK+uO63ITjgvwZS0GOSUCMOhkmZT0k8fl68uKfGBmYopMKKke+Hp9ezli6vWTsUQGlCV&#10;cASDGD9tbUmbEOw0yzxvhGZ+AFYYNNbgNAt4dZuscqzF6Fplwzy/yFpwlXXAhfeoXfRGeojonhMQ&#10;6lpysQC+1cKEPqoTigWE5BtpPZ2lauta8HBb114EokqKSEM6MQnK63hmsys23ThmG8kPJbDnlPAE&#10;k2bSYNJTqAULjGyd/CuUltyBhzoMOOisB5IYQRRF/oSb+4ZZkbAg1d6eSPf/Lyz/sLtzRFYlHVFi&#10;mMaGP/z4/vDz98Ovb2QU6Wmtn6LXvUW/0L2FDofmqPeojKi72un4RjwE7Uju/kSu6ALhqHx9MZxM&#10;xmNKONqKYjKajBP92ePn1vnwToAmUSipw+4lUtlu5QOWgq5Hl5jNwFIqlTqoDGkxxWWR5+kLD0pW&#10;0Rr9vNusb5QjO4ZDsFzm+EQAGO3MDW/KoDLC7WFFKXTr7sDBGqo9UuCgnyFv+VJimSvmwx1zODSI&#10;Gtcq3OJRK8By4CBR0oD7+i999MdeopWSFoewpP7LljlBiXpvsMtvitEoTm26jMaTIV7cuWV9bjFb&#10;fQMIscAFtjyJ0T+oo1g70J9x++YxK5qY4Zi7pOEo3oR+NXB7uZjPkxPOqWVhZe4tj6F74ufbALVM&#10;PYk09dwc2MNJTeQetiquwvk9eT3+SW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VT5VTYAAAA&#10;CwEAAA8AAAAAAAAAAQAgAAAAIgAAAGRycy9kb3ducmV2LnhtbFBLAQIUABQAAAAIAIdO4kBDCtIk&#10;VgIAAJEEAAAOAAAAAAAAAAEAIAAAACcBAABkcnMvZTJvRG9jLnhtbFBLBQYAAAAABgAGAFkBAADv&#10;BQAAAAA=&#10;">
                <v:fill on="f" focussize="0,0"/>
                <v:stroke weight="3pt" color="#FF0000 [3204]" joinstyle="round"/>
                <v:imagedata o:title=""/>
                <o:lock v:ext="edit" aspectratio="f"/>
                <v:textbox>
                  <w:txbxContent>
                    <w:p w14:paraId="59650709"/>
                  </w:txbxContent>
                </v:textbox>
              </v:shape>
            </w:pict>
          </mc:Fallback>
        </mc:AlternateContent>
      </w:r>
      <w:r>
        <w:rPr>
          <w:rFonts w:hint="default" w:ascii="Times New Roman" w:hAnsi="Times New Roman" w:eastAsia="宋体" w:cs="Times New Roman"/>
          <w:b/>
          <w:sz w:val="21"/>
          <w:szCs w:val="21"/>
          <w:highlight w:val="none"/>
          <w:lang w:eastAsia="zh-CN"/>
        </w:rPr>
        <w:t>图</w:t>
      </w:r>
      <w:r>
        <w:rPr>
          <w:rFonts w:hint="default" w:ascii="Times New Roman" w:hAnsi="Times New Roman" w:eastAsia="宋体" w:cs="Times New Roman"/>
          <w:b/>
          <w:sz w:val="21"/>
          <w:szCs w:val="21"/>
          <w:highlight w:val="none"/>
          <w:lang w:val="en-US" w:eastAsia="zh-CN"/>
        </w:rPr>
        <w:t>3.2-3</w:t>
      </w:r>
      <w:r>
        <w:rPr>
          <w:rFonts w:hint="default" w:ascii="Times New Roman" w:hAnsi="Times New Roman" w:eastAsia="宋体" w:cs="Times New Roman"/>
          <w:b/>
          <w:sz w:val="21"/>
          <w:szCs w:val="21"/>
          <w:highlight w:val="none"/>
          <w:lang w:eastAsia="zh-CN"/>
        </w:rPr>
        <w:t xml:space="preserve">  征求意见稿</w:t>
      </w:r>
      <w:r>
        <w:rPr>
          <w:rFonts w:hint="default" w:ascii="Times New Roman" w:hAnsi="Times New Roman" w:eastAsia="宋体" w:cs="Times New Roman"/>
          <w:b/>
          <w:sz w:val="21"/>
          <w:szCs w:val="21"/>
          <w:highlight w:val="none"/>
        </w:rPr>
        <w:t>第</w:t>
      </w:r>
      <w:r>
        <w:rPr>
          <w:rFonts w:hint="default" w:ascii="Times New Roman" w:hAnsi="Times New Roman" w:eastAsia="宋体" w:cs="Times New Roman"/>
          <w:b/>
          <w:sz w:val="21"/>
          <w:szCs w:val="21"/>
          <w:highlight w:val="none"/>
          <w:lang w:val="en-US" w:eastAsia="zh-CN"/>
        </w:rPr>
        <w:t>二</w:t>
      </w:r>
      <w:r>
        <w:rPr>
          <w:rFonts w:hint="default" w:ascii="Times New Roman" w:hAnsi="Times New Roman" w:eastAsia="宋体" w:cs="Times New Roman"/>
          <w:b/>
          <w:sz w:val="21"/>
          <w:szCs w:val="21"/>
          <w:highlight w:val="none"/>
        </w:rPr>
        <w:t>次报纸公示截图</w:t>
      </w:r>
    </w:p>
    <w:p w14:paraId="4218FFD8">
      <w:pPr>
        <w:pStyle w:val="25"/>
        <w:spacing w:before="0"/>
        <w:ind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3.2.3 </w:t>
      </w:r>
      <w:r>
        <w:rPr>
          <w:rFonts w:hint="eastAsia" w:ascii="Times New Roman" w:hAnsi="Times New Roman" w:eastAsia="宋体" w:cs="Times New Roman"/>
          <w:lang w:val="en-US" w:eastAsia="zh-CN"/>
        </w:rPr>
        <w:t xml:space="preserve">张贴 </w:t>
      </w:r>
    </w:p>
    <w:p w14:paraId="7F52EE66">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在第二次公示期间，本项目在阿克苏当地公示栏进行了张贴公示，载体选择符合《环境影响评价公众参与办法》要求。张贴公示照片见图3.2-4。</w:t>
      </w:r>
    </w:p>
    <w:p w14:paraId="0F5B1319">
      <w:pPr>
        <w:bidi w:val="0"/>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drawing>
          <wp:inline distT="0" distB="0" distL="114300" distR="114300">
            <wp:extent cx="5253990" cy="3940175"/>
            <wp:effectExtent l="0" t="0" r="3810" b="6985"/>
            <wp:docPr id="19" name="图片 19" descr="IMG_20250705_12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705_121451"/>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r>
        <w:rPr>
          <w:rFonts w:hint="eastAsia" w:ascii="Times New Roman" w:hAnsi="Times New Roman" w:cs="Times New Roman"/>
          <w:lang w:val="en-US" w:eastAsia="zh-CN"/>
        </w:rPr>
        <w:drawing>
          <wp:inline distT="0" distB="0" distL="114300" distR="114300">
            <wp:extent cx="5253990" cy="3940175"/>
            <wp:effectExtent l="0" t="0" r="3810" b="6985"/>
            <wp:docPr id="18" name="图片 18" descr="IMG_20250705_12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705_121502"/>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r>
        <w:rPr>
          <w:rFonts w:hint="eastAsia" w:ascii="Times New Roman" w:hAnsi="Times New Roman" w:cs="Times New Roman"/>
          <w:lang w:val="en-US" w:eastAsia="zh-CN"/>
        </w:rPr>
        <w:t xml:space="preserve">  </w:t>
      </w:r>
    </w:p>
    <w:p w14:paraId="5B8BB9D5">
      <w:pPr>
        <w:bidi w:val="0"/>
        <w:jc w:val="center"/>
        <w:rPr>
          <w:rFonts w:hint="default" w:ascii="Times New Roman" w:hAnsi="Times New Roman" w:eastAsia="宋体" w:cs="Times New Roman"/>
          <w:b/>
          <w:snapToGrid w:val="0"/>
          <w:color w:val="000000"/>
          <w:kern w:val="0"/>
          <w:sz w:val="21"/>
          <w:szCs w:val="21"/>
          <w:highlight w:val="none"/>
          <w:lang w:val="en-US" w:eastAsia="zh-CN" w:bidi="ar-SA"/>
        </w:rPr>
      </w:pPr>
      <w:r>
        <w:rPr>
          <w:rFonts w:hint="default" w:ascii="Times New Roman" w:hAnsi="Times New Roman" w:eastAsia="宋体" w:cs="Times New Roman"/>
          <w:b/>
          <w:snapToGrid w:val="0"/>
          <w:color w:val="000000"/>
          <w:kern w:val="0"/>
          <w:sz w:val="21"/>
          <w:szCs w:val="21"/>
          <w:highlight w:val="none"/>
          <w:lang w:val="en-US" w:eastAsia="zh-CN" w:bidi="ar-SA"/>
        </w:rPr>
        <w:t>图3.2-</w:t>
      </w:r>
      <w:r>
        <w:rPr>
          <w:rFonts w:hint="eastAsia" w:ascii="Times New Roman" w:hAnsi="Times New Roman" w:eastAsia="宋体" w:cs="Times New Roman"/>
          <w:b/>
          <w:snapToGrid w:val="0"/>
          <w:color w:val="000000"/>
          <w:kern w:val="0"/>
          <w:sz w:val="21"/>
          <w:szCs w:val="21"/>
          <w:highlight w:val="none"/>
          <w:lang w:val="en-US" w:eastAsia="zh-CN" w:bidi="ar-SA"/>
        </w:rPr>
        <w:t>4</w:t>
      </w:r>
      <w:r>
        <w:rPr>
          <w:rFonts w:hint="default" w:ascii="Times New Roman" w:hAnsi="Times New Roman" w:eastAsia="宋体" w:cs="Times New Roman"/>
          <w:b/>
          <w:snapToGrid w:val="0"/>
          <w:color w:val="000000"/>
          <w:kern w:val="0"/>
          <w:sz w:val="21"/>
          <w:szCs w:val="21"/>
          <w:highlight w:val="none"/>
          <w:lang w:val="en-US" w:eastAsia="zh-CN" w:bidi="ar-SA"/>
        </w:rPr>
        <w:t xml:space="preserve">  </w:t>
      </w:r>
      <w:r>
        <w:rPr>
          <w:rFonts w:hint="eastAsia" w:ascii="Times New Roman" w:hAnsi="Times New Roman" w:eastAsia="宋体" w:cs="Times New Roman"/>
          <w:b/>
          <w:snapToGrid w:val="0"/>
          <w:color w:val="000000"/>
          <w:kern w:val="0"/>
          <w:sz w:val="21"/>
          <w:szCs w:val="21"/>
          <w:highlight w:val="none"/>
          <w:lang w:val="en-US" w:eastAsia="zh-CN" w:bidi="ar-SA"/>
        </w:rPr>
        <w:t>张贴公示照片</w:t>
      </w:r>
    </w:p>
    <w:p w14:paraId="112EA35D">
      <w:pPr>
        <w:pStyle w:val="25"/>
        <w:spacing w:before="0"/>
        <w:ind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3.2.</w:t>
      </w:r>
      <w:r>
        <w:rPr>
          <w:rFonts w:hint="eastAsia" w:ascii="Times New Roman" w:hAnsi="Times New Roman" w:cs="Times New Roman"/>
          <w:lang w:val="en-US" w:eastAsia="zh-CN"/>
        </w:rPr>
        <w:t>4</w:t>
      </w:r>
      <w:r>
        <w:rPr>
          <w:rFonts w:hint="default" w:ascii="Times New Roman" w:hAnsi="Times New Roman" w:eastAsia="宋体" w:cs="Times New Roman"/>
          <w:lang w:val="en-US" w:eastAsia="zh-CN"/>
        </w:rPr>
        <w:t xml:space="preserve"> 其他</w:t>
      </w:r>
    </w:p>
    <w:p w14:paraId="6DC1AD39">
      <w:pPr>
        <w:spacing w:line="360" w:lineRule="auto"/>
        <w:ind w:firstLine="480" w:firstLineChars="200"/>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征求意见稿公示期间，除在</w:t>
      </w:r>
      <w:r>
        <w:rPr>
          <w:rFonts w:hint="eastAsia" w:ascii="Times New Roman" w:hAnsi="Times New Roman" w:eastAsia="宋体" w:cs="Times New Roman"/>
          <w:color w:val="auto"/>
          <w:sz w:val="24"/>
          <w:lang w:val="en-US" w:eastAsia="zh-CN"/>
        </w:rPr>
        <w:t>阿克苏新闻网</w:t>
      </w:r>
      <w:r>
        <w:rPr>
          <w:rFonts w:hint="default" w:ascii="Times New Roman" w:hAnsi="Times New Roman" w:eastAsia="宋体" w:cs="Times New Roman"/>
          <w:color w:val="auto"/>
          <w:sz w:val="24"/>
          <w:lang w:val="en-US" w:eastAsia="zh-CN"/>
        </w:rPr>
        <w:t>网站公示</w:t>
      </w:r>
      <w:r>
        <w:rPr>
          <w:rFonts w:hint="eastAsia" w:ascii="Times New Roman" w:hAnsi="Times New Roman" w:eastAsia="宋体" w:cs="Times New Roman"/>
          <w:color w:val="auto"/>
          <w:sz w:val="24"/>
          <w:lang w:val="en-US" w:eastAsia="zh-CN"/>
        </w:rPr>
        <w:t>、阿克苏日报</w:t>
      </w:r>
      <w:r>
        <w:rPr>
          <w:rFonts w:hint="default" w:ascii="Times New Roman" w:hAnsi="Times New Roman" w:eastAsia="宋体" w:cs="Times New Roman"/>
          <w:color w:val="auto"/>
          <w:sz w:val="24"/>
          <w:lang w:val="en-US" w:eastAsia="zh-CN"/>
        </w:rPr>
        <w:t>刊登</w:t>
      </w:r>
      <w:r>
        <w:rPr>
          <w:rFonts w:hint="eastAsia" w:ascii="Times New Roman" w:hAnsi="Times New Roman" w:eastAsia="宋体" w:cs="Times New Roman"/>
          <w:color w:val="auto"/>
          <w:sz w:val="24"/>
          <w:lang w:val="en-US" w:eastAsia="zh-CN"/>
        </w:rPr>
        <w:t>、公示栏张贴</w:t>
      </w:r>
      <w:r>
        <w:rPr>
          <w:rFonts w:hint="default" w:ascii="Times New Roman" w:hAnsi="Times New Roman" w:eastAsia="宋体" w:cs="Times New Roman"/>
          <w:color w:val="auto"/>
          <w:sz w:val="24"/>
          <w:lang w:val="en-US" w:eastAsia="zh-CN"/>
        </w:rPr>
        <w:t>外，项目没有采取其他方式进行公示。</w:t>
      </w:r>
    </w:p>
    <w:p w14:paraId="0EA7DCB6">
      <w:pPr>
        <w:pStyle w:val="23"/>
        <w:spacing w:line="360" w:lineRule="auto"/>
        <w:rPr>
          <w:rFonts w:hint="default" w:ascii="Times New Roman" w:hAnsi="Times New Roman" w:eastAsia="宋体" w:cs="Times New Roman"/>
          <w:lang w:val="en-US" w:eastAsia="zh-CN"/>
        </w:rPr>
      </w:pPr>
      <w:bookmarkStart w:id="13" w:name="_Toc8947"/>
      <w:r>
        <w:rPr>
          <w:rFonts w:hint="default" w:ascii="Times New Roman" w:hAnsi="Times New Roman" w:eastAsia="宋体" w:cs="Times New Roman"/>
          <w:lang w:val="en-US" w:eastAsia="zh-CN"/>
        </w:rPr>
        <w:t>3.3查阅情况</w:t>
      </w:r>
      <w:bookmarkEnd w:id="13"/>
    </w:p>
    <w:p w14:paraId="4EF5FE2F">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征求意见稿期间，我单位</w:t>
      </w:r>
      <w:r>
        <w:rPr>
          <w:rFonts w:hint="default" w:ascii="Times New Roman" w:hAnsi="Times New Roman" w:eastAsia="宋体" w:cs="Times New Roman"/>
          <w:sz w:val="24"/>
          <w:szCs w:val="24"/>
        </w:rPr>
        <w:t>未接到查阅申请</w:t>
      </w:r>
      <w:r>
        <w:rPr>
          <w:rFonts w:hint="default" w:ascii="Times New Roman" w:hAnsi="Times New Roman" w:eastAsia="宋体" w:cs="Times New Roman"/>
          <w:sz w:val="24"/>
          <w:szCs w:val="24"/>
          <w:lang w:eastAsia="zh-CN"/>
        </w:rPr>
        <w:t>。</w:t>
      </w:r>
    </w:p>
    <w:p w14:paraId="7924238F">
      <w:pPr>
        <w:pStyle w:val="23"/>
        <w:spacing w:line="360" w:lineRule="auto"/>
        <w:rPr>
          <w:rFonts w:hint="default" w:ascii="Times New Roman" w:hAnsi="Times New Roman" w:eastAsia="宋体" w:cs="Times New Roman"/>
          <w:lang w:val="en-US" w:eastAsia="zh-CN"/>
        </w:rPr>
      </w:pPr>
      <w:bookmarkStart w:id="14" w:name="_Toc6362"/>
      <w:r>
        <w:rPr>
          <w:rFonts w:hint="default" w:ascii="Times New Roman" w:hAnsi="Times New Roman" w:eastAsia="宋体" w:cs="Times New Roman"/>
          <w:lang w:val="en-US" w:eastAsia="zh-CN"/>
        </w:rPr>
        <w:t>3.4公众提出意见情况</w:t>
      </w:r>
      <w:bookmarkEnd w:id="14"/>
    </w:p>
    <w:p w14:paraId="48B26595">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征求意见稿期间，建设单位和环评单位均未收到公众的反馈意见。</w:t>
      </w:r>
    </w:p>
    <w:p w14:paraId="30E306FB">
      <w:pPr>
        <w:pStyle w:val="2"/>
        <w:spacing w:before="0" w:after="0" w:line="360" w:lineRule="auto"/>
        <w:jc w:val="left"/>
        <w:rPr>
          <w:rFonts w:hint="default" w:ascii="Times New Roman" w:hAnsi="Times New Roman" w:eastAsia="宋体" w:cs="Times New Roman"/>
          <w:color w:val="000000" w:themeColor="text1"/>
          <w:sz w:val="32"/>
          <w:lang w:val="en-US" w:eastAsia="zh-CN"/>
          <w14:textFill>
            <w14:solidFill>
              <w14:schemeClr w14:val="tx1"/>
            </w14:solidFill>
          </w14:textFill>
        </w:rPr>
      </w:pPr>
      <w:bookmarkStart w:id="15" w:name="_Toc23967"/>
      <w:r>
        <w:rPr>
          <w:rFonts w:hint="default" w:ascii="Times New Roman" w:hAnsi="Times New Roman" w:eastAsia="宋体" w:cs="Times New Roman"/>
          <w:color w:val="000000" w:themeColor="text1"/>
          <w:sz w:val="32"/>
          <w:lang w:val="en-US" w:eastAsia="zh-CN"/>
          <w14:textFill>
            <w14:solidFill>
              <w14:schemeClr w14:val="tx1"/>
            </w14:solidFill>
          </w14:textFill>
        </w:rPr>
        <w:t>4 其他公众参与情况</w:t>
      </w:r>
      <w:bookmarkEnd w:id="15"/>
    </w:p>
    <w:p w14:paraId="727547D6">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本项目</w:t>
      </w:r>
      <w:r>
        <w:rPr>
          <w:rFonts w:hint="default" w:ascii="Times New Roman" w:hAnsi="Times New Roman" w:eastAsia="宋体" w:cs="Times New Roman"/>
          <w:sz w:val="24"/>
          <w:szCs w:val="24"/>
        </w:rPr>
        <w:t>未收到公众</w:t>
      </w:r>
      <w:r>
        <w:rPr>
          <w:rFonts w:hint="default" w:ascii="Times New Roman" w:hAnsi="Times New Roman" w:eastAsia="宋体" w:cs="Times New Roman"/>
          <w:sz w:val="24"/>
          <w:szCs w:val="24"/>
          <w:lang w:eastAsia="zh-CN"/>
        </w:rPr>
        <w:t>对环境影响方面提出的反馈意见，</w:t>
      </w:r>
      <w:r>
        <w:rPr>
          <w:rFonts w:hint="default" w:ascii="Times New Roman" w:hAnsi="Times New Roman" w:eastAsia="宋体" w:cs="Times New Roman"/>
          <w:sz w:val="24"/>
          <w:szCs w:val="24"/>
          <w:lang w:val="en-US" w:eastAsia="zh-CN"/>
        </w:rPr>
        <w:t>故未开展公众座谈会、听证会、专家论证会等深度公众参与，符合《环境影响评价公众参与办法》要求。</w:t>
      </w:r>
    </w:p>
    <w:p w14:paraId="786367DC">
      <w:pPr>
        <w:pStyle w:val="2"/>
        <w:spacing w:before="0" w:after="0" w:line="360" w:lineRule="auto"/>
        <w:jc w:val="left"/>
        <w:rPr>
          <w:rFonts w:hint="default" w:ascii="Times New Roman" w:hAnsi="Times New Roman" w:eastAsia="宋体" w:cs="Times New Roman"/>
          <w:color w:val="000000" w:themeColor="text1"/>
          <w:sz w:val="32"/>
          <w:lang w:val="en-US" w:eastAsia="zh-CN"/>
          <w14:textFill>
            <w14:solidFill>
              <w14:schemeClr w14:val="tx1"/>
            </w14:solidFill>
          </w14:textFill>
        </w:rPr>
      </w:pPr>
      <w:bookmarkStart w:id="16" w:name="_Toc527038742"/>
      <w:bookmarkStart w:id="17" w:name="_Toc470784163"/>
      <w:bookmarkStart w:id="18" w:name="_Toc19730"/>
      <w:r>
        <w:rPr>
          <w:rFonts w:hint="default" w:ascii="Times New Roman" w:hAnsi="Times New Roman" w:eastAsia="宋体" w:cs="Times New Roman"/>
          <w:color w:val="000000" w:themeColor="text1"/>
          <w:sz w:val="32"/>
          <w:lang w:val="en-US" w:eastAsia="zh-CN"/>
          <w14:textFill>
            <w14:solidFill>
              <w14:schemeClr w14:val="tx1"/>
            </w14:solidFill>
          </w14:textFill>
        </w:rPr>
        <w:t xml:space="preserve">5 </w:t>
      </w:r>
      <w:bookmarkEnd w:id="16"/>
      <w:bookmarkEnd w:id="17"/>
      <w:r>
        <w:rPr>
          <w:rFonts w:hint="default" w:ascii="Times New Roman" w:hAnsi="Times New Roman" w:eastAsia="宋体" w:cs="Times New Roman"/>
          <w:color w:val="000000" w:themeColor="text1"/>
          <w:sz w:val="32"/>
          <w:lang w:val="en-US" w:eastAsia="zh-CN"/>
          <w14:textFill>
            <w14:solidFill>
              <w14:schemeClr w14:val="tx1"/>
            </w14:solidFill>
          </w14:textFill>
        </w:rPr>
        <w:t>公众意见处理情况</w:t>
      </w:r>
      <w:bookmarkEnd w:id="18"/>
    </w:p>
    <w:p w14:paraId="607AC51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根据《环境影响评价公众参与办法》（部令 第4号）的有关规定，本次评价采取了网上公示、报纸公示的方式进行了两次环评过程中的公众参与调查工作。未收到有关该项目的公众意见。</w:t>
      </w:r>
    </w:p>
    <w:p w14:paraId="0FE2CB24">
      <w:pPr>
        <w:pStyle w:val="2"/>
        <w:spacing w:before="0" w:after="0" w:line="360" w:lineRule="auto"/>
        <w:jc w:val="left"/>
        <w:rPr>
          <w:rFonts w:hint="default" w:ascii="Times New Roman" w:hAnsi="Times New Roman" w:eastAsia="宋体" w:cs="Times New Roman"/>
          <w:lang w:val="en-US" w:eastAsia="zh-CN"/>
        </w:rPr>
      </w:pPr>
      <w:bookmarkStart w:id="19" w:name="_Toc29159"/>
      <w:bookmarkStart w:id="20" w:name="_Toc13909"/>
      <w:r>
        <w:rPr>
          <w:rFonts w:hint="default" w:ascii="Times New Roman" w:hAnsi="Times New Roman" w:eastAsia="宋体" w:cs="Times New Roman"/>
          <w:color w:val="000000" w:themeColor="text1"/>
          <w:sz w:val="32"/>
          <w:lang w:val="en-US" w:eastAsia="zh-CN"/>
          <w14:textFill>
            <w14:solidFill>
              <w14:schemeClr w14:val="tx1"/>
            </w14:solidFill>
          </w14:textFill>
        </w:rPr>
        <w:t>6 报批前公开情况</w:t>
      </w:r>
      <w:bookmarkEnd w:id="19"/>
      <w:bookmarkEnd w:id="20"/>
    </w:p>
    <w:p w14:paraId="07A978E5">
      <w:pPr>
        <w:spacing w:line="360" w:lineRule="auto"/>
        <w:ind w:firstLine="480" w:firstLineChars="200"/>
        <w:jc w:val="both"/>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rPr>
        <w:t>我</w:t>
      </w:r>
      <w:r>
        <w:rPr>
          <w:rFonts w:hint="default" w:ascii="Times New Roman" w:hAnsi="Times New Roman" w:eastAsia="宋体" w:cs="Times New Roman"/>
          <w:sz w:val="24"/>
          <w:szCs w:val="24"/>
          <w:lang w:eastAsia="zh-CN"/>
        </w:rPr>
        <w:t>单位</w:t>
      </w:r>
      <w:r>
        <w:rPr>
          <w:rFonts w:hint="default" w:ascii="Times New Roman" w:hAnsi="Times New Roman" w:eastAsia="宋体" w:cs="Times New Roman"/>
          <w:sz w:val="24"/>
          <w:szCs w:val="24"/>
        </w:rPr>
        <w:t>向</w:t>
      </w:r>
      <w:r>
        <w:rPr>
          <w:rFonts w:hint="eastAsia" w:ascii="Times New Roman" w:hAnsi="Times New Roman" w:eastAsia="宋体" w:cs="Times New Roman"/>
          <w:sz w:val="24"/>
          <w:szCs w:val="24"/>
          <w:lang w:val="en-US" w:eastAsia="zh-CN"/>
        </w:rPr>
        <w:t>新疆维吾尔自治区生态环境厅</w:t>
      </w:r>
      <w:r>
        <w:rPr>
          <w:rFonts w:hint="default" w:ascii="Times New Roman" w:hAnsi="Times New Roman" w:eastAsia="宋体" w:cs="Times New Roman"/>
          <w:color w:val="auto"/>
          <w:sz w:val="24"/>
          <w:szCs w:val="24"/>
        </w:rPr>
        <w:t>报批环境影响报告书前，</w:t>
      </w:r>
      <w:r>
        <w:rPr>
          <w:rFonts w:hint="default" w:ascii="Times New Roman" w:hAnsi="Times New Roman" w:eastAsia="宋体" w:cs="Times New Roman"/>
          <w:color w:val="auto"/>
          <w:sz w:val="24"/>
          <w:szCs w:val="24"/>
          <w:lang w:eastAsia="zh-CN"/>
        </w:rPr>
        <w:t>在</w:t>
      </w:r>
      <w:r>
        <w:rPr>
          <w:rFonts w:hint="eastAsia" w:ascii="Times New Roman" w:hAnsi="Times New Roman" w:eastAsia="宋体" w:cs="Times New Roman"/>
          <w:color w:val="auto"/>
          <w:sz w:val="24"/>
          <w:szCs w:val="24"/>
          <w:lang w:val="en-US" w:eastAsia="zh-CN"/>
        </w:rPr>
        <w:t>阿克苏新</w:t>
      </w:r>
      <w:r>
        <w:rPr>
          <w:rFonts w:hint="eastAsia" w:ascii="Times New Roman" w:hAnsi="Times New Roman" w:eastAsia="宋体" w:cs="Times New Roman"/>
          <w:color w:val="auto"/>
          <w:sz w:val="24"/>
          <w:szCs w:val="24"/>
          <w:highlight w:val="none"/>
          <w:lang w:val="en-US" w:eastAsia="zh-CN"/>
        </w:rPr>
        <w:t>闻网</w:t>
      </w:r>
      <w:r>
        <w:rPr>
          <w:rFonts w:hint="default" w:ascii="Times New Roman" w:hAnsi="Times New Roman" w:eastAsia="宋体" w:cs="Times New Roman"/>
          <w:color w:val="auto"/>
          <w:sz w:val="24"/>
          <w:szCs w:val="24"/>
          <w:highlight w:val="none"/>
          <w:lang w:eastAsia="zh-CN"/>
        </w:rPr>
        <w:t>进行了拟报批前公示，</w:t>
      </w:r>
      <w:r>
        <w:rPr>
          <w:rFonts w:hint="default" w:ascii="Times New Roman" w:hAnsi="Times New Roman" w:eastAsia="宋体" w:cs="Times New Roman"/>
          <w:sz w:val="24"/>
          <w:szCs w:val="24"/>
          <w:highlight w:val="none"/>
        </w:rPr>
        <w:t>于</w:t>
      </w:r>
      <w:r>
        <w:rPr>
          <w:rFonts w:hint="default" w:ascii="Times New Roman" w:hAnsi="Times New Roman" w:eastAsia="宋体" w:cs="Times New Roman"/>
          <w:sz w:val="24"/>
          <w:szCs w:val="24"/>
          <w:highlight w:val="none"/>
          <w:lang w:val="en-US" w:eastAsia="zh-CN"/>
        </w:rPr>
        <w:t>202</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年</w:t>
      </w:r>
      <w:r>
        <w:rPr>
          <w:rFonts w:hint="eastAsia" w:ascii="Times New Roman" w:hAnsi="Times New Roman" w:eastAsia="宋体" w:cs="Times New Roman"/>
          <w:sz w:val="24"/>
          <w:szCs w:val="24"/>
          <w:highlight w:val="none"/>
          <w:lang w:val="en-US" w:eastAsia="zh-CN"/>
        </w:rPr>
        <w:t>8</w:t>
      </w:r>
      <w:r>
        <w:rPr>
          <w:rFonts w:hint="default" w:ascii="Times New Roman" w:hAnsi="Times New Roman" w:eastAsia="宋体" w:cs="Times New Roman"/>
          <w:sz w:val="24"/>
          <w:szCs w:val="24"/>
          <w:highlight w:val="none"/>
        </w:rPr>
        <w:t>月</w:t>
      </w:r>
      <w:r>
        <w:rPr>
          <w:rFonts w:hint="eastAsia" w:ascii="Times New Roman" w:hAnsi="Times New Roman" w:eastAsia="宋体" w:cs="Times New Roman"/>
          <w:sz w:val="24"/>
          <w:szCs w:val="24"/>
          <w:highlight w:val="none"/>
          <w:lang w:val="en-US" w:eastAsia="zh-CN"/>
        </w:rPr>
        <w:t>5</w:t>
      </w:r>
      <w:r>
        <w:rPr>
          <w:rFonts w:hint="default" w:ascii="Times New Roman" w:hAnsi="Times New Roman" w:eastAsia="宋体" w:cs="Times New Roman"/>
          <w:sz w:val="24"/>
          <w:szCs w:val="24"/>
          <w:highlight w:val="none"/>
        </w:rPr>
        <w:t>日</w:t>
      </w:r>
      <w:r>
        <w:rPr>
          <w:rFonts w:hint="default" w:ascii="Times New Roman" w:hAnsi="Times New Roman" w:eastAsia="宋体" w:cs="Times New Roman"/>
          <w:color w:val="auto"/>
          <w:sz w:val="24"/>
          <w:szCs w:val="24"/>
          <w:highlight w:val="none"/>
        </w:rPr>
        <w:t>在</w:t>
      </w:r>
      <w:r>
        <w:rPr>
          <w:rFonts w:hint="eastAsia" w:ascii="Times New Roman" w:hAnsi="Times New Roman" w:eastAsia="宋体" w:cs="Times New Roman"/>
          <w:color w:val="auto"/>
          <w:sz w:val="24"/>
          <w:szCs w:val="24"/>
          <w:highlight w:val="none"/>
          <w:lang w:val="en-US" w:eastAsia="zh-CN"/>
        </w:rPr>
        <w:t>阿克苏新闻网</w:t>
      </w:r>
      <w:r>
        <w:rPr>
          <w:rFonts w:hint="default" w:ascii="Times New Roman" w:hAnsi="Times New Roman" w:eastAsia="宋体" w:cs="Times New Roman"/>
          <w:color w:val="auto"/>
          <w:sz w:val="24"/>
          <w:szCs w:val="24"/>
          <w:highlight w:val="none"/>
        </w:rPr>
        <w:t>进行</w:t>
      </w:r>
      <w:r>
        <w:rPr>
          <w:rFonts w:hint="default" w:ascii="Times New Roman" w:hAnsi="Times New Roman" w:eastAsia="宋体" w:cs="Times New Roman"/>
          <w:color w:val="auto"/>
          <w:sz w:val="24"/>
          <w:szCs w:val="24"/>
          <w:highlight w:val="none"/>
          <w:lang w:eastAsia="zh-CN"/>
        </w:rPr>
        <w:t>拟报批前公众参与信息（</w:t>
      </w:r>
      <w:r>
        <w:rPr>
          <w:rFonts w:hint="eastAsia" w:ascii="Times New Roman" w:hAnsi="Times New Roman" w:eastAsia="宋体" w:cs="Times New Roman"/>
          <w:color w:val="auto"/>
          <w:sz w:val="24"/>
          <w:szCs w:val="24"/>
          <w:highlight w:val="none"/>
          <w:lang w:val="en-US" w:eastAsia="zh-CN"/>
        </w:rPr>
        <w:t>https://www.aksxw.com/sy/gg/202508/t20250805_29954608.html</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公示内容为：项目拟报批稿及项目公众参与说明（</w:t>
      </w:r>
      <w:r>
        <w:rPr>
          <w:rFonts w:hint="default" w:ascii="Times New Roman" w:hAnsi="Times New Roman" w:eastAsia="宋体" w:cs="Times New Roman"/>
          <w:sz w:val="24"/>
          <w:szCs w:val="24"/>
          <w:highlight w:val="none"/>
          <w:lang w:val="en-US" w:eastAsia="zh-CN"/>
        </w:rPr>
        <w:t>公众参与的过程、范围和内容、公众意见收集整理和归纳分析情况、公众意见采纳情况，或者未采纳情况、理由及向公众反馈的情况</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z w:val="24"/>
          <w:highlight w:val="none"/>
        </w:rPr>
        <w:t>网上公示截屏如图</w:t>
      </w:r>
      <w:r>
        <w:rPr>
          <w:rFonts w:hint="default" w:ascii="Times New Roman" w:hAnsi="Times New Roman" w:eastAsia="宋体" w:cs="Times New Roman"/>
          <w:sz w:val="24"/>
          <w:highlight w:val="none"/>
          <w:lang w:val="en-US" w:eastAsia="zh-CN"/>
        </w:rPr>
        <w:t>6.2</w:t>
      </w:r>
      <w:r>
        <w:rPr>
          <w:rFonts w:hint="default" w:ascii="Times New Roman" w:hAnsi="Times New Roman" w:eastAsia="宋体" w:cs="Times New Roman"/>
          <w:sz w:val="24"/>
          <w:highlight w:val="none"/>
        </w:rPr>
        <w:t>-1所示。</w:t>
      </w:r>
    </w:p>
    <w:p w14:paraId="78FF7D68">
      <w:pPr>
        <w:spacing w:line="360" w:lineRule="auto"/>
        <w:rPr>
          <w:rFonts w:hint="default" w:ascii="Times New Roman" w:hAnsi="Times New Roman" w:eastAsia="宋体" w:cs="Times New Roman"/>
          <w:sz w:val="24"/>
          <w:szCs w:val="24"/>
          <w:highlight w:val="yellow"/>
        </w:rPr>
      </w:pPr>
      <w:r>
        <w:drawing>
          <wp:inline distT="0" distB="0" distL="114300" distR="114300">
            <wp:extent cx="5269865" cy="3098165"/>
            <wp:effectExtent l="0" t="0" r="317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69865" cy="3098165"/>
                    </a:xfrm>
                    <a:prstGeom prst="rect">
                      <a:avLst/>
                    </a:prstGeom>
                    <a:noFill/>
                    <a:ln>
                      <a:noFill/>
                    </a:ln>
                  </pic:spPr>
                </pic:pic>
              </a:graphicData>
            </a:graphic>
          </wp:inline>
        </w:drawing>
      </w:r>
    </w:p>
    <w:p w14:paraId="5909B1DC">
      <w:pPr>
        <w:pStyle w:val="14"/>
        <w:ind w:left="0" w:leftChars="0" w:firstLine="0" w:firstLineChars="0"/>
        <w:jc w:val="center"/>
        <w:rPr>
          <w:rFonts w:hint="default" w:ascii="Times New Roman" w:hAnsi="Times New Roman" w:eastAsia="宋体" w:cs="Times New Roman"/>
          <w:b/>
          <w:sz w:val="21"/>
          <w:szCs w:val="21"/>
          <w:highlight w:val="none"/>
          <w:lang w:eastAsia="zh-CN"/>
        </w:rPr>
      </w:pPr>
      <w:r>
        <w:rPr>
          <w:rFonts w:hint="default" w:ascii="Times New Roman" w:hAnsi="Times New Roman" w:eastAsia="宋体" w:cs="Times New Roman"/>
          <w:b/>
          <w:sz w:val="21"/>
          <w:szCs w:val="21"/>
          <w:highlight w:val="none"/>
          <w:lang w:eastAsia="zh-CN"/>
        </w:rPr>
        <w:t>图</w:t>
      </w:r>
      <w:r>
        <w:rPr>
          <w:rFonts w:hint="default" w:ascii="Times New Roman" w:hAnsi="Times New Roman" w:eastAsia="宋体" w:cs="Times New Roman"/>
          <w:b/>
          <w:sz w:val="21"/>
          <w:szCs w:val="21"/>
          <w:highlight w:val="none"/>
          <w:lang w:val="en-US" w:eastAsia="zh-CN"/>
        </w:rPr>
        <w:t>6.</w:t>
      </w:r>
      <w:r>
        <w:rPr>
          <w:rFonts w:hint="eastAsia" w:ascii="Times New Roman" w:hAnsi="Times New Roman" w:eastAsia="宋体" w:cs="Times New Roman"/>
          <w:b/>
          <w:sz w:val="21"/>
          <w:szCs w:val="21"/>
          <w:highlight w:val="none"/>
          <w:lang w:val="en-US" w:eastAsia="zh-CN"/>
        </w:rPr>
        <w:t>2</w:t>
      </w:r>
      <w:r>
        <w:rPr>
          <w:rFonts w:hint="default" w:ascii="Times New Roman" w:hAnsi="Times New Roman" w:eastAsia="宋体" w:cs="Times New Roman"/>
          <w:b/>
          <w:sz w:val="21"/>
          <w:szCs w:val="21"/>
          <w:highlight w:val="none"/>
          <w:lang w:eastAsia="zh-CN"/>
        </w:rPr>
        <w:t>-1  拟报批公示截图</w:t>
      </w:r>
    </w:p>
    <w:p w14:paraId="342E0795">
      <w:pPr>
        <w:spacing w:line="360" w:lineRule="auto"/>
        <w:ind w:firstLine="480" w:firstLineChars="200"/>
        <w:rPr>
          <w:rFonts w:hint="default" w:ascii="Times New Roman" w:hAnsi="Times New Roman" w:eastAsia="宋体" w:cs="Times New Roman"/>
          <w:sz w:val="24"/>
          <w:szCs w:val="24"/>
        </w:rPr>
      </w:pPr>
    </w:p>
    <w:p w14:paraId="5D25EE69">
      <w:pPr>
        <w:pStyle w:val="2"/>
        <w:spacing w:before="0" w:after="0" w:line="360" w:lineRule="auto"/>
        <w:jc w:val="left"/>
        <w:rPr>
          <w:rFonts w:hint="default" w:ascii="Times New Roman" w:hAnsi="Times New Roman" w:eastAsia="宋体" w:cs="Times New Roman"/>
          <w:color w:val="000000" w:themeColor="text1"/>
          <w:sz w:val="32"/>
          <w:lang w:val="en-US" w:eastAsia="zh-CN"/>
          <w14:textFill>
            <w14:solidFill>
              <w14:schemeClr w14:val="tx1"/>
            </w14:solidFill>
          </w14:textFill>
        </w:rPr>
      </w:pPr>
      <w:bookmarkStart w:id="21" w:name="_Toc25739"/>
      <w:r>
        <w:rPr>
          <w:rFonts w:hint="eastAsia" w:ascii="Times New Roman" w:hAnsi="Times New Roman" w:eastAsia="宋体" w:cs="Times New Roman"/>
          <w:color w:val="000000" w:themeColor="text1"/>
          <w:sz w:val="32"/>
          <w:lang w:val="en-US" w:eastAsia="zh-CN"/>
          <w14:textFill>
            <w14:solidFill>
              <w14:schemeClr w14:val="tx1"/>
            </w14:solidFill>
          </w14:textFill>
        </w:rPr>
        <w:t>7</w:t>
      </w:r>
      <w:r>
        <w:rPr>
          <w:rFonts w:hint="default" w:ascii="Times New Roman" w:hAnsi="Times New Roman" w:eastAsia="宋体" w:cs="Times New Roman"/>
          <w:color w:val="000000" w:themeColor="text1"/>
          <w:sz w:val="32"/>
          <w:lang w:val="en-US" w:eastAsia="zh-CN"/>
          <w14:textFill>
            <w14:solidFill>
              <w14:schemeClr w14:val="tx1"/>
            </w14:solidFill>
          </w14:textFill>
        </w:rPr>
        <w:t xml:space="preserve"> 其他</w:t>
      </w:r>
      <w:bookmarkEnd w:id="21"/>
    </w:p>
    <w:p w14:paraId="2A4AB5B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本次公众参与存档备查文件包括两次信息公开的报纸、环境影响报告书征求意见稿、网公示截图。</w:t>
      </w:r>
    </w:p>
    <w:p w14:paraId="430E6E21">
      <w:pPr>
        <w:pStyle w:val="2"/>
        <w:spacing w:before="0" w:after="0" w:line="360" w:lineRule="auto"/>
        <w:jc w:val="left"/>
        <w:rPr>
          <w:rFonts w:hint="default" w:ascii="Times New Roman" w:hAnsi="Times New Roman" w:eastAsia="宋体" w:cs="Times New Roman"/>
          <w:color w:val="000000" w:themeColor="text1"/>
          <w:sz w:val="32"/>
          <w:lang w:val="en-US" w:eastAsia="zh-CN"/>
          <w14:textFill>
            <w14:solidFill>
              <w14:schemeClr w14:val="tx1"/>
            </w14:solidFill>
          </w14:textFill>
        </w:rPr>
      </w:pPr>
      <w:bookmarkStart w:id="22" w:name="_Toc31013"/>
      <w:r>
        <w:rPr>
          <w:rFonts w:hint="eastAsia" w:ascii="Times New Roman" w:hAnsi="Times New Roman" w:eastAsia="宋体" w:cs="Times New Roman"/>
          <w:color w:val="000000" w:themeColor="text1"/>
          <w:sz w:val="32"/>
          <w:lang w:val="en-US" w:eastAsia="zh-CN"/>
          <w14:textFill>
            <w14:solidFill>
              <w14:schemeClr w14:val="tx1"/>
            </w14:solidFill>
          </w14:textFill>
        </w:rPr>
        <w:t>8</w:t>
      </w:r>
      <w:r>
        <w:rPr>
          <w:rFonts w:hint="default" w:ascii="Times New Roman" w:hAnsi="Times New Roman" w:eastAsia="宋体" w:cs="Times New Roman"/>
          <w:color w:val="000000" w:themeColor="text1"/>
          <w:sz w:val="32"/>
          <w:lang w:val="en-US" w:eastAsia="zh-CN"/>
          <w14:textFill>
            <w14:solidFill>
              <w14:schemeClr w14:val="tx1"/>
            </w14:solidFill>
          </w14:textFill>
        </w:rPr>
        <w:t xml:space="preserve"> 诚信承诺</w:t>
      </w:r>
      <w:bookmarkEnd w:id="22"/>
    </w:p>
    <w:p w14:paraId="3C0E0091">
      <w:pPr>
        <w:spacing w:line="360" w:lineRule="auto"/>
        <w:rPr>
          <w:rFonts w:hint="default" w:ascii="Times New Roman" w:hAnsi="Times New Roman" w:eastAsia="宋体" w:cs="Times New Roman"/>
          <w:sz w:val="24"/>
          <w:szCs w:val="24"/>
        </w:rPr>
        <w:sectPr>
          <w:footerReference r:id="rId3" w:type="default"/>
          <w:pgSz w:w="11906" w:h="16838"/>
          <w:pgMar w:top="1440" w:right="1800" w:bottom="1440" w:left="1800" w:header="851" w:footer="992" w:gutter="0"/>
          <w:pgNumType w:fmt="numberInDash" w:start="1"/>
          <w:cols w:space="425" w:num="1"/>
          <w:docGrid w:type="lines" w:linePitch="312" w:charSpace="0"/>
        </w:sectPr>
      </w:pP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lang w:eastAsia="zh-CN"/>
        </w:rPr>
        <w:t>本项目诚信承诺</w:t>
      </w:r>
      <w:r>
        <w:rPr>
          <w:rFonts w:hint="default" w:ascii="Times New Roman" w:hAnsi="Times New Roman" w:eastAsia="宋体" w:cs="Times New Roman"/>
          <w:sz w:val="24"/>
          <w:szCs w:val="24"/>
        </w:rPr>
        <w:t>见附件。</w:t>
      </w:r>
    </w:p>
    <w:p w14:paraId="5ABE8466">
      <w:pPr>
        <w:pStyle w:val="2"/>
        <w:spacing w:before="0" w:after="0" w:line="360" w:lineRule="auto"/>
        <w:jc w:val="left"/>
        <w:rPr>
          <w:rFonts w:hint="default" w:ascii="Times New Roman" w:hAnsi="Times New Roman" w:eastAsia="宋体" w:cs="Times New Roman"/>
          <w:color w:val="000000" w:themeColor="text1"/>
          <w:sz w:val="32"/>
          <w:lang w:val="en-US" w:eastAsia="zh-CN"/>
          <w14:textFill>
            <w14:solidFill>
              <w14:schemeClr w14:val="tx1"/>
            </w14:solidFill>
          </w14:textFill>
        </w:rPr>
      </w:pPr>
      <w:bookmarkStart w:id="23" w:name="_Toc1523"/>
      <w:r>
        <w:rPr>
          <w:rFonts w:hint="default" w:ascii="Times New Roman" w:hAnsi="Times New Roman" w:eastAsia="宋体" w:cs="Times New Roman"/>
          <w:color w:val="000000" w:themeColor="text1"/>
          <w:sz w:val="32"/>
          <w:lang w:val="en-US" w:eastAsia="zh-CN"/>
          <w14:textFill>
            <w14:solidFill>
              <w14:schemeClr w14:val="tx1"/>
            </w14:solidFill>
          </w14:textFill>
        </w:rPr>
        <w:t>9 附件</w:t>
      </w:r>
      <w:bookmarkEnd w:id="23"/>
    </w:p>
    <w:p w14:paraId="5B0F3103">
      <w:pPr>
        <w:spacing w:line="360" w:lineRule="auto"/>
        <w:jc w:val="center"/>
        <w:rPr>
          <w:rFonts w:hint="eastAsia"/>
          <w:b/>
          <w:bCs/>
          <w:sz w:val="36"/>
          <w:szCs w:val="36"/>
        </w:rPr>
      </w:pPr>
      <w:r>
        <w:rPr>
          <w:rFonts w:hint="eastAsia"/>
          <w:b/>
          <w:bCs/>
          <w:sz w:val="36"/>
          <w:szCs w:val="36"/>
        </w:rPr>
        <w:t>诚信承诺</w:t>
      </w:r>
    </w:p>
    <w:p w14:paraId="37180600">
      <w:pPr>
        <w:spacing w:line="360" w:lineRule="auto"/>
        <w:ind w:firstLine="480" w:firstLineChars="200"/>
        <w:rPr>
          <w:rFonts w:hint="eastAsia"/>
          <w:sz w:val="24"/>
        </w:rPr>
      </w:pPr>
    </w:p>
    <w:p w14:paraId="396A66D8">
      <w:pPr>
        <w:spacing w:line="360" w:lineRule="auto"/>
        <w:ind w:firstLine="560" w:firstLineChars="200"/>
        <w:rPr>
          <w:rFonts w:hint="eastAsia"/>
          <w:sz w:val="28"/>
          <w:szCs w:val="28"/>
        </w:rPr>
      </w:pPr>
      <w:r>
        <w:rPr>
          <w:rFonts w:hint="eastAsia"/>
          <w:sz w:val="28"/>
          <w:szCs w:val="28"/>
        </w:rPr>
        <w:t>我单位已按照《办法》要求，在《</w:t>
      </w:r>
      <w:r>
        <w:rPr>
          <w:rFonts w:hint="eastAsia"/>
          <w:sz w:val="28"/>
          <w:szCs w:val="28"/>
          <w:lang w:eastAsia="zh-CN"/>
        </w:rPr>
        <w:t>星火7井区2025年产能建设项目</w:t>
      </w:r>
      <w:r>
        <w:rPr>
          <w:rFonts w:hint="eastAsia"/>
          <w:sz w:val="28"/>
          <w:szCs w:val="28"/>
        </w:rPr>
        <w:t>环境影响报告书》编制阶段开展了公众参与工作，在环境影响报告书中充分采纳了公众提出的与环境影响相关的合理意见，对未采纳的意见要求进行了说明，并按照要求编制了公众参与说明。</w:t>
      </w:r>
    </w:p>
    <w:p w14:paraId="23B17F40">
      <w:pPr>
        <w:spacing w:line="360" w:lineRule="auto"/>
        <w:ind w:firstLine="560" w:firstLineChars="200"/>
        <w:rPr>
          <w:rFonts w:hint="eastAsia"/>
          <w:sz w:val="28"/>
          <w:szCs w:val="28"/>
        </w:rPr>
      </w:pPr>
      <w:r>
        <w:rPr>
          <w:rFonts w:hint="eastAsia"/>
          <w:sz w:val="28"/>
          <w:szCs w:val="28"/>
        </w:rPr>
        <w:t>我单位承诺，本次提交的《</w:t>
      </w:r>
      <w:r>
        <w:rPr>
          <w:rFonts w:hint="eastAsia"/>
          <w:sz w:val="28"/>
          <w:szCs w:val="28"/>
          <w:lang w:eastAsia="zh-CN"/>
        </w:rPr>
        <w:t>星火7井区2025年产能建设项目</w:t>
      </w:r>
      <w:r>
        <w:rPr>
          <w:rFonts w:hint="eastAsia"/>
          <w:sz w:val="28"/>
          <w:szCs w:val="28"/>
        </w:rPr>
        <w:t>环境影响评价公众参与说明》内容客观、真实，未包含依法不得公开的国家秘密、商业秘密、个人隐私。如存在弄虚作假、隐瞒欺骗等情况及由此导致的一切后果，由中国石油化工股份有限公司西北油田分公司承担全部责任。</w:t>
      </w:r>
    </w:p>
    <w:p w14:paraId="43B8EFEC">
      <w:pPr>
        <w:spacing w:line="360" w:lineRule="auto"/>
        <w:rPr>
          <w:rFonts w:hint="eastAsia"/>
          <w:sz w:val="28"/>
          <w:szCs w:val="28"/>
        </w:rPr>
      </w:pPr>
    </w:p>
    <w:p w14:paraId="22DFEFF6">
      <w:pPr>
        <w:spacing w:line="360" w:lineRule="auto"/>
        <w:rPr>
          <w:rFonts w:hint="eastAsia"/>
          <w:sz w:val="28"/>
          <w:szCs w:val="28"/>
        </w:rPr>
      </w:pPr>
    </w:p>
    <w:p w14:paraId="4FECC287">
      <w:pPr>
        <w:spacing w:line="360" w:lineRule="auto"/>
        <w:jc w:val="right"/>
        <w:rPr>
          <w:rFonts w:hint="eastAsia"/>
          <w:sz w:val="28"/>
          <w:szCs w:val="28"/>
        </w:rPr>
      </w:pPr>
      <w:r>
        <w:rPr>
          <w:rFonts w:hint="eastAsia"/>
          <w:sz w:val="28"/>
          <w:szCs w:val="28"/>
        </w:rPr>
        <w:t>承诺单位：中国石油化工股份有限公司西北油田分公司</w:t>
      </w:r>
    </w:p>
    <w:p w14:paraId="051BC699">
      <w:pPr>
        <w:spacing w:line="360" w:lineRule="auto"/>
        <w:jc w:val="right"/>
        <w:rPr>
          <w:sz w:val="28"/>
          <w:szCs w:val="28"/>
        </w:rPr>
      </w:pPr>
      <w:r>
        <w:rPr>
          <w:rFonts w:hint="eastAsia"/>
          <w:sz w:val="28"/>
          <w:szCs w:val="28"/>
        </w:rPr>
        <w:t>承诺时间：</w:t>
      </w:r>
      <w:r>
        <w:rPr>
          <w:rFonts w:hint="eastAsia"/>
          <w:sz w:val="28"/>
          <w:szCs w:val="28"/>
          <w:lang w:val="en-US" w:eastAsia="zh-CN"/>
        </w:rPr>
        <w:t>2025</w:t>
      </w:r>
      <w:r>
        <w:rPr>
          <w:rFonts w:hint="eastAsia"/>
          <w:sz w:val="28"/>
          <w:szCs w:val="28"/>
        </w:rPr>
        <w:t>年</w:t>
      </w:r>
      <w:r>
        <w:rPr>
          <w:rFonts w:hint="eastAsia"/>
          <w:sz w:val="28"/>
          <w:szCs w:val="28"/>
          <w:lang w:val="en-US" w:eastAsia="zh-CN"/>
        </w:rPr>
        <w:t>8</w:t>
      </w:r>
      <w:r>
        <w:rPr>
          <w:rFonts w:hint="eastAsia"/>
          <w:sz w:val="28"/>
          <w:szCs w:val="28"/>
        </w:rPr>
        <w:t>月</w:t>
      </w:r>
      <w:bookmarkStart w:id="24" w:name="_GoBack"/>
      <w:bookmarkEnd w:id="24"/>
    </w:p>
    <w:p w14:paraId="51B0C10F">
      <w:pPr>
        <w:rPr>
          <w:rFonts w:hint="eastAsia" w:ascii="仿宋_GB2312" w:hAnsi="仿宋_GB2312" w:eastAsia="仿宋_GB2312" w:cs="仿宋_GB2312"/>
          <w:sz w:val="28"/>
          <w:szCs w:val="28"/>
        </w:rPr>
      </w:pPr>
    </w:p>
    <w:p w14:paraId="4AF301D9"/>
    <w:p w14:paraId="419AD3A2">
      <w:pPr>
        <w:spacing w:line="360" w:lineRule="auto"/>
        <w:jc w:val="center"/>
        <w:rPr>
          <w:rFonts w:hint="eastAsia" w:ascii="Times New Roman" w:hAnsi="Times New Roman" w:eastAsia="宋体" w:cs="Times New Roman"/>
          <w:sz w:val="24"/>
          <w:szCs w:val="24"/>
          <w:lang w:eastAsia="zh-CN"/>
        </w:rPr>
      </w:pPr>
    </w:p>
    <w:sectPr>
      <w:footerReference r:id="rId4"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995B8">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6706E0">
                          <w:pPr>
                            <w:pStyle w:val="7"/>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E6706E0">
                    <w:pPr>
                      <w:pStyle w:val="7"/>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E9EC4">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Q1ZDNkZDQxNGJmMTc2NTMxMzRmYmNlNDk5ZjMwMGIifQ=="/>
  </w:docVars>
  <w:rsids>
    <w:rsidRoot w:val="0AE42AA7"/>
    <w:rsid w:val="017C5892"/>
    <w:rsid w:val="09AF1CD5"/>
    <w:rsid w:val="0AE42AA7"/>
    <w:rsid w:val="0E9F0185"/>
    <w:rsid w:val="12D47A8D"/>
    <w:rsid w:val="16C27DFC"/>
    <w:rsid w:val="1C7945DF"/>
    <w:rsid w:val="201D3C7A"/>
    <w:rsid w:val="20731CCC"/>
    <w:rsid w:val="32A40EA9"/>
    <w:rsid w:val="3571586B"/>
    <w:rsid w:val="3B895247"/>
    <w:rsid w:val="41401233"/>
    <w:rsid w:val="445E1ECB"/>
    <w:rsid w:val="47F77248"/>
    <w:rsid w:val="4ABD73E4"/>
    <w:rsid w:val="4F065D0C"/>
    <w:rsid w:val="55FB6C1C"/>
    <w:rsid w:val="5B153537"/>
    <w:rsid w:val="629C18E3"/>
    <w:rsid w:val="79A80AC5"/>
    <w:rsid w:val="79F97316"/>
    <w:rsid w:val="7F2F4CB1"/>
    <w:rsid w:val="7F6824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ind w:firstLine="0" w:firstLineChars="0"/>
      <w:outlineLvl w:val="0"/>
    </w:pPr>
    <w:rPr>
      <w:b/>
      <w:bCs/>
      <w:kern w:val="44"/>
      <w:sz w:val="44"/>
      <w:szCs w:val="44"/>
    </w:rPr>
  </w:style>
  <w:style w:type="paragraph" w:styleId="3">
    <w:name w:val="heading 2"/>
    <w:basedOn w:val="1"/>
    <w:next w:val="1"/>
    <w:unhideWhenUsed/>
    <w:qFormat/>
    <w:uiPriority w:val="9"/>
    <w:pPr>
      <w:keepNext/>
      <w:keepLines/>
      <w:spacing w:before="260" w:after="260" w:line="415" w:lineRule="auto"/>
      <w:ind w:firstLine="0" w:firstLineChars="0"/>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5" w:lineRule="auto"/>
      <w:ind w:firstLine="0" w:firstLineChars="0"/>
      <w:outlineLvl w:val="2"/>
    </w:pPr>
    <w:rPr>
      <w:b/>
      <w:bCs/>
      <w:sz w:val="28"/>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Body Text"/>
    <w:basedOn w:val="1"/>
    <w:next w:val="1"/>
    <w:qFormat/>
    <w:uiPriority w:val="0"/>
    <w:pPr>
      <w:spacing w:after="120"/>
    </w:pPr>
    <w:rPr>
      <w:rFonts w:ascii="Calibri" w:hAnsi="Calibri" w:cs="Times New Roman"/>
      <w:kern w:val="2"/>
    </w:rPr>
  </w:style>
  <w:style w:type="paragraph" w:styleId="6">
    <w:name w:val="Body Text Indent"/>
    <w:basedOn w:val="1"/>
    <w:qFormat/>
    <w:uiPriority w:val="0"/>
    <w:pPr>
      <w:ind w:firstLine="540" w:firstLineChars="225"/>
    </w:pPr>
    <w:rPr>
      <w:rFonts w:ascii="Times New Roman"/>
      <w:szCs w:val="24"/>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index heading"/>
    <w:basedOn w:val="1"/>
    <w:next w:val="11"/>
    <w:qFormat/>
    <w:uiPriority w:val="0"/>
    <w:pPr>
      <w:widowControl/>
      <w:spacing w:line="240" w:lineRule="auto"/>
      <w:jc w:val="left"/>
    </w:pPr>
    <w:rPr>
      <w:rFonts w:ascii="宋体" w:hAnsi="宋体" w:cs="宋体"/>
      <w:kern w:val="0"/>
    </w:rPr>
  </w:style>
  <w:style w:type="paragraph" w:styleId="11">
    <w:name w:val="index 1"/>
    <w:basedOn w:val="1"/>
    <w:next w:val="1"/>
    <w:unhideWhenUsed/>
    <w:qFormat/>
    <w:uiPriority w:val="0"/>
  </w:style>
  <w:style w:type="paragraph" w:styleId="12">
    <w:name w:val="toc 2"/>
    <w:basedOn w:val="1"/>
    <w:next w:val="1"/>
    <w:qFormat/>
    <w:uiPriority w:val="0"/>
    <w:pPr>
      <w:ind w:left="420" w:leftChars="200"/>
    </w:pPr>
  </w:style>
  <w:style w:type="paragraph" w:styleId="13">
    <w:name w:val="Normal (Web)"/>
    <w:basedOn w:val="1"/>
    <w:unhideWhenUsed/>
    <w:qFormat/>
    <w:uiPriority w:val="99"/>
    <w:pPr>
      <w:widowControl/>
      <w:spacing w:before="100" w:beforeAutospacing="1" w:after="100" w:afterAutospacing="1"/>
      <w:jc w:val="left"/>
    </w:pPr>
    <w:rPr>
      <w:rFonts w:ascii="宋体" w:hAnsi="宋体" w:eastAsia="宋体" w:cs="宋体"/>
      <w:kern w:val="0"/>
      <w:szCs w:val="24"/>
    </w:rPr>
  </w:style>
  <w:style w:type="paragraph" w:styleId="14">
    <w:name w:val="Body Text First Indent 2"/>
    <w:basedOn w:val="6"/>
    <w:qFormat/>
    <w:uiPriority w:val="0"/>
    <w:pPr>
      <w:ind w:firstLine="420" w:firstLineChars="200"/>
    </w:pPr>
    <w:rPr>
      <w:rFonts w:eastAsia="仿宋_GB2312"/>
      <w:snapToGrid w:val="0"/>
      <w:color w:val="000000"/>
      <w:kern w:val="0"/>
      <w:sz w:val="28"/>
      <w:szCs w:val="32"/>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0"/>
    <w:rPr>
      <w:b/>
    </w:rPr>
  </w:style>
  <w:style w:type="character" w:styleId="19">
    <w:name w:val="Hyperlink"/>
    <w:basedOn w:val="17"/>
    <w:unhideWhenUsed/>
    <w:qFormat/>
    <w:uiPriority w:val="99"/>
    <w:rPr>
      <w:color w:val="0563C1" w:themeColor="hyperlink"/>
      <w:u w:val="single"/>
      <w14:textFill>
        <w14:solidFill>
          <w14:schemeClr w14:val="hlink"/>
        </w14:solidFill>
      </w14:textFill>
    </w:rPr>
  </w:style>
  <w:style w:type="paragraph" w:customStyle="1" w:styleId="20">
    <w:name w:val="Body Text 21"/>
    <w:basedOn w:val="1"/>
    <w:qFormat/>
    <w:uiPriority w:val="0"/>
    <w:pPr>
      <w:spacing w:after="120" w:line="480" w:lineRule="auto"/>
    </w:pPr>
  </w:style>
  <w:style w:type="paragraph" w:customStyle="1" w:styleId="21">
    <w:name w:val="样式1"/>
    <w:basedOn w:val="22"/>
    <w:qFormat/>
    <w:uiPriority w:val="0"/>
    <w:pPr>
      <w:pageBreakBefore/>
      <w:spacing w:line="360" w:lineRule="auto"/>
      <w:ind w:firstLine="0"/>
      <w:jc w:val="both"/>
    </w:pPr>
  </w:style>
  <w:style w:type="paragraph" w:customStyle="1" w:styleId="22">
    <w:name w:val="标题一A"/>
    <w:basedOn w:val="1"/>
    <w:qFormat/>
    <w:uiPriority w:val="0"/>
    <w:pPr>
      <w:widowControl/>
      <w:spacing w:line="480" w:lineRule="auto"/>
      <w:jc w:val="center"/>
      <w:outlineLvl w:val="0"/>
    </w:pPr>
    <w:rPr>
      <w:rFonts w:ascii="Times New Roman"/>
      <w:b/>
      <w:sz w:val="32"/>
      <w:szCs w:val="32"/>
    </w:rPr>
  </w:style>
  <w:style w:type="paragraph" w:customStyle="1" w:styleId="23">
    <w:name w:val="2标题"/>
    <w:basedOn w:val="1"/>
    <w:next w:val="24"/>
    <w:qFormat/>
    <w:uiPriority w:val="0"/>
    <w:pPr>
      <w:keepNext/>
      <w:keepLines/>
      <w:ind w:firstLine="0" w:firstLineChars="0"/>
      <w:jc w:val="both"/>
      <w:outlineLvl w:val="1"/>
    </w:pPr>
    <w:rPr>
      <w:b/>
      <w:bCs/>
      <w:kern w:val="2"/>
      <w:sz w:val="30"/>
      <w:szCs w:val="30"/>
    </w:rPr>
  </w:style>
  <w:style w:type="paragraph" w:customStyle="1" w:styleId="24">
    <w:name w:val="0正文"/>
    <w:basedOn w:val="1"/>
    <w:qFormat/>
    <w:uiPriority w:val="0"/>
    <w:pPr>
      <w:jc w:val="both"/>
    </w:pPr>
    <w:rPr>
      <w:kern w:val="2"/>
      <w:szCs w:val="20"/>
    </w:rPr>
  </w:style>
  <w:style w:type="paragraph" w:customStyle="1" w:styleId="25">
    <w:name w:val="样式3"/>
    <w:basedOn w:val="26"/>
    <w:qFormat/>
    <w:uiPriority w:val="0"/>
    <w:pPr>
      <w:spacing w:line="360" w:lineRule="auto"/>
    </w:pPr>
    <w:rPr>
      <w:snapToGrid w:val="0"/>
    </w:rPr>
  </w:style>
  <w:style w:type="paragraph" w:customStyle="1" w:styleId="26">
    <w:name w:val="标题三A"/>
    <w:basedOn w:val="4"/>
    <w:qFormat/>
    <w:uiPriority w:val="0"/>
    <w:pPr>
      <w:keepNext w:val="0"/>
      <w:keepLines w:val="0"/>
      <w:spacing w:beforeLines="0" w:after="0" w:line="500" w:lineRule="exact"/>
      <w:jc w:val="both"/>
    </w:pPr>
    <w:rPr>
      <w:rFonts w:eastAsia="宋体"/>
      <w:kern w:val="2"/>
      <w:sz w:val="28"/>
      <w:szCs w:val="28"/>
    </w:rPr>
  </w:style>
  <w:style w:type="paragraph" w:customStyle="1" w:styleId="27">
    <w:name w:val="样式 首行缩进:  2 字符1"/>
    <w:basedOn w:val="1"/>
    <w:qFormat/>
    <w:uiPriority w:val="0"/>
    <w:pPr>
      <w:spacing w:line="560" w:lineRule="exact"/>
      <w:ind w:right="272" w:firstLine="480" w:firstLineChars="200"/>
    </w:pPr>
    <w:rPr>
      <w:rFonts w:ascii="仿宋_GB2312" w:eastAsia="仿宋_GB2312" w:cs="宋体"/>
    </w:rPr>
  </w:style>
  <w:style w:type="paragraph" w:customStyle="1" w:styleId="28">
    <w:name w:val="Body text|1"/>
    <w:basedOn w:val="1"/>
    <w:qFormat/>
    <w:uiPriority w:val="0"/>
    <w:pPr>
      <w:spacing w:line="444" w:lineRule="auto"/>
      <w:ind w:firstLine="400"/>
    </w:pPr>
    <w:rPr>
      <w:rFonts w:hAnsi="宋体" w:cs="宋体"/>
      <w:sz w:val="22"/>
      <w:szCs w:val="22"/>
      <w:lang w:val="zh-CN" w:bidi="zh-CN"/>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2200</Words>
  <Characters>2510</Characters>
  <Lines>0</Lines>
  <Paragraphs>0</Paragraphs>
  <TotalTime>0</TotalTime>
  <ScaleCrop>false</ScaleCrop>
  <LinksUpToDate>false</LinksUpToDate>
  <CharactersWithSpaces>2655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2019-12-28T06:30:00Z</dcterms:created>
  <dc:creator>俄罗斯面包</dc:creator>
  <cp:lastModifiedBy>H</cp:lastModifiedBy>
  <cp:lastPrinted>2021-09-14T06:02:00Z</cp:lastPrinted>
  <dcterms:modified xsi:type="dcterms:W3CDTF">2025-09-19T11:22:58Z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C3584CF786B844669E9F466E7A41BB76_13</vt:lpwstr>
  </property>
  <property fmtid="{D5CDD505-2E9C-101B-9397-08002B2CF9AE}" pid="4" name="KSOTemplateDocerSaveRecord">
    <vt:lpwstr>eyJoZGlkIjoiY2Q1ZDNkZDQxNGJmMTc2NTMxMzRmYmNlNDk5ZjMwMGIiLCJ1c2VySWQiOiIyOTAyNzAyMSJ9</vt:lpwstr>
  </property>
</Properties>
</file>